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2FC7" w:rsidRPr="008068F9" w:rsidP="008068F9" w14:paraId="474C070F" w14:textId="60A1A0B9">
      <w:pPr>
        <w:pStyle w:val="ListParagraph"/>
        <w:rPr>
          <w:rFonts w:ascii="Times New Roman" w:hAnsi="Times New Roman" w:cs="Times New Roman"/>
          <w:sz w:val="24"/>
          <w:szCs w:val="24"/>
        </w:rPr>
      </w:pPr>
    </w:p>
    <w:p w:rsidR="007B69DB" w:rsidRPr="001F37F6" w:rsidP="00274659" w14:paraId="30351B6F" w14:textId="7EAC9983">
      <w:pPr>
        <w:jc w:val="center"/>
        <w:rPr>
          <w:rFonts w:ascii="Times New Roman" w:hAnsi="Times New Roman" w:cs="Times New Roman"/>
          <w:b/>
          <w:bCs/>
          <w:sz w:val="24"/>
          <w:szCs w:val="24"/>
        </w:rPr>
      </w:pPr>
      <w:r w:rsidRPr="001F37F6">
        <w:rPr>
          <w:rFonts w:ascii="Times New Roman" w:hAnsi="Times New Roman" w:cs="Times New Roman"/>
          <w:b/>
          <w:bCs/>
          <w:sz w:val="24"/>
          <w:szCs w:val="24"/>
        </w:rPr>
        <w:t>SUPPORTING STATEMENT FOR</w:t>
      </w:r>
    </w:p>
    <w:p w:rsidR="00B72892" w:rsidP="00274659" w14:paraId="6D887016" w14:textId="0E3ACA9E">
      <w:pPr>
        <w:jc w:val="center"/>
        <w:rPr>
          <w:rFonts w:ascii="Times New Roman" w:hAnsi="Times New Roman" w:cs="Times New Roman"/>
          <w:sz w:val="24"/>
          <w:szCs w:val="24"/>
        </w:rPr>
      </w:pPr>
      <w:r>
        <w:rPr>
          <w:rFonts w:ascii="Times New Roman" w:hAnsi="Times New Roman" w:cs="Times New Roman"/>
          <w:sz w:val="24"/>
          <w:szCs w:val="24"/>
        </w:rPr>
        <w:t>Work Opport</w:t>
      </w:r>
      <w:r w:rsidR="00941D5E">
        <w:rPr>
          <w:rFonts w:ascii="Times New Roman" w:hAnsi="Times New Roman" w:cs="Times New Roman"/>
          <w:sz w:val="24"/>
          <w:szCs w:val="24"/>
        </w:rPr>
        <w:t xml:space="preserve">unity Tax Credit (WOTC) </w:t>
      </w:r>
      <w:r w:rsidR="00E0504B">
        <w:rPr>
          <w:rFonts w:ascii="Times New Roman" w:hAnsi="Times New Roman" w:cs="Times New Roman"/>
          <w:sz w:val="24"/>
          <w:szCs w:val="24"/>
        </w:rPr>
        <w:t xml:space="preserve">Implementation </w:t>
      </w:r>
      <w:r w:rsidR="00941D5E">
        <w:rPr>
          <w:rFonts w:ascii="Times New Roman" w:hAnsi="Times New Roman" w:cs="Times New Roman"/>
          <w:sz w:val="24"/>
          <w:szCs w:val="24"/>
        </w:rPr>
        <w:t>Evaluation</w:t>
      </w:r>
    </w:p>
    <w:p w:rsidR="00274659" w:rsidRPr="001F37F6" w:rsidP="00274659" w14:paraId="57BA9323" w14:textId="7F06ED67">
      <w:pPr>
        <w:jc w:val="center"/>
        <w:rPr>
          <w:rFonts w:ascii="Times New Roman" w:hAnsi="Times New Roman" w:cs="Times New Roman"/>
          <w:b/>
          <w:bCs/>
          <w:sz w:val="24"/>
          <w:szCs w:val="24"/>
        </w:rPr>
      </w:pPr>
      <w:r w:rsidRPr="001F37F6">
        <w:rPr>
          <w:rFonts w:ascii="Times New Roman" w:hAnsi="Times New Roman" w:cs="Times New Roman"/>
          <w:b/>
          <w:bCs/>
          <w:sz w:val="24"/>
          <w:szCs w:val="24"/>
        </w:rPr>
        <w:t>OMB CONTROL NO</w:t>
      </w:r>
      <w:r w:rsidR="009B6253">
        <w:rPr>
          <w:rFonts w:ascii="Times New Roman" w:hAnsi="Times New Roman" w:cs="Times New Roman"/>
          <w:b/>
          <w:bCs/>
          <w:sz w:val="24"/>
          <w:szCs w:val="24"/>
        </w:rPr>
        <w:t xml:space="preserve">  1290-0NEW</w:t>
      </w:r>
    </w:p>
    <w:p w:rsidR="001A29AF" w14:paraId="542900BD" w14:textId="6AE348D3">
      <w:pPr>
        <w:rPr>
          <w:rFonts w:ascii="Times New Roman" w:hAnsi="Times New Roman" w:cs="Times New Roman"/>
          <w:sz w:val="24"/>
          <w:szCs w:val="24"/>
        </w:rPr>
      </w:pPr>
      <w:r w:rsidRPr="00BA719A">
        <w:rPr>
          <w:rFonts w:ascii="Times New Roman" w:hAnsi="Times New Roman"/>
          <w:bCs/>
        </w:rPr>
        <w:t>This is a new information collection request.</w:t>
      </w:r>
    </w:p>
    <w:p w:rsidR="005C0EA1" w:rsidRPr="000253D2" w:rsidP="005C0EA1" w14:paraId="4ABD3C08" w14:textId="0E900CEC">
      <w:pPr>
        <w:pStyle w:val="ListParagraph"/>
        <w:numPr>
          <w:ilvl w:val="0"/>
          <w:numId w:val="6"/>
        </w:numPr>
        <w:rPr>
          <w:rFonts w:ascii="Times New Roman" w:hAnsi="Times New Roman" w:cs="Times New Roman"/>
          <w:sz w:val="24"/>
          <w:szCs w:val="24"/>
        </w:rPr>
      </w:pPr>
      <w:r w:rsidRPr="007E1178">
        <w:rPr>
          <w:rFonts w:ascii="Times New Roman" w:hAnsi="Times New Roman" w:cs="Times New Roman"/>
          <w:b/>
          <w:bCs/>
          <w:sz w:val="24"/>
          <w:szCs w:val="24"/>
        </w:rPr>
        <w:t>JUSTIFICATION</w:t>
      </w:r>
    </w:p>
    <w:p w:rsidR="000253D2" w:rsidRPr="005C0EA1" w:rsidP="000253D2" w14:paraId="027C797E" w14:textId="77777777">
      <w:pPr>
        <w:pStyle w:val="ListParagraph"/>
        <w:rPr>
          <w:rFonts w:ascii="Times New Roman" w:hAnsi="Times New Roman" w:cs="Times New Roman"/>
          <w:sz w:val="24"/>
          <w:szCs w:val="24"/>
        </w:rPr>
      </w:pPr>
    </w:p>
    <w:p w:rsidR="001D205C" w:rsidRPr="00172323" w:rsidP="00E56F45" w14:paraId="64A6FA4C" w14:textId="0E58C955">
      <w:pPr>
        <w:pStyle w:val="ListParagraph"/>
        <w:numPr>
          <w:ilvl w:val="0"/>
          <w:numId w:val="1"/>
        </w:numPr>
        <w:rPr>
          <w:rFonts w:ascii="Times New Roman" w:hAnsi="Times New Roman" w:cs="Times New Roman"/>
          <w:b/>
          <w:bCs/>
          <w:sz w:val="24"/>
          <w:szCs w:val="24"/>
        </w:rPr>
      </w:pPr>
      <w:r w:rsidRPr="00172323">
        <w:rPr>
          <w:rFonts w:ascii="Times New Roman" w:hAnsi="Times New Roman" w:cs="Times New Roman"/>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83F1C" w:rsidRPr="00AB3B22" w:rsidP="006E0EA6" w14:paraId="32DDFFB7" w14:textId="163A506F">
      <w:pPr>
        <w:pStyle w:val="BodyText"/>
        <w:spacing w:after="160" w:line="259" w:lineRule="auto"/>
        <w:ind w:left="720"/>
        <w:rPr>
          <w:rFonts w:ascii="Times New Roman" w:hAnsi="Times New Roman" w:eastAsiaTheme="minorHAnsi"/>
          <w:color w:val="auto"/>
          <w:spacing w:val="0"/>
          <w:kern w:val="2"/>
          <w:sz w:val="24"/>
          <w:szCs w:val="24"/>
          <w14:ligatures w14:val="standardContextual"/>
        </w:rPr>
      </w:pPr>
      <w:r w:rsidRPr="00AB3B22">
        <w:rPr>
          <w:rFonts w:ascii="Times New Roman" w:hAnsi="Times New Roman" w:eastAsiaTheme="minorHAnsi"/>
          <w:color w:val="auto"/>
          <w:spacing w:val="0"/>
          <w:kern w:val="2"/>
          <w:sz w:val="24"/>
          <w:szCs w:val="24"/>
          <w14:ligatures w14:val="standardContextual"/>
        </w:rPr>
        <w:t xml:space="preserve">This </w:t>
      </w:r>
      <w:r w:rsidRPr="00AB3B22" w:rsidR="00877145">
        <w:rPr>
          <w:rFonts w:ascii="Times New Roman" w:hAnsi="Times New Roman" w:eastAsiaTheme="minorHAnsi"/>
          <w:color w:val="auto"/>
          <w:spacing w:val="0"/>
          <w:kern w:val="2"/>
          <w:sz w:val="24"/>
          <w:szCs w:val="24"/>
          <w14:ligatures w14:val="standardContextual"/>
        </w:rPr>
        <w:t xml:space="preserve">implementation evaluation of </w:t>
      </w:r>
      <w:r w:rsidRPr="00AB3B22" w:rsidR="002F269B">
        <w:rPr>
          <w:rFonts w:ascii="Times New Roman" w:hAnsi="Times New Roman" w:eastAsiaTheme="minorHAnsi"/>
          <w:color w:val="auto"/>
          <w:spacing w:val="0"/>
          <w:kern w:val="2"/>
          <w:sz w:val="24"/>
          <w:szCs w:val="24"/>
          <w14:ligatures w14:val="standardContextual"/>
        </w:rPr>
        <w:t>WOTC has been authorized by the Department of Labor’s (DOL) Chief Evaluation Office (CEO)</w:t>
      </w:r>
      <w:r w:rsidRPr="00AB3B22" w:rsidR="0027181B">
        <w:rPr>
          <w:rFonts w:ascii="Times New Roman" w:hAnsi="Times New Roman" w:eastAsiaTheme="minorHAnsi"/>
          <w:color w:val="auto"/>
          <w:spacing w:val="0"/>
          <w:kern w:val="2"/>
          <w:sz w:val="24"/>
          <w:szCs w:val="24"/>
          <w14:ligatures w14:val="standardContextual"/>
        </w:rPr>
        <w:t>, in partnership with the Employment and Training Administration</w:t>
      </w:r>
      <w:r w:rsidRPr="00AB3B22" w:rsidR="00616555">
        <w:rPr>
          <w:rFonts w:ascii="Times New Roman" w:hAnsi="Times New Roman" w:eastAsiaTheme="minorHAnsi"/>
          <w:color w:val="auto"/>
          <w:spacing w:val="0"/>
          <w:kern w:val="2"/>
          <w:sz w:val="24"/>
          <w:szCs w:val="24"/>
          <w14:ligatures w14:val="standardContextual"/>
        </w:rPr>
        <w:t xml:space="preserve"> (ETA)</w:t>
      </w:r>
      <w:r w:rsidRPr="00AB3B22" w:rsidR="0027181B">
        <w:rPr>
          <w:rFonts w:ascii="Times New Roman" w:hAnsi="Times New Roman" w:eastAsiaTheme="minorHAnsi"/>
          <w:color w:val="auto"/>
          <w:spacing w:val="0"/>
          <w:kern w:val="2"/>
          <w:sz w:val="24"/>
          <w:szCs w:val="24"/>
          <w14:ligatures w14:val="standardContextual"/>
        </w:rPr>
        <w:t xml:space="preserve"> and the Office of Disability Employment</w:t>
      </w:r>
      <w:r w:rsidRPr="00AB3B22" w:rsidR="00453EA3">
        <w:rPr>
          <w:rFonts w:ascii="Times New Roman" w:hAnsi="Times New Roman" w:eastAsiaTheme="minorHAnsi"/>
          <w:color w:val="auto"/>
          <w:spacing w:val="0"/>
          <w:kern w:val="2"/>
          <w:sz w:val="24"/>
          <w:szCs w:val="24"/>
          <w14:ligatures w14:val="standardContextual"/>
        </w:rPr>
        <w:t xml:space="preserve"> Policy</w:t>
      </w:r>
      <w:r w:rsidRPr="00AB3B22" w:rsidR="00224106">
        <w:rPr>
          <w:rFonts w:ascii="Times New Roman" w:hAnsi="Times New Roman" w:eastAsiaTheme="minorHAnsi"/>
          <w:color w:val="auto"/>
          <w:spacing w:val="0"/>
          <w:kern w:val="2"/>
          <w:sz w:val="24"/>
          <w:szCs w:val="24"/>
          <w14:ligatures w14:val="standardContextual"/>
        </w:rPr>
        <w:t xml:space="preserve">. </w:t>
      </w:r>
      <w:r w:rsidRPr="00AB3B22" w:rsidR="008B2886">
        <w:rPr>
          <w:rFonts w:ascii="Times New Roman" w:hAnsi="Times New Roman" w:eastAsiaTheme="minorHAnsi"/>
          <w:color w:val="auto"/>
          <w:spacing w:val="0"/>
          <w:kern w:val="2"/>
          <w:sz w:val="24"/>
          <w:szCs w:val="24"/>
          <w14:ligatures w14:val="standardContextual"/>
        </w:rPr>
        <w:t>This implementation evaluation</w:t>
      </w:r>
      <w:r w:rsidRPr="00AB3B22" w:rsidR="003F40E1">
        <w:rPr>
          <w:rFonts w:ascii="Times New Roman" w:hAnsi="Times New Roman" w:eastAsiaTheme="minorHAnsi"/>
          <w:color w:val="auto"/>
          <w:spacing w:val="0"/>
          <w:kern w:val="2"/>
          <w:sz w:val="24"/>
          <w:szCs w:val="24"/>
          <w14:ligatures w14:val="standardContextual"/>
        </w:rPr>
        <w:t xml:space="preserve"> is authorized to fulfill</w:t>
      </w:r>
      <w:r w:rsidRPr="00AB3B22" w:rsidR="008B2886">
        <w:rPr>
          <w:rFonts w:ascii="Times New Roman" w:hAnsi="Times New Roman" w:eastAsiaTheme="minorHAnsi"/>
          <w:color w:val="auto"/>
          <w:spacing w:val="0"/>
          <w:kern w:val="2"/>
          <w:sz w:val="24"/>
          <w:szCs w:val="24"/>
          <w14:ligatures w14:val="standardContextual"/>
        </w:rPr>
        <w:t xml:space="preserve"> the requirements of the</w:t>
      </w:r>
      <w:r w:rsidRPr="00AB3B22" w:rsidR="002C6ADD">
        <w:rPr>
          <w:rFonts w:ascii="Times New Roman" w:hAnsi="Times New Roman" w:eastAsiaTheme="minorHAnsi"/>
          <w:color w:val="auto"/>
          <w:spacing w:val="0"/>
          <w:kern w:val="2"/>
          <w:sz w:val="24"/>
          <w:szCs w:val="24"/>
          <w14:ligatures w14:val="standardContextual"/>
        </w:rPr>
        <w:t xml:space="preserve"> Foundations for Evidence-Based Policymaking Act of 2018</w:t>
      </w:r>
      <w:r w:rsidRPr="00AB3B22" w:rsidR="00726DA6">
        <w:rPr>
          <w:rFonts w:ascii="Times New Roman" w:hAnsi="Times New Roman" w:eastAsiaTheme="minorHAnsi"/>
          <w:color w:val="auto"/>
          <w:spacing w:val="0"/>
          <w:kern w:val="2"/>
          <w:sz w:val="24"/>
          <w:szCs w:val="24"/>
          <w14:ligatures w14:val="standardContextual"/>
        </w:rPr>
        <w:t xml:space="preserve"> and associated </w:t>
      </w:r>
      <w:r w:rsidRPr="00AB3B22" w:rsidR="00453EA3">
        <w:rPr>
          <w:rFonts w:ascii="Times New Roman" w:hAnsi="Times New Roman" w:eastAsiaTheme="minorHAnsi"/>
          <w:color w:val="auto"/>
          <w:spacing w:val="0"/>
          <w:kern w:val="2"/>
          <w:sz w:val="24"/>
          <w:szCs w:val="24"/>
          <w14:ligatures w14:val="standardContextual"/>
        </w:rPr>
        <w:t>Office of Management and Budget (</w:t>
      </w:r>
      <w:r w:rsidRPr="00AB3B22" w:rsidR="00726DA6">
        <w:rPr>
          <w:rFonts w:ascii="Times New Roman" w:hAnsi="Times New Roman" w:eastAsiaTheme="minorHAnsi"/>
          <w:color w:val="auto"/>
          <w:spacing w:val="0"/>
          <w:kern w:val="2"/>
          <w:sz w:val="24"/>
          <w:szCs w:val="24"/>
          <w14:ligatures w14:val="standardContextual"/>
        </w:rPr>
        <w:t>OMB</w:t>
      </w:r>
      <w:r w:rsidRPr="00AB3B22" w:rsidR="00453EA3">
        <w:rPr>
          <w:rFonts w:ascii="Times New Roman" w:hAnsi="Times New Roman" w:eastAsiaTheme="minorHAnsi"/>
          <w:color w:val="auto"/>
          <w:spacing w:val="0"/>
          <w:kern w:val="2"/>
          <w:sz w:val="24"/>
          <w:szCs w:val="24"/>
          <w14:ligatures w14:val="standardContextual"/>
        </w:rPr>
        <w:t>)</w:t>
      </w:r>
      <w:r w:rsidRPr="00AB3B22" w:rsidR="00726DA6">
        <w:rPr>
          <w:rFonts w:ascii="Times New Roman" w:hAnsi="Times New Roman" w:eastAsiaTheme="minorHAnsi"/>
          <w:color w:val="auto"/>
          <w:spacing w:val="0"/>
          <w:kern w:val="2"/>
          <w:sz w:val="24"/>
          <w:szCs w:val="24"/>
          <w14:ligatures w14:val="standardContextual"/>
        </w:rPr>
        <w:t xml:space="preserve"> guidance. </w:t>
      </w:r>
    </w:p>
    <w:p w:rsidR="00413810" w:rsidP="006E0EA6" w14:paraId="33CF578B" w14:textId="15C8743C">
      <w:pPr>
        <w:pStyle w:val="BodyText"/>
        <w:spacing w:after="160" w:line="259" w:lineRule="auto"/>
        <w:ind w:left="720"/>
        <w:rPr>
          <w:rFonts w:ascii="Times New Roman" w:hAnsi="Times New Roman"/>
          <w:color w:val="auto"/>
          <w:sz w:val="24"/>
          <w:szCs w:val="24"/>
          <w:shd w:val="clear" w:color="auto" w:fill="FFFFFF"/>
        </w:rPr>
      </w:pPr>
      <w:r w:rsidRPr="00AB3B22">
        <w:rPr>
          <w:rFonts w:ascii="Times New Roman" w:hAnsi="Times New Roman" w:eastAsiaTheme="minorHAnsi"/>
          <w:color w:val="auto"/>
          <w:spacing w:val="0"/>
          <w:kern w:val="2"/>
          <w:sz w:val="24"/>
          <w:szCs w:val="24"/>
          <w14:ligatures w14:val="standardContextual"/>
        </w:rPr>
        <w:t xml:space="preserve">In </w:t>
      </w:r>
      <w:r w:rsidRPr="00AB3B22" w:rsidR="00453EA3">
        <w:rPr>
          <w:rFonts w:ascii="Times New Roman" w:hAnsi="Times New Roman" w:eastAsiaTheme="minorHAnsi"/>
          <w:color w:val="auto"/>
          <w:spacing w:val="0"/>
          <w:kern w:val="2"/>
          <w:sz w:val="24"/>
          <w:szCs w:val="24"/>
          <w14:ligatures w14:val="standardContextual"/>
        </w:rPr>
        <w:t xml:space="preserve">fiscal year (FY) </w:t>
      </w:r>
      <w:r w:rsidRPr="00AB3B22" w:rsidR="00B075A2">
        <w:rPr>
          <w:rFonts w:ascii="Times New Roman" w:hAnsi="Times New Roman" w:eastAsiaTheme="minorHAnsi"/>
          <w:color w:val="auto"/>
          <w:spacing w:val="0"/>
          <w:kern w:val="2"/>
          <w:sz w:val="24"/>
          <w:szCs w:val="24"/>
          <w14:ligatures w14:val="standardContextual"/>
        </w:rPr>
        <w:t>2023</w:t>
      </w:r>
      <w:r w:rsidRPr="00AB3B22">
        <w:rPr>
          <w:rFonts w:ascii="Times New Roman" w:hAnsi="Times New Roman" w:eastAsiaTheme="minorHAnsi"/>
          <w:color w:val="auto"/>
          <w:spacing w:val="0"/>
          <w:kern w:val="2"/>
          <w:sz w:val="24"/>
          <w:szCs w:val="24"/>
          <w14:ligatures w14:val="standardContextual"/>
        </w:rPr>
        <w:t>, State Workforce Agencies</w:t>
      </w:r>
      <w:r w:rsidRPr="00AB3B22" w:rsidR="00453EA3">
        <w:rPr>
          <w:rFonts w:ascii="Times New Roman" w:hAnsi="Times New Roman" w:eastAsiaTheme="minorHAnsi"/>
          <w:color w:val="auto"/>
          <w:spacing w:val="0"/>
          <w:kern w:val="2"/>
          <w:sz w:val="24"/>
          <w:szCs w:val="24"/>
          <w14:ligatures w14:val="standardContextual"/>
        </w:rPr>
        <w:t xml:space="preserve"> (SWA</w:t>
      </w:r>
      <w:r w:rsidRPr="00AB3B22" w:rsidR="00224106">
        <w:rPr>
          <w:rFonts w:ascii="Times New Roman" w:hAnsi="Times New Roman" w:eastAsiaTheme="minorHAnsi"/>
          <w:color w:val="auto"/>
          <w:spacing w:val="0"/>
          <w:kern w:val="2"/>
          <w:sz w:val="24"/>
          <w:szCs w:val="24"/>
          <w14:ligatures w14:val="standardContextual"/>
        </w:rPr>
        <w:t>s</w:t>
      </w:r>
      <w:r w:rsidRPr="00AB3B22" w:rsidR="00453EA3">
        <w:rPr>
          <w:rFonts w:ascii="Times New Roman" w:hAnsi="Times New Roman" w:eastAsiaTheme="minorHAnsi"/>
          <w:color w:val="auto"/>
          <w:spacing w:val="0"/>
          <w:kern w:val="2"/>
          <w:sz w:val="24"/>
          <w:szCs w:val="24"/>
          <w14:ligatures w14:val="standardContextual"/>
        </w:rPr>
        <w:t>)</w:t>
      </w:r>
      <w:r w:rsidRPr="00AB3B22">
        <w:rPr>
          <w:rFonts w:ascii="Times New Roman" w:hAnsi="Times New Roman" w:eastAsiaTheme="minorHAnsi"/>
          <w:color w:val="auto"/>
          <w:spacing w:val="0"/>
          <w:kern w:val="2"/>
          <w:sz w:val="24"/>
          <w:szCs w:val="24"/>
          <w14:ligatures w14:val="standardContextual"/>
        </w:rPr>
        <w:t xml:space="preserve"> received a total of </w:t>
      </w:r>
      <w:r w:rsidRPr="00AB3B22" w:rsidR="005C05BA">
        <w:rPr>
          <w:rFonts w:ascii="Times New Roman" w:hAnsi="Times New Roman" w:eastAsiaTheme="minorHAnsi"/>
          <w:color w:val="auto"/>
          <w:spacing w:val="0"/>
          <w:kern w:val="2"/>
          <w:sz w:val="24"/>
          <w:szCs w:val="24"/>
          <w14:ligatures w14:val="standardContextual"/>
        </w:rPr>
        <w:t>7,939,913</w:t>
      </w:r>
      <w:r w:rsidRPr="00AB3B22">
        <w:rPr>
          <w:rFonts w:ascii="Times New Roman" w:hAnsi="Times New Roman" w:eastAsiaTheme="minorHAnsi"/>
          <w:color w:val="auto"/>
          <w:spacing w:val="0"/>
          <w:kern w:val="2"/>
          <w:sz w:val="24"/>
          <w:szCs w:val="24"/>
          <w14:ligatures w14:val="standardContextual"/>
        </w:rPr>
        <w:t xml:space="preserve"> certification requests from employers. At the end of the fourth quarter, </w:t>
      </w:r>
      <w:r w:rsidRPr="00AB3B22" w:rsidR="00BA4BCE">
        <w:rPr>
          <w:rFonts w:ascii="Times New Roman" w:hAnsi="Times New Roman" w:eastAsiaTheme="minorHAnsi"/>
          <w:color w:val="auto"/>
          <w:spacing w:val="0"/>
          <w:kern w:val="2"/>
          <w:sz w:val="24"/>
          <w:szCs w:val="24"/>
          <w14:ligatures w14:val="standardContextual"/>
        </w:rPr>
        <w:t>25</w:t>
      </w:r>
      <w:r w:rsidRPr="00AB3B22">
        <w:rPr>
          <w:rFonts w:ascii="Times New Roman" w:hAnsi="Times New Roman" w:eastAsiaTheme="minorHAnsi"/>
          <w:color w:val="auto"/>
          <w:spacing w:val="0"/>
          <w:kern w:val="2"/>
          <w:sz w:val="24"/>
          <w:szCs w:val="24"/>
          <w14:ligatures w14:val="standardContextual"/>
        </w:rPr>
        <w:t>.</w:t>
      </w:r>
      <w:r w:rsidRPr="00AB3B22" w:rsidR="00BA4BCE">
        <w:rPr>
          <w:rFonts w:ascii="Times New Roman" w:hAnsi="Times New Roman" w:eastAsiaTheme="minorHAnsi"/>
          <w:color w:val="auto"/>
          <w:spacing w:val="0"/>
          <w:kern w:val="2"/>
          <w:sz w:val="24"/>
          <w:szCs w:val="24"/>
          <w14:ligatures w14:val="standardContextual"/>
        </w:rPr>
        <w:t xml:space="preserve">0 </w:t>
      </w:r>
      <w:r w:rsidRPr="00AB3B22">
        <w:rPr>
          <w:rFonts w:ascii="Times New Roman" w:hAnsi="Times New Roman" w:eastAsiaTheme="minorHAnsi"/>
          <w:color w:val="auto"/>
          <w:spacing w:val="0"/>
          <w:kern w:val="2"/>
          <w:sz w:val="24"/>
          <w:szCs w:val="24"/>
          <w14:ligatures w14:val="standardContextual"/>
        </w:rPr>
        <w:t>percent of certification</w:t>
      </w:r>
      <w:r w:rsidRPr="00AB3B22" w:rsidR="003F40E1">
        <w:rPr>
          <w:rFonts w:ascii="Times New Roman" w:hAnsi="Times New Roman" w:eastAsiaTheme="minorHAnsi"/>
          <w:color w:val="auto"/>
          <w:spacing w:val="0"/>
          <w:kern w:val="2"/>
          <w:sz w:val="24"/>
          <w:szCs w:val="24"/>
          <w14:ligatures w14:val="standardContextual"/>
        </w:rPr>
        <w:t>s</w:t>
      </w:r>
      <w:r w:rsidRPr="00AB3B22">
        <w:rPr>
          <w:rFonts w:ascii="Times New Roman" w:hAnsi="Times New Roman" w:eastAsiaTheme="minorHAnsi"/>
          <w:color w:val="auto"/>
          <w:spacing w:val="0"/>
          <w:kern w:val="2"/>
          <w:sz w:val="24"/>
          <w:szCs w:val="24"/>
          <w14:ligatures w14:val="standardContextual"/>
        </w:rPr>
        <w:t xml:space="preserve"> were approved, </w:t>
      </w:r>
      <w:r w:rsidRPr="00AB3B22" w:rsidR="00192C00">
        <w:rPr>
          <w:rFonts w:ascii="Times New Roman" w:hAnsi="Times New Roman" w:eastAsiaTheme="minorHAnsi"/>
          <w:color w:val="auto"/>
          <w:spacing w:val="0"/>
          <w:kern w:val="2"/>
          <w:sz w:val="24"/>
          <w:szCs w:val="24"/>
          <w14:ligatures w14:val="standardContextual"/>
        </w:rPr>
        <w:t>47</w:t>
      </w:r>
      <w:r w:rsidRPr="00AB3B22">
        <w:rPr>
          <w:rFonts w:ascii="Times New Roman" w:hAnsi="Times New Roman" w:eastAsiaTheme="minorHAnsi"/>
          <w:color w:val="auto"/>
          <w:spacing w:val="0"/>
          <w:kern w:val="2"/>
          <w:sz w:val="24"/>
          <w:szCs w:val="24"/>
          <w14:ligatures w14:val="standardContextual"/>
        </w:rPr>
        <w:t xml:space="preserve">.9 percent were denied, and </w:t>
      </w:r>
      <w:r w:rsidRPr="00AB3B22" w:rsidR="00192C00">
        <w:rPr>
          <w:rFonts w:ascii="Times New Roman" w:hAnsi="Times New Roman" w:eastAsiaTheme="minorHAnsi"/>
          <w:color w:val="auto"/>
          <w:spacing w:val="0"/>
          <w:kern w:val="2"/>
          <w:sz w:val="24"/>
          <w:szCs w:val="24"/>
          <w14:ligatures w14:val="standardContextual"/>
        </w:rPr>
        <w:t>27</w:t>
      </w:r>
      <w:r w:rsidRPr="00AB3B22">
        <w:rPr>
          <w:rFonts w:ascii="Times New Roman" w:hAnsi="Times New Roman" w:eastAsiaTheme="minorHAnsi"/>
          <w:color w:val="auto"/>
          <w:spacing w:val="0"/>
          <w:kern w:val="2"/>
          <w:sz w:val="24"/>
          <w:szCs w:val="24"/>
          <w14:ligatures w14:val="standardContextual"/>
        </w:rPr>
        <w:t>.1 percent were in backlog</w:t>
      </w:r>
      <w:r w:rsidRPr="00AB3B22" w:rsidR="00224106">
        <w:rPr>
          <w:rFonts w:ascii="Times New Roman" w:hAnsi="Times New Roman" w:eastAsiaTheme="minorHAnsi"/>
          <w:color w:val="auto"/>
          <w:spacing w:val="0"/>
          <w:kern w:val="2"/>
          <w:sz w:val="24"/>
          <w:szCs w:val="24"/>
          <w14:ligatures w14:val="standardContextual"/>
        </w:rPr>
        <w:t xml:space="preserve">. </w:t>
      </w:r>
      <w:r w:rsidRPr="00AB3B22" w:rsidR="00323003">
        <w:rPr>
          <w:rFonts w:ascii="Times New Roman" w:hAnsi="Times New Roman" w:eastAsiaTheme="minorHAnsi"/>
          <w:color w:val="auto"/>
          <w:spacing w:val="0"/>
          <w:kern w:val="2"/>
          <w:sz w:val="24"/>
          <w:szCs w:val="24"/>
          <w14:ligatures w14:val="standardContextual"/>
        </w:rPr>
        <w:t xml:space="preserve">WOTC </w:t>
      </w:r>
      <w:r w:rsidRPr="00AB3B22" w:rsidR="00832472">
        <w:rPr>
          <w:rFonts w:ascii="Times New Roman" w:hAnsi="Times New Roman" w:eastAsiaTheme="minorHAnsi"/>
          <w:color w:val="auto"/>
          <w:spacing w:val="0"/>
          <w:kern w:val="2"/>
          <w:sz w:val="24"/>
          <w:szCs w:val="24"/>
          <w14:ligatures w14:val="standardContextual"/>
        </w:rPr>
        <w:t>performance</w:t>
      </w:r>
      <w:r w:rsidRPr="00AB3B22" w:rsidR="00323003">
        <w:rPr>
          <w:rFonts w:ascii="Times New Roman" w:hAnsi="Times New Roman" w:eastAsiaTheme="minorHAnsi"/>
          <w:color w:val="auto"/>
          <w:spacing w:val="0"/>
          <w:kern w:val="2"/>
          <w:sz w:val="24"/>
          <w:szCs w:val="24"/>
          <w14:ligatures w14:val="standardContextual"/>
        </w:rPr>
        <w:t xml:space="preserve"> across states has </w:t>
      </w:r>
      <w:r w:rsidRPr="00AB3B22" w:rsidR="00393D26">
        <w:rPr>
          <w:rFonts w:ascii="Times New Roman" w:hAnsi="Times New Roman" w:eastAsiaTheme="minorHAnsi"/>
          <w:color w:val="auto"/>
          <w:spacing w:val="0"/>
          <w:kern w:val="2"/>
          <w:sz w:val="24"/>
          <w:szCs w:val="24"/>
          <w14:ligatures w14:val="standardContextual"/>
        </w:rPr>
        <w:t xml:space="preserve">a </w:t>
      </w:r>
      <w:r w:rsidRPr="00AB3B22" w:rsidR="00F7267B">
        <w:rPr>
          <w:rFonts w:ascii="Times New Roman" w:hAnsi="Times New Roman" w:eastAsiaTheme="minorHAnsi"/>
          <w:color w:val="auto"/>
          <w:spacing w:val="0"/>
          <w:kern w:val="2"/>
          <w:sz w:val="24"/>
          <w:szCs w:val="24"/>
          <w14:ligatures w14:val="standardContextual"/>
        </w:rPr>
        <w:t>large variation</w:t>
      </w:r>
      <w:r w:rsidRPr="00AB3B22" w:rsidR="00393D26">
        <w:rPr>
          <w:rFonts w:ascii="Times New Roman" w:hAnsi="Times New Roman" w:eastAsiaTheme="minorHAnsi"/>
          <w:color w:val="auto"/>
          <w:spacing w:val="0"/>
          <w:kern w:val="2"/>
          <w:sz w:val="24"/>
          <w:szCs w:val="24"/>
          <w14:ligatures w14:val="standardContextual"/>
        </w:rPr>
        <w:t xml:space="preserve"> in approval rate (</w:t>
      </w:r>
      <w:r w:rsidRPr="00AB3B22" w:rsidR="008D4942">
        <w:rPr>
          <w:rFonts w:ascii="Times New Roman" w:hAnsi="Times New Roman" w:eastAsiaTheme="minorHAnsi"/>
          <w:color w:val="auto"/>
          <w:spacing w:val="0"/>
          <w:kern w:val="2"/>
          <w:sz w:val="24"/>
          <w:szCs w:val="24"/>
          <w14:ligatures w14:val="standardContextual"/>
        </w:rPr>
        <w:t xml:space="preserve">from less than </w:t>
      </w:r>
      <w:r w:rsidRPr="00AB3B22" w:rsidR="008E104F">
        <w:rPr>
          <w:rFonts w:ascii="Times New Roman" w:hAnsi="Times New Roman" w:eastAsiaTheme="minorHAnsi"/>
          <w:color w:val="auto"/>
          <w:spacing w:val="0"/>
          <w:kern w:val="2"/>
          <w:sz w:val="24"/>
          <w:szCs w:val="24"/>
          <w14:ligatures w14:val="standardContextual"/>
        </w:rPr>
        <w:t>one</w:t>
      </w:r>
      <w:r w:rsidRPr="00AB3B22" w:rsidR="008D4942">
        <w:rPr>
          <w:rFonts w:ascii="Times New Roman" w:hAnsi="Times New Roman" w:eastAsiaTheme="minorHAnsi"/>
          <w:color w:val="auto"/>
          <w:spacing w:val="0"/>
          <w:kern w:val="2"/>
          <w:sz w:val="24"/>
          <w:szCs w:val="24"/>
          <w14:ligatures w14:val="standardContextual"/>
        </w:rPr>
        <w:t xml:space="preserve"> percent to 51 percent), </w:t>
      </w:r>
      <w:r w:rsidRPr="00AB3B22" w:rsidR="00DA67D9">
        <w:rPr>
          <w:rFonts w:ascii="Times New Roman" w:hAnsi="Times New Roman" w:eastAsiaTheme="minorHAnsi"/>
          <w:color w:val="auto"/>
          <w:spacing w:val="0"/>
          <w:kern w:val="2"/>
          <w:sz w:val="24"/>
          <w:szCs w:val="24"/>
          <w14:ligatures w14:val="standardContextual"/>
        </w:rPr>
        <w:t>denial rate (</w:t>
      </w:r>
      <w:r w:rsidRPr="00AB3B22" w:rsidR="00655652">
        <w:rPr>
          <w:rFonts w:ascii="Times New Roman" w:hAnsi="Times New Roman" w:eastAsiaTheme="minorHAnsi"/>
          <w:color w:val="auto"/>
          <w:spacing w:val="0"/>
          <w:kern w:val="2"/>
          <w:sz w:val="24"/>
          <w:szCs w:val="24"/>
          <w14:ligatures w14:val="standardContextual"/>
        </w:rPr>
        <w:t xml:space="preserve">less than one percent to 81 percent), and </w:t>
      </w:r>
      <w:r w:rsidRPr="00AB3B22" w:rsidR="00831CE6">
        <w:rPr>
          <w:rFonts w:ascii="Times New Roman" w:hAnsi="Times New Roman" w:eastAsiaTheme="minorHAnsi"/>
          <w:color w:val="auto"/>
          <w:spacing w:val="0"/>
          <w:kern w:val="2"/>
          <w:sz w:val="24"/>
          <w:szCs w:val="24"/>
          <w14:ligatures w14:val="standardContextual"/>
        </w:rPr>
        <w:t xml:space="preserve">pending rate (no pending at all to as large as 98.5 percent). </w:t>
      </w:r>
      <w:r w:rsidRPr="00AB3B22" w:rsidR="003F40E1">
        <w:rPr>
          <w:rFonts w:ascii="Times New Roman" w:hAnsi="Times New Roman" w:eastAsiaTheme="minorHAnsi"/>
          <w:color w:val="auto"/>
          <w:spacing w:val="0"/>
          <w:kern w:val="2"/>
          <w:sz w:val="24"/>
          <w:szCs w:val="24"/>
          <w14:ligatures w14:val="standardContextual"/>
        </w:rPr>
        <w:t xml:space="preserve">In addition, two target groups account for more than three-fourths of the certifications. Special Nutrition Assistance Program </w:t>
      </w:r>
      <w:r w:rsidRPr="00AB3B22" w:rsidR="0014043E">
        <w:rPr>
          <w:rFonts w:ascii="Times New Roman" w:hAnsi="Times New Roman" w:eastAsiaTheme="minorHAnsi"/>
          <w:color w:val="auto"/>
          <w:spacing w:val="0"/>
          <w:kern w:val="2"/>
          <w:sz w:val="24"/>
          <w:szCs w:val="24"/>
          <w14:ligatures w14:val="standardContextual"/>
        </w:rPr>
        <w:t xml:space="preserve">(SNAP) </w:t>
      </w:r>
      <w:r w:rsidRPr="00AB3B22" w:rsidR="003F40E1">
        <w:rPr>
          <w:rFonts w:ascii="Times New Roman" w:hAnsi="Times New Roman" w:eastAsiaTheme="minorHAnsi"/>
          <w:color w:val="auto"/>
          <w:spacing w:val="0"/>
          <w:kern w:val="2"/>
          <w:sz w:val="24"/>
          <w:szCs w:val="24"/>
          <w14:ligatures w14:val="standardContextual"/>
        </w:rPr>
        <w:t xml:space="preserve">participants account for </w:t>
      </w:r>
      <w:r w:rsidRPr="00AB3B22" w:rsidR="00A7684B">
        <w:rPr>
          <w:rFonts w:ascii="Times New Roman" w:hAnsi="Times New Roman" w:eastAsiaTheme="minorHAnsi"/>
          <w:color w:val="auto"/>
          <w:spacing w:val="0"/>
          <w:kern w:val="2"/>
          <w:sz w:val="24"/>
          <w:szCs w:val="24"/>
          <w14:ligatures w14:val="standardContextual"/>
        </w:rPr>
        <w:t>65</w:t>
      </w:r>
      <w:r w:rsidRPr="00AB3B22" w:rsidR="003F40E1">
        <w:rPr>
          <w:rFonts w:ascii="Times New Roman" w:hAnsi="Times New Roman" w:eastAsiaTheme="minorHAnsi"/>
          <w:color w:val="auto"/>
          <w:spacing w:val="0"/>
          <w:kern w:val="2"/>
          <w:sz w:val="24"/>
          <w:szCs w:val="24"/>
          <w14:ligatures w14:val="standardContextual"/>
        </w:rPr>
        <w:t xml:space="preserve">.1 percent of </w:t>
      </w:r>
      <w:r w:rsidRPr="00AB3B22" w:rsidR="0014043E">
        <w:rPr>
          <w:rFonts w:ascii="Times New Roman" w:hAnsi="Times New Roman" w:eastAsiaTheme="minorHAnsi"/>
          <w:color w:val="auto"/>
          <w:spacing w:val="0"/>
          <w:kern w:val="2"/>
          <w:sz w:val="24"/>
          <w:szCs w:val="24"/>
          <w14:ligatures w14:val="standardContextual"/>
        </w:rPr>
        <w:t xml:space="preserve">certified </w:t>
      </w:r>
      <w:r w:rsidRPr="00AB3B22" w:rsidR="003F40E1">
        <w:rPr>
          <w:rFonts w:ascii="Times New Roman" w:hAnsi="Times New Roman" w:eastAsiaTheme="minorHAnsi"/>
          <w:color w:val="auto"/>
          <w:spacing w:val="0"/>
          <w:kern w:val="2"/>
          <w:sz w:val="24"/>
          <w:szCs w:val="24"/>
          <w14:ligatures w14:val="standardContextual"/>
        </w:rPr>
        <w:t xml:space="preserve">WOTC </w:t>
      </w:r>
      <w:r w:rsidRPr="00AB3B22" w:rsidR="0014043E">
        <w:rPr>
          <w:rFonts w:ascii="Times New Roman" w:hAnsi="Times New Roman" w:eastAsiaTheme="minorHAnsi"/>
          <w:color w:val="auto"/>
          <w:spacing w:val="0"/>
          <w:kern w:val="2"/>
          <w:sz w:val="24"/>
          <w:szCs w:val="24"/>
          <w14:ligatures w14:val="standardContextual"/>
        </w:rPr>
        <w:t>employees</w:t>
      </w:r>
      <w:r w:rsidRPr="00AB3B22" w:rsidR="003F40E1">
        <w:rPr>
          <w:rFonts w:ascii="Times New Roman" w:hAnsi="Times New Roman" w:eastAsiaTheme="minorHAnsi"/>
          <w:color w:val="auto"/>
          <w:spacing w:val="0"/>
          <w:kern w:val="2"/>
          <w:sz w:val="24"/>
          <w:szCs w:val="24"/>
          <w14:ligatures w14:val="standardContextual"/>
        </w:rPr>
        <w:t xml:space="preserve">, and </w:t>
      </w:r>
      <w:r w:rsidRPr="00AB3B22" w:rsidR="0014043E">
        <w:rPr>
          <w:rFonts w:ascii="Times New Roman" w:hAnsi="Times New Roman" w:eastAsiaTheme="minorHAnsi"/>
          <w:color w:val="auto"/>
          <w:spacing w:val="0"/>
          <w:kern w:val="2"/>
          <w:sz w:val="24"/>
          <w:szCs w:val="24"/>
          <w14:ligatures w14:val="standardContextual"/>
        </w:rPr>
        <w:t>long-term unemployed individuals, the next largest group, account for 6.</w:t>
      </w:r>
      <w:r w:rsidRPr="00AB3B22" w:rsidR="00A7684B">
        <w:rPr>
          <w:rFonts w:ascii="Times New Roman" w:hAnsi="Times New Roman" w:eastAsiaTheme="minorHAnsi"/>
          <w:color w:val="auto"/>
          <w:spacing w:val="0"/>
          <w:kern w:val="2"/>
          <w:sz w:val="24"/>
          <w:szCs w:val="24"/>
          <w14:ligatures w14:val="standardContextual"/>
        </w:rPr>
        <w:t xml:space="preserve">8 </w:t>
      </w:r>
      <w:r w:rsidRPr="00AB3B22" w:rsidR="0014043E">
        <w:rPr>
          <w:rFonts w:ascii="Times New Roman" w:hAnsi="Times New Roman" w:eastAsiaTheme="minorHAnsi"/>
          <w:color w:val="auto"/>
          <w:spacing w:val="0"/>
          <w:kern w:val="2"/>
          <w:sz w:val="24"/>
          <w:szCs w:val="24"/>
          <w14:ligatures w14:val="standardContextual"/>
        </w:rPr>
        <w:t xml:space="preserve">percent of certified WOTC employees. </w:t>
      </w:r>
      <w:r w:rsidRPr="00AB3B22">
        <w:rPr>
          <w:rFonts w:ascii="Times New Roman" w:hAnsi="Times New Roman" w:eastAsiaTheme="minorHAnsi"/>
          <w:color w:val="auto"/>
          <w:spacing w:val="0"/>
          <w:kern w:val="2"/>
          <w:sz w:val="24"/>
          <w:szCs w:val="24"/>
          <w14:ligatures w14:val="standardContextual"/>
        </w:rPr>
        <w:t>Given th</w:t>
      </w:r>
      <w:r w:rsidRPr="00AB3B22" w:rsidR="009B340A">
        <w:rPr>
          <w:rFonts w:ascii="Times New Roman" w:hAnsi="Times New Roman" w:eastAsiaTheme="minorHAnsi"/>
          <w:color w:val="auto"/>
          <w:spacing w:val="0"/>
          <w:kern w:val="2"/>
          <w:sz w:val="24"/>
          <w:szCs w:val="24"/>
          <w14:ligatures w14:val="standardContextual"/>
        </w:rPr>
        <w:t>e large variation in performance across states as well as</w:t>
      </w:r>
      <w:r w:rsidRPr="00AB3B22">
        <w:rPr>
          <w:rFonts w:ascii="Times New Roman" w:hAnsi="Times New Roman" w:eastAsiaTheme="minorHAnsi"/>
          <w:color w:val="auto"/>
          <w:spacing w:val="0"/>
          <w:kern w:val="2"/>
          <w:sz w:val="24"/>
          <w:szCs w:val="24"/>
          <w14:ligatures w14:val="standardContextual"/>
        </w:rPr>
        <w:t xml:space="preserve"> </w:t>
      </w:r>
      <w:r w:rsidRPr="00AB3B22" w:rsidR="00921090">
        <w:rPr>
          <w:rFonts w:ascii="Times New Roman" w:hAnsi="Times New Roman" w:eastAsiaTheme="minorHAnsi"/>
          <w:color w:val="auto"/>
          <w:spacing w:val="0"/>
          <w:kern w:val="2"/>
          <w:sz w:val="24"/>
          <w:szCs w:val="24"/>
          <w14:ligatures w14:val="standardContextual"/>
        </w:rPr>
        <w:t xml:space="preserve">the approval of </w:t>
      </w:r>
      <w:r w:rsidRPr="00AB3B22">
        <w:rPr>
          <w:rFonts w:ascii="Times New Roman" w:hAnsi="Times New Roman" w:eastAsiaTheme="minorHAnsi"/>
          <w:color w:val="auto"/>
          <w:spacing w:val="0"/>
          <w:kern w:val="2"/>
          <w:sz w:val="24"/>
          <w:szCs w:val="24"/>
          <w14:ligatures w14:val="standardContextual"/>
        </w:rPr>
        <w:t xml:space="preserve">only </w:t>
      </w:r>
      <w:r w:rsidRPr="00AB3B22" w:rsidR="00453EA3">
        <w:rPr>
          <w:rFonts w:ascii="Times New Roman" w:hAnsi="Times New Roman" w:eastAsiaTheme="minorHAnsi"/>
          <w:color w:val="auto"/>
          <w:spacing w:val="0"/>
          <w:kern w:val="2"/>
          <w:sz w:val="24"/>
          <w:szCs w:val="24"/>
          <w14:ligatures w14:val="standardContextual"/>
        </w:rPr>
        <w:t>one</w:t>
      </w:r>
      <w:r w:rsidRPr="00AB3B22">
        <w:rPr>
          <w:rFonts w:ascii="Times New Roman" w:hAnsi="Times New Roman" w:eastAsiaTheme="minorHAnsi"/>
          <w:color w:val="auto"/>
          <w:spacing w:val="0"/>
          <w:kern w:val="2"/>
          <w:sz w:val="24"/>
          <w:szCs w:val="24"/>
          <w14:ligatures w14:val="standardContextual"/>
        </w:rPr>
        <w:t xml:space="preserve"> in four certification requests, </w:t>
      </w:r>
      <w:r w:rsidRPr="00AB3B22" w:rsidR="0014043E">
        <w:rPr>
          <w:rFonts w:ascii="Times New Roman" w:hAnsi="Times New Roman" w:eastAsiaTheme="minorHAnsi"/>
          <w:color w:val="auto"/>
          <w:spacing w:val="0"/>
          <w:kern w:val="2"/>
          <w:sz w:val="24"/>
          <w:szCs w:val="24"/>
          <w14:ligatures w14:val="standardContextual"/>
        </w:rPr>
        <w:t xml:space="preserve">and only two target groups (albeit SNAP is the largest assistance program) accounts for three-fourths of the certifications, it is important to understand how implementation practices could contribute to these lopsided program results. </w:t>
      </w:r>
      <w:r w:rsidRPr="00AB3B22" w:rsidR="00B30739">
        <w:rPr>
          <w:rFonts w:ascii="Times New Roman" w:hAnsi="Times New Roman" w:eastAsiaTheme="minorHAnsi"/>
          <w:color w:val="auto"/>
          <w:spacing w:val="0"/>
          <w:kern w:val="2"/>
          <w:sz w:val="24"/>
          <w:szCs w:val="24"/>
          <w14:ligatures w14:val="standardContextual"/>
        </w:rPr>
        <w:t xml:space="preserve">DOL’s </w:t>
      </w:r>
      <w:r w:rsidRPr="00AB3B22" w:rsidR="003E3807">
        <w:rPr>
          <w:rFonts w:ascii="Times New Roman" w:hAnsi="Times New Roman" w:eastAsiaTheme="minorHAnsi"/>
          <w:color w:val="auto"/>
          <w:spacing w:val="0"/>
          <w:kern w:val="2"/>
          <w:sz w:val="24"/>
          <w:szCs w:val="24"/>
          <w14:ligatures w14:val="standardContextual"/>
        </w:rPr>
        <w:t>objective</w:t>
      </w:r>
      <w:r w:rsidRPr="00AB3B22" w:rsidR="007176D5">
        <w:rPr>
          <w:rFonts w:ascii="Times New Roman" w:hAnsi="Times New Roman" w:eastAsiaTheme="minorHAnsi"/>
          <w:color w:val="auto"/>
          <w:spacing w:val="0"/>
          <w:kern w:val="2"/>
          <w:sz w:val="24"/>
          <w:szCs w:val="24"/>
          <w14:ligatures w14:val="standardContextual"/>
        </w:rPr>
        <w:t xml:space="preserve"> </w:t>
      </w:r>
      <w:r w:rsidRPr="00AB3B22" w:rsidR="00B30739">
        <w:rPr>
          <w:rFonts w:ascii="Times New Roman" w:hAnsi="Times New Roman" w:eastAsiaTheme="minorHAnsi"/>
          <w:color w:val="auto"/>
          <w:spacing w:val="0"/>
          <w:kern w:val="2"/>
          <w:sz w:val="24"/>
          <w:szCs w:val="24"/>
          <w14:ligatures w14:val="standardContextual"/>
        </w:rPr>
        <w:t>for</w:t>
      </w:r>
      <w:r w:rsidRPr="00AB3B22" w:rsidR="007176D5">
        <w:rPr>
          <w:rFonts w:ascii="Times New Roman" w:hAnsi="Times New Roman" w:eastAsiaTheme="minorHAnsi"/>
          <w:color w:val="auto"/>
          <w:spacing w:val="0"/>
          <w:kern w:val="2"/>
          <w:sz w:val="24"/>
          <w:szCs w:val="24"/>
          <w14:ligatures w14:val="standardContextual"/>
        </w:rPr>
        <w:t xml:space="preserve"> this eva</w:t>
      </w:r>
      <w:r w:rsidRPr="00AB3B22">
        <w:rPr>
          <w:rFonts w:ascii="Times New Roman" w:hAnsi="Times New Roman" w:eastAsiaTheme="minorHAnsi"/>
          <w:color w:val="auto"/>
          <w:spacing w:val="0"/>
          <w:kern w:val="2"/>
          <w:sz w:val="24"/>
          <w:szCs w:val="24"/>
          <w14:ligatures w14:val="standardContextual"/>
        </w:rPr>
        <w:t>l</w:t>
      </w:r>
      <w:r w:rsidRPr="00AB3B22" w:rsidR="007176D5">
        <w:rPr>
          <w:rFonts w:ascii="Times New Roman" w:hAnsi="Times New Roman" w:eastAsiaTheme="minorHAnsi"/>
          <w:color w:val="auto"/>
          <w:spacing w:val="0"/>
          <w:kern w:val="2"/>
          <w:sz w:val="24"/>
          <w:szCs w:val="24"/>
          <w14:ligatures w14:val="standardContextual"/>
        </w:rPr>
        <w:t>uation</w:t>
      </w:r>
      <w:r w:rsidRPr="00AB3B22">
        <w:rPr>
          <w:rFonts w:ascii="Times New Roman" w:hAnsi="Times New Roman" w:eastAsiaTheme="minorHAnsi"/>
          <w:color w:val="auto"/>
          <w:spacing w:val="0"/>
          <w:kern w:val="2"/>
          <w:sz w:val="24"/>
          <w:szCs w:val="24"/>
          <w14:ligatures w14:val="standardContextual"/>
        </w:rPr>
        <w:t xml:space="preserve"> </w:t>
      </w:r>
      <w:r w:rsidRPr="00AB3B22" w:rsidR="003E3807">
        <w:rPr>
          <w:rFonts w:ascii="Times New Roman" w:hAnsi="Times New Roman" w:eastAsiaTheme="minorHAnsi"/>
          <w:color w:val="auto"/>
          <w:spacing w:val="0"/>
          <w:kern w:val="2"/>
          <w:sz w:val="24"/>
          <w:szCs w:val="24"/>
          <w14:ligatures w14:val="standardContextual"/>
        </w:rPr>
        <w:t xml:space="preserve">is </w:t>
      </w:r>
      <w:r w:rsidRPr="00AB3B22" w:rsidR="00025333">
        <w:rPr>
          <w:rFonts w:ascii="Times New Roman" w:hAnsi="Times New Roman" w:eastAsiaTheme="minorHAnsi"/>
          <w:color w:val="auto"/>
          <w:spacing w:val="0"/>
          <w:kern w:val="2"/>
          <w:sz w:val="24"/>
          <w:szCs w:val="24"/>
          <w14:ligatures w14:val="standardContextual"/>
        </w:rPr>
        <w:t>to</w:t>
      </w:r>
      <w:r w:rsidRPr="00AB3B22" w:rsidR="00BB7340">
        <w:rPr>
          <w:rFonts w:ascii="Times New Roman" w:hAnsi="Times New Roman" w:eastAsiaTheme="minorHAnsi"/>
          <w:color w:val="auto"/>
          <w:spacing w:val="0"/>
          <w:kern w:val="2"/>
          <w:sz w:val="24"/>
          <w:szCs w:val="24"/>
          <w14:ligatures w14:val="standardContextual"/>
        </w:rPr>
        <w:t xml:space="preserve"> better understand the WOTC, how it is administered among state workforce agencies, how it serves job seekers and employers, the effectiveness and efficiency</w:t>
      </w:r>
      <w:r w:rsidRPr="0063050B" w:rsidR="00BB7340">
        <w:rPr>
          <w:rFonts w:ascii="Times New Roman" w:hAnsi="Times New Roman"/>
          <w:color w:val="auto"/>
          <w:sz w:val="24"/>
          <w:szCs w:val="24"/>
          <w:shd w:val="clear" w:color="auto" w:fill="FFFFFF"/>
        </w:rPr>
        <w:t xml:space="preserve"> </w:t>
      </w:r>
      <w:r w:rsidRPr="00AB3B22" w:rsidR="00BB7340">
        <w:rPr>
          <w:rFonts w:ascii="Times New Roman" w:hAnsi="Times New Roman" w:eastAsiaTheme="minorHAnsi"/>
          <w:color w:val="auto"/>
          <w:spacing w:val="0"/>
          <w:kern w:val="2"/>
          <w:sz w:val="24"/>
          <w:szCs w:val="24"/>
          <w14:ligatures w14:val="standardContextual"/>
        </w:rPr>
        <w:t xml:space="preserve">of its current design, potential improvements in structure and operations, and potential future research in this area. </w:t>
      </w:r>
      <w:r w:rsidRPr="00AB3B22">
        <w:rPr>
          <w:rFonts w:ascii="Times New Roman" w:hAnsi="Times New Roman" w:eastAsiaTheme="minorHAnsi"/>
          <w:color w:val="auto"/>
          <w:spacing w:val="0"/>
          <w:kern w:val="2"/>
          <w:sz w:val="24"/>
          <w:szCs w:val="24"/>
          <w14:ligatures w14:val="standardContextual"/>
        </w:rPr>
        <w:t>This</w:t>
      </w:r>
      <w:r w:rsidRPr="00AB3B22" w:rsidR="00216600">
        <w:rPr>
          <w:rFonts w:ascii="Times New Roman" w:hAnsi="Times New Roman" w:eastAsiaTheme="minorHAnsi"/>
          <w:color w:val="auto"/>
          <w:spacing w:val="0"/>
          <w:kern w:val="2"/>
          <w:sz w:val="24"/>
          <w:szCs w:val="24"/>
          <w14:ligatures w14:val="standardContextual"/>
        </w:rPr>
        <w:t xml:space="preserve"> </w:t>
      </w:r>
      <w:r w:rsidRPr="00AB3B22" w:rsidR="00712FD6">
        <w:rPr>
          <w:rFonts w:ascii="Times New Roman" w:hAnsi="Times New Roman" w:eastAsiaTheme="minorHAnsi"/>
          <w:color w:val="auto"/>
          <w:spacing w:val="0"/>
          <w:kern w:val="2"/>
          <w:sz w:val="24"/>
          <w:szCs w:val="24"/>
          <w14:ligatures w14:val="standardContextual"/>
        </w:rPr>
        <w:t>study addresses</w:t>
      </w:r>
      <w:r w:rsidRPr="00AB3B22">
        <w:rPr>
          <w:rFonts w:ascii="Times New Roman" w:hAnsi="Times New Roman" w:eastAsiaTheme="minorHAnsi"/>
          <w:color w:val="auto"/>
          <w:spacing w:val="0"/>
          <w:kern w:val="2"/>
          <w:sz w:val="24"/>
          <w:szCs w:val="24"/>
          <w14:ligatures w14:val="standardContextual"/>
        </w:rPr>
        <w:t xml:space="preserve"> the implementation</w:t>
      </w:r>
      <w:r w:rsidRPr="00AB3B22" w:rsidR="00216600">
        <w:rPr>
          <w:rFonts w:ascii="Times New Roman" w:hAnsi="Times New Roman" w:eastAsiaTheme="minorHAnsi"/>
          <w:color w:val="auto"/>
          <w:spacing w:val="0"/>
          <w:kern w:val="2"/>
          <w:sz w:val="24"/>
          <w:szCs w:val="24"/>
          <w14:ligatures w14:val="standardContextual"/>
        </w:rPr>
        <w:t xml:space="preserve"> circumstances and activities</w:t>
      </w:r>
      <w:r w:rsidRPr="00AB3B22">
        <w:rPr>
          <w:rFonts w:ascii="Times New Roman" w:hAnsi="Times New Roman" w:eastAsiaTheme="minorHAnsi"/>
          <w:color w:val="auto"/>
          <w:spacing w:val="0"/>
          <w:kern w:val="2"/>
          <w:sz w:val="24"/>
          <w:szCs w:val="24"/>
          <w14:ligatures w14:val="standardContextual"/>
        </w:rPr>
        <w:t xml:space="preserve"> </w:t>
      </w:r>
      <w:r w:rsidRPr="00AB3B22" w:rsidR="00B80B10">
        <w:rPr>
          <w:rFonts w:ascii="Times New Roman" w:hAnsi="Times New Roman" w:eastAsiaTheme="minorHAnsi"/>
          <w:color w:val="auto"/>
          <w:spacing w:val="0"/>
          <w:kern w:val="2"/>
          <w:sz w:val="24"/>
          <w:szCs w:val="24"/>
          <w14:ligatures w14:val="standardContextual"/>
        </w:rPr>
        <w:t>of</w:t>
      </w:r>
      <w:r w:rsidRPr="00AB3B22">
        <w:rPr>
          <w:rFonts w:ascii="Times New Roman" w:hAnsi="Times New Roman" w:eastAsiaTheme="minorHAnsi"/>
          <w:color w:val="auto"/>
          <w:spacing w:val="0"/>
          <w:kern w:val="2"/>
          <w:sz w:val="24"/>
          <w:szCs w:val="24"/>
          <w14:ligatures w14:val="standardContextual"/>
        </w:rPr>
        <w:t>:</w:t>
      </w:r>
    </w:p>
    <w:p w:rsidR="00712FD6" w:rsidP="006E0EA6" w14:paraId="7E072DBB" w14:textId="318F1C07">
      <w:pPr>
        <w:pStyle w:val="BodyText"/>
        <w:numPr>
          <w:ilvl w:val="0"/>
          <w:numId w:val="8"/>
        </w:numPr>
        <w:spacing w:after="160" w:line="259" w:lineRule="auto"/>
        <w:rPr>
          <w:rFonts w:ascii="Times New Roman" w:hAnsi="Times New Roman"/>
          <w:color w:val="auto"/>
          <w:sz w:val="24"/>
          <w:szCs w:val="24"/>
          <w:shd w:val="clear" w:color="auto" w:fill="FFFFFF"/>
        </w:rPr>
      </w:pPr>
      <w:r w:rsidRPr="00FB4757">
        <w:rPr>
          <w:rFonts w:ascii="Times New Roman" w:hAnsi="Times New Roman"/>
          <w:color w:val="auto"/>
          <w:sz w:val="24"/>
          <w:szCs w:val="24"/>
          <w:shd w:val="clear" w:color="auto" w:fill="FFFFFF"/>
        </w:rPr>
        <w:t>WOTC employees</w:t>
      </w:r>
      <w:r>
        <w:rPr>
          <w:rFonts w:ascii="Times New Roman" w:hAnsi="Times New Roman"/>
          <w:color w:val="auto"/>
          <w:sz w:val="24"/>
          <w:szCs w:val="24"/>
          <w:shd w:val="clear" w:color="auto" w:fill="FFFFFF"/>
        </w:rPr>
        <w:t xml:space="preserve">’ experiences with </w:t>
      </w:r>
      <w:r>
        <w:rPr>
          <w:rFonts w:ascii="Times New Roman" w:hAnsi="Times New Roman"/>
          <w:color w:val="auto"/>
          <w:sz w:val="24"/>
          <w:szCs w:val="24"/>
          <w:shd w:val="clear" w:color="auto" w:fill="FFFFFF"/>
        </w:rPr>
        <w:t xml:space="preserve">American Job Centers (AJCs) </w:t>
      </w:r>
      <w:r w:rsidRPr="00FB4757">
        <w:rPr>
          <w:rFonts w:ascii="Times New Roman" w:hAnsi="Times New Roman"/>
          <w:color w:val="auto"/>
          <w:sz w:val="24"/>
          <w:szCs w:val="24"/>
          <w:shd w:val="clear" w:color="auto" w:fill="FFFFFF"/>
        </w:rPr>
        <w:t xml:space="preserve">and other partner organizations in preparing for </w:t>
      </w:r>
      <w:r w:rsidRPr="00FB4757">
        <w:rPr>
          <w:rFonts w:ascii="Times New Roman" w:hAnsi="Times New Roman"/>
          <w:color w:val="auto"/>
          <w:sz w:val="24"/>
          <w:szCs w:val="24"/>
          <w:shd w:val="clear" w:color="auto" w:fill="FFFFFF"/>
        </w:rPr>
        <w:t>employment.</w:t>
      </w:r>
    </w:p>
    <w:p w:rsidR="00413810" w:rsidP="006E0EA6" w14:paraId="6B5F4F6B" w14:textId="5C08FEEF">
      <w:pPr>
        <w:pStyle w:val="BodyText"/>
        <w:numPr>
          <w:ilvl w:val="0"/>
          <w:numId w:val="8"/>
        </w:numPr>
        <w:spacing w:after="160" w:line="259" w:lineRule="auto"/>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 xml:space="preserve">WOTC employees’ experiences in </w:t>
      </w:r>
      <w:r w:rsidR="00FB4757">
        <w:rPr>
          <w:rFonts w:ascii="Times New Roman" w:hAnsi="Times New Roman"/>
          <w:color w:val="auto"/>
          <w:sz w:val="24"/>
          <w:szCs w:val="24"/>
          <w:shd w:val="clear" w:color="auto" w:fill="FFFFFF"/>
        </w:rPr>
        <w:t>obtaining employment.</w:t>
      </w:r>
      <w:r>
        <w:rPr>
          <w:rFonts w:ascii="Times New Roman" w:hAnsi="Times New Roman"/>
          <w:color w:val="auto"/>
          <w:sz w:val="24"/>
          <w:szCs w:val="24"/>
          <w:shd w:val="clear" w:color="auto" w:fill="FFFFFF"/>
        </w:rPr>
        <w:t xml:space="preserve"> </w:t>
      </w:r>
    </w:p>
    <w:p w:rsidR="00FB4757" w:rsidP="006E0EA6" w14:paraId="7F2C10C5" w14:textId="438F2D68">
      <w:pPr>
        <w:pStyle w:val="BodyText"/>
        <w:numPr>
          <w:ilvl w:val="0"/>
          <w:numId w:val="8"/>
        </w:numPr>
        <w:spacing w:after="160" w:line="259" w:lineRule="auto"/>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E</w:t>
      </w:r>
      <w:r w:rsidR="00E83F1C">
        <w:rPr>
          <w:rFonts w:ascii="Times New Roman" w:hAnsi="Times New Roman"/>
          <w:color w:val="auto"/>
          <w:sz w:val="24"/>
          <w:szCs w:val="24"/>
          <w:shd w:val="clear" w:color="auto" w:fill="FFFFFF"/>
        </w:rPr>
        <w:t>mployers</w:t>
      </w:r>
      <w:r>
        <w:rPr>
          <w:rFonts w:ascii="Times New Roman" w:hAnsi="Times New Roman"/>
          <w:color w:val="auto"/>
          <w:sz w:val="24"/>
          <w:szCs w:val="24"/>
          <w:shd w:val="clear" w:color="auto" w:fill="FFFFFF"/>
        </w:rPr>
        <w:t>’/and employer representatives’ experience in hiring WOTC candidates and obtaining certifications.</w:t>
      </w:r>
    </w:p>
    <w:p w:rsidR="00712FD6" w:rsidP="006E0EA6" w14:paraId="5989A775" w14:textId="77777777">
      <w:pPr>
        <w:pStyle w:val="BodyText"/>
        <w:numPr>
          <w:ilvl w:val="0"/>
          <w:numId w:val="8"/>
        </w:numPr>
        <w:spacing w:after="160" w:line="259" w:lineRule="auto"/>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American Job Centers</w:t>
      </w:r>
      <w:r w:rsidR="00FB4757">
        <w:rPr>
          <w:rFonts w:ascii="Times New Roman" w:hAnsi="Times New Roman"/>
          <w:color w:val="auto"/>
          <w:sz w:val="24"/>
          <w:szCs w:val="24"/>
          <w:shd w:val="clear" w:color="auto" w:fill="FFFFFF"/>
        </w:rPr>
        <w:t>’</w:t>
      </w:r>
      <w:r>
        <w:rPr>
          <w:rFonts w:ascii="Times New Roman" w:hAnsi="Times New Roman"/>
          <w:color w:val="auto"/>
          <w:sz w:val="24"/>
          <w:szCs w:val="24"/>
          <w:shd w:val="clear" w:color="auto" w:fill="FFFFFF"/>
        </w:rPr>
        <w:t xml:space="preserve"> and other partner organizations</w:t>
      </w:r>
      <w:r w:rsidR="00FB4757">
        <w:rPr>
          <w:rFonts w:ascii="Times New Roman" w:hAnsi="Times New Roman"/>
          <w:color w:val="auto"/>
          <w:sz w:val="24"/>
          <w:szCs w:val="24"/>
          <w:shd w:val="clear" w:color="auto" w:fill="FFFFFF"/>
        </w:rPr>
        <w:t>’ experience in assisting potential</w:t>
      </w:r>
      <w:r>
        <w:rPr>
          <w:rFonts w:ascii="Times New Roman" w:hAnsi="Times New Roman"/>
          <w:color w:val="auto"/>
          <w:sz w:val="24"/>
          <w:szCs w:val="24"/>
          <w:shd w:val="clear" w:color="auto" w:fill="FFFFFF"/>
        </w:rPr>
        <w:t xml:space="preserve"> WOTC employees in obtaining employment</w:t>
      </w:r>
      <w:r w:rsidR="00FB4757">
        <w:rPr>
          <w:rFonts w:ascii="Times New Roman" w:hAnsi="Times New Roman"/>
          <w:color w:val="auto"/>
          <w:sz w:val="24"/>
          <w:szCs w:val="24"/>
          <w:shd w:val="clear" w:color="auto" w:fill="FFFFFF"/>
        </w:rPr>
        <w:t>.</w:t>
      </w:r>
    </w:p>
    <w:p w:rsidR="00A84FF5" w:rsidP="006E0EA6" w14:paraId="5F3FAF34" w14:textId="0F0F9693">
      <w:pPr>
        <w:pStyle w:val="BodyText"/>
        <w:numPr>
          <w:ilvl w:val="0"/>
          <w:numId w:val="8"/>
        </w:numPr>
        <w:spacing w:after="160" w:line="259" w:lineRule="auto"/>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SWAs’</w:t>
      </w:r>
      <w:r>
        <w:rPr>
          <w:rFonts w:ascii="Times New Roman" w:hAnsi="Times New Roman"/>
          <w:color w:val="auto"/>
          <w:sz w:val="24"/>
          <w:szCs w:val="24"/>
          <w:shd w:val="clear" w:color="auto" w:fill="FFFFFF"/>
        </w:rPr>
        <w:t xml:space="preserve"> experiences with employers and with agencies that provide evidence of </w:t>
      </w:r>
      <w:r>
        <w:rPr>
          <w:rFonts w:ascii="Times New Roman" w:hAnsi="Times New Roman"/>
          <w:color w:val="auto"/>
          <w:sz w:val="24"/>
          <w:szCs w:val="24"/>
          <w:shd w:val="clear" w:color="auto" w:fill="FFFFFF"/>
        </w:rPr>
        <w:t xml:space="preserve">eligibility </w:t>
      </w:r>
      <w:r>
        <w:rPr>
          <w:rFonts w:ascii="Times New Roman" w:hAnsi="Times New Roman"/>
          <w:color w:val="auto"/>
          <w:sz w:val="24"/>
          <w:szCs w:val="24"/>
          <w:shd w:val="clear" w:color="auto" w:fill="FFFFFF"/>
        </w:rPr>
        <w:t>for WOTC certifications.</w:t>
      </w:r>
    </w:p>
    <w:p w:rsidR="00916F93" w:rsidP="006E0EA6" w14:paraId="024687E6" w14:textId="48DE40DB">
      <w:pPr>
        <w:pStyle w:val="BodyText"/>
        <w:spacing w:after="160" w:line="259" w:lineRule="auto"/>
        <w:ind w:left="720"/>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A</w:t>
      </w:r>
      <w:r w:rsidRPr="0063050B" w:rsidR="00BB7340">
        <w:rPr>
          <w:rFonts w:ascii="Times New Roman" w:hAnsi="Times New Roman"/>
          <w:color w:val="auto"/>
          <w:sz w:val="24"/>
          <w:szCs w:val="24"/>
          <w:shd w:val="clear" w:color="auto" w:fill="FFFFFF"/>
        </w:rPr>
        <w:t xml:space="preserve">n outcome and impact evaluation </w:t>
      </w:r>
      <w:r>
        <w:rPr>
          <w:rFonts w:ascii="Times New Roman" w:hAnsi="Times New Roman"/>
          <w:color w:val="auto"/>
          <w:sz w:val="24"/>
          <w:szCs w:val="24"/>
          <w:shd w:val="clear" w:color="auto" w:fill="FFFFFF"/>
        </w:rPr>
        <w:t>will be considered at a later date.</w:t>
      </w:r>
    </w:p>
    <w:p w:rsidR="00902800" w:rsidRPr="00A14C5F" w:rsidP="002B4512" w14:paraId="0B0D06B0" w14:textId="39B68F13">
      <w:pPr>
        <w:pStyle w:val="BodyText"/>
        <w:ind w:left="720"/>
        <w:rPr>
          <w:rFonts w:ascii="Times New Roman" w:hAnsi="Times New Roman"/>
          <w:b/>
          <w:bCs/>
          <w:color w:val="auto"/>
          <w:sz w:val="24"/>
          <w:szCs w:val="24"/>
        </w:rPr>
      </w:pPr>
      <w:r w:rsidRPr="00A14C5F">
        <w:rPr>
          <w:rFonts w:ascii="Times New Roman" w:hAnsi="Times New Roman"/>
          <w:b/>
          <w:bCs/>
          <w:sz w:val="24"/>
          <w:szCs w:val="24"/>
          <w:lang w:eastAsia="x-none"/>
        </w:rPr>
        <w:t xml:space="preserve">The WOTC </w:t>
      </w:r>
      <w:r w:rsidRPr="00A14C5F" w:rsidR="00A14C5F">
        <w:rPr>
          <w:rFonts w:ascii="Times New Roman" w:hAnsi="Times New Roman"/>
          <w:b/>
          <w:bCs/>
          <w:sz w:val="24"/>
          <w:szCs w:val="24"/>
          <w:lang w:eastAsia="x-none"/>
        </w:rPr>
        <w:t xml:space="preserve">implementation </w:t>
      </w:r>
      <w:r w:rsidR="000253D2">
        <w:rPr>
          <w:rFonts w:ascii="Times New Roman" w:hAnsi="Times New Roman"/>
          <w:b/>
          <w:bCs/>
          <w:sz w:val="24"/>
          <w:szCs w:val="24"/>
          <w:lang w:eastAsia="x-none"/>
        </w:rPr>
        <w:t>data collection</w:t>
      </w:r>
      <w:r w:rsidRPr="00A14C5F" w:rsidR="00A14C5F">
        <w:rPr>
          <w:rFonts w:ascii="Times New Roman" w:hAnsi="Times New Roman"/>
          <w:b/>
          <w:bCs/>
          <w:sz w:val="24"/>
          <w:szCs w:val="24"/>
          <w:lang w:eastAsia="x-none"/>
        </w:rPr>
        <w:t xml:space="preserve"> overview</w:t>
      </w:r>
    </w:p>
    <w:p w:rsidR="00930BD3" w:rsidP="006E0EA6" w14:paraId="736238A4" w14:textId="6B80613A">
      <w:pPr>
        <w:spacing w:after="2"/>
        <w:ind w:left="720"/>
        <w:rPr>
          <w:rFonts w:ascii="Times New Roman" w:hAnsi="Times New Roman" w:cs="Times New Roman"/>
          <w:sz w:val="24"/>
          <w:szCs w:val="24"/>
        </w:rPr>
      </w:pPr>
      <w:r>
        <w:rPr>
          <w:rFonts w:ascii="Times New Roman" w:hAnsi="Times New Roman" w:cs="Times New Roman"/>
          <w:sz w:val="24"/>
          <w:szCs w:val="24"/>
        </w:rPr>
        <w:t xml:space="preserve">The study will </w:t>
      </w:r>
      <w:r w:rsidR="00A84FF5">
        <w:rPr>
          <w:rFonts w:ascii="Times New Roman" w:hAnsi="Times New Roman" w:cs="Times New Roman"/>
          <w:sz w:val="24"/>
          <w:szCs w:val="24"/>
        </w:rPr>
        <w:t>leverage</w:t>
      </w:r>
      <w:r>
        <w:rPr>
          <w:rFonts w:ascii="Times New Roman" w:hAnsi="Times New Roman" w:cs="Times New Roman"/>
          <w:sz w:val="24"/>
          <w:szCs w:val="24"/>
        </w:rPr>
        <w:t xml:space="preserve"> </w:t>
      </w:r>
      <w:r w:rsidR="00392DEF">
        <w:rPr>
          <w:rFonts w:ascii="Times New Roman" w:hAnsi="Times New Roman" w:cs="Times New Roman"/>
          <w:sz w:val="24"/>
          <w:szCs w:val="24"/>
        </w:rPr>
        <w:t>existing</w:t>
      </w:r>
      <w:r>
        <w:rPr>
          <w:rFonts w:ascii="Times New Roman" w:hAnsi="Times New Roman" w:cs="Times New Roman"/>
          <w:sz w:val="24"/>
          <w:szCs w:val="24"/>
        </w:rPr>
        <w:t xml:space="preserve"> data gathered at the Federal and State levels, combined with primary data collected through surveys for which clearance is sought</w:t>
      </w:r>
      <w:r w:rsidR="00224106">
        <w:rPr>
          <w:rFonts w:ascii="Times New Roman" w:hAnsi="Times New Roman" w:cs="Times New Roman"/>
          <w:sz w:val="24"/>
          <w:szCs w:val="24"/>
        </w:rPr>
        <w:t xml:space="preserve">. </w:t>
      </w:r>
      <w:r>
        <w:rPr>
          <w:rFonts w:ascii="Times New Roman" w:hAnsi="Times New Roman" w:cs="Times New Roman"/>
          <w:sz w:val="24"/>
          <w:szCs w:val="24"/>
        </w:rPr>
        <w:t>The</w:t>
      </w:r>
      <w:r w:rsidR="00B70A74">
        <w:rPr>
          <w:rFonts w:ascii="Times New Roman" w:hAnsi="Times New Roman" w:cs="Times New Roman"/>
          <w:sz w:val="24"/>
          <w:szCs w:val="24"/>
        </w:rPr>
        <w:t xml:space="preserve"> extant</w:t>
      </w:r>
      <w:r>
        <w:rPr>
          <w:rFonts w:ascii="Times New Roman" w:hAnsi="Times New Roman" w:cs="Times New Roman"/>
          <w:sz w:val="24"/>
          <w:szCs w:val="24"/>
        </w:rPr>
        <w:t xml:space="preserve"> Federal data comprises </w:t>
      </w:r>
      <w:r w:rsidR="004C7F04">
        <w:rPr>
          <w:rFonts w:ascii="Times New Roman" w:hAnsi="Times New Roman" w:cs="Times New Roman"/>
          <w:sz w:val="24"/>
          <w:szCs w:val="24"/>
        </w:rPr>
        <w:t xml:space="preserve">aggregate performance </w:t>
      </w:r>
      <w:r>
        <w:rPr>
          <w:rFonts w:ascii="Times New Roman" w:hAnsi="Times New Roman" w:cs="Times New Roman"/>
          <w:sz w:val="24"/>
          <w:szCs w:val="24"/>
        </w:rPr>
        <w:t xml:space="preserve">data that </w:t>
      </w:r>
      <w:r w:rsidR="00453EA3">
        <w:rPr>
          <w:rFonts w:ascii="Times New Roman" w:hAnsi="Times New Roman" w:cs="Times New Roman"/>
          <w:sz w:val="24"/>
          <w:szCs w:val="24"/>
        </w:rPr>
        <w:t>SWAs</w:t>
      </w:r>
      <w:r>
        <w:rPr>
          <w:rFonts w:ascii="Times New Roman" w:hAnsi="Times New Roman" w:cs="Times New Roman"/>
          <w:sz w:val="24"/>
          <w:szCs w:val="24"/>
        </w:rPr>
        <w:t xml:space="preserve"> report on ETA Form 5098. </w:t>
      </w:r>
      <w:r w:rsidR="00A84FF5">
        <w:rPr>
          <w:rFonts w:ascii="Times New Roman" w:hAnsi="Times New Roman" w:cs="Times New Roman"/>
          <w:sz w:val="24"/>
          <w:szCs w:val="24"/>
        </w:rPr>
        <w:t>Existing</w:t>
      </w:r>
      <w:r>
        <w:rPr>
          <w:rFonts w:ascii="Times New Roman" w:hAnsi="Times New Roman" w:cs="Times New Roman"/>
          <w:sz w:val="24"/>
          <w:szCs w:val="24"/>
        </w:rPr>
        <w:t xml:space="preserve"> State data</w:t>
      </w:r>
      <w:r w:rsidR="00A84FF5">
        <w:rPr>
          <w:rFonts w:ascii="Times New Roman" w:hAnsi="Times New Roman" w:cs="Times New Roman"/>
          <w:sz w:val="24"/>
          <w:szCs w:val="24"/>
        </w:rPr>
        <w:t xml:space="preserve"> includes</w:t>
      </w:r>
      <w:r>
        <w:rPr>
          <w:rFonts w:ascii="Times New Roman" w:hAnsi="Times New Roman" w:cs="Times New Roman"/>
          <w:sz w:val="24"/>
          <w:szCs w:val="24"/>
        </w:rPr>
        <w:t xml:space="preserve"> the employer- and employee-level data reported on the forms that employers submit to seek certification of </w:t>
      </w:r>
      <w:r w:rsidR="00712FD6">
        <w:rPr>
          <w:rFonts w:ascii="Times New Roman" w:hAnsi="Times New Roman" w:cs="Times New Roman"/>
          <w:sz w:val="24"/>
          <w:szCs w:val="24"/>
        </w:rPr>
        <w:t>employees</w:t>
      </w:r>
      <w:r>
        <w:rPr>
          <w:rFonts w:ascii="Times New Roman" w:hAnsi="Times New Roman" w:cs="Times New Roman"/>
          <w:sz w:val="24"/>
          <w:szCs w:val="24"/>
        </w:rPr>
        <w:t xml:space="preserve"> for WOTC</w:t>
      </w:r>
      <w:r w:rsidR="00224106">
        <w:rPr>
          <w:rFonts w:ascii="Times New Roman" w:hAnsi="Times New Roman" w:cs="Times New Roman"/>
          <w:sz w:val="24"/>
          <w:szCs w:val="24"/>
        </w:rPr>
        <w:t xml:space="preserve">. </w:t>
      </w:r>
      <w:r w:rsidR="00392DEF">
        <w:rPr>
          <w:rFonts w:ascii="Times New Roman" w:hAnsi="Times New Roman" w:cs="Times New Roman"/>
          <w:sz w:val="24"/>
          <w:szCs w:val="24"/>
        </w:rPr>
        <w:t>These</w:t>
      </w:r>
      <w:r w:rsidR="00392DEF">
        <w:rPr>
          <w:rFonts w:ascii="Times New Roman" w:hAnsi="Times New Roman" w:cs="Times New Roman"/>
          <w:sz w:val="24"/>
          <w:szCs w:val="24"/>
        </w:rPr>
        <w:t xml:space="preserve"> data will be combined with other extant data from </w:t>
      </w:r>
      <w:r w:rsidR="004C7F04">
        <w:rPr>
          <w:rFonts w:ascii="Times New Roman" w:hAnsi="Times New Roman" w:cs="Times New Roman"/>
          <w:sz w:val="24"/>
          <w:szCs w:val="24"/>
        </w:rPr>
        <w:t xml:space="preserve">the </w:t>
      </w:r>
      <w:r w:rsidR="00F72B3A">
        <w:rPr>
          <w:rFonts w:ascii="Times New Roman" w:hAnsi="Times New Roman" w:cs="Times New Roman"/>
          <w:sz w:val="24"/>
          <w:szCs w:val="24"/>
        </w:rPr>
        <w:t>Dunn and Bradstreet</w:t>
      </w:r>
      <w:r w:rsidR="00392DEF">
        <w:rPr>
          <w:rFonts w:ascii="Times New Roman" w:hAnsi="Times New Roman" w:cs="Times New Roman"/>
          <w:sz w:val="24"/>
          <w:szCs w:val="24"/>
        </w:rPr>
        <w:t>, which contains</w:t>
      </w:r>
      <w:r w:rsidR="004C7F04">
        <w:rPr>
          <w:rFonts w:ascii="Times New Roman" w:hAnsi="Times New Roman" w:cs="Times New Roman"/>
          <w:sz w:val="24"/>
          <w:szCs w:val="24"/>
        </w:rPr>
        <w:t xml:space="preserve"> </w:t>
      </w:r>
      <w:r w:rsidR="00392DEF">
        <w:rPr>
          <w:rFonts w:ascii="Times New Roman" w:hAnsi="Times New Roman" w:cs="Times New Roman"/>
          <w:sz w:val="24"/>
          <w:szCs w:val="24"/>
        </w:rPr>
        <w:t xml:space="preserve">information that describes the establishments where WOTC employees work, including their size, type, major industries, etc. In addition, </w:t>
      </w:r>
      <w:r w:rsidR="00F25885">
        <w:rPr>
          <w:rFonts w:ascii="Times New Roman" w:hAnsi="Times New Roman" w:cs="Times New Roman"/>
          <w:sz w:val="24"/>
          <w:szCs w:val="24"/>
        </w:rPr>
        <w:t xml:space="preserve">the </w:t>
      </w:r>
      <w:r w:rsidRPr="00F25885" w:rsidR="00F25885">
        <w:rPr>
          <w:rFonts w:ascii="Times New Roman" w:hAnsi="Times New Roman" w:cs="Times New Roman"/>
          <w:sz w:val="24"/>
          <w:szCs w:val="24"/>
        </w:rPr>
        <w:t xml:space="preserve">Occupational Information Network </w:t>
      </w:r>
      <w:r w:rsidR="00F25885">
        <w:rPr>
          <w:rFonts w:ascii="Times New Roman" w:hAnsi="Times New Roman" w:cs="Times New Roman"/>
          <w:sz w:val="24"/>
          <w:szCs w:val="24"/>
        </w:rPr>
        <w:t>(</w:t>
      </w:r>
      <w:r w:rsidR="00392DEF">
        <w:rPr>
          <w:rFonts w:ascii="Times New Roman" w:hAnsi="Times New Roman" w:cs="Times New Roman"/>
          <w:sz w:val="24"/>
          <w:szCs w:val="24"/>
        </w:rPr>
        <w:t>O*NET</w:t>
      </w:r>
      <w:r w:rsidR="00F25885">
        <w:rPr>
          <w:rFonts w:ascii="Times New Roman" w:hAnsi="Times New Roman" w:cs="Times New Roman"/>
          <w:sz w:val="24"/>
          <w:szCs w:val="24"/>
        </w:rPr>
        <w:t>)</w:t>
      </w:r>
      <w:r w:rsidR="00392DEF">
        <w:rPr>
          <w:rFonts w:ascii="Times New Roman" w:hAnsi="Times New Roman" w:cs="Times New Roman"/>
          <w:sz w:val="24"/>
          <w:szCs w:val="24"/>
        </w:rPr>
        <w:t xml:space="preserve"> will be queried to supply information on the wages earned in the occupations in the </w:t>
      </w:r>
      <w:r w:rsidR="00A84FF5">
        <w:rPr>
          <w:rFonts w:ascii="Times New Roman" w:hAnsi="Times New Roman" w:cs="Times New Roman"/>
          <w:sz w:val="24"/>
          <w:szCs w:val="24"/>
        </w:rPr>
        <w:t>ZIP codes</w:t>
      </w:r>
      <w:r w:rsidR="00392DEF">
        <w:rPr>
          <w:rFonts w:ascii="Times New Roman" w:hAnsi="Times New Roman" w:cs="Times New Roman"/>
          <w:sz w:val="24"/>
          <w:szCs w:val="24"/>
        </w:rPr>
        <w:t xml:space="preserve"> </w:t>
      </w:r>
      <w:r w:rsidR="004C7F04">
        <w:rPr>
          <w:rFonts w:ascii="Times New Roman" w:hAnsi="Times New Roman" w:cs="Times New Roman"/>
          <w:sz w:val="24"/>
          <w:szCs w:val="24"/>
        </w:rPr>
        <w:t>(</w:t>
      </w:r>
      <w:r w:rsidR="00392DEF">
        <w:rPr>
          <w:rFonts w:ascii="Times New Roman" w:hAnsi="Times New Roman" w:cs="Times New Roman"/>
          <w:sz w:val="24"/>
          <w:szCs w:val="24"/>
        </w:rPr>
        <w:t>where WOTC employees work or worked</w:t>
      </w:r>
      <w:r w:rsidR="004C7F04">
        <w:rPr>
          <w:rFonts w:ascii="Times New Roman" w:hAnsi="Times New Roman" w:cs="Times New Roman"/>
          <w:sz w:val="24"/>
          <w:szCs w:val="24"/>
        </w:rPr>
        <w:t>)</w:t>
      </w:r>
      <w:r w:rsidR="00392DEF">
        <w:rPr>
          <w:rFonts w:ascii="Times New Roman" w:hAnsi="Times New Roman" w:cs="Times New Roman"/>
          <w:sz w:val="24"/>
          <w:szCs w:val="24"/>
        </w:rPr>
        <w:t xml:space="preserve"> to assess whether WOTC employees are receiving wages consistent with local norms. </w:t>
      </w:r>
      <w:r w:rsidR="00B30739">
        <w:rPr>
          <w:rFonts w:ascii="Times New Roman" w:hAnsi="Times New Roman" w:cs="Times New Roman"/>
          <w:sz w:val="24"/>
          <w:szCs w:val="24"/>
        </w:rPr>
        <w:t xml:space="preserve">The 2022 </w:t>
      </w:r>
      <w:r w:rsidR="00F25885">
        <w:rPr>
          <w:rFonts w:ascii="Times New Roman" w:hAnsi="Times New Roman" w:cs="Times New Roman"/>
          <w:sz w:val="24"/>
          <w:szCs w:val="24"/>
        </w:rPr>
        <w:t>Current Population Survey (</w:t>
      </w:r>
      <w:r w:rsidR="00B30739">
        <w:rPr>
          <w:rFonts w:ascii="Times New Roman" w:hAnsi="Times New Roman" w:cs="Times New Roman"/>
          <w:sz w:val="24"/>
          <w:szCs w:val="24"/>
        </w:rPr>
        <w:t>CPS</w:t>
      </w:r>
      <w:r w:rsidR="00F25885">
        <w:rPr>
          <w:rFonts w:ascii="Times New Roman" w:hAnsi="Times New Roman" w:cs="Times New Roman"/>
          <w:sz w:val="24"/>
          <w:szCs w:val="24"/>
        </w:rPr>
        <w:t>)</w:t>
      </w:r>
      <w:r w:rsidR="00B30739">
        <w:rPr>
          <w:rFonts w:ascii="Times New Roman" w:hAnsi="Times New Roman" w:cs="Times New Roman"/>
          <w:sz w:val="24"/>
          <w:szCs w:val="24"/>
        </w:rPr>
        <w:t xml:space="preserve"> supplement will provide information on the average wages in the occupations in which WOTC employees work.</w:t>
      </w:r>
    </w:p>
    <w:p w:rsidR="00B30739" w:rsidP="006E0EA6" w14:paraId="3529768D" w14:textId="77777777">
      <w:pPr>
        <w:spacing w:after="2"/>
        <w:ind w:left="720"/>
        <w:rPr>
          <w:rFonts w:ascii="Times New Roman" w:hAnsi="Times New Roman" w:cs="Times New Roman"/>
          <w:sz w:val="24"/>
          <w:szCs w:val="24"/>
        </w:rPr>
      </w:pPr>
    </w:p>
    <w:p w:rsidR="00895503" w:rsidRPr="00172323" w:rsidP="006E0EA6" w14:paraId="18212274" w14:textId="546C4D53">
      <w:pPr>
        <w:spacing w:after="2"/>
        <w:ind w:left="720"/>
        <w:rPr>
          <w:rFonts w:ascii="Times New Roman" w:hAnsi="Times New Roman" w:cs="Times New Roman"/>
          <w:sz w:val="24"/>
          <w:szCs w:val="24"/>
        </w:rPr>
      </w:pPr>
      <w:r w:rsidRPr="00B70A74">
        <w:rPr>
          <w:rFonts w:ascii="Times New Roman" w:hAnsi="Times New Roman" w:cs="Times New Roman"/>
          <w:sz w:val="24"/>
          <w:szCs w:val="24"/>
        </w:rPr>
        <w:t xml:space="preserve">These extant data will be analyzed independently and later merged with </w:t>
      </w:r>
      <w:r w:rsidR="000253D2">
        <w:rPr>
          <w:rFonts w:ascii="Times New Roman" w:hAnsi="Times New Roman" w:cs="Times New Roman"/>
          <w:sz w:val="24"/>
          <w:szCs w:val="24"/>
        </w:rPr>
        <w:t xml:space="preserve">survey </w:t>
      </w:r>
      <w:r w:rsidR="00930BD3">
        <w:rPr>
          <w:rFonts w:ascii="Times New Roman" w:hAnsi="Times New Roman" w:cs="Times New Roman"/>
          <w:sz w:val="24"/>
          <w:szCs w:val="24"/>
        </w:rPr>
        <w:t>d</w:t>
      </w:r>
      <w:r w:rsidRPr="00172323" w:rsidR="006F1232">
        <w:rPr>
          <w:rFonts w:ascii="Times New Roman" w:hAnsi="Times New Roman" w:cs="Times New Roman"/>
          <w:sz w:val="24"/>
          <w:szCs w:val="24"/>
        </w:rPr>
        <w:t xml:space="preserve">ata </w:t>
      </w:r>
      <w:r w:rsidR="000253D2">
        <w:rPr>
          <w:rFonts w:ascii="Times New Roman" w:hAnsi="Times New Roman" w:cs="Times New Roman"/>
          <w:sz w:val="24"/>
          <w:szCs w:val="24"/>
        </w:rPr>
        <w:t xml:space="preserve">(for which OMB clearance is sought) from WOTC participants. Survey responses will </w:t>
      </w:r>
      <w:r w:rsidR="00930BD3">
        <w:rPr>
          <w:rFonts w:ascii="Times New Roman" w:hAnsi="Times New Roman" w:cs="Times New Roman"/>
          <w:sz w:val="24"/>
          <w:szCs w:val="24"/>
        </w:rPr>
        <w:t xml:space="preserve">provide an </w:t>
      </w:r>
      <w:r w:rsidRPr="00172323" w:rsidR="00B67399">
        <w:rPr>
          <w:rFonts w:ascii="Times New Roman" w:hAnsi="Times New Roman" w:cs="Times New Roman"/>
          <w:sz w:val="24"/>
          <w:szCs w:val="24"/>
        </w:rPr>
        <w:t>understand</w:t>
      </w:r>
      <w:r w:rsidR="00930BD3">
        <w:rPr>
          <w:rFonts w:ascii="Times New Roman" w:hAnsi="Times New Roman" w:cs="Times New Roman"/>
          <w:sz w:val="24"/>
          <w:szCs w:val="24"/>
        </w:rPr>
        <w:t>ing of</w:t>
      </w:r>
      <w:r w:rsidRPr="00172323" w:rsidR="0096545F">
        <w:rPr>
          <w:rFonts w:ascii="Times New Roman" w:hAnsi="Times New Roman" w:cs="Times New Roman"/>
          <w:sz w:val="24"/>
          <w:szCs w:val="24"/>
        </w:rPr>
        <w:t xml:space="preserve"> the current implementation </w:t>
      </w:r>
      <w:r w:rsidRPr="00172323" w:rsidR="007A0972">
        <w:rPr>
          <w:rFonts w:ascii="Times New Roman" w:hAnsi="Times New Roman" w:cs="Times New Roman"/>
          <w:sz w:val="24"/>
          <w:szCs w:val="24"/>
        </w:rPr>
        <w:t>practices</w:t>
      </w:r>
      <w:r w:rsidRPr="00172323" w:rsidR="0096545F">
        <w:rPr>
          <w:rFonts w:ascii="Times New Roman" w:hAnsi="Times New Roman" w:cs="Times New Roman"/>
          <w:sz w:val="24"/>
          <w:szCs w:val="24"/>
        </w:rPr>
        <w:t xml:space="preserve"> and challenges faced by different entities</w:t>
      </w:r>
      <w:r w:rsidR="00930BD3">
        <w:rPr>
          <w:rFonts w:ascii="Times New Roman" w:hAnsi="Times New Roman" w:cs="Times New Roman"/>
          <w:sz w:val="24"/>
          <w:szCs w:val="24"/>
        </w:rPr>
        <w:t xml:space="preserve"> involved in WOTC</w:t>
      </w:r>
      <w:r w:rsidRPr="00172323" w:rsidR="0096545F">
        <w:rPr>
          <w:rFonts w:ascii="Times New Roman" w:hAnsi="Times New Roman" w:cs="Times New Roman"/>
          <w:sz w:val="24"/>
          <w:szCs w:val="24"/>
        </w:rPr>
        <w:t xml:space="preserve">. </w:t>
      </w:r>
      <w:r w:rsidRPr="00172323" w:rsidR="005C500E">
        <w:rPr>
          <w:rFonts w:ascii="Times New Roman" w:hAnsi="Times New Roman" w:cs="Times New Roman"/>
          <w:sz w:val="24"/>
          <w:szCs w:val="24"/>
        </w:rPr>
        <w:t xml:space="preserve">Therefore, </w:t>
      </w:r>
      <w:r w:rsidRPr="00172323" w:rsidR="00D85EAC">
        <w:rPr>
          <w:rFonts w:ascii="Times New Roman" w:hAnsi="Times New Roman" w:cs="Times New Roman"/>
          <w:sz w:val="24"/>
          <w:szCs w:val="24"/>
        </w:rPr>
        <w:t xml:space="preserve">included in </w:t>
      </w:r>
      <w:r w:rsidRPr="00172323" w:rsidR="005C500E">
        <w:rPr>
          <w:rFonts w:ascii="Times New Roman" w:hAnsi="Times New Roman" w:cs="Times New Roman"/>
          <w:sz w:val="24"/>
          <w:szCs w:val="24"/>
        </w:rPr>
        <w:t>t</w:t>
      </w:r>
      <w:r w:rsidRPr="00172323" w:rsidR="000E1E79">
        <w:rPr>
          <w:rFonts w:ascii="Times New Roman" w:hAnsi="Times New Roman" w:cs="Times New Roman"/>
          <w:sz w:val="24"/>
          <w:szCs w:val="24"/>
        </w:rPr>
        <w:t xml:space="preserve">his clearance request </w:t>
      </w:r>
      <w:r w:rsidRPr="00172323" w:rsidR="00D85EAC">
        <w:rPr>
          <w:rFonts w:ascii="Times New Roman" w:hAnsi="Times New Roman" w:cs="Times New Roman"/>
          <w:sz w:val="24"/>
          <w:szCs w:val="24"/>
        </w:rPr>
        <w:t>are</w:t>
      </w:r>
      <w:r w:rsidR="00A84FF5">
        <w:rPr>
          <w:rFonts w:ascii="Times New Roman" w:hAnsi="Times New Roman" w:cs="Times New Roman"/>
          <w:sz w:val="24"/>
          <w:szCs w:val="24"/>
        </w:rPr>
        <w:t xml:space="preserve"> </w:t>
      </w:r>
      <w:r w:rsidR="00453EA3">
        <w:rPr>
          <w:rFonts w:ascii="Times New Roman" w:hAnsi="Times New Roman" w:cs="Times New Roman"/>
          <w:sz w:val="24"/>
          <w:szCs w:val="24"/>
        </w:rPr>
        <w:t>web-based surveys for</w:t>
      </w:r>
      <w:r w:rsidR="00A84FF5">
        <w:rPr>
          <w:rFonts w:ascii="Times New Roman" w:hAnsi="Times New Roman" w:cs="Times New Roman"/>
          <w:sz w:val="24"/>
          <w:szCs w:val="24"/>
        </w:rPr>
        <w:t>:</w:t>
      </w:r>
    </w:p>
    <w:p w:rsidR="000253D2" w:rsidP="006E0EA6" w14:paraId="744C4CEF" w14:textId="7F243D4B">
      <w:pPr>
        <w:pStyle w:val="ListParagraph"/>
        <w:numPr>
          <w:ilvl w:val="0"/>
          <w:numId w:val="3"/>
        </w:numPr>
        <w:spacing w:after="2"/>
        <w:ind w:left="1440"/>
        <w:rPr>
          <w:rFonts w:ascii="Times New Roman" w:hAnsi="Times New Roman" w:cs="Times New Roman"/>
          <w:sz w:val="24"/>
          <w:szCs w:val="24"/>
        </w:rPr>
      </w:pPr>
      <w:r>
        <w:rPr>
          <w:rFonts w:ascii="Times New Roman" w:hAnsi="Times New Roman" w:cs="Times New Roman"/>
          <w:sz w:val="24"/>
          <w:szCs w:val="24"/>
        </w:rPr>
        <w:t>SWA WOTC Administrators</w:t>
      </w:r>
    </w:p>
    <w:p w:rsidR="000253D2" w:rsidP="006E0EA6" w14:paraId="2404C455" w14:textId="00429A4D">
      <w:pPr>
        <w:pStyle w:val="ListParagraph"/>
        <w:numPr>
          <w:ilvl w:val="0"/>
          <w:numId w:val="3"/>
        </w:numPr>
        <w:spacing w:after="2"/>
        <w:ind w:left="1440"/>
        <w:rPr>
          <w:rFonts w:ascii="Times New Roman" w:hAnsi="Times New Roman" w:cs="Times New Roman"/>
          <w:sz w:val="24"/>
          <w:szCs w:val="24"/>
        </w:rPr>
      </w:pPr>
      <w:r>
        <w:rPr>
          <w:rFonts w:ascii="Times New Roman" w:hAnsi="Times New Roman" w:cs="Times New Roman"/>
          <w:sz w:val="24"/>
          <w:szCs w:val="24"/>
        </w:rPr>
        <w:t>AJCs/Partner Organizations that pre-certify individuals in WOTC Target Groups</w:t>
      </w:r>
    </w:p>
    <w:p w:rsidR="000253D2" w:rsidP="006E0EA6" w14:paraId="6054615F" w14:textId="5D590D0E">
      <w:pPr>
        <w:pStyle w:val="ListParagraph"/>
        <w:numPr>
          <w:ilvl w:val="0"/>
          <w:numId w:val="3"/>
        </w:numPr>
        <w:spacing w:after="2"/>
        <w:ind w:left="1440"/>
        <w:rPr>
          <w:rFonts w:ascii="Times New Roman" w:hAnsi="Times New Roman" w:cs="Times New Roman"/>
          <w:sz w:val="24"/>
          <w:szCs w:val="24"/>
        </w:rPr>
      </w:pPr>
      <w:r>
        <w:rPr>
          <w:rFonts w:ascii="Times New Roman" w:hAnsi="Times New Roman" w:cs="Times New Roman"/>
          <w:sz w:val="24"/>
          <w:szCs w:val="24"/>
        </w:rPr>
        <w:t>WOTC</w:t>
      </w:r>
      <w:r w:rsidR="00453EA3">
        <w:rPr>
          <w:rFonts w:ascii="Times New Roman" w:hAnsi="Times New Roman" w:cs="Times New Roman"/>
          <w:sz w:val="24"/>
          <w:szCs w:val="24"/>
        </w:rPr>
        <w:t>-participating Businesses and Business Representatives Acting on Behalf of a WOTC-participating Business</w:t>
      </w:r>
      <w:r w:rsidR="000F585C">
        <w:rPr>
          <w:rFonts w:ascii="Times New Roman" w:hAnsi="Times New Roman" w:cs="Times New Roman"/>
          <w:sz w:val="24"/>
          <w:szCs w:val="24"/>
        </w:rPr>
        <w:t xml:space="preserve"> (also labeled employer survey)</w:t>
      </w:r>
    </w:p>
    <w:p w:rsidR="00916F93" w:rsidP="006E0EA6" w14:paraId="10367C9B" w14:textId="0665965E">
      <w:pPr>
        <w:pStyle w:val="ListParagraph"/>
        <w:numPr>
          <w:ilvl w:val="0"/>
          <w:numId w:val="3"/>
        </w:numPr>
        <w:spacing w:after="2"/>
        <w:ind w:left="1440"/>
        <w:rPr>
          <w:rFonts w:ascii="Times New Roman" w:hAnsi="Times New Roman" w:cs="Times New Roman"/>
          <w:sz w:val="24"/>
          <w:szCs w:val="24"/>
        </w:rPr>
      </w:pPr>
      <w:r>
        <w:rPr>
          <w:rFonts w:ascii="Times New Roman" w:hAnsi="Times New Roman" w:cs="Times New Roman"/>
          <w:sz w:val="24"/>
          <w:szCs w:val="24"/>
        </w:rPr>
        <w:t>Individuals Certified in a WOTC Target Group</w:t>
      </w:r>
      <w:r w:rsidR="000F585C">
        <w:rPr>
          <w:rFonts w:ascii="Times New Roman" w:hAnsi="Times New Roman" w:cs="Times New Roman"/>
          <w:sz w:val="24"/>
          <w:szCs w:val="24"/>
        </w:rPr>
        <w:t xml:space="preserve"> (also labeled employee survey)</w:t>
      </w:r>
      <w:r w:rsidRPr="00712FD6" w:rsidR="003A5883">
        <w:rPr>
          <w:rFonts w:ascii="Times New Roman" w:hAnsi="Times New Roman" w:cs="Times New Roman"/>
          <w:sz w:val="24"/>
          <w:szCs w:val="24"/>
        </w:rPr>
        <w:t>.</w:t>
      </w:r>
    </w:p>
    <w:p w:rsidR="000253D2" w:rsidRPr="000253D2" w:rsidP="000253D2" w14:paraId="463E37CA" w14:textId="77777777">
      <w:pPr>
        <w:pStyle w:val="ListParagraph"/>
        <w:spacing w:after="240"/>
        <w:ind w:left="1440"/>
        <w:rPr>
          <w:rFonts w:ascii="Times New Roman" w:hAnsi="Times New Roman" w:cs="Times New Roman"/>
          <w:sz w:val="24"/>
          <w:szCs w:val="24"/>
        </w:rPr>
      </w:pPr>
    </w:p>
    <w:p w:rsidR="00916F93" w:rsidRPr="00172323" w:rsidP="00E56F45" w14:paraId="4665B26C" w14:textId="0BE5D32F">
      <w:pPr>
        <w:pStyle w:val="ListParagraph"/>
        <w:numPr>
          <w:ilvl w:val="0"/>
          <w:numId w:val="1"/>
        </w:numPr>
        <w:rPr>
          <w:rFonts w:ascii="Times New Roman" w:hAnsi="Times New Roman" w:cs="Times New Roman"/>
          <w:b/>
          <w:bCs/>
          <w:sz w:val="24"/>
          <w:szCs w:val="24"/>
        </w:rPr>
      </w:pPr>
      <w:r w:rsidRPr="00172323">
        <w:rPr>
          <w:rFonts w:ascii="Times New Roman" w:hAnsi="Times New Roman" w:cs="Times New Roman"/>
          <w:b/>
          <w:bCs/>
          <w:sz w:val="24"/>
          <w:szCs w:val="24"/>
        </w:rPr>
        <w:t>Indicate how, by whom, and for what purpose the information is to be used. Except for a new collection, indicate the actual use the agency has made of the information received from the current collection.</w:t>
      </w:r>
    </w:p>
    <w:p w:rsidR="00CA7A53" w:rsidP="006E0EA6" w14:paraId="458C901B" w14:textId="35860C13">
      <w:pPr>
        <w:ind w:left="720"/>
        <w:rPr>
          <w:rFonts w:ascii="Times New Roman" w:hAnsi="Times New Roman" w:cs="Times New Roman"/>
          <w:sz w:val="24"/>
          <w:szCs w:val="24"/>
        </w:rPr>
      </w:pPr>
      <w:r>
        <w:rPr>
          <w:rFonts w:ascii="Times New Roman" w:hAnsi="Times New Roman" w:cs="Times New Roman"/>
          <w:sz w:val="24"/>
          <w:szCs w:val="24"/>
        </w:rPr>
        <w:t xml:space="preserve">The information collected in this </w:t>
      </w:r>
      <w:r w:rsidR="00F531D9">
        <w:rPr>
          <w:rFonts w:ascii="Times New Roman" w:hAnsi="Times New Roman" w:cs="Times New Roman"/>
          <w:sz w:val="24"/>
          <w:szCs w:val="24"/>
        </w:rPr>
        <w:t>new collection</w:t>
      </w:r>
      <w:r w:rsidRPr="00172323" w:rsidR="0085333A">
        <w:rPr>
          <w:rFonts w:ascii="Times New Roman" w:hAnsi="Times New Roman" w:cs="Times New Roman"/>
          <w:sz w:val="24"/>
          <w:szCs w:val="24"/>
        </w:rPr>
        <w:t xml:space="preserve"> will enable DOL</w:t>
      </w:r>
      <w:r w:rsidR="00F531D9">
        <w:rPr>
          <w:rFonts w:ascii="Times New Roman" w:hAnsi="Times New Roman" w:cs="Times New Roman"/>
          <w:sz w:val="24"/>
          <w:szCs w:val="24"/>
        </w:rPr>
        <w:t>’s CEO and ETA</w:t>
      </w:r>
      <w:r>
        <w:rPr>
          <w:rFonts w:ascii="Times New Roman" w:hAnsi="Times New Roman" w:cs="Times New Roman"/>
          <w:sz w:val="24"/>
          <w:szCs w:val="24"/>
        </w:rPr>
        <w:t>, along with additional data from extant sources,</w:t>
      </w:r>
      <w:r w:rsidRPr="00172323" w:rsidR="0085333A">
        <w:rPr>
          <w:rFonts w:ascii="Times New Roman" w:hAnsi="Times New Roman" w:cs="Times New Roman"/>
          <w:sz w:val="24"/>
          <w:szCs w:val="24"/>
        </w:rPr>
        <w:t xml:space="preserve"> to assess </w:t>
      </w:r>
      <w:r w:rsidRPr="00172323" w:rsidR="0085333A">
        <w:rPr>
          <w:rFonts w:ascii="Times New Roman" w:hAnsi="Times New Roman" w:cs="Times New Roman"/>
          <w:i/>
          <w:iCs/>
          <w:sz w:val="24"/>
          <w:szCs w:val="24"/>
        </w:rPr>
        <w:t xml:space="preserve">how </w:t>
      </w:r>
      <w:r w:rsidRPr="00172323" w:rsidR="0085333A">
        <w:rPr>
          <w:rFonts w:ascii="Times New Roman" w:hAnsi="Times New Roman" w:cs="Times New Roman"/>
          <w:sz w:val="24"/>
          <w:szCs w:val="24"/>
        </w:rPr>
        <w:t xml:space="preserve">the program </w:t>
      </w:r>
      <w:r w:rsidR="00DD4E73">
        <w:rPr>
          <w:rFonts w:ascii="Times New Roman" w:hAnsi="Times New Roman" w:cs="Times New Roman"/>
          <w:sz w:val="24"/>
          <w:szCs w:val="24"/>
        </w:rPr>
        <w:t>is being carried out</w:t>
      </w:r>
      <w:r w:rsidRPr="00172323" w:rsidR="0085333A">
        <w:rPr>
          <w:rFonts w:ascii="Times New Roman" w:hAnsi="Times New Roman" w:cs="Times New Roman"/>
          <w:sz w:val="24"/>
          <w:szCs w:val="24"/>
        </w:rPr>
        <w:t>.</w:t>
      </w:r>
      <w:r w:rsidR="00F531D9">
        <w:rPr>
          <w:rFonts w:ascii="Times New Roman" w:hAnsi="Times New Roman" w:cs="Times New Roman"/>
          <w:sz w:val="24"/>
          <w:szCs w:val="24"/>
        </w:rPr>
        <w:t xml:space="preserve"> </w:t>
      </w:r>
      <w:r w:rsidR="00DD4E73">
        <w:rPr>
          <w:rFonts w:ascii="Times New Roman" w:hAnsi="Times New Roman" w:cs="Times New Roman"/>
          <w:sz w:val="24"/>
          <w:szCs w:val="24"/>
        </w:rPr>
        <w:t>Implementation evaluation is formative, not causal, and may provide insights into improvements that could support the success of the program.</w:t>
      </w:r>
      <w:r w:rsidR="00C2198B">
        <w:rPr>
          <w:rFonts w:ascii="Times New Roman" w:hAnsi="Times New Roman" w:cs="Times New Roman"/>
          <w:sz w:val="24"/>
          <w:szCs w:val="24"/>
        </w:rPr>
        <w:t xml:space="preserve"> WOTC, like many Federal programs, does not have a highly standardized delivery process. WOTC is not a “standardized treatment” like that found in experimental research. SWAs design and implement their procedures under general guidance from DOL. Consequently, there are opportunities to examine how these variations are associated with implementation outcomes. This study</w:t>
      </w:r>
      <w:r w:rsidR="00F531D9">
        <w:rPr>
          <w:rFonts w:ascii="Times New Roman" w:hAnsi="Times New Roman" w:cs="Times New Roman"/>
          <w:sz w:val="24"/>
          <w:szCs w:val="24"/>
        </w:rPr>
        <w:t xml:space="preserve"> will enable an assessment of the reach of the program</w:t>
      </w:r>
      <w:r w:rsidR="00224106">
        <w:rPr>
          <w:rFonts w:ascii="Times New Roman" w:hAnsi="Times New Roman" w:cs="Times New Roman"/>
          <w:sz w:val="24"/>
          <w:szCs w:val="24"/>
        </w:rPr>
        <w:t xml:space="preserve">. </w:t>
      </w:r>
      <w:r w:rsidR="00F531D9">
        <w:rPr>
          <w:rFonts w:ascii="Times New Roman" w:hAnsi="Times New Roman" w:cs="Times New Roman"/>
          <w:sz w:val="24"/>
          <w:szCs w:val="24"/>
        </w:rPr>
        <w:t xml:space="preserve">It will reveal the types of employers that participate, and the proportions of target groups served who obtain various types of jobs at various wage levels, and (from O*NET) the availability of jobs in the </w:t>
      </w:r>
      <w:r w:rsidR="00221B78">
        <w:rPr>
          <w:rFonts w:ascii="Times New Roman" w:hAnsi="Times New Roman" w:cs="Times New Roman"/>
          <w:sz w:val="24"/>
          <w:szCs w:val="24"/>
        </w:rPr>
        <w:t>ZIP codes</w:t>
      </w:r>
      <w:r w:rsidR="00F531D9">
        <w:rPr>
          <w:rFonts w:ascii="Times New Roman" w:hAnsi="Times New Roman" w:cs="Times New Roman"/>
          <w:sz w:val="24"/>
          <w:szCs w:val="24"/>
        </w:rPr>
        <w:t xml:space="preserve"> where the current employers operate.</w:t>
      </w:r>
      <w:r w:rsidRPr="00172323" w:rsidR="0085333A">
        <w:rPr>
          <w:rFonts w:ascii="Times New Roman" w:hAnsi="Times New Roman" w:cs="Times New Roman"/>
          <w:sz w:val="24"/>
          <w:szCs w:val="24"/>
        </w:rPr>
        <w:t xml:space="preserve"> Collected data</w:t>
      </w:r>
      <w:r>
        <w:rPr>
          <w:rFonts w:ascii="Times New Roman" w:hAnsi="Times New Roman" w:cs="Times New Roman"/>
          <w:sz w:val="24"/>
          <w:szCs w:val="24"/>
        </w:rPr>
        <w:t xml:space="preserve"> from multiple sources</w:t>
      </w:r>
      <w:r w:rsidRPr="00172323" w:rsidR="0085333A">
        <w:rPr>
          <w:rFonts w:ascii="Times New Roman" w:hAnsi="Times New Roman" w:cs="Times New Roman"/>
          <w:sz w:val="24"/>
          <w:szCs w:val="24"/>
        </w:rPr>
        <w:t xml:space="preserve"> will also enable DOL to understand how </w:t>
      </w:r>
      <w:r>
        <w:rPr>
          <w:rFonts w:ascii="Times New Roman" w:hAnsi="Times New Roman" w:cs="Times New Roman"/>
          <w:sz w:val="24"/>
          <w:szCs w:val="24"/>
        </w:rPr>
        <w:t xml:space="preserve">WOTC </w:t>
      </w:r>
      <w:r w:rsidRPr="00172323" w:rsidR="0085333A">
        <w:rPr>
          <w:rFonts w:ascii="Times New Roman" w:hAnsi="Times New Roman" w:cs="Times New Roman"/>
          <w:sz w:val="24"/>
          <w:szCs w:val="24"/>
        </w:rPr>
        <w:t xml:space="preserve">is administered among state workforce agencies, how it serves job seekers and employers, and potential future research </w:t>
      </w:r>
      <w:r w:rsidR="0022785D">
        <w:rPr>
          <w:rFonts w:ascii="Times New Roman" w:hAnsi="Times New Roman" w:cs="Times New Roman"/>
          <w:sz w:val="24"/>
          <w:szCs w:val="24"/>
        </w:rPr>
        <w:t>issues</w:t>
      </w:r>
      <w:r w:rsidRPr="00172323" w:rsidR="0085333A">
        <w:rPr>
          <w:rFonts w:ascii="Times New Roman" w:hAnsi="Times New Roman" w:cs="Times New Roman"/>
          <w:sz w:val="24"/>
          <w:szCs w:val="24"/>
        </w:rPr>
        <w:t>.</w:t>
      </w:r>
      <w:r w:rsidR="00267FF6">
        <w:rPr>
          <w:rFonts w:ascii="Times New Roman" w:hAnsi="Times New Roman" w:cs="Times New Roman"/>
          <w:sz w:val="24"/>
          <w:szCs w:val="24"/>
        </w:rPr>
        <w:t xml:space="preserve"> </w:t>
      </w:r>
      <w:r>
        <w:rPr>
          <w:rFonts w:ascii="Times New Roman" w:hAnsi="Times New Roman" w:cs="Times New Roman"/>
          <w:sz w:val="24"/>
          <w:szCs w:val="24"/>
        </w:rPr>
        <w:t>The following is a list of general research questions this study seeks to answer.</w:t>
      </w:r>
    </w:p>
    <w:p w:rsidR="00CA7A53" w:rsidP="00CA7A53" w14:paraId="2C3B6860" w14:textId="4A7F4D87">
      <w:pPr>
        <w:pStyle w:val="ListParagraph"/>
        <w:numPr>
          <w:ilvl w:val="0"/>
          <w:numId w:val="10"/>
        </w:numPr>
        <w:rPr>
          <w:rFonts w:ascii="Times New Roman" w:hAnsi="Times New Roman" w:cs="Times New Roman"/>
          <w:sz w:val="24"/>
          <w:szCs w:val="24"/>
        </w:rPr>
      </w:pPr>
      <w:r w:rsidRPr="00CA7A53">
        <w:rPr>
          <w:rFonts w:ascii="Times New Roman" w:hAnsi="Times New Roman" w:cs="Times New Roman"/>
          <w:sz w:val="24"/>
          <w:szCs w:val="24"/>
        </w:rPr>
        <w:t>What are the demographics of WOTC-certified employees and how do they compare to the demographics of the general population?</w:t>
      </w:r>
    </w:p>
    <w:p w:rsidR="00CA7A53" w:rsidP="00CA7A53" w14:paraId="4222C2C8" w14:textId="45AEFD26">
      <w:pPr>
        <w:pStyle w:val="ListParagraph"/>
        <w:numPr>
          <w:ilvl w:val="0"/>
          <w:numId w:val="10"/>
        </w:numPr>
        <w:rPr>
          <w:rFonts w:ascii="Times New Roman" w:hAnsi="Times New Roman" w:cs="Times New Roman"/>
          <w:sz w:val="24"/>
          <w:szCs w:val="24"/>
        </w:rPr>
      </w:pPr>
      <w:r w:rsidRPr="00CA7A53">
        <w:rPr>
          <w:rFonts w:ascii="Times New Roman" w:hAnsi="Times New Roman" w:cs="Times New Roman"/>
          <w:sz w:val="24"/>
          <w:szCs w:val="24"/>
        </w:rPr>
        <w:t>What is the degree of WOTC utilization among employers and what are the characteristics of these employers?</w:t>
      </w:r>
    </w:p>
    <w:p w:rsidR="00CA7A53" w:rsidP="00CA7A53" w14:paraId="5E41EF96" w14:textId="416474A3">
      <w:pPr>
        <w:pStyle w:val="ListParagraph"/>
        <w:numPr>
          <w:ilvl w:val="0"/>
          <w:numId w:val="10"/>
        </w:numPr>
        <w:rPr>
          <w:rFonts w:ascii="Times New Roman" w:hAnsi="Times New Roman" w:cs="Times New Roman"/>
          <w:sz w:val="24"/>
          <w:szCs w:val="24"/>
        </w:rPr>
      </w:pPr>
      <w:r w:rsidRPr="00CA7A53">
        <w:rPr>
          <w:rFonts w:ascii="Times New Roman" w:hAnsi="Times New Roman" w:cs="Times New Roman"/>
          <w:sz w:val="24"/>
          <w:szCs w:val="24"/>
        </w:rPr>
        <w:t>What are the characteristics of jobs of WOTC-certified employees?</w:t>
      </w:r>
    </w:p>
    <w:p w:rsidR="00CA7A53" w:rsidRPr="006C39B4" w:rsidP="006C39B4" w14:paraId="0CB4421E" w14:textId="4757AB9D">
      <w:pPr>
        <w:pStyle w:val="ListParagraph"/>
        <w:numPr>
          <w:ilvl w:val="0"/>
          <w:numId w:val="10"/>
        </w:numPr>
        <w:rPr>
          <w:rFonts w:ascii="Times New Roman" w:hAnsi="Times New Roman" w:cs="Times New Roman"/>
          <w:sz w:val="24"/>
          <w:szCs w:val="24"/>
        </w:rPr>
      </w:pPr>
      <w:r w:rsidRPr="00CA7A53">
        <w:rPr>
          <w:rFonts w:ascii="Times New Roman" w:hAnsi="Times New Roman" w:cs="Times New Roman"/>
          <w:sz w:val="24"/>
          <w:szCs w:val="24"/>
        </w:rPr>
        <w:t xml:space="preserve">How is WOTC </w:t>
      </w:r>
      <w:r w:rsidR="00A707C7">
        <w:rPr>
          <w:rFonts w:ascii="Times New Roman" w:hAnsi="Times New Roman" w:cs="Times New Roman"/>
          <w:sz w:val="24"/>
          <w:szCs w:val="24"/>
        </w:rPr>
        <w:t>c</w:t>
      </w:r>
      <w:r w:rsidRPr="00CA7A53">
        <w:rPr>
          <w:rFonts w:ascii="Times New Roman" w:hAnsi="Times New Roman" w:cs="Times New Roman"/>
          <w:sz w:val="24"/>
          <w:szCs w:val="24"/>
        </w:rPr>
        <w:t xml:space="preserve">urrently </w:t>
      </w:r>
      <w:r w:rsidR="00A707C7">
        <w:rPr>
          <w:rFonts w:ascii="Times New Roman" w:hAnsi="Times New Roman" w:cs="Times New Roman"/>
          <w:sz w:val="24"/>
          <w:szCs w:val="24"/>
        </w:rPr>
        <w:t>o</w:t>
      </w:r>
      <w:r w:rsidRPr="00CA7A53">
        <w:rPr>
          <w:rFonts w:ascii="Times New Roman" w:hAnsi="Times New Roman" w:cs="Times New Roman"/>
          <w:sz w:val="24"/>
          <w:szCs w:val="24"/>
        </w:rPr>
        <w:t>perating?</w:t>
      </w:r>
    </w:p>
    <w:p w:rsidR="001F02B1" w:rsidP="006C39B4" w14:paraId="2B3371ED" w14:textId="59A12D48">
      <w:pPr>
        <w:ind w:left="720"/>
        <w:rPr>
          <w:rFonts w:ascii="Times New Roman" w:hAnsi="Times New Roman" w:cs="Times New Roman"/>
          <w:sz w:val="24"/>
          <w:szCs w:val="24"/>
        </w:rPr>
      </w:pPr>
      <w:r>
        <w:rPr>
          <w:rFonts w:ascii="Times New Roman" w:hAnsi="Times New Roman" w:cs="Times New Roman"/>
          <w:sz w:val="24"/>
          <w:szCs w:val="24"/>
        </w:rPr>
        <w:t>T</w:t>
      </w:r>
      <w:r w:rsidRPr="00172323" w:rsidR="00604663">
        <w:rPr>
          <w:rFonts w:ascii="Times New Roman" w:hAnsi="Times New Roman" w:cs="Times New Roman"/>
          <w:sz w:val="24"/>
          <w:szCs w:val="24"/>
        </w:rPr>
        <w:t xml:space="preserve">he study team will synthesize data across </w:t>
      </w:r>
      <w:r w:rsidR="00F4147D">
        <w:rPr>
          <w:rFonts w:ascii="Times New Roman" w:hAnsi="Times New Roman" w:cs="Times New Roman"/>
          <w:sz w:val="24"/>
          <w:szCs w:val="24"/>
        </w:rPr>
        <w:t xml:space="preserve">all </w:t>
      </w:r>
      <w:r w:rsidRPr="00172323" w:rsidR="00604663">
        <w:rPr>
          <w:rFonts w:ascii="Times New Roman" w:hAnsi="Times New Roman" w:cs="Times New Roman"/>
          <w:sz w:val="24"/>
          <w:szCs w:val="24"/>
        </w:rPr>
        <w:t xml:space="preserve">sources </w:t>
      </w:r>
      <w:r w:rsidR="00F4147D">
        <w:rPr>
          <w:rFonts w:ascii="Times New Roman" w:hAnsi="Times New Roman" w:cs="Times New Roman"/>
          <w:sz w:val="24"/>
          <w:szCs w:val="24"/>
        </w:rPr>
        <w:t>to answer the research questions</w:t>
      </w:r>
      <w:r w:rsidRPr="00172323">
        <w:rPr>
          <w:rFonts w:ascii="Times New Roman" w:hAnsi="Times New Roman" w:cs="Times New Roman"/>
          <w:sz w:val="24"/>
          <w:szCs w:val="24"/>
        </w:rPr>
        <w:t xml:space="preserve">. </w:t>
      </w:r>
    </w:p>
    <w:p w:rsidR="00892279" w:rsidRPr="00172323" w:rsidP="00892279" w14:paraId="4ED19BD2" w14:textId="77777777">
      <w:pPr>
        <w:pStyle w:val="ListParagraph"/>
      </w:pPr>
    </w:p>
    <w:p w:rsidR="00C61877" w:rsidRPr="00172323" w:rsidP="00E56F45" w14:paraId="1B95D7F8" w14:textId="697AD9DD">
      <w:pPr>
        <w:pStyle w:val="ListParagraph"/>
        <w:numPr>
          <w:ilvl w:val="0"/>
          <w:numId w:val="1"/>
        </w:numPr>
        <w:rPr>
          <w:rFonts w:ascii="Times New Roman" w:hAnsi="Times New Roman" w:cs="Times New Roman"/>
          <w:b/>
          <w:bCs/>
          <w:sz w:val="24"/>
          <w:szCs w:val="24"/>
        </w:rPr>
      </w:pPr>
      <w:r w:rsidRPr="00172323">
        <w:rPr>
          <w:rFonts w:ascii="Times New Roman" w:hAnsi="Times New Roman" w:cs="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B6E90" w:rsidRPr="00172323" w:rsidP="007B6E90" w14:paraId="04CFD637" w14:textId="77777777">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4"/>
          <w:szCs w:val="24"/>
        </w:rPr>
      </w:pPr>
    </w:p>
    <w:p w:rsidR="00F81329" w:rsidP="006E0EA6" w14:paraId="467DD07E" w14:textId="77777777">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4"/>
          <w:szCs w:val="24"/>
        </w:rPr>
      </w:pPr>
      <w:r>
        <w:rPr>
          <w:rFonts w:ascii="Times New Roman" w:hAnsi="Times New Roman" w:cs="Times New Roman"/>
          <w:sz w:val="24"/>
          <w:szCs w:val="24"/>
        </w:rPr>
        <w:t>Primary</w:t>
      </w:r>
      <w:r w:rsidRPr="00172323" w:rsidR="00C129F1">
        <w:rPr>
          <w:rFonts w:ascii="Times New Roman" w:hAnsi="Times New Roman" w:cs="Times New Roman"/>
          <w:sz w:val="24"/>
          <w:szCs w:val="24"/>
        </w:rPr>
        <w:t xml:space="preserve"> data collection will </w:t>
      </w:r>
      <w:r w:rsidRPr="00172323" w:rsidR="006A4EBB">
        <w:rPr>
          <w:rFonts w:ascii="Times New Roman" w:hAnsi="Times New Roman" w:cs="Times New Roman"/>
          <w:sz w:val="24"/>
          <w:szCs w:val="24"/>
        </w:rPr>
        <w:t xml:space="preserve">use advanced technology </w:t>
      </w:r>
      <w:r w:rsidRPr="00172323" w:rsidR="00EF5A1D">
        <w:rPr>
          <w:rFonts w:ascii="Times New Roman" w:hAnsi="Times New Roman" w:cs="Times New Roman"/>
          <w:sz w:val="24"/>
          <w:szCs w:val="24"/>
        </w:rPr>
        <w:t xml:space="preserve">to minimize the burden on study participants and on staff </w:t>
      </w:r>
      <w:r w:rsidRPr="00172323" w:rsidR="00990C16">
        <w:rPr>
          <w:rFonts w:ascii="Times New Roman" w:hAnsi="Times New Roman" w:cs="Times New Roman"/>
          <w:sz w:val="24"/>
          <w:szCs w:val="24"/>
        </w:rPr>
        <w:t>at participating agencies</w:t>
      </w:r>
      <w:r w:rsidR="00A84FF5">
        <w:rPr>
          <w:rFonts w:ascii="Times New Roman" w:hAnsi="Times New Roman" w:cs="Times New Roman"/>
          <w:sz w:val="24"/>
          <w:szCs w:val="24"/>
        </w:rPr>
        <w:t xml:space="preserve">. </w:t>
      </w:r>
      <w:r w:rsidR="0012201C">
        <w:rPr>
          <w:rFonts w:ascii="Times New Roman" w:hAnsi="Times New Roman" w:cs="Times New Roman"/>
          <w:sz w:val="24"/>
          <w:szCs w:val="24"/>
        </w:rPr>
        <w:t>E</w:t>
      </w:r>
      <w:r w:rsidRPr="00172323" w:rsidR="009A1408">
        <w:rPr>
          <w:rFonts w:ascii="Times New Roman" w:hAnsi="Times New Roman" w:cs="Times New Roman"/>
          <w:sz w:val="24"/>
          <w:szCs w:val="24"/>
        </w:rPr>
        <w:t xml:space="preserve">lectronic </w:t>
      </w:r>
      <w:r w:rsidRPr="00172323" w:rsidR="00CD0150">
        <w:rPr>
          <w:rFonts w:ascii="Times New Roman" w:hAnsi="Times New Roman" w:cs="Times New Roman"/>
          <w:sz w:val="24"/>
          <w:szCs w:val="24"/>
        </w:rPr>
        <w:t>versions</w:t>
      </w:r>
      <w:r w:rsidRPr="00172323" w:rsidR="009A1408">
        <w:rPr>
          <w:rFonts w:ascii="Times New Roman" w:hAnsi="Times New Roman" w:cs="Times New Roman"/>
          <w:sz w:val="24"/>
          <w:szCs w:val="24"/>
        </w:rPr>
        <w:t xml:space="preserve"> of </w:t>
      </w:r>
      <w:r w:rsidR="0012201C">
        <w:rPr>
          <w:rFonts w:ascii="Times New Roman" w:hAnsi="Times New Roman" w:cs="Times New Roman"/>
          <w:sz w:val="24"/>
          <w:szCs w:val="24"/>
        </w:rPr>
        <w:t>the proposed</w:t>
      </w:r>
      <w:r w:rsidRPr="00172323" w:rsidR="007B6E90">
        <w:rPr>
          <w:rFonts w:ascii="Times New Roman" w:hAnsi="Times New Roman" w:cs="Times New Roman"/>
          <w:sz w:val="24"/>
          <w:szCs w:val="24"/>
        </w:rPr>
        <w:t xml:space="preserve"> survey</w:t>
      </w:r>
      <w:r w:rsidRPr="00172323" w:rsidR="00446754">
        <w:rPr>
          <w:rFonts w:ascii="Times New Roman" w:hAnsi="Times New Roman" w:cs="Times New Roman"/>
          <w:sz w:val="24"/>
          <w:szCs w:val="24"/>
        </w:rPr>
        <w:t>s</w:t>
      </w:r>
      <w:r w:rsidRPr="00172323" w:rsidR="007B6E90">
        <w:rPr>
          <w:rFonts w:ascii="Times New Roman" w:hAnsi="Times New Roman" w:cs="Times New Roman"/>
          <w:sz w:val="24"/>
          <w:szCs w:val="24"/>
        </w:rPr>
        <w:t xml:space="preserve"> will be </w:t>
      </w:r>
      <w:r w:rsidR="0012201C">
        <w:rPr>
          <w:rFonts w:ascii="Times New Roman" w:hAnsi="Times New Roman" w:cs="Times New Roman"/>
          <w:sz w:val="24"/>
          <w:szCs w:val="24"/>
        </w:rPr>
        <w:t>used</w:t>
      </w:r>
      <w:r w:rsidRPr="00172323" w:rsidR="007B6E90">
        <w:rPr>
          <w:rFonts w:ascii="Times New Roman" w:hAnsi="Times New Roman" w:cs="Times New Roman"/>
          <w:sz w:val="24"/>
          <w:szCs w:val="24"/>
        </w:rPr>
        <w:t xml:space="preserve"> so respondents can complete the questionnaire</w:t>
      </w:r>
      <w:r w:rsidR="00492697">
        <w:rPr>
          <w:rFonts w:ascii="Times New Roman" w:hAnsi="Times New Roman" w:cs="Times New Roman"/>
          <w:sz w:val="24"/>
          <w:szCs w:val="24"/>
        </w:rPr>
        <w:t>s</w:t>
      </w:r>
      <w:r w:rsidRPr="00172323" w:rsidR="007B6E90">
        <w:rPr>
          <w:rFonts w:ascii="Times New Roman" w:hAnsi="Times New Roman" w:cs="Times New Roman"/>
          <w:sz w:val="24"/>
          <w:szCs w:val="24"/>
        </w:rPr>
        <w:t xml:space="preserve"> on their own schedule, in multiple sittings, and without needing to return any forms by mail.</w:t>
      </w:r>
      <w:r w:rsidR="0012201C">
        <w:rPr>
          <w:rFonts w:ascii="Times New Roman" w:hAnsi="Times New Roman" w:cs="Times New Roman"/>
          <w:sz w:val="24"/>
          <w:szCs w:val="24"/>
        </w:rPr>
        <w:t xml:space="preserve"> Respondents will require Internet access to respond, either through a cell phone with internet capability or a computer.</w:t>
      </w:r>
      <w:r w:rsidR="00F4147D">
        <w:rPr>
          <w:rFonts w:ascii="Times New Roman" w:hAnsi="Times New Roman" w:cs="Times New Roman"/>
          <w:sz w:val="24"/>
          <w:szCs w:val="24"/>
        </w:rPr>
        <w:t xml:space="preserve"> The surveys will be 508 compliant to ensure that individuals with disabilities are able to complete the survey as well</w:t>
      </w:r>
      <w:r w:rsidR="00224106">
        <w:rPr>
          <w:rFonts w:ascii="Times New Roman" w:hAnsi="Times New Roman" w:cs="Times New Roman"/>
          <w:sz w:val="24"/>
          <w:szCs w:val="24"/>
        </w:rPr>
        <w:t xml:space="preserve">. </w:t>
      </w:r>
    </w:p>
    <w:p w:rsidR="00F81329" w:rsidP="006E0EA6" w14:paraId="5A830858" w14:textId="77777777">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4"/>
          <w:szCs w:val="24"/>
        </w:rPr>
      </w:pPr>
    </w:p>
    <w:p w:rsidR="00C61877" w:rsidP="006E0EA6" w14:paraId="308D7777" w14:textId="05D5985F">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4"/>
          <w:szCs w:val="24"/>
        </w:rPr>
      </w:pPr>
      <w:r>
        <w:rPr>
          <w:rFonts w:ascii="Times New Roman" w:hAnsi="Times New Roman" w:cs="Times New Roman"/>
          <w:sz w:val="24"/>
          <w:szCs w:val="24"/>
        </w:rPr>
        <w:t>As of 2021, the PEW Research Center reported that 98 percent of people under the age of 64 use the internet</w:t>
      </w:r>
      <w:r w:rsidR="00A66878">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Pr="00172323" w:rsidR="007B6E90">
        <w:rPr>
          <w:rFonts w:ascii="Times New Roman" w:hAnsi="Times New Roman" w:cs="Times New Roman"/>
          <w:sz w:val="24"/>
          <w:szCs w:val="24"/>
        </w:rPr>
        <w:t xml:space="preserve"> </w:t>
      </w:r>
      <w:r w:rsidR="00A66878">
        <w:rPr>
          <w:rFonts w:ascii="Times New Roman" w:hAnsi="Times New Roman" w:cs="Times New Roman"/>
          <w:sz w:val="24"/>
          <w:szCs w:val="24"/>
        </w:rPr>
        <w:t>In addition, FCC sponsors Lifeline phones for low-income individuals that include voice and broadband</w:t>
      </w:r>
      <w:r w:rsidR="00224106">
        <w:rPr>
          <w:rFonts w:ascii="Times New Roman" w:hAnsi="Times New Roman" w:cs="Times New Roman"/>
          <w:sz w:val="24"/>
          <w:szCs w:val="24"/>
        </w:rPr>
        <w:t xml:space="preserve">. </w:t>
      </w:r>
      <w:r w:rsidR="00A66878">
        <w:rPr>
          <w:rFonts w:ascii="Times New Roman" w:hAnsi="Times New Roman" w:cs="Times New Roman"/>
          <w:sz w:val="24"/>
          <w:szCs w:val="24"/>
        </w:rPr>
        <w:t xml:space="preserve">Lifeline phones are </w:t>
      </w:r>
      <w:r w:rsidR="00A476FD">
        <w:rPr>
          <w:rFonts w:ascii="Times New Roman" w:hAnsi="Times New Roman" w:cs="Times New Roman"/>
          <w:sz w:val="24"/>
          <w:szCs w:val="24"/>
        </w:rPr>
        <w:t xml:space="preserve">currently </w:t>
      </w:r>
      <w:r w:rsidR="00A66878">
        <w:rPr>
          <w:rFonts w:ascii="Times New Roman" w:hAnsi="Times New Roman" w:cs="Times New Roman"/>
          <w:sz w:val="24"/>
          <w:szCs w:val="24"/>
        </w:rPr>
        <w:t xml:space="preserve">available </w:t>
      </w:r>
      <w:r w:rsidR="00A84FF5">
        <w:rPr>
          <w:rFonts w:ascii="Times New Roman" w:hAnsi="Times New Roman" w:cs="Times New Roman"/>
          <w:sz w:val="24"/>
          <w:szCs w:val="24"/>
        </w:rPr>
        <w:t xml:space="preserve">to low-income individuals </w:t>
      </w:r>
      <w:r w:rsidR="00A66878">
        <w:rPr>
          <w:rFonts w:ascii="Times New Roman" w:hAnsi="Times New Roman" w:cs="Times New Roman"/>
          <w:sz w:val="24"/>
          <w:szCs w:val="24"/>
        </w:rPr>
        <w:t xml:space="preserve">in </w:t>
      </w:r>
      <w:r w:rsidR="00A476FD">
        <w:rPr>
          <w:rFonts w:ascii="Times New Roman" w:hAnsi="Times New Roman" w:cs="Times New Roman"/>
          <w:sz w:val="24"/>
          <w:szCs w:val="24"/>
        </w:rPr>
        <w:t>all States except Montana</w:t>
      </w:r>
      <w:r w:rsidR="00A84FF5">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00A476FD">
        <w:rPr>
          <w:rFonts w:ascii="Times New Roman" w:hAnsi="Times New Roman" w:cs="Times New Roman"/>
          <w:sz w:val="24"/>
          <w:szCs w:val="24"/>
        </w:rPr>
        <w:t xml:space="preserve"> These statistics indicate that WOTC-certified individuals, who were employed through WOTC, are likely to have internet access, including cell phones with broadband</w:t>
      </w:r>
      <w:r w:rsidR="00224106">
        <w:rPr>
          <w:rFonts w:ascii="Times New Roman" w:hAnsi="Times New Roman" w:cs="Times New Roman"/>
          <w:sz w:val="24"/>
          <w:szCs w:val="24"/>
        </w:rPr>
        <w:t xml:space="preserve">. </w:t>
      </w:r>
      <w:r w:rsidR="00BA3EAA">
        <w:rPr>
          <w:rFonts w:ascii="Times New Roman" w:hAnsi="Times New Roman" w:cs="Times New Roman"/>
          <w:sz w:val="24"/>
          <w:szCs w:val="24"/>
        </w:rPr>
        <w:t xml:space="preserve">Some </w:t>
      </w:r>
      <w:r w:rsidR="003C2AA5">
        <w:rPr>
          <w:rFonts w:ascii="Times New Roman" w:hAnsi="Times New Roman" w:cs="Times New Roman"/>
          <w:sz w:val="24"/>
          <w:szCs w:val="24"/>
        </w:rPr>
        <w:t xml:space="preserve">WOTC employee </w:t>
      </w:r>
      <w:r w:rsidR="00BA3EAA">
        <w:rPr>
          <w:rFonts w:ascii="Times New Roman" w:hAnsi="Times New Roman" w:cs="Times New Roman"/>
          <w:sz w:val="24"/>
          <w:szCs w:val="24"/>
        </w:rPr>
        <w:t>respondents may have limited reading skills and could be hampered in their response for that reason</w:t>
      </w:r>
      <w:r w:rsidR="00224106">
        <w:rPr>
          <w:rFonts w:ascii="Times New Roman" w:hAnsi="Times New Roman" w:cs="Times New Roman"/>
          <w:sz w:val="24"/>
          <w:szCs w:val="24"/>
        </w:rPr>
        <w:t xml:space="preserve">. </w:t>
      </w:r>
      <w:r w:rsidR="00BA3EAA">
        <w:rPr>
          <w:rFonts w:ascii="Times New Roman" w:hAnsi="Times New Roman" w:cs="Times New Roman"/>
          <w:sz w:val="24"/>
          <w:szCs w:val="24"/>
        </w:rPr>
        <w:t xml:space="preserve">However, most computers </w:t>
      </w:r>
      <w:r w:rsidR="003C2AA5">
        <w:rPr>
          <w:rFonts w:ascii="Times New Roman" w:hAnsi="Times New Roman" w:cs="Times New Roman"/>
          <w:sz w:val="24"/>
          <w:szCs w:val="24"/>
        </w:rPr>
        <w:t xml:space="preserve">and phones </w:t>
      </w:r>
      <w:r w:rsidR="00BA3EAA">
        <w:rPr>
          <w:rFonts w:ascii="Times New Roman" w:hAnsi="Times New Roman" w:cs="Times New Roman"/>
          <w:sz w:val="24"/>
          <w:szCs w:val="24"/>
        </w:rPr>
        <w:t>offer a virtual voice to read the questions</w:t>
      </w:r>
      <w:r w:rsidR="003C2AA5">
        <w:rPr>
          <w:rFonts w:ascii="Times New Roman" w:hAnsi="Times New Roman" w:cs="Times New Roman"/>
          <w:sz w:val="24"/>
          <w:szCs w:val="24"/>
        </w:rPr>
        <w:t xml:space="preserve">. Hence, we believe this data collection technology is feasible for all survey respondents, including WOTC employees. </w:t>
      </w:r>
    </w:p>
    <w:p w:rsidR="003C2AA5" w:rsidRPr="00892279" w:rsidP="00892279" w14:paraId="20FAE2D2" w14:textId="77777777">
      <w:pPr>
        <w:pStyle w:val="ListParagraph"/>
      </w:pPr>
    </w:p>
    <w:p w:rsidR="00C61877" w:rsidRPr="00172323" w:rsidP="00E56F45" w14:paraId="5A171D7D" w14:textId="277D20C1">
      <w:pPr>
        <w:pStyle w:val="ListParagraph"/>
        <w:numPr>
          <w:ilvl w:val="0"/>
          <w:numId w:val="1"/>
        </w:numPr>
        <w:rPr>
          <w:rFonts w:ascii="Times New Roman" w:hAnsi="Times New Roman" w:cs="Times New Roman"/>
          <w:b/>
          <w:bCs/>
          <w:sz w:val="24"/>
          <w:szCs w:val="24"/>
        </w:rPr>
      </w:pPr>
      <w:r w:rsidRPr="00172323">
        <w:rPr>
          <w:rFonts w:ascii="Times New Roman" w:hAnsi="Times New Roman" w:cs="Times New Roman"/>
          <w:b/>
          <w:bCs/>
          <w:sz w:val="24"/>
          <w:szCs w:val="24"/>
        </w:rPr>
        <w:t>Describe efforts to identify duplication. Show specifically why any similar information already available cannot be used or modified for use for the purposes described in Item 2 above.</w:t>
      </w:r>
    </w:p>
    <w:p w:rsidR="0074274B" w:rsidRPr="00172323" w:rsidP="004B09DE" w14:paraId="783035F0" w14:textId="77777777">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4"/>
          <w:szCs w:val="24"/>
        </w:rPr>
      </w:pPr>
    </w:p>
    <w:p w:rsidR="00304030" w:rsidP="006E0EA6" w14:paraId="2633EBF4" w14:textId="21377429">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4"/>
          <w:szCs w:val="24"/>
        </w:rPr>
      </w:pPr>
      <w:r w:rsidRPr="00172323">
        <w:rPr>
          <w:rFonts w:ascii="Times New Roman" w:hAnsi="Times New Roman" w:cs="Times New Roman"/>
          <w:sz w:val="24"/>
          <w:szCs w:val="24"/>
        </w:rPr>
        <w:t xml:space="preserve">The required data </w:t>
      </w:r>
      <w:r w:rsidRPr="00172323" w:rsidR="00467C0F">
        <w:rPr>
          <w:rFonts w:ascii="Times New Roman" w:hAnsi="Times New Roman" w:cs="Times New Roman"/>
          <w:sz w:val="24"/>
          <w:szCs w:val="24"/>
        </w:rPr>
        <w:t xml:space="preserve">that </w:t>
      </w:r>
      <w:r w:rsidRPr="00172323" w:rsidR="001F0C27">
        <w:rPr>
          <w:rFonts w:ascii="Times New Roman" w:hAnsi="Times New Roman" w:cs="Times New Roman"/>
          <w:sz w:val="24"/>
          <w:szCs w:val="24"/>
        </w:rPr>
        <w:t>is</w:t>
      </w:r>
      <w:r w:rsidRPr="00172323" w:rsidR="00467C0F">
        <w:rPr>
          <w:rFonts w:ascii="Times New Roman" w:hAnsi="Times New Roman" w:cs="Times New Roman"/>
          <w:sz w:val="24"/>
          <w:szCs w:val="24"/>
        </w:rPr>
        <w:t xml:space="preserve"> sufficient</w:t>
      </w:r>
      <w:r w:rsidRPr="00172323" w:rsidR="00D63FD8">
        <w:rPr>
          <w:rFonts w:ascii="Times New Roman" w:hAnsi="Times New Roman" w:cs="Times New Roman"/>
          <w:sz w:val="24"/>
          <w:szCs w:val="24"/>
        </w:rPr>
        <w:t xml:space="preserve"> to conduct </w:t>
      </w:r>
      <w:r w:rsidRPr="00172323" w:rsidR="00467C0F">
        <w:rPr>
          <w:rFonts w:ascii="Times New Roman" w:hAnsi="Times New Roman" w:cs="Times New Roman"/>
          <w:sz w:val="24"/>
          <w:szCs w:val="24"/>
        </w:rPr>
        <w:t xml:space="preserve">the WOTC implementation evaluation study </w:t>
      </w:r>
      <w:r w:rsidRPr="00172323" w:rsidR="00D63FD8">
        <w:rPr>
          <w:rFonts w:ascii="Times New Roman" w:hAnsi="Times New Roman" w:cs="Times New Roman"/>
          <w:sz w:val="24"/>
          <w:szCs w:val="24"/>
        </w:rPr>
        <w:t xml:space="preserve">are not otherwise available </w:t>
      </w:r>
      <w:r w:rsidRPr="00172323" w:rsidR="007B6C7C">
        <w:rPr>
          <w:rFonts w:ascii="Times New Roman" w:hAnsi="Times New Roman" w:cs="Times New Roman"/>
          <w:sz w:val="24"/>
          <w:szCs w:val="24"/>
        </w:rPr>
        <w:t>from the existing sources</w:t>
      </w:r>
      <w:r w:rsidRPr="00172323" w:rsidR="00224106">
        <w:rPr>
          <w:rFonts w:ascii="Times New Roman" w:hAnsi="Times New Roman" w:cs="Times New Roman"/>
          <w:sz w:val="24"/>
          <w:szCs w:val="24"/>
        </w:rPr>
        <w:t xml:space="preserve">. </w:t>
      </w:r>
      <w:r w:rsidR="002E07F8">
        <w:rPr>
          <w:rFonts w:ascii="Times New Roman" w:hAnsi="Times New Roman" w:cs="Times New Roman"/>
          <w:sz w:val="24"/>
          <w:szCs w:val="24"/>
        </w:rPr>
        <w:t xml:space="preserve">National data on WOTC is limited to annual and quarterly outputs: (e.g., number of certifications, denials, backlog, number of WOTC certifications by two-digit O*NET occupation category, </w:t>
      </w:r>
      <w:r w:rsidR="00F81329">
        <w:rPr>
          <w:rFonts w:ascii="Times New Roman" w:hAnsi="Times New Roman" w:cs="Times New Roman"/>
          <w:sz w:val="24"/>
          <w:szCs w:val="24"/>
        </w:rPr>
        <w:t xml:space="preserve">initial wages, </w:t>
      </w:r>
      <w:r w:rsidR="002E07F8">
        <w:rPr>
          <w:rFonts w:ascii="Times New Roman" w:hAnsi="Times New Roman" w:cs="Times New Roman"/>
          <w:sz w:val="24"/>
          <w:szCs w:val="24"/>
        </w:rPr>
        <w:t>and number of certifications by target group</w:t>
      </w:r>
      <w:r w:rsidR="0027181B">
        <w:rPr>
          <w:rFonts w:ascii="Times New Roman" w:hAnsi="Times New Roman" w:cs="Times New Roman"/>
          <w:sz w:val="24"/>
          <w:szCs w:val="24"/>
        </w:rPr>
        <w:t>)</w:t>
      </w:r>
      <w:r w:rsidR="00224106">
        <w:rPr>
          <w:rFonts w:ascii="Times New Roman" w:hAnsi="Times New Roman" w:cs="Times New Roman"/>
          <w:sz w:val="24"/>
          <w:szCs w:val="24"/>
        </w:rPr>
        <w:t xml:space="preserve">. </w:t>
      </w:r>
      <w:r w:rsidR="002E07F8">
        <w:rPr>
          <w:rFonts w:ascii="Times New Roman" w:hAnsi="Times New Roman" w:cs="Times New Roman"/>
          <w:sz w:val="24"/>
          <w:szCs w:val="24"/>
        </w:rPr>
        <w:t xml:space="preserve">No information is available on the </w:t>
      </w:r>
      <w:r w:rsidRPr="00172323" w:rsidR="00E8331D">
        <w:rPr>
          <w:rFonts w:ascii="Times New Roman" w:hAnsi="Times New Roman" w:cs="Times New Roman"/>
          <w:sz w:val="24"/>
          <w:szCs w:val="24"/>
        </w:rPr>
        <w:t xml:space="preserve">implementation process at different nodes – employee, employer, SWAs, AJC/partner </w:t>
      </w:r>
      <w:r w:rsidRPr="00172323" w:rsidR="004A40C0">
        <w:rPr>
          <w:rFonts w:ascii="Times New Roman" w:hAnsi="Times New Roman" w:cs="Times New Roman"/>
          <w:sz w:val="24"/>
          <w:szCs w:val="24"/>
        </w:rPr>
        <w:t>organizations</w:t>
      </w:r>
      <w:r w:rsidRPr="00172323" w:rsidR="00E8331D">
        <w:rPr>
          <w:rFonts w:ascii="Times New Roman" w:hAnsi="Times New Roman" w:cs="Times New Roman"/>
          <w:sz w:val="24"/>
          <w:szCs w:val="24"/>
        </w:rPr>
        <w:t>, and IRS</w:t>
      </w:r>
      <w:r w:rsidR="003C2AA5">
        <w:rPr>
          <w:rFonts w:ascii="Times New Roman" w:hAnsi="Times New Roman" w:cs="Times New Roman"/>
          <w:sz w:val="24"/>
          <w:szCs w:val="24"/>
        </w:rPr>
        <w:t>.</w:t>
      </w:r>
      <w:r w:rsidR="002E07F8">
        <w:rPr>
          <w:rFonts w:ascii="Times New Roman" w:hAnsi="Times New Roman" w:cs="Times New Roman"/>
          <w:sz w:val="24"/>
          <w:szCs w:val="24"/>
        </w:rPr>
        <w:t xml:space="preserve"> </w:t>
      </w:r>
      <w:r w:rsidR="003C2AA5">
        <w:rPr>
          <w:rFonts w:ascii="Times New Roman" w:hAnsi="Times New Roman" w:cs="Times New Roman"/>
          <w:sz w:val="24"/>
          <w:szCs w:val="24"/>
        </w:rPr>
        <w:t>R</w:t>
      </w:r>
      <w:r w:rsidRPr="00172323" w:rsidR="005F14EF">
        <w:rPr>
          <w:rFonts w:ascii="Times New Roman" w:hAnsi="Times New Roman" w:cs="Times New Roman"/>
          <w:sz w:val="24"/>
          <w:szCs w:val="24"/>
        </w:rPr>
        <w:t xml:space="preserve">elevant extant data will </w:t>
      </w:r>
      <w:r w:rsidR="003C2AA5">
        <w:rPr>
          <w:rFonts w:ascii="Times New Roman" w:hAnsi="Times New Roman" w:cs="Times New Roman"/>
          <w:sz w:val="24"/>
          <w:szCs w:val="24"/>
        </w:rPr>
        <w:t>be</w:t>
      </w:r>
      <w:r w:rsidRPr="00172323" w:rsidR="005F14EF">
        <w:rPr>
          <w:rFonts w:ascii="Times New Roman" w:hAnsi="Times New Roman" w:cs="Times New Roman"/>
          <w:sz w:val="24"/>
          <w:szCs w:val="24"/>
        </w:rPr>
        <w:t xml:space="preserve"> combined with</w:t>
      </w:r>
      <w:r w:rsidRPr="00172323" w:rsidR="00844BBF">
        <w:rPr>
          <w:rFonts w:ascii="Times New Roman" w:hAnsi="Times New Roman" w:cs="Times New Roman"/>
          <w:sz w:val="24"/>
          <w:szCs w:val="24"/>
        </w:rPr>
        <w:t xml:space="preserve"> the data collected through </w:t>
      </w:r>
      <w:r w:rsidRPr="00172323" w:rsidR="00A45BFA">
        <w:rPr>
          <w:rFonts w:ascii="Times New Roman" w:hAnsi="Times New Roman" w:cs="Times New Roman"/>
          <w:sz w:val="24"/>
          <w:szCs w:val="24"/>
        </w:rPr>
        <w:t>surveys</w:t>
      </w:r>
      <w:r w:rsidRPr="00172323" w:rsidR="00F46747">
        <w:rPr>
          <w:rFonts w:ascii="Times New Roman" w:hAnsi="Times New Roman" w:cs="Times New Roman"/>
          <w:sz w:val="24"/>
          <w:szCs w:val="24"/>
        </w:rPr>
        <w:t xml:space="preserve"> to </w:t>
      </w:r>
      <w:r w:rsidR="003C2AA5">
        <w:rPr>
          <w:rFonts w:ascii="Times New Roman" w:hAnsi="Times New Roman" w:cs="Times New Roman"/>
          <w:sz w:val="24"/>
          <w:szCs w:val="24"/>
        </w:rPr>
        <w:t>conduct analysis for</w:t>
      </w:r>
      <w:r w:rsidRPr="00172323" w:rsidR="00F46747">
        <w:rPr>
          <w:rFonts w:ascii="Times New Roman" w:hAnsi="Times New Roman" w:cs="Times New Roman"/>
          <w:sz w:val="24"/>
          <w:szCs w:val="24"/>
        </w:rPr>
        <w:t xml:space="preserve"> the final report</w:t>
      </w:r>
      <w:r w:rsidRPr="00172323" w:rsidR="004A40C0">
        <w:rPr>
          <w:rFonts w:ascii="Times New Roman" w:hAnsi="Times New Roman" w:cs="Times New Roman"/>
          <w:sz w:val="24"/>
          <w:szCs w:val="24"/>
        </w:rPr>
        <w:t xml:space="preserve">. </w:t>
      </w:r>
      <w:r w:rsidRPr="00172323" w:rsidR="004B09DE">
        <w:rPr>
          <w:rFonts w:ascii="Times New Roman" w:hAnsi="Times New Roman" w:cs="Times New Roman"/>
          <w:sz w:val="24"/>
          <w:szCs w:val="24"/>
        </w:rPr>
        <w:t xml:space="preserve">The study team will only request new information </w:t>
      </w:r>
      <w:r w:rsidRPr="00172323" w:rsidR="00D50FF6">
        <w:rPr>
          <w:rFonts w:ascii="Times New Roman" w:hAnsi="Times New Roman" w:cs="Times New Roman"/>
          <w:sz w:val="24"/>
          <w:szCs w:val="24"/>
        </w:rPr>
        <w:t>through surveys</w:t>
      </w:r>
      <w:r w:rsidRPr="00172323" w:rsidR="004B09DE">
        <w:rPr>
          <w:rFonts w:ascii="Times New Roman" w:hAnsi="Times New Roman" w:cs="Times New Roman"/>
          <w:sz w:val="24"/>
          <w:szCs w:val="24"/>
        </w:rPr>
        <w:t xml:space="preserve">. </w:t>
      </w:r>
      <w:r w:rsidRPr="00172323" w:rsidR="00EC01AD">
        <w:rPr>
          <w:rFonts w:ascii="Times New Roman" w:hAnsi="Times New Roman" w:cs="Times New Roman"/>
          <w:sz w:val="24"/>
          <w:szCs w:val="24"/>
        </w:rPr>
        <w:t xml:space="preserve">Each respondent will </w:t>
      </w:r>
      <w:r w:rsidR="007D0E07">
        <w:rPr>
          <w:rFonts w:ascii="Times New Roman" w:hAnsi="Times New Roman" w:cs="Times New Roman"/>
          <w:sz w:val="24"/>
          <w:szCs w:val="24"/>
        </w:rPr>
        <w:t xml:space="preserve">be </w:t>
      </w:r>
      <w:r w:rsidR="00F4147D">
        <w:rPr>
          <w:rFonts w:ascii="Times New Roman" w:hAnsi="Times New Roman" w:cs="Times New Roman"/>
          <w:sz w:val="24"/>
          <w:szCs w:val="24"/>
        </w:rPr>
        <w:t>surveyed only once</w:t>
      </w:r>
      <w:r w:rsidRPr="00172323" w:rsidR="004B09DE">
        <w:rPr>
          <w:rFonts w:ascii="Times New Roman" w:hAnsi="Times New Roman" w:cs="Times New Roman"/>
          <w:sz w:val="24"/>
          <w:szCs w:val="24"/>
        </w:rPr>
        <w:t>.</w:t>
      </w:r>
    </w:p>
    <w:p w:rsidR="003C2AA5" w:rsidRPr="00892279" w:rsidP="00892279" w14:paraId="1DEB700B" w14:textId="77777777">
      <w:pPr>
        <w:pStyle w:val="ListParagraph"/>
      </w:pPr>
    </w:p>
    <w:p w:rsidR="00304030" w:rsidRPr="00172323" w:rsidP="00E56F45" w14:paraId="180AE650" w14:textId="255241E9">
      <w:pPr>
        <w:pStyle w:val="ListParagraph"/>
        <w:numPr>
          <w:ilvl w:val="0"/>
          <w:numId w:val="1"/>
        </w:numPr>
        <w:rPr>
          <w:rFonts w:ascii="Times New Roman" w:hAnsi="Times New Roman" w:cs="Times New Roman"/>
          <w:b/>
          <w:bCs/>
          <w:sz w:val="24"/>
          <w:szCs w:val="24"/>
        </w:rPr>
      </w:pPr>
      <w:r w:rsidRPr="00172323">
        <w:rPr>
          <w:rFonts w:ascii="Times New Roman" w:hAnsi="Times New Roman" w:cs="Times New Roman"/>
          <w:b/>
          <w:bCs/>
          <w:sz w:val="24"/>
          <w:szCs w:val="24"/>
        </w:rPr>
        <w:t>If the collection of information impacts small businesses or other small entities, describe any methods used to minimize burden.</w:t>
      </w:r>
    </w:p>
    <w:p w:rsidR="00B7783E" w:rsidRPr="00172323" w:rsidP="00F04E1F" w14:paraId="47F98388" w14:textId="77777777">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4"/>
          <w:szCs w:val="24"/>
        </w:rPr>
      </w:pPr>
    </w:p>
    <w:p w:rsidR="00F04E1F" w:rsidRPr="00172323" w:rsidP="006E0EA6" w14:paraId="4535D117" w14:textId="659110F3">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4"/>
          <w:szCs w:val="24"/>
        </w:rPr>
      </w:pPr>
      <w:r>
        <w:rPr>
          <w:rFonts w:ascii="Times New Roman" w:hAnsi="Times New Roman" w:cs="Times New Roman"/>
          <w:sz w:val="24"/>
          <w:szCs w:val="24"/>
        </w:rPr>
        <w:t xml:space="preserve">ETA collects no </w:t>
      </w:r>
      <w:r w:rsidR="001C7084">
        <w:rPr>
          <w:rFonts w:ascii="Times New Roman" w:hAnsi="Times New Roman" w:cs="Times New Roman"/>
          <w:sz w:val="24"/>
          <w:szCs w:val="24"/>
        </w:rPr>
        <w:t>data</w:t>
      </w:r>
      <w:r>
        <w:rPr>
          <w:rFonts w:ascii="Times New Roman" w:hAnsi="Times New Roman" w:cs="Times New Roman"/>
          <w:sz w:val="24"/>
          <w:szCs w:val="24"/>
        </w:rPr>
        <w:t xml:space="preserve"> on the </w:t>
      </w:r>
      <w:r w:rsidR="001C7084">
        <w:rPr>
          <w:rFonts w:ascii="Times New Roman" w:hAnsi="Times New Roman" w:cs="Times New Roman"/>
          <w:sz w:val="24"/>
          <w:szCs w:val="24"/>
        </w:rPr>
        <w:t>size</w:t>
      </w:r>
      <w:r>
        <w:rPr>
          <w:rFonts w:ascii="Times New Roman" w:hAnsi="Times New Roman" w:cs="Times New Roman"/>
          <w:sz w:val="24"/>
          <w:szCs w:val="24"/>
        </w:rPr>
        <w:t xml:space="preserve"> of businesses that employ people with WOTC certifications</w:t>
      </w:r>
      <w:r w:rsidR="00E61DE6">
        <w:rPr>
          <w:rFonts w:ascii="Times New Roman" w:hAnsi="Times New Roman" w:cs="Times New Roman"/>
          <w:sz w:val="24"/>
          <w:szCs w:val="24"/>
        </w:rPr>
        <w:t>.</w:t>
      </w:r>
      <w:r w:rsidR="00BA3EAA">
        <w:rPr>
          <w:rFonts w:ascii="Times New Roman" w:hAnsi="Times New Roman" w:cs="Times New Roman"/>
          <w:sz w:val="24"/>
          <w:szCs w:val="24"/>
        </w:rPr>
        <w:t xml:space="preserve"> </w:t>
      </w:r>
      <w:r w:rsidR="00E61DE6">
        <w:rPr>
          <w:rFonts w:ascii="Times New Roman" w:hAnsi="Times New Roman" w:cs="Times New Roman"/>
          <w:sz w:val="24"/>
          <w:szCs w:val="24"/>
        </w:rPr>
        <w:t>Until SWA records are obtained, we will not be able to determine the number of small businesses that participate in WOTC</w:t>
      </w:r>
      <w:r w:rsidR="00224106">
        <w:rPr>
          <w:rFonts w:ascii="Times New Roman" w:hAnsi="Times New Roman" w:cs="Times New Roman"/>
          <w:sz w:val="24"/>
          <w:szCs w:val="24"/>
        </w:rPr>
        <w:t xml:space="preserve">. </w:t>
      </w:r>
      <w:r w:rsidRPr="00172323" w:rsidR="00E03617">
        <w:rPr>
          <w:rFonts w:ascii="Times New Roman" w:hAnsi="Times New Roman" w:cs="Times New Roman"/>
          <w:sz w:val="24"/>
          <w:szCs w:val="24"/>
        </w:rPr>
        <w:t xml:space="preserve">In order to minimize the </w:t>
      </w:r>
      <w:r w:rsidRPr="00172323" w:rsidR="0059608C">
        <w:rPr>
          <w:rFonts w:ascii="Times New Roman" w:hAnsi="Times New Roman" w:cs="Times New Roman"/>
          <w:sz w:val="24"/>
          <w:szCs w:val="24"/>
        </w:rPr>
        <w:t xml:space="preserve">burden associated with the survey, we </w:t>
      </w:r>
      <w:r w:rsidRPr="00172323" w:rsidR="005C3571">
        <w:rPr>
          <w:rFonts w:ascii="Times New Roman" w:hAnsi="Times New Roman" w:cs="Times New Roman"/>
          <w:sz w:val="24"/>
          <w:szCs w:val="24"/>
        </w:rPr>
        <w:t xml:space="preserve">will </w:t>
      </w:r>
      <w:r w:rsidRPr="00172323" w:rsidR="0059608C">
        <w:rPr>
          <w:rFonts w:ascii="Times New Roman" w:hAnsi="Times New Roman" w:cs="Times New Roman"/>
          <w:sz w:val="24"/>
          <w:szCs w:val="24"/>
        </w:rPr>
        <w:t xml:space="preserve">conduct an </w:t>
      </w:r>
      <w:r w:rsidR="0027181B">
        <w:rPr>
          <w:rFonts w:ascii="Times New Roman" w:hAnsi="Times New Roman" w:cs="Times New Roman"/>
          <w:sz w:val="24"/>
          <w:szCs w:val="24"/>
        </w:rPr>
        <w:t>I</w:t>
      </w:r>
      <w:r w:rsidRPr="00172323" w:rsidR="0059608C">
        <w:rPr>
          <w:rFonts w:ascii="Times New Roman" w:hAnsi="Times New Roman" w:cs="Times New Roman"/>
          <w:sz w:val="24"/>
          <w:szCs w:val="24"/>
        </w:rPr>
        <w:t xml:space="preserve">nternet-based </w:t>
      </w:r>
      <w:r w:rsidRPr="00172323" w:rsidR="00072186">
        <w:rPr>
          <w:rFonts w:ascii="Times New Roman" w:hAnsi="Times New Roman" w:cs="Times New Roman"/>
          <w:sz w:val="24"/>
          <w:szCs w:val="24"/>
        </w:rPr>
        <w:t xml:space="preserve">survey </w:t>
      </w:r>
      <w:r w:rsidRPr="00172323" w:rsidR="0092363A">
        <w:rPr>
          <w:rFonts w:ascii="Times New Roman" w:hAnsi="Times New Roman" w:cs="Times New Roman"/>
          <w:sz w:val="24"/>
          <w:szCs w:val="24"/>
        </w:rPr>
        <w:t xml:space="preserve">which will provide employers with </w:t>
      </w:r>
      <w:r w:rsidRPr="00172323" w:rsidR="007162B4">
        <w:rPr>
          <w:rFonts w:ascii="Times New Roman" w:hAnsi="Times New Roman" w:cs="Times New Roman"/>
          <w:sz w:val="24"/>
          <w:szCs w:val="24"/>
        </w:rPr>
        <w:t>the option</w:t>
      </w:r>
      <w:r w:rsidRPr="00172323" w:rsidR="004751CF">
        <w:rPr>
          <w:rFonts w:ascii="Times New Roman" w:hAnsi="Times New Roman" w:cs="Times New Roman"/>
          <w:sz w:val="24"/>
          <w:szCs w:val="24"/>
        </w:rPr>
        <w:t xml:space="preserve"> to </w:t>
      </w:r>
      <w:r w:rsidRPr="00172323" w:rsidR="000E2A9F">
        <w:rPr>
          <w:rFonts w:ascii="Times New Roman" w:hAnsi="Times New Roman" w:cs="Times New Roman"/>
          <w:sz w:val="24"/>
          <w:szCs w:val="24"/>
        </w:rPr>
        <w:t>respond at their most convenient time</w:t>
      </w:r>
      <w:r w:rsidRPr="00172323" w:rsidR="00296946">
        <w:rPr>
          <w:rFonts w:ascii="Times New Roman" w:hAnsi="Times New Roman" w:cs="Times New Roman"/>
          <w:sz w:val="24"/>
          <w:szCs w:val="24"/>
        </w:rPr>
        <w:t xml:space="preserve">. </w:t>
      </w:r>
      <w:r w:rsidRPr="00172323" w:rsidR="00C12C8C">
        <w:rPr>
          <w:rFonts w:ascii="Times New Roman" w:hAnsi="Times New Roman" w:cs="Times New Roman"/>
          <w:sz w:val="24"/>
          <w:szCs w:val="24"/>
        </w:rPr>
        <w:t xml:space="preserve">In all data collection </w:t>
      </w:r>
      <w:r w:rsidRPr="00172323" w:rsidR="009F2468">
        <w:rPr>
          <w:rFonts w:ascii="Times New Roman" w:hAnsi="Times New Roman" w:cs="Times New Roman"/>
          <w:sz w:val="24"/>
          <w:szCs w:val="24"/>
        </w:rPr>
        <w:t xml:space="preserve">activities, </w:t>
      </w:r>
      <w:r w:rsidRPr="00172323" w:rsidR="00CD091A">
        <w:rPr>
          <w:rFonts w:ascii="Times New Roman" w:hAnsi="Times New Roman" w:cs="Times New Roman"/>
          <w:sz w:val="24"/>
          <w:szCs w:val="24"/>
        </w:rPr>
        <w:t>participants will be reminded that their participation is completely voluntary</w:t>
      </w:r>
      <w:r w:rsidRPr="00172323">
        <w:rPr>
          <w:rFonts w:ascii="Times New Roman" w:hAnsi="Times New Roman" w:cs="Times New Roman"/>
          <w:sz w:val="24"/>
          <w:szCs w:val="24"/>
        </w:rPr>
        <w:t>.</w:t>
      </w:r>
    </w:p>
    <w:p w:rsidR="00B94CA2" w:rsidRPr="00172323" w:rsidP="00892279" w14:paraId="703F5A2B" w14:textId="77777777">
      <w:pPr>
        <w:pStyle w:val="ListParagraph"/>
      </w:pPr>
    </w:p>
    <w:p w:rsidR="0062579C" w:rsidRPr="00847908" w:rsidP="006A78D7" w14:paraId="00B6409B" w14:textId="7473B3CA">
      <w:pPr>
        <w:pStyle w:val="ListParagraph"/>
        <w:numPr>
          <w:ilvl w:val="0"/>
          <w:numId w:val="1"/>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4"/>
          <w:szCs w:val="24"/>
        </w:rPr>
      </w:pPr>
      <w:r w:rsidRPr="00847908">
        <w:rPr>
          <w:rFonts w:ascii="Times New Roman" w:hAnsi="Times New Roman" w:cs="Times New Roman"/>
          <w:b/>
          <w:bCs/>
          <w:sz w:val="24"/>
          <w:szCs w:val="24"/>
        </w:rPr>
        <w:t>Describe the consequence to Federal program or policy activities if the collection is not conducted or is conducted less frequently, as well as any technical or legal obstacles to reducing burden.</w:t>
      </w:r>
      <w:r w:rsidRPr="00847908" w:rsidR="001C0AEC">
        <w:rPr>
          <w:rFonts w:ascii="Times New Roman" w:hAnsi="Times New Roman" w:cs="Times New Roman"/>
          <w:sz w:val="24"/>
          <w:szCs w:val="24"/>
        </w:rPr>
        <w:t xml:space="preserve"> </w:t>
      </w:r>
    </w:p>
    <w:p w:rsidR="00847908" w:rsidRPr="00847908" w:rsidP="00847908" w14:paraId="5032148A" w14:textId="5F5F90C8">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cs="Times New Roman"/>
          <w:sz w:val="24"/>
          <w:szCs w:val="24"/>
        </w:rPr>
      </w:pPr>
      <w:r w:rsidRPr="00847908">
        <w:rPr>
          <w:rFonts w:ascii="Times New Roman" w:hAnsi="Times New Roman" w:cs="Times New Roman"/>
          <w:sz w:val="24"/>
          <w:szCs w:val="24"/>
        </w:rPr>
        <w:t xml:space="preserve">This project is predicated on the expectation that adequate implementation of WOTC is essential to achievement of WOTC program outcomes and impacts. ETA provides guidance to State Workforce Agencies in implementing WOTC, but ETA has limited information on how WOTC implementation is operationalized among the </w:t>
      </w:r>
      <w:r w:rsidRPr="00847908" w:rsidR="001B4FD9">
        <w:rPr>
          <w:rFonts w:ascii="Times New Roman" w:hAnsi="Times New Roman" w:cs="Times New Roman"/>
          <w:sz w:val="24"/>
          <w:szCs w:val="24"/>
        </w:rPr>
        <w:t>5</w:t>
      </w:r>
      <w:r w:rsidR="001B4FD9">
        <w:rPr>
          <w:rFonts w:ascii="Times New Roman" w:hAnsi="Times New Roman" w:cs="Times New Roman"/>
          <w:sz w:val="24"/>
          <w:szCs w:val="24"/>
        </w:rPr>
        <w:t>3</w:t>
      </w:r>
      <w:r w:rsidRPr="00847908" w:rsidR="001B4FD9">
        <w:rPr>
          <w:rFonts w:ascii="Times New Roman" w:hAnsi="Times New Roman" w:cs="Times New Roman"/>
          <w:sz w:val="24"/>
          <w:szCs w:val="24"/>
        </w:rPr>
        <w:t xml:space="preserve"> </w:t>
      </w:r>
      <w:r w:rsidRPr="00847908">
        <w:rPr>
          <w:rFonts w:ascii="Times New Roman" w:hAnsi="Times New Roman" w:cs="Times New Roman"/>
          <w:sz w:val="24"/>
          <w:szCs w:val="24"/>
        </w:rPr>
        <w:t>SWAs</w:t>
      </w:r>
      <w:r w:rsidR="001B4FD9">
        <w:rPr>
          <w:rFonts w:ascii="Times New Roman" w:hAnsi="Times New Roman" w:cs="Times New Roman"/>
          <w:sz w:val="24"/>
          <w:szCs w:val="24"/>
        </w:rPr>
        <w:t xml:space="preserve"> (this includes 50 states plus Washington, D.C., Puerto Rico, and the U.S. Virgin Islands)</w:t>
      </w:r>
      <w:r w:rsidRPr="00847908">
        <w:rPr>
          <w:rFonts w:ascii="Times New Roman" w:hAnsi="Times New Roman" w:cs="Times New Roman"/>
          <w:sz w:val="24"/>
          <w:szCs w:val="24"/>
        </w:rPr>
        <w:t xml:space="preserve">, the American Job Centers, the employers and the employees. Given that the program has existed since 1996, this implementation evaluation will describe how WOTC is carried out, and how variations in implementation are logically related to these implementation outcomes: reaching the target audiences, adopting processes that logically support the WOTC program goals, completing certifications on a timely basis, and achieving participant satisfaction. These are viewed as necessary precursors to program outcomes and impacts. This evaluation is limited to describing the implementation of WOTC and its logical connection to implementation outcomes; it does not seek to measure WOTC program outcomes and impacts on employees and employers. </w:t>
      </w:r>
    </w:p>
    <w:p w:rsidR="00847908" w:rsidP="00847908" w14:paraId="2C4ACD2C" w14:textId="2B0CF6D4">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cs="Times New Roman"/>
          <w:sz w:val="24"/>
          <w:szCs w:val="24"/>
        </w:rPr>
      </w:pPr>
      <w:r w:rsidRPr="00847908">
        <w:rPr>
          <w:rFonts w:ascii="Times New Roman" w:hAnsi="Times New Roman" w:cs="Times New Roman"/>
          <w:sz w:val="24"/>
          <w:szCs w:val="24"/>
        </w:rPr>
        <w:t xml:space="preserve">Without surveying employees, employers, SWAs and AJCs/partner organizations, ETA would have no evidence basis for determining if the WOTC delivery system supports achievement of program goals. If the surveys were not conducted, ETA would not learn what processes are associated with timeliness of certifications and understand factors that produce the substantial backlogs in WOTC certifications. It would not learn about the issues associated with collecting and verifying eligibility information for each of the 10 target groups, and how they differ. ETA would have no basis for policy or procedural guidance to remove barriers in the implementation processes that logically limit WOTC from reaching the eight low-participating target groups. Without surveying employees, no information beyond the target group is available about the characteristics of employees reached by WOTC, their employment experience, </w:t>
      </w:r>
      <w:r w:rsidR="00B165F7">
        <w:rPr>
          <w:rFonts w:ascii="Times New Roman" w:hAnsi="Times New Roman" w:cs="Times New Roman"/>
          <w:sz w:val="24"/>
          <w:szCs w:val="24"/>
        </w:rPr>
        <w:t>or</w:t>
      </w:r>
      <w:r w:rsidRPr="00847908">
        <w:rPr>
          <w:rFonts w:ascii="Times New Roman" w:hAnsi="Times New Roman" w:cs="Times New Roman"/>
          <w:sz w:val="24"/>
          <w:szCs w:val="24"/>
        </w:rPr>
        <w:t xml:space="preserve"> features of their jobs such as benefits they receive or their satisfaction with the job. Inability to collect data from employers will lead to an incomplete understanding of what logically motivates employers to adopt WOTC into their recruitment practice</w:t>
      </w:r>
      <w:r w:rsidR="00B165F7">
        <w:rPr>
          <w:rFonts w:ascii="Times New Roman" w:hAnsi="Times New Roman" w:cs="Times New Roman"/>
          <w:sz w:val="24"/>
          <w:szCs w:val="24"/>
        </w:rPr>
        <w:t xml:space="preserve"> and</w:t>
      </w:r>
      <w:r w:rsidRPr="00847908">
        <w:rPr>
          <w:rFonts w:ascii="Times New Roman" w:hAnsi="Times New Roman" w:cs="Times New Roman"/>
          <w:sz w:val="24"/>
          <w:szCs w:val="24"/>
        </w:rPr>
        <w:t xml:space="preserve"> how differences in hiring practices and verification processes are associated with reaching various WOTC target groups, including hiring and retaining WOTC employees. Without AJC surveys</w:t>
      </w:r>
      <w:r w:rsidR="006F201A">
        <w:rPr>
          <w:rFonts w:ascii="Times New Roman" w:hAnsi="Times New Roman" w:cs="Times New Roman"/>
          <w:sz w:val="24"/>
          <w:szCs w:val="24"/>
        </w:rPr>
        <w:t>,</w:t>
      </w:r>
      <w:r w:rsidRPr="00847908">
        <w:rPr>
          <w:rFonts w:ascii="Times New Roman" w:hAnsi="Times New Roman" w:cs="Times New Roman"/>
          <w:sz w:val="24"/>
          <w:szCs w:val="24"/>
        </w:rPr>
        <w:t xml:space="preserve"> no evidence is available about what actions AJCs take and how these actions that are associated with identification and preparation of WOTC candidates, performing pre-certifications, and helping them to leverage WOTC candidates’ pre-certifications to obtain employment.</w:t>
      </w:r>
    </w:p>
    <w:p w:rsidR="00847908" w:rsidRPr="00847908" w:rsidP="00847908" w14:paraId="00CB4270"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rPr>
          <w:rFonts w:ascii="Times New Roman" w:hAnsi="Times New Roman" w:cs="Times New Roman"/>
          <w:sz w:val="24"/>
          <w:szCs w:val="24"/>
        </w:rPr>
      </w:pPr>
    </w:p>
    <w:p w:rsidR="00AB3CB6" w:rsidRPr="00172323" w:rsidP="00E56F45" w14:paraId="49AD33BC" w14:textId="77777777">
      <w:pPr>
        <w:pStyle w:val="ListParagraph"/>
        <w:numPr>
          <w:ilvl w:val="0"/>
          <w:numId w:val="1"/>
        </w:numPr>
        <w:rPr>
          <w:rFonts w:ascii="Times New Roman" w:hAnsi="Times New Roman" w:cs="Times New Roman"/>
          <w:b/>
          <w:bCs/>
          <w:sz w:val="24"/>
          <w:szCs w:val="24"/>
        </w:rPr>
      </w:pPr>
      <w:r w:rsidRPr="00172323">
        <w:rPr>
          <w:rFonts w:ascii="Times New Roman" w:hAnsi="Times New Roman" w:cs="Times New Roman"/>
          <w:b/>
          <w:bCs/>
          <w:sz w:val="24"/>
          <w:szCs w:val="24"/>
        </w:rPr>
        <w:t xml:space="preserve">Explain any special circumstances that would cause an information collection to be conducted in a manner: </w:t>
      </w:r>
    </w:p>
    <w:p w:rsidR="003A0C0E" w:rsidRPr="00172323" w:rsidP="00E56F45" w14:paraId="570BFF28" w14:textId="77777777">
      <w:pPr>
        <w:pStyle w:val="ListParagraph"/>
        <w:numPr>
          <w:ilvl w:val="1"/>
          <w:numId w:val="2"/>
        </w:numPr>
        <w:rPr>
          <w:rFonts w:ascii="Times New Roman" w:hAnsi="Times New Roman" w:cs="Times New Roman"/>
          <w:b/>
          <w:bCs/>
          <w:sz w:val="24"/>
          <w:szCs w:val="24"/>
        </w:rPr>
      </w:pPr>
      <w:r w:rsidRPr="00172323">
        <w:rPr>
          <w:rFonts w:ascii="Times New Roman" w:hAnsi="Times New Roman" w:cs="Times New Roman"/>
          <w:b/>
          <w:bCs/>
          <w:sz w:val="24"/>
          <w:szCs w:val="24"/>
        </w:rPr>
        <w:t xml:space="preserve">requiring respondents to report information to the agency more often than quarterly; </w:t>
      </w:r>
    </w:p>
    <w:p w:rsidR="003A0C0E" w:rsidRPr="00172323" w:rsidP="00E56F45" w14:paraId="3232BC07" w14:textId="155DB923">
      <w:pPr>
        <w:pStyle w:val="ListParagraph"/>
        <w:numPr>
          <w:ilvl w:val="1"/>
          <w:numId w:val="2"/>
        </w:numPr>
        <w:rPr>
          <w:rFonts w:ascii="Times New Roman" w:hAnsi="Times New Roman" w:cs="Times New Roman"/>
          <w:b/>
          <w:bCs/>
          <w:sz w:val="24"/>
          <w:szCs w:val="24"/>
        </w:rPr>
      </w:pPr>
      <w:r w:rsidRPr="00172323">
        <w:rPr>
          <w:rFonts w:ascii="Times New Roman" w:hAnsi="Times New Roman" w:cs="Times New Roman"/>
          <w:b/>
          <w:bCs/>
          <w:sz w:val="24"/>
          <w:szCs w:val="24"/>
        </w:rPr>
        <w:t xml:space="preserve">requiring respondents to prepare a written response to a collection of information in fewer than 30 days after receipt of it; </w:t>
      </w:r>
    </w:p>
    <w:p w:rsidR="003A0C0E" w:rsidRPr="00172323" w:rsidP="00E56F45" w14:paraId="29AA5C19" w14:textId="77777777">
      <w:pPr>
        <w:pStyle w:val="ListParagraph"/>
        <w:numPr>
          <w:ilvl w:val="1"/>
          <w:numId w:val="2"/>
        </w:numPr>
        <w:rPr>
          <w:rFonts w:ascii="Times New Roman" w:hAnsi="Times New Roman" w:cs="Times New Roman"/>
          <w:b/>
          <w:bCs/>
          <w:sz w:val="24"/>
          <w:szCs w:val="24"/>
        </w:rPr>
      </w:pPr>
      <w:r w:rsidRPr="00172323">
        <w:rPr>
          <w:rFonts w:ascii="Times New Roman" w:hAnsi="Times New Roman" w:cs="Times New Roman"/>
          <w:b/>
          <w:bCs/>
          <w:sz w:val="24"/>
          <w:szCs w:val="24"/>
        </w:rPr>
        <w:t xml:space="preserve">requiring respondents to submit more than an original and two copies of any document; </w:t>
      </w:r>
    </w:p>
    <w:p w:rsidR="003A0C0E" w:rsidRPr="00172323" w:rsidP="00E56F45" w14:paraId="16A494D4" w14:textId="47942C5C">
      <w:pPr>
        <w:pStyle w:val="ListParagraph"/>
        <w:numPr>
          <w:ilvl w:val="1"/>
          <w:numId w:val="2"/>
        </w:numPr>
        <w:rPr>
          <w:rFonts w:ascii="Times New Roman" w:hAnsi="Times New Roman" w:cs="Times New Roman"/>
          <w:b/>
          <w:bCs/>
          <w:sz w:val="24"/>
          <w:szCs w:val="24"/>
        </w:rPr>
      </w:pPr>
      <w:r w:rsidRPr="00172323">
        <w:rPr>
          <w:rFonts w:ascii="Times New Roman" w:hAnsi="Times New Roman" w:cs="Times New Roman"/>
          <w:b/>
          <w:bCs/>
          <w:sz w:val="24"/>
          <w:szCs w:val="24"/>
        </w:rPr>
        <w:t xml:space="preserve">requiring respondents to retain records, other than health, medical, government contract, grant-in-aid, or tax records, for more than three years; </w:t>
      </w:r>
    </w:p>
    <w:p w:rsidR="003A0C0E" w:rsidRPr="00172323" w:rsidP="00E56F45" w14:paraId="6A81FE6B" w14:textId="77777777">
      <w:pPr>
        <w:pStyle w:val="ListParagraph"/>
        <w:numPr>
          <w:ilvl w:val="1"/>
          <w:numId w:val="2"/>
        </w:numPr>
        <w:rPr>
          <w:rFonts w:ascii="Times New Roman" w:hAnsi="Times New Roman" w:cs="Times New Roman"/>
          <w:b/>
          <w:bCs/>
          <w:sz w:val="24"/>
          <w:szCs w:val="24"/>
        </w:rPr>
      </w:pPr>
      <w:r w:rsidRPr="00172323">
        <w:rPr>
          <w:rFonts w:ascii="Times New Roman" w:hAnsi="Times New Roman" w:cs="Times New Roman"/>
          <w:b/>
          <w:bCs/>
          <w:sz w:val="24"/>
          <w:szCs w:val="24"/>
        </w:rPr>
        <w:t xml:space="preserve">in connection with a statistical survey, that is not designed to produce valid and reliable results that can be generalized to the universe of study; </w:t>
      </w:r>
    </w:p>
    <w:p w:rsidR="003A0C0E" w:rsidRPr="00172323" w:rsidP="00E56F45" w14:paraId="443CE794" w14:textId="77777777">
      <w:pPr>
        <w:pStyle w:val="ListParagraph"/>
        <w:numPr>
          <w:ilvl w:val="1"/>
          <w:numId w:val="2"/>
        </w:numPr>
        <w:rPr>
          <w:rFonts w:ascii="Times New Roman" w:hAnsi="Times New Roman" w:cs="Times New Roman"/>
          <w:b/>
          <w:bCs/>
          <w:sz w:val="24"/>
          <w:szCs w:val="24"/>
        </w:rPr>
      </w:pPr>
      <w:r w:rsidRPr="00172323">
        <w:rPr>
          <w:rFonts w:ascii="Times New Roman" w:hAnsi="Times New Roman" w:cs="Times New Roman"/>
          <w:b/>
          <w:bCs/>
          <w:sz w:val="24"/>
          <w:szCs w:val="24"/>
        </w:rPr>
        <w:t xml:space="preserve">requiring the use of a statistical data classification that has not been reviewed and approved by OMB; </w:t>
      </w:r>
    </w:p>
    <w:p w:rsidR="003A0C0E" w:rsidRPr="00172323" w:rsidP="00E56F45" w14:paraId="523ED4D8" w14:textId="77777777">
      <w:pPr>
        <w:pStyle w:val="ListParagraph"/>
        <w:numPr>
          <w:ilvl w:val="1"/>
          <w:numId w:val="2"/>
        </w:numPr>
        <w:rPr>
          <w:rFonts w:ascii="Times New Roman" w:hAnsi="Times New Roman" w:cs="Times New Roman"/>
          <w:b/>
          <w:bCs/>
          <w:sz w:val="24"/>
          <w:szCs w:val="24"/>
        </w:rPr>
      </w:pPr>
      <w:r w:rsidRPr="00172323">
        <w:rPr>
          <w:rFonts w:ascii="Times New Roman" w:hAnsi="Times New Roman" w:cs="Times New Roman"/>
          <w:b/>
          <w:b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B12A22" w:rsidP="00E56F45" w14:paraId="0996A9A2" w14:textId="0BEB0581">
      <w:pPr>
        <w:pStyle w:val="ListParagraph"/>
        <w:numPr>
          <w:ilvl w:val="1"/>
          <w:numId w:val="2"/>
        </w:numPr>
        <w:rPr>
          <w:rFonts w:ascii="Times New Roman" w:hAnsi="Times New Roman" w:cs="Times New Roman"/>
          <w:b/>
          <w:bCs/>
          <w:sz w:val="24"/>
          <w:szCs w:val="24"/>
        </w:rPr>
      </w:pPr>
      <w:r w:rsidRPr="00172323">
        <w:rPr>
          <w:rFonts w:ascii="Times New Roman" w:hAnsi="Times New Roman" w:cs="Times New Roman"/>
          <w:b/>
          <w:bCs/>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w:t>
      </w:r>
    </w:p>
    <w:p w:rsidR="00892279" w:rsidRPr="00892279" w:rsidP="00892279" w14:paraId="10716F17" w14:textId="77777777">
      <w:pPr>
        <w:pStyle w:val="ListParagraph"/>
      </w:pPr>
    </w:p>
    <w:p w:rsidR="0069371F" w:rsidP="0069371F" w14:paraId="0AA5288C" w14:textId="6F130993">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4"/>
          <w:szCs w:val="24"/>
        </w:rPr>
      </w:pPr>
      <w:r>
        <w:rPr>
          <w:rFonts w:ascii="Times New Roman" w:hAnsi="Times New Roman" w:cs="Times New Roman"/>
          <w:sz w:val="24"/>
          <w:szCs w:val="24"/>
        </w:rPr>
        <w:t xml:space="preserve">The collection of demographic data is needed in order to answer specific research questions. However, </w:t>
      </w:r>
      <w:r w:rsidR="00545C5E">
        <w:rPr>
          <w:rFonts w:ascii="Times New Roman" w:hAnsi="Times New Roman" w:cs="Times New Roman"/>
          <w:sz w:val="24"/>
          <w:szCs w:val="24"/>
        </w:rPr>
        <w:t>an exemption from using the</w:t>
      </w:r>
      <w:r w:rsidR="004E7525">
        <w:rPr>
          <w:rFonts w:ascii="Times New Roman" w:hAnsi="Times New Roman" w:cs="Times New Roman"/>
          <w:sz w:val="24"/>
          <w:szCs w:val="24"/>
        </w:rPr>
        <w:t xml:space="preserve"> full</w:t>
      </w:r>
      <w:r w:rsidR="00545C5E">
        <w:rPr>
          <w:rFonts w:ascii="Times New Roman" w:hAnsi="Times New Roman" w:cs="Times New Roman"/>
          <w:sz w:val="24"/>
          <w:szCs w:val="24"/>
        </w:rPr>
        <w:t xml:space="preserve"> question developed in</w:t>
      </w:r>
      <w:r>
        <w:rPr>
          <w:rFonts w:ascii="Times New Roman" w:hAnsi="Times New Roman" w:cs="Times New Roman"/>
          <w:sz w:val="24"/>
          <w:szCs w:val="24"/>
        </w:rPr>
        <w:t xml:space="preserve"> </w:t>
      </w:r>
      <w:r w:rsidRPr="00B3785F">
        <w:rPr>
          <w:rFonts w:ascii="Times New Roman" w:hAnsi="Times New Roman" w:cs="Times New Roman"/>
          <w:sz w:val="24"/>
          <w:szCs w:val="24"/>
        </w:rPr>
        <w:t>OMB's Statistical Policy Directive No. 15</w:t>
      </w:r>
      <w:r w:rsidR="004E7525">
        <w:rPr>
          <w:rFonts w:ascii="Times New Roman" w:hAnsi="Times New Roman" w:cs="Times New Roman"/>
          <w:sz w:val="24"/>
          <w:szCs w:val="24"/>
        </w:rPr>
        <w:t xml:space="preserve"> is requested</w:t>
      </w:r>
      <w:r w:rsidR="00545C5E">
        <w:rPr>
          <w:rFonts w:ascii="Times New Roman" w:hAnsi="Times New Roman" w:cs="Times New Roman"/>
          <w:sz w:val="24"/>
          <w:szCs w:val="24"/>
        </w:rPr>
        <w:t xml:space="preserve">. </w:t>
      </w:r>
      <w:r>
        <w:rPr>
          <w:rFonts w:ascii="Times New Roman" w:hAnsi="Times New Roman" w:cs="Times New Roman"/>
          <w:sz w:val="24"/>
          <w:szCs w:val="24"/>
        </w:rPr>
        <w:t xml:space="preserve"> </w:t>
      </w:r>
      <w:r w:rsidR="00545C5E">
        <w:rPr>
          <w:rFonts w:ascii="Times New Roman" w:hAnsi="Times New Roman" w:cs="Times New Roman"/>
          <w:sz w:val="24"/>
          <w:szCs w:val="24"/>
        </w:rPr>
        <w:t xml:space="preserve">The question proposed will cause additional burden to the employees completing the survey. Given that these employees are not aware of the WOTC program, asking this level of detail may not result in answering the question. Additionally, given the smaller number of responses expected from employees, statistically valid analysis on the level of data asked in the </w:t>
      </w:r>
      <w:r w:rsidR="00742EC0">
        <w:rPr>
          <w:rFonts w:ascii="Times New Roman" w:hAnsi="Times New Roman" w:cs="Times New Roman"/>
          <w:sz w:val="24"/>
          <w:szCs w:val="24"/>
        </w:rPr>
        <w:t>full question</w:t>
      </w:r>
      <w:r w:rsidRPr="004E7525" w:rsidR="004E7525">
        <w:rPr>
          <w:rFonts w:ascii="Times New Roman" w:hAnsi="Times New Roman" w:cs="Times New Roman"/>
          <w:sz w:val="24"/>
          <w:szCs w:val="24"/>
        </w:rPr>
        <w:t xml:space="preserve"> </w:t>
      </w:r>
      <w:r w:rsidR="004E7525">
        <w:rPr>
          <w:rFonts w:ascii="Times New Roman" w:hAnsi="Times New Roman" w:cs="Times New Roman"/>
          <w:sz w:val="24"/>
          <w:szCs w:val="24"/>
        </w:rPr>
        <w:t>will not be able to be conducted</w:t>
      </w:r>
      <w:r w:rsidR="00545C5E">
        <w:rPr>
          <w:rFonts w:ascii="Times New Roman" w:hAnsi="Times New Roman" w:cs="Times New Roman"/>
          <w:sz w:val="24"/>
          <w:szCs w:val="24"/>
        </w:rPr>
        <w:t>. Therefore, t</w:t>
      </w:r>
      <w:r>
        <w:rPr>
          <w:rFonts w:ascii="Times New Roman" w:hAnsi="Times New Roman" w:cs="Times New Roman"/>
          <w:sz w:val="24"/>
          <w:szCs w:val="24"/>
        </w:rPr>
        <w:t>he use the race and ethnicity questions with minimum categories instead of the elongated version</w:t>
      </w:r>
      <w:r w:rsidR="004E7525">
        <w:rPr>
          <w:rFonts w:ascii="Times New Roman" w:hAnsi="Times New Roman" w:cs="Times New Roman"/>
          <w:sz w:val="24"/>
          <w:szCs w:val="24"/>
        </w:rPr>
        <w:t xml:space="preserve"> is preferred</w:t>
      </w:r>
      <w:r>
        <w:rPr>
          <w:rFonts w:ascii="Times New Roman" w:hAnsi="Times New Roman" w:cs="Times New Roman"/>
          <w:sz w:val="24"/>
          <w:szCs w:val="24"/>
        </w:rPr>
        <w:t>. The demographic question is located in the Employee survey as follows:</w:t>
      </w:r>
    </w:p>
    <w:p w:rsidR="00B3785F" w:rsidP="0069371F" w14:paraId="38BDCB75"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4"/>
          <w:szCs w:val="24"/>
        </w:rPr>
      </w:pPr>
    </w:p>
    <w:p w:rsidR="00B3785F" w:rsidRPr="006A05EC" w:rsidP="00B3785F" w14:paraId="5FF9DB89" w14:textId="77777777">
      <w:pPr>
        <w:pStyle w:val="ListParagraph"/>
        <w:spacing w:after="120"/>
        <w:contextualSpacing w:val="0"/>
        <w:rPr>
          <w:rFonts w:cstheme="minorHAnsi"/>
        </w:rPr>
      </w:pPr>
      <w:r>
        <w:rPr>
          <w:rFonts w:cstheme="minorHAnsi"/>
        </w:rPr>
        <w:t>What is your race and/or ethnicity?</w:t>
      </w:r>
      <w:r w:rsidRPr="006A05EC">
        <w:rPr>
          <w:rFonts w:cstheme="minorHAnsi"/>
        </w:rPr>
        <w:t xml:space="preserve"> </w:t>
      </w:r>
      <w:r w:rsidRPr="00135452">
        <w:rPr>
          <w:rFonts w:cstheme="minorHAnsi"/>
          <w:b/>
          <w:bCs/>
          <w:i/>
          <w:iCs/>
        </w:rPr>
        <w:t>Select all that apply</w:t>
      </w:r>
      <w:r>
        <w:rPr>
          <w:rFonts w:cstheme="minorHAnsi"/>
          <w:b/>
          <w:bCs/>
          <w:i/>
          <w:iCs/>
        </w:rPr>
        <w:t>.</w:t>
      </w:r>
    </w:p>
    <w:p w:rsidR="00B3785F" w:rsidP="00B3785F" w14:paraId="0F67FD80" w14:textId="77777777">
      <w:pPr>
        <w:numPr>
          <w:ilvl w:val="0"/>
          <w:numId w:val="12"/>
        </w:numPr>
        <w:spacing w:after="120"/>
        <w:contextualSpacing/>
        <w:rPr>
          <w:rFonts w:cstheme="minorHAnsi"/>
          <w:shd w:val="clear" w:color="auto" w:fill="FFFFFF"/>
        </w:rPr>
      </w:pPr>
      <w:r w:rsidRPr="00F77249">
        <w:rPr>
          <w:rFonts w:cstheme="minorHAnsi"/>
          <w:b/>
          <w:bCs/>
          <w:shd w:val="clear" w:color="auto" w:fill="FFFFFF"/>
        </w:rPr>
        <w:t>American Indian or Alaska Native</w:t>
      </w:r>
      <w:r w:rsidRPr="006A05EC">
        <w:rPr>
          <w:rFonts w:cstheme="minorHAnsi"/>
          <w:shd w:val="clear" w:color="auto" w:fill="FFFFFF"/>
        </w:rPr>
        <w:t xml:space="preserve"> </w:t>
      </w:r>
      <w:r>
        <w:rPr>
          <w:rFonts w:cstheme="minorHAnsi"/>
          <w:shd w:val="clear" w:color="auto" w:fill="FFFFFF"/>
        </w:rPr>
        <w:t xml:space="preserve">– </w:t>
      </w:r>
      <w:r>
        <w:rPr>
          <w:rFonts w:cstheme="minorHAnsi"/>
          <w:i/>
          <w:iCs/>
          <w:shd w:val="clear" w:color="auto" w:fill="FFFFFF"/>
        </w:rPr>
        <w:t>For</w:t>
      </w:r>
      <w:r w:rsidRPr="00F77249">
        <w:rPr>
          <w:rFonts w:cstheme="minorHAnsi"/>
          <w:i/>
          <w:iCs/>
          <w:shd w:val="clear" w:color="auto" w:fill="FFFFFF"/>
        </w:rPr>
        <w:t xml:space="preserve"> example, Navajo Nation, Blackfeet Tribe of the Blackfeet Indian Reservation of Montana, Native Village of Barrow Inupiat Traditional Government, Nome Eskimo Community, Aztec, Maya, etc.</w:t>
      </w:r>
    </w:p>
    <w:p w:rsidR="00B3785F" w:rsidRPr="006A05EC" w:rsidP="00B3785F" w14:paraId="2374CC1A" w14:textId="77777777">
      <w:pPr>
        <w:numPr>
          <w:ilvl w:val="0"/>
          <w:numId w:val="12"/>
        </w:numPr>
        <w:spacing w:after="120"/>
        <w:contextualSpacing/>
        <w:rPr>
          <w:rFonts w:cstheme="minorHAnsi"/>
          <w:shd w:val="clear" w:color="auto" w:fill="FFFFFF"/>
        </w:rPr>
      </w:pPr>
      <w:r w:rsidRPr="00E16032">
        <w:rPr>
          <w:rFonts w:cstheme="minorHAnsi"/>
          <w:b/>
          <w:bCs/>
          <w:shd w:val="clear" w:color="auto" w:fill="FFFFFF"/>
        </w:rPr>
        <w:t>Asian</w:t>
      </w:r>
      <w:r w:rsidRPr="00E16032">
        <w:rPr>
          <w:rFonts w:cstheme="minorHAnsi"/>
          <w:shd w:val="clear" w:color="auto" w:fill="FFFFFF"/>
        </w:rPr>
        <w:t xml:space="preserve"> – For example, Chinese, Asian Indian, Filipino, Vietnamese, Korean, Japanese, etc.</w:t>
      </w:r>
    </w:p>
    <w:p w:rsidR="00B3785F" w:rsidRPr="00E16032" w:rsidP="00B3785F" w14:paraId="52C6C88D" w14:textId="2354B37A">
      <w:pPr>
        <w:numPr>
          <w:ilvl w:val="0"/>
          <w:numId w:val="12"/>
        </w:numPr>
        <w:spacing w:after="120"/>
        <w:contextualSpacing/>
        <w:rPr>
          <w:rFonts w:cstheme="minorHAnsi"/>
          <w:i/>
          <w:iCs/>
          <w:shd w:val="clear" w:color="auto" w:fill="FFFFFF"/>
        </w:rPr>
      </w:pPr>
      <w:r w:rsidRPr="00E16032">
        <w:rPr>
          <w:rFonts w:cstheme="minorHAnsi"/>
          <w:b/>
          <w:bCs/>
          <w:shd w:val="clear" w:color="auto" w:fill="FFFFFF"/>
        </w:rPr>
        <w:t>Black or African American</w:t>
      </w:r>
      <w:r w:rsidRPr="00E16032">
        <w:rPr>
          <w:rFonts w:cstheme="minorHAnsi"/>
          <w:shd w:val="clear" w:color="auto" w:fill="FFFFFF"/>
        </w:rPr>
        <w:t xml:space="preserve"> </w:t>
      </w:r>
      <w:r w:rsidRPr="00E16032" w:rsidR="001C0AEC">
        <w:rPr>
          <w:rFonts w:cstheme="minorHAnsi"/>
          <w:shd w:val="clear" w:color="auto" w:fill="FFFFFF"/>
        </w:rPr>
        <w:t xml:space="preserve">– </w:t>
      </w:r>
      <w:r w:rsidRPr="00A43EC5" w:rsidR="001C0AEC">
        <w:rPr>
          <w:rFonts w:cstheme="minorHAnsi"/>
          <w:i/>
          <w:iCs/>
          <w:shd w:val="clear" w:color="auto" w:fill="FFFFFF"/>
        </w:rPr>
        <w:t>For</w:t>
      </w:r>
      <w:r w:rsidRPr="00E16032">
        <w:rPr>
          <w:rFonts w:cstheme="minorHAnsi"/>
          <w:i/>
          <w:iCs/>
          <w:shd w:val="clear" w:color="auto" w:fill="FFFFFF"/>
        </w:rPr>
        <w:t xml:space="preserve"> example, African American, Jamaican, Haitian, Nigerian, Ethiopian, Somali, etc.</w:t>
      </w:r>
    </w:p>
    <w:p w:rsidR="00B3785F" w:rsidRPr="00CD110F" w:rsidP="00B3785F" w14:paraId="2F08B186" w14:textId="77777777">
      <w:pPr>
        <w:numPr>
          <w:ilvl w:val="0"/>
          <w:numId w:val="12"/>
        </w:numPr>
        <w:spacing w:after="120"/>
        <w:contextualSpacing/>
        <w:rPr>
          <w:rFonts w:cstheme="minorHAnsi"/>
          <w:shd w:val="clear" w:color="auto" w:fill="FFFFFF"/>
        </w:rPr>
      </w:pPr>
      <w:r w:rsidRPr="00CD110F">
        <w:rPr>
          <w:rFonts w:cstheme="minorHAnsi"/>
          <w:b/>
          <w:bCs/>
          <w:shd w:val="clear" w:color="auto" w:fill="FFFFFF"/>
        </w:rPr>
        <w:t>Hispanic or Latino</w:t>
      </w:r>
      <w:r w:rsidRPr="00CD110F">
        <w:rPr>
          <w:rFonts w:cstheme="minorHAnsi"/>
          <w:shd w:val="clear" w:color="auto" w:fill="FFFFFF"/>
        </w:rPr>
        <w:t xml:space="preserve"> – </w:t>
      </w:r>
      <w:r w:rsidRPr="00CD110F">
        <w:rPr>
          <w:rFonts w:cstheme="minorHAnsi"/>
          <w:i/>
          <w:iCs/>
          <w:shd w:val="clear" w:color="auto" w:fill="FFFFFF"/>
        </w:rPr>
        <w:t>For example, Mexican, Cuban, Puerto Rican, Salvadoran, Dominican, Guatemalan, etc.</w:t>
      </w:r>
    </w:p>
    <w:p w:rsidR="00B3785F" w:rsidRPr="00CD110F" w:rsidP="00B3785F" w14:paraId="7B8F3585" w14:textId="660D6776">
      <w:pPr>
        <w:numPr>
          <w:ilvl w:val="0"/>
          <w:numId w:val="12"/>
        </w:numPr>
        <w:spacing w:after="120"/>
        <w:contextualSpacing/>
        <w:rPr>
          <w:rFonts w:cstheme="minorHAnsi"/>
          <w:i/>
          <w:iCs/>
          <w:shd w:val="clear" w:color="auto" w:fill="FFFFFF"/>
        </w:rPr>
      </w:pPr>
      <w:r w:rsidRPr="00CD110F">
        <w:rPr>
          <w:rFonts w:cstheme="minorHAnsi"/>
          <w:b/>
          <w:bCs/>
          <w:shd w:val="clear" w:color="auto" w:fill="FFFFFF"/>
        </w:rPr>
        <w:t>Middle Eastern or North African</w:t>
      </w:r>
      <w:r w:rsidRPr="00CD110F">
        <w:rPr>
          <w:rFonts w:cstheme="minorHAnsi"/>
          <w:shd w:val="clear" w:color="auto" w:fill="FFFFFF"/>
        </w:rPr>
        <w:t xml:space="preserve"> – </w:t>
      </w:r>
      <w:r w:rsidRPr="00CD110F">
        <w:rPr>
          <w:rFonts w:cstheme="minorHAnsi"/>
          <w:i/>
          <w:iCs/>
          <w:shd w:val="clear" w:color="auto" w:fill="FFFFFF"/>
        </w:rPr>
        <w:t xml:space="preserve">For example, Lebanese, Iranian, Egyptian, Syrian, Iraqi, </w:t>
      </w:r>
      <w:r w:rsidRPr="00CD110F" w:rsidR="001C0AEC">
        <w:rPr>
          <w:rFonts w:cstheme="minorHAnsi"/>
          <w:i/>
          <w:iCs/>
          <w:shd w:val="clear" w:color="auto" w:fill="FFFFFF"/>
        </w:rPr>
        <w:t>Israeli, etc.</w:t>
      </w:r>
    </w:p>
    <w:p w:rsidR="00B3785F" w:rsidRPr="00CD110F" w:rsidP="00B3785F" w14:paraId="40053956" w14:textId="61023EBF">
      <w:pPr>
        <w:numPr>
          <w:ilvl w:val="0"/>
          <w:numId w:val="12"/>
        </w:numPr>
        <w:spacing w:after="120"/>
        <w:contextualSpacing/>
        <w:rPr>
          <w:rFonts w:cstheme="minorHAnsi"/>
          <w:i/>
          <w:iCs/>
          <w:shd w:val="clear" w:color="auto" w:fill="FFFFFF"/>
        </w:rPr>
      </w:pPr>
      <w:r w:rsidRPr="00CD110F">
        <w:rPr>
          <w:rFonts w:cstheme="minorHAnsi"/>
          <w:b/>
          <w:bCs/>
          <w:shd w:val="clear" w:color="auto" w:fill="FFFFFF"/>
        </w:rPr>
        <w:t>Native Hawaiian or Pacific Islander</w:t>
      </w:r>
      <w:r w:rsidRPr="00CD110F">
        <w:rPr>
          <w:rFonts w:cstheme="minorHAnsi"/>
          <w:shd w:val="clear" w:color="auto" w:fill="FFFFFF"/>
        </w:rPr>
        <w:t xml:space="preserve"> – </w:t>
      </w:r>
      <w:r w:rsidRPr="00CD110F">
        <w:rPr>
          <w:rFonts w:cstheme="minorHAnsi"/>
          <w:i/>
          <w:iCs/>
          <w:shd w:val="clear" w:color="auto" w:fill="FFFFFF"/>
        </w:rPr>
        <w:t xml:space="preserve">For example, Native Hawaiian, Samoan, Chamorro, Tongan, Fijian, </w:t>
      </w:r>
      <w:r w:rsidRPr="00CD110F" w:rsidR="001C0AEC">
        <w:rPr>
          <w:rFonts w:cstheme="minorHAnsi"/>
          <w:i/>
          <w:iCs/>
          <w:shd w:val="clear" w:color="auto" w:fill="FFFFFF"/>
        </w:rPr>
        <w:t>Marshallese, etc.</w:t>
      </w:r>
    </w:p>
    <w:p w:rsidR="00B3785F" w:rsidRPr="00CD110F" w:rsidP="00B3785F" w14:paraId="23756233" w14:textId="77777777">
      <w:pPr>
        <w:numPr>
          <w:ilvl w:val="0"/>
          <w:numId w:val="12"/>
        </w:numPr>
        <w:spacing w:after="120"/>
        <w:contextualSpacing/>
        <w:rPr>
          <w:rFonts w:cstheme="minorHAnsi"/>
          <w:i/>
          <w:iCs/>
          <w:shd w:val="clear" w:color="auto" w:fill="FFFFFF"/>
        </w:rPr>
      </w:pPr>
      <w:r w:rsidRPr="00CD110F">
        <w:rPr>
          <w:rFonts w:cstheme="minorHAnsi"/>
          <w:b/>
          <w:bCs/>
          <w:shd w:val="clear" w:color="auto" w:fill="FFFFFF"/>
        </w:rPr>
        <w:t>White</w:t>
      </w:r>
      <w:r w:rsidRPr="00CD110F">
        <w:rPr>
          <w:rFonts w:cstheme="minorHAnsi"/>
          <w:shd w:val="clear" w:color="auto" w:fill="FFFFFF"/>
        </w:rPr>
        <w:t xml:space="preserve"> – </w:t>
      </w:r>
      <w:r w:rsidRPr="00CD110F">
        <w:rPr>
          <w:rFonts w:cstheme="minorHAnsi"/>
          <w:i/>
          <w:iCs/>
          <w:shd w:val="clear" w:color="auto" w:fill="FFFFFF"/>
        </w:rPr>
        <w:t>For example, English, German, Irish, Italian, Polish, Scottish, etc.</w:t>
      </w:r>
    </w:p>
    <w:p w:rsidR="00B3785F" w:rsidRPr="00DB007F" w:rsidP="00B3785F" w14:paraId="6944FCB7" w14:textId="77777777">
      <w:pPr>
        <w:numPr>
          <w:ilvl w:val="0"/>
          <w:numId w:val="12"/>
        </w:numPr>
        <w:spacing w:after="120"/>
        <w:contextualSpacing/>
        <w:rPr>
          <w:rFonts w:cstheme="minorHAnsi"/>
        </w:rPr>
      </w:pPr>
      <w:r w:rsidRPr="006A05EC">
        <w:rPr>
          <w:rFonts w:cstheme="minorHAnsi"/>
          <w:shd w:val="clear" w:color="auto" w:fill="FFFFFF"/>
        </w:rPr>
        <w:t>Prefer not to answer</w:t>
      </w:r>
    </w:p>
    <w:p w:rsidR="00B3785F" w:rsidRPr="00892279" w:rsidP="00892279" w14:paraId="1B328760" w14:textId="77777777">
      <w:pPr>
        <w:pStyle w:val="ListParagraph"/>
      </w:pPr>
    </w:p>
    <w:p w:rsidR="00E87D56" w:rsidRPr="00172323" w:rsidP="00E87D56" w14:paraId="3FDB3554" w14:textId="77777777">
      <w:pPr>
        <w:pStyle w:val="ListParagraph"/>
        <w:numPr>
          <w:ilvl w:val="0"/>
          <w:numId w:val="1"/>
        </w:numPr>
        <w:rPr>
          <w:rFonts w:ascii="Times New Roman" w:hAnsi="Times New Roman" w:cs="Times New Roman"/>
          <w:b/>
          <w:bCs/>
          <w:sz w:val="24"/>
          <w:szCs w:val="24"/>
        </w:rPr>
      </w:pPr>
      <w:r w:rsidRPr="00172323">
        <w:rPr>
          <w:rFonts w:ascii="Times New Roman" w:hAnsi="Times New Roman" w:cs="Times New Roman"/>
          <w:b/>
          <w:bCs/>
          <w:sz w:val="24"/>
          <w:szCs w:val="24"/>
        </w:rPr>
        <w:t xml:space="preserve">If applicable, provide a copy and identify the date and page number of </w:t>
      </w:r>
      <w:r w:rsidRPr="00172323">
        <w:rPr>
          <w:rFonts w:ascii="Times New Roman" w:hAnsi="Times New Roman" w:cs="Times New Roman"/>
          <w:b/>
          <w:bCs/>
          <w:sz w:val="24"/>
          <w:szCs w:val="24"/>
        </w:rPr>
        <w:t>publication</w:t>
      </w:r>
      <w:r w:rsidRPr="00172323">
        <w:rPr>
          <w:rFonts w:ascii="Times New Roman" w:hAnsi="Times New Roman" w:cs="Times New Roman"/>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E87D56" w:rsidRPr="00172323" w:rsidP="00E87D56" w14:paraId="3DF3A4B5" w14:textId="0E018C3F">
      <w:pPr>
        <w:pStyle w:val="ListParagraph"/>
        <w:rPr>
          <w:rFonts w:ascii="Times New Roman" w:hAnsi="Times New Roman" w:cs="Times New Roman"/>
          <w:b/>
          <w:bCs/>
          <w:sz w:val="24"/>
          <w:szCs w:val="24"/>
        </w:rPr>
      </w:pPr>
    </w:p>
    <w:p w:rsidR="006D0A0F" w:rsidRPr="00172323" w:rsidP="00E87D56" w14:paraId="502C7DB2" w14:textId="77777777">
      <w:pPr>
        <w:pStyle w:val="ListParagraph"/>
        <w:rPr>
          <w:rFonts w:ascii="Times New Roman" w:hAnsi="Times New Roman" w:cs="Times New Roman"/>
          <w:b/>
          <w:bCs/>
          <w:sz w:val="24"/>
          <w:szCs w:val="24"/>
        </w:rPr>
      </w:pPr>
      <w:r w:rsidRPr="00172323">
        <w:rPr>
          <w:rFonts w:ascii="Times New Roman" w:hAnsi="Times New Roman" w:cs="Times New Roman"/>
          <w:b/>
          <w:bCs/>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6D0A0F" w:rsidRPr="00172323" w:rsidP="00E87D56" w14:paraId="67BBD552" w14:textId="77777777">
      <w:pPr>
        <w:pStyle w:val="ListParagraph"/>
        <w:rPr>
          <w:rFonts w:ascii="Times New Roman" w:hAnsi="Times New Roman" w:cs="Times New Roman"/>
          <w:b/>
          <w:bCs/>
          <w:sz w:val="24"/>
          <w:szCs w:val="24"/>
        </w:rPr>
      </w:pPr>
    </w:p>
    <w:p w:rsidR="00E56F45" w:rsidRPr="00172323" w:rsidP="00E87D56" w14:paraId="5E9ED08A" w14:textId="55DF047B">
      <w:pPr>
        <w:pStyle w:val="ListParagraph"/>
        <w:rPr>
          <w:rFonts w:ascii="Times New Roman" w:hAnsi="Times New Roman" w:cs="Times New Roman"/>
          <w:b/>
          <w:bCs/>
          <w:sz w:val="24"/>
          <w:szCs w:val="24"/>
        </w:rPr>
      </w:pPr>
      <w:r w:rsidRPr="00172323">
        <w:rPr>
          <w:rFonts w:ascii="Times New Roman" w:hAnsi="Times New Roman" w:cs="Times New Roman"/>
          <w:b/>
          <w:bCs/>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B6253" w:rsidP="006E0EA6" w14:paraId="27178E06" w14:textId="77777777">
      <w:pPr>
        <w:pStyle w:val="ListParagraph"/>
        <w:rPr>
          <w:rFonts w:ascii="Times New Roman" w:hAnsi="Times New Roman" w:cs="Times New Roman"/>
          <w:sz w:val="24"/>
          <w:szCs w:val="24"/>
        </w:rPr>
      </w:pPr>
    </w:p>
    <w:p w:rsidR="002632F2" w:rsidP="002632F2" w14:paraId="045ACFAA" w14:textId="464CFE2B">
      <w:pPr>
        <w:pStyle w:val="ListParagraph"/>
        <w:rPr>
          <w:rFonts w:ascii="Times New Roman" w:hAnsi="Times New Roman" w:cs="Times New Roman"/>
          <w:sz w:val="24"/>
          <w:szCs w:val="24"/>
        </w:rPr>
      </w:pPr>
      <w:r w:rsidRPr="009B6253">
        <w:rPr>
          <w:rFonts w:ascii="Times New Roman" w:hAnsi="Times New Roman" w:cs="Times New Roman"/>
          <w:sz w:val="24"/>
          <w:szCs w:val="24"/>
        </w:rPr>
        <w:t>A 60-day notice was published in the Federal Register on December 12, 2023, (Volume 8</w:t>
      </w:r>
      <w:r>
        <w:rPr>
          <w:rFonts w:ascii="Times New Roman" w:hAnsi="Times New Roman" w:cs="Times New Roman"/>
          <w:sz w:val="24"/>
          <w:szCs w:val="24"/>
        </w:rPr>
        <w:t>8</w:t>
      </w:r>
      <w:r w:rsidRPr="009B6253">
        <w:rPr>
          <w:rFonts w:ascii="Times New Roman" w:hAnsi="Times New Roman" w:cs="Times New Roman"/>
          <w:sz w:val="24"/>
          <w:szCs w:val="24"/>
        </w:rPr>
        <w:t xml:space="preserve">, Number </w:t>
      </w:r>
      <w:r>
        <w:rPr>
          <w:rFonts w:ascii="Times New Roman" w:hAnsi="Times New Roman" w:cs="Times New Roman"/>
          <w:sz w:val="24"/>
          <w:szCs w:val="24"/>
        </w:rPr>
        <w:t>238</w:t>
      </w:r>
      <w:r w:rsidRPr="009B6253">
        <w:rPr>
          <w:rFonts w:ascii="Times New Roman" w:hAnsi="Times New Roman" w:cs="Times New Roman"/>
          <w:sz w:val="24"/>
          <w:szCs w:val="24"/>
        </w:rPr>
        <w:t xml:space="preserve">, pages </w:t>
      </w:r>
      <w:r>
        <w:rPr>
          <w:rFonts w:ascii="Times New Roman" w:hAnsi="Times New Roman" w:cs="Times New Roman"/>
          <w:sz w:val="24"/>
          <w:szCs w:val="24"/>
        </w:rPr>
        <w:t>86384</w:t>
      </w:r>
      <w:r w:rsidRPr="009B6253">
        <w:rPr>
          <w:rFonts w:ascii="Times New Roman" w:hAnsi="Times New Roman" w:cs="Times New Roman"/>
          <w:sz w:val="24"/>
          <w:szCs w:val="24"/>
        </w:rPr>
        <w:t>-</w:t>
      </w:r>
      <w:r>
        <w:rPr>
          <w:rFonts w:ascii="Times New Roman" w:hAnsi="Times New Roman" w:cs="Times New Roman"/>
          <w:sz w:val="24"/>
          <w:szCs w:val="24"/>
        </w:rPr>
        <w:t>86385</w:t>
      </w:r>
      <w:r w:rsidRPr="009B6253">
        <w:rPr>
          <w:rFonts w:ascii="Times New Roman" w:hAnsi="Times New Roman" w:cs="Times New Roman"/>
          <w:sz w:val="24"/>
          <w:szCs w:val="24"/>
        </w:rPr>
        <w:t xml:space="preserve">) soliciting comments on </w:t>
      </w:r>
      <w:r>
        <w:rPr>
          <w:rFonts w:ascii="Times New Roman" w:hAnsi="Times New Roman" w:cs="Times New Roman"/>
          <w:sz w:val="24"/>
          <w:szCs w:val="24"/>
        </w:rPr>
        <w:t>DOL</w:t>
      </w:r>
      <w:r w:rsidRPr="009B6253">
        <w:rPr>
          <w:rFonts w:ascii="Times New Roman" w:hAnsi="Times New Roman" w:cs="Times New Roman"/>
          <w:sz w:val="24"/>
          <w:szCs w:val="24"/>
        </w:rPr>
        <w:t xml:space="preserve">’s intent to request OMB approval for data collection on the </w:t>
      </w:r>
      <w:r>
        <w:rPr>
          <w:rFonts w:ascii="Times New Roman" w:hAnsi="Times New Roman" w:cs="Times New Roman"/>
          <w:sz w:val="24"/>
          <w:szCs w:val="24"/>
        </w:rPr>
        <w:t>WOTC Implementation Evaluation</w:t>
      </w:r>
      <w:r w:rsidRPr="009B6253">
        <w:rPr>
          <w:rFonts w:ascii="Times New Roman" w:hAnsi="Times New Roman" w:cs="Times New Roman"/>
          <w:sz w:val="24"/>
          <w:szCs w:val="24"/>
        </w:rPr>
        <w:t xml:space="preserve">. </w:t>
      </w:r>
      <w:r>
        <w:rPr>
          <w:rFonts w:ascii="Times New Roman" w:hAnsi="Times New Roman" w:cs="Times New Roman"/>
          <w:sz w:val="24"/>
          <w:szCs w:val="24"/>
        </w:rPr>
        <w:t xml:space="preserve">One organization, the National Employment Law Project (NELP) provided comments after a review of the survey instruments and study plan. Their thorough review of our plan and survey documents provided helpful insight into the employer and employee survey as well as the overall study plan. </w:t>
      </w:r>
      <w:r w:rsidR="004D0027">
        <w:rPr>
          <w:rFonts w:ascii="Times New Roman" w:hAnsi="Times New Roman" w:cs="Times New Roman"/>
          <w:sz w:val="24"/>
          <w:szCs w:val="24"/>
        </w:rPr>
        <w:t xml:space="preserve">For the study plan, NELP </w:t>
      </w:r>
      <w:r w:rsidR="00F72B3A">
        <w:rPr>
          <w:rFonts w:ascii="Times New Roman" w:hAnsi="Times New Roman" w:cs="Times New Roman"/>
          <w:sz w:val="24"/>
          <w:szCs w:val="24"/>
        </w:rPr>
        <w:t>asked that</w:t>
      </w:r>
      <w:r w:rsidR="00F72B3A">
        <w:rPr>
          <w:rFonts w:ascii="Times New Roman" w:hAnsi="Times New Roman" w:cs="Times New Roman"/>
          <w:sz w:val="24"/>
          <w:szCs w:val="24"/>
        </w:rPr>
        <w:t xml:space="preserve"> </w:t>
      </w:r>
      <w:r w:rsidR="004D0027">
        <w:rPr>
          <w:rFonts w:ascii="Times New Roman" w:hAnsi="Times New Roman" w:cs="Times New Roman"/>
          <w:sz w:val="24"/>
          <w:szCs w:val="24"/>
        </w:rPr>
        <w:t>the contractor to focus more on job security, skills and advancement (including training), and diversity. NELP also included edits to roughly 20 questions on the employee survey. Some highlighted/accepted changes include adding:</w:t>
      </w:r>
    </w:p>
    <w:p w:rsidR="004D0027" w:rsidP="004D0027" w14:paraId="59D10D6C" w14:textId="437EC25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A question on how employees commute to work daily.</w:t>
      </w:r>
    </w:p>
    <w:p w:rsidR="004D0027" w:rsidP="004D0027" w14:paraId="2FDD5F7A" w14:textId="79117956">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Question options for why employees no longer work for the WOTC job and if they left voluntarily, why did they leave.</w:t>
      </w:r>
    </w:p>
    <w:p w:rsidR="004D0027" w:rsidP="004D0027" w14:paraId="1D7D50CC" w14:textId="1E7AEF30">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A question on how the employee’s hours and days work fluctuate.</w:t>
      </w:r>
    </w:p>
    <w:p w:rsidR="004D0027" w:rsidRPr="009B6253" w:rsidP="002632F2" w14:paraId="699ABC59" w14:textId="5EAB1BF6">
      <w:pPr>
        <w:pStyle w:val="ListParagraph"/>
        <w:rPr>
          <w:rFonts w:ascii="Times New Roman" w:hAnsi="Times New Roman" w:cs="Times New Roman"/>
          <w:sz w:val="24"/>
          <w:szCs w:val="24"/>
        </w:rPr>
      </w:pPr>
      <w:r>
        <w:rPr>
          <w:rFonts w:ascii="Times New Roman" w:hAnsi="Times New Roman" w:cs="Times New Roman"/>
          <w:sz w:val="24"/>
          <w:szCs w:val="24"/>
        </w:rPr>
        <w:t>In addition to these changes, NELP provided suggestions on modifying several Likert scale options and adding additional variables to other questions.</w:t>
      </w:r>
    </w:p>
    <w:p w:rsidR="002632F2" w:rsidRPr="009B6253" w:rsidP="002632F2" w14:paraId="2ADD6315" w14:textId="77777777">
      <w:pPr>
        <w:pStyle w:val="ListParagraph"/>
        <w:rPr>
          <w:rFonts w:ascii="Times New Roman" w:hAnsi="Times New Roman" w:cs="Times New Roman"/>
          <w:sz w:val="24"/>
          <w:szCs w:val="24"/>
        </w:rPr>
      </w:pPr>
    </w:p>
    <w:p w:rsidR="002632F2" w:rsidRPr="00172323" w:rsidP="002632F2" w14:paraId="0A2EEA8F" w14:textId="1969ADE8">
      <w:pPr>
        <w:pStyle w:val="ListParagraph"/>
        <w:rPr>
          <w:rFonts w:ascii="Times New Roman" w:hAnsi="Times New Roman" w:cs="Times New Roman"/>
          <w:sz w:val="24"/>
          <w:szCs w:val="24"/>
        </w:rPr>
      </w:pPr>
      <w:r w:rsidRPr="009C5D0A">
        <w:rPr>
          <w:rFonts w:ascii="Times New Roman" w:hAnsi="Times New Roman" w:cs="Times New Roman"/>
          <w:sz w:val="24"/>
          <w:szCs w:val="24"/>
        </w:rPr>
        <w:t xml:space="preserve">The study team </w:t>
      </w:r>
      <w:r>
        <w:rPr>
          <w:rFonts w:ascii="Times New Roman" w:hAnsi="Times New Roman" w:cs="Times New Roman"/>
          <w:sz w:val="24"/>
          <w:szCs w:val="24"/>
        </w:rPr>
        <w:t xml:space="preserve">also consulted </w:t>
      </w:r>
      <w:r w:rsidRPr="009C5D0A">
        <w:rPr>
          <w:rFonts w:ascii="Times New Roman" w:hAnsi="Times New Roman" w:cs="Times New Roman"/>
          <w:sz w:val="24"/>
          <w:szCs w:val="24"/>
        </w:rPr>
        <w:t xml:space="preserve">with </w:t>
      </w:r>
      <w:r>
        <w:rPr>
          <w:rFonts w:ascii="Times New Roman" w:hAnsi="Times New Roman" w:cs="Times New Roman"/>
          <w:sz w:val="24"/>
          <w:szCs w:val="24"/>
        </w:rPr>
        <w:t xml:space="preserve">Methodological and Content </w:t>
      </w:r>
      <w:r w:rsidRPr="009C5D0A">
        <w:rPr>
          <w:rFonts w:ascii="Times New Roman" w:hAnsi="Times New Roman" w:cs="Times New Roman"/>
          <w:sz w:val="24"/>
          <w:szCs w:val="24"/>
        </w:rPr>
        <w:t>Technical Working Group</w:t>
      </w:r>
      <w:r>
        <w:rPr>
          <w:rFonts w:ascii="Times New Roman" w:hAnsi="Times New Roman" w:cs="Times New Roman"/>
          <w:sz w:val="24"/>
          <w:szCs w:val="24"/>
        </w:rPr>
        <w:t>s</w:t>
      </w:r>
      <w:r w:rsidRPr="009C5D0A">
        <w:rPr>
          <w:rFonts w:ascii="Times New Roman" w:hAnsi="Times New Roman" w:cs="Times New Roman"/>
          <w:sz w:val="24"/>
          <w:szCs w:val="24"/>
        </w:rPr>
        <w:t xml:space="preserve"> (TWG) on research design and identifying important data needs.</w:t>
      </w:r>
      <w:r>
        <w:rPr>
          <w:rFonts w:ascii="Times New Roman" w:hAnsi="Times New Roman" w:cs="Times New Roman"/>
          <w:sz w:val="24"/>
          <w:szCs w:val="24"/>
        </w:rPr>
        <w:t xml:space="preserve"> The TWGs </w:t>
      </w:r>
      <w:r>
        <w:rPr>
          <w:rFonts w:ascii="Times New Roman" w:hAnsi="Times New Roman" w:cs="Times New Roman"/>
          <w:sz w:val="24"/>
          <w:szCs w:val="24"/>
        </w:rPr>
        <w:t xml:space="preserve">convened on February 22, 2024 (Methodological) and February 29, 2024 (Content) to discuss the overall evaluation plan as well as provide a thorough review of the survey instruments and communication documents. Input from the TWGs aided in finalizing the survey instruments, survey administration methodology, and analysis plan for this project. </w:t>
      </w:r>
      <w:r w:rsidRPr="00A43EC5" w:rsidR="00A43EC5">
        <w:rPr>
          <w:rFonts w:ascii="Times New Roman" w:hAnsi="Times New Roman" w:cs="Times New Roman"/>
          <w:sz w:val="24"/>
          <w:szCs w:val="24"/>
        </w:rPr>
        <w:fldChar w:fldCharType="begin"/>
      </w:r>
      <w:r w:rsidRPr="00A43EC5" w:rsidR="00A43EC5">
        <w:rPr>
          <w:rFonts w:ascii="Times New Roman" w:hAnsi="Times New Roman" w:cs="Times New Roman"/>
          <w:sz w:val="24"/>
          <w:szCs w:val="24"/>
        </w:rPr>
        <w:instrText xml:space="preserve"> REF _Ref170118703 \h  \* MERGEFORMAT </w:instrText>
      </w:r>
      <w:r w:rsidRPr="00A43EC5" w:rsidR="00A43EC5">
        <w:rPr>
          <w:rFonts w:ascii="Times New Roman" w:hAnsi="Times New Roman" w:cs="Times New Roman"/>
          <w:sz w:val="24"/>
          <w:szCs w:val="24"/>
        </w:rPr>
        <w:fldChar w:fldCharType="separate"/>
      </w:r>
      <w:r w:rsidRPr="00892279" w:rsidR="00892279">
        <w:rPr>
          <w:rFonts w:ascii="Times New Roman" w:hAnsi="Times New Roman" w:cs="Times New Roman"/>
          <w:sz w:val="24"/>
          <w:szCs w:val="24"/>
        </w:rPr>
        <w:t>Table 1</w:t>
      </w:r>
      <w:r w:rsidRPr="00A43EC5" w:rsidR="00A43EC5">
        <w:rPr>
          <w:rFonts w:ascii="Times New Roman" w:hAnsi="Times New Roman" w:cs="Times New Roman"/>
          <w:sz w:val="24"/>
          <w:szCs w:val="24"/>
        </w:rPr>
        <w:fldChar w:fldCharType="end"/>
      </w:r>
      <w:r w:rsidRPr="009C5D0A">
        <w:rPr>
          <w:rFonts w:ascii="Times New Roman" w:hAnsi="Times New Roman" w:cs="Times New Roman"/>
          <w:sz w:val="24"/>
          <w:szCs w:val="24"/>
        </w:rPr>
        <w:t xml:space="preserve"> lists the people the study team have consulted </w:t>
      </w:r>
      <w:r w:rsidRPr="009C5D0A">
        <w:rPr>
          <w:rFonts w:ascii="Times New Roman" w:hAnsi="Times New Roman" w:cs="Times New Roman"/>
          <w:sz w:val="24"/>
          <w:szCs w:val="24"/>
        </w:rPr>
        <w:t>in</w:t>
      </w:r>
      <w:r w:rsidRPr="009C5D0A">
        <w:rPr>
          <w:rFonts w:ascii="Times New Roman" w:hAnsi="Times New Roman" w:cs="Times New Roman"/>
          <w:sz w:val="24"/>
          <w:szCs w:val="24"/>
        </w:rPr>
        <w:t xml:space="preserve"> preparing this OMB package.</w:t>
      </w:r>
    </w:p>
    <w:p w:rsidR="002632F2" w:rsidRPr="00172323" w:rsidP="002632F2" w14:paraId="44E91FD4" w14:textId="77777777">
      <w:pPr>
        <w:pStyle w:val="ListParagraph"/>
        <w:ind w:left="1080"/>
        <w:rPr>
          <w:rFonts w:ascii="Times New Roman" w:hAnsi="Times New Roman" w:cs="Times New Roman"/>
          <w:sz w:val="24"/>
          <w:szCs w:val="24"/>
        </w:rPr>
      </w:pPr>
    </w:p>
    <w:p w:rsidR="00A43EC5" w:rsidP="00A43EC5" w14:paraId="04DCCE7F" w14:textId="1735F612">
      <w:pPr>
        <w:pStyle w:val="Caption"/>
        <w:keepNext/>
        <w:ind w:left="720"/>
      </w:pPr>
      <w:bookmarkStart w:id="0" w:name="_Ref170118703"/>
      <w:r>
        <w:t xml:space="preserve">Table </w:t>
      </w:r>
      <w:r>
        <w:fldChar w:fldCharType="begin"/>
      </w:r>
      <w:r>
        <w:instrText xml:space="preserve"> SEQ Table \* ARABIC </w:instrText>
      </w:r>
      <w:r>
        <w:fldChar w:fldCharType="separate"/>
      </w:r>
      <w:r w:rsidR="00892279">
        <w:rPr>
          <w:noProof/>
        </w:rPr>
        <w:t>1</w:t>
      </w:r>
      <w:r w:rsidR="00892279">
        <w:rPr>
          <w:noProof/>
        </w:rPr>
        <w:fldChar w:fldCharType="end"/>
      </w:r>
      <w:bookmarkEnd w:id="0"/>
      <w:r>
        <w:t>. List of Experts on the Technical Work Group Panel</w:t>
      </w:r>
    </w:p>
    <w:tbl>
      <w:tblPr>
        <w:tblStyle w:val="AbtFinal"/>
        <w:tblW w:w="4427" w:type="pct"/>
        <w:jc w:val="center"/>
        <w:tblBorders>
          <w:top w:val="single" w:sz="4" w:space="0" w:color="E97132" w:themeColor="accent2"/>
          <w:left w:val="single" w:sz="4" w:space="0" w:color="E97132" w:themeColor="accent2"/>
          <w:bottom w:val="single" w:sz="4" w:space="0" w:color="E97132" w:themeColor="accent2"/>
          <w:right w:val="single" w:sz="4" w:space="0" w:color="E97132" w:themeColor="accent2"/>
          <w:insideH w:val="single" w:sz="4" w:space="0" w:color="E97132" w:themeColor="accent2"/>
          <w:insideV w:val="single" w:sz="4" w:space="0" w:color="E97132" w:themeColor="accent2"/>
        </w:tblBorders>
        <w:tblCellMar>
          <w:top w:w="29" w:type="dxa"/>
          <w:left w:w="58" w:type="dxa"/>
          <w:bottom w:w="29" w:type="dxa"/>
          <w:right w:w="58" w:type="dxa"/>
        </w:tblCellMar>
        <w:tblLook w:val="04A0"/>
      </w:tblPr>
      <w:tblGrid>
        <w:gridCol w:w="2713"/>
        <w:gridCol w:w="5557"/>
      </w:tblGrid>
      <w:tr w14:paraId="4DE2B3F9" w14:textId="77777777" w:rsidTr="00E87B14">
        <w:tblPrEx>
          <w:tblW w:w="4427" w:type="pct"/>
          <w:jc w:val="center"/>
          <w:tblBorders>
            <w:top w:val="single" w:sz="4" w:space="0" w:color="E97132" w:themeColor="accent2"/>
            <w:left w:val="single" w:sz="4" w:space="0" w:color="E97132" w:themeColor="accent2"/>
            <w:bottom w:val="single" w:sz="4" w:space="0" w:color="E97132" w:themeColor="accent2"/>
            <w:right w:val="single" w:sz="4" w:space="0" w:color="E97132" w:themeColor="accent2"/>
            <w:insideH w:val="single" w:sz="4" w:space="0" w:color="E97132" w:themeColor="accent2"/>
            <w:insideV w:val="single" w:sz="4" w:space="0" w:color="E97132" w:themeColor="accent2"/>
          </w:tblBorders>
          <w:tblCellMar>
            <w:top w:w="29" w:type="dxa"/>
            <w:left w:w="58" w:type="dxa"/>
            <w:bottom w:w="29" w:type="dxa"/>
            <w:right w:w="58" w:type="dxa"/>
          </w:tblCellMar>
          <w:tblLook w:val="04A0"/>
        </w:tblPrEx>
        <w:trPr>
          <w:cantSplit/>
          <w:trHeight w:val="238"/>
          <w:tblHeader/>
          <w:jc w:val="center"/>
        </w:trPr>
        <w:tc>
          <w:tcPr>
            <w:tcW w:w="1640" w:type="pct"/>
            <w:tcBorders>
              <w:top w:val="single" w:sz="2" w:space="0" w:color="auto"/>
              <w:bottom w:val="single" w:sz="8" w:space="0" w:color="000000" w:themeColor="text1"/>
            </w:tcBorders>
            <w:shd w:val="clear" w:color="auto" w:fill="7F7F7F" w:themeFill="text1" w:themeFillTint="80"/>
            <w:vAlign w:val="center"/>
            <w:hideMark/>
          </w:tcPr>
          <w:p w:rsidR="002632F2" w:rsidRPr="00172323" w:rsidP="00E87B14" w14:paraId="7227FBB4" w14:textId="77777777">
            <w:pPr>
              <w:pStyle w:val="ExhibitColumnHead"/>
              <w:spacing w:line="264" w:lineRule="auto"/>
              <w:rPr>
                <w:rFonts w:ascii="Times New Roman" w:hAnsi="Times New Roman" w:cs="Times New Roman"/>
                <w:b/>
                <w:color w:val="FFFFFF" w:themeColor="background1"/>
                <w:sz w:val="24"/>
                <w:szCs w:val="24"/>
              </w:rPr>
            </w:pPr>
            <w:r w:rsidRPr="00172323">
              <w:rPr>
                <w:rFonts w:ascii="Times New Roman" w:hAnsi="Times New Roman" w:cs="Times New Roman"/>
                <w:b/>
                <w:color w:val="FFFFFF" w:themeColor="background1"/>
                <w:sz w:val="24"/>
                <w:szCs w:val="24"/>
              </w:rPr>
              <w:t>Name</w:t>
            </w:r>
          </w:p>
        </w:tc>
        <w:tc>
          <w:tcPr>
            <w:tcW w:w="3360" w:type="pct"/>
            <w:tcBorders>
              <w:top w:val="single" w:sz="2" w:space="0" w:color="auto"/>
              <w:bottom w:val="single" w:sz="8" w:space="0" w:color="000000" w:themeColor="text1"/>
            </w:tcBorders>
            <w:shd w:val="clear" w:color="auto" w:fill="7F7F7F" w:themeFill="text1" w:themeFillTint="80"/>
            <w:vAlign w:val="center"/>
            <w:hideMark/>
          </w:tcPr>
          <w:p w:rsidR="002632F2" w:rsidRPr="00172323" w:rsidP="00E87B14" w14:paraId="02F00B00" w14:textId="77777777">
            <w:pPr>
              <w:pStyle w:val="ExhibitColumnHead"/>
              <w:spacing w:line="264" w:lineRule="auto"/>
              <w:rPr>
                <w:rFonts w:ascii="Times New Roman" w:hAnsi="Times New Roman" w:cs="Times New Roman"/>
                <w:b/>
                <w:color w:val="FFFFFF" w:themeColor="background1"/>
                <w:sz w:val="24"/>
                <w:szCs w:val="24"/>
              </w:rPr>
            </w:pPr>
            <w:r w:rsidRPr="00172323">
              <w:rPr>
                <w:rFonts w:ascii="Times New Roman" w:hAnsi="Times New Roman" w:cs="Times New Roman"/>
                <w:b/>
                <w:color w:val="FFFFFF" w:themeColor="background1"/>
                <w:sz w:val="24"/>
                <w:szCs w:val="24"/>
              </w:rPr>
              <w:t>Title and Affiliation</w:t>
            </w:r>
          </w:p>
        </w:tc>
      </w:tr>
      <w:tr w14:paraId="58BA4754" w14:textId="77777777" w:rsidTr="00E87B14">
        <w:tblPrEx>
          <w:tblW w:w="4427" w:type="pct"/>
          <w:jc w:val="center"/>
          <w:tblCellMar>
            <w:top w:w="29" w:type="dxa"/>
            <w:left w:w="58" w:type="dxa"/>
            <w:bottom w:w="29" w:type="dxa"/>
            <w:right w:w="58" w:type="dxa"/>
          </w:tblCellMar>
          <w:tblLook w:val="04A0"/>
        </w:tblPrEx>
        <w:trPr>
          <w:cantSplit/>
          <w:jc w:val="center"/>
        </w:trPr>
        <w:tc>
          <w:tcPr>
            <w:tcW w:w="1640" w:type="pct"/>
            <w:tcBorders>
              <w:top w:val="nil"/>
            </w:tcBorders>
            <w:shd w:val="clear" w:color="auto" w:fill="auto"/>
          </w:tcPr>
          <w:p w:rsidR="002632F2" w:rsidRPr="00172323" w:rsidP="00E87B14" w14:paraId="0D1F4169" w14:textId="77777777">
            <w:pPr>
              <w:pStyle w:val="ExhibitText"/>
              <w:spacing w:before="0" w:after="0" w:line="264" w:lineRule="auto"/>
              <w:rPr>
                <w:rFonts w:ascii="Times New Roman" w:hAnsi="Times New Roman" w:cs="Times New Roman"/>
                <w:sz w:val="24"/>
                <w:szCs w:val="24"/>
              </w:rPr>
            </w:pPr>
            <w:r w:rsidRPr="00172323">
              <w:rPr>
                <w:rFonts w:ascii="Times New Roman" w:hAnsi="Times New Roman" w:cs="Times New Roman"/>
                <w:sz w:val="24"/>
                <w:szCs w:val="24"/>
              </w:rPr>
              <w:t>Sarah Hamersma, Ph.D.</w:t>
            </w:r>
          </w:p>
        </w:tc>
        <w:tc>
          <w:tcPr>
            <w:tcW w:w="3360" w:type="pct"/>
            <w:tcBorders>
              <w:top w:val="nil"/>
            </w:tcBorders>
            <w:shd w:val="clear" w:color="auto" w:fill="auto"/>
          </w:tcPr>
          <w:p w:rsidR="002632F2" w:rsidRPr="00172323" w:rsidP="00E87B14" w14:paraId="031D1D7C" w14:textId="77777777">
            <w:pPr>
              <w:spacing w:after="160" w:line="259" w:lineRule="auto"/>
              <w:rPr>
                <w:rFonts w:ascii="Times New Roman" w:hAnsi="Times New Roman"/>
                <w:sz w:val="24"/>
                <w:szCs w:val="24"/>
                <w:shd w:val="clear" w:color="auto" w:fill="FFFFFF"/>
              </w:rPr>
            </w:pPr>
            <w:r w:rsidRPr="00172323">
              <w:rPr>
                <w:rFonts w:ascii="Times New Roman" w:hAnsi="Times New Roman"/>
                <w:sz w:val="24"/>
                <w:szCs w:val="24"/>
                <w:shd w:val="clear" w:color="auto" w:fill="FFFFFF"/>
              </w:rPr>
              <w:t xml:space="preserve">Associate Professor and Director of Doctoral Studies, Public Administration and International Affairs </w:t>
            </w:r>
          </w:p>
          <w:p w:rsidR="002632F2" w:rsidRPr="00172323" w:rsidP="00E87B14" w14:paraId="0F00C457" w14:textId="77777777">
            <w:pPr>
              <w:spacing w:after="160" w:line="259" w:lineRule="auto"/>
              <w:rPr>
                <w:rFonts w:ascii="Times New Roman" w:hAnsi="Times New Roman"/>
                <w:sz w:val="24"/>
                <w:szCs w:val="24"/>
                <w:shd w:val="clear" w:color="auto" w:fill="FFFFFF"/>
              </w:rPr>
            </w:pPr>
            <w:r w:rsidRPr="00172323">
              <w:rPr>
                <w:rFonts w:ascii="Times New Roman" w:hAnsi="Times New Roman"/>
                <w:sz w:val="24"/>
                <w:szCs w:val="24"/>
                <w:shd w:val="clear" w:color="auto" w:fill="FFFFFF"/>
              </w:rPr>
              <w:t>Senior Research Associate, Center for Policy Research</w:t>
            </w:r>
          </w:p>
          <w:p w:rsidR="002632F2" w:rsidRPr="00172323" w:rsidP="00E87B14" w14:paraId="2B78EA1E" w14:textId="77777777">
            <w:pPr>
              <w:spacing w:after="160" w:line="259" w:lineRule="auto"/>
              <w:rPr>
                <w:rFonts w:ascii="Times New Roman" w:hAnsi="Times New Roman"/>
                <w:sz w:val="24"/>
                <w:szCs w:val="24"/>
                <w:shd w:val="clear" w:color="auto" w:fill="FFFFFF"/>
              </w:rPr>
            </w:pPr>
            <w:r w:rsidRPr="00172323">
              <w:rPr>
                <w:rFonts w:ascii="Times New Roman" w:hAnsi="Times New Roman"/>
                <w:sz w:val="24"/>
                <w:szCs w:val="24"/>
                <w:shd w:val="clear" w:color="auto" w:fill="FFFFFF"/>
              </w:rPr>
              <w:t>Maxwell School of Citizenship and Public Affairs, Syracuse University</w:t>
            </w:r>
          </w:p>
        </w:tc>
      </w:tr>
      <w:tr w14:paraId="00906CD9" w14:textId="77777777" w:rsidTr="00E87B14">
        <w:tblPrEx>
          <w:tblW w:w="4427" w:type="pct"/>
          <w:jc w:val="center"/>
          <w:tblCellMar>
            <w:top w:w="29" w:type="dxa"/>
            <w:left w:w="58" w:type="dxa"/>
            <w:bottom w:w="29" w:type="dxa"/>
            <w:right w:w="58" w:type="dxa"/>
          </w:tblCellMar>
          <w:tblLook w:val="04A0"/>
        </w:tblPrEx>
        <w:trPr>
          <w:cantSplit/>
          <w:jc w:val="center"/>
        </w:trPr>
        <w:tc>
          <w:tcPr>
            <w:tcW w:w="1640" w:type="pct"/>
            <w:tcBorders>
              <w:top w:val="nil"/>
            </w:tcBorders>
            <w:shd w:val="clear" w:color="auto" w:fill="auto"/>
          </w:tcPr>
          <w:p w:rsidR="002632F2" w:rsidRPr="00172323" w:rsidP="00E87B14" w14:paraId="7D4F57D3" w14:textId="77777777">
            <w:pPr>
              <w:pStyle w:val="ExhibitText"/>
              <w:spacing w:before="0" w:after="0" w:line="264" w:lineRule="auto"/>
              <w:rPr>
                <w:rFonts w:ascii="Times New Roman" w:hAnsi="Times New Roman" w:cs="Times New Roman"/>
                <w:sz w:val="24"/>
                <w:szCs w:val="24"/>
              </w:rPr>
            </w:pPr>
            <w:r w:rsidRPr="00172323">
              <w:rPr>
                <w:rFonts w:ascii="Times New Roman" w:hAnsi="Times New Roman" w:cs="Times New Roman"/>
                <w:sz w:val="24"/>
                <w:szCs w:val="24"/>
              </w:rPr>
              <w:t xml:space="preserve">Peter Cappelli, Ph.D. </w:t>
            </w:r>
          </w:p>
        </w:tc>
        <w:tc>
          <w:tcPr>
            <w:tcW w:w="3360" w:type="pct"/>
            <w:tcBorders>
              <w:top w:val="nil"/>
            </w:tcBorders>
            <w:shd w:val="clear" w:color="auto" w:fill="auto"/>
          </w:tcPr>
          <w:p w:rsidR="002632F2" w:rsidRPr="00172323" w:rsidP="00E87B14" w14:paraId="67E93296" w14:textId="77777777">
            <w:pPr>
              <w:pStyle w:val="ExhibitText"/>
              <w:spacing w:before="0" w:after="0" w:line="264" w:lineRule="auto"/>
              <w:rPr>
                <w:rFonts w:ascii="Times New Roman" w:hAnsi="Times New Roman" w:cs="Times New Roman"/>
                <w:sz w:val="24"/>
                <w:szCs w:val="24"/>
              </w:rPr>
            </w:pPr>
            <w:r w:rsidRPr="00172323">
              <w:rPr>
                <w:rFonts w:ascii="Times New Roman" w:hAnsi="Times New Roman" w:cs="Times New Roman"/>
                <w:sz w:val="24"/>
                <w:szCs w:val="24"/>
              </w:rPr>
              <w:t>George W. Taylor Professor of Management</w:t>
            </w:r>
          </w:p>
          <w:p w:rsidR="002632F2" w:rsidRPr="00172323" w:rsidP="00E87B14" w14:paraId="784684EC" w14:textId="77777777">
            <w:pPr>
              <w:pStyle w:val="ExhibitText"/>
              <w:spacing w:before="0" w:after="0" w:line="264" w:lineRule="auto"/>
              <w:rPr>
                <w:rFonts w:ascii="Times New Roman" w:hAnsi="Times New Roman" w:cs="Times New Roman"/>
                <w:sz w:val="24"/>
                <w:szCs w:val="24"/>
              </w:rPr>
            </w:pPr>
          </w:p>
          <w:p w:rsidR="002632F2" w:rsidRPr="00172323" w:rsidP="00E87B14" w14:paraId="4466492C" w14:textId="77777777">
            <w:pPr>
              <w:pStyle w:val="ExhibitText"/>
              <w:spacing w:before="0" w:after="0" w:line="264" w:lineRule="auto"/>
              <w:rPr>
                <w:rFonts w:ascii="Times New Roman" w:hAnsi="Times New Roman" w:cs="Times New Roman"/>
                <w:sz w:val="24"/>
                <w:szCs w:val="24"/>
              </w:rPr>
            </w:pPr>
            <w:r w:rsidRPr="00172323">
              <w:rPr>
                <w:rFonts w:ascii="Times New Roman" w:hAnsi="Times New Roman" w:cs="Times New Roman"/>
                <w:sz w:val="24"/>
                <w:szCs w:val="24"/>
              </w:rPr>
              <w:t>Director, Center for Human Resources</w:t>
            </w:r>
          </w:p>
          <w:p w:rsidR="002632F2" w:rsidRPr="00172323" w:rsidP="00E87B14" w14:paraId="2311E524" w14:textId="77777777">
            <w:pPr>
              <w:pStyle w:val="ExhibitText"/>
              <w:spacing w:before="0" w:after="0" w:line="264" w:lineRule="auto"/>
              <w:rPr>
                <w:rFonts w:ascii="Times New Roman" w:hAnsi="Times New Roman" w:cs="Times New Roman"/>
                <w:sz w:val="24"/>
                <w:szCs w:val="24"/>
              </w:rPr>
            </w:pPr>
            <w:r w:rsidRPr="00172323">
              <w:rPr>
                <w:rFonts w:ascii="Times New Roman" w:hAnsi="Times New Roman" w:cs="Times New Roman"/>
                <w:sz w:val="24"/>
                <w:szCs w:val="24"/>
              </w:rPr>
              <w:br/>
              <w:t>The Wharton School, University of Pennsylvania</w:t>
            </w:r>
          </w:p>
        </w:tc>
      </w:tr>
      <w:tr w14:paraId="6FB7502F" w14:textId="77777777" w:rsidTr="00E87B14">
        <w:tblPrEx>
          <w:tblW w:w="4427" w:type="pct"/>
          <w:jc w:val="center"/>
          <w:tblCellMar>
            <w:top w:w="29" w:type="dxa"/>
            <w:left w:w="58" w:type="dxa"/>
            <w:bottom w:w="29" w:type="dxa"/>
            <w:right w:w="58" w:type="dxa"/>
          </w:tblCellMar>
          <w:tblLook w:val="04A0"/>
        </w:tblPrEx>
        <w:trPr>
          <w:cantSplit/>
          <w:jc w:val="center"/>
        </w:trPr>
        <w:tc>
          <w:tcPr>
            <w:tcW w:w="1640" w:type="pct"/>
            <w:tcBorders>
              <w:top w:val="single" w:sz="4" w:space="0" w:color="auto"/>
            </w:tcBorders>
            <w:shd w:val="clear" w:color="auto" w:fill="auto"/>
          </w:tcPr>
          <w:p w:rsidR="002632F2" w:rsidP="00E87B14" w14:paraId="3FAC8158" w14:textId="77777777">
            <w:pPr>
              <w:pStyle w:val="ExhibitText"/>
              <w:spacing w:after="0" w:line="264" w:lineRule="auto"/>
              <w:rPr>
                <w:rFonts w:ascii="Times New Roman" w:hAnsi="Times New Roman" w:cs="Times New Roman"/>
                <w:sz w:val="24"/>
                <w:szCs w:val="24"/>
              </w:rPr>
            </w:pPr>
            <w:r w:rsidRPr="006143B4">
              <w:rPr>
                <w:rFonts w:ascii="Times New Roman" w:hAnsi="Times New Roman" w:cs="Times New Roman"/>
                <w:sz w:val="24"/>
                <w:szCs w:val="24"/>
              </w:rPr>
              <w:t>Shunta Williams</w:t>
            </w:r>
          </w:p>
          <w:p w:rsidR="002632F2" w:rsidP="00E87B14" w14:paraId="57EAF5DE" w14:textId="77777777">
            <w:pPr>
              <w:pStyle w:val="ExhibitText"/>
              <w:spacing w:after="0" w:line="264" w:lineRule="auto"/>
              <w:rPr>
                <w:rFonts w:ascii="Times New Roman" w:hAnsi="Times New Roman" w:cs="Times New Roman"/>
                <w:sz w:val="24"/>
                <w:szCs w:val="24"/>
              </w:rPr>
            </w:pPr>
            <w:r w:rsidRPr="006143B4">
              <w:rPr>
                <w:rFonts w:ascii="Times New Roman" w:hAnsi="Times New Roman" w:cs="Times New Roman"/>
                <w:sz w:val="24"/>
                <w:szCs w:val="24"/>
              </w:rPr>
              <w:t>B.J. Knutson-Cruset</w:t>
            </w:r>
          </w:p>
          <w:p w:rsidR="002632F2" w:rsidRPr="006143B4" w:rsidP="00E87B14" w14:paraId="6BE73657" w14:textId="77777777">
            <w:pPr>
              <w:pStyle w:val="ExhibitText"/>
              <w:spacing w:after="0" w:line="264" w:lineRule="auto"/>
              <w:rPr>
                <w:rFonts w:ascii="Times New Roman" w:hAnsi="Times New Roman" w:cs="Times New Roman"/>
                <w:sz w:val="24"/>
                <w:szCs w:val="24"/>
              </w:rPr>
            </w:pPr>
            <w:r>
              <w:rPr>
                <w:rFonts w:ascii="Times New Roman" w:hAnsi="Times New Roman" w:cs="Times New Roman"/>
                <w:sz w:val="24"/>
                <w:szCs w:val="24"/>
              </w:rPr>
              <w:t>L</w:t>
            </w:r>
            <w:r w:rsidRPr="006143B4">
              <w:rPr>
                <w:rFonts w:ascii="Times New Roman" w:hAnsi="Times New Roman" w:cs="Times New Roman"/>
                <w:sz w:val="24"/>
                <w:szCs w:val="24"/>
              </w:rPr>
              <w:t xml:space="preserve">oi Dang </w:t>
            </w:r>
          </w:p>
          <w:p w:rsidR="002632F2" w:rsidP="00E87B14" w14:paraId="201C88A4" w14:textId="77777777">
            <w:pPr>
              <w:pStyle w:val="ExhibitText"/>
              <w:spacing w:before="0" w:after="0" w:line="264" w:lineRule="auto"/>
              <w:rPr>
                <w:rFonts w:ascii="Times New Roman" w:hAnsi="Times New Roman" w:cs="Times New Roman"/>
                <w:sz w:val="24"/>
                <w:szCs w:val="24"/>
              </w:rPr>
            </w:pPr>
            <w:r w:rsidRPr="006143B4">
              <w:rPr>
                <w:rFonts w:ascii="Times New Roman" w:hAnsi="Times New Roman" w:cs="Times New Roman"/>
                <w:sz w:val="24"/>
                <w:szCs w:val="24"/>
              </w:rPr>
              <w:t>Carrie Thomas</w:t>
            </w:r>
          </w:p>
          <w:p w:rsidR="002632F2" w:rsidRPr="00172323" w:rsidP="00E87B14" w14:paraId="01B2B7C0" w14:textId="77777777">
            <w:pPr>
              <w:pStyle w:val="ExhibitText"/>
              <w:spacing w:before="0" w:after="0" w:line="264" w:lineRule="auto"/>
              <w:rPr>
                <w:rFonts w:ascii="Times New Roman" w:hAnsi="Times New Roman" w:cs="Times New Roman"/>
                <w:sz w:val="24"/>
                <w:szCs w:val="24"/>
              </w:rPr>
            </w:pPr>
            <w:r>
              <w:rPr>
                <w:rFonts w:ascii="Times New Roman" w:hAnsi="Times New Roman" w:cs="Times New Roman"/>
                <w:sz w:val="24"/>
                <w:szCs w:val="24"/>
              </w:rPr>
              <w:t>Russel Hunter</w:t>
            </w:r>
          </w:p>
        </w:tc>
        <w:tc>
          <w:tcPr>
            <w:tcW w:w="3360" w:type="pct"/>
            <w:tcBorders>
              <w:top w:val="single" w:sz="4" w:space="0" w:color="auto"/>
            </w:tcBorders>
            <w:shd w:val="clear" w:color="auto" w:fill="auto"/>
          </w:tcPr>
          <w:p w:rsidR="002632F2" w:rsidRPr="00172323" w:rsidP="00E87B14" w14:paraId="403FEEC2" w14:textId="77777777">
            <w:pPr>
              <w:pStyle w:val="ExhibitText"/>
              <w:spacing w:before="0" w:after="0" w:line="264" w:lineRule="auto"/>
              <w:rPr>
                <w:rFonts w:ascii="Times New Roman" w:hAnsi="Times New Roman" w:cs="Times New Roman"/>
                <w:sz w:val="24"/>
                <w:szCs w:val="24"/>
              </w:rPr>
            </w:pPr>
            <w:r>
              <w:rPr>
                <w:rFonts w:ascii="Times New Roman" w:hAnsi="Times New Roman" w:cs="Times New Roman"/>
                <w:sz w:val="24"/>
                <w:szCs w:val="24"/>
              </w:rPr>
              <w:t>National Association of State Workforce Agencies (NASWA)</w:t>
            </w:r>
          </w:p>
        </w:tc>
      </w:tr>
    </w:tbl>
    <w:p w:rsidR="002632F2" w:rsidRPr="00172323" w:rsidP="002632F2" w14:paraId="668C0565" w14:textId="77777777">
      <w:pPr>
        <w:pStyle w:val="ListParagraph"/>
        <w:ind w:left="1080"/>
        <w:rPr>
          <w:rFonts w:ascii="Times New Roman" w:hAnsi="Times New Roman" w:cs="Times New Roman"/>
          <w:sz w:val="24"/>
          <w:szCs w:val="24"/>
        </w:rPr>
      </w:pPr>
    </w:p>
    <w:p w:rsidR="008B5E0D" w:rsidRPr="00172323" w:rsidP="00A43EC5" w14:paraId="0756F87E" w14:textId="21A1B71B">
      <w:pPr>
        <w:pStyle w:val="ListParagraph"/>
        <w:rPr>
          <w:rFonts w:ascii="Times New Roman" w:hAnsi="Times New Roman" w:cs="Times New Roman"/>
          <w:sz w:val="24"/>
          <w:szCs w:val="24"/>
        </w:rPr>
      </w:pPr>
      <w:r>
        <w:rPr>
          <w:rFonts w:ascii="Times New Roman" w:hAnsi="Times New Roman" w:cs="Times New Roman"/>
          <w:sz w:val="24"/>
          <w:szCs w:val="24"/>
        </w:rPr>
        <w:t>In addition to the TWG, DOL used a third-party contractor to conduct a technical review of the evaluation design and data collection instruments for this engagement. Additional inputs from the third-party contractor were also included in revisions to the study design and data collection instruments.</w:t>
      </w:r>
      <w:r>
        <w:rPr>
          <w:rFonts w:ascii="Times New Roman" w:hAnsi="Times New Roman" w:cs="Times New Roman"/>
          <w:sz w:val="24"/>
          <w:szCs w:val="24"/>
        </w:rPr>
        <w:br/>
      </w:r>
    </w:p>
    <w:p w:rsidR="006D0A0F" w:rsidRPr="00172323" w:rsidP="006D0A0F" w14:paraId="6E5567B9" w14:textId="3A120F91">
      <w:pPr>
        <w:pStyle w:val="ListParagraph"/>
        <w:numPr>
          <w:ilvl w:val="0"/>
          <w:numId w:val="1"/>
        </w:numPr>
        <w:rPr>
          <w:rFonts w:ascii="Times New Roman" w:hAnsi="Times New Roman" w:cs="Times New Roman"/>
          <w:b/>
          <w:bCs/>
          <w:sz w:val="24"/>
          <w:szCs w:val="24"/>
        </w:rPr>
      </w:pPr>
      <w:r w:rsidRPr="00172323">
        <w:rPr>
          <w:rFonts w:ascii="Times New Roman" w:hAnsi="Times New Roman" w:cs="Times New Roman"/>
          <w:b/>
          <w:bCs/>
          <w:sz w:val="24"/>
          <w:szCs w:val="24"/>
        </w:rPr>
        <w:t>Explain any decision to provide any payment or gift to respondents, other than remuneration of contractors or grantees.</w:t>
      </w:r>
    </w:p>
    <w:p w:rsidR="006055A7" w:rsidRPr="00172323" w:rsidP="006E0EA6" w14:paraId="39DE5FAA"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384" w:afterLines="160"/>
        <w:rPr>
          <w:rFonts w:ascii="Times New Roman" w:hAnsi="Times New Roman" w:cs="Times New Roman"/>
          <w:bCs/>
          <w:sz w:val="24"/>
          <w:szCs w:val="24"/>
        </w:rPr>
      </w:pPr>
    </w:p>
    <w:p w:rsidR="002853DB" w:rsidP="006E0EA6" w14:paraId="52C79B8A" w14:textId="543BF37B">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384" w:afterLines="160"/>
        <w:rPr>
          <w:rFonts w:ascii="Times New Roman" w:hAnsi="Times New Roman" w:cs="Times New Roman"/>
          <w:bCs/>
          <w:sz w:val="24"/>
          <w:szCs w:val="24"/>
        </w:rPr>
      </w:pPr>
      <w:r>
        <w:rPr>
          <w:rFonts w:ascii="Times New Roman" w:hAnsi="Times New Roman" w:cs="Times New Roman"/>
          <w:bCs/>
          <w:sz w:val="24"/>
          <w:szCs w:val="24"/>
        </w:rPr>
        <w:t xml:space="preserve">Each respondent in the Employee survey will receive a $10 gift certificate, provided either via mail or email. Given that the employees being surveyed will not be fully aware of their participation in the WOTC program, it has been deemed necessary to provide an incentive to respond. Based on available funds, it has been determined that $10 will be acceptable. </w:t>
      </w:r>
    </w:p>
    <w:p w:rsidR="007C1A47" w:rsidRPr="00172323" w:rsidP="006E0EA6" w14:paraId="5D5AFD51"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384" w:afterLines="160"/>
        <w:rPr>
          <w:rFonts w:ascii="Times New Roman" w:hAnsi="Times New Roman" w:cs="Times New Roman"/>
          <w:sz w:val="24"/>
          <w:szCs w:val="24"/>
        </w:rPr>
      </w:pPr>
    </w:p>
    <w:p w:rsidR="006D0A0F" w:rsidRPr="00172323" w:rsidP="006D0A0F" w14:paraId="196E08AF" w14:textId="445F8802">
      <w:pPr>
        <w:pStyle w:val="ListParagraph"/>
        <w:numPr>
          <w:ilvl w:val="0"/>
          <w:numId w:val="1"/>
        </w:numPr>
        <w:rPr>
          <w:rFonts w:ascii="Times New Roman" w:hAnsi="Times New Roman" w:cs="Times New Roman"/>
          <w:b/>
          <w:bCs/>
          <w:sz w:val="24"/>
          <w:szCs w:val="24"/>
        </w:rPr>
      </w:pPr>
      <w:r w:rsidRPr="00172323">
        <w:rPr>
          <w:rFonts w:ascii="Times New Roman" w:hAnsi="Times New Roman" w:cs="Times New Roman"/>
          <w:b/>
          <w:bCs/>
          <w:sz w:val="24"/>
          <w:szCs w:val="24"/>
        </w:rPr>
        <w:t xml:space="preserve">Describe any assurance of confidentiality provided to respondents and the basis for the assurance in statute, regulation, or agency policy. If the collection requires a </w:t>
      </w:r>
      <w:r w:rsidRPr="00172323">
        <w:rPr>
          <w:rFonts w:ascii="Times New Roman" w:hAnsi="Times New Roman" w:cs="Times New Roman"/>
          <w:b/>
          <w:bCs/>
          <w:sz w:val="24"/>
          <w:szCs w:val="24"/>
        </w:rPr>
        <w:t>systems of records notice (SORN)</w:t>
      </w:r>
      <w:r w:rsidRPr="00172323">
        <w:rPr>
          <w:rFonts w:ascii="Times New Roman" w:hAnsi="Times New Roman" w:cs="Times New Roman"/>
          <w:b/>
          <w:bCs/>
          <w:sz w:val="24"/>
          <w:szCs w:val="24"/>
        </w:rPr>
        <w:t xml:space="preserve"> or privacy impact assessment (PIA), those should be cited and described here.</w:t>
      </w:r>
    </w:p>
    <w:p w:rsidR="00103856" w:rsidRPr="00172323" w:rsidP="007C1A47" w14:paraId="0A332E27"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Cs/>
          <w:sz w:val="24"/>
          <w:szCs w:val="24"/>
        </w:rPr>
      </w:pPr>
    </w:p>
    <w:p w:rsidR="00066596" w:rsidP="007C1A47" w14:paraId="7E6D5F45" w14:textId="2A65DF69">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Cs/>
          <w:sz w:val="24"/>
          <w:szCs w:val="24"/>
        </w:rPr>
      </w:pPr>
      <w:r w:rsidRPr="00172323">
        <w:rPr>
          <w:rFonts w:ascii="Times New Roman" w:hAnsi="Times New Roman" w:cs="Times New Roman"/>
          <w:bCs/>
          <w:sz w:val="24"/>
          <w:szCs w:val="24"/>
        </w:rPr>
        <w:t xml:space="preserve">The study team will </w:t>
      </w:r>
      <w:r w:rsidR="00B9754A">
        <w:rPr>
          <w:rFonts w:ascii="Times New Roman" w:hAnsi="Times New Roman" w:cs="Times New Roman"/>
          <w:bCs/>
          <w:sz w:val="24"/>
          <w:szCs w:val="24"/>
        </w:rPr>
        <w:t>use persona</w:t>
      </w:r>
      <w:r w:rsidR="00C94F19">
        <w:rPr>
          <w:rFonts w:ascii="Times New Roman" w:hAnsi="Times New Roman" w:cs="Times New Roman"/>
          <w:bCs/>
          <w:sz w:val="24"/>
          <w:szCs w:val="24"/>
        </w:rPr>
        <w:t>l</w:t>
      </w:r>
      <w:r w:rsidR="00B9754A">
        <w:rPr>
          <w:rFonts w:ascii="Times New Roman" w:hAnsi="Times New Roman" w:cs="Times New Roman"/>
          <w:bCs/>
          <w:sz w:val="24"/>
          <w:szCs w:val="24"/>
        </w:rPr>
        <w:t xml:space="preserve"> information </w:t>
      </w:r>
      <w:r w:rsidR="0062385E">
        <w:rPr>
          <w:rFonts w:ascii="Times New Roman" w:hAnsi="Times New Roman" w:cs="Times New Roman"/>
          <w:bCs/>
          <w:sz w:val="24"/>
          <w:szCs w:val="24"/>
        </w:rPr>
        <w:t>(name, address and phone number)</w:t>
      </w:r>
      <w:r w:rsidR="00B9754A">
        <w:rPr>
          <w:rFonts w:ascii="Times New Roman" w:hAnsi="Times New Roman" w:cs="Times New Roman"/>
          <w:bCs/>
          <w:sz w:val="24"/>
          <w:szCs w:val="24"/>
        </w:rPr>
        <w:t xml:space="preserve"> for the purpose of contacting survey respondents to notify </w:t>
      </w:r>
      <w:r w:rsidR="00B726B2">
        <w:rPr>
          <w:rFonts w:ascii="Times New Roman" w:hAnsi="Times New Roman" w:cs="Times New Roman"/>
          <w:bCs/>
          <w:sz w:val="24"/>
          <w:szCs w:val="24"/>
        </w:rPr>
        <w:t xml:space="preserve">or remind </w:t>
      </w:r>
      <w:r w:rsidR="00B9754A">
        <w:rPr>
          <w:rFonts w:ascii="Times New Roman" w:hAnsi="Times New Roman" w:cs="Times New Roman"/>
          <w:bCs/>
          <w:sz w:val="24"/>
          <w:szCs w:val="24"/>
        </w:rPr>
        <w:t xml:space="preserve">them of the study and to request that they participate in a survey. </w:t>
      </w:r>
      <w:r w:rsidR="0062385E">
        <w:rPr>
          <w:rFonts w:ascii="Times New Roman" w:hAnsi="Times New Roman" w:cs="Times New Roman"/>
          <w:bCs/>
          <w:sz w:val="24"/>
          <w:szCs w:val="24"/>
        </w:rPr>
        <w:t>Each respondent will be assigned a non-personal study ID</w:t>
      </w:r>
      <w:r w:rsidR="00B726B2">
        <w:rPr>
          <w:rFonts w:ascii="Times New Roman" w:hAnsi="Times New Roman" w:cs="Times New Roman"/>
          <w:bCs/>
          <w:sz w:val="24"/>
          <w:szCs w:val="24"/>
        </w:rPr>
        <w:t xml:space="preserve"> on their survey form</w:t>
      </w:r>
      <w:r w:rsidR="0062385E">
        <w:rPr>
          <w:rFonts w:ascii="Times New Roman" w:hAnsi="Times New Roman" w:cs="Times New Roman"/>
          <w:bCs/>
          <w:sz w:val="24"/>
          <w:szCs w:val="24"/>
        </w:rPr>
        <w:t>, and all collected data will be identified by the study ID.</w:t>
      </w:r>
      <w:r w:rsidR="00A76E5C">
        <w:rPr>
          <w:rFonts w:ascii="Times New Roman" w:hAnsi="Times New Roman" w:cs="Times New Roman"/>
          <w:bCs/>
          <w:sz w:val="24"/>
          <w:szCs w:val="24"/>
        </w:rPr>
        <w:t xml:space="preserve"> </w:t>
      </w:r>
      <w:r w:rsidR="00B726B2">
        <w:rPr>
          <w:rFonts w:ascii="Times New Roman" w:hAnsi="Times New Roman" w:cs="Times New Roman"/>
          <w:bCs/>
          <w:sz w:val="24"/>
          <w:szCs w:val="24"/>
        </w:rPr>
        <w:t>The contact information files will be kept separate from the data files</w:t>
      </w:r>
      <w:r w:rsidR="00224106">
        <w:rPr>
          <w:rFonts w:ascii="Times New Roman" w:hAnsi="Times New Roman" w:cs="Times New Roman"/>
          <w:bCs/>
          <w:sz w:val="24"/>
          <w:szCs w:val="24"/>
        </w:rPr>
        <w:t xml:space="preserve">. </w:t>
      </w:r>
      <w:r w:rsidR="00B726B2">
        <w:rPr>
          <w:rFonts w:ascii="Times New Roman" w:hAnsi="Times New Roman" w:cs="Times New Roman"/>
          <w:bCs/>
          <w:sz w:val="24"/>
          <w:szCs w:val="24"/>
        </w:rPr>
        <w:t xml:space="preserve">The contact information files will be securely stored and accessible only on a need-to-know basis. </w:t>
      </w:r>
      <w:r w:rsidRPr="00172323" w:rsidR="00C5086A">
        <w:rPr>
          <w:rFonts w:ascii="Times New Roman" w:hAnsi="Times New Roman" w:cs="Times New Roman"/>
          <w:bCs/>
          <w:sz w:val="24"/>
          <w:szCs w:val="24"/>
        </w:rPr>
        <w:t xml:space="preserve">The study team </w:t>
      </w:r>
      <w:r w:rsidRPr="00172323" w:rsidR="00A7017C">
        <w:rPr>
          <w:rFonts w:ascii="Times New Roman" w:hAnsi="Times New Roman" w:cs="Times New Roman"/>
          <w:bCs/>
          <w:sz w:val="24"/>
          <w:szCs w:val="24"/>
        </w:rPr>
        <w:t xml:space="preserve">ensures compliance </w:t>
      </w:r>
      <w:r w:rsidRPr="00172323" w:rsidR="00AE0982">
        <w:rPr>
          <w:rFonts w:ascii="Times New Roman" w:hAnsi="Times New Roman" w:cs="Times New Roman"/>
          <w:bCs/>
          <w:sz w:val="24"/>
          <w:szCs w:val="24"/>
        </w:rPr>
        <w:t xml:space="preserve">with DOL data security requirements through the implementation of security controls within the standard processes routinely utilized in projects involving sensitive data. </w:t>
      </w:r>
      <w:r w:rsidRPr="00172323" w:rsidR="006B54E6">
        <w:rPr>
          <w:rFonts w:ascii="Times New Roman" w:hAnsi="Times New Roman" w:cs="Times New Roman"/>
          <w:bCs/>
          <w:sz w:val="24"/>
          <w:szCs w:val="24"/>
        </w:rPr>
        <w:t xml:space="preserve">The process of data security will begin from the time of data collection when </w:t>
      </w:r>
      <w:r w:rsidRPr="00172323" w:rsidR="00BE18E6">
        <w:rPr>
          <w:rFonts w:ascii="Times New Roman" w:hAnsi="Times New Roman" w:cs="Times New Roman"/>
          <w:bCs/>
          <w:sz w:val="24"/>
          <w:szCs w:val="24"/>
        </w:rPr>
        <w:t xml:space="preserve">the study team </w:t>
      </w:r>
      <w:r w:rsidRPr="00172323" w:rsidR="00C83A42">
        <w:rPr>
          <w:rFonts w:ascii="Times New Roman" w:hAnsi="Times New Roman" w:cs="Times New Roman"/>
          <w:bCs/>
          <w:sz w:val="24"/>
          <w:szCs w:val="24"/>
        </w:rPr>
        <w:t>makes</w:t>
      </w:r>
      <w:r w:rsidRPr="00172323" w:rsidR="00BA4A2E">
        <w:rPr>
          <w:rFonts w:ascii="Times New Roman" w:hAnsi="Times New Roman" w:cs="Times New Roman"/>
          <w:bCs/>
          <w:sz w:val="24"/>
          <w:szCs w:val="24"/>
        </w:rPr>
        <w:t xml:space="preserve"> efforts to ensure that respondents understand the extent to which information </w:t>
      </w:r>
      <w:r w:rsidRPr="00172323" w:rsidR="00D65D7F">
        <w:rPr>
          <w:rFonts w:ascii="Times New Roman" w:hAnsi="Times New Roman" w:cs="Times New Roman"/>
          <w:bCs/>
          <w:sz w:val="24"/>
          <w:szCs w:val="24"/>
        </w:rPr>
        <w:t>will be kept private</w:t>
      </w:r>
      <w:r w:rsidRPr="00172323" w:rsidR="0029201B">
        <w:rPr>
          <w:rFonts w:ascii="Times New Roman" w:hAnsi="Times New Roman" w:cs="Times New Roman"/>
          <w:bCs/>
          <w:sz w:val="24"/>
          <w:szCs w:val="24"/>
        </w:rPr>
        <w:t xml:space="preserve">. </w:t>
      </w:r>
    </w:p>
    <w:p w:rsidR="00066596" w:rsidP="007C1A47" w14:paraId="028B49BB"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Cs/>
          <w:sz w:val="24"/>
          <w:szCs w:val="24"/>
        </w:rPr>
      </w:pPr>
    </w:p>
    <w:p w:rsidR="002853DB" w:rsidP="007C1A47" w14:paraId="11EA6B7E" w14:textId="7145201B">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Cs/>
          <w:sz w:val="24"/>
          <w:szCs w:val="24"/>
        </w:rPr>
      </w:pPr>
      <w:r>
        <w:rPr>
          <w:rFonts w:ascii="Times New Roman" w:hAnsi="Times New Roman" w:cs="Times New Roman"/>
          <w:bCs/>
          <w:sz w:val="24"/>
          <w:szCs w:val="24"/>
        </w:rPr>
        <w:t xml:space="preserve">For each survey, a </w:t>
      </w:r>
      <w:r w:rsidR="00CF7330">
        <w:rPr>
          <w:rFonts w:ascii="Times New Roman" w:hAnsi="Times New Roman" w:cs="Times New Roman"/>
          <w:bCs/>
          <w:sz w:val="24"/>
          <w:szCs w:val="24"/>
        </w:rPr>
        <w:t xml:space="preserve">Data Collection Instrument Disclosure </w:t>
      </w:r>
      <w:r>
        <w:rPr>
          <w:rFonts w:ascii="Times New Roman" w:hAnsi="Times New Roman" w:cs="Times New Roman"/>
          <w:bCs/>
          <w:sz w:val="24"/>
          <w:szCs w:val="24"/>
        </w:rPr>
        <w:t xml:space="preserve">statement will be provided </w:t>
      </w:r>
      <w:r w:rsidR="00533A02">
        <w:rPr>
          <w:rFonts w:ascii="Times New Roman" w:hAnsi="Times New Roman" w:cs="Times New Roman"/>
          <w:bCs/>
          <w:sz w:val="24"/>
          <w:szCs w:val="24"/>
        </w:rPr>
        <w:t xml:space="preserve">in the email to the participant as </w:t>
      </w:r>
      <w:r w:rsidR="001C0AEC">
        <w:rPr>
          <w:rFonts w:ascii="Times New Roman" w:hAnsi="Times New Roman" w:cs="Times New Roman"/>
          <w:bCs/>
          <w:sz w:val="24"/>
          <w:szCs w:val="24"/>
        </w:rPr>
        <w:t>well as</w:t>
      </w:r>
      <w:r w:rsidR="00533A02">
        <w:rPr>
          <w:rFonts w:ascii="Times New Roman" w:hAnsi="Times New Roman" w:cs="Times New Roman"/>
          <w:bCs/>
          <w:sz w:val="24"/>
          <w:szCs w:val="24"/>
        </w:rPr>
        <w:t xml:space="preserve"> in the introduction to the survey </w:t>
      </w:r>
      <w:r>
        <w:rPr>
          <w:rFonts w:ascii="Times New Roman" w:hAnsi="Times New Roman" w:cs="Times New Roman"/>
          <w:bCs/>
          <w:sz w:val="24"/>
          <w:szCs w:val="24"/>
        </w:rPr>
        <w:t>to ensure participants understand their rights and what the data will be used for. A sample of this statement is below.</w:t>
      </w:r>
    </w:p>
    <w:p w:rsidR="00533A02" w:rsidP="007C1A47" w14:paraId="5684F2D1"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Cs/>
          <w:sz w:val="24"/>
          <w:szCs w:val="24"/>
        </w:rPr>
      </w:pPr>
    </w:p>
    <w:p w:rsidR="00533A02" w:rsidP="007C1A47" w14:paraId="7DB55677" w14:textId="03ED98C2">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Cs/>
          <w:sz w:val="24"/>
          <w:szCs w:val="24"/>
        </w:rPr>
      </w:pPr>
      <w:r>
        <w:rPr>
          <w:rFonts w:ascii="Times New Roman" w:hAnsi="Times New Roman" w:cs="Times New Roman"/>
          <w:bCs/>
          <w:sz w:val="24"/>
          <w:szCs w:val="24"/>
        </w:rPr>
        <w:t>Data Collection Instrument Disclosure</w:t>
      </w:r>
      <w:r>
        <w:rPr>
          <w:rFonts w:ascii="Times New Roman" w:hAnsi="Times New Roman" w:cs="Times New Roman"/>
          <w:bCs/>
          <w:sz w:val="24"/>
          <w:szCs w:val="24"/>
        </w:rPr>
        <w:t xml:space="preserve"> Statement:</w:t>
      </w:r>
    </w:p>
    <w:p w:rsidR="006A3AE5" w:rsidRPr="006A3AE5" w:rsidP="006A3AE5" w14:paraId="780A0A56" w14:textId="4D0A0226">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Cs/>
          <w:sz w:val="24"/>
          <w:szCs w:val="24"/>
        </w:rPr>
      </w:pPr>
      <w:r w:rsidRPr="006A3AE5">
        <w:rPr>
          <w:rFonts w:ascii="Times New Roman" w:hAnsi="Times New Roman" w:cs="Times New Roman"/>
          <w:bCs/>
          <w:sz w:val="24"/>
          <w:szCs w:val="24"/>
        </w:rPr>
        <w:t xml:space="preserve">OMB Control Number: </w:t>
      </w:r>
      <w:r w:rsidRPr="00CF7330" w:rsidR="00CF7330">
        <w:rPr>
          <w:rFonts w:ascii="Times New Roman" w:hAnsi="Times New Roman" w:cs="Times New Roman"/>
          <w:bCs/>
          <w:sz w:val="24"/>
          <w:szCs w:val="24"/>
        </w:rPr>
        <w:t>1290-0NEW</w:t>
      </w:r>
    </w:p>
    <w:p w:rsidR="006A3AE5" w:rsidRPr="006A3AE5" w:rsidP="006A3AE5" w14:paraId="343B6D8B" w14:textId="14014413">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Cs/>
          <w:sz w:val="24"/>
          <w:szCs w:val="24"/>
        </w:rPr>
      </w:pPr>
      <w:r w:rsidRPr="006A3AE5">
        <w:rPr>
          <w:rFonts w:ascii="Times New Roman" w:hAnsi="Times New Roman" w:cs="Times New Roman"/>
          <w:bCs/>
          <w:sz w:val="24"/>
          <w:szCs w:val="24"/>
        </w:rPr>
        <w:t>Expires</w:t>
      </w:r>
      <w:r w:rsidR="00CF7330">
        <w:rPr>
          <w:rFonts w:ascii="Times New Roman" w:hAnsi="Times New Roman" w:cs="Times New Roman"/>
          <w:bCs/>
          <w:sz w:val="24"/>
          <w:szCs w:val="24"/>
        </w:rPr>
        <w:t>:</w:t>
      </w:r>
      <w:r w:rsidRPr="006A3AE5">
        <w:rPr>
          <w:rFonts w:ascii="Times New Roman" w:hAnsi="Times New Roman" w:cs="Times New Roman"/>
          <w:bCs/>
          <w:sz w:val="24"/>
          <w:szCs w:val="24"/>
        </w:rPr>
        <w:t xml:space="preserve"> </w:t>
      </w:r>
      <w:r w:rsidR="00CF7330">
        <w:rPr>
          <w:rFonts w:ascii="Times New Roman" w:hAnsi="Times New Roman" w:cs="Times New Roman"/>
          <w:bCs/>
          <w:sz w:val="24"/>
          <w:szCs w:val="24"/>
        </w:rPr>
        <w:t>TBD</w:t>
      </w:r>
    </w:p>
    <w:p w:rsidR="002853DB" w:rsidP="007C1A47" w14:paraId="669BB01A" w14:textId="4874C93A">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Cs/>
          <w:sz w:val="24"/>
          <w:szCs w:val="24"/>
        </w:rPr>
      </w:pPr>
      <w:r w:rsidRPr="006A3AE5">
        <w:rPr>
          <w:rFonts w:ascii="Times New Roman" w:hAnsi="Times New Roman" w:cs="Times New Roman"/>
          <w:bCs/>
          <w:sz w:val="24"/>
          <w:szCs w:val="24"/>
        </w:rPr>
        <w:t>Public reporting burden for this survey is estimated to average [enter hour burden per response</w:t>
      </w:r>
      <w:r>
        <w:rPr>
          <w:rFonts w:ascii="Times New Roman" w:hAnsi="Times New Roman" w:cs="Times New Roman"/>
          <w:bCs/>
          <w:sz w:val="24"/>
          <w:szCs w:val="24"/>
        </w:rPr>
        <w:t>]</w:t>
      </w:r>
      <w:r w:rsidRPr="006A3AE5">
        <w:rPr>
          <w:rFonts w:ascii="Times New Roman" w:hAnsi="Times New Roman" w:cs="Times New Roman"/>
          <w:bCs/>
          <w:sz w:val="24"/>
          <w:szCs w:val="24"/>
        </w:rPr>
        <w:t xml:space="preserve"> per response. The burden estimate includes the time for reviewing instructions, searching existing data sources, gathering and maintaining the data needed, and completing and submitting the survey. This collection of information </w:t>
      </w:r>
      <w:r w:rsidR="00CF7330">
        <w:rPr>
          <w:rFonts w:ascii="Times New Roman" w:hAnsi="Times New Roman" w:cs="Times New Roman"/>
          <w:bCs/>
          <w:sz w:val="24"/>
          <w:szCs w:val="24"/>
        </w:rPr>
        <w:t xml:space="preserve">is </w:t>
      </w:r>
      <w:r w:rsidRPr="006A3AE5">
        <w:rPr>
          <w:rFonts w:ascii="Times New Roman" w:hAnsi="Times New Roman" w:cs="Times New Roman"/>
          <w:bCs/>
          <w:sz w:val="24"/>
          <w:szCs w:val="24"/>
        </w:rPr>
        <w:t>voluntary. You are not required to respond to this collection of information unless it displays a valid OMB control number.  Please send comments regarding the burden estimate or any other aspect of this collection of information to EconSys at Survey@EconSys.com and reference OMB control number [</w:t>
      </w:r>
      <w:r w:rsidRPr="00CF7330" w:rsidR="00CF7330">
        <w:rPr>
          <w:rFonts w:ascii="Times New Roman" w:hAnsi="Times New Roman" w:cs="Times New Roman"/>
          <w:bCs/>
          <w:sz w:val="24"/>
          <w:szCs w:val="24"/>
        </w:rPr>
        <w:t>1290-0NEW</w:t>
      </w:r>
      <w:r w:rsidRPr="006A3AE5">
        <w:rPr>
          <w:rFonts w:ascii="Times New Roman" w:hAnsi="Times New Roman" w:cs="Times New Roman"/>
          <w:bCs/>
          <w:sz w:val="24"/>
          <w:szCs w:val="24"/>
        </w:rPr>
        <w:t xml:space="preserve">].  </w:t>
      </w:r>
    </w:p>
    <w:p w:rsidR="002853DB" w:rsidP="007C1A47" w14:paraId="44353E34"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Cs/>
          <w:sz w:val="24"/>
          <w:szCs w:val="24"/>
        </w:rPr>
      </w:pPr>
    </w:p>
    <w:p w:rsidR="002853DB" w:rsidP="007C1A47" w14:paraId="0DCB6C04" w14:textId="02EEC032">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Cs/>
          <w:sz w:val="24"/>
          <w:szCs w:val="24"/>
        </w:rPr>
      </w:pPr>
      <w:r>
        <w:rPr>
          <w:rFonts w:ascii="Times New Roman" w:hAnsi="Times New Roman" w:cs="Times New Roman"/>
          <w:bCs/>
          <w:sz w:val="24"/>
          <w:szCs w:val="24"/>
        </w:rPr>
        <w:t xml:space="preserve">In addition, every survey will provide </w:t>
      </w:r>
      <w:r w:rsidR="003D0B76">
        <w:rPr>
          <w:rFonts w:ascii="Times New Roman" w:hAnsi="Times New Roman" w:cs="Times New Roman"/>
          <w:bCs/>
          <w:sz w:val="24"/>
          <w:szCs w:val="24"/>
        </w:rPr>
        <w:t>email address</w:t>
      </w:r>
      <w:r w:rsidR="00392761">
        <w:rPr>
          <w:rFonts w:ascii="Times New Roman" w:hAnsi="Times New Roman" w:cs="Times New Roman"/>
          <w:bCs/>
          <w:sz w:val="24"/>
          <w:szCs w:val="24"/>
        </w:rPr>
        <w:t>es</w:t>
      </w:r>
      <w:r>
        <w:rPr>
          <w:rFonts w:ascii="Times New Roman" w:hAnsi="Times New Roman" w:cs="Times New Roman"/>
          <w:bCs/>
          <w:sz w:val="24"/>
          <w:szCs w:val="24"/>
        </w:rPr>
        <w:t xml:space="preserve"> for both the Contractor and DOL, in case participants have additional questions about this data collection effort.</w:t>
      </w:r>
    </w:p>
    <w:p w:rsidR="00066596" w:rsidRPr="00172323" w:rsidP="007C1A47" w14:paraId="2FBF247F"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4"/>
          <w:szCs w:val="24"/>
        </w:rPr>
      </w:pPr>
    </w:p>
    <w:p w:rsidR="00A60BAB" w:rsidRPr="00622E24" w:rsidP="00622E24" w14:paraId="39A34692" w14:textId="67A3EF3D">
      <w:pPr>
        <w:pStyle w:val="ListParagraph"/>
        <w:numPr>
          <w:ilvl w:val="0"/>
          <w:numId w:val="1"/>
        </w:numPr>
        <w:rPr>
          <w:rFonts w:ascii="Times New Roman" w:hAnsi="Times New Roman" w:cs="Times New Roman"/>
          <w:b/>
          <w:bCs/>
          <w:sz w:val="24"/>
          <w:szCs w:val="24"/>
        </w:rPr>
      </w:pPr>
      <w:r w:rsidRPr="00172323">
        <w:rPr>
          <w:rFonts w:ascii="Times New Roman" w:hAnsi="Times New Roman" w:cs="Times New Roman"/>
          <w:b/>
          <w:bCs/>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w:t>
      </w:r>
      <w:r w:rsidRPr="00172323">
        <w:rPr>
          <w:rFonts w:ascii="Times New Roman" w:hAnsi="Times New Roman" w:cs="Times New Roman"/>
          <w:b/>
          <w:bCs/>
          <w:sz w:val="24"/>
          <w:szCs w:val="24"/>
        </w:rPr>
        <w:t>information, the explanation to be given to persons from whom the information is requested, and any steps to be taken to obtain their consent.</w:t>
      </w:r>
    </w:p>
    <w:p w:rsidR="00E24BF9" w:rsidP="007C1A47" w14:paraId="110EFE02" w14:textId="4DA9F1FA">
      <w:pPr>
        <w:tabs>
          <w:tab w:val="left" w:pos="-360"/>
          <w:tab w:val="left" w:pos="0"/>
          <w:tab w:val="left" w:pos="360"/>
          <w:tab w:val="left" w:pos="63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cs="Times New Roman"/>
          <w:bCs/>
          <w:sz w:val="24"/>
          <w:szCs w:val="24"/>
        </w:rPr>
      </w:pPr>
      <w:r w:rsidRPr="00172323">
        <w:rPr>
          <w:rFonts w:ascii="Times New Roman" w:hAnsi="Times New Roman" w:cs="Times New Roman"/>
          <w:bCs/>
          <w:sz w:val="24"/>
          <w:szCs w:val="24"/>
        </w:rPr>
        <w:t xml:space="preserve">The study team will not ask </w:t>
      </w:r>
      <w:r w:rsidRPr="00172323" w:rsidR="00F07910">
        <w:rPr>
          <w:rFonts w:ascii="Times New Roman" w:hAnsi="Times New Roman" w:cs="Times New Roman"/>
          <w:bCs/>
          <w:sz w:val="24"/>
          <w:szCs w:val="24"/>
        </w:rPr>
        <w:t xml:space="preserve">study participants </w:t>
      </w:r>
      <w:r w:rsidRPr="00172323">
        <w:rPr>
          <w:rFonts w:ascii="Times New Roman" w:hAnsi="Times New Roman" w:cs="Times New Roman"/>
          <w:bCs/>
          <w:sz w:val="24"/>
          <w:szCs w:val="24"/>
        </w:rPr>
        <w:t xml:space="preserve">sensitive questions </w:t>
      </w:r>
      <w:r w:rsidRPr="00172323" w:rsidR="00F07910">
        <w:rPr>
          <w:rFonts w:ascii="Times New Roman" w:hAnsi="Times New Roman" w:cs="Times New Roman"/>
          <w:bCs/>
          <w:sz w:val="24"/>
          <w:szCs w:val="24"/>
        </w:rPr>
        <w:t xml:space="preserve">such as sexual behavior and attitudes, religious beliefs, and other </w:t>
      </w:r>
      <w:r w:rsidRPr="00172323" w:rsidR="008C0222">
        <w:rPr>
          <w:rFonts w:ascii="Times New Roman" w:hAnsi="Times New Roman" w:cs="Times New Roman"/>
          <w:bCs/>
          <w:sz w:val="24"/>
          <w:szCs w:val="24"/>
        </w:rPr>
        <w:t>matters that</w:t>
      </w:r>
      <w:r w:rsidRPr="00172323" w:rsidR="00F07910">
        <w:rPr>
          <w:rFonts w:ascii="Times New Roman" w:hAnsi="Times New Roman" w:cs="Times New Roman"/>
          <w:bCs/>
          <w:sz w:val="24"/>
          <w:szCs w:val="24"/>
        </w:rPr>
        <w:t xml:space="preserve"> are commonly considered private</w:t>
      </w:r>
      <w:r w:rsidRPr="00172323">
        <w:rPr>
          <w:rFonts w:ascii="Times New Roman" w:hAnsi="Times New Roman" w:cs="Times New Roman"/>
          <w:bCs/>
          <w:sz w:val="24"/>
          <w:szCs w:val="24"/>
        </w:rPr>
        <w:t xml:space="preserve">. </w:t>
      </w:r>
      <w:r w:rsidRPr="00172323" w:rsidR="007D19D8">
        <w:rPr>
          <w:rFonts w:ascii="Times New Roman" w:hAnsi="Times New Roman" w:cs="Times New Roman"/>
          <w:bCs/>
          <w:sz w:val="24"/>
          <w:szCs w:val="24"/>
        </w:rPr>
        <w:t xml:space="preserve">All respondents will </w:t>
      </w:r>
      <w:r w:rsidRPr="00172323" w:rsidR="00573349">
        <w:rPr>
          <w:rFonts w:ascii="Times New Roman" w:hAnsi="Times New Roman" w:cs="Times New Roman"/>
          <w:bCs/>
          <w:sz w:val="24"/>
          <w:szCs w:val="24"/>
        </w:rPr>
        <w:t xml:space="preserve">be </w:t>
      </w:r>
      <w:r w:rsidRPr="00172323" w:rsidR="008C0222">
        <w:rPr>
          <w:rFonts w:ascii="Times New Roman" w:hAnsi="Times New Roman" w:cs="Times New Roman"/>
          <w:bCs/>
          <w:sz w:val="24"/>
          <w:szCs w:val="24"/>
        </w:rPr>
        <w:t>provided with</w:t>
      </w:r>
      <w:r w:rsidRPr="00172323" w:rsidR="00573349">
        <w:rPr>
          <w:rFonts w:ascii="Times New Roman" w:hAnsi="Times New Roman" w:cs="Times New Roman"/>
          <w:bCs/>
          <w:sz w:val="24"/>
          <w:szCs w:val="24"/>
        </w:rPr>
        <w:t xml:space="preserve"> an assurance of privacy before</w:t>
      </w:r>
      <w:r w:rsidRPr="00172323" w:rsidR="008C4761">
        <w:rPr>
          <w:rFonts w:ascii="Times New Roman" w:hAnsi="Times New Roman" w:cs="Times New Roman"/>
          <w:bCs/>
          <w:sz w:val="24"/>
          <w:szCs w:val="24"/>
        </w:rPr>
        <w:t xml:space="preserve"> beginning the survey</w:t>
      </w:r>
      <w:r w:rsidRPr="00172323" w:rsidR="00B33740">
        <w:rPr>
          <w:rFonts w:ascii="Times New Roman" w:hAnsi="Times New Roman" w:cs="Times New Roman"/>
          <w:bCs/>
          <w:sz w:val="24"/>
          <w:szCs w:val="24"/>
        </w:rPr>
        <w:t>s</w:t>
      </w:r>
      <w:r w:rsidRPr="00172323" w:rsidR="008C4761">
        <w:rPr>
          <w:rFonts w:ascii="Times New Roman" w:hAnsi="Times New Roman" w:cs="Times New Roman"/>
          <w:bCs/>
          <w:sz w:val="24"/>
          <w:szCs w:val="24"/>
        </w:rPr>
        <w:t xml:space="preserve"> and interviews</w:t>
      </w:r>
      <w:r w:rsidRPr="00172323">
        <w:rPr>
          <w:rFonts w:ascii="Times New Roman" w:hAnsi="Times New Roman" w:cs="Times New Roman"/>
          <w:bCs/>
          <w:sz w:val="24"/>
          <w:szCs w:val="24"/>
        </w:rPr>
        <w:t>.</w:t>
      </w:r>
    </w:p>
    <w:p w:rsidR="00892279" w:rsidP="00892279" w14:paraId="44884252" w14:textId="77777777">
      <w:pPr>
        <w:pStyle w:val="ListParagraph"/>
      </w:pPr>
    </w:p>
    <w:p w:rsidR="00307388" w:rsidRPr="00172323" w:rsidP="00A60BAB" w14:paraId="6C8700A2" w14:textId="77777777">
      <w:pPr>
        <w:pStyle w:val="ListParagraph"/>
        <w:numPr>
          <w:ilvl w:val="0"/>
          <w:numId w:val="1"/>
        </w:numPr>
        <w:rPr>
          <w:rFonts w:ascii="Times New Roman" w:hAnsi="Times New Roman" w:cs="Times New Roman"/>
          <w:b/>
          <w:bCs/>
          <w:sz w:val="24"/>
          <w:szCs w:val="24"/>
        </w:rPr>
      </w:pPr>
      <w:r w:rsidRPr="00172323">
        <w:rPr>
          <w:rFonts w:ascii="Times New Roman" w:hAnsi="Times New Roman" w:cs="Times New Roman"/>
          <w:b/>
          <w:bCs/>
          <w:sz w:val="24"/>
          <w:szCs w:val="24"/>
        </w:rPr>
        <w:t xml:space="preserve">Provide estimates of the hour burden of the collection of information. The statement should: </w:t>
      </w:r>
    </w:p>
    <w:p w:rsidR="00A60BAB" w:rsidRPr="00172323" w:rsidP="00307388" w14:paraId="20933D29" w14:textId="55DC1223">
      <w:pPr>
        <w:pStyle w:val="ListParagraph"/>
        <w:numPr>
          <w:ilvl w:val="1"/>
          <w:numId w:val="1"/>
        </w:numPr>
        <w:rPr>
          <w:rFonts w:ascii="Times New Roman" w:hAnsi="Times New Roman" w:cs="Times New Roman"/>
          <w:b/>
          <w:bCs/>
          <w:sz w:val="24"/>
          <w:szCs w:val="24"/>
        </w:rPr>
      </w:pPr>
      <w:r w:rsidRPr="00172323">
        <w:rPr>
          <w:rFonts w:ascii="Times New Roman" w:hAnsi="Times New Roman" w:cs="Times New Roman"/>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07388" w:rsidRPr="00172323" w:rsidP="00307388" w14:paraId="34982D33" w14:textId="15EC9C99">
      <w:pPr>
        <w:pStyle w:val="ListParagraph"/>
        <w:numPr>
          <w:ilvl w:val="1"/>
          <w:numId w:val="1"/>
        </w:numPr>
        <w:rPr>
          <w:rFonts w:ascii="Times New Roman" w:hAnsi="Times New Roman" w:cs="Times New Roman"/>
          <w:b/>
          <w:bCs/>
          <w:sz w:val="24"/>
          <w:szCs w:val="24"/>
        </w:rPr>
      </w:pPr>
      <w:r w:rsidRPr="00172323">
        <w:rPr>
          <w:rFonts w:ascii="Times New Roman" w:hAnsi="Times New Roman" w:cs="Times New Roman"/>
          <w:b/>
          <w:bCs/>
          <w:sz w:val="24"/>
          <w:szCs w:val="24"/>
        </w:rPr>
        <w:t>If this request for approval covers more than one form, provide separate hour burden estimates for each form and aggregate the hour burdens.</w:t>
      </w:r>
    </w:p>
    <w:p w:rsidR="00B75358" w:rsidRPr="00172323" w:rsidP="00307388" w14:paraId="374ADF99" w14:textId="30506C2E">
      <w:pPr>
        <w:pStyle w:val="ListParagraph"/>
        <w:numPr>
          <w:ilvl w:val="1"/>
          <w:numId w:val="1"/>
        </w:numPr>
        <w:rPr>
          <w:rFonts w:ascii="Times New Roman" w:hAnsi="Times New Roman" w:cs="Times New Roman"/>
          <w:b/>
          <w:bCs/>
          <w:sz w:val="24"/>
          <w:szCs w:val="24"/>
        </w:rPr>
      </w:pPr>
      <w:r w:rsidRPr="00172323">
        <w:rPr>
          <w:rFonts w:ascii="Times New Roman" w:hAnsi="Times New Roman" w:cs="Times New Roman"/>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r w:rsidRPr="00172323" w:rsidR="00224106">
        <w:rPr>
          <w:rFonts w:ascii="Times New Roman" w:hAnsi="Times New Roman" w:cs="Times New Roman"/>
          <w:b/>
          <w:bCs/>
          <w:sz w:val="24"/>
          <w:szCs w:val="24"/>
        </w:rPr>
        <w:t>.’</w:t>
      </w:r>
    </w:p>
    <w:p w:rsidR="00B75358" w:rsidRPr="00172323" w:rsidP="007C1A47" w14:paraId="6415CA93" w14:textId="77777777">
      <w:pPr>
        <w:pStyle w:val="ListParagraph"/>
        <w:rPr>
          <w:rFonts w:ascii="Times New Roman" w:hAnsi="Times New Roman" w:cs="Times New Roman"/>
          <w:sz w:val="24"/>
          <w:szCs w:val="24"/>
        </w:rPr>
      </w:pPr>
    </w:p>
    <w:p w:rsidR="00E34567" w:rsidP="007C1A47" w14:paraId="6983F0CF" w14:textId="00703C11">
      <w:pPr>
        <w:pStyle w:val="ListParagraph"/>
        <w:rPr>
          <w:rFonts w:ascii="Times New Roman" w:hAnsi="Times New Roman" w:cs="Times New Roman"/>
          <w:bCs/>
          <w:sz w:val="24"/>
          <w:szCs w:val="24"/>
        </w:rPr>
      </w:pPr>
      <w:r>
        <w:rPr>
          <w:rFonts w:ascii="Times New Roman" w:hAnsi="Times New Roman" w:cs="Times New Roman"/>
          <w:bCs/>
          <w:sz w:val="24"/>
          <w:szCs w:val="24"/>
        </w:rPr>
        <w:t xml:space="preserve">These surveys are a one-time data collection effort. </w:t>
      </w:r>
      <w:r w:rsidRPr="00981B29" w:rsidR="00981B29">
        <w:rPr>
          <w:rFonts w:ascii="Times New Roman" w:hAnsi="Times New Roman" w:cs="Times New Roman"/>
          <w:bCs/>
          <w:sz w:val="24"/>
          <w:szCs w:val="24"/>
        </w:rPr>
        <w:fldChar w:fldCharType="begin"/>
      </w:r>
      <w:r w:rsidRPr="00981B29" w:rsidR="00981B29">
        <w:rPr>
          <w:rFonts w:ascii="Times New Roman" w:hAnsi="Times New Roman" w:cs="Times New Roman"/>
          <w:bCs/>
          <w:sz w:val="24"/>
          <w:szCs w:val="24"/>
        </w:rPr>
        <w:instrText xml:space="preserve"> REF _Ref170119060 \h  \* MERGEFORMAT </w:instrText>
      </w:r>
      <w:r w:rsidRPr="00981B29" w:rsidR="00981B29">
        <w:rPr>
          <w:rFonts w:ascii="Times New Roman" w:hAnsi="Times New Roman" w:cs="Times New Roman"/>
          <w:bCs/>
          <w:sz w:val="24"/>
          <w:szCs w:val="24"/>
        </w:rPr>
        <w:fldChar w:fldCharType="separate"/>
      </w:r>
      <w:r w:rsidRPr="00892279" w:rsidR="00892279">
        <w:rPr>
          <w:rFonts w:ascii="Times New Roman" w:hAnsi="Times New Roman" w:cs="Times New Roman"/>
          <w:sz w:val="24"/>
          <w:szCs w:val="24"/>
        </w:rPr>
        <w:t xml:space="preserve">Table </w:t>
      </w:r>
      <w:r w:rsidRPr="00892279" w:rsidR="00892279">
        <w:rPr>
          <w:rFonts w:ascii="Times New Roman" w:hAnsi="Times New Roman" w:cs="Times New Roman"/>
          <w:noProof/>
          <w:sz w:val="24"/>
          <w:szCs w:val="24"/>
        </w:rPr>
        <w:t>2</w:t>
      </w:r>
      <w:r w:rsidRPr="00981B29" w:rsidR="00981B29">
        <w:rPr>
          <w:rFonts w:ascii="Times New Roman" w:hAnsi="Times New Roman" w:cs="Times New Roman"/>
          <w:bCs/>
          <w:sz w:val="24"/>
          <w:szCs w:val="24"/>
        </w:rPr>
        <w:fldChar w:fldCharType="end"/>
      </w:r>
      <w:r>
        <w:rPr>
          <w:rFonts w:ascii="Times New Roman" w:hAnsi="Times New Roman" w:cs="Times New Roman"/>
          <w:bCs/>
          <w:sz w:val="24"/>
          <w:szCs w:val="24"/>
        </w:rPr>
        <w:t xml:space="preserve"> below provides burden estimates based on our sampling plan and testing procedures discussed further in Supporting Statement B.</w:t>
      </w:r>
    </w:p>
    <w:p w:rsidR="00E34567" w:rsidP="007C1A47" w14:paraId="08C8373C" w14:textId="77777777">
      <w:pPr>
        <w:pStyle w:val="ListParagraph"/>
        <w:rPr>
          <w:rFonts w:ascii="Times New Roman" w:hAnsi="Times New Roman" w:cs="Times New Roman"/>
          <w:b/>
          <w:bCs/>
          <w:sz w:val="24"/>
          <w:szCs w:val="24"/>
        </w:rPr>
      </w:pPr>
    </w:p>
    <w:p w:rsidR="00981B29" w:rsidP="00981B29" w14:paraId="5228F7C6" w14:textId="04B5AA1A">
      <w:pPr>
        <w:pStyle w:val="Caption"/>
        <w:keepNext/>
        <w:ind w:left="720"/>
      </w:pPr>
      <w:bookmarkStart w:id="1" w:name="_Ref170119060"/>
      <w:r>
        <w:t xml:space="preserve">Table </w:t>
      </w:r>
      <w:r>
        <w:fldChar w:fldCharType="begin"/>
      </w:r>
      <w:r>
        <w:instrText xml:space="preserve"> SEQ Table \* ARABIC </w:instrText>
      </w:r>
      <w:r>
        <w:fldChar w:fldCharType="separate"/>
      </w:r>
      <w:r w:rsidR="00892279">
        <w:rPr>
          <w:noProof/>
        </w:rPr>
        <w:t>2</w:t>
      </w:r>
      <w:r w:rsidR="00892279">
        <w:rPr>
          <w:noProof/>
        </w:rPr>
        <w:fldChar w:fldCharType="end"/>
      </w:r>
      <w:bookmarkEnd w:id="1"/>
      <w:r>
        <w:t>. Estimated Annualized Respondent Cost and Hour Burden</w:t>
      </w:r>
    </w:p>
    <w:tbl>
      <w:tblPr>
        <w:tblW w:w="9440" w:type="dxa"/>
        <w:tblLook w:val="04A0"/>
      </w:tblPr>
      <w:tblGrid>
        <w:gridCol w:w="2118"/>
        <w:gridCol w:w="1197"/>
        <w:gridCol w:w="1127"/>
        <w:gridCol w:w="1064"/>
        <w:gridCol w:w="1259"/>
        <w:gridCol w:w="842"/>
        <w:gridCol w:w="767"/>
        <w:gridCol w:w="1066"/>
      </w:tblGrid>
      <w:tr w14:paraId="0B514F18" w14:textId="77777777" w:rsidTr="00811E0F">
        <w:tblPrEx>
          <w:tblW w:w="9440" w:type="dxa"/>
          <w:tblLook w:val="04A0"/>
        </w:tblPrEx>
        <w:trPr>
          <w:trHeight w:val="288"/>
        </w:trPr>
        <w:tc>
          <w:tcPr>
            <w:tcW w:w="2330"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811E0F" w:rsidRPr="00811E0F" w:rsidP="00811E0F" w14:paraId="3671C819" w14:textId="77777777">
            <w:pPr>
              <w:spacing w:after="0" w:line="240" w:lineRule="auto"/>
              <w:jc w:val="center"/>
              <w:rPr>
                <w:rFonts w:ascii="Times New Roman" w:eastAsia="Times New Roman" w:hAnsi="Times New Roman" w:cs="Times New Roman"/>
                <w:b/>
                <w:bCs/>
                <w:color w:val="000000"/>
                <w:kern w:val="0"/>
                <w:sz w:val="18"/>
                <w:szCs w:val="18"/>
                <w14:ligatures w14:val="none"/>
              </w:rPr>
            </w:pPr>
            <w:r w:rsidRPr="00811E0F">
              <w:rPr>
                <w:rFonts w:ascii="Times New Roman" w:eastAsia="Times New Roman" w:hAnsi="Times New Roman" w:cs="Times New Roman"/>
                <w:b/>
                <w:bCs/>
                <w:color w:val="000000"/>
                <w:kern w:val="0"/>
                <w:sz w:val="18"/>
                <w:szCs w:val="18"/>
                <w14:ligatures w14:val="none"/>
              </w:rPr>
              <w:t>Form</w:t>
            </w:r>
            <w:r w:rsidRPr="00811E0F">
              <w:rPr>
                <w:rFonts w:ascii="Times New Roman" w:eastAsia="Times New Roman" w:hAnsi="Times New Roman" w:cs="Times New Roman"/>
                <w:b/>
                <w:bCs/>
                <w:color w:val="000000"/>
                <w:kern w:val="0"/>
                <w:sz w:val="18"/>
                <w:szCs w:val="18"/>
                <w14:ligatures w14:val="none"/>
              </w:rPr>
              <w:t>/ Activity/ Section</w:t>
            </w:r>
          </w:p>
        </w:tc>
        <w:tc>
          <w:tcPr>
            <w:tcW w:w="873"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811E0F" w:rsidRPr="00811E0F" w:rsidP="00811E0F" w14:paraId="46162DF7" w14:textId="77777777">
            <w:pPr>
              <w:spacing w:after="0" w:line="240" w:lineRule="auto"/>
              <w:jc w:val="center"/>
              <w:rPr>
                <w:rFonts w:ascii="Times New Roman" w:eastAsia="Times New Roman" w:hAnsi="Times New Roman" w:cs="Times New Roman"/>
                <w:b/>
                <w:bCs/>
                <w:color w:val="000000"/>
                <w:kern w:val="0"/>
                <w:sz w:val="18"/>
                <w:szCs w:val="18"/>
                <w14:ligatures w14:val="none"/>
              </w:rPr>
            </w:pPr>
            <w:r w:rsidRPr="00811E0F">
              <w:rPr>
                <w:rFonts w:ascii="Times New Roman" w:eastAsia="Times New Roman" w:hAnsi="Times New Roman" w:cs="Times New Roman"/>
                <w:b/>
                <w:bCs/>
                <w:color w:val="000000"/>
                <w:kern w:val="0"/>
                <w:sz w:val="18"/>
                <w:szCs w:val="18"/>
                <w14:ligatures w14:val="none"/>
              </w:rPr>
              <w:t>No. of Respondents</w:t>
            </w:r>
          </w:p>
        </w:tc>
        <w:tc>
          <w:tcPr>
            <w:tcW w:w="1127" w:type="dxa"/>
            <w:tcBorders>
              <w:top w:val="single" w:sz="8" w:space="0" w:color="auto"/>
              <w:left w:val="nil"/>
              <w:bottom w:val="nil"/>
              <w:right w:val="single" w:sz="8" w:space="0" w:color="auto"/>
            </w:tcBorders>
            <w:shd w:val="clear" w:color="000000" w:fill="8DB3E2"/>
            <w:vAlign w:val="center"/>
            <w:hideMark/>
          </w:tcPr>
          <w:p w:rsidR="00811E0F" w:rsidRPr="00811E0F" w:rsidP="00811E0F" w14:paraId="5BEE3020" w14:textId="77777777">
            <w:pPr>
              <w:spacing w:after="0" w:line="240" w:lineRule="auto"/>
              <w:jc w:val="center"/>
              <w:rPr>
                <w:rFonts w:ascii="Times New Roman" w:eastAsia="Times New Roman" w:hAnsi="Times New Roman" w:cs="Times New Roman"/>
                <w:b/>
                <w:bCs/>
                <w:color w:val="000000"/>
                <w:kern w:val="0"/>
                <w:sz w:val="18"/>
                <w:szCs w:val="18"/>
                <w14:ligatures w14:val="none"/>
              </w:rPr>
            </w:pPr>
            <w:r w:rsidRPr="00811E0F">
              <w:rPr>
                <w:rFonts w:ascii="Times New Roman" w:eastAsia="Times New Roman" w:hAnsi="Times New Roman" w:cs="Times New Roman"/>
                <w:b/>
                <w:bCs/>
                <w:color w:val="000000"/>
                <w:kern w:val="0"/>
                <w:sz w:val="18"/>
                <w:szCs w:val="18"/>
                <w14:ligatures w14:val="none"/>
              </w:rPr>
              <w:t> </w:t>
            </w:r>
          </w:p>
        </w:tc>
        <w:tc>
          <w:tcPr>
            <w:tcW w:w="1078"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811E0F" w:rsidRPr="00811E0F" w:rsidP="00811E0F" w14:paraId="5BB91BD5" w14:textId="77777777">
            <w:pPr>
              <w:spacing w:after="0" w:line="240" w:lineRule="auto"/>
              <w:jc w:val="center"/>
              <w:rPr>
                <w:rFonts w:ascii="Times New Roman" w:eastAsia="Times New Roman" w:hAnsi="Times New Roman" w:cs="Times New Roman"/>
                <w:b/>
                <w:bCs/>
                <w:color w:val="000000"/>
                <w:kern w:val="0"/>
                <w:sz w:val="18"/>
                <w:szCs w:val="18"/>
                <w14:ligatures w14:val="none"/>
              </w:rPr>
            </w:pPr>
            <w:r w:rsidRPr="00811E0F">
              <w:rPr>
                <w:rFonts w:ascii="Times New Roman" w:eastAsia="Times New Roman" w:hAnsi="Times New Roman" w:cs="Times New Roman"/>
                <w:b/>
                <w:bCs/>
                <w:color w:val="000000"/>
                <w:kern w:val="0"/>
                <w:sz w:val="18"/>
                <w:szCs w:val="18"/>
                <w14:ligatures w14:val="none"/>
              </w:rPr>
              <w:t>Total Responses</w:t>
            </w:r>
          </w:p>
        </w:tc>
        <w:tc>
          <w:tcPr>
            <w:tcW w:w="1336"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811E0F" w:rsidRPr="00811E0F" w:rsidP="00811E0F" w14:paraId="676D9CE8" w14:textId="77777777">
            <w:pPr>
              <w:spacing w:after="0" w:line="240" w:lineRule="auto"/>
              <w:jc w:val="center"/>
              <w:rPr>
                <w:rFonts w:ascii="Times New Roman" w:eastAsia="Times New Roman" w:hAnsi="Times New Roman" w:cs="Times New Roman"/>
                <w:b/>
                <w:bCs/>
                <w:color w:val="000000"/>
                <w:kern w:val="0"/>
                <w:sz w:val="18"/>
                <w:szCs w:val="18"/>
                <w14:ligatures w14:val="none"/>
              </w:rPr>
            </w:pPr>
            <w:r w:rsidRPr="00811E0F">
              <w:rPr>
                <w:rFonts w:ascii="Times New Roman" w:eastAsia="Times New Roman" w:hAnsi="Times New Roman" w:cs="Times New Roman"/>
                <w:b/>
                <w:bCs/>
                <w:color w:val="000000"/>
                <w:kern w:val="0"/>
                <w:sz w:val="18"/>
                <w:szCs w:val="18"/>
                <w14:ligatures w14:val="none"/>
              </w:rPr>
              <w:t>Average Burden per Response (in minutes)</w:t>
            </w:r>
          </w:p>
        </w:tc>
        <w:tc>
          <w:tcPr>
            <w:tcW w:w="853"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811E0F" w:rsidRPr="00811E0F" w:rsidP="00811E0F" w14:paraId="73296B03" w14:textId="77777777">
            <w:pPr>
              <w:spacing w:after="0" w:line="240" w:lineRule="auto"/>
              <w:jc w:val="center"/>
              <w:rPr>
                <w:rFonts w:ascii="Times New Roman" w:eastAsia="Times New Roman" w:hAnsi="Times New Roman" w:cs="Times New Roman"/>
                <w:b/>
                <w:bCs/>
                <w:color w:val="000000"/>
                <w:kern w:val="0"/>
                <w:sz w:val="18"/>
                <w:szCs w:val="18"/>
                <w14:ligatures w14:val="none"/>
              </w:rPr>
            </w:pPr>
            <w:r w:rsidRPr="00811E0F">
              <w:rPr>
                <w:rFonts w:ascii="Times New Roman" w:eastAsia="Times New Roman" w:hAnsi="Times New Roman" w:cs="Times New Roman"/>
                <w:b/>
                <w:bCs/>
                <w:color w:val="000000"/>
                <w:kern w:val="0"/>
                <w:sz w:val="18"/>
                <w:szCs w:val="18"/>
                <w14:ligatures w14:val="none"/>
              </w:rPr>
              <w:t>Total Burden (in hours)</w:t>
            </w:r>
          </w:p>
        </w:tc>
        <w:tc>
          <w:tcPr>
            <w:tcW w:w="767" w:type="dxa"/>
            <w:tcBorders>
              <w:top w:val="single" w:sz="8" w:space="0" w:color="auto"/>
              <w:left w:val="nil"/>
              <w:bottom w:val="nil"/>
              <w:right w:val="single" w:sz="8" w:space="0" w:color="auto"/>
            </w:tcBorders>
            <w:shd w:val="clear" w:color="000000" w:fill="8DB3E2"/>
            <w:vAlign w:val="center"/>
            <w:hideMark/>
          </w:tcPr>
          <w:p w:rsidR="00811E0F" w:rsidRPr="00811E0F" w:rsidP="00811E0F" w14:paraId="16FB402A" w14:textId="77777777">
            <w:pPr>
              <w:spacing w:after="0" w:line="240" w:lineRule="auto"/>
              <w:jc w:val="center"/>
              <w:rPr>
                <w:rFonts w:ascii="Times New Roman" w:eastAsia="Times New Roman" w:hAnsi="Times New Roman" w:cs="Times New Roman"/>
                <w:b/>
                <w:bCs/>
                <w:color w:val="000000"/>
                <w:kern w:val="0"/>
                <w:sz w:val="18"/>
                <w:szCs w:val="18"/>
                <w14:ligatures w14:val="none"/>
              </w:rPr>
            </w:pPr>
            <w:r w:rsidRPr="00811E0F">
              <w:rPr>
                <w:rFonts w:ascii="Times New Roman" w:eastAsia="Times New Roman" w:hAnsi="Times New Roman" w:cs="Times New Roman"/>
                <w:b/>
                <w:bCs/>
                <w:color w:val="000000"/>
                <w:kern w:val="0"/>
                <w:sz w:val="18"/>
                <w:szCs w:val="18"/>
                <w14:ligatures w14:val="none"/>
              </w:rPr>
              <w:t>Hourly</w:t>
            </w:r>
          </w:p>
        </w:tc>
        <w:tc>
          <w:tcPr>
            <w:tcW w:w="1076"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811E0F" w:rsidRPr="00811E0F" w:rsidP="00811E0F" w14:paraId="3FD9384A" w14:textId="77777777">
            <w:pPr>
              <w:spacing w:after="0" w:line="240" w:lineRule="auto"/>
              <w:jc w:val="center"/>
              <w:rPr>
                <w:rFonts w:ascii="Times New Roman" w:eastAsia="Times New Roman" w:hAnsi="Times New Roman" w:cs="Times New Roman"/>
                <w:b/>
                <w:bCs/>
                <w:color w:val="000000"/>
                <w:kern w:val="0"/>
                <w:sz w:val="18"/>
                <w:szCs w:val="18"/>
                <w14:ligatures w14:val="none"/>
              </w:rPr>
            </w:pPr>
            <w:r w:rsidRPr="00811E0F">
              <w:rPr>
                <w:rFonts w:ascii="Times New Roman" w:eastAsia="Times New Roman" w:hAnsi="Times New Roman" w:cs="Times New Roman"/>
                <w:b/>
                <w:bCs/>
                <w:color w:val="000000"/>
                <w:kern w:val="0"/>
                <w:sz w:val="18"/>
                <w:szCs w:val="18"/>
                <w14:ligatures w14:val="none"/>
              </w:rPr>
              <w:t>Monetized Value of Time</w:t>
            </w:r>
          </w:p>
        </w:tc>
      </w:tr>
      <w:tr w14:paraId="18376734" w14:textId="77777777" w:rsidTr="00811E0F">
        <w:tblPrEx>
          <w:tblW w:w="9440" w:type="dxa"/>
          <w:tblLook w:val="04A0"/>
        </w:tblPrEx>
        <w:trPr>
          <w:trHeight w:val="918"/>
        </w:trPr>
        <w:tc>
          <w:tcPr>
            <w:tcW w:w="2330" w:type="dxa"/>
            <w:vMerge/>
            <w:tcBorders>
              <w:top w:val="single" w:sz="8" w:space="0" w:color="auto"/>
              <w:left w:val="single" w:sz="8" w:space="0" w:color="auto"/>
              <w:bottom w:val="single" w:sz="8" w:space="0" w:color="000000"/>
              <w:right w:val="single" w:sz="8" w:space="0" w:color="auto"/>
            </w:tcBorders>
            <w:vAlign w:val="center"/>
            <w:hideMark/>
          </w:tcPr>
          <w:p w:rsidR="00811E0F" w:rsidRPr="00811E0F" w:rsidP="00811E0F" w14:paraId="495407E3" w14:textId="77777777">
            <w:pPr>
              <w:spacing w:after="0" w:line="240" w:lineRule="auto"/>
              <w:rPr>
                <w:rFonts w:ascii="Times New Roman" w:eastAsia="Times New Roman" w:hAnsi="Times New Roman" w:cs="Times New Roman"/>
                <w:b/>
                <w:bCs/>
                <w:color w:val="000000"/>
                <w:kern w:val="0"/>
                <w:sz w:val="18"/>
                <w:szCs w:val="18"/>
                <w14:ligatures w14:val="none"/>
              </w:rPr>
            </w:pPr>
          </w:p>
        </w:tc>
        <w:tc>
          <w:tcPr>
            <w:tcW w:w="873" w:type="dxa"/>
            <w:vMerge/>
            <w:tcBorders>
              <w:top w:val="single" w:sz="8" w:space="0" w:color="auto"/>
              <w:left w:val="single" w:sz="8" w:space="0" w:color="auto"/>
              <w:bottom w:val="single" w:sz="8" w:space="0" w:color="000000"/>
              <w:right w:val="single" w:sz="8" w:space="0" w:color="auto"/>
            </w:tcBorders>
            <w:vAlign w:val="center"/>
            <w:hideMark/>
          </w:tcPr>
          <w:p w:rsidR="00811E0F" w:rsidRPr="00811E0F" w:rsidP="00811E0F" w14:paraId="37BF63D6" w14:textId="77777777">
            <w:pPr>
              <w:spacing w:after="0" w:line="240" w:lineRule="auto"/>
              <w:rPr>
                <w:rFonts w:ascii="Times New Roman" w:eastAsia="Times New Roman" w:hAnsi="Times New Roman" w:cs="Times New Roman"/>
                <w:b/>
                <w:bCs/>
                <w:color w:val="000000"/>
                <w:kern w:val="0"/>
                <w:sz w:val="18"/>
                <w:szCs w:val="18"/>
                <w14:ligatures w14:val="none"/>
              </w:rPr>
            </w:pPr>
          </w:p>
        </w:tc>
        <w:tc>
          <w:tcPr>
            <w:tcW w:w="1127" w:type="dxa"/>
            <w:tcBorders>
              <w:top w:val="nil"/>
              <w:left w:val="nil"/>
              <w:bottom w:val="single" w:sz="8" w:space="0" w:color="auto"/>
              <w:right w:val="single" w:sz="8" w:space="0" w:color="auto"/>
            </w:tcBorders>
            <w:shd w:val="clear" w:color="000000" w:fill="8DB3E2"/>
            <w:vAlign w:val="center"/>
            <w:hideMark/>
          </w:tcPr>
          <w:p w:rsidR="00811E0F" w:rsidRPr="00811E0F" w:rsidP="00811E0F" w14:paraId="4465D073" w14:textId="77777777">
            <w:pPr>
              <w:spacing w:after="0" w:line="240" w:lineRule="auto"/>
              <w:jc w:val="center"/>
              <w:rPr>
                <w:rFonts w:ascii="Times New Roman" w:eastAsia="Times New Roman" w:hAnsi="Times New Roman" w:cs="Times New Roman"/>
                <w:b/>
                <w:bCs/>
                <w:color w:val="000000"/>
                <w:kern w:val="0"/>
                <w:sz w:val="18"/>
                <w:szCs w:val="18"/>
                <w14:ligatures w14:val="none"/>
              </w:rPr>
            </w:pPr>
            <w:r w:rsidRPr="00811E0F">
              <w:rPr>
                <w:rFonts w:ascii="Times New Roman" w:eastAsia="Times New Roman" w:hAnsi="Times New Roman" w:cs="Times New Roman"/>
                <w:b/>
                <w:bCs/>
                <w:color w:val="000000"/>
                <w:kern w:val="0"/>
                <w:sz w:val="18"/>
                <w:szCs w:val="18"/>
                <w14:ligatures w14:val="none"/>
              </w:rPr>
              <w:t>No. of Responses per Respondent</w:t>
            </w:r>
          </w:p>
        </w:tc>
        <w:tc>
          <w:tcPr>
            <w:tcW w:w="1078" w:type="dxa"/>
            <w:vMerge/>
            <w:tcBorders>
              <w:top w:val="single" w:sz="8" w:space="0" w:color="auto"/>
              <w:left w:val="single" w:sz="8" w:space="0" w:color="auto"/>
              <w:bottom w:val="single" w:sz="8" w:space="0" w:color="000000"/>
              <w:right w:val="single" w:sz="8" w:space="0" w:color="auto"/>
            </w:tcBorders>
            <w:vAlign w:val="center"/>
            <w:hideMark/>
          </w:tcPr>
          <w:p w:rsidR="00811E0F" w:rsidRPr="00811E0F" w:rsidP="00811E0F" w14:paraId="10FA9F1A" w14:textId="77777777">
            <w:pPr>
              <w:spacing w:after="0" w:line="240" w:lineRule="auto"/>
              <w:rPr>
                <w:rFonts w:ascii="Times New Roman" w:eastAsia="Times New Roman" w:hAnsi="Times New Roman" w:cs="Times New Roman"/>
                <w:b/>
                <w:bCs/>
                <w:color w:val="000000"/>
                <w:kern w:val="0"/>
                <w:sz w:val="18"/>
                <w:szCs w:val="18"/>
                <w14:ligatures w14:val="none"/>
              </w:rPr>
            </w:pPr>
          </w:p>
        </w:tc>
        <w:tc>
          <w:tcPr>
            <w:tcW w:w="1336" w:type="dxa"/>
            <w:vMerge/>
            <w:tcBorders>
              <w:top w:val="single" w:sz="8" w:space="0" w:color="auto"/>
              <w:left w:val="single" w:sz="8" w:space="0" w:color="auto"/>
              <w:bottom w:val="single" w:sz="8" w:space="0" w:color="000000"/>
              <w:right w:val="single" w:sz="8" w:space="0" w:color="auto"/>
            </w:tcBorders>
            <w:vAlign w:val="center"/>
            <w:hideMark/>
          </w:tcPr>
          <w:p w:rsidR="00811E0F" w:rsidRPr="00811E0F" w:rsidP="00811E0F" w14:paraId="79B65B52" w14:textId="77777777">
            <w:pPr>
              <w:spacing w:after="0" w:line="240" w:lineRule="auto"/>
              <w:rPr>
                <w:rFonts w:ascii="Times New Roman" w:eastAsia="Times New Roman" w:hAnsi="Times New Roman" w:cs="Times New Roman"/>
                <w:b/>
                <w:bCs/>
                <w:color w:val="000000"/>
                <w:kern w:val="0"/>
                <w:sz w:val="18"/>
                <w:szCs w:val="18"/>
                <w14:ligatures w14:val="none"/>
              </w:rPr>
            </w:pPr>
          </w:p>
        </w:tc>
        <w:tc>
          <w:tcPr>
            <w:tcW w:w="853" w:type="dxa"/>
            <w:vMerge/>
            <w:tcBorders>
              <w:top w:val="single" w:sz="8" w:space="0" w:color="auto"/>
              <w:left w:val="single" w:sz="8" w:space="0" w:color="auto"/>
              <w:bottom w:val="single" w:sz="8" w:space="0" w:color="000000"/>
              <w:right w:val="single" w:sz="8" w:space="0" w:color="auto"/>
            </w:tcBorders>
            <w:vAlign w:val="center"/>
            <w:hideMark/>
          </w:tcPr>
          <w:p w:rsidR="00811E0F" w:rsidRPr="00811E0F" w:rsidP="00811E0F" w14:paraId="63DA3F70" w14:textId="77777777">
            <w:pPr>
              <w:spacing w:after="0" w:line="240" w:lineRule="auto"/>
              <w:rPr>
                <w:rFonts w:ascii="Times New Roman" w:eastAsia="Times New Roman" w:hAnsi="Times New Roman" w:cs="Times New Roman"/>
                <w:b/>
                <w:bCs/>
                <w:color w:val="000000"/>
                <w:kern w:val="0"/>
                <w:sz w:val="18"/>
                <w:szCs w:val="18"/>
                <w14:ligatures w14:val="none"/>
              </w:rPr>
            </w:pPr>
          </w:p>
        </w:tc>
        <w:tc>
          <w:tcPr>
            <w:tcW w:w="767" w:type="dxa"/>
            <w:tcBorders>
              <w:top w:val="nil"/>
              <w:left w:val="nil"/>
              <w:bottom w:val="single" w:sz="8" w:space="0" w:color="auto"/>
              <w:right w:val="single" w:sz="8" w:space="0" w:color="auto"/>
            </w:tcBorders>
            <w:shd w:val="clear" w:color="000000" w:fill="8DB3E2"/>
            <w:vAlign w:val="center"/>
            <w:hideMark/>
          </w:tcPr>
          <w:p w:rsidR="00811E0F" w:rsidRPr="00811E0F" w:rsidP="00811E0F" w14:paraId="46C0A632" w14:textId="77777777">
            <w:pPr>
              <w:spacing w:after="0" w:line="240" w:lineRule="auto"/>
              <w:jc w:val="center"/>
              <w:rPr>
                <w:rFonts w:ascii="Times New Roman" w:eastAsia="Times New Roman" w:hAnsi="Times New Roman" w:cs="Times New Roman"/>
                <w:b/>
                <w:bCs/>
                <w:color w:val="000000"/>
                <w:kern w:val="0"/>
                <w:sz w:val="18"/>
                <w:szCs w:val="18"/>
                <w14:ligatures w14:val="none"/>
              </w:rPr>
            </w:pPr>
            <w:r w:rsidRPr="00811E0F">
              <w:rPr>
                <w:rFonts w:ascii="Times New Roman" w:eastAsia="Times New Roman" w:hAnsi="Times New Roman" w:cs="Times New Roman"/>
                <w:b/>
                <w:bCs/>
                <w:color w:val="000000"/>
                <w:kern w:val="0"/>
                <w:sz w:val="18"/>
                <w:szCs w:val="18"/>
                <w14:ligatures w14:val="none"/>
              </w:rPr>
              <w:t>Wage Rate</w:t>
            </w:r>
          </w:p>
        </w:tc>
        <w:tc>
          <w:tcPr>
            <w:tcW w:w="1076" w:type="dxa"/>
            <w:vMerge/>
            <w:tcBorders>
              <w:top w:val="single" w:sz="8" w:space="0" w:color="auto"/>
              <w:left w:val="single" w:sz="8" w:space="0" w:color="auto"/>
              <w:bottom w:val="single" w:sz="8" w:space="0" w:color="000000"/>
              <w:right w:val="single" w:sz="8" w:space="0" w:color="auto"/>
            </w:tcBorders>
            <w:vAlign w:val="center"/>
            <w:hideMark/>
          </w:tcPr>
          <w:p w:rsidR="00811E0F" w:rsidRPr="00811E0F" w:rsidP="00811E0F" w14:paraId="67B4A554" w14:textId="77777777">
            <w:pPr>
              <w:spacing w:after="0" w:line="240" w:lineRule="auto"/>
              <w:rPr>
                <w:rFonts w:ascii="Times New Roman" w:eastAsia="Times New Roman" w:hAnsi="Times New Roman" w:cs="Times New Roman"/>
                <w:b/>
                <w:bCs/>
                <w:color w:val="000000"/>
                <w:kern w:val="0"/>
                <w:sz w:val="18"/>
                <w:szCs w:val="18"/>
                <w14:ligatures w14:val="none"/>
              </w:rPr>
            </w:pPr>
          </w:p>
        </w:tc>
      </w:tr>
      <w:tr w14:paraId="46183331" w14:textId="77777777" w:rsidTr="00811E0F">
        <w:tblPrEx>
          <w:tblW w:w="9440" w:type="dxa"/>
          <w:tblLook w:val="04A0"/>
        </w:tblPrEx>
        <w:trPr>
          <w:trHeight w:val="690"/>
        </w:trPr>
        <w:tc>
          <w:tcPr>
            <w:tcW w:w="2330" w:type="dxa"/>
            <w:tcBorders>
              <w:top w:val="nil"/>
              <w:left w:val="single" w:sz="8" w:space="0" w:color="auto"/>
              <w:bottom w:val="single" w:sz="8" w:space="0" w:color="auto"/>
              <w:right w:val="single" w:sz="8" w:space="0" w:color="auto"/>
            </w:tcBorders>
            <w:shd w:val="clear" w:color="auto" w:fill="auto"/>
            <w:vAlign w:val="center"/>
            <w:hideMark/>
          </w:tcPr>
          <w:p w:rsidR="00811E0F" w:rsidRPr="00811E0F" w:rsidP="00811E0F" w14:paraId="207EE7A5" w14:textId="77777777">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State Workforce Agency</w:t>
            </w:r>
          </w:p>
        </w:tc>
        <w:tc>
          <w:tcPr>
            <w:tcW w:w="873" w:type="dxa"/>
            <w:tcBorders>
              <w:top w:val="nil"/>
              <w:left w:val="nil"/>
              <w:bottom w:val="single" w:sz="8" w:space="0" w:color="auto"/>
              <w:right w:val="single" w:sz="8" w:space="0" w:color="auto"/>
            </w:tcBorders>
            <w:shd w:val="clear" w:color="auto" w:fill="auto"/>
            <w:vAlign w:val="center"/>
            <w:hideMark/>
          </w:tcPr>
          <w:p w:rsidR="00811E0F" w:rsidRPr="00811E0F" w:rsidP="00811E0F" w14:paraId="3F896FCC" w14:textId="77777777">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50</w:t>
            </w:r>
          </w:p>
        </w:tc>
        <w:tc>
          <w:tcPr>
            <w:tcW w:w="1127" w:type="dxa"/>
            <w:tcBorders>
              <w:top w:val="nil"/>
              <w:left w:val="nil"/>
              <w:bottom w:val="single" w:sz="8" w:space="0" w:color="auto"/>
              <w:right w:val="single" w:sz="8" w:space="0" w:color="auto"/>
            </w:tcBorders>
            <w:shd w:val="clear" w:color="auto" w:fill="auto"/>
            <w:vAlign w:val="center"/>
            <w:hideMark/>
          </w:tcPr>
          <w:p w:rsidR="00811E0F" w:rsidRPr="00811E0F" w:rsidP="00811E0F" w14:paraId="1692AA32" w14:textId="77777777">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1</w:t>
            </w:r>
          </w:p>
        </w:tc>
        <w:tc>
          <w:tcPr>
            <w:tcW w:w="1078" w:type="dxa"/>
            <w:tcBorders>
              <w:top w:val="nil"/>
              <w:left w:val="nil"/>
              <w:bottom w:val="single" w:sz="8" w:space="0" w:color="auto"/>
              <w:right w:val="single" w:sz="8" w:space="0" w:color="auto"/>
            </w:tcBorders>
            <w:shd w:val="clear" w:color="auto" w:fill="auto"/>
            <w:vAlign w:val="center"/>
            <w:hideMark/>
          </w:tcPr>
          <w:p w:rsidR="00811E0F" w:rsidRPr="00811E0F" w:rsidP="00811E0F" w14:paraId="139805C7" w14:textId="77777777">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50</w:t>
            </w:r>
          </w:p>
        </w:tc>
        <w:tc>
          <w:tcPr>
            <w:tcW w:w="1336" w:type="dxa"/>
            <w:tcBorders>
              <w:top w:val="nil"/>
              <w:left w:val="nil"/>
              <w:bottom w:val="single" w:sz="8" w:space="0" w:color="auto"/>
              <w:right w:val="single" w:sz="8" w:space="0" w:color="auto"/>
            </w:tcBorders>
            <w:shd w:val="clear" w:color="auto" w:fill="auto"/>
            <w:vAlign w:val="center"/>
            <w:hideMark/>
          </w:tcPr>
          <w:p w:rsidR="00811E0F" w:rsidRPr="00811E0F" w:rsidP="00811E0F" w14:paraId="4A224CF4" w14:textId="77777777">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45</w:t>
            </w:r>
          </w:p>
        </w:tc>
        <w:tc>
          <w:tcPr>
            <w:tcW w:w="853" w:type="dxa"/>
            <w:tcBorders>
              <w:top w:val="nil"/>
              <w:left w:val="nil"/>
              <w:bottom w:val="single" w:sz="8" w:space="0" w:color="auto"/>
              <w:right w:val="single" w:sz="8" w:space="0" w:color="auto"/>
            </w:tcBorders>
            <w:shd w:val="clear" w:color="auto" w:fill="auto"/>
            <w:vAlign w:val="center"/>
            <w:hideMark/>
          </w:tcPr>
          <w:p w:rsidR="00811E0F" w:rsidRPr="00811E0F" w:rsidP="00811E0F" w14:paraId="20EF062F" w14:textId="74B2C44A">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38</w:t>
            </w:r>
          </w:p>
        </w:tc>
        <w:tc>
          <w:tcPr>
            <w:tcW w:w="767" w:type="dxa"/>
            <w:tcBorders>
              <w:top w:val="nil"/>
              <w:left w:val="nil"/>
              <w:bottom w:val="single" w:sz="8" w:space="0" w:color="auto"/>
              <w:right w:val="single" w:sz="8" w:space="0" w:color="auto"/>
            </w:tcBorders>
            <w:shd w:val="clear" w:color="auto" w:fill="auto"/>
            <w:vAlign w:val="center"/>
            <w:hideMark/>
          </w:tcPr>
          <w:p w:rsidR="00811E0F" w:rsidRPr="00811E0F" w:rsidP="00811E0F" w14:paraId="0CCCEEE0" w14:textId="77777777">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 xml:space="preserve">$47.16 </w:t>
            </w:r>
          </w:p>
        </w:tc>
        <w:tc>
          <w:tcPr>
            <w:tcW w:w="1076" w:type="dxa"/>
            <w:tcBorders>
              <w:top w:val="nil"/>
              <w:left w:val="nil"/>
              <w:bottom w:val="single" w:sz="8" w:space="0" w:color="auto"/>
              <w:right w:val="single" w:sz="8" w:space="0" w:color="auto"/>
            </w:tcBorders>
            <w:shd w:val="clear" w:color="auto" w:fill="auto"/>
            <w:vAlign w:val="center"/>
            <w:hideMark/>
          </w:tcPr>
          <w:p w:rsidR="00811E0F" w:rsidRPr="00811E0F" w:rsidP="00811E0F" w14:paraId="2CF4CAE3" w14:textId="77777777">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 xml:space="preserve">$1,792 </w:t>
            </w:r>
          </w:p>
        </w:tc>
      </w:tr>
      <w:tr w14:paraId="26BD4391" w14:textId="77777777" w:rsidTr="00811E0F">
        <w:tblPrEx>
          <w:tblW w:w="9440" w:type="dxa"/>
          <w:tblLook w:val="04A0"/>
        </w:tblPrEx>
        <w:trPr>
          <w:trHeight w:val="462"/>
        </w:trPr>
        <w:tc>
          <w:tcPr>
            <w:tcW w:w="2330" w:type="dxa"/>
            <w:tcBorders>
              <w:top w:val="nil"/>
              <w:left w:val="single" w:sz="8" w:space="0" w:color="auto"/>
              <w:bottom w:val="single" w:sz="8" w:space="0" w:color="auto"/>
              <w:right w:val="single" w:sz="8" w:space="0" w:color="auto"/>
            </w:tcBorders>
            <w:shd w:val="clear" w:color="auto" w:fill="auto"/>
            <w:vAlign w:val="center"/>
            <w:hideMark/>
          </w:tcPr>
          <w:p w:rsidR="00811E0F" w:rsidRPr="00811E0F" w:rsidP="00811E0F" w14:paraId="2970B8A4" w14:textId="77777777">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WOTC Employers</w:t>
            </w:r>
          </w:p>
        </w:tc>
        <w:tc>
          <w:tcPr>
            <w:tcW w:w="873" w:type="dxa"/>
            <w:tcBorders>
              <w:top w:val="nil"/>
              <w:left w:val="nil"/>
              <w:bottom w:val="single" w:sz="8" w:space="0" w:color="auto"/>
              <w:right w:val="single" w:sz="8" w:space="0" w:color="auto"/>
            </w:tcBorders>
            <w:shd w:val="clear" w:color="auto" w:fill="auto"/>
            <w:vAlign w:val="center"/>
            <w:hideMark/>
          </w:tcPr>
          <w:p w:rsidR="00811E0F" w:rsidRPr="00811E0F" w:rsidP="00811E0F" w14:paraId="64683D40" w14:textId="77777777">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400</w:t>
            </w:r>
          </w:p>
        </w:tc>
        <w:tc>
          <w:tcPr>
            <w:tcW w:w="1127" w:type="dxa"/>
            <w:tcBorders>
              <w:top w:val="nil"/>
              <w:left w:val="nil"/>
              <w:bottom w:val="single" w:sz="8" w:space="0" w:color="auto"/>
              <w:right w:val="single" w:sz="8" w:space="0" w:color="auto"/>
            </w:tcBorders>
            <w:shd w:val="clear" w:color="auto" w:fill="auto"/>
            <w:vAlign w:val="center"/>
            <w:hideMark/>
          </w:tcPr>
          <w:p w:rsidR="00811E0F" w:rsidRPr="00811E0F" w:rsidP="00811E0F" w14:paraId="0E0299A5" w14:textId="77777777">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1</w:t>
            </w:r>
          </w:p>
        </w:tc>
        <w:tc>
          <w:tcPr>
            <w:tcW w:w="1078" w:type="dxa"/>
            <w:tcBorders>
              <w:top w:val="nil"/>
              <w:left w:val="nil"/>
              <w:bottom w:val="single" w:sz="8" w:space="0" w:color="auto"/>
              <w:right w:val="single" w:sz="8" w:space="0" w:color="auto"/>
            </w:tcBorders>
            <w:shd w:val="clear" w:color="auto" w:fill="auto"/>
            <w:vAlign w:val="center"/>
            <w:hideMark/>
          </w:tcPr>
          <w:p w:rsidR="00811E0F" w:rsidRPr="00811E0F" w:rsidP="00811E0F" w14:paraId="14CCF6CE" w14:textId="77777777">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400</w:t>
            </w:r>
          </w:p>
        </w:tc>
        <w:tc>
          <w:tcPr>
            <w:tcW w:w="1336" w:type="dxa"/>
            <w:tcBorders>
              <w:top w:val="nil"/>
              <w:left w:val="nil"/>
              <w:bottom w:val="single" w:sz="8" w:space="0" w:color="auto"/>
              <w:right w:val="single" w:sz="8" w:space="0" w:color="auto"/>
            </w:tcBorders>
            <w:shd w:val="clear" w:color="auto" w:fill="auto"/>
            <w:vAlign w:val="center"/>
            <w:hideMark/>
          </w:tcPr>
          <w:p w:rsidR="00811E0F" w:rsidRPr="00811E0F" w:rsidP="00811E0F" w14:paraId="16250897" w14:textId="77777777">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25</w:t>
            </w:r>
          </w:p>
        </w:tc>
        <w:tc>
          <w:tcPr>
            <w:tcW w:w="853" w:type="dxa"/>
            <w:tcBorders>
              <w:top w:val="nil"/>
              <w:left w:val="nil"/>
              <w:bottom w:val="single" w:sz="8" w:space="0" w:color="auto"/>
              <w:right w:val="single" w:sz="8" w:space="0" w:color="auto"/>
            </w:tcBorders>
            <w:shd w:val="clear" w:color="auto" w:fill="auto"/>
            <w:vAlign w:val="center"/>
            <w:hideMark/>
          </w:tcPr>
          <w:p w:rsidR="00811E0F" w:rsidRPr="00811E0F" w:rsidP="00811E0F" w14:paraId="25C754D6" w14:textId="5DB797D3">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167</w:t>
            </w:r>
          </w:p>
        </w:tc>
        <w:tc>
          <w:tcPr>
            <w:tcW w:w="767" w:type="dxa"/>
            <w:tcBorders>
              <w:top w:val="nil"/>
              <w:left w:val="nil"/>
              <w:bottom w:val="single" w:sz="8" w:space="0" w:color="auto"/>
              <w:right w:val="single" w:sz="8" w:space="0" w:color="auto"/>
            </w:tcBorders>
            <w:shd w:val="clear" w:color="auto" w:fill="auto"/>
            <w:vAlign w:val="center"/>
            <w:hideMark/>
          </w:tcPr>
          <w:p w:rsidR="00811E0F" w:rsidRPr="00811E0F" w:rsidP="00811E0F" w14:paraId="6B0E5042" w14:textId="77777777">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 xml:space="preserve">$62.50 </w:t>
            </w:r>
          </w:p>
        </w:tc>
        <w:tc>
          <w:tcPr>
            <w:tcW w:w="1076" w:type="dxa"/>
            <w:tcBorders>
              <w:top w:val="nil"/>
              <w:left w:val="nil"/>
              <w:bottom w:val="single" w:sz="8" w:space="0" w:color="auto"/>
              <w:right w:val="single" w:sz="8" w:space="0" w:color="auto"/>
            </w:tcBorders>
            <w:shd w:val="clear" w:color="auto" w:fill="auto"/>
            <w:vAlign w:val="center"/>
            <w:hideMark/>
          </w:tcPr>
          <w:p w:rsidR="00811E0F" w:rsidRPr="00811E0F" w:rsidP="00811E0F" w14:paraId="1F29EEDC" w14:textId="77777777">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 xml:space="preserve">$10,438 </w:t>
            </w:r>
          </w:p>
        </w:tc>
      </w:tr>
      <w:tr w14:paraId="75B26C44" w14:textId="77777777" w:rsidTr="00811E0F">
        <w:tblPrEx>
          <w:tblW w:w="9440" w:type="dxa"/>
          <w:tblLook w:val="04A0"/>
        </w:tblPrEx>
        <w:trPr>
          <w:trHeight w:val="690"/>
        </w:trPr>
        <w:tc>
          <w:tcPr>
            <w:tcW w:w="2330" w:type="dxa"/>
            <w:tcBorders>
              <w:top w:val="nil"/>
              <w:left w:val="single" w:sz="8" w:space="0" w:color="auto"/>
              <w:bottom w:val="single" w:sz="8" w:space="0" w:color="auto"/>
              <w:right w:val="single" w:sz="8" w:space="0" w:color="auto"/>
            </w:tcBorders>
            <w:shd w:val="clear" w:color="auto" w:fill="auto"/>
            <w:vAlign w:val="center"/>
            <w:hideMark/>
          </w:tcPr>
          <w:p w:rsidR="00811E0F" w:rsidRPr="00811E0F" w:rsidP="00811E0F" w14:paraId="45D5DCC1" w14:textId="77777777">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AJC/Partner Organizations</w:t>
            </w:r>
          </w:p>
        </w:tc>
        <w:tc>
          <w:tcPr>
            <w:tcW w:w="873" w:type="dxa"/>
            <w:tcBorders>
              <w:top w:val="nil"/>
              <w:left w:val="nil"/>
              <w:bottom w:val="single" w:sz="8" w:space="0" w:color="auto"/>
              <w:right w:val="single" w:sz="8" w:space="0" w:color="auto"/>
            </w:tcBorders>
            <w:shd w:val="clear" w:color="auto" w:fill="auto"/>
            <w:vAlign w:val="center"/>
            <w:hideMark/>
          </w:tcPr>
          <w:p w:rsidR="00811E0F" w:rsidRPr="00811E0F" w:rsidP="00811E0F" w14:paraId="3882B21A" w14:textId="77777777">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400</w:t>
            </w:r>
          </w:p>
        </w:tc>
        <w:tc>
          <w:tcPr>
            <w:tcW w:w="1127" w:type="dxa"/>
            <w:tcBorders>
              <w:top w:val="nil"/>
              <w:left w:val="nil"/>
              <w:bottom w:val="single" w:sz="8" w:space="0" w:color="auto"/>
              <w:right w:val="single" w:sz="8" w:space="0" w:color="auto"/>
            </w:tcBorders>
            <w:shd w:val="clear" w:color="auto" w:fill="auto"/>
            <w:vAlign w:val="center"/>
            <w:hideMark/>
          </w:tcPr>
          <w:p w:rsidR="00811E0F" w:rsidRPr="00811E0F" w:rsidP="00811E0F" w14:paraId="08F76F0F" w14:textId="77777777">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1</w:t>
            </w:r>
          </w:p>
        </w:tc>
        <w:tc>
          <w:tcPr>
            <w:tcW w:w="1078" w:type="dxa"/>
            <w:tcBorders>
              <w:top w:val="nil"/>
              <w:left w:val="nil"/>
              <w:bottom w:val="single" w:sz="8" w:space="0" w:color="auto"/>
              <w:right w:val="single" w:sz="8" w:space="0" w:color="auto"/>
            </w:tcBorders>
            <w:shd w:val="clear" w:color="auto" w:fill="auto"/>
            <w:vAlign w:val="center"/>
            <w:hideMark/>
          </w:tcPr>
          <w:p w:rsidR="00811E0F" w:rsidRPr="00811E0F" w:rsidP="00811E0F" w14:paraId="176C3D3C" w14:textId="77777777">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400</w:t>
            </w:r>
          </w:p>
        </w:tc>
        <w:tc>
          <w:tcPr>
            <w:tcW w:w="1336" w:type="dxa"/>
            <w:tcBorders>
              <w:top w:val="nil"/>
              <w:left w:val="nil"/>
              <w:bottom w:val="single" w:sz="8" w:space="0" w:color="auto"/>
              <w:right w:val="single" w:sz="8" w:space="0" w:color="auto"/>
            </w:tcBorders>
            <w:shd w:val="clear" w:color="auto" w:fill="auto"/>
            <w:vAlign w:val="center"/>
            <w:hideMark/>
          </w:tcPr>
          <w:p w:rsidR="00811E0F" w:rsidRPr="00811E0F" w:rsidP="00811E0F" w14:paraId="2E75F5C6" w14:textId="77777777">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15</w:t>
            </w:r>
          </w:p>
        </w:tc>
        <w:tc>
          <w:tcPr>
            <w:tcW w:w="853" w:type="dxa"/>
            <w:tcBorders>
              <w:top w:val="nil"/>
              <w:left w:val="nil"/>
              <w:bottom w:val="single" w:sz="8" w:space="0" w:color="auto"/>
              <w:right w:val="single" w:sz="8" w:space="0" w:color="auto"/>
            </w:tcBorders>
            <w:shd w:val="clear" w:color="auto" w:fill="auto"/>
            <w:vAlign w:val="center"/>
            <w:hideMark/>
          </w:tcPr>
          <w:p w:rsidR="00811E0F" w:rsidRPr="00811E0F" w:rsidP="00811E0F" w14:paraId="7E6271A3" w14:textId="5D3934A0">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100</w:t>
            </w:r>
          </w:p>
        </w:tc>
        <w:tc>
          <w:tcPr>
            <w:tcW w:w="767" w:type="dxa"/>
            <w:tcBorders>
              <w:top w:val="nil"/>
              <w:left w:val="nil"/>
              <w:bottom w:val="single" w:sz="8" w:space="0" w:color="auto"/>
              <w:right w:val="single" w:sz="8" w:space="0" w:color="auto"/>
            </w:tcBorders>
            <w:shd w:val="clear" w:color="auto" w:fill="auto"/>
            <w:vAlign w:val="center"/>
            <w:hideMark/>
          </w:tcPr>
          <w:p w:rsidR="00811E0F" w:rsidRPr="00811E0F" w:rsidP="00811E0F" w14:paraId="21AE69B6" w14:textId="77777777">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 xml:space="preserve">$47.16 </w:t>
            </w:r>
          </w:p>
        </w:tc>
        <w:tc>
          <w:tcPr>
            <w:tcW w:w="1076" w:type="dxa"/>
            <w:tcBorders>
              <w:top w:val="nil"/>
              <w:left w:val="nil"/>
              <w:bottom w:val="single" w:sz="8" w:space="0" w:color="auto"/>
              <w:right w:val="single" w:sz="8" w:space="0" w:color="auto"/>
            </w:tcBorders>
            <w:shd w:val="clear" w:color="auto" w:fill="auto"/>
            <w:vAlign w:val="center"/>
            <w:hideMark/>
          </w:tcPr>
          <w:p w:rsidR="00811E0F" w:rsidRPr="00811E0F" w:rsidP="00811E0F" w14:paraId="3B1A2962" w14:textId="77777777">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 xml:space="preserve">$4,716 </w:t>
            </w:r>
          </w:p>
        </w:tc>
      </w:tr>
      <w:tr w14:paraId="72C38823" w14:textId="77777777" w:rsidTr="00811E0F">
        <w:tblPrEx>
          <w:tblW w:w="9440" w:type="dxa"/>
          <w:tblLook w:val="04A0"/>
        </w:tblPrEx>
        <w:trPr>
          <w:trHeight w:val="462"/>
        </w:trPr>
        <w:tc>
          <w:tcPr>
            <w:tcW w:w="2330" w:type="dxa"/>
            <w:tcBorders>
              <w:top w:val="nil"/>
              <w:left w:val="single" w:sz="8" w:space="0" w:color="auto"/>
              <w:bottom w:val="single" w:sz="8" w:space="0" w:color="auto"/>
              <w:right w:val="single" w:sz="8" w:space="0" w:color="auto"/>
            </w:tcBorders>
            <w:shd w:val="clear" w:color="auto" w:fill="auto"/>
            <w:vAlign w:val="center"/>
            <w:hideMark/>
          </w:tcPr>
          <w:p w:rsidR="00811E0F" w:rsidRPr="00811E0F" w:rsidP="00811E0F" w14:paraId="58F05A79" w14:textId="77777777">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Certified Employees</w:t>
            </w:r>
          </w:p>
        </w:tc>
        <w:tc>
          <w:tcPr>
            <w:tcW w:w="873" w:type="dxa"/>
            <w:tcBorders>
              <w:top w:val="nil"/>
              <w:left w:val="nil"/>
              <w:bottom w:val="single" w:sz="8" w:space="0" w:color="auto"/>
              <w:right w:val="single" w:sz="8" w:space="0" w:color="auto"/>
            </w:tcBorders>
            <w:shd w:val="clear" w:color="auto" w:fill="auto"/>
            <w:vAlign w:val="center"/>
            <w:hideMark/>
          </w:tcPr>
          <w:p w:rsidR="00811E0F" w:rsidRPr="00811E0F" w:rsidP="00811E0F" w14:paraId="17CBB1D8" w14:textId="77777777">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600</w:t>
            </w:r>
          </w:p>
        </w:tc>
        <w:tc>
          <w:tcPr>
            <w:tcW w:w="1127" w:type="dxa"/>
            <w:tcBorders>
              <w:top w:val="nil"/>
              <w:left w:val="nil"/>
              <w:bottom w:val="single" w:sz="8" w:space="0" w:color="auto"/>
              <w:right w:val="single" w:sz="8" w:space="0" w:color="auto"/>
            </w:tcBorders>
            <w:shd w:val="clear" w:color="auto" w:fill="auto"/>
            <w:vAlign w:val="center"/>
            <w:hideMark/>
          </w:tcPr>
          <w:p w:rsidR="00811E0F" w:rsidRPr="00811E0F" w:rsidP="00811E0F" w14:paraId="7C7275CB" w14:textId="77777777">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1</w:t>
            </w:r>
          </w:p>
        </w:tc>
        <w:tc>
          <w:tcPr>
            <w:tcW w:w="1078" w:type="dxa"/>
            <w:tcBorders>
              <w:top w:val="nil"/>
              <w:left w:val="nil"/>
              <w:bottom w:val="single" w:sz="8" w:space="0" w:color="auto"/>
              <w:right w:val="single" w:sz="8" w:space="0" w:color="auto"/>
            </w:tcBorders>
            <w:shd w:val="clear" w:color="auto" w:fill="auto"/>
            <w:vAlign w:val="center"/>
            <w:hideMark/>
          </w:tcPr>
          <w:p w:rsidR="00811E0F" w:rsidRPr="00811E0F" w:rsidP="00811E0F" w14:paraId="4E1DF424" w14:textId="77777777">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600</w:t>
            </w:r>
          </w:p>
        </w:tc>
        <w:tc>
          <w:tcPr>
            <w:tcW w:w="1336" w:type="dxa"/>
            <w:tcBorders>
              <w:top w:val="nil"/>
              <w:left w:val="nil"/>
              <w:bottom w:val="single" w:sz="8" w:space="0" w:color="auto"/>
              <w:right w:val="single" w:sz="8" w:space="0" w:color="auto"/>
            </w:tcBorders>
            <w:shd w:val="clear" w:color="auto" w:fill="auto"/>
            <w:vAlign w:val="center"/>
            <w:hideMark/>
          </w:tcPr>
          <w:p w:rsidR="00811E0F" w:rsidRPr="00811E0F" w:rsidP="00811E0F" w14:paraId="6E2BEB9B" w14:textId="77777777">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20</w:t>
            </w:r>
          </w:p>
        </w:tc>
        <w:tc>
          <w:tcPr>
            <w:tcW w:w="853" w:type="dxa"/>
            <w:tcBorders>
              <w:top w:val="nil"/>
              <w:left w:val="nil"/>
              <w:bottom w:val="single" w:sz="8" w:space="0" w:color="auto"/>
              <w:right w:val="single" w:sz="8" w:space="0" w:color="auto"/>
            </w:tcBorders>
            <w:shd w:val="clear" w:color="auto" w:fill="auto"/>
            <w:vAlign w:val="center"/>
            <w:hideMark/>
          </w:tcPr>
          <w:p w:rsidR="00811E0F" w:rsidRPr="00811E0F" w:rsidP="00811E0F" w14:paraId="25FA940B" w14:textId="29156630">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200</w:t>
            </w:r>
          </w:p>
        </w:tc>
        <w:tc>
          <w:tcPr>
            <w:tcW w:w="767" w:type="dxa"/>
            <w:tcBorders>
              <w:top w:val="nil"/>
              <w:left w:val="nil"/>
              <w:bottom w:val="single" w:sz="8" w:space="0" w:color="auto"/>
              <w:right w:val="single" w:sz="8" w:space="0" w:color="auto"/>
            </w:tcBorders>
            <w:shd w:val="clear" w:color="auto" w:fill="auto"/>
            <w:vAlign w:val="center"/>
            <w:hideMark/>
          </w:tcPr>
          <w:p w:rsidR="00811E0F" w:rsidRPr="00811E0F" w:rsidP="00811E0F" w14:paraId="190E31DB" w14:textId="77777777">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 xml:space="preserve">$18.59 </w:t>
            </w:r>
          </w:p>
        </w:tc>
        <w:tc>
          <w:tcPr>
            <w:tcW w:w="1076" w:type="dxa"/>
            <w:tcBorders>
              <w:top w:val="nil"/>
              <w:left w:val="nil"/>
              <w:bottom w:val="single" w:sz="8" w:space="0" w:color="auto"/>
              <w:right w:val="single" w:sz="8" w:space="0" w:color="auto"/>
            </w:tcBorders>
            <w:shd w:val="clear" w:color="auto" w:fill="auto"/>
            <w:vAlign w:val="center"/>
            <w:hideMark/>
          </w:tcPr>
          <w:p w:rsidR="00811E0F" w:rsidRPr="00811E0F" w:rsidP="00811E0F" w14:paraId="509B5974" w14:textId="7C562138">
            <w:pPr>
              <w:spacing w:after="0" w:line="240" w:lineRule="auto"/>
              <w:jc w:val="center"/>
              <w:rPr>
                <w:rFonts w:ascii="Times New Roman" w:eastAsia="Times New Roman" w:hAnsi="Times New Roman" w:cs="Times New Roman"/>
                <w:color w:val="000000"/>
                <w:kern w:val="0"/>
                <w:sz w:val="18"/>
                <w:szCs w:val="18"/>
                <w14:ligatures w14:val="none"/>
              </w:rPr>
            </w:pPr>
            <w:r w:rsidRPr="00811E0F">
              <w:rPr>
                <w:rFonts w:ascii="Times New Roman" w:eastAsia="Times New Roman" w:hAnsi="Times New Roman" w:cs="Times New Roman"/>
                <w:color w:val="000000"/>
                <w:kern w:val="0"/>
                <w:sz w:val="18"/>
                <w:szCs w:val="18"/>
                <w14:ligatures w14:val="none"/>
              </w:rPr>
              <w:t>$3,71</w:t>
            </w:r>
            <w:r w:rsidR="004F4B92">
              <w:rPr>
                <w:rFonts w:ascii="Times New Roman" w:eastAsia="Times New Roman" w:hAnsi="Times New Roman" w:cs="Times New Roman"/>
                <w:color w:val="000000"/>
                <w:kern w:val="0"/>
                <w:sz w:val="18"/>
                <w:szCs w:val="18"/>
                <w14:ligatures w14:val="none"/>
              </w:rPr>
              <w:t>8</w:t>
            </w:r>
            <w:r w:rsidRPr="00811E0F">
              <w:rPr>
                <w:rFonts w:ascii="Times New Roman" w:eastAsia="Times New Roman" w:hAnsi="Times New Roman" w:cs="Times New Roman"/>
                <w:color w:val="000000"/>
                <w:kern w:val="0"/>
                <w:sz w:val="18"/>
                <w:szCs w:val="18"/>
                <w14:ligatures w14:val="none"/>
              </w:rPr>
              <w:t xml:space="preserve"> </w:t>
            </w:r>
          </w:p>
        </w:tc>
      </w:tr>
      <w:tr w14:paraId="2869E723" w14:textId="77777777" w:rsidTr="00811E0F">
        <w:tblPrEx>
          <w:tblW w:w="9440" w:type="dxa"/>
          <w:tblLook w:val="04A0"/>
        </w:tblPrEx>
        <w:trPr>
          <w:trHeight w:val="294"/>
        </w:trPr>
        <w:tc>
          <w:tcPr>
            <w:tcW w:w="2330" w:type="dxa"/>
            <w:tcBorders>
              <w:top w:val="nil"/>
              <w:left w:val="single" w:sz="8" w:space="0" w:color="auto"/>
              <w:bottom w:val="single" w:sz="8" w:space="0" w:color="auto"/>
              <w:right w:val="single" w:sz="8" w:space="0" w:color="auto"/>
            </w:tcBorders>
            <w:shd w:val="clear" w:color="auto" w:fill="auto"/>
            <w:vAlign w:val="center"/>
            <w:hideMark/>
          </w:tcPr>
          <w:p w:rsidR="00811E0F" w:rsidRPr="00811E0F" w:rsidP="00811E0F" w14:paraId="524A8E1D" w14:textId="77777777">
            <w:pPr>
              <w:spacing w:after="0" w:line="240" w:lineRule="auto"/>
              <w:jc w:val="center"/>
              <w:rPr>
                <w:rFonts w:ascii="Times New Roman" w:eastAsia="Times New Roman" w:hAnsi="Times New Roman" w:cs="Times New Roman"/>
                <w:b/>
                <w:bCs/>
                <w:color w:val="000000"/>
                <w:kern w:val="0"/>
                <w:sz w:val="18"/>
                <w:szCs w:val="18"/>
                <w14:ligatures w14:val="none"/>
              </w:rPr>
            </w:pPr>
            <w:r w:rsidRPr="00811E0F">
              <w:rPr>
                <w:rFonts w:ascii="Times New Roman" w:eastAsia="Times New Roman" w:hAnsi="Times New Roman" w:cs="Times New Roman"/>
                <w:b/>
                <w:bCs/>
                <w:color w:val="000000"/>
                <w:kern w:val="0"/>
                <w:sz w:val="18"/>
                <w:szCs w:val="18"/>
                <w14:ligatures w14:val="none"/>
              </w:rPr>
              <w:t>TOTAL</w:t>
            </w:r>
          </w:p>
        </w:tc>
        <w:tc>
          <w:tcPr>
            <w:tcW w:w="873" w:type="dxa"/>
            <w:tcBorders>
              <w:top w:val="nil"/>
              <w:left w:val="nil"/>
              <w:bottom w:val="single" w:sz="8" w:space="0" w:color="auto"/>
              <w:right w:val="single" w:sz="8" w:space="0" w:color="auto"/>
            </w:tcBorders>
            <w:shd w:val="clear" w:color="000000" w:fill="FFFFFF"/>
            <w:vAlign w:val="center"/>
            <w:hideMark/>
          </w:tcPr>
          <w:p w:rsidR="00811E0F" w:rsidRPr="00811E0F" w:rsidP="00811E0F" w14:paraId="113AE1DA" w14:textId="77777777">
            <w:pPr>
              <w:spacing w:after="0" w:line="240" w:lineRule="auto"/>
              <w:jc w:val="center"/>
              <w:rPr>
                <w:rFonts w:ascii="Times New Roman" w:eastAsia="Times New Roman" w:hAnsi="Times New Roman" w:cs="Times New Roman"/>
                <w:b/>
                <w:bCs/>
                <w:color w:val="000000"/>
                <w:kern w:val="0"/>
                <w:sz w:val="18"/>
                <w:szCs w:val="18"/>
                <w14:ligatures w14:val="none"/>
              </w:rPr>
            </w:pPr>
            <w:r w:rsidRPr="00811E0F">
              <w:rPr>
                <w:rFonts w:ascii="Times New Roman" w:eastAsia="Times New Roman" w:hAnsi="Times New Roman" w:cs="Times New Roman"/>
                <w:b/>
                <w:bCs/>
                <w:color w:val="000000"/>
                <w:kern w:val="0"/>
                <w:sz w:val="18"/>
                <w:szCs w:val="18"/>
                <w14:ligatures w14:val="none"/>
              </w:rPr>
              <w:t>1,450</w:t>
            </w:r>
          </w:p>
        </w:tc>
        <w:tc>
          <w:tcPr>
            <w:tcW w:w="1127" w:type="dxa"/>
            <w:tcBorders>
              <w:top w:val="nil"/>
              <w:left w:val="nil"/>
              <w:bottom w:val="single" w:sz="8" w:space="0" w:color="auto"/>
              <w:right w:val="single" w:sz="8" w:space="0" w:color="auto"/>
            </w:tcBorders>
            <w:shd w:val="clear" w:color="000000" w:fill="000000"/>
            <w:vAlign w:val="center"/>
            <w:hideMark/>
          </w:tcPr>
          <w:p w:rsidR="00811E0F" w:rsidRPr="00811E0F" w:rsidP="00811E0F" w14:paraId="1AF73094" w14:textId="77777777">
            <w:pPr>
              <w:spacing w:after="0" w:line="240" w:lineRule="auto"/>
              <w:jc w:val="center"/>
              <w:rPr>
                <w:rFonts w:ascii="Times New Roman" w:eastAsia="Times New Roman" w:hAnsi="Times New Roman" w:cs="Times New Roman"/>
                <w:b/>
                <w:bCs/>
                <w:color w:val="000000"/>
                <w:kern w:val="0"/>
                <w:sz w:val="18"/>
                <w:szCs w:val="18"/>
                <w14:ligatures w14:val="none"/>
              </w:rPr>
            </w:pPr>
            <w:r w:rsidRPr="00811E0F">
              <w:rPr>
                <w:rFonts w:ascii="Times New Roman" w:eastAsia="Times New Roman" w:hAnsi="Times New Roman" w:cs="Times New Roman"/>
                <w:b/>
                <w:bCs/>
                <w:color w:val="000000"/>
                <w:kern w:val="0"/>
                <w:sz w:val="18"/>
                <w:szCs w:val="18"/>
                <w14:ligatures w14:val="none"/>
              </w:rPr>
              <w:t> </w:t>
            </w:r>
          </w:p>
        </w:tc>
        <w:tc>
          <w:tcPr>
            <w:tcW w:w="1078" w:type="dxa"/>
            <w:tcBorders>
              <w:top w:val="nil"/>
              <w:left w:val="nil"/>
              <w:bottom w:val="single" w:sz="8" w:space="0" w:color="auto"/>
              <w:right w:val="single" w:sz="8" w:space="0" w:color="auto"/>
            </w:tcBorders>
            <w:shd w:val="clear" w:color="auto" w:fill="auto"/>
            <w:vAlign w:val="center"/>
            <w:hideMark/>
          </w:tcPr>
          <w:p w:rsidR="00811E0F" w:rsidRPr="00811E0F" w:rsidP="00811E0F" w14:paraId="180F6314" w14:textId="77777777">
            <w:pPr>
              <w:spacing w:after="0" w:line="240" w:lineRule="auto"/>
              <w:jc w:val="center"/>
              <w:rPr>
                <w:rFonts w:ascii="Times New Roman" w:eastAsia="Times New Roman" w:hAnsi="Times New Roman" w:cs="Times New Roman"/>
                <w:b/>
                <w:bCs/>
                <w:color w:val="000000"/>
                <w:kern w:val="0"/>
                <w:sz w:val="18"/>
                <w:szCs w:val="18"/>
                <w14:ligatures w14:val="none"/>
              </w:rPr>
            </w:pPr>
            <w:r w:rsidRPr="00811E0F">
              <w:rPr>
                <w:rFonts w:ascii="Times New Roman" w:eastAsia="Times New Roman" w:hAnsi="Times New Roman" w:cs="Times New Roman"/>
                <w:b/>
                <w:bCs/>
                <w:color w:val="000000"/>
                <w:kern w:val="0"/>
                <w:sz w:val="18"/>
                <w:szCs w:val="18"/>
                <w14:ligatures w14:val="none"/>
              </w:rPr>
              <w:t>1,450</w:t>
            </w:r>
          </w:p>
        </w:tc>
        <w:tc>
          <w:tcPr>
            <w:tcW w:w="1336" w:type="dxa"/>
            <w:tcBorders>
              <w:top w:val="nil"/>
              <w:left w:val="nil"/>
              <w:bottom w:val="single" w:sz="8" w:space="0" w:color="auto"/>
              <w:right w:val="single" w:sz="8" w:space="0" w:color="auto"/>
            </w:tcBorders>
            <w:shd w:val="clear" w:color="000000" w:fill="000000"/>
            <w:vAlign w:val="center"/>
            <w:hideMark/>
          </w:tcPr>
          <w:p w:rsidR="00811E0F" w:rsidRPr="00811E0F" w:rsidP="00811E0F" w14:paraId="2158AA6B" w14:textId="77777777">
            <w:pPr>
              <w:spacing w:after="0" w:line="240" w:lineRule="auto"/>
              <w:rPr>
                <w:rFonts w:ascii="Times New Roman" w:eastAsia="Times New Roman" w:hAnsi="Times New Roman" w:cs="Times New Roman"/>
                <w:b/>
                <w:bCs/>
                <w:color w:val="000000"/>
                <w:kern w:val="0"/>
                <w:sz w:val="18"/>
                <w:szCs w:val="18"/>
                <w14:ligatures w14:val="none"/>
              </w:rPr>
            </w:pPr>
            <w:r w:rsidRPr="00811E0F">
              <w:rPr>
                <w:rFonts w:ascii="Times New Roman" w:eastAsia="Times New Roman" w:hAnsi="Times New Roman" w:cs="Times New Roman"/>
                <w:b/>
                <w:bCs/>
                <w:color w:val="000000"/>
                <w:kern w:val="0"/>
                <w:sz w:val="18"/>
                <w:szCs w:val="18"/>
                <w14:ligatures w14:val="none"/>
              </w:rPr>
              <w:t> </w:t>
            </w:r>
          </w:p>
        </w:tc>
        <w:tc>
          <w:tcPr>
            <w:tcW w:w="853" w:type="dxa"/>
            <w:tcBorders>
              <w:top w:val="nil"/>
              <w:left w:val="nil"/>
              <w:bottom w:val="single" w:sz="8" w:space="0" w:color="auto"/>
              <w:right w:val="single" w:sz="8" w:space="0" w:color="auto"/>
            </w:tcBorders>
            <w:shd w:val="clear" w:color="auto" w:fill="auto"/>
            <w:vAlign w:val="center"/>
            <w:hideMark/>
          </w:tcPr>
          <w:p w:rsidR="00811E0F" w:rsidRPr="00811E0F" w:rsidP="00811E0F" w14:paraId="618E8E88" w14:textId="230A7BB7">
            <w:pPr>
              <w:spacing w:after="0" w:line="240" w:lineRule="auto"/>
              <w:jc w:val="center"/>
              <w:rPr>
                <w:rFonts w:ascii="Times New Roman" w:eastAsia="Times New Roman" w:hAnsi="Times New Roman" w:cs="Times New Roman"/>
                <w:b/>
                <w:bCs/>
                <w:color w:val="000000"/>
                <w:kern w:val="0"/>
                <w:sz w:val="18"/>
                <w:szCs w:val="18"/>
                <w14:ligatures w14:val="none"/>
              </w:rPr>
            </w:pPr>
            <w:r w:rsidRPr="00811E0F">
              <w:rPr>
                <w:rFonts w:ascii="Times New Roman" w:eastAsia="Times New Roman" w:hAnsi="Times New Roman" w:cs="Times New Roman"/>
                <w:b/>
                <w:bCs/>
                <w:color w:val="000000"/>
                <w:kern w:val="0"/>
                <w:sz w:val="18"/>
                <w:szCs w:val="18"/>
                <w14:ligatures w14:val="none"/>
              </w:rPr>
              <w:t>50</w:t>
            </w:r>
            <w:r>
              <w:rPr>
                <w:rFonts w:ascii="Times New Roman" w:eastAsia="Times New Roman" w:hAnsi="Times New Roman" w:cs="Times New Roman"/>
                <w:b/>
                <w:bCs/>
                <w:color w:val="000000"/>
                <w:kern w:val="0"/>
                <w:sz w:val="18"/>
                <w:szCs w:val="18"/>
                <w14:ligatures w14:val="none"/>
              </w:rPr>
              <w:t>5</w:t>
            </w:r>
          </w:p>
        </w:tc>
        <w:tc>
          <w:tcPr>
            <w:tcW w:w="767" w:type="dxa"/>
            <w:tcBorders>
              <w:top w:val="nil"/>
              <w:left w:val="nil"/>
              <w:bottom w:val="single" w:sz="8" w:space="0" w:color="auto"/>
              <w:right w:val="single" w:sz="8" w:space="0" w:color="auto"/>
            </w:tcBorders>
            <w:shd w:val="clear" w:color="000000" w:fill="000000"/>
            <w:vAlign w:val="center"/>
            <w:hideMark/>
          </w:tcPr>
          <w:p w:rsidR="00811E0F" w:rsidRPr="00811E0F" w:rsidP="00811E0F" w14:paraId="34FED212" w14:textId="77777777">
            <w:pPr>
              <w:spacing w:after="0" w:line="240" w:lineRule="auto"/>
              <w:rPr>
                <w:rFonts w:ascii="Times New Roman" w:eastAsia="Times New Roman" w:hAnsi="Times New Roman" w:cs="Times New Roman"/>
                <w:b/>
                <w:bCs/>
                <w:color w:val="000000"/>
                <w:kern w:val="0"/>
                <w:sz w:val="18"/>
                <w:szCs w:val="18"/>
                <w14:ligatures w14:val="none"/>
              </w:rPr>
            </w:pPr>
            <w:r w:rsidRPr="00811E0F">
              <w:rPr>
                <w:rFonts w:ascii="Times New Roman" w:eastAsia="Times New Roman" w:hAnsi="Times New Roman" w:cs="Times New Roman"/>
                <w:b/>
                <w:bCs/>
                <w:color w:val="000000"/>
                <w:kern w:val="0"/>
                <w:sz w:val="18"/>
                <w:szCs w:val="18"/>
                <w14:ligatures w14:val="none"/>
              </w:rPr>
              <w:t> </w:t>
            </w:r>
          </w:p>
        </w:tc>
        <w:tc>
          <w:tcPr>
            <w:tcW w:w="1076" w:type="dxa"/>
            <w:tcBorders>
              <w:top w:val="nil"/>
              <w:left w:val="nil"/>
              <w:bottom w:val="single" w:sz="8" w:space="0" w:color="auto"/>
              <w:right w:val="single" w:sz="8" w:space="0" w:color="auto"/>
            </w:tcBorders>
            <w:shd w:val="clear" w:color="auto" w:fill="auto"/>
            <w:vAlign w:val="center"/>
            <w:hideMark/>
          </w:tcPr>
          <w:p w:rsidR="00811E0F" w:rsidRPr="00811E0F" w:rsidP="00811E0F" w14:paraId="2ECDCE23" w14:textId="7057F0A9">
            <w:pPr>
              <w:spacing w:after="0" w:line="240" w:lineRule="auto"/>
              <w:jc w:val="center"/>
              <w:rPr>
                <w:rFonts w:ascii="Times New Roman" w:eastAsia="Times New Roman" w:hAnsi="Times New Roman" w:cs="Times New Roman"/>
                <w:b/>
                <w:bCs/>
                <w:color w:val="000000"/>
                <w:kern w:val="0"/>
                <w:sz w:val="18"/>
                <w:szCs w:val="18"/>
                <w14:ligatures w14:val="none"/>
              </w:rPr>
            </w:pPr>
            <w:r w:rsidRPr="00811E0F">
              <w:rPr>
                <w:rFonts w:ascii="Times New Roman" w:eastAsia="Times New Roman" w:hAnsi="Times New Roman" w:cs="Times New Roman"/>
                <w:b/>
                <w:bCs/>
                <w:color w:val="000000"/>
                <w:kern w:val="0"/>
                <w:sz w:val="18"/>
                <w:szCs w:val="18"/>
                <w14:ligatures w14:val="none"/>
              </w:rPr>
              <w:t>$20,66</w:t>
            </w:r>
            <w:r w:rsidR="004F4B92">
              <w:rPr>
                <w:rFonts w:ascii="Times New Roman" w:eastAsia="Times New Roman" w:hAnsi="Times New Roman" w:cs="Times New Roman"/>
                <w:b/>
                <w:bCs/>
                <w:color w:val="000000"/>
                <w:kern w:val="0"/>
                <w:sz w:val="18"/>
                <w:szCs w:val="18"/>
                <w14:ligatures w14:val="none"/>
              </w:rPr>
              <w:t>4</w:t>
            </w:r>
            <w:r w:rsidRPr="00811E0F">
              <w:rPr>
                <w:rFonts w:ascii="Times New Roman" w:eastAsia="Times New Roman" w:hAnsi="Times New Roman" w:cs="Times New Roman"/>
                <w:b/>
                <w:bCs/>
                <w:color w:val="000000"/>
                <w:kern w:val="0"/>
                <w:sz w:val="18"/>
                <w:szCs w:val="18"/>
                <w14:ligatures w14:val="none"/>
              </w:rPr>
              <w:t xml:space="preserve"> </w:t>
            </w:r>
          </w:p>
        </w:tc>
      </w:tr>
    </w:tbl>
    <w:p w:rsidR="00A92207" w:rsidRPr="00863F02" w:rsidP="00B75358" w14:paraId="1E68063F" w14:textId="2F5AED5F">
      <w:pPr>
        <w:pStyle w:val="ListParagraph"/>
        <w:rPr>
          <w:rFonts w:ascii="Times New Roman" w:hAnsi="Times New Roman" w:cs="Times New Roman"/>
          <w:sz w:val="20"/>
          <w:szCs w:val="20"/>
        </w:rPr>
      </w:pPr>
      <w:r w:rsidRPr="00863F02">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863F02">
        <w:rPr>
          <w:rFonts w:ascii="Times New Roman" w:hAnsi="Times New Roman" w:cs="Times New Roman"/>
          <w:sz w:val="20"/>
          <w:szCs w:val="20"/>
        </w:rPr>
        <w:t>The hourly wage for both SWA and AJC employees was determined using ONET. The hourly wage was based on the job description for General and Operations Managers (11-1021.00)</w:t>
      </w:r>
    </w:p>
    <w:p w:rsidR="00863F02" w:rsidP="00B75358" w14:paraId="16C9D876" w14:textId="5B3FB9A2">
      <w:pPr>
        <w:pStyle w:val="ListParagraph"/>
        <w:rPr>
          <w:rFonts w:ascii="Times New Roman" w:hAnsi="Times New Roman" w:cs="Times New Roman"/>
          <w:sz w:val="24"/>
          <w:szCs w:val="24"/>
        </w:rPr>
      </w:pPr>
      <w:r w:rsidRPr="00863F02">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863F02">
        <w:rPr>
          <w:rFonts w:ascii="Times New Roman" w:hAnsi="Times New Roman" w:cs="Times New Roman"/>
          <w:sz w:val="20"/>
          <w:szCs w:val="20"/>
        </w:rPr>
        <w:t>The hourly wage for employers was determined using ONET. The hourly wage was based on the job description for Human Resource Managers (11-3121.00)</w:t>
      </w:r>
    </w:p>
    <w:p w:rsidR="00863F02" w:rsidRPr="00863F02" w:rsidP="00B75358" w14:paraId="36202983" w14:textId="2C241275">
      <w:pPr>
        <w:pStyle w:val="ListParagraph"/>
        <w:rPr>
          <w:rFonts w:ascii="Times New Roman" w:hAnsi="Times New Roman" w:cs="Times New Roman"/>
          <w:sz w:val="20"/>
          <w:szCs w:val="20"/>
        </w:rPr>
      </w:pPr>
      <w:r w:rsidRPr="00863F02">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863F02">
        <w:rPr>
          <w:rFonts w:ascii="Times New Roman" w:hAnsi="Times New Roman" w:cs="Times New Roman"/>
          <w:sz w:val="20"/>
          <w:szCs w:val="20"/>
        </w:rPr>
        <w:t>The hourly wage for employees was determined using ONET. The hourly wage was based on the job description for Office and Administrative Support Workers, All Other (43-9199.00). Given the wide range of jobs these employees worked, it was determined that using a general job type would fit most employees.</w:t>
      </w:r>
    </w:p>
    <w:p w:rsidR="00A92207" w:rsidP="00B75358" w14:paraId="793E77A8" w14:textId="77777777">
      <w:pPr>
        <w:pStyle w:val="ListParagraph"/>
        <w:rPr>
          <w:rFonts w:ascii="Times New Roman" w:hAnsi="Times New Roman" w:cs="Times New Roman"/>
          <w:sz w:val="24"/>
          <w:szCs w:val="24"/>
        </w:rPr>
      </w:pPr>
    </w:p>
    <w:p w:rsidR="00E34567" w:rsidRPr="00172323" w:rsidP="00B75358" w14:paraId="13284F44" w14:textId="57614FFD">
      <w:pPr>
        <w:pStyle w:val="ListParagraph"/>
        <w:rPr>
          <w:rFonts w:ascii="Times New Roman" w:hAnsi="Times New Roman" w:cs="Times New Roman"/>
          <w:sz w:val="24"/>
          <w:szCs w:val="24"/>
        </w:rPr>
      </w:pPr>
      <w:r>
        <w:rPr>
          <w:rFonts w:ascii="Times New Roman" w:hAnsi="Times New Roman" w:cs="Times New Roman"/>
          <w:sz w:val="24"/>
          <w:szCs w:val="24"/>
        </w:rPr>
        <w:t xml:space="preserve">Overall, this data collection effort will include a total of </w:t>
      </w:r>
      <w:r w:rsidR="001B4FD9">
        <w:rPr>
          <w:rFonts w:ascii="Times New Roman" w:hAnsi="Times New Roman" w:cs="Times New Roman"/>
          <w:sz w:val="24"/>
          <w:szCs w:val="24"/>
        </w:rPr>
        <w:t>50</w:t>
      </w:r>
      <w:r w:rsidR="00326ADE">
        <w:rPr>
          <w:rFonts w:ascii="Times New Roman" w:hAnsi="Times New Roman" w:cs="Times New Roman"/>
          <w:sz w:val="24"/>
          <w:szCs w:val="24"/>
        </w:rPr>
        <w:t>5</w:t>
      </w:r>
      <w:r w:rsidR="001B4FD9">
        <w:rPr>
          <w:rFonts w:ascii="Times New Roman" w:hAnsi="Times New Roman" w:cs="Times New Roman"/>
          <w:sz w:val="24"/>
          <w:szCs w:val="24"/>
        </w:rPr>
        <w:t xml:space="preserve"> </w:t>
      </w:r>
      <w:r>
        <w:rPr>
          <w:rFonts w:ascii="Times New Roman" w:hAnsi="Times New Roman" w:cs="Times New Roman"/>
          <w:sz w:val="24"/>
          <w:szCs w:val="24"/>
        </w:rPr>
        <w:t>burden hours</w:t>
      </w:r>
      <w:r w:rsidR="00863F02">
        <w:rPr>
          <w:rFonts w:ascii="Times New Roman" w:hAnsi="Times New Roman" w:cs="Times New Roman"/>
          <w:sz w:val="24"/>
          <w:szCs w:val="24"/>
        </w:rPr>
        <w:t xml:space="preserve"> with a monetized value of time of $</w:t>
      </w:r>
      <w:r w:rsidR="006425DC">
        <w:rPr>
          <w:rFonts w:ascii="Times New Roman" w:hAnsi="Times New Roman" w:cs="Times New Roman"/>
          <w:sz w:val="24"/>
          <w:szCs w:val="24"/>
        </w:rPr>
        <w:t>20,</w:t>
      </w:r>
      <w:r w:rsidR="00811E0F">
        <w:rPr>
          <w:rFonts w:ascii="Times New Roman" w:hAnsi="Times New Roman" w:cs="Times New Roman"/>
          <w:sz w:val="24"/>
          <w:szCs w:val="24"/>
        </w:rPr>
        <w:t>66</w:t>
      </w:r>
      <w:r w:rsidR="004F4B92">
        <w:rPr>
          <w:rFonts w:ascii="Times New Roman" w:hAnsi="Times New Roman" w:cs="Times New Roman"/>
          <w:sz w:val="24"/>
          <w:szCs w:val="24"/>
        </w:rPr>
        <w:t>4</w:t>
      </w:r>
      <w:r w:rsidR="00F910B6">
        <w:rPr>
          <w:rFonts w:ascii="Times New Roman" w:hAnsi="Times New Roman" w:cs="Times New Roman"/>
          <w:sz w:val="24"/>
          <w:szCs w:val="24"/>
        </w:rPr>
        <w:t>.</w:t>
      </w:r>
    </w:p>
    <w:p w:rsidR="00B75358" w:rsidRPr="00892279" w:rsidP="00892279" w14:paraId="05DE2DC4" w14:textId="77777777">
      <w:pPr>
        <w:pStyle w:val="ListParagraph"/>
      </w:pPr>
    </w:p>
    <w:p w:rsidR="00B75358" w:rsidRPr="00172323" w:rsidP="00B75358" w14:paraId="06BCA600" w14:textId="4E57A25B">
      <w:pPr>
        <w:pStyle w:val="ListParagraph"/>
        <w:numPr>
          <w:ilvl w:val="0"/>
          <w:numId w:val="1"/>
        </w:numPr>
        <w:rPr>
          <w:rFonts w:ascii="Times New Roman" w:hAnsi="Times New Roman" w:cs="Times New Roman"/>
          <w:b/>
          <w:bCs/>
          <w:sz w:val="24"/>
          <w:szCs w:val="24"/>
        </w:rPr>
      </w:pPr>
      <w:r w:rsidRPr="00172323">
        <w:rPr>
          <w:rFonts w:ascii="Times New Roman" w:hAnsi="Times New Roman" w:cs="Times New Roman"/>
          <w:b/>
          <w:bCs/>
          <w:sz w:val="24"/>
          <w:szCs w:val="24"/>
        </w:rPr>
        <w:t>Provide an estimate for the total annual cost burden to respondents or record keepers resulting from the collection of information. (Do not include the cost of any hour burden already reflected on the burden worksheet).</w:t>
      </w:r>
    </w:p>
    <w:p w:rsidR="00B71287" w:rsidRPr="00172323" w:rsidP="00B71287" w14:paraId="7A35F20F" w14:textId="49463B74">
      <w:pPr>
        <w:pStyle w:val="ListParagraph"/>
        <w:numPr>
          <w:ilvl w:val="1"/>
          <w:numId w:val="1"/>
        </w:numPr>
        <w:rPr>
          <w:rFonts w:ascii="Times New Roman" w:hAnsi="Times New Roman" w:cs="Times New Roman"/>
          <w:b/>
          <w:bCs/>
          <w:sz w:val="24"/>
          <w:szCs w:val="24"/>
        </w:rPr>
      </w:pPr>
      <w:r w:rsidRPr="00172323">
        <w:rPr>
          <w:rFonts w:ascii="Times New Roman" w:hAnsi="Times New Roman" w:cs="Times New Roman"/>
          <w:b/>
          <w:bCs/>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71287" w:rsidRPr="00172323" w:rsidP="00B71287" w14:paraId="27A4D897" w14:textId="67FF1365">
      <w:pPr>
        <w:pStyle w:val="ListParagraph"/>
        <w:numPr>
          <w:ilvl w:val="1"/>
          <w:numId w:val="1"/>
        </w:numPr>
        <w:rPr>
          <w:rFonts w:ascii="Times New Roman" w:hAnsi="Times New Roman" w:cs="Times New Roman"/>
          <w:b/>
          <w:bCs/>
          <w:sz w:val="24"/>
          <w:szCs w:val="24"/>
        </w:rPr>
      </w:pPr>
      <w:r w:rsidRPr="00172323">
        <w:rPr>
          <w:rFonts w:ascii="Times New Roman" w:hAnsi="Times New Roman" w:cs="Times New Roman"/>
          <w:b/>
          <w:bCs/>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93A54" w:rsidRPr="00172323" w:rsidP="00B71287" w14:paraId="01FD08C3" w14:textId="21643C7A">
      <w:pPr>
        <w:pStyle w:val="ListParagraph"/>
        <w:numPr>
          <w:ilvl w:val="1"/>
          <w:numId w:val="1"/>
        </w:numPr>
        <w:rPr>
          <w:rFonts w:ascii="Times New Roman" w:hAnsi="Times New Roman" w:cs="Times New Roman"/>
          <w:b/>
          <w:bCs/>
          <w:sz w:val="24"/>
          <w:szCs w:val="24"/>
        </w:rPr>
      </w:pPr>
      <w:r w:rsidRPr="00172323">
        <w:rPr>
          <w:rFonts w:ascii="Times New Roman" w:hAnsi="Times New Roman" w:cs="Times New Roman"/>
          <w:b/>
          <w:bCs/>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w:t>
      </w:r>
      <w:r w:rsidRPr="00172323">
        <w:rPr>
          <w:rFonts w:ascii="Times New Roman" w:hAnsi="Times New Roman" w:cs="Times New Roman"/>
          <w:b/>
          <w:bCs/>
          <w:sz w:val="24"/>
          <w:szCs w:val="24"/>
        </w:rPr>
        <w:t>for the government, or (4) as part of customary and usual business or private practices.</w:t>
      </w:r>
    </w:p>
    <w:p w:rsidR="00393A54" w:rsidP="00B860DC" w14:paraId="1A37FD41" w14:textId="20D99550">
      <w:pPr>
        <w:ind w:left="720"/>
        <w:rPr>
          <w:rFonts w:ascii="Times New Roman" w:hAnsi="Times New Roman" w:cs="Times New Roman"/>
          <w:sz w:val="24"/>
          <w:szCs w:val="24"/>
        </w:rPr>
      </w:pPr>
      <w:r w:rsidRPr="00E34567">
        <w:rPr>
          <w:rFonts w:ascii="Times New Roman" w:hAnsi="Times New Roman" w:cs="Times New Roman"/>
          <w:sz w:val="24"/>
          <w:szCs w:val="24"/>
        </w:rPr>
        <w:t xml:space="preserve">There are no capital/start-up or ongoing operation/maintenance costs associated with this information collection. </w:t>
      </w:r>
    </w:p>
    <w:p w:rsidR="00892279" w:rsidRPr="00172323" w:rsidP="00892279" w14:paraId="452684F6" w14:textId="77777777">
      <w:pPr>
        <w:pStyle w:val="ListParagraph"/>
      </w:pPr>
    </w:p>
    <w:p w:rsidR="00393A54" w:rsidRPr="00172323" w:rsidP="00393A54" w14:paraId="57728716" w14:textId="56B8C757">
      <w:pPr>
        <w:pStyle w:val="ListParagraph"/>
        <w:numPr>
          <w:ilvl w:val="0"/>
          <w:numId w:val="1"/>
        </w:numPr>
        <w:rPr>
          <w:rFonts w:ascii="Times New Roman" w:hAnsi="Times New Roman" w:cs="Times New Roman"/>
          <w:b/>
          <w:bCs/>
          <w:sz w:val="24"/>
          <w:szCs w:val="24"/>
        </w:rPr>
      </w:pPr>
      <w:r w:rsidRPr="00172323">
        <w:rPr>
          <w:rFonts w:ascii="Times New Roman" w:hAnsi="Times New Roman" w:cs="Times New Roman"/>
          <w:b/>
          <w:bCs/>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2A3A9B" w:rsidRPr="002A3A9B" w:rsidP="002A3A9B" w14:paraId="4F4B7E3B" w14:textId="385DEC1B">
      <w:pPr>
        <w:ind w:left="720"/>
        <w:rPr>
          <w:rFonts w:ascii="Times New Roman" w:hAnsi="Times New Roman" w:cs="Times New Roman"/>
          <w:sz w:val="24"/>
          <w:szCs w:val="24"/>
        </w:rPr>
      </w:pPr>
      <w:r>
        <w:rPr>
          <w:rFonts w:ascii="Times New Roman" w:hAnsi="Times New Roman" w:cs="Times New Roman"/>
          <w:sz w:val="24"/>
          <w:szCs w:val="24"/>
        </w:rPr>
        <w:t>The t</w:t>
      </w:r>
      <w:r w:rsidRPr="00172323">
        <w:rPr>
          <w:rFonts w:ascii="Times New Roman" w:hAnsi="Times New Roman" w:cs="Times New Roman"/>
          <w:sz w:val="24"/>
          <w:szCs w:val="24"/>
        </w:rPr>
        <w:t xml:space="preserve">otal cost to the </w:t>
      </w:r>
      <w:r w:rsidR="00CD0438">
        <w:rPr>
          <w:rFonts w:ascii="Times New Roman" w:hAnsi="Times New Roman" w:cs="Times New Roman"/>
          <w:sz w:val="24"/>
          <w:szCs w:val="24"/>
        </w:rPr>
        <w:t>F</w:t>
      </w:r>
      <w:r w:rsidRPr="00172323">
        <w:rPr>
          <w:rFonts w:ascii="Times New Roman" w:hAnsi="Times New Roman" w:cs="Times New Roman"/>
          <w:sz w:val="24"/>
          <w:szCs w:val="24"/>
        </w:rPr>
        <w:t xml:space="preserve">ederal </w:t>
      </w:r>
      <w:r w:rsidR="00CD0438">
        <w:rPr>
          <w:rFonts w:ascii="Times New Roman" w:hAnsi="Times New Roman" w:cs="Times New Roman"/>
          <w:sz w:val="24"/>
          <w:szCs w:val="24"/>
        </w:rPr>
        <w:t>G</w:t>
      </w:r>
      <w:r w:rsidRPr="00172323">
        <w:rPr>
          <w:rFonts w:ascii="Times New Roman" w:hAnsi="Times New Roman" w:cs="Times New Roman"/>
          <w:sz w:val="24"/>
          <w:szCs w:val="24"/>
        </w:rPr>
        <w:t xml:space="preserve">overnment is </w:t>
      </w:r>
      <w:r>
        <w:rPr>
          <w:rFonts w:ascii="Times New Roman" w:hAnsi="Times New Roman" w:cs="Times New Roman"/>
          <w:sz w:val="24"/>
          <w:szCs w:val="24"/>
        </w:rPr>
        <w:t>$</w:t>
      </w:r>
      <w:r>
        <w:rPr>
          <w:rFonts w:ascii="Times New Roman" w:hAnsi="Times New Roman" w:cs="Times New Roman"/>
          <w:sz w:val="24"/>
          <w:szCs w:val="24"/>
        </w:rPr>
        <w:t>2</w:t>
      </w:r>
      <w:r w:rsidR="00687332">
        <w:rPr>
          <w:rFonts w:ascii="Times New Roman" w:hAnsi="Times New Roman" w:cs="Times New Roman"/>
          <w:sz w:val="24"/>
          <w:szCs w:val="24"/>
        </w:rPr>
        <w:t>3</w:t>
      </w:r>
      <w:r>
        <w:rPr>
          <w:rFonts w:ascii="Times New Roman" w:hAnsi="Times New Roman" w:cs="Times New Roman"/>
          <w:sz w:val="24"/>
          <w:szCs w:val="24"/>
        </w:rPr>
        <w:t>7,</w:t>
      </w:r>
      <w:r w:rsidR="00687332">
        <w:rPr>
          <w:rFonts w:ascii="Times New Roman" w:hAnsi="Times New Roman" w:cs="Times New Roman"/>
          <w:sz w:val="24"/>
          <w:szCs w:val="24"/>
        </w:rPr>
        <w:t>202</w:t>
      </w:r>
      <w:r>
        <w:rPr>
          <w:rFonts w:ascii="Times New Roman" w:hAnsi="Times New Roman" w:cs="Times New Roman"/>
          <w:sz w:val="24"/>
          <w:szCs w:val="24"/>
        </w:rPr>
        <w:t xml:space="preserve"> for the two years of the study</w:t>
      </w:r>
      <w:r w:rsidR="00440709">
        <w:rPr>
          <w:rFonts w:ascii="Times New Roman" w:hAnsi="Times New Roman" w:cs="Times New Roman"/>
          <w:sz w:val="24"/>
          <w:szCs w:val="24"/>
        </w:rPr>
        <w:t>. This equates to</w:t>
      </w:r>
      <w:r w:rsidR="00CF4DAA">
        <w:rPr>
          <w:rFonts w:ascii="Times New Roman" w:hAnsi="Times New Roman" w:cs="Times New Roman"/>
          <w:sz w:val="24"/>
          <w:szCs w:val="24"/>
        </w:rPr>
        <w:t xml:space="preserve"> an annualized cost of</w:t>
      </w:r>
      <w:r w:rsidR="00440709">
        <w:rPr>
          <w:rFonts w:ascii="Times New Roman" w:hAnsi="Times New Roman" w:cs="Times New Roman"/>
          <w:sz w:val="24"/>
          <w:szCs w:val="24"/>
        </w:rPr>
        <w:t xml:space="preserve"> $118,601</w:t>
      </w:r>
      <w:r w:rsidRPr="002A3A9B">
        <w:rPr>
          <w:rFonts w:ascii="Times New Roman" w:hAnsi="Times New Roman" w:cs="Times New Roman"/>
          <w:sz w:val="24"/>
          <w:szCs w:val="24"/>
        </w:rPr>
        <w:t>. Costs incurred for the study are on the following:</w:t>
      </w:r>
    </w:p>
    <w:p w:rsidR="002A3A9B" w:rsidRPr="002A3A9B" w:rsidP="002A3A9B" w14:paraId="1E3687D6" w14:textId="325C503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Tasks associated with this collection of information total </w:t>
      </w:r>
      <w:r w:rsidRPr="002A3A9B">
        <w:rPr>
          <w:rFonts w:ascii="Times New Roman" w:hAnsi="Times New Roman" w:cs="Times New Roman"/>
          <w:sz w:val="24"/>
          <w:szCs w:val="24"/>
        </w:rPr>
        <w:t>$19</w:t>
      </w:r>
      <w:r w:rsidR="00F910B6">
        <w:rPr>
          <w:rFonts w:ascii="Times New Roman" w:hAnsi="Times New Roman" w:cs="Times New Roman"/>
          <w:sz w:val="24"/>
          <w:szCs w:val="24"/>
        </w:rPr>
        <w:t>8</w:t>
      </w:r>
      <w:r w:rsidRPr="002A3A9B">
        <w:rPr>
          <w:rFonts w:ascii="Times New Roman" w:hAnsi="Times New Roman" w:cs="Times New Roman"/>
          <w:sz w:val="24"/>
          <w:szCs w:val="24"/>
        </w:rPr>
        <w:t>,766</w:t>
      </w:r>
      <w:r w:rsidR="00CD0438">
        <w:rPr>
          <w:rFonts w:ascii="Times New Roman" w:hAnsi="Times New Roman" w:cs="Times New Roman"/>
          <w:sz w:val="24"/>
          <w:szCs w:val="24"/>
        </w:rPr>
        <w:t>. This amount also includes</w:t>
      </w:r>
      <w:r w:rsidR="00F910B6">
        <w:rPr>
          <w:rFonts w:ascii="Times New Roman" w:hAnsi="Times New Roman" w:cs="Times New Roman"/>
          <w:sz w:val="24"/>
          <w:szCs w:val="24"/>
        </w:rPr>
        <w:t xml:space="preserve"> </w:t>
      </w:r>
      <w:r w:rsidR="00CD0438">
        <w:rPr>
          <w:rFonts w:ascii="Times New Roman" w:hAnsi="Times New Roman" w:cs="Times New Roman"/>
          <w:sz w:val="24"/>
          <w:szCs w:val="24"/>
        </w:rPr>
        <w:t>a</w:t>
      </w:r>
      <w:r w:rsidR="00F910B6">
        <w:rPr>
          <w:rFonts w:ascii="Times New Roman" w:hAnsi="Times New Roman" w:cs="Times New Roman"/>
          <w:sz w:val="24"/>
          <w:szCs w:val="24"/>
        </w:rPr>
        <w:t xml:space="preserve"> $6,000 survey incentive for respondents of the Employee survey.</w:t>
      </w:r>
      <w:r w:rsidRPr="002A3A9B">
        <w:rPr>
          <w:rFonts w:ascii="Times New Roman" w:hAnsi="Times New Roman" w:cs="Times New Roman"/>
          <w:sz w:val="24"/>
          <w:szCs w:val="24"/>
        </w:rPr>
        <w:t xml:space="preserve"> Annualized over two years of tasks - study design, </w:t>
      </w:r>
      <w:r w:rsidR="00F910B6">
        <w:rPr>
          <w:rFonts w:ascii="Times New Roman" w:hAnsi="Times New Roman" w:cs="Times New Roman"/>
          <w:sz w:val="24"/>
          <w:szCs w:val="24"/>
        </w:rPr>
        <w:t xml:space="preserve">survey incentive, </w:t>
      </w:r>
      <w:r w:rsidRPr="002A3A9B">
        <w:rPr>
          <w:rFonts w:ascii="Times New Roman" w:hAnsi="Times New Roman" w:cs="Times New Roman"/>
          <w:sz w:val="24"/>
          <w:szCs w:val="24"/>
        </w:rPr>
        <w:t>data collection, analyses, and delivering final reports to the DOL – this comes to $9</w:t>
      </w:r>
      <w:r w:rsidR="00F910B6">
        <w:rPr>
          <w:rFonts w:ascii="Times New Roman" w:hAnsi="Times New Roman" w:cs="Times New Roman"/>
          <w:sz w:val="24"/>
          <w:szCs w:val="24"/>
        </w:rPr>
        <w:t>9</w:t>
      </w:r>
      <w:r w:rsidRPr="002A3A9B">
        <w:rPr>
          <w:rFonts w:ascii="Times New Roman" w:hAnsi="Times New Roman" w:cs="Times New Roman"/>
          <w:sz w:val="24"/>
          <w:szCs w:val="24"/>
        </w:rPr>
        <w:t>,383 per year.</w:t>
      </w:r>
    </w:p>
    <w:p w:rsidR="004B6186" w:rsidP="00E93979" w14:paraId="64881959" w14:textId="1A7E8BB4">
      <w:pPr>
        <w:pStyle w:val="ListParagraph"/>
        <w:numPr>
          <w:ilvl w:val="1"/>
          <w:numId w:val="1"/>
        </w:numPr>
        <w:rPr>
          <w:rFonts w:ascii="Times New Roman" w:hAnsi="Times New Roman" w:cs="Times New Roman"/>
          <w:sz w:val="24"/>
          <w:szCs w:val="24"/>
        </w:rPr>
      </w:pPr>
      <w:r w:rsidRPr="00F910B6">
        <w:rPr>
          <w:rFonts w:ascii="Times New Roman" w:hAnsi="Times New Roman" w:cs="Times New Roman"/>
          <w:sz w:val="24"/>
          <w:szCs w:val="24"/>
        </w:rPr>
        <w:t>The annual cost to DOL for federal technical staff to oversee the contract is estimated to be $19,218 or $38,436 for the two</w:t>
      </w:r>
      <w:r w:rsidRPr="00F910B6" w:rsidR="008D5FE3">
        <w:rPr>
          <w:rFonts w:ascii="Times New Roman" w:hAnsi="Times New Roman" w:cs="Times New Roman"/>
          <w:sz w:val="24"/>
          <w:szCs w:val="24"/>
        </w:rPr>
        <w:t>-y</w:t>
      </w:r>
      <w:r w:rsidRPr="00F910B6">
        <w:rPr>
          <w:rFonts w:ascii="Times New Roman" w:hAnsi="Times New Roman" w:cs="Times New Roman"/>
          <w:sz w:val="24"/>
          <w:szCs w:val="24"/>
        </w:rPr>
        <w:t>ear study. This number is based on the expected total of 600 hours from DOL staff and an hourly rate of $64.06 based on the GS rating GS13 Step 5.</w:t>
      </w:r>
    </w:p>
    <w:p w:rsidR="00B860DC" w:rsidRPr="00B860DC" w:rsidP="00892279" w14:paraId="4F3C6FE2" w14:textId="77777777">
      <w:pPr>
        <w:pStyle w:val="ListParagraph"/>
      </w:pPr>
    </w:p>
    <w:p w:rsidR="009460A6" w:rsidRPr="00172323" w:rsidP="009460A6" w14:paraId="2F576330" w14:textId="31AA4E86">
      <w:pPr>
        <w:pStyle w:val="ListParagraph"/>
        <w:numPr>
          <w:ilvl w:val="0"/>
          <w:numId w:val="1"/>
        </w:numPr>
        <w:rPr>
          <w:rFonts w:ascii="Times New Roman" w:hAnsi="Times New Roman" w:cs="Times New Roman"/>
          <w:b/>
          <w:bCs/>
          <w:sz w:val="24"/>
          <w:szCs w:val="24"/>
        </w:rPr>
      </w:pPr>
      <w:r w:rsidRPr="00172323">
        <w:rPr>
          <w:rFonts w:ascii="Times New Roman" w:hAnsi="Times New Roman" w:cs="Times New Roman"/>
          <w:b/>
          <w:bCs/>
          <w:sz w:val="24"/>
          <w:szCs w:val="24"/>
        </w:rPr>
        <w:t>Explain the reasons for any program changes or adjustments reported on the burden worksheet.</w:t>
      </w:r>
    </w:p>
    <w:p w:rsidR="009460A6" w:rsidP="00424C70" w14:paraId="623571DE" w14:textId="79CD6BA0">
      <w:pPr>
        <w:ind w:left="720"/>
        <w:rPr>
          <w:rFonts w:ascii="Times New Roman" w:hAnsi="Times New Roman" w:cs="Times New Roman"/>
          <w:sz w:val="24"/>
          <w:szCs w:val="24"/>
        </w:rPr>
      </w:pPr>
      <w:r w:rsidRPr="00622E24">
        <w:rPr>
          <w:rFonts w:ascii="Times New Roman" w:hAnsi="Times New Roman" w:cs="Times New Roman"/>
          <w:sz w:val="24"/>
          <w:szCs w:val="24"/>
        </w:rPr>
        <w:t>This is a new information collection</w:t>
      </w:r>
      <w:r w:rsidRPr="00622E24" w:rsidR="00224106">
        <w:rPr>
          <w:rFonts w:ascii="Times New Roman" w:hAnsi="Times New Roman" w:cs="Times New Roman"/>
          <w:sz w:val="24"/>
          <w:szCs w:val="24"/>
        </w:rPr>
        <w:t>.</w:t>
      </w:r>
      <w:r w:rsidR="00224106">
        <w:rPr>
          <w:rFonts w:ascii="Times New Roman" w:hAnsi="Times New Roman" w:cs="Times New Roman"/>
          <w:sz w:val="24"/>
          <w:szCs w:val="24"/>
        </w:rPr>
        <w:t xml:space="preserve"> </w:t>
      </w:r>
      <w:r w:rsidR="00622E24">
        <w:rPr>
          <w:rFonts w:ascii="Times New Roman" w:hAnsi="Times New Roman" w:cs="Times New Roman"/>
          <w:sz w:val="24"/>
          <w:szCs w:val="24"/>
        </w:rPr>
        <w:t>Therefore, there are no changes or adjustments.</w:t>
      </w:r>
    </w:p>
    <w:p w:rsidR="00892279" w:rsidRPr="00172323" w:rsidP="00892279" w14:paraId="3575EBF6" w14:textId="77777777">
      <w:pPr>
        <w:pStyle w:val="ListParagraph"/>
      </w:pPr>
    </w:p>
    <w:p w:rsidR="00FF3EC9" w:rsidRPr="00172323" w:rsidP="009460A6" w14:paraId="5B14A062" w14:textId="77777777">
      <w:pPr>
        <w:pStyle w:val="ListParagraph"/>
        <w:numPr>
          <w:ilvl w:val="0"/>
          <w:numId w:val="1"/>
        </w:numPr>
        <w:rPr>
          <w:rFonts w:ascii="Times New Roman" w:hAnsi="Times New Roman" w:cs="Times New Roman"/>
          <w:b/>
          <w:bCs/>
          <w:sz w:val="24"/>
          <w:szCs w:val="24"/>
        </w:rPr>
      </w:pPr>
      <w:r w:rsidRPr="00172323">
        <w:rPr>
          <w:rFonts w:ascii="Times New Roman" w:hAnsi="Times New Roman" w:cs="Times New Roman"/>
          <w:b/>
          <w:bCs/>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A46A9" w:rsidP="007C1A47" w14:paraId="74BE709C" w14:textId="21211CE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sz w:val="24"/>
          <w:szCs w:val="24"/>
        </w:rPr>
      </w:pPr>
      <w:r>
        <w:rPr>
          <w:rFonts w:ascii="Times New Roman" w:hAnsi="Times New Roman"/>
          <w:sz w:val="24"/>
          <w:szCs w:val="24"/>
        </w:rPr>
        <w:t>The analytic techniques used in this study will consist of descriptive statistics, tabulations and relational analysis using regression</w:t>
      </w:r>
      <w:r w:rsidR="00622E24">
        <w:rPr>
          <w:rFonts w:ascii="Times New Roman" w:hAnsi="Times New Roman"/>
          <w:sz w:val="24"/>
          <w:szCs w:val="24"/>
        </w:rPr>
        <w:t xml:space="preserve"> techniques</w:t>
      </w:r>
      <w:r w:rsidR="00224106">
        <w:rPr>
          <w:rFonts w:ascii="Times New Roman" w:hAnsi="Times New Roman"/>
          <w:sz w:val="24"/>
          <w:szCs w:val="24"/>
        </w:rPr>
        <w:t xml:space="preserve">. </w:t>
      </w:r>
      <w:r>
        <w:rPr>
          <w:rFonts w:ascii="Times New Roman" w:hAnsi="Times New Roman"/>
          <w:sz w:val="24"/>
          <w:szCs w:val="24"/>
        </w:rPr>
        <w:t xml:space="preserve">The focus of the analysis will be to illustrate commonalities and differences in implementation practices and their relationship to </w:t>
      </w:r>
      <w:r w:rsidR="00680BD4">
        <w:rPr>
          <w:rFonts w:ascii="Times New Roman" w:hAnsi="Times New Roman"/>
          <w:sz w:val="24"/>
          <w:szCs w:val="24"/>
        </w:rPr>
        <w:t xml:space="preserve">certifications, denials, backlog, </w:t>
      </w:r>
      <w:r>
        <w:rPr>
          <w:rFonts w:ascii="Times New Roman" w:hAnsi="Times New Roman"/>
          <w:sz w:val="24"/>
          <w:szCs w:val="24"/>
        </w:rPr>
        <w:t xml:space="preserve">employment and tenure of WOTC employees. No complex analytical techniques are planned. </w:t>
      </w:r>
    </w:p>
    <w:p w:rsidR="000C073B" w:rsidP="007C1A47" w14:paraId="28DA1463" w14:textId="0E8B7EF1">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sz w:val="24"/>
          <w:szCs w:val="24"/>
        </w:rPr>
      </w:pPr>
      <w:r>
        <w:rPr>
          <w:rFonts w:ascii="Times New Roman" w:hAnsi="Times New Roman"/>
          <w:sz w:val="24"/>
          <w:szCs w:val="24"/>
        </w:rPr>
        <w:t xml:space="preserve">Because the study samples of employers, employees and partner organizations are derived from the SWA sample, and SWAs will be selected </w:t>
      </w:r>
      <w:r w:rsidR="00224106">
        <w:rPr>
          <w:rFonts w:ascii="Times New Roman" w:hAnsi="Times New Roman"/>
          <w:sz w:val="24"/>
          <w:szCs w:val="24"/>
        </w:rPr>
        <w:t>based on</w:t>
      </w:r>
      <w:r>
        <w:rPr>
          <w:rFonts w:ascii="Times New Roman" w:hAnsi="Times New Roman"/>
          <w:sz w:val="24"/>
          <w:szCs w:val="24"/>
        </w:rPr>
        <w:t xml:space="preserve"> their ability to provide electronic files, the findings will </w:t>
      </w:r>
      <w:r w:rsidR="00680BD4">
        <w:rPr>
          <w:rFonts w:ascii="Times New Roman" w:hAnsi="Times New Roman"/>
          <w:sz w:val="24"/>
          <w:szCs w:val="24"/>
        </w:rPr>
        <w:t>be representative of those States and the</w:t>
      </w:r>
      <w:r w:rsidR="00CF45B9">
        <w:rPr>
          <w:rFonts w:ascii="Times New Roman" w:hAnsi="Times New Roman"/>
          <w:sz w:val="24"/>
          <w:szCs w:val="24"/>
        </w:rPr>
        <w:t>ir</w:t>
      </w:r>
      <w:r w:rsidR="00680BD4">
        <w:rPr>
          <w:rFonts w:ascii="Times New Roman" w:hAnsi="Times New Roman"/>
          <w:sz w:val="24"/>
          <w:szCs w:val="24"/>
        </w:rPr>
        <w:t xml:space="preserve"> WOTC employees and employers</w:t>
      </w:r>
      <w:r w:rsidR="00224106">
        <w:rPr>
          <w:rFonts w:ascii="Times New Roman" w:hAnsi="Times New Roman"/>
          <w:sz w:val="24"/>
          <w:szCs w:val="24"/>
        </w:rPr>
        <w:t xml:space="preserve">. </w:t>
      </w:r>
      <w:r w:rsidR="00680BD4">
        <w:rPr>
          <w:rFonts w:ascii="Times New Roman" w:hAnsi="Times New Roman"/>
          <w:sz w:val="24"/>
          <w:szCs w:val="24"/>
        </w:rPr>
        <w:t xml:space="preserve">They will </w:t>
      </w:r>
      <w:r>
        <w:rPr>
          <w:rFonts w:ascii="Times New Roman" w:hAnsi="Times New Roman"/>
          <w:sz w:val="24"/>
          <w:szCs w:val="24"/>
        </w:rPr>
        <w:t>not be representative of all States</w:t>
      </w:r>
      <w:r w:rsidR="002D6233">
        <w:rPr>
          <w:rFonts w:ascii="Times New Roman" w:hAnsi="Times New Roman"/>
          <w:sz w:val="24"/>
          <w:szCs w:val="24"/>
        </w:rPr>
        <w:t xml:space="preserve"> or all WOTC employers, employees and partner organizations</w:t>
      </w:r>
      <w:r>
        <w:rPr>
          <w:rFonts w:ascii="Times New Roman" w:hAnsi="Times New Roman"/>
          <w:sz w:val="24"/>
          <w:szCs w:val="24"/>
        </w:rPr>
        <w:t xml:space="preserve">. </w:t>
      </w:r>
      <w:r w:rsidR="00B02CB5">
        <w:rPr>
          <w:rFonts w:ascii="Times New Roman" w:hAnsi="Times New Roman"/>
          <w:sz w:val="24"/>
          <w:szCs w:val="24"/>
        </w:rPr>
        <w:t>States without electronic systems</w:t>
      </w:r>
      <w:r w:rsidR="002D6233">
        <w:rPr>
          <w:rFonts w:ascii="Times New Roman" w:hAnsi="Times New Roman"/>
          <w:sz w:val="24"/>
          <w:szCs w:val="24"/>
        </w:rPr>
        <w:t xml:space="preserve">, and </w:t>
      </w:r>
      <w:r w:rsidR="00B02CB5">
        <w:rPr>
          <w:rFonts w:ascii="Times New Roman" w:hAnsi="Times New Roman"/>
          <w:sz w:val="24"/>
          <w:szCs w:val="24"/>
        </w:rPr>
        <w:t>presumably</w:t>
      </w:r>
      <w:r w:rsidR="002D6233">
        <w:rPr>
          <w:rFonts w:ascii="Times New Roman" w:hAnsi="Times New Roman"/>
          <w:sz w:val="24"/>
          <w:szCs w:val="24"/>
        </w:rPr>
        <w:t xml:space="preserve"> smaller states will be underrepresented</w:t>
      </w:r>
      <w:r w:rsidR="00224106">
        <w:rPr>
          <w:rFonts w:ascii="Times New Roman" w:hAnsi="Times New Roman"/>
          <w:sz w:val="24"/>
          <w:szCs w:val="24"/>
        </w:rPr>
        <w:t xml:space="preserve">. </w:t>
      </w:r>
      <w:r w:rsidR="002D6233">
        <w:rPr>
          <w:rFonts w:ascii="Times New Roman" w:hAnsi="Times New Roman"/>
          <w:sz w:val="24"/>
          <w:szCs w:val="24"/>
        </w:rPr>
        <w:t xml:space="preserve">However, they can benefit from the findings of the study in that it will reveal which implementation procedures are associated with quicker certifications, lower backlogs, and </w:t>
      </w:r>
      <w:r w:rsidR="006F4C47">
        <w:rPr>
          <w:rFonts w:ascii="Times New Roman" w:hAnsi="Times New Roman"/>
          <w:sz w:val="24"/>
          <w:szCs w:val="24"/>
        </w:rPr>
        <w:t>greater participation of WOTC target groups</w:t>
      </w:r>
      <w:r>
        <w:rPr>
          <w:rFonts w:ascii="Times New Roman" w:hAnsi="Times New Roman"/>
          <w:sz w:val="24"/>
          <w:szCs w:val="24"/>
        </w:rPr>
        <w:t xml:space="preserve">. </w:t>
      </w:r>
    </w:p>
    <w:p w:rsidR="00AA753A" w:rsidP="007C1A47" w14:paraId="3C58A990" w14:textId="326A1B4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sz w:val="24"/>
          <w:szCs w:val="24"/>
        </w:rPr>
      </w:pPr>
      <w:r w:rsidRPr="00FB4394">
        <w:rPr>
          <w:rFonts w:ascii="Times New Roman" w:hAnsi="Times New Roman"/>
          <w:sz w:val="24"/>
          <w:szCs w:val="24"/>
        </w:rPr>
        <w:t xml:space="preserve">The evaluation plan includes an implementation study final report in </w:t>
      </w:r>
      <w:r w:rsidR="00EA46A9">
        <w:rPr>
          <w:rFonts w:ascii="Times New Roman" w:hAnsi="Times New Roman"/>
          <w:sz w:val="24"/>
          <w:szCs w:val="24"/>
        </w:rPr>
        <w:t>the fall of 2025</w:t>
      </w:r>
      <w:r w:rsidRPr="00FB4394">
        <w:rPr>
          <w:rFonts w:ascii="Times New Roman" w:hAnsi="Times New Roman"/>
          <w:sz w:val="24"/>
          <w:szCs w:val="24"/>
        </w:rPr>
        <w:t xml:space="preserve">. </w:t>
      </w:r>
      <w:r w:rsidRPr="00FB4394" w:rsidR="00601ABB">
        <w:rPr>
          <w:rFonts w:ascii="Times New Roman" w:hAnsi="Times New Roman"/>
          <w:sz w:val="24"/>
          <w:szCs w:val="24"/>
        </w:rPr>
        <w:t xml:space="preserve">The study team will prepare a report describing the findings from the implementation evaluation study </w:t>
      </w:r>
      <w:r w:rsidRPr="00FB4394" w:rsidR="00FB4394">
        <w:rPr>
          <w:rFonts w:ascii="Times New Roman" w:hAnsi="Times New Roman"/>
          <w:sz w:val="24"/>
          <w:szCs w:val="24"/>
        </w:rPr>
        <w:t>and deliver to the DOL CEO</w:t>
      </w:r>
      <w:r w:rsidRPr="00FB4394">
        <w:rPr>
          <w:rFonts w:ascii="Times New Roman" w:hAnsi="Times New Roman"/>
          <w:sz w:val="24"/>
          <w:szCs w:val="24"/>
        </w:rPr>
        <w:t xml:space="preserve">. </w:t>
      </w:r>
      <w:r w:rsidR="007D6B65">
        <w:rPr>
          <w:rFonts w:ascii="Times New Roman" w:hAnsi="Times New Roman"/>
          <w:sz w:val="24"/>
          <w:szCs w:val="24"/>
        </w:rPr>
        <w:t xml:space="preserve">The report will document the </w:t>
      </w:r>
      <w:r w:rsidR="00851CDE">
        <w:rPr>
          <w:rFonts w:ascii="Times New Roman" w:hAnsi="Times New Roman"/>
          <w:sz w:val="24"/>
          <w:szCs w:val="24"/>
        </w:rPr>
        <w:t xml:space="preserve">background of the WOTC program, the design of the implementation evaluation, the analysis </w:t>
      </w:r>
      <w:r w:rsidR="00270235">
        <w:rPr>
          <w:rFonts w:ascii="Times New Roman" w:hAnsi="Times New Roman"/>
          <w:sz w:val="24"/>
          <w:szCs w:val="24"/>
        </w:rPr>
        <w:t xml:space="preserve">approach used in statistical analyses, and the findings followed by recommendations. </w:t>
      </w:r>
      <w:r w:rsidR="00A97392">
        <w:rPr>
          <w:rFonts w:ascii="Times New Roman" w:hAnsi="Times New Roman"/>
          <w:sz w:val="24"/>
          <w:szCs w:val="24"/>
        </w:rPr>
        <w:t xml:space="preserve">It will report how the employees go through the certification and hiring process </w:t>
      </w:r>
      <w:r w:rsidR="00033D0E">
        <w:rPr>
          <w:rFonts w:ascii="Times New Roman" w:hAnsi="Times New Roman"/>
          <w:sz w:val="24"/>
          <w:szCs w:val="24"/>
        </w:rPr>
        <w:t xml:space="preserve">under the WOTC program that </w:t>
      </w:r>
      <w:r w:rsidR="00DA7F8E">
        <w:rPr>
          <w:rFonts w:ascii="Times New Roman" w:hAnsi="Times New Roman"/>
          <w:sz w:val="24"/>
          <w:szCs w:val="24"/>
        </w:rPr>
        <w:t>involves</w:t>
      </w:r>
      <w:r w:rsidR="00033D0E">
        <w:rPr>
          <w:rFonts w:ascii="Times New Roman" w:hAnsi="Times New Roman"/>
          <w:sz w:val="24"/>
          <w:szCs w:val="24"/>
        </w:rPr>
        <w:t xml:space="preserve"> employers, SWAs, and AJC/Partner organization. This will also document </w:t>
      </w:r>
      <w:r w:rsidR="00BA27E9">
        <w:rPr>
          <w:rFonts w:ascii="Times New Roman" w:hAnsi="Times New Roman"/>
          <w:sz w:val="24"/>
          <w:szCs w:val="24"/>
        </w:rPr>
        <w:t xml:space="preserve">the feedback from employees (challenges, satisfaction levels by the employees), employers, </w:t>
      </w:r>
      <w:r w:rsidR="00FA68D5">
        <w:rPr>
          <w:rFonts w:ascii="Times New Roman" w:hAnsi="Times New Roman"/>
          <w:sz w:val="24"/>
          <w:szCs w:val="24"/>
        </w:rPr>
        <w:t xml:space="preserve">SWAs, and AJC/Partner organizations. In addition, using qualitative and quantitative </w:t>
      </w:r>
      <w:r w:rsidR="00491FBB">
        <w:rPr>
          <w:rFonts w:ascii="Times New Roman" w:hAnsi="Times New Roman"/>
          <w:sz w:val="24"/>
          <w:szCs w:val="24"/>
        </w:rPr>
        <w:t xml:space="preserve">methods, the report will describe the </w:t>
      </w:r>
      <w:r w:rsidR="00DA2BD7">
        <w:rPr>
          <w:rFonts w:ascii="Times New Roman" w:hAnsi="Times New Roman"/>
          <w:sz w:val="24"/>
          <w:szCs w:val="24"/>
        </w:rPr>
        <w:t xml:space="preserve">findings on the characteristics of the WOTC employees and employers, the </w:t>
      </w:r>
      <w:r w:rsidR="00AE62CA">
        <w:rPr>
          <w:rFonts w:ascii="Times New Roman" w:hAnsi="Times New Roman"/>
          <w:sz w:val="24"/>
          <w:szCs w:val="24"/>
        </w:rPr>
        <w:t xml:space="preserve">retention rates of the WOTC </w:t>
      </w:r>
      <w:r w:rsidR="00D0381E">
        <w:rPr>
          <w:rFonts w:ascii="Times New Roman" w:hAnsi="Times New Roman"/>
          <w:sz w:val="24"/>
          <w:szCs w:val="24"/>
        </w:rPr>
        <w:t xml:space="preserve">survey respondents relative to all </w:t>
      </w:r>
      <w:r w:rsidR="00AE62CA">
        <w:rPr>
          <w:rFonts w:ascii="Times New Roman" w:hAnsi="Times New Roman"/>
          <w:sz w:val="24"/>
          <w:szCs w:val="24"/>
        </w:rPr>
        <w:t>employee</w:t>
      </w:r>
      <w:r w:rsidR="00D0381E">
        <w:rPr>
          <w:rFonts w:ascii="Times New Roman" w:hAnsi="Times New Roman"/>
          <w:sz w:val="24"/>
          <w:szCs w:val="24"/>
        </w:rPr>
        <w:t>s in the same occupations</w:t>
      </w:r>
      <w:r w:rsidR="00AE62CA">
        <w:rPr>
          <w:rFonts w:ascii="Times New Roman" w:hAnsi="Times New Roman"/>
          <w:sz w:val="24"/>
          <w:szCs w:val="24"/>
        </w:rPr>
        <w:t xml:space="preserve">, their career advancement, and any challenges faced by </w:t>
      </w:r>
      <w:r w:rsidR="00E72D77">
        <w:rPr>
          <w:rFonts w:ascii="Times New Roman" w:hAnsi="Times New Roman"/>
          <w:sz w:val="24"/>
          <w:szCs w:val="24"/>
        </w:rPr>
        <w:t xml:space="preserve">employees, employers, AJC/Partner </w:t>
      </w:r>
      <w:r w:rsidR="00DA7F8E">
        <w:rPr>
          <w:rFonts w:ascii="Times New Roman" w:hAnsi="Times New Roman"/>
          <w:sz w:val="24"/>
          <w:szCs w:val="24"/>
        </w:rPr>
        <w:t>organizations</w:t>
      </w:r>
      <w:r w:rsidR="00E72D77">
        <w:rPr>
          <w:rFonts w:ascii="Times New Roman" w:hAnsi="Times New Roman"/>
          <w:sz w:val="24"/>
          <w:szCs w:val="24"/>
        </w:rPr>
        <w:t>, and SWAs.</w:t>
      </w:r>
    </w:p>
    <w:p w:rsidR="006B0E87" w:rsidRPr="00DE3D72" w:rsidP="00DA7F8E" w14:paraId="5DB12DAB" w14:textId="3856733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sz w:val="24"/>
          <w:szCs w:val="24"/>
        </w:rPr>
      </w:pPr>
      <w:r w:rsidRPr="00981B29">
        <w:rPr>
          <w:rFonts w:ascii="Times New Roman" w:hAnsi="Times New Roman" w:cs="Times New Roman"/>
          <w:sz w:val="24"/>
          <w:szCs w:val="24"/>
        </w:rPr>
        <w:fldChar w:fldCharType="begin"/>
      </w:r>
      <w:r w:rsidRPr="00981B29">
        <w:rPr>
          <w:rFonts w:ascii="Times New Roman" w:hAnsi="Times New Roman" w:cs="Times New Roman"/>
          <w:sz w:val="24"/>
          <w:szCs w:val="24"/>
        </w:rPr>
        <w:instrText xml:space="preserve"> REF _Ref170119297 \h  \* MERGEFORMAT </w:instrText>
      </w:r>
      <w:r w:rsidRPr="00981B29">
        <w:rPr>
          <w:rFonts w:ascii="Times New Roman" w:hAnsi="Times New Roman" w:cs="Times New Roman"/>
          <w:sz w:val="24"/>
          <w:szCs w:val="24"/>
        </w:rPr>
        <w:fldChar w:fldCharType="separate"/>
      </w:r>
      <w:r w:rsidRPr="00892279" w:rsidR="00892279">
        <w:rPr>
          <w:rFonts w:ascii="Times New Roman" w:hAnsi="Times New Roman" w:cs="Times New Roman"/>
          <w:sz w:val="24"/>
          <w:szCs w:val="24"/>
        </w:rPr>
        <w:t xml:space="preserve">Table </w:t>
      </w:r>
      <w:r w:rsidRPr="00892279" w:rsidR="00892279">
        <w:rPr>
          <w:rFonts w:ascii="Times New Roman" w:hAnsi="Times New Roman" w:cs="Times New Roman"/>
          <w:noProof/>
          <w:sz w:val="24"/>
          <w:szCs w:val="24"/>
        </w:rPr>
        <w:t>3</w:t>
      </w:r>
      <w:r w:rsidRPr="00981B29">
        <w:rPr>
          <w:rFonts w:ascii="Times New Roman" w:hAnsi="Times New Roman" w:cs="Times New Roman"/>
          <w:sz w:val="24"/>
          <w:szCs w:val="24"/>
        </w:rPr>
        <w:fldChar w:fldCharType="end"/>
      </w:r>
      <w:r w:rsidRPr="00DE3D72" w:rsidR="00236782">
        <w:rPr>
          <w:rFonts w:ascii="Times New Roman" w:hAnsi="Times New Roman"/>
          <w:sz w:val="24"/>
          <w:szCs w:val="24"/>
        </w:rPr>
        <w:t xml:space="preserve"> contains the</w:t>
      </w:r>
      <w:r w:rsidRPr="00DE3D72">
        <w:rPr>
          <w:rFonts w:ascii="Times New Roman" w:hAnsi="Times New Roman"/>
          <w:sz w:val="24"/>
          <w:szCs w:val="24"/>
        </w:rPr>
        <w:t xml:space="preserve"> detailed </w:t>
      </w:r>
      <w:r w:rsidRPr="00DE3D72" w:rsidR="00236782">
        <w:rPr>
          <w:rFonts w:ascii="Times New Roman" w:hAnsi="Times New Roman"/>
          <w:sz w:val="24"/>
          <w:szCs w:val="24"/>
        </w:rPr>
        <w:t xml:space="preserve">project </w:t>
      </w:r>
      <w:r w:rsidRPr="00DE3D72">
        <w:rPr>
          <w:rFonts w:ascii="Times New Roman" w:hAnsi="Times New Roman"/>
          <w:sz w:val="24"/>
          <w:szCs w:val="24"/>
        </w:rPr>
        <w:t>schedule</w:t>
      </w:r>
      <w:r w:rsidR="00B860DC">
        <w:rPr>
          <w:rFonts w:ascii="Times New Roman" w:hAnsi="Times New Roman"/>
          <w:sz w:val="24"/>
          <w:szCs w:val="24"/>
        </w:rPr>
        <w:t>.</w:t>
      </w:r>
      <w:r w:rsidRPr="00DE3D72">
        <w:rPr>
          <w:rFonts w:ascii="Times New Roman" w:hAnsi="Times New Roman"/>
          <w:sz w:val="24"/>
          <w:szCs w:val="24"/>
        </w:rPr>
        <w:t xml:space="preserve"> </w:t>
      </w:r>
    </w:p>
    <w:p w:rsidR="00981B29" w:rsidP="00981B29" w14:paraId="5EC13C7C" w14:textId="47853F74">
      <w:pPr>
        <w:pStyle w:val="Caption"/>
        <w:keepNext/>
        <w:ind w:left="720"/>
      </w:pPr>
      <w:bookmarkStart w:id="2" w:name="_Ref170119297"/>
      <w:r>
        <w:t xml:space="preserve">Table </w:t>
      </w:r>
      <w:r>
        <w:fldChar w:fldCharType="begin"/>
      </w:r>
      <w:r>
        <w:instrText xml:space="preserve"> SEQ Table \* ARABIC </w:instrText>
      </w:r>
      <w:r>
        <w:fldChar w:fldCharType="separate"/>
      </w:r>
      <w:r w:rsidR="00892279">
        <w:rPr>
          <w:noProof/>
        </w:rPr>
        <w:t>3</w:t>
      </w:r>
      <w:r w:rsidR="00892279">
        <w:rPr>
          <w:noProof/>
        </w:rPr>
        <w:fldChar w:fldCharType="end"/>
      </w:r>
      <w:bookmarkEnd w:id="2"/>
      <w:r>
        <w:t>. Work Breakdown Schedule (WBS)</w:t>
      </w:r>
    </w:p>
    <w:tbl>
      <w:tblPr>
        <w:tblW w:w="4233" w:type="pct"/>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
        <w:gridCol w:w="4357"/>
        <w:gridCol w:w="1252"/>
        <w:gridCol w:w="1613"/>
      </w:tblGrid>
      <w:tr w14:paraId="459BD4AB" w14:textId="77777777" w:rsidTr="000951F9">
        <w:tblPrEx>
          <w:tblW w:w="4233" w:type="pct"/>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0"/>
          <w:tblHeader/>
        </w:trPr>
        <w:tc>
          <w:tcPr>
            <w:tcW w:w="438" w:type="pct"/>
            <w:shd w:val="clear" w:color="A5A5A5" w:fill="E7E6E6"/>
            <w:noWrap/>
            <w:vAlign w:val="bottom"/>
            <w:hideMark/>
          </w:tcPr>
          <w:p w:rsidR="00343CEA" w:rsidRPr="00DE3D72" w:rsidP="000951F9" w14:paraId="2F04DDBB" w14:textId="77777777">
            <w:pPr>
              <w:rPr>
                <w:rFonts w:ascii="Times New Roman" w:hAnsi="Times New Roman" w:cs="Times New Roman"/>
              </w:rPr>
            </w:pPr>
            <w:bookmarkStart w:id="3" w:name="RANGE!F1:N48"/>
            <w:r w:rsidRPr="00DE3D72">
              <w:rPr>
                <w:rFonts w:ascii="Times New Roman" w:hAnsi="Times New Roman" w:cs="Times New Roman"/>
              </w:rPr>
              <w:t>WBS</w:t>
            </w:r>
            <w:bookmarkEnd w:id="3"/>
          </w:p>
        </w:tc>
        <w:tc>
          <w:tcPr>
            <w:tcW w:w="2752" w:type="pct"/>
            <w:shd w:val="clear" w:color="A5A5A5" w:fill="E7E6E6"/>
            <w:vAlign w:val="bottom"/>
            <w:hideMark/>
          </w:tcPr>
          <w:p w:rsidR="00343CEA" w:rsidRPr="00DE3D72" w:rsidP="000951F9" w14:paraId="68BB1BE2" w14:textId="77777777">
            <w:pPr>
              <w:rPr>
                <w:rFonts w:ascii="Times New Roman" w:hAnsi="Times New Roman" w:cs="Times New Roman"/>
              </w:rPr>
            </w:pPr>
            <w:r w:rsidRPr="00DE3D72">
              <w:rPr>
                <w:rFonts w:ascii="Times New Roman" w:hAnsi="Times New Roman" w:cs="Times New Roman"/>
              </w:rPr>
              <w:t>Task</w:t>
            </w:r>
          </w:p>
        </w:tc>
        <w:tc>
          <w:tcPr>
            <w:tcW w:w="791" w:type="pct"/>
            <w:shd w:val="clear" w:color="A5A5A5" w:fill="E7E6E6"/>
            <w:noWrap/>
            <w:vAlign w:val="bottom"/>
            <w:hideMark/>
          </w:tcPr>
          <w:p w:rsidR="00343CEA" w:rsidRPr="00DE3D72" w:rsidP="000951F9" w14:paraId="6D299BD8" w14:textId="77777777">
            <w:pPr>
              <w:rPr>
                <w:rFonts w:ascii="Times New Roman" w:hAnsi="Times New Roman" w:cs="Times New Roman"/>
              </w:rPr>
            </w:pPr>
            <w:r w:rsidRPr="00DE3D72">
              <w:rPr>
                <w:rFonts w:ascii="Times New Roman" w:hAnsi="Times New Roman" w:cs="Times New Roman"/>
              </w:rPr>
              <w:t>Start Date</w:t>
            </w:r>
          </w:p>
        </w:tc>
        <w:tc>
          <w:tcPr>
            <w:tcW w:w="1019" w:type="pct"/>
            <w:shd w:val="clear" w:color="A5A5A5" w:fill="E7E6E6"/>
            <w:noWrap/>
            <w:vAlign w:val="bottom"/>
            <w:hideMark/>
          </w:tcPr>
          <w:p w:rsidR="00343CEA" w:rsidRPr="00DE3D72" w:rsidP="000951F9" w14:paraId="704C9923" w14:textId="77777777">
            <w:pPr>
              <w:rPr>
                <w:rFonts w:ascii="Times New Roman" w:hAnsi="Times New Roman" w:cs="Times New Roman"/>
              </w:rPr>
            </w:pPr>
            <w:r w:rsidRPr="00DE3D72">
              <w:rPr>
                <w:rFonts w:ascii="Times New Roman" w:hAnsi="Times New Roman" w:cs="Times New Roman"/>
              </w:rPr>
              <w:t>End Date</w:t>
            </w:r>
          </w:p>
        </w:tc>
      </w:tr>
      <w:tr w14:paraId="4D992DFF" w14:textId="77777777" w:rsidTr="000951F9">
        <w:tblPrEx>
          <w:tblW w:w="4233" w:type="pct"/>
          <w:tblInd w:w="607" w:type="dxa"/>
          <w:tblLook w:val="04A0"/>
        </w:tblPrEx>
        <w:trPr>
          <w:trHeight w:val="278"/>
        </w:trPr>
        <w:tc>
          <w:tcPr>
            <w:tcW w:w="438" w:type="pct"/>
            <w:shd w:val="clear" w:color="auto" w:fill="auto"/>
            <w:noWrap/>
            <w:vAlign w:val="center"/>
            <w:hideMark/>
          </w:tcPr>
          <w:p w:rsidR="00343CEA" w:rsidRPr="00DE3D72" w:rsidP="000951F9" w14:paraId="063A6ED4" w14:textId="77777777">
            <w:pPr>
              <w:rPr>
                <w:rFonts w:ascii="Times New Roman" w:hAnsi="Times New Roman" w:cs="Times New Roman"/>
              </w:rPr>
            </w:pPr>
            <w:r w:rsidRPr="00DE3D72">
              <w:rPr>
                <w:rFonts w:ascii="Times New Roman" w:hAnsi="Times New Roman" w:cs="Times New Roman"/>
              </w:rPr>
              <w:t>1</w:t>
            </w:r>
          </w:p>
        </w:tc>
        <w:tc>
          <w:tcPr>
            <w:tcW w:w="2752" w:type="pct"/>
            <w:shd w:val="clear" w:color="auto" w:fill="auto"/>
            <w:hideMark/>
          </w:tcPr>
          <w:p w:rsidR="00343CEA" w:rsidRPr="00DE3D72" w:rsidP="000951F9" w14:paraId="0ABA722B" w14:textId="77777777">
            <w:pPr>
              <w:rPr>
                <w:rFonts w:ascii="Times New Roman" w:hAnsi="Times New Roman" w:cs="Times New Roman"/>
              </w:rPr>
            </w:pPr>
            <w:r w:rsidRPr="00DE3D72">
              <w:rPr>
                <w:rFonts w:ascii="Times New Roman" w:hAnsi="Times New Roman" w:cs="Times New Roman"/>
              </w:rPr>
              <w:t>Provide Overall Project Management</w:t>
            </w:r>
          </w:p>
        </w:tc>
        <w:tc>
          <w:tcPr>
            <w:tcW w:w="791" w:type="pct"/>
            <w:shd w:val="clear" w:color="auto" w:fill="auto"/>
            <w:noWrap/>
            <w:hideMark/>
          </w:tcPr>
          <w:p w:rsidR="00343CEA" w:rsidRPr="00DE3D72" w:rsidP="000951F9" w14:paraId="2DBA831C" w14:textId="77777777">
            <w:pPr>
              <w:rPr>
                <w:rFonts w:ascii="Times New Roman" w:hAnsi="Times New Roman" w:cs="Times New Roman"/>
              </w:rPr>
            </w:pPr>
            <w:r w:rsidRPr="00DE3D72">
              <w:rPr>
                <w:rFonts w:ascii="Times New Roman" w:hAnsi="Times New Roman" w:cs="Times New Roman"/>
              </w:rPr>
              <w:t>10/30/23</w:t>
            </w:r>
          </w:p>
        </w:tc>
        <w:tc>
          <w:tcPr>
            <w:tcW w:w="1019" w:type="pct"/>
            <w:shd w:val="clear" w:color="auto" w:fill="auto"/>
            <w:noWrap/>
            <w:hideMark/>
          </w:tcPr>
          <w:p w:rsidR="00343CEA" w:rsidRPr="00DE3D72" w:rsidP="000951F9" w14:paraId="67449872" w14:textId="77777777">
            <w:pPr>
              <w:rPr>
                <w:rFonts w:ascii="Times New Roman" w:hAnsi="Times New Roman" w:cs="Times New Roman"/>
              </w:rPr>
            </w:pPr>
            <w:r w:rsidRPr="00DE3D72">
              <w:rPr>
                <w:rFonts w:ascii="Times New Roman" w:hAnsi="Times New Roman" w:cs="Times New Roman"/>
              </w:rPr>
              <w:t>11/27/23</w:t>
            </w:r>
          </w:p>
        </w:tc>
      </w:tr>
      <w:tr w14:paraId="501A8DC2" w14:textId="77777777" w:rsidTr="000951F9">
        <w:tblPrEx>
          <w:tblW w:w="4233" w:type="pct"/>
          <w:tblInd w:w="607" w:type="dxa"/>
          <w:tblLook w:val="04A0"/>
        </w:tblPrEx>
        <w:trPr>
          <w:trHeight w:val="290"/>
        </w:trPr>
        <w:tc>
          <w:tcPr>
            <w:tcW w:w="438" w:type="pct"/>
            <w:shd w:val="clear" w:color="auto" w:fill="auto"/>
            <w:noWrap/>
            <w:vAlign w:val="center"/>
            <w:hideMark/>
          </w:tcPr>
          <w:p w:rsidR="00343CEA" w:rsidRPr="00DE3D72" w:rsidP="000951F9" w14:paraId="08866EA6" w14:textId="77777777">
            <w:pPr>
              <w:rPr>
                <w:rFonts w:ascii="Times New Roman" w:hAnsi="Times New Roman" w:cs="Times New Roman"/>
                <w:strike/>
              </w:rPr>
            </w:pPr>
            <w:r w:rsidRPr="00DE3D72">
              <w:rPr>
                <w:rFonts w:ascii="Times New Roman" w:hAnsi="Times New Roman" w:cs="Times New Roman"/>
                <w:strike/>
              </w:rPr>
              <w:t>1.1</w:t>
            </w:r>
          </w:p>
        </w:tc>
        <w:tc>
          <w:tcPr>
            <w:tcW w:w="2752" w:type="pct"/>
            <w:shd w:val="clear" w:color="auto" w:fill="auto"/>
            <w:hideMark/>
          </w:tcPr>
          <w:p w:rsidR="00343CEA" w:rsidRPr="00DE3D72" w:rsidP="000951F9" w14:paraId="284F9612" w14:textId="77777777">
            <w:pPr>
              <w:rPr>
                <w:rFonts w:ascii="Times New Roman" w:hAnsi="Times New Roman" w:cs="Times New Roman"/>
                <w:strike/>
              </w:rPr>
            </w:pPr>
            <w:r w:rsidRPr="00DE3D72">
              <w:rPr>
                <w:rFonts w:ascii="Times New Roman" w:hAnsi="Times New Roman" w:cs="Times New Roman"/>
                <w:strike/>
              </w:rPr>
              <w:t>Orientation Meeting</w:t>
            </w:r>
          </w:p>
        </w:tc>
        <w:tc>
          <w:tcPr>
            <w:tcW w:w="791" w:type="pct"/>
            <w:shd w:val="clear" w:color="auto" w:fill="auto"/>
            <w:noWrap/>
            <w:hideMark/>
          </w:tcPr>
          <w:p w:rsidR="00343CEA" w:rsidRPr="00DE3D72" w:rsidP="000951F9" w14:paraId="103CFA1F" w14:textId="77777777">
            <w:pPr>
              <w:rPr>
                <w:rFonts w:ascii="Times New Roman" w:hAnsi="Times New Roman" w:cs="Times New Roman"/>
                <w:strike/>
              </w:rPr>
            </w:pPr>
            <w:r w:rsidRPr="00DE3D72">
              <w:rPr>
                <w:rFonts w:ascii="Times New Roman" w:hAnsi="Times New Roman" w:cs="Times New Roman"/>
                <w:strike/>
              </w:rPr>
              <w:t>10/30/23</w:t>
            </w:r>
          </w:p>
        </w:tc>
        <w:tc>
          <w:tcPr>
            <w:tcW w:w="1019" w:type="pct"/>
            <w:shd w:val="clear" w:color="auto" w:fill="auto"/>
            <w:noWrap/>
            <w:hideMark/>
          </w:tcPr>
          <w:p w:rsidR="00343CEA" w:rsidRPr="00DE3D72" w:rsidP="000951F9" w14:paraId="0E5438FA" w14:textId="77777777">
            <w:pPr>
              <w:rPr>
                <w:rFonts w:ascii="Times New Roman" w:hAnsi="Times New Roman" w:cs="Times New Roman"/>
                <w:strike/>
              </w:rPr>
            </w:pPr>
            <w:r w:rsidRPr="00DE3D72">
              <w:rPr>
                <w:rFonts w:ascii="Times New Roman" w:hAnsi="Times New Roman" w:cs="Times New Roman"/>
                <w:strike/>
              </w:rPr>
              <w:t>10/30/23</w:t>
            </w:r>
          </w:p>
        </w:tc>
      </w:tr>
      <w:tr w14:paraId="1E5C620D" w14:textId="77777777" w:rsidTr="000951F9">
        <w:tblPrEx>
          <w:tblW w:w="4233" w:type="pct"/>
          <w:tblInd w:w="607" w:type="dxa"/>
          <w:tblLook w:val="04A0"/>
        </w:tblPrEx>
        <w:trPr>
          <w:trHeight w:val="305"/>
        </w:trPr>
        <w:tc>
          <w:tcPr>
            <w:tcW w:w="438" w:type="pct"/>
            <w:shd w:val="clear" w:color="auto" w:fill="auto"/>
            <w:noWrap/>
            <w:vAlign w:val="center"/>
            <w:hideMark/>
          </w:tcPr>
          <w:p w:rsidR="00343CEA" w:rsidRPr="00DE3D72" w:rsidP="000951F9" w14:paraId="25BD3B7F" w14:textId="77777777">
            <w:pPr>
              <w:rPr>
                <w:rFonts w:ascii="Times New Roman" w:hAnsi="Times New Roman" w:cs="Times New Roman"/>
                <w:color w:val="BDBDBD"/>
              </w:rPr>
            </w:pPr>
            <w:r w:rsidRPr="00DE3D72">
              <w:rPr>
                <w:rFonts w:ascii="Times New Roman" w:hAnsi="Times New Roman" w:cs="Times New Roman"/>
                <w:strike/>
              </w:rPr>
              <w:t>1.1</w:t>
            </w:r>
          </w:p>
        </w:tc>
        <w:tc>
          <w:tcPr>
            <w:tcW w:w="2752" w:type="pct"/>
            <w:shd w:val="clear" w:color="auto" w:fill="auto"/>
            <w:hideMark/>
          </w:tcPr>
          <w:p w:rsidR="00343CEA" w:rsidRPr="00DE3D72" w:rsidP="000951F9" w14:paraId="67A03FD1" w14:textId="77777777">
            <w:pPr>
              <w:rPr>
                <w:rFonts w:ascii="Times New Roman" w:hAnsi="Times New Roman" w:cs="Times New Roman"/>
              </w:rPr>
            </w:pPr>
            <w:r w:rsidRPr="00DE3D72">
              <w:rPr>
                <w:rFonts w:ascii="Times New Roman" w:hAnsi="Times New Roman" w:cs="Times New Roman"/>
                <w:strike/>
              </w:rPr>
              <w:t>Summary of Meeting</w:t>
            </w:r>
          </w:p>
        </w:tc>
        <w:tc>
          <w:tcPr>
            <w:tcW w:w="791" w:type="pct"/>
            <w:shd w:val="clear" w:color="auto" w:fill="auto"/>
            <w:noWrap/>
            <w:hideMark/>
          </w:tcPr>
          <w:p w:rsidR="00343CEA" w:rsidRPr="00DE3D72" w:rsidP="000951F9" w14:paraId="09BD161D" w14:textId="77777777">
            <w:pPr>
              <w:rPr>
                <w:rFonts w:ascii="Times New Roman" w:hAnsi="Times New Roman" w:cs="Times New Roman"/>
              </w:rPr>
            </w:pPr>
            <w:r w:rsidRPr="00DE3D72">
              <w:rPr>
                <w:rFonts w:ascii="Times New Roman" w:hAnsi="Times New Roman" w:cs="Times New Roman"/>
                <w:strike/>
              </w:rPr>
              <w:t>10/31/23</w:t>
            </w:r>
          </w:p>
        </w:tc>
        <w:tc>
          <w:tcPr>
            <w:tcW w:w="1019" w:type="pct"/>
            <w:shd w:val="clear" w:color="auto" w:fill="auto"/>
            <w:noWrap/>
            <w:hideMark/>
          </w:tcPr>
          <w:p w:rsidR="00343CEA" w:rsidRPr="00DE3D72" w:rsidP="000951F9" w14:paraId="3605FA34" w14:textId="77777777">
            <w:pPr>
              <w:rPr>
                <w:rFonts w:ascii="Times New Roman" w:hAnsi="Times New Roman" w:cs="Times New Roman"/>
              </w:rPr>
            </w:pPr>
            <w:r w:rsidRPr="00DE3D72">
              <w:rPr>
                <w:rFonts w:ascii="Times New Roman" w:hAnsi="Times New Roman" w:cs="Times New Roman"/>
                <w:strike/>
              </w:rPr>
              <w:t>11/06/23</w:t>
            </w:r>
          </w:p>
        </w:tc>
      </w:tr>
      <w:tr w14:paraId="000111F4" w14:textId="77777777" w:rsidTr="000951F9">
        <w:tblPrEx>
          <w:tblW w:w="4233" w:type="pct"/>
          <w:tblInd w:w="607" w:type="dxa"/>
          <w:tblLook w:val="04A0"/>
        </w:tblPrEx>
        <w:trPr>
          <w:trHeight w:val="431"/>
        </w:trPr>
        <w:tc>
          <w:tcPr>
            <w:tcW w:w="438" w:type="pct"/>
            <w:shd w:val="clear" w:color="auto" w:fill="auto"/>
            <w:noWrap/>
            <w:vAlign w:val="center"/>
            <w:hideMark/>
          </w:tcPr>
          <w:p w:rsidR="00343CEA" w:rsidRPr="00DE3D72" w:rsidP="000951F9" w14:paraId="592A594C" w14:textId="77777777">
            <w:pPr>
              <w:rPr>
                <w:rFonts w:ascii="Times New Roman" w:hAnsi="Times New Roman" w:cs="Times New Roman"/>
              </w:rPr>
            </w:pPr>
            <w:r w:rsidRPr="00DE3D72">
              <w:rPr>
                <w:rFonts w:ascii="Times New Roman" w:hAnsi="Times New Roman" w:cs="Times New Roman"/>
              </w:rPr>
              <w:t>1.2</w:t>
            </w:r>
          </w:p>
        </w:tc>
        <w:tc>
          <w:tcPr>
            <w:tcW w:w="2752" w:type="pct"/>
            <w:shd w:val="clear" w:color="auto" w:fill="auto"/>
            <w:hideMark/>
          </w:tcPr>
          <w:p w:rsidR="00343CEA" w:rsidRPr="00DE3D72" w:rsidP="000951F9" w14:paraId="48B0AAE0" w14:textId="77777777">
            <w:pPr>
              <w:rPr>
                <w:rFonts w:ascii="Times New Roman" w:hAnsi="Times New Roman" w:cs="Times New Roman"/>
              </w:rPr>
            </w:pPr>
            <w:r w:rsidRPr="00DE3D72">
              <w:rPr>
                <w:rFonts w:ascii="Times New Roman" w:hAnsi="Times New Roman" w:cs="Times New Roman"/>
              </w:rPr>
              <w:t>Develop Work Plan</w:t>
            </w:r>
          </w:p>
        </w:tc>
        <w:tc>
          <w:tcPr>
            <w:tcW w:w="791" w:type="pct"/>
            <w:shd w:val="clear" w:color="auto" w:fill="auto"/>
            <w:noWrap/>
            <w:hideMark/>
          </w:tcPr>
          <w:p w:rsidR="00343CEA" w:rsidRPr="00DE3D72" w:rsidP="000951F9" w14:paraId="3C982D4A" w14:textId="77777777">
            <w:pPr>
              <w:rPr>
                <w:rFonts w:ascii="Times New Roman" w:hAnsi="Times New Roman" w:cs="Times New Roman"/>
              </w:rPr>
            </w:pPr>
            <w:r w:rsidRPr="00DE3D72">
              <w:rPr>
                <w:rFonts w:ascii="Times New Roman" w:hAnsi="Times New Roman" w:cs="Times New Roman"/>
              </w:rPr>
              <w:t>10/31/23</w:t>
            </w:r>
          </w:p>
        </w:tc>
        <w:tc>
          <w:tcPr>
            <w:tcW w:w="1019" w:type="pct"/>
            <w:shd w:val="clear" w:color="auto" w:fill="auto"/>
            <w:noWrap/>
            <w:hideMark/>
          </w:tcPr>
          <w:p w:rsidR="00343CEA" w:rsidRPr="00DE3D72" w:rsidP="000951F9" w14:paraId="350E4886" w14:textId="77777777">
            <w:pPr>
              <w:rPr>
                <w:rFonts w:ascii="Times New Roman" w:hAnsi="Times New Roman" w:cs="Times New Roman"/>
              </w:rPr>
            </w:pPr>
            <w:r w:rsidRPr="00DE3D72">
              <w:rPr>
                <w:rFonts w:ascii="Times New Roman" w:hAnsi="Times New Roman" w:cs="Times New Roman"/>
              </w:rPr>
              <w:t>11/27/23</w:t>
            </w:r>
          </w:p>
        </w:tc>
      </w:tr>
      <w:tr w14:paraId="2ED20E9D" w14:textId="77777777" w:rsidTr="000951F9">
        <w:tblPrEx>
          <w:tblW w:w="4233" w:type="pct"/>
          <w:tblInd w:w="607" w:type="dxa"/>
          <w:tblLook w:val="04A0"/>
        </w:tblPrEx>
        <w:trPr>
          <w:trHeight w:val="368"/>
        </w:trPr>
        <w:tc>
          <w:tcPr>
            <w:tcW w:w="438" w:type="pct"/>
            <w:shd w:val="clear" w:color="auto" w:fill="auto"/>
            <w:noWrap/>
            <w:vAlign w:val="center"/>
            <w:hideMark/>
          </w:tcPr>
          <w:p w:rsidR="00343CEA" w:rsidRPr="00DE3D72" w:rsidP="000951F9" w14:paraId="441A65E1" w14:textId="77777777">
            <w:pPr>
              <w:rPr>
                <w:rFonts w:ascii="Times New Roman" w:hAnsi="Times New Roman" w:cs="Times New Roman"/>
              </w:rPr>
            </w:pPr>
            <w:r w:rsidRPr="00DE3D72">
              <w:rPr>
                <w:rFonts w:ascii="Times New Roman" w:hAnsi="Times New Roman" w:cs="Times New Roman"/>
              </w:rPr>
              <w:t>2</w:t>
            </w:r>
          </w:p>
        </w:tc>
        <w:tc>
          <w:tcPr>
            <w:tcW w:w="2752" w:type="pct"/>
            <w:shd w:val="clear" w:color="auto" w:fill="auto"/>
            <w:hideMark/>
          </w:tcPr>
          <w:p w:rsidR="00343CEA" w:rsidRPr="00DE3D72" w:rsidP="000951F9" w14:paraId="43C330F8" w14:textId="77777777">
            <w:pPr>
              <w:rPr>
                <w:rFonts w:ascii="Times New Roman" w:hAnsi="Times New Roman" w:cs="Times New Roman"/>
              </w:rPr>
            </w:pPr>
            <w:r w:rsidRPr="00DE3D72">
              <w:rPr>
                <w:rFonts w:ascii="Times New Roman" w:hAnsi="Times New Roman" w:cs="Times New Roman"/>
              </w:rPr>
              <w:t>Study Design</w:t>
            </w:r>
          </w:p>
        </w:tc>
        <w:tc>
          <w:tcPr>
            <w:tcW w:w="791" w:type="pct"/>
            <w:shd w:val="clear" w:color="auto" w:fill="auto"/>
            <w:noWrap/>
            <w:hideMark/>
          </w:tcPr>
          <w:p w:rsidR="00343CEA" w:rsidRPr="00DE3D72" w:rsidP="000951F9" w14:paraId="323A85B1" w14:textId="77777777">
            <w:pPr>
              <w:rPr>
                <w:rFonts w:ascii="Times New Roman" w:hAnsi="Times New Roman" w:cs="Times New Roman"/>
              </w:rPr>
            </w:pPr>
            <w:r w:rsidRPr="00DE3D72">
              <w:rPr>
                <w:rFonts w:ascii="Times New Roman" w:hAnsi="Times New Roman" w:cs="Times New Roman"/>
              </w:rPr>
              <w:t>09/30/23</w:t>
            </w:r>
          </w:p>
        </w:tc>
        <w:tc>
          <w:tcPr>
            <w:tcW w:w="1019" w:type="pct"/>
            <w:shd w:val="clear" w:color="auto" w:fill="auto"/>
            <w:noWrap/>
            <w:hideMark/>
          </w:tcPr>
          <w:p w:rsidR="00343CEA" w:rsidRPr="00DE3D72" w:rsidP="000951F9" w14:paraId="0A27AAD9" w14:textId="77777777">
            <w:pPr>
              <w:rPr>
                <w:rFonts w:ascii="Times New Roman" w:hAnsi="Times New Roman" w:cs="Times New Roman"/>
              </w:rPr>
            </w:pPr>
            <w:r w:rsidRPr="00DE3D72">
              <w:rPr>
                <w:rFonts w:ascii="Times New Roman" w:hAnsi="Times New Roman" w:cs="Times New Roman"/>
              </w:rPr>
              <w:t>03/20/24</w:t>
            </w:r>
          </w:p>
        </w:tc>
      </w:tr>
      <w:tr w14:paraId="3E8587CA" w14:textId="77777777" w:rsidTr="000951F9">
        <w:tblPrEx>
          <w:tblW w:w="4233" w:type="pct"/>
          <w:tblInd w:w="607" w:type="dxa"/>
          <w:tblLook w:val="04A0"/>
        </w:tblPrEx>
        <w:trPr>
          <w:trHeight w:val="520"/>
        </w:trPr>
        <w:tc>
          <w:tcPr>
            <w:tcW w:w="438" w:type="pct"/>
            <w:shd w:val="clear" w:color="auto" w:fill="auto"/>
            <w:noWrap/>
            <w:vAlign w:val="center"/>
            <w:hideMark/>
          </w:tcPr>
          <w:p w:rsidR="00343CEA" w:rsidRPr="00DE3D72" w:rsidP="000951F9" w14:paraId="4B877753" w14:textId="77777777">
            <w:pPr>
              <w:rPr>
                <w:rFonts w:ascii="Times New Roman" w:hAnsi="Times New Roman" w:cs="Times New Roman"/>
              </w:rPr>
            </w:pPr>
            <w:r w:rsidRPr="00DE3D72">
              <w:rPr>
                <w:rFonts w:ascii="Times New Roman" w:hAnsi="Times New Roman" w:cs="Times New Roman"/>
              </w:rPr>
              <w:t>2.1</w:t>
            </w:r>
          </w:p>
        </w:tc>
        <w:tc>
          <w:tcPr>
            <w:tcW w:w="2752" w:type="pct"/>
            <w:shd w:val="clear" w:color="auto" w:fill="auto"/>
            <w:hideMark/>
          </w:tcPr>
          <w:p w:rsidR="00343CEA" w:rsidRPr="00DE3D72" w:rsidP="000951F9" w14:paraId="26F98046" w14:textId="77777777">
            <w:pPr>
              <w:rPr>
                <w:rFonts w:ascii="Times New Roman" w:hAnsi="Times New Roman" w:cs="Times New Roman"/>
              </w:rPr>
            </w:pPr>
            <w:r w:rsidRPr="00DE3D72">
              <w:rPr>
                <w:rFonts w:ascii="Times New Roman" w:hAnsi="Times New Roman" w:cs="Times New Roman"/>
              </w:rPr>
              <w:t>Refine Research Questions and Design Options</w:t>
            </w:r>
          </w:p>
        </w:tc>
        <w:tc>
          <w:tcPr>
            <w:tcW w:w="791" w:type="pct"/>
            <w:shd w:val="clear" w:color="auto" w:fill="auto"/>
            <w:noWrap/>
            <w:hideMark/>
          </w:tcPr>
          <w:p w:rsidR="00343CEA" w:rsidRPr="00DE3D72" w:rsidP="000951F9" w14:paraId="4CBABE18" w14:textId="77777777">
            <w:pPr>
              <w:rPr>
                <w:rFonts w:ascii="Times New Roman" w:hAnsi="Times New Roman" w:cs="Times New Roman"/>
              </w:rPr>
            </w:pPr>
            <w:r w:rsidRPr="00DE3D72">
              <w:rPr>
                <w:rFonts w:ascii="Times New Roman" w:hAnsi="Times New Roman" w:cs="Times New Roman"/>
              </w:rPr>
              <w:t>09/30/23</w:t>
            </w:r>
          </w:p>
        </w:tc>
        <w:tc>
          <w:tcPr>
            <w:tcW w:w="1019" w:type="pct"/>
            <w:shd w:val="clear" w:color="auto" w:fill="auto"/>
            <w:noWrap/>
            <w:hideMark/>
          </w:tcPr>
          <w:p w:rsidR="00343CEA" w:rsidRPr="00DE3D72" w:rsidP="000951F9" w14:paraId="331B6F31" w14:textId="77777777">
            <w:pPr>
              <w:rPr>
                <w:rFonts w:ascii="Times New Roman" w:hAnsi="Times New Roman" w:cs="Times New Roman"/>
              </w:rPr>
            </w:pPr>
            <w:r w:rsidRPr="00DE3D72">
              <w:rPr>
                <w:rFonts w:ascii="Times New Roman" w:hAnsi="Times New Roman" w:cs="Times New Roman"/>
              </w:rPr>
              <w:t>12/27/23</w:t>
            </w:r>
          </w:p>
        </w:tc>
      </w:tr>
      <w:tr w14:paraId="789F2AFA" w14:textId="77777777" w:rsidTr="000951F9">
        <w:tblPrEx>
          <w:tblW w:w="4233" w:type="pct"/>
          <w:tblInd w:w="607" w:type="dxa"/>
          <w:tblLook w:val="04A0"/>
        </w:tblPrEx>
        <w:trPr>
          <w:trHeight w:val="290"/>
        </w:trPr>
        <w:tc>
          <w:tcPr>
            <w:tcW w:w="438" w:type="pct"/>
            <w:shd w:val="clear" w:color="auto" w:fill="auto"/>
            <w:noWrap/>
            <w:vAlign w:val="center"/>
            <w:hideMark/>
          </w:tcPr>
          <w:p w:rsidR="00343CEA" w:rsidRPr="00DE3D72" w:rsidP="000951F9" w14:paraId="23B713D2" w14:textId="77777777">
            <w:pPr>
              <w:rPr>
                <w:rFonts w:ascii="Times New Roman" w:hAnsi="Times New Roman" w:cs="Times New Roman"/>
              </w:rPr>
            </w:pPr>
            <w:r w:rsidRPr="00DE3D72">
              <w:rPr>
                <w:rFonts w:ascii="Times New Roman" w:hAnsi="Times New Roman" w:cs="Times New Roman"/>
              </w:rPr>
              <w:t>2.2</w:t>
            </w:r>
          </w:p>
        </w:tc>
        <w:tc>
          <w:tcPr>
            <w:tcW w:w="2752" w:type="pct"/>
            <w:shd w:val="clear" w:color="auto" w:fill="auto"/>
            <w:hideMark/>
          </w:tcPr>
          <w:p w:rsidR="00343CEA" w:rsidRPr="00DE3D72" w:rsidP="000951F9" w14:paraId="4180250C" w14:textId="77777777">
            <w:pPr>
              <w:rPr>
                <w:rFonts w:ascii="Times New Roman" w:hAnsi="Times New Roman" w:cs="Times New Roman"/>
              </w:rPr>
            </w:pPr>
            <w:r w:rsidRPr="00DE3D72">
              <w:rPr>
                <w:rFonts w:ascii="Times New Roman" w:hAnsi="Times New Roman" w:cs="Times New Roman"/>
              </w:rPr>
              <w:t>Evaluation Design Report</w:t>
            </w:r>
          </w:p>
        </w:tc>
        <w:tc>
          <w:tcPr>
            <w:tcW w:w="791" w:type="pct"/>
            <w:shd w:val="clear" w:color="auto" w:fill="auto"/>
            <w:noWrap/>
            <w:hideMark/>
          </w:tcPr>
          <w:p w:rsidR="00343CEA" w:rsidRPr="00DE3D72" w:rsidP="000951F9" w14:paraId="6C1A1B51" w14:textId="77777777">
            <w:pPr>
              <w:rPr>
                <w:rFonts w:ascii="Times New Roman" w:hAnsi="Times New Roman" w:cs="Times New Roman"/>
              </w:rPr>
            </w:pPr>
            <w:r w:rsidRPr="00DE3D72">
              <w:rPr>
                <w:rFonts w:ascii="Times New Roman" w:hAnsi="Times New Roman" w:cs="Times New Roman"/>
              </w:rPr>
              <w:t>09/30/23</w:t>
            </w:r>
          </w:p>
        </w:tc>
        <w:tc>
          <w:tcPr>
            <w:tcW w:w="1019" w:type="pct"/>
            <w:shd w:val="clear" w:color="auto" w:fill="auto"/>
            <w:noWrap/>
            <w:hideMark/>
          </w:tcPr>
          <w:p w:rsidR="00343CEA" w:rsidRPr="00DE3D72" w:rsidP="000951F9" w14:paraId="4096EA16" w14:textId="77777777">
            <w:pPr>
              <w:rPr>
                <w:rFonts w:ascii="Times New Roman" w:hAnsi="Times New Roman" w:cs="Times New Roman"/>
              </w:rPr>
            </w:pPr>
            <w:r w:rsidRPr="00DE3D72">
              <w:rPr>
                <w:rFonts w:ascii="Times New Roman" w:hAnsi="Times New Roman" w:cs="Times New Roman"/>
              </w:rPr>
              <w:t>01/24/24</w:t>
            </w:r>
          </w:p>
        </w:tc>
      </w:tr>
      <w:tr w14:paraId="72813B44" w14:textId="77777777" w:rsidTr="000951F9">
        <w:tblPrEx>
          <w:tblW w:w="4233" w:type="pct"/>
          <w:tblInd w:w="607" w:type="dxa"/>
          <w:tblLook w:val="04A0"/>
        </w:tblPrEx>
        <w:trPr>
          <w:trHeight w:val="520"/>
        </w:trPr>
        <w:tc>
          <w:tcPr>
            <w:tcW w:w="438" w:type="pct"/>
            <w:shd w:val="clear" w:color="auto" w:fill="auto"/>
            <w:noWrap/>
            <w:vAlign w:val="center"/>
            <w:hideMark/>
          </w:tcPr>
          <w:p w:rsidR="00343CEA" w:rsidRPr="00DE3D72" w:rsidP="000951F9" w14:paraId="0D40A29F" w14:textId="77777777">
            <w:pPr>
              <w:rPr>
                <w:rFonts w:ascii="Times New Roman" w:hAnsi="Times New Roman" w:cs="Times New Roman"/>
              </w:rPr>
            </w:pPr>
            <w:r w:rsidRPr="00DE3D72">
              <w:rPr>
                <w:rFonts w:ascii="Times New Roman" w:hAnsi="Times New Roman" w:cs="Times New Roman"/>
              </w:rPr>
              <w:t>2.2.1</w:t>
            </w:r>
          </w:p>
        </w:tc>
        <w:tc>
          <w:tcPr>
            <w:tcW w:w="2752" w:type="pct"/>
            <w:shd w:val="clear" w:color="auto" w:fill="auto"/>
            <w:hideMark/>
          </w:tcPr>
          <w:p w:rsidR="00343CEA" w:rsidRPr="00DE3D72" w:rsidP="000951F9" w14:paraId="03AB7386" w14:textId="77777777">
            <w:pPr>
              <w:rPr>
                <w:rFonts w:ascii="Times New Roman" w:hAnsi="Times New Roman" w:cs="Times New Roman"/>
              </w:rPr>
            </w:pPr>
            <w:r w:rsidRPr="00DE3D72">
              <w:rPr>
                <w:rFonts w:ascii="Times New Roman" w:hAnsi="Times New Roman" w:cs="Times New Roman"/>
              </w:rPr>
              <w:t>Draft Evaluation Design Report</w:t>
            </w:r>
          </w:p>
        </w:tc>
        <w:tc>
          <w:tcPr>
            <w:tcW w:w="791" w:type="pct"/>
            <w:shd w:val="clear" w:color="auto" w:fill="auto"/>
            <w:noWrap/>
            <w:hideMark/>
          </w:tcPr>
          <w:p w:rsidR="00343CEA" w:rsidRPr="00DE3D72" w:rsidP="000951F9" w14:paraId="637B9346" w14:textId="77777777">
            <w:pPr>
              <w:rPr>
                <w:rFonts w:ascii="Times New Roman" w:hAnsi="Times New Roman" w:cs="Times New Roman"/>
              </w:rPr>
            </w:pPr>
            <w:r w:rsidRPr="00DE3D72">
              <w:rPr>
                <w:rFonts w:ascii="Times New Roman" w:hAnsi="Times New Roman" w:cs="Times New Roman"/>
              </w:rPr>
              <w:t>09/30/23</w:t>
            </w:r>
          </w:p>
        </w:tc>
        <w:tc>
          <w:tcPr>
            <w:tcW w:w="1019" w:type="pct"/>
            <w:shd w:val="clear" w:color="auto" w:fill="auto"/>
            <w:noWrap/>
            <w:hideMark/>
          </w:tcPr>
          <w:p w:rsidR="00343CEA" w:rsidRPr="00DE3D72" w:rsidP="000951F9" w14:paraId="16CDDC18" w14:textId="77777777">
            <w:pPr>
              <w:rPr>
                <w:rFonts w:ascii="Times New Roman" w:hAnsi="Times New Roman" w:cs="Times New Roman"/>
              </w:rPr>
            </w:pPr>
            <w:r w:rsidRPr="00DE3D72">
              <w:rPr>
                <w:rFonts w:ascii="Times New Roman" w:hAnsi="Times New Roman" w:cs="Times New Roman"/>
              </w:rPr>
              <w:t>12/27/23</w:t>
            </w:r>
          </w:p>
        </w:tc>
      </w:tr>
      <w:tr w14:paraId="43EABAA9" w14:textId="77777777" w:rsidTr="000951F9">
        <w:tblPrEx>
          <w:tblW w:w="4233" w:type="pct"/>
          <w:tblInd w:w="607" w:type="dxa"/>
          <w:tblLook w:val="04A0"/>
        </w:tblPrEx>
        <w:trPr>
          <w:trHeight w:val="290"/>
        </w:trPr>
        <w:tc>
          <w:tcPr>
            <w:tcW w:w="438" w:type="pct"/>
            <w:shd w:val="clear" w:color="auto" w:fill="auto"/>
            <w:noWrap/>
            <w:vAlign w:val="center"/>
            <w:hideMark/>
          </w:tcPr>
          <w:p w:rsidR="00343CEA" w:rsidRPr="00DE3D72" w:rsidP="000951F9" w14:paraId="62CB8288" w14:textId="77777777">
            <w:pPr>
              <w:rPr>
                <w:rFonts w:ascii="Times New Roman" w:hAnsi="Times New Roman" w:cs="Times New Roman"/>
              </w:rPr>
            </w:pPr>
            <w:r w:rsidRPr="00DE3D72">
              <w:rPr>
                <w:rFonts w:ascii="Times New Roman" w:hAnsi="Times New Roman" w:cs="Times New Roman"/>
              </w:rPr>
              <w:t>2.2.2</w:t>
            </w:r>
          </w:p>
        </w:tc>
        <w:tc>
          <w:tcPr>
            <w:tcW w:w="2752" w:type="pct"/>
            <w:shd w:val="clear" w:color="auto" w:fill="auto"/>
            <w:hideMark/>
          </w:tcPr>
          <w:p w:rsidR="00343CEA" w:rsidRPr="00DE3D72" w:rsidP="000951F9" w14:paraId="345B8BBA" w14:textId="77777777">
            <w:pPr>
              <w:rPr>
                <w:rFonts w:ascii="Times New Roman" w:hAnsi="Times New Roman" w:cs="Times New Roman"/>
              </w:rPr>
            </w:pPr>
            <w:r w:rsidRPr="00DE3D72">
              <w:rPr>
                <w:rFonts w:ascii="Times New Roman" w:hAnsi="Times New Roman" w:cs="Times New Roman"/>
              </w:rPr>
              <w:t>Receive Feedback from DOL</w:t>
            </w:r>
          </w:p>
        </w:tc>
        <w:tc>
          <w:tcPr>
            <w:tcW w:w="791" w:type="pct"/>
            <w:shd w:val="clear" w:color="auto" w:fill="auto"/>
            <w:noWrap/>
            <w:hideMark/>
          </w:tcPr>
          <w:p w:rsidR="00343CEA" w:rsidRPr="00DE3D72" w:rsidP="000951F9" w14:paraId="370C1CC3" w14:textId="77777777">
            <w:pPr>
              <w:rPr>
                <w:rFonts w:ascii="Times New Roman" w:hAnsi="Times New Roman" w:cs="Times New Roman"/>
              </w:rPr>
            </w:pPr>
            <w:r w:rsidRPr="00DE3D72">
              <w:rPr>
                <w:rFonts w:ascii="Times New Roman" w:hAnsi="Times New Roman" w:cs="Times New Roman"/>
              </w:rPr>
              <w:t>12/28/23</w:t>
            </w:r>
          </w:p>
        </w:tc>
        <w:tc>
          <w:tcPr>
            <w:tcW w:w="1019" w:type="pct"/>
            <w:shd w:val="clear" w:color="auto" w:fill="auto"/>
            <w:noWrap/>
            <w:hideMark/>
          </w:tcPr>
          <w:p w:rsidR="00343CEA" w:rsidRPr="00DE3D72" w:rsidP="000951F9" w14:paraId="66B83589" w14:textId="77777777">
            <w:pPr>
              <w:rPr>
                <w:rFonts w:ascii="Times New Roman" w:hAnsi="Times New Roman" w:cs="Times New Roman"/>
              </w:rPr>
            </w:pPr>
            <w:r w:rsidRPr="00DE3D72">
              <w:rPr>
                <w:rFonts w:ascii="Times New Roman" w:hAnsi="Times New Roman" w:cs="Times New Roman"/>
              </w:rPr>
              <w:t>01/10/24</w:t>
            </w:r>
          </w:p>
        </w:tc>
      </w:tr>
      <w:tr w14:paraId="7740F464" w14:textId="77777777" w:rsidTr="000951F9">
        <w:tblPrEx>
          <w:tblW w:w="4233" w:type="pct"/>
          <w:tblInd w:w="607" w:type="dxa"/>
          <w:tblLook w:val="04A0"/>
        </w:tblPrEx>
        <w:trPr>
          <w:trHeight w:val="290"/>
        </w:trPr>
        <w:tc>
          <w:tcPr>
            <w:tcW w:w="438" w:type="pct"/>
            <w:shd w:val="clear" w:color="auto" w:fill="auto"/>
            <w:noWrap/>
            <w:vAlign w:val="center"/>
            <w:hideMark/>
          </w:tcPr>
          <w:p w:rsidR="00343CEA" w:rsidRPr="00DE3D72" w:rsidP="000951F9" w14:paraId="1F07C2D5" w14:textId="77777777">
            <w:pPr>
              <w:rPr>
                <w:rFonts w:ascii="Times New Roman" w:hAnsi="Times New Roman" w:cs="Times New Roman"/>
              </w:rPr>
            </w:pPr>
            <w:r w:rsidRPr="00DE3D72">
              <w:rPr>
                <w:rFonts w:ascii="Times New Roman" w:hAnsi="Times New Roman" w:cs="Times New Roman"/>
              </w:rPr>
              <w:t>2.2.3</w:t>
            </w:r>
          </w:p>
        </w:tc>
        <w:tc>
          <w:tcPr>
            <w:tcW w:w="2752" w:type="pct"/>
            <w:shd w:val="clear" w:color="auto" w:fill="auto"/>
            <w:hideMark/>
          </w:tcPr>
          <w:p w:rsidR="00343CEA" w:rsidRPr="00DE3D72" w:rsidP="000951F9" w14:paraId="07CA2C44" w14:textId="77777777">
            <w:pPr>
              <w:rPr>
                <w:rFonts w:ascii="Times New Roman" w:hAnsi="Times New Roman" w:cs="Times New Roman"/>
              </w:rPr>
            </w:pPr>
            <w:r w:rsidRPr="00DE3D72">
              <w:rPr>
                <w:rFonts w:ascii="Times New Roman" w:hAnsi="Times New Roman" w:cs="Times New Roman"/>
              </w:rPr>
              <w:t>Evaluation Design Report</w:t>
            </w:r>
          </w:p>
        </w:tc>
        <w:tc>
          <w:tcPr>
            <w:tcW w:w="791" w:type="pct"/>
            <w:shd w:val="clear" w:color="auto" w:fill="auto"/>
            <w:noWrap/>
            <w:hideMark/>
          </w:tcPr>
          <w:p w:rsidR="00343CEA" w:rsidRPr="00DE3D72" w:rsidP="000951F9" w14:paraId="7210D9BB" w14:textId="77777777">
            <w:pPr>
              <w:rPr>
                <w:rFonts w:ascii="Times New Roman" w:hAnsi="Times New Roman" w:cs="Times New Roman"/>
              </w:rPr>
            </w:pPr>
            <w:r w:rsidRPr="00DE3D72">
              <w:rPr>
                <w:rFonts w:ascii="Times New Roman" w:hAnsi="Times New Roman" w:cs="Times New Roman"/>
              </w:rPr>
              <w:t>01/11/24</w:t>
            </w:r>
          </w:p>
        </w:tc>
        <w:tc>
          <w:tcPr>
            <w:tcW w:w="1019" w:type="pct"/>
            <w:shd w:val="clear" w:color="auto" w:fill="auto"/>
            <w:noWrap/>
            <w:hideMark/>
          </w:tcPr>
          <w:p w:rsidR="00343CEA" w:rsidRPr="00DE3D72" w:rsidP="000951F9" w14:paraId="0B7DE182" w14:textId="77777777">
            <w:pPr>
              <w:rPr>
                <w:rFonts w:ascii="Times New Roman" w:hAnsi="Times New Roman" w:cs="Times New Roman"/>
              </w:rPr>
            </w:pPr>
            <w:r w:rsidRPr="00DE3D72">
              <w:rPr>
                <w:rFonts w:ascii="Times New Roman" w:hAnsi="Times New Roman" w:cs="Times New Roman"/>
              </w:rPr>
              <w:t>01/24/24</w:t>
            </w:r>
          </w:p>
        </w:tc>
      </w:tr>
      <w:tr w14:paraId="2ED54C33" w14:textId="77777777" w:rsidTr="000951F9">
        <w:tblPrEx>
          <w:tblW w:w="4233" w:type="pct"/>
          <w:tblInd w:w="607" w:type="dxa"/>
          <w:tblLook w:val="04A0"/>
        </w:tblPrEx>
        <w:trPr>
          <w:trHeight w:val="290"/>
        </w:trPr>
        <w:tc>
          <w:tcPr>
            <w:tcW w:w="438" w:type="pct"/>
            <w:shd w:val="clear" w:color="auto" w:fill="auto"/>
            <w:noWrap/>
            <w:vAlign w:val="center"/>
            <w:hideMark/>
          </w:tcPr>
          <w:p w:rsidR="00343CEA" w:rsidRPr="00DE3D72" w:rsidP="000951F9" w14:paraId="11EC9B10" w14:textId="77777777">
            <w:pPr>
              <w:rPr>
                <w:rFonts w:ascii="Times New Roman" w:hAnsi="Times New Roman" w:cs="Times New Roman"/>
              </w:rPr>
            </w:pPr>
            <w:r w:rsidRPr="00DE3D72">
              <w:rPr>
                <w:rFonts w:ascii="Times New Roman" w:hAnsi="Times New Roman" w:cs="Times New Roman"/>
              </w:rPr>
              <w:t>2.3</w:t>
            </w:r>
          </w:p>
        </w:tc>
        <w:tc>
          <w:tcPr>
            <w:tcW w:w="2752" w:type="pct"/>
            <w:shd w:val="clear" w:color="auto" w:fill="auto"/>
            <w:hideMark/>
          </w:tcPr>
          <w:p w:rsidR="00343CEA" w:rsidRPr="00DE3D72" w:rsidP="000951F9" w14:paraId="3D057CAB" w14:textId="77777777">
            <w:pPr>
              <w:rPr>
                <w:rFonts w:ascii="Times New Roman" w:hAnsi="Times New Roman" w:cs="Times New Roman"/>
              </w:rPr>
            </w:pPr>
            <w:r w:rsidRPr="00DE3D72">
              <w:rPr>
                <w:rFonts w:ascii="Times New Roman" w:hAnsi="Times New Roman" w:cs="Times New Roman"/>
              </w:rPr>
              <w:t>Expert Panels and Other SMEs</w:t>
            </w:r>
          </w:p>
        </w:tc>
        <w:tc>
          <w:tcPr>
            <w:tcW w:w="791" w:type="pct"/>
            <w:shd w:val="clear" w:color="auto" w:fill="auto"/>
            <w:noWrap/>
            <w:hideMark/>
          </w:tcPr>
          <w:p w:rsidR="00343CEA" w:rsidRPr="00DE3D72" w:rsidP="000951F9" w14:paraId="168C8D62" w14:textId="77777777">
            <w:pPr>
              <w:rPr>
                <w:rFonts w:ascii="Times New Roman" w:hAnsi="Times New Roman" w:cs="Times New Roman"/>
              </w:rPr>
            </w:pPr>
            <w:r w:rsidRPr="00DE3D72">
              <w:rPr>
                <w:rFonts w:ascii="Times New Roman" w:hAnsi="Times New Roman" w:cs="Times New Roman"/>
              </w:rPr>
              <w:t>01/25/24</w:t>
            </w:r>
          </w:p>
        </w:tc>
        <w:tc>
          <w:tcPr>
            <w:tcW w:w="1019" w:type="pct"/>
            <w:shd w:val="clear" w:color="auto" w:fill="auto"/>
            <w:noWrap/>
            <w:hideMark/>
          </w:tcPr>
          <w:p w:rsidR="00343CEA" w:rsidRPr="00DE3D72" w:rsidP="000951F9" w14:paraId="2918933D" w14:textId="77777777">
            <w:pPr>
              <w:rPr>
                <w:rFonts w:ascii="Times New Roman" w:hAnsi="Times New Roman" w:cs="Times New Roman"/>
              </w:rPr>
            </w:pPr>
            <w:r w:rsidRPr="00DE3D72">
              <w:rPr>
                <w:rFonts w:ascii="Times New Roman" w:hAnsi="Times New Roman" w:cs="Times New Roman"/>
              </w:rPr>
              <w:t>03/20/24</w:t>
            </w:r>
          </w:p>
        </w:tc>
      </w:tr>
      <w:tr w14:paraId="78E0D3EA" w14:textId="77777777" w:rsidTr="000951F9">
        <w:tblPrEx>
          <w:tblW w:w="4233" w:type="pct"/>
          <w:tblInd w:w="607" w:type="dxa"/>
          <w:tblLook w:val="04A0"/>
        </w:tblPrEx>
        <w:trPr>
          <w:trHeight w:val="520"/>
        </w:trPr>
        <w:tc>
          <w:tcPr>
            <w:tcW w:w="438" w:type="pct"/>
            <w:shd w:val="clear" w:color="auto" w:fill="auto"/>
            <w:noWrap/>
            <w:vAlign w:val="center"/>
            <w:hideMark/>
          </w:tcPr>
          <w:p w:rsidR="00343CEA" w:rsidRPr="00DE3D72" w:rsidP="000951F9" w14:paraId="47D90D7B" w14:textId="77777777">
            <w:pPr>
              <w:rPr>
                <w:rFonts w:ascii="Times New Roman" w:hAnsi="Times New Roman" w:cs="Times New Roman"/>
              </w:rPr>
            </w:pPr>
            <w:r w:rsidRPr="00DE3D72">
              <w:rPr>
                <w:rFonts w:ascii="Times New Roman" w:hAnsi="Times New Roman" w:cs="Times New Roman"/>
              </w:rPr>
              <w:t>2.3.1</w:t>
            </w:r>
          </w:p>
        </w:tc>
        <w:tc>
          <w:tcPr>
            <w:tcW w:w="2752" w:type="pct"/>
            <w:shd w:val="clear" w:color="auto" w:fill="auto"/>
            <w:hideMark/>
          </w:tcPr>
          <w:p w:rsidR="00343CEA" w:rsidRPr="00DE3D72" w:rsidP="000951F9" w14:paraId="6CE6F010" w14:textId="77777777">
            <w:pPr>
              <w:rPr>
                <w:rFonts w:ascii="Times New Roman" w:hAnsi="Times New Roman" w:cs="Times New Roman"/>
              </w:rPr>
            </w:pPr>
            <w:r w:rsidRPr="00DE3D72">
              <w:rPr>
                <w:rFonts w:ascii="Times New Roman" w:hAnsi="Times New Roman" w:cs="Times New Roman"/>
              </w:rPr>
              <w:t>Agendas for Panels (2 weeks prior to discussions)</w:t>
            </w:r>
          </w:p>
        </w:tc>
        <w:tc>
          <w:tcPr>
            <w:tcW w:w="791" w:type="pct"/>
            <w:shd w:val="clear" w:color="auto" w:fill="auto"/>
            <w:noWrap/>
            <w:hideMark/>
          </w:tcPr>
          <w:p w:rsidR="00343CEA" w:rsidRPr="00DE3D72" w:rsidP="000951F9" w14:paraId="7294817B" w14:textId="77777777">
            <w:pPr>
              <w:rPr>
                <w:rFonts w:ascii="Times New Roman" w:hAnsi="Times New Roman" w:cs="Times New Roman"/>
              </w:rPr>
            </w:pPr>
            <w:r w:rsidRPr="00DE3D72">
              <w:rPr>
                <w:rFonts w:ascii="Times New Roman" w:hAnsi="Times New Roman" w:cs="Times New Roman"/>
              </w:rPr>
              <w:t>01/25/24</w:t>
            </w:r>
          </w:p>
        </w:tc>
        <w:tc>
          <w:tcPr>
            <w:tcW w:w="1019" w:type="pct"/>
            <w:shd w:val="clear" w:color="auto" w:fill="auto"/>
            <w:noWrap/>
            <w:hideMark/>
          </w:tcPr>
          <w:p w:rsidR="00343CEA" w:rsidRPr="00DE3D72" w:rsidP="000951F9" w14:paraId="46384CA3" w14:textId="77777777">
            <w:pPr>
              <w:rPr>
                <w:rFonts w:ascii="Times New Roman" w:hAnsi="Times New Roman" w:cs="Times New Roman"/>
              </w:rPr>
            </w:pPr>
            <w:r w:rsidRPr="00DE3D72">
              <w:rPr>
                <w:rFonts w:ascii="Times New Roman" w:hAnsi="Times New Roman" w:cs="Times New Roman"/>
              </w:rPr>
              <w:t>03/20/24</w:t>
            </w:r>
          </w:p>
        </w:tc>
      </w:tr>
      <w:tr w14:paraId="2D25659B" w14:textId="77777777" w:rsidTr="000951F9">
        <w:tblPrEx>
          <w:tblW w:w="4233" w:type="pct"/>
          <w:tblInd w:w="607" w:type="dxa"/>
          <w:tblLook w:val="04A0"/>
        </w:tblPrEx>
        <w:trPr>
          <w:trHeight w:val="520"/>
        </w:trPr>
        <w:tc>
          <w:tcPr>
            <w:tcW w:w="438" w:type="pct"/>
            <w:shd w:val="clear" w:color="auto" w:fill="auto"/>
            <w:noWrap/>
            <w:vAlign w:val="center"/>
            <w:hideMark/>
          </w:tcPr>
          <w:p w:rsidR="00343CEA" w:rsidRPr="00DE3D72" w:rsidP="000951F9" w14:paraId="642EBBE1" w14:textId="77777777">
            <w:pPr>
              <w:rPr>
                <w:rFonts w:ascii="Times New Roman" w:hAnsi="Times New Roman" w:cs="Times New Roman"/>
              </w:rPr>
            </w:pPr>
            <w:r w:rsidRPr="00DE3D72">
              <w:rPr>
                <w:rFonts w:ascii="Times New Roman" w:hAnsi="Times New Roman" w:cs="Times New Roman"/>
              </w:rPr>
              <w:t>2.3.2</w:t>
            </w:r>
          </w:p>
        </w:tc>
        <w:tc>
          <w:tcPr>
            <w:tcW w:w="2752" w:type="pct"/>
            <w:shd w:val="clear" w:color="auto" w:fill="auto"/>
            <w:hideMark/>
          </w:tcPr>
          <w:p w:rsidR="00343CEA" w:rsidRPr="00DE3D72" w:rsidP="000951F9" w14:paraId="6FEA9AF3" w14:textId="77777777">
            <w:pPr>
              <w:rPr>
                <w:rFonts w:ascii="Times New Roman" w:hAnsi="Times New Roman" w:cs="Times New Roman"/>
              </w:rPr>
            </w:pPr>
            <w:r w:rsidRPr="00DE3D72">
              <w:rPr>
                <w:rFonts w:ascii="Times New Roman" w:hAnsi="Times New Roman" w:cs="Times New Roman"/>
              </w:rPr>
              <w:t>Meeting Summary (1 week after each meeting)</w:t>
            </w:r>
          </w:p>
        </w:tc>
        <w:tc>
          <w:tcPr>
            <w:tcW w:w="791" w:type="pct"/>
            <w:shd w:val="clear" w:color="auto" w:fill="auto"/>
            <w:noWrap/>
            <w:hideMark/>
          </w:tcPr>
          <w:p w:rsidR="00343CEA" w:rsidRPr="00DE3D72" w:rsidP="000951F9" w14:paraId="164751EB" w14:textId="77777777">
            <w:pPr>
              <w:rPr>
                <w:rFonts w:ascii="Times New Roman" w:hAnsi="Times New Roman" w:cs="Times New Roman"/>
              </w:rPr>
            </w:pPr>
            <w:r w:rsidRPr="00DE3D72">
              <w:rPr>
                <w:rFonts w:ascii="Times New Roman" w:hAnsi="Times New Roman" w:cs="Times New Roman"/>
              </w:rPr>
              <w:t>01/25/24</w:t>
            </w:r>
          </w:p>
        </w:tc>
        <w:tc>
          <w:tcPr>
            <w:tcW w:w="1019" w:type="pct"/>
            <w:shd w:val="clear" w:color="auto" w:fill="auto"/>
            <w:noWrap/>
            <w:hideMark/>
          </w:tcPr>
          <w:p w:rsidR="00343CEA" w:rsidRPr="00DE3D72" w:rsidP="000951F9" w14:paraId="491E5EBD" w14:textId="77777777">
            <w:pPr>
              <w:rPr>
                <w:rFonts w:ascii="Times New Roman" w:hAnsi="Times New Roman" w:cs="Times New Roman"/>
              </w:rPr>
            </w:pPr>
            <w:r w:rsidRPr="00DE3D72">
              <w:rPr>
                <w:rFonts w:ascii="Times New Roman" w:hAnsi="Times New Roman" w:cs="Times New Roman"/>
              </w:rPr>
              <w:t>03/20/24</w:t>
            </w:r>
          </w:p>
        </w:tc>
      </w:tr>
      <w:tr w14:paraId="425BFAA6" w14:textId="77777777" w:rsidTr="000951F9">
        <w:tblPrEx>
          <w:tblW w:w="4233" w:type="pct"/>
          <w:tblInd w:w="607" w:type="dxa"/>
          <w:tblLook w:val="04A0"/>
        </w:tblPrEx>
        <w:trPr>
          <w:trHeight w:val="620"/>
        </w:trPr>
        <w:tc>
          <w:tcPr>
            <w:tcW w:w="438" w:type="pct"/>
            <w:shd w:val="clear" w:color="auto" w:fill="auto"/>
            <w:noWrap/>
            <w:vAlign w:val="center"/>
            <w:hideMark/>
          </w:tcPr>
          <w:p w:rsidR="00343CEA" w:rsidRPr="00DE3D72" w:rsidP="000951F9" w14:paraId="0EB7C932" w14:textId="77777777">
            <w:pPr>
              <w:rPr>
                <w:rFonts w:ascii="Times New Roman" w:hAnsi="Times New Roman" w:cs="Times New Roman"/>
              </w:rPr>
            </w:pPr>
            <w:r w:rsidRPr="00DE3D72">
              <w:rPr>
                <w:rFonts w:ascii="Times New Roman" w:hAnsi="Times New Roman" w:cs="Times New Roman"/>
              </w:rPr>
              <w:t>3</w:t>
            </w:r>
          </w:p>
        </w:tc>
        <w:tc>
          <w:tcPr>
            <w:tcW w:w="2752" w:type="pct"/>
            <w:shd w:val="clear" w:color="auto" w:fill="auto"/>
            <w:hideMark/>
          </w:tcPr>
          <w:p w:rsidR="00343CEA" w:rsidRPr="00DE3D72" w:rsidP="000951F9" w14:paraId="3BAE4D7E" w14:textId="77777777">
            <w:pPr>
              <w:rPr>
                <w:rFonts w:ascii="Times New Roman" w:hAnsi="Times New Roman" w:cs="Times New Roman"/>
              </w:rPr>
            </w:pPr>
            <w:r w:rsidRPr="00DE3D72">
              <w:rPr>
                <w:rFonts w:ascii="Times New Roman" w:hAnsi="Times New Roman" w:cs="Times New Roman"/>
              </w:rPr>
              <w:t>Data Collection</w:t>
            </w:r>
          </w:p>
        </w:tc>
        <w:tc>
          <w:tcPr>
            <w:tcW w:w="791" w:type="pct"/>
            <w:shd w:val="clear" w:color="auto" w:fill="auto"/>
            <w:noWrap/>
            <w:hideMark/>
          </w:tcPr>
          <w:p w:rsidR="00343CEA" w:rsidRPr="00DE3D72" w:rsidP="000951F9" w14:paraId="28DFBBCF" w14:textId="77777777">
            <w:pPr>
              <w:rPr>
                <w:rFonts w:ascii="Times New Roman" w:hAnsi="Times New Roman" w:cs="Times New Roman"/>
              </w:rPr>
            </w:pPr>
            <w:r w:rsidRPr="00DE3D72">
              <w:rPr>
                <w:rFonts w:ascii="Times New Roman" w:hAnsi="Times New Roman" w:cs="Times New Roman"/>
              </w:rPr>
              <w:t>09/27/23</w:t>
            </w:r>
          </w:p>
        </w:tc>
        <w:tc>
          <w:tcPr>
            <w:tcW w:w="1019" w:type="pct"/>
            <w:shd w:val="clear" w:color="auto" w:fill="auto"/>
            <w:noWrap/>
            <w:hideMark/>
          </w:tcPr>
          <w:p w:rsidR="00343CEA" w:rsidRPr="00DE3D72" w:rsidP="000951F9" w14:paraId="2A34B04B" w14:textId="77777777">
            <w:pPr>
              <w:rPr>
                <w:rFonts w:ascii="Times New Roman" w:hAnsi="Times New Roman" w:cs="Times New Roman"/>
              </w:rPr>
            </w:pPr>
            <w:r>
              <w:rPr>
                <w:rFonts w:ascii="Times New Roman" w:hAnsi="Times New Roman" w:cs="Times New Roman"/>
              </w:rPr>
              <w:t>08</w:t>
            </w:r>
            <w:r w:rsidRPr="00DE3D72">
              <w:rPr>
                <w:rFonts w:ascii="Times New Roman" w:hAnsi="Times New Roman" w:cs="Times New Roman"/>
              </w:rPr>
              <w:t>/30/25</w:t>
            </w:r>
          </w:p>
        </w:tc>
      </w:tr>
      <w:tr w14:paraId="566749E7" w14:textId="77777777" w:rsidTr="000951F9">
        <w:tblPrEx>
          <w:tblW w:w="4233" w:type="pct"/>
          <w:tblInd w:w="607" w:type="dxa"/>
          <w:tblLook w:val="04A0"/>
        </w:tblPrEx>
        <w:trPr>
          <w:trHeight w:val="290"/>
        </w:trPr>
        <w:tc>
          <w:tcPr>
            <w:tcW w:w="438" w:type="pct"/>
            <w:shd w:val="clear" w:color="auto" w:fill="auto"/>
            <w:noWrap/>
            <w:vAlign w:val="center"/>
            <w:hideMark/>
          </w:tcPr>
          <w:p w:rsidR="00343CEA" w:rsidRPr="00DE3D72" w:rsidP="000951F9" w14:paraId="5DAB7E21" w14:textId="77777777">
            <w:pPr>
              <w:rPr>
                <w:rFonts w:ascii="Times New Roman" w:hAnsi="Times New Roman" w:cs="Times New Roman"/>
              </w:rPr>
            </w:pPr>
            <w:r w:rsidRPr="00DE3D72">
              <w:rPr>
                <w:rFonts w:ascii="Times New Roman" w:hAnsi="Times New Roman" w:cs="Times New Roman"/>
              </w:rPr>
              <w:t>3.1</w:t>
            </w:r>
          </w:p>
        </w:tc>
        <w:tc>
          <w:tcPr>
            <w:tcW w:w="2752" w:type="pct"/>
            <w:shd w:val="clear" w:color="auto" w:fill="auto"/>
            <w:hideMark/>
          </w:tcPr>
          <w:p w:rsidR="00343CEA" w:rsidRPr="00DE3D72" w:rsidP="000951F9" w14:paraId="1712B14D" w14:textId="77777777">
            <w:pPr>
              <w:rPr>
                <w:rFonts w:ascii="Times New Roman" w:hAnsi="Times New Roman" w:cs="Times New Roman"/>
              </w:rPr>
            </w:pPr>
            <w:r w:rsidRPr="00DE3D72">
              <w:rPr>
                <w:rFonts w:ascii="Times New Roman" w:hAnsi="Times New Roman" w:cs="Times New Roman"/>
              </w:rPr>
              <w:t>Detailed Security Plan</w:t>
            </w:r>
          </w:p>
        </w:tc>
        <w:tc>
          <w:tcPr>
            <w:tcW w:w="791" w:type="pct"/>
            <w:shd w:val="clear" w:color="auto" w:fill="auto"/>
            <w:noWrap/>
            <w:hideMark/>
          </w:tcPr>
          <w:p w:rsidR="00343CEA" w:rsidRPr="00DE3D72" w:rsidP="000951F9" w14:paraId="43288D5F" w14:textId="77777777">
            <w:pPr>
              <w:rPr>
                <w:rFonts w:ascii="Times New Roman" w:hAnsi="Times New Roman" w:cs="Times New Roman"/>
              </w:rPr>
            </w:pPr>
            <w:r w:rsidRPr="00DE3D72">
              <w:rPr>
                <w:rFonts w:ascii="Times New Roman" w:hAnsi="Times New Roman" w:cs="Times New Roman"/>
              </w:rPr>
              <w:t>12/28/23</w:t>
            </w:r>
          </w:p>
        </w:tc>
        <w:tc>
          <w:tcPr>
            <w:tcW w:w="1019" w:type="pct"/>
            <w:shd w:val="clear" w:color="auto" w:fill="auto"/>
            <w:noWrap/>
            <w:hideMark/>
          </w:tcPr>
          <w:p w:rsidR="00343CEA" w:rsidRPr="00DE3D72" w:rsidP="000951F9" w14:paraId="05C44A69" w14:textId="77777777">
            <w:pPr>
              <w:rPr>
                <w:rFonts w:ascii="Times New Roman" w:hAnsi="Times New Roman" w:cs="Times New Roman"/>
              </w:rPr>
            </w:pPr>
            <w:r w:rsidRPr="00DE3D72">
              <w:rPr>
                <w:rFonts w:ascii="Times New Roman" w:hAnsi="Times New Roman" w:cs="Times New Roman"/>
              </w:rPr>
              <w:t>02/29/24</w:t>
            </w:r>
          </w:p>
        </w:tc>
      </w:tr>
      <w:tr w14:paraId="72E05DD6" w14:textId="77777777" w:rsidTr="000951F9">
        <w:tblPrEx>
          <w:tblW w:w="4233" w:type="pct"/>
          <w:tblInd w:w="607" w:type="dxa"/>
          <w:tblLook w:val="04A0"/>
        </w:tblPrEx>
        <w:trPr>
          <w:trHeight w:val="520"/>
        </w:trPr>
        <w:tc>
          <w:tcPr>
            <w:tcW w:w="438" w:type="pct"/>
            <w:shd w:val="clear" w:color="auto" w:fill="auto"/>
            <w:noWrap/>
            <w:vAlign w:val="center"/>
            <w:hideMark/>
          </w:tcPr>
          <w:p w:rsidR="00343CEA" w:rsidRPr="00DE3D72" w:rsidP="000951F9" w14:paraId="538AFFC1" w14:textId="77777777">
            <w:pPr>
              <w:rPr>
                <w:rFonts w:ascii="Times New Roman" w:hAnsi="Times New Roman" w:cs="Times New Roman"/>
              </w:rPr>
            </w:pPr>
            <w:r w:rsidRPr="00DE3D72">
              <w:rPr>
                <w:rFonts w:ascii="Times New Roman" w:hAnsi="Times New Roman" w:cs="Times New Roman"/>
              </w:rPr>
              <w:t>3.2</w:t>
            </w:r>
          </w:p>
        </w:tc>
        <w:tc>
          <w:tcPr>
            <w:tcW w:w="2752" w:type="pct"/>
            <w:shd w:val="clear" w:color="auto" w:fill="auto"/>
            <w:hideMark/>
          </w:tcPr>
          <w:p w:rsidR="00343CEA" w:rsidRPr="00DE3D72" w:rsidP="000951F9" w14:paraId="16826AFA" w14:textId="77777777">
            <w:pPr>
              <w:rPr>
                <w:rFonts w:ascii="Times New Roman" w:hAnsi="Times New Roman" w:cs="Times New Roman"/>
              </w:rPr>
            </w:pPr>
            <w:r w:rsidRPr="00DE3D72">
              <w:rPr>
                <w:rFonts w:ascii="Times New Roman" w:hAnsi="Times New Roman" w:cs="Times New Roman"/>
              </w:rPr>
              <w:t>Data Collection Instruments &amp; Instructions</w:t>
            </w:r>
          </w:p>
        </w:tc>
        <w:tc>
          <w:tcPr>
            <w:tcW w:w="791" w:type="pct"/>
            <w:shd w:val="clear" w:color="auto" w:fill="auto"/>
            <w:noWrap/>
            <w:hideMark/>
          </w:tcPr>
          <w:p w:rsidR="00343CEA" w:rsidRPr="00DE3D72" w:rsidP="000951F9" w14:paraId="244EC6D3" w14:textId="77777777">
            <w:pPr>
              <w:rPr>
                <w:rFonts w:ascii="Times New Roman" w:hAnsi="Times New Roman" w:cs="Times New Roman"/>
              </w:rPr>
            </w:pPr>
            <w:r w:rsidRPr="00DE3D72">
              <w:rPr>
                <w:rFonts w:ascii="Times New Roman" w:hAnsi="Times New Roman" w:cs="Times New Roman"/>
              </w:rPr>
              <w:t>09/27/23</w:t>
            </w:r>
          </w:p>
        </w:tc>
        <w:tc>
          <w:tcPr>
            <w:tcW w:w="1019" w:type="pct"/>
            <w:shd w:val="clear" w:color="auto" w:fill="auto"/>
            <w:noWrap/>
            <w:hideMark/>
          </w:tcPr>
          <w:p w:rsidR="00343CEA" w:rsidRPr="00DE3D72" w:rsidP="000951F9" w14:paraId="7D2E437F" w14:textId="77777777">
            <w:pPr>
              <w:rPr>
                <w:rFonts w:ascii="Times New Roman" w:hAnsi="Times New Roman" w:cs="Times New Roman"/>
              </w:rPr>
            </w:pPr>
            <w:r w:rsidRPr="00DE3D72">
              <w:rPr>
                <w:rFonts w:ascii="Times New Roman" w:hAnsi="Times New Roman" w:cs="Times New Roman"/>
              </w:rPr>
              <w:t>12/27/23</w:t>
            </w:r>
          </w:p>
        </w:tc>
      </w:tr>
      <w:tr w14:paraId="432A09FE" w14:textId="77777777" w:rsidTr="000951F9">
        <w:tblPrEx>
          <w:tblW w:w="4233" w:type="pct"/>
          <w:tblInd w:w="607" w:type="dxa"/>
          <w:tblLook w:val="04A0"/>
        </w:tblPrEx>
        <w:trPr>
          <w:trHeight w:val="290"/>
        </w:trPr>
        <w:tc>
          <w:tcPr>
            <w:tcW w:w="438" w:type="pct"/>
            <w:shd w:val="clear" w:color="auto" w:fill="auto"/>
            <w:noWrap/>
            <w:vAlign w:val="center"/>
            <w:hideMark/>
          </w:tcPr>
          <w:p w:rsidR="00343CEA" w:rsidRPr="00DE3D72" w:rsidP="000951F9" w14:paraId="247CE0F1" w14:textId="77777777">
            <w:pPr>
              <w:rPr>
                <w:rFonts w:ascii="Times New Roman" w:hAnsi="Times New Roman" w:cs="Times New Roman"/>
              </w:rPr>
            </w:pPr>
            <w:r w:rsidRPr="00DE3D72">
              <w:rPr>
                <w:rFonts w:ascii="Times New Roman" w:hAnsi="Times New Roman" w:cs="Times New Roman"/>
              </w:rPr>
              <w:t>3.3</w:t>
            </w:r>
          </w:p>
        </w:tc>
        <w:tc>
          <w:tcPr>
            <w:tcW w:w="2752" w:type="pct"/>
            <w:shd w:val="clear" w:color="auto" w:fill="auto"/>
            <w:hideMark/>
          </w:tcPr>
          <w:p w:rsidR="00343CEA" w:rsidRPr="00DE3D72" w:rsidP="000951F9" w14:paraId="65CE3D50" w14:textId="77777777">
            <w:pPr>
              <w:rPr>
                <w:rFonts w:ascii="Times New Roman" w:hAnsi="Times New Roman" w:cs="Times New Roman"/>
              </w:rPr>
            </w:pPr>
            <w:r w:rsidRPr="00DE3D72">
              <w:rPr>
                <w:rFonts w:ascii="Times New Roman" w:hAnsi="Times New Roman" w:cs="Times New Roman"/>
              </w:rPr>
              <w:t>OMB PRA Clearance</w:t>
            </w:r>
          </w:p>
        </w:tc>
        <w:tc>
          <w:tcPr>
            <w:tcW w:w="791" w:type="pct"/>
            <w:shd w:val="clear" w:color="auto" w:fill="auto"/>
            <w:noWrap/>
            <w:hideMark/>
          </w:tcPr>
          <w:p w:rsidR="00343CEA" w:rsidRPr="00DE3D72" w:rsidP="000951F9" w14:paraId="34131602" w14:textId="77777777">
            <w:pPr>
              <w:rPr>
                <w:rFonts w:ascii="Times New Roman" w:hAnsi="Times New Roman" w:cs="Times New Roman"/>
              </w:rPr>
            </w:pPr>
            <w:r w:rsidRPr="00DE3D72">
              <w:rPr>
                <w:rFonts w:ascii="Times New Roman" w:hAnsi="Times New Roman" w:cs="Times New Roman"/>
              </w:rPr>
              <w:t>09/27/23</w:t>
            </w:r>
          </w:p>
        </w:tc>
        <w:tc>
          <w:tcPr>
            <w:tcW w:w="1019" w:type="pct"/>
            <w:shd w:val="clear" w:color="auto" w:fill="auto"/>
            <w:noWrap/>
            <w:hideMark/>
          </w:tcPr>
          <w:p w:rsidR="00343CEA" w:rsidRPr="00DE3D72" w:rsidP="000951F9" w14:paraId="5B400C70" w14:textId="77777777">
            <w:pPr>
              <w:rPr>
                <w:rFonts w:ascii="Times New Roman" w:hAnsi="Times New Roman" w:cs="Times New Roman"/>
              </w:rPr>
            </w:pPr>
            <w:r>
              <w:rPr>
                <w:rFonts w:ascii="Times New Roman" w:hAnsi="Times New Roman" w:cs="Times New Roman"/>
              </w:rPr>
              <w:t>12/31/24</w:t>
            </w:r>
          </w:p>
        </w:tc>
      </w:tr>
      <w:tr w14:paraId="6E07B8AB" w14:textId="77777777" w:rsidTr="000951F9">
        <w:tblPrEx>
          <w:tblW w:w="4233" w:type="pct"/>
          <w:tblInd w:w="607" w:type="dxa"/>
          <w:tblLook w:val="04A0"/>
        </w:tblPrEx>
        <w:trPr>
          <w:trHeight w:val="290"/>
        </w:trPr>
        <w:tc>
          <w:tcPr>
            <w:tcW w:w="438" w:type="pct"/>
            <w:shd w:val="clear" w:color="auto" w:fill="auto"/>
            <w:noWrap/>
            <w:vAlign w:val="center"/>
            <w:hideMark/>
          </w:tcPr>
          <w:p w:rsidR="00343CEA" w:rsidRPr="00DE3D72" w:rsidP="000951F9" w14:paraId="3ECE1EEE" w14:textId="77777777">
            <w:pPr>
              <w:rPr>
                <w:rFonts w:ascii="Times New Roman" w:hAnsi="Times New Roman" w:cs="Times New Roman"/>
              </w:rPr>
            </w:pPr>
            <w:r w:rsidRPr="00DE3D72">
              <w:rPr>
                <w:rFonts w:ascii="Times New Roman" w:hAnsi="Times New Roman" w:cs="Times New Roman"/>
              </w:rPr>
              <w:t>3.3.1</w:t>
            </w:r>
          </w:p>
        </w:tc>
        <w:tc>
          <w:tcPr>
            <w:tcW w:w="2752" w:type="pct"/>
            <w:shd w:val="clear" w:color="auto" w:fill="auto"/>
            <w:hideMark/>
          </w:tcPr>
          <w:p w:rsidR="00343CEA" w:rsidRPr="00DE3D72" w:rsidP="000951F9" w14:paraId="04855925" w14:textId="77777777">
            <w:pPr>
              <w:rPr>
                <w:rFonts w:ascii="Times New Roman" w:hAnsi="Times New Roman" w:cs="Times New Roman"/>
              </w:rPr>
            </w:pPr>
            <w:r w:rsidRPr="00DE3D72">
              <w:rPr>
                <w:rFonts w:ascii="Times New Roman" w:hAnsi="Times New Roman" w:cs="Times New Roman"/>
              </w:rPr>
              <w:t>Develop Materials</w:t>
            </w:r>
          </w:p>
        </w:tc>
        <w:tc>
          <w:tcPr>
            <w:tcW w:w="791" w:type="pct"/>
            <w:shd w:val="clear" w:color="auto" w:fill="auto"/>
            <w:noWrap/>
            <w:hideMark/>
          </w:tcPr>
          <w:p w:rsidR="00343CEA" w:rsidRPr="00DE3D72" w:rsidP="000951F9" w14:paraId="0AB99B44" w14:textId="77777777">
            <w:pPr>
              <w:rPr>
                <w:rFonts w:ascii="Times New Roman" w:hAnsi="Times New Roman" w:cs="Times New Roman"/>
              </w:rPr>
            </w:pPr>
            <w:r w:rsidRPr="00DE3D72">
              <w:rPr>
                <w:rFonts w:ascii="Times New Roman" w:hAnsi="Times New Roman" w:cs="Times New Roman"/>
              </w:rPr>
              <w:t>09/27/23</w:t>
            </w:r>
          </w:p>
        </w:tc>
        <w:tc>
          <w:tcPr>
            <w:tcW w:w="1019" w:type="pct"/>
            <w:shd w:val="clear" w:color="auto" w:fill="auto"/>
            <w:noWrap/>
            <w:hideMark/>
          </w:tcPr>
          <w:p w:rsidR="00343CEA" w:rsidRPr="00DE3D72" w:rsidP="000951F9" w14:paraId="0D86235F" w14:textId="77777777">
            <w:pPr>
              <w:rPr>
                <w:rFonts w:ascii="Times New Roman" w:hAnsi="Times New Roman" w:cs="Times New Roman"/>
              </w:rPr>
            </w:pPr>
            <w:r w:rsidRPr="00DE3D72">
              <w:rPr>
                <w:rFonts w:ascii="Times New Roman" w:hAnsi="Times New Roman" w:cs="Times New Roman"/>
              </w:rPr>
              <w:t>01/26/24</w:t>
            </w:r>
          </w:p>
        </w:tc>
      </w:tr>
      <w:tr w14:paraId="5AE7A7A0" w14:textId="77777777" w:rsidTr="000951F9">
        <w:tblPrEx>
          <w:tblW w:w="4233" w:type="pct"/>
          <w:tblInd w:w="607" w:type="dxa"/>
          <w:tblLook w:val="04A0"/>
        </w:tblPrEx>
        <w:trPr>
          <w:trHeight w:val="520"/>
        </w:trPr>
        <w:tc>
          <w:tcPr>
            <w:tcW w:w="438" w:type="pct"/>
            <w:shd w:val="clear" w:color="auto" w:fill="auto"/>
            <w:noWrap/>
            <w:vAlign w:val="center"/>
            <w:hideMark/>
          </w:tcPr>
          <w:p w:rsidR="00343CEA" w:rsidRPr="00DE3D72" w:rsidP="000951F9" w14:paraId="39446B10" w14:textId="77777777">
            <w:pPr>
              <w:rPr>
                <w:rFonts w:ascii="Times New Roman" w:hAnsi="Times New Roman" w:cs="Times New Roman"/>
              </w:rPr>
            </w:pPr>
            <w:r w:rsidRPr="00DE3D72">
              <w:rPr>
                <w:rFonts w:ascii="Times New Roman" w:hAnsi="Times New Roman" w:cs="Times New Roman"/>
              </w:rPr>
              <w:t>3.3.2</w:t>
            </w:r>
          </w:p>
        </w:tc>
        <w:tc>
          <w:tcPr>
            <w:tcW w:w="2752" w:type="pct"/>
            <w:shd w:val="clear" w:color="auto" w:fill="auto"/>
            <w:hideMark/>
          </w:tcPr>
          <w:p w:rsidR="00343CEA" w:rsidRPr="00DE3D72" w:rsidP="000951F9" w14:paraId="10CC10DE" w14:textId="77777777">
            <w:pPr>
              <w:rPr>
                <w:rFonts w:ascii="Times New Roman" w:hAnsi="Times New Roman" w:cs="Times New Roman"/>
              </w:rPr>
            </w:pPr>
            <w:r w:rsidRPr="00DE3D72">
              <w:rPr>
                <w:rFonts w:ascii="Times New Roman" w:hAnsi="Times New Roman" w:cs="Times New Roman"/>
              </w:rPr>
              <w:t>Submit Draft Clearance Package to DOL</w:t>
            </w:r>
          </w:p>
        </w:tc>
        <w:tc>
          <w:tcPr>
            <w:tcW w:w="791" w:type="pct"/>
            <w:shd w:val="clear" w:color="auto" w:fill="auto"/>
            <w:noWrap/>
            <w:hideMark/>
          </w:tcPr>
          <w:p w:rsidR="00343CEA" w:rsidRPr="00DE3D72" w:rsidP="000951F9" w14:paraId="7FAFD622" w14:textId="77777777">
            <w:pPr>
              <w:rPr>
                <w:rFonts w:ascii="Times New Roman" w:hAnsi="Times New Roman" w:cs="Times New Roman"/>
              </w:rPr>
            </w:pPr>
            <w:r w:rsidRPr="00DE3D72">
              <w:rPr>
                <w:rFonts w:ascii="Times New Roman" w:hAnsi="Times New Roman" w:cs="Times New Roman"/>
              </w:rPr>
              <w:t>01/29/24</w:t>
            </w:r>
          </w:p>
        </w:tc>
        <w:tc>
          <w:tcPr>
            <w:tcW w:w="1019" w:type="pct"/>
            <w:shd w:val="clear" w:color="auto" w:fill="auto"/>
            <w:noWrap/>
            <w:hideMark/>
          </w:tcPr>
          <w:p w:rsidR="00343CEA" w:rsidRPr="00DE3D72" w:rsidP="000951F9" w14:paraId="17B6CD1E" w14:textId="77777777">
            <w:pPr>
              <w:rPr>
                <w:rFonts w:ascii="Times New Roman" w:hAnsi="Times New Roman" w:cs="Times New Roman"/>
              </w:rPr>
            </w:pPr>
            <w:r w:rsidRPr="00DE3D72">
              <w:rPr>
                <w:rFonts w:ascii="Times New Roman" w:hAnsi="Times New Roman" w:cs="Times New Roman"/>
              </w:rPr>
              <w:t>01/29/24</w:t>
            </w:r>
          </w:p>
        </w:tc>
      </w:tr>
      <w:tr w14:paraId="5EFCCB4C" w14:textId="77777777" w:rsidTr="000951F9">
        <w:tblPrEx>
          <w:tblW w:w="4233" w:type="pct"/>
          <w:tblInd w:w="607" w:type="dxa"/>
          <w:tblLook w:val="04A0"/>
        </w:tblPrEx>
        <w:trPr>
          <w:trHeight w:val="520"/>
        </w:trPr>
        <w:tc>
          <w:tcPr>
            <w:tcW w:w="438" w:type="pct"/>
            <w:shd w:val="clear" w:color="auto" w:fill="auto"/>
            <w:noWrap/>
            <w:vAlign w:val="center"/>
            <w:hideMark/>
          </w:tcPr>
          <w:p w:rsidR="00343CEA" w:rsidRPr="00DE3D72" w:rsidP="000951F9" w14:paraId="04169A04" w14:textId="77777777">
            <w:pPr>
              <w:rPr>
                <w:rFonts w:ascii="Times New Roman" w:hAnsi="Times New Roman" w:cs="Times New Roman"/>
              </w:rPr>
            </w:pPr>
            <w:r w:rsidRPr="00DE3D72">
              <w:rPr>
                <w:rFonts w:ascii="Times New Roman" w:hAnsi="Times New Roman" w:cs="Times New Roman"/>
              </w:rPr>
              <w:t>3.3.3</w:t>
            </w:r>
          </w:p>
        </w:tc>
        <w:tc>
          <w:tcPr>
            <w:tcW w:w="2752" w:type="pct"/>
            <w:shd w:val="clear" w:color="auto" w:fill="auto"/>
            <w:hideMark/>
          </w:tcPr>
          <w:p w:rsidR="00343CEA" w:rsidRPr="00DE3D72" w:rsidP="000951F9" w14:paraId="721F4CB7" w14:textId="77777777">
            <w:pPr>
              <w:rPr>
                <w:rFonts w:ascii="Times New Roman" w:hAnsi="Times New Roman" w:cs="Times New Roman"/>
              </w:rPr>
            </w:pPr>
            <w:r w:rsidRPr="00DE3D72">
              <w:rPr>
                <w:rFonts w:ascii="Times New Roman" w:hAnsi="Times New Roman" w:cs="Times New Roman"/>
              </w:rPr>
              <w:t>Finalize and Submit Final PRA to DOL</w:t>
            </w:r>
          </w:p>
        </w:tc>
        <w:tc>
          <w:tcPr>
            <w:tcW w:w="791" w:type="pct"/>
            <w:shd w:val="clear" w:color="auto" w:fill="auto"/>
            <w:noWrap/>
            <w:hideMark/>
          </w:tcPr>
          <w:p w:rsidR="00343CEA" w:rsidRPr="00DE3D72" w:rsidP="000951F9" w14:paraId="35CEEA56" w14:textId="77777777">
            <w:pPr>
              <w:rPr>
                <w:rFonts w:ascii="Times New Roman" w:hAnsi="Times New Roman" w:cs="Times New Roman"/>
              </w:rPr>
            </w:pPr>
            <w:r w:rsidRPr="00DE3D72">
              <w:rPr>
                <w:rFonts w:ascii="Times New Roman" w:hAnsi="Times New Roman" w:cs="Times New Roman"/>
              </w:rPr>
              <w:t>01/30/24</w:t>
            </w:r>
          </w:p>
        </w:tc>
        <w:tc>
          <w:tcPr>
            <w:tcW w:w="1019" w:type="pct"/>
            <w:shd w:val="clear" w:color="auto" w:fill="auto"/>
            <w:noWrap/>
            <w:hideMark/>
          </w:tcPr>
          <w:p w:rsidR="00343CEA" w:rsidRPr="00DE3D72" w:rsidP="000951F9" w14:paraId="5E00C7C5" w14:textId="77777777">
            <w:pPr>
              <w:rPr>
                <w:rFonts w:ascii="Times New Roman" w:hAnsi="Times New Roman" w:cs="Times New Roman"/>
              </w:rPr>
            </w:pPr>
            <w:r>
              <w:rPr>
                <w:rFonts w:ascii="Times New Roman" w:hAnsi="Times New Roman" w:cs="Times New Roman"/>
              </w:rPr>
              <w:t>6/12/24</w:t>
            </w:r>
          </w:p>
        </w:tc>
      </w:tr>
      <w:tr w14:paraId="3C76D337" w14:textId="77777777" w:rsidTr="000951F9">
        <w:tblPrEx>
          <w:tblW w:w="4233" w:type="pct"/>
          <w:tblInd w:w="607" w:type="dxa"/>
          <w:tblLook w:val="04A0"/>
        </w:tblPrEx>
        <w:trPr>
          <w:trHeight w:val="290"/>
        </w:trPr>
        <w:tc>
          <w:tcPr>
            <w:tcW w:w="438" w:type="pct"/>
            <w:shd w:val="clear" w:color="auto" w:fill="auto"/>
            <w:noWrap/>
            <w:vAlign w:val="center"/>
            <w:hideMark/>
          </w:tcPr>
          <w:p w:rsidR="00343CEA" w:rsidRPr="00DE3D72" w:rsidP="000951F9" w14:paraId="231010AE" w14:textId="77777777">
            <w:pPr>
              <w:rPr>
                <w:rFonts w:ascii="Times New Roman" w:hAnsi="Times New Roman" w:cs="Times New Roman"/>
              </w:rPr>
            </w:pPr>
            <w:r w:rsidRPr="00DE3D72">
              <w:rPr>
                <w:rFonts w:ascii="Times New Roman" w:hAnsi="Times New Roman" w:cs="Times New Roman"/>
              </w:rPr>
              <w:t>3.3.4</w:t>
            </w:r>
          </w:p>
        </w:tc>
        <w:tc>
          <w:tcPr>
            <w:tcW w:w="2752" w:type="pct"/>
            <w:shd w:val="clear" w:color="auto" w:fill="auto"/>
            <w:hideMark/>
          </w:tcPr>
          <w:p w:rsidR="00343CEA" w:rsidRPr="00DE3D72" w:rsidP="000951F9" w14:paraId="3A5CB688" w14:textId="77777777">
            <w:pPr>
              <w:rPr>
                <w:rFonts w:ascii="Times New Roman" w:hAnsi="Times New Roman" w:cs="Times New Roman"/>
              </w:rPr>
            </w:pPr>
            <w:r w:rsidRPr="00DE3D72">
              <w:rPr>
                <w:rFonts w:ascii="Times New Roman" w:hAnsi="Times New Roman" w:cs="Times New Roman"/>
              </w:rPr>
              <w:t>Submit Clearance Package</w:t>
            </w:r>
          </w:p>
        </w:tc>
        <w:tc>
          <w:tcPr>
            <w:tcW w:w="791" w:type="pct"/>
            <w:shd w:val="clear" w:color="auto" w:fill="auto"/>
            <w:noWrap/>
            <w:hideMark/>
          </w:tcPr>
          <w:p w:rsidR="00343CEA" w:rsidRPr="00DE3D72" w:rsidP="000951F9" w14:paraId="11D358A6" w14:textId="77777777">
            <w:pPr>
              <w:rPr>
                <w:rFonts w:ascii="Times New Roman" w:hAnsi="Times New Roman" w:cs="Times New Roman"/>
              </w:rPr>
            </w:pPr>
            <w:r w:rsidRPr="00DE3D72">
              <w:rPr>
                <w:rFonts w:ascii="Times New Roman" w:hAnsi="Times New Roman" w:cs="Times New Roman"/>
              </w:rPr>
              <w:t>02/20/24</w:t>
            </w:r>
          </w:p>
        </w:tc>
        <w:tc>
          <w:tcPr>
            <w:tcW w:w="1019" w:type="pct"/>
            <w:shd w:val="clear" w:color="auto" w:fill="auto"/>
            <w:noWrap/>
            <w:hideMark/>
          </w:tcPr>
          <w:p w:rsidR="00343CEA" w:rsidRPr="00DE3D72" w:rsidP="000951F9" w14:paraId="73FC9897" w14:textId="77777777">
            <w:pPr>
              <w:rPr>
                <w:rFonts w:ascii="Times New Roman" w:hAnsi="Times New Roman" w:cs="Times New Roman"/>
              </w:rPr>
            </w:pPr>
            <w:r>
              <w:rPr>
                <w:rFonts w:ascii="Times New Roman" w:hAnsi="Times New Roman" w:cs="Times New Roman"/>
              </w:rPr>
              <w:t>9/09/24</w:t>
            </w:r>
          </w:p>
        </w:tc>
      </w:tr>
      <w:tr w14:paraId="6D74608E" w14:textId="77777777" w:rsidTr="000951F9">
        <w:tblPrEx>
          <w:tblW w:w="4233" w:type="pct"/>
          <w:tblInd w:w="607" w:type="dxa"/>
          <w:tblLook w:val="04A0"/>
        </w:tblPrEx>
        <w:trPr>
          <w:trHeight w:val="290"/>
        </w:trPr>
        <w:tc>
          <w:tcPr>
            <w:tcW w:w="438" w:type="pct"/>
            <w:shd w:val="clear" w:color="auto" w:fill="auto"/>
            <w:noWrap/>
            <w:vAlign w:val="center"/>
            <w:hideMark/>
          </w:tcPr>
          <w:p w:rsidR="00343CEA" w:rsidRPr="00DE3D72" w:rsidP="000951F9" w14:paraId="3591B049" w14:textId="77777777">
            <w:pPr>
              <w:rPr>
                <w:rFonts w:ascii="Times New Roman" w:hAnsi="Times New Roman" w:cs="Times New Roman"/>
              </w:rPr>
            </w:pPr>
            <w:r w:rsidRPr="00DE3D72">
              <w:rPr>
                <w:rFonts w:ascii="Times New Roman" w:hAnsi="Times New Roman" w:cs="Times New Roman"/>
              </w:rPr>
              <w:t>3.3.5</w:t>
            </w:r>
          </w:p>
        </w:tc>
        <w:tc>
          <w:tcPr>
            <w:tcW w:w="2752" w:type="pct"/>
            <w:shd w:val="clear" w:color="auto" w:fill="auto"/>
            <w:hideMark/>
          </w:tcPr>
          <w:p w:rsidR="00343CEA" w:rsidRPr="00DE3D72" w:rsidP="000951F9" w14:paraId="3124A90D" w14:textId="77777777">
            <w:pPr>
              <w:rPr>
                <w:rFonts w:ascii="Times New Roman" w:hAnsi="Times New Roman" w:cs="Times New Roman"/>
              </w:rPr>
            </w:pPr>
            <w:r w:rsidRPr="00DE3D72">
              <w:rPr>
                <w:rFonts w:ascii="Times New Roman" w:hAnsi="Times New Roman" w:cs="Times New Roman"/>
              </w:rPr>
              <w:t>Clearance Package Accepted</w:t>
            </w:r>
          </w:p>
        </w:tc>
        <w:tc>
          <w:tcPr>
            <w:tcW w:w="791" w:type="pct"/>
            <w:shd w:val="clear" w:color="auto" w:fill="auto"/>
            <w:noWrap/>
            <w:hideMark/>
          </w:tcPr>
          <w:p w:rsidR="00343CEA" w:rsidRPr="00DE3D72" w:rsidP="000951F9" w14:paraId="66762AF7" w14:textId="77777777">
            <w:pPr>
              <w:rPr>
                <w:rFonts w:ascii="Times New Roman" w:hAnsi="Times New Roman" w:cs="Times New Roman"/>
              </w:rPr>
            </w:pPr>
            <w:r w:rsidRPr="00DE3D72">
              <w:rPr>
                <w:rFonts w:ascii="Times New Roman" w:hAnsi="Times New Roman" w:cs="Times New Roman"/>
              </w:rPr>
              <w:t>02/21/24</w:t>
            </w:r>
          </w:p>
        </w:tc>
        <w:tc>
          <w:tcPr>
            <w:tcW w:w="1019" w:type="pct"/>
            <w:shd w:val="clear" w:color="auto" w:fill="auto"/>
            <w:noWrap/>
            <w:hideMark/>
          </w:tcPr>
          <w:p w:rsidR="00343CEA" w:rsidRPr="00DE3D72" w:rsidP="000951F9" w14:paraId="5E5B3E5D" w14:textId="77777777">
            <w:pPr>
              <w:rPr>
                <w:rFonts w:ascii="Times New Roman" w:hAnsi="Times New Roman" w:cs="Times New Roman"/>
              </w:rPr>
            </w:pPr>
            <w:r>
              <w:rPr>
                <w:rFonts w:ascii="Times New Roman" w:hAnsi="Times New Roman" w:cs="Times New Roman"/>
              </w:rPr>
              <w:t>03/21/25</w:t>
            </w:r>
          </w:p>
        </w:tc>
      </w:tr>
      <w:tr w14:paraId="458A3CFC" w14:textId="77777777" w:rsidTr="000951F9">
        <w:tblPrEx>
          <w:tblW w:w="4233" w:type="pct"/>
          <w:tblInd w:w="607" w:type="dxa"/>
          <w:tblLook w:val="04A0"/>
        </w:tblPrEx>
        <w:trPr>
          <w:trHeight w:val="290"/>
        </w:trPr>
        <w:tc>
          <w:tcPr>
            <w:tcW w:w="438" w:type="pct"/>
            <w:shd w:val="clear" w:color="auto" w:fill="auto"/>
            <w:noWrap/>
            <w:vAlign w:val="center"/>
            <w:hideMark/>
          </w:tcPr>
          <w:p w:rsidR="00343CEA" w:rsidRPr="00DE3D72" w:rsidP="000951F9" w14:paraId="24A92192" w14:textId="77777777">
            <w:pPr>
              <w:rPr>
                <w:rFonts w:ascii="Times New Roman" w:hAnsi="Times New Roman" w:cs="Times New Roman"/>
              </w:rPr>
            </w:pPr>
            <w:r w:rsidRPr="00DE3D72">
              <w:rPr>
                <w:rFonts w:ascii="Times New Roman" w:hAnsi="Times New Roman" w:cs="Times New Roman"/>
              </w:rPr>
              <w:t>3.4</w:t>
            </w:r>
          </w:p>
        </w:tc>
        <w:tc>
          <w:tcPr>
            <w:tcW w:w="2752" w:type="pct"/>
            <w:shd w:val="clear" w:color="auto" w:fill="auto"/>
            <w:hideMark/>
          </w:tcPr>
          <w:p w:rsidR="00343CEA" w:rsidRPr="00DE3D72" w:rsidP="000951F9" w14:paraId="0779ACCB" w14:textId="77777777">
            <w:pPr>
              <w:rPr>
                <w:rFonts w:ascii="Times New Roman" w:hAnsi="Times New Roman" w:cs="Times New Roman"/>
              </w:rPr>
            </w:pPr>
            <w:r w:rsidRPr="00DE3D72">
              <w:rPr>
                <w:rFonts w:ascii="Times New Roman" w:hAnsi="Times New Roman" w:cs="Times New Roman"/>
              </w:rPr>
              <w:t>Data Collection</w:t>
            </w:r>
          </w:p>
        </w:tc>
        <w:tc>
          <w:tcPr>
            <w:tcW w:w="791" w:type="pct"/>
            <w:shd w:val="clear" w:color="auto" w:fill="auto"/>
            <w:noWrap/>
            <w:hideMark/>
          </w:tcPr>
          <w:p w:rsidR="00343CEA" w:rsidRPr="00DE3D72" w:rsidP="000951F9" w14:paraId="61E6978C" w14:textId="77777777">
            <w:pPr>
              <w:rPr>
                <w:rFonts w:ascii="Times New Roman" w:hAnsi="Times New Roman" w:cs="Times New Roman"/>
              </w:rPr>
            </w:pPr>
            <w:r w:rsidRPr="00DE3D72">
              <w:rPr>
                <w:rFonts w:ascii="Times New Roman" w:hAnsi="Times New Roman" w:cs="Times New Roman"/>
              </w:rPr>
              <w:t>03/21/24</w:t>
            </w:r>
          </w:p>
        </w:tc>
        <w:tc>
          <w:tcPr>
            <w:tcW w:w="1019" w:type="pct"/>
            <w:shd w:val="clear" w:color="auto" w:fill="auto"/>
            <w:noWrap/>
            <w:hideMark/>
          </w:tcPr>
          <w:p w:rsidR="00343CEA" w:rsidRPr="00DE3D72" w:rsidP="000951F9" w14:paraId="6650D1B7" w14:textId="77777777">
            <w:pPr>
              <w:rPr>
                <w:rFonts w:ascii="Times New Roman" w:hAnsi="Times New Roman" w:cs="Times New Roman"/>
              </w:rPr>
            </w:pPr>
            <w:r>
              <w:rPr>
                <w:rFonts w:ascii="Times New Roman" w:hAnsi="Times New Roman" w:cs="Times New Roman"/>
              </w:rPr>
              <w:t>06</w:t>
            </w:r>
            <w:r w:rsidRPr="00DE3D72">
              <w:rPr>
                <w:rFonts w:ascii="Times New Roman" w:hAnsi="Times New Roman" w:cs="Times New Roman"/>
              </w:rPr>
              <w:t>/27/25</w:t>
            </w:r>
          </w:p>
        </w:tc>
      </w:tr>
      <w:tr w14:paraId="6B4446CB" w14:textId="77777777" w:rsidTr="000951F9">
        <w:tblPrEx>
          <w:tblW w:w="4233" w:type="pct"/>
          <w:tblInd w:w="607" w:type="dxa"/>
          <w:tblLook w:val="04A0"/>
        </w:tblPrEx>
        <w:trPr>
          <w:trHeight w:val="290"/>
        </w:trPr>
        <w:tc>
          <w:tcPr>
            <w:tcW w:w="438" w:type="pct"/>
            <w:shd w:val="clear" w:color="auto" w:fill="auto"/>
            <w:noWrap/>
            <w:vAlign w:val="center"/>
            <w:hideMark/>
          </w:tcPr>
          <w:p w:rsidR="00343CEA" w:rsidRPr="00DE3D72" w:rsidP="000951F9" w14:paraId="635271C7" w14:textId="77777777">
            <w:pPr>
              <w:rPr>
                <w:rFonts w:ascii="Times New Roman" w:hAnsi="Times New Roman" w:cs="Times New Roman"/>
              </w:rPr>
            </w:pPr>
            <w:r w:rsidRPr="00DE3D72">
              <w:rPr>
                <w:rFonts w:ascii="Times New Roman" w:hAnsi="Times New Roman" w:cs="Times New Roman"/>
              </w:rPr>
              <w:t>3.4.1</w:t>
            </w:r>
          </w:p>
        </w:tc>
        <w:tc>
          <w:tcPr>
            <w:tcW w:w="2752" w:type="pct"/>
            <w:shd w:val="clear" w:color="auto" w:fill="auto"/>
            <w:hideMark/>
          </w:tcPr>
          <w:p w:rsidR="00343CEA" w:rsidRPr="00DE3D72" w:rsidP="000951F9" w14:paraId="6CE3BE26" w14:textId="77777777">
            <w:pPr>
              <w:rPr>
                <w:rFonts w:ascii="Times New Roman" w:hAnsi="Times New Roman" w:cs="Times New Roman"/>
              </w:rPr>
            </w:pPr>
            <w:r w:rsidRPr="00DE3D72">
              <w:rPr>
                <w:rFonts w:ascii="Times New Roman" w:hAnsi="Times New Roman" w:cs="Times New Roman"/>
              </w:rPr>
              <w:t>Extant Data Collection</w:t>
            </w:r>
          </w:p>
        </w:tc>
        <w:tc>
          <w:tcPr>
            <w:tcW w:w="791" w:type="pct"/>
            <w:shd w:val="clear" w:color="auto" w:fill="auto"/>
            <w:noWrap/>
            <w:hideMark/>
          </w:tcPr>
          <w:p w:rsidR="00343CEA" w:rsidRPr="00DE3D72" w:rsidP="000951F9" w14:paraId="7802B65B" w14:textId="77777777">
            <w:pPr>
              <w:rPr>
                <w:rFonts w:ascii="Times New Roman" w:hAnsi="Times New Roman" w:cs="Times New Roman"/>
              </w:rPr>
            </w:pPr>
            <w:r w:rsidRPr="00DE3D72">
              <w:rPr>
                <w:rFonts w:ascii="Times New Roman" w:hAnsi="Times New Roman" w:cs="Times New Roman"/>
              </w:rPr>
              <w:t>03/21/24</w:t>
            </w:r>
          </w:p>
        </w:tc>
        <w:tc>
          <w:tcPr>
            <w:tcW w:w="1019" w:type="pct"/>
            <w:shd w:val="clear" w:color="auto" w:fill="auto"/>
            <w:noWrap/>
            <w:hideMark/>
          </w:tcPr>
          <w:p w:rsidR="00343CEA" w:rsidRPr="00DE3D72" w:rsidP="000951F9" w14:paraId="1B1AB952" w14:textId="77777777">
            <w:pPr>
              <w:rPr>
                <w:rFonts w:ascii="Times New Roman" w:hAnsi="Times New Roman" w:cs="Times New Roman"/>
              </w:rPr>
            </w:pPr>
            <w:r>
              <w:rPr>
                <w:rFonts w:ascii="Times New Roman" w:hAnsi="Times New Roman" w:cs="Times New Roman"/>
              </w:rPr>
              <w:t>11</w:t>
            </w:r>
            <w:r w:rsidRPr="00DE3D72">
              <w:rPr>
                <w:rFonts w:ascii="Times New Roman" w:hAnsi="Times New Roman" w:cs="Times New Roman"/>
              </w:rPr>
              <w:t>/10/24</w:t>
            </w:r>
          </w:p>
        </w:tc>
      </w:tr>
      <w:tr w14:paraId="2C140A53" w14:textId="77777777" w:rsidTr="000951F9">
        <w:tblPrEx>
          <w:tblW w:w="4233" w:type="pct"/>
          <w:tblInd w:w="607" w:type="dxa"/>
          <w:tblLook w:val="04A0"/>
        </w:tblPrEx>
        <w:trPr>
          <w:trHeight w:val="520"/>
        </w:trPr>
        <w:tc>
          <w:tcPr>
            <w:tcW w:w="438" w:type="pct"/>
            <w:shd w:val="clear" w:color="auto" w:fill="auto"/>
            <w:noWrap/>
            <w:vAlign w:val="center"/>
            <w:hideMark/>
          </w:tcPr>
          <w:p w:rsidR="00343CEA" w:rsidRPr="00DE3D72" w:rsidP="000951F9" w14:paraId="355CC8F1" w14:textId="77777777">
            <w:pPr>
              <w:rPr>
                <w:rFonts w:ascii="Times New Roman" w:hAnsi="Times New Roman" w:cs="Times New Roman"/>
              </w:rPr>
            </w:pPr>
            <w:r w:rsidRPr="00DE3D72">
              <w:rPr>
                <w:rFonts w:ascii="Times New Roman" w:hAnsi="Times New Roman" w:cs="Times New Roman"/>
              </w:rPr>
              <w:t>3.4.2</w:t>
            </w:r>
          </w:p>
        </w:tc>
        <w:tc>
          <w:tcPr>
            <w:tcW w:w="2752" w:type="pct"/>
            <w:shd w:val="clear" w:color="auto" w:fill="auto"/>
            <w:hideMark/>
          </w:tcPr>
          <w:p w:rsidR="00343CEA" w:rsidRPr="00DE3D72" w:rsidP="000951F9" w14:paraId="43958E4E" w14:textId="77777777">
            <w:pPr>
              <w:rPr>
                <w:rFonts w:ascii="Times New Roman" w:hAnsi="Times New Roman" w:cs="Times New Roman"/>
              </w:rPr>
            </w:pPr>
            <w:r w:rsidRPr="00DE3D72">
              <w:rPr>
                <w:rFonts w:ascii="Times New Roman" w:hAnsi="Times New Roman" w:cs="Times New Roman"/>
              </w:rPr>
              <w:t>Primary Data Collection (Interviews/Site Visits)</w:t>
            </w:r>
          </w:p>
        </w:tc>
        <w:tc>
          <w:tcPr>
            <w:tcW w:w="791" w:type="pct"/>
            <w:shd w:val="clear" w:color="auto" w:fill="auto"/>
            <w:noWrap/>
            <w:hideMark/>
          </w:tcPr>
          <w:p w:rsidR="00343CEA" w:rsidRPr="00DE3D72" w:rsidP="000951F9" w14:paraId="5B812E7C" w14:textId="77777777">
            <w:pPr>
              <w:rPr>
                <w:rFonts w:ascii="Times New Roman" w:hAnsi="Times New Roman" w:cs="Times New Roman"/>
              </w:rPr>
            </w:pPr>
            <w:r w:rsidRPr="00DE3D72">
              <w:rPr>
                <w:rFonts w:ascii="Times New Roman" w:hAnsi="Times New Roman" w:cs="Times New Roman"/>
              </w:rPr>
              <w:t>03/21/24</w:t>
            </w:r>
          </w:p>
        </w:tc>
        <w:tc>
          <w:tcPr>
            <w:tcW w:w="1019" w:type="pct"/>
            <w:shd w:val="clear" w:color="auto" w:fill="auto"/>
            <w:noWrap/>
            <w:hideMark/>
          </w:tcPr>
          <w:p w:rsidR="00343CEA" w:rsidRPr="00DE3D72" w:rsidP="000951F9" w14:paraId="05E13752" w14:textId="77777777">
            <w:pPr>
              <w:rPr>
                <w:rFonts w:ascii="Times New Roman" w:hAnsi="Times New Roman" w:cs="Times New Roman"/>
              </w:rPr>
            </w:pPr>
            <w:r w:rsidRPr="00DE3D72">
              <w:rPr>
                <w:rFonts w:ascii="Times New Roman" w:hAnsi="Times New Roman" w:cs="Times New Roman"/>
              </w:rPr>
              <w:t>1</w:t>
            </w:r>
            <w:r>
              <w:rPr>
                <w:rFonts w:ascii="Times New Roman" w:hAnsi="Times New Roman" w:cs="Times New Roman"/>
              </w:rPr>
              <w:t>2</w:t>
            </w:r>
            <w:r w:rsidRPr="00DE3D72">
              <w:rPr>
                <w:rFonts w:ascii="Times New Roman" w:hAnsi="Times New Roman" w:cs="Times New Roman"/>
              </w:rPr>
              <w:t>/02/24</w:t>
            </w:r>
          </w:p>
        </w:tc>
      </w:tr>
      <w:tr w14:paraId="00A7B86A" w14:textId="77777777" w:rsidTr="000951F9">
        <w:tblPrEx>
          <w:tblW w:w="4233" w:type="pct"/>
          <w:tblInd w:w="607" w:type="dxa"/>
          <w:tblLook w:val="04A0"/>
        </w:tblPrEx>
        <w:trPr>
          <w:trHeight w:val="290"/>
        </w:trPr>
        <w:tc>
          <w:tcPr>
            <w:tcW w:w="438" w:type="pct"/>
            <w:shd w:val="clear" w:color="auto" w:fill="auto"/>
            <w:noWrap/>
            <w:vAlign w:val="center"/>
            <w:hideMark/>
          </w:tcPr>
          <w:p w:rsidR="00343CEA" w:rsidRPr="00DE3D72" w:rsidP="000951F9" w14:paraId="17DCDB36" w14:textId="77777777">
            <w:pPr>
              <w:rPr>
                <w:rFonts w:ascii="Times New Roman" w:hAnsi="Times New Roman" w:cs="Times New Roman"/>
              </w:rPr>
            </w:pPr>
            <w:r w:rsidRPr="00DE3D72">
              <w:rPr>
                <w:rFonts w:ascii="Times New Roman" w:hAnsi="Times New Roman" w:cs="Times New Roman"/>
              </w:rPr>
              <w:t>3.4.3</w:t>
            </w:r>
          </w:p>
        </w:tc>
        <w:tc>
          <w:tcPr>
            <w:tcW w:w="2752" w:type="pct"/>
            <w:shd w:val="clear" w:color="auto" w:fill="auto"/>
            <w:hideMark/>
          </w:tcPr>
          <w:p w:rsidR="00343CEA" w:rsidRPr="00DE3D72" w:rsidP="000951F9" w14:paraId="0ED25DEB" w14:textId="77777777">
            <w:pPr>
              <w:rPr>
                <w:rFonts w:ascii="Times New Roman" w:hAnsi="Times New Roman" w:cs="Times New Roman"/>
              </w:rPr>
            </w:pPr>
            <w:r w:rsidRPr="00DE3D72">
              <w:rPr>
                <w:rFonts w:ascii="Times New Roman" w:hAnsi="Times New Roman" w:cs="Times New Roman"/>
              </w:rPr>
              <w:t>Survey Data Collection</w:t>
            </w:r>
          </w:p>
        </w:tc>
        <w:tc>
          <w:tcPr>
            <w:tcW w:w="791" w:type="pct"/>
            <w:shd w:val="clear" w:color="auto" w:fill="auto"/>
            <w:noWrap/>
            <w:hideMark/>
          </w:tcPr>
          <w:p w:rsidR="00343CEA" w:rsidRPr="00DE3D72" w:rsidP="000951F9" w14:paraId="3769B5CC" w14:textId="77777777">
            <w:pPr>
              <w:rPr>
                <w:rFonts w:ascii="Times New Roman" w:hAnsi="Times New Roman" w:cs="Times New Roman"/>
              </w:rPr>
            </w:pPr>
            <w:r w:rsidRPr="00DE3D72">
              <w:rPr>
                <w:rFonts w:ascii="Times New Roman" w:hAnsi="Times New Roman" w:cs="Times New Roman"/>
              </w:rPr>
              <w:t>03/27/25</w:t>
            </w:r>
          </w:p>
        </w:tc>
        <w:tc>
          <w:tcPr>
            <w:tcW w:w="1019" w:type="pct"/>
            <w:shd w:val="clear" w:color="auto" w:fill="auto"/>
            <w:noWrap/>
            <w:hideMark/>
          </w:tcPr>
          <w:p w:rsidR="00343CEA" w:rsidRPr="00DE3D72" w:rsidP="000951F9" w14:paraId="6D701A24" w14:textId="77777777">
            <w:pPr>
              <w:rPr>
                <w:rFonts w:ascii="Times New Roman" w:hAnsi="Times New Roman" w:cs="Times New Roman"/>
              </w:rPr>
            </w:pPr>
            <w:r w:rsidRPr="00DE3D72">
              <w:rPr>
                <w:rFonts w:ascii="Times New Roman" w:hAnsi="Times New Roman" w:cs="Times New Roman"/>
              </w:rPr>
              <w:t>0</w:t>
            </w:r>
            <w:r>
              <w:rPr>
                <w:rFonts w:ascii="Times New Roman" w:hAnsi="Times New Roman" w:cs="Times New Roman"/>
              </w:rPr>
              <w:t>5</w:t>
            </w:r>
            <w:r w:rsidRPr="00DE3D72">
              <w:rPr>
                <w:rFonts w:ascii="Times New Roman" w:hAnsi="Times New Roman" w:cs="Times New Roman"/>
              </w:rPr>
              <w:t>/27/25</w:t>
            </w:r>
          </w:p>
        </w:tc>
      </w:tr>
      <w:tr w14:paraId="3FE995D9" w14:textId="77777777" w:rsidTr="000951F9">
        <w:tblPrEx>
          <w:tblW w:w="4233" w:type="pct"/>
          <w:tblInd w:w="607" w:type="dxa"/>
          <w:tblLook w:val="04A0"/>
        </w:tblPrEx>
        <w:trPr>
          <w:trHeight w:val="290"/>
        </w:trPr>
        <w:tc>
          <w:tcPr>
            <w:tcW w:w="438" w:type="pct"/>
            <w:shd w:val="clear" w:color="auto" w:fill="auto"/>
            <w:noWrap/>
            <w:vAlign w:val="center"/>
            <w:hideMark/>
          </w:tcPr>
          <w:p w:rsidR="00343CEA" w:rsidRPr="00DE3D72" w:rsidP="000951F9" w14:paraId="3D5A6C30" w14:textId="77777777">
            <w:pPr>
              <w:rPr>
                <w:rFonts w:ascii="Times New Roman" w:hAnsi="Times New Roman" w:cs="Times New Roman"/>
              </w:rPr>
            </w:pPr>
            <w:r w:rsidRPr="00DE3D72">
              <w:rPr>
                <w:rFonts w:ascii="Times New Roman" w:hAnsi="Times New Roman" w:cs="Times New Roman"/>
              </w:rPr>
              <w:t>3.5</w:t>
            </w:r>
          </w:p>
        </w:tc>
        <w:tc>
          <w:tcPr>
            <w:tcW w:w="2752" w:type="pct"/>
            <w:shd w:val="clear" w:color="auto" w:fill="auto"/>
            <w:hideMark/>
          </w:tcPr>
          <w:p w:rsidR="00343CEA" w:rsidRPr="00DE3D72" w:rsidP="000951F9" w14:paraId="50F53153" w14:textId="77777777">
            <w:pPr>
              <w:rPr>
                <w:rFonts w:ascii="Times New Roman" w:hAnsi="Times New Roman" w:cs="Times New Roman"/>
              </w:rPr>
            </w:pPr>
            <w:r w:rsidRPr="00DE3D72">
              <w:rPr>
                <w:rFonts w:ascii="Times New Roman" w:hAnsi="Times New Roman" w:cs="Times New Roman"/>
              </w:rPr>
              <w:t>Data Analysis Plan</w:t>
            </w:r>
          </w:p>
        </w:tc>
        <w:tc>
          <w:tcPr>
            <w:tcW w:w="791" w:type="pct"/>
            <w:shd w:val="clear" w:color="auto" w:fill="auto"/>
            <w:noWrap/>
            <w:hideMark/>
          </w:tcPr>
          <w:p w:rsidR="00343CEA" w:rsidRPr="00DE3D72" w:rsidP="000951F9" w14:paraId="697211D2" w14:textId="77777777">
            <w:pPr>
              <w:rPr>
                <w:rFonts w:ascii="Times New Roman" w:hAnsi="Times New Roman" w:cs="Times New Roman"/>
              </w:rPr>
            </w:pPr>
            <w:r w:rsidRPr="00DE3D72">
              <w:rPr>
                <w:rFonts w:ascii="Times New Roman" w:hAnsi="Times New Roman" w:cs="Times New Roman"/>
              </w:rPr>
              <w:t>01/25/24</w:t>
            </w:r>
          </w:p>
        </w:tc>
        <w:tc>
          <w:tcPr>
            <w:tcW w:w="1019" w:type="pct"/>
            <w:shd w:val="clear" w:color="auto" w:fill="auto"/>
            <w:noWrap/>
            <w:hideMark/>
          </w:tcPr>
          <w:p w:rsidR="00343CEA" w:rsidRPr="00DE3D72" w:rsidP="000951F9" w14:paraId="582288DE" w14:textId="77777777">
            <w:pPr>
              <w:rPr>
                <w:rFonts w:ascii="Times New Roman" w:hAnsi="Times New Roman" w:cs="Times New Roman"/>
              </w:rPr>
            </w:pPr>
            <w:r w:rsidRPr="00DE3D72">
              <w:rPr>
                <w:rFonts w:ascii="Times New Roman" w:hAnsi="Times New Roman" w:cs="Times New Roman"/>
              </w:rPr>
              <w:t>03/20/24</w:t>
            </w:r>
          </w:p>
        </w:tc>
      </w:tr>
      <w:tr w14:paraId="03B7C156" w14:textId="77777777" w:rsidTr="000951F9">
        <w:tblPrEx>
          <w:tblW w:w="4233" w:type="pct"/>
          <w:tblInd w:w="607" w:type="dxa"/>
          <w:tblLook w:val="04A0"/>
        </w:tblPrEx>
        <w:trPr>
          <w:trHeight w:val="290"/>
        </w:trPr>
        <w:tc>
          <w:tcPr>
            <w:tcW w:w="438" w:type="pct"/>
            <w:shd w:val="clear" w:color="auto" w:fill="auto"/>
            <w:noWrap/>
            <w:vAlign w:val="center"/>
            <w:hideMark/>
          </w:tcPr>
          <w:p w:rsidR="00343CEA" w:rsidRPr="00DE3D72" w:rsidP="000951F9" w14:paraId="7F268091" w14:textId="77777777">
            <w:pPr>
              <w:rPr>
                <w:rFonts w:ascii="Times New Roman" w:hAnsi="Times New Roman" w:cs="Times New Roman"/>
              </w:rPr>
            </w:pPr>
            <w:r w:rsidRPr="00DE3D72">
              <w:rPr>
                <w:rFonts w:ascii="Times New Roman" w:hAnsi="Times New Roman" w:cs="Times New Roman"/>
              </w:rPr>
              <w:t>3.6</w:t>
            </w:r>
          </w:p>
        </w:tc>
        <w:tc>
          <w:tcPr>
            <w:tcW w:w="2752" w:type="pct"/>
            <w:shd w:val="clear" w:color="auto" w:fill="auto"/>
            <w:hideMark/>
          </w:tcPr>
          <w:p w:rsidR="00343CEA" w:rsidRPr="00DE3D72" w:rsidP="000951F9" w14:paraId="031F399C" w14:textId="77777777">
            <w:pPr>
              <w:rPr>
                <w:rFonts w:ascii="Times New Roman" w:hAnsi="Times New Roman" w:cs="Times New Roman"/>
              </w:rPr>
            </w:pPr>
            <w:r w:rsidRPr="00DE3D72">
              <w:rPr>
                <w:rFonts w:ascii="Times New Roman" w:hAnsi="Times New Roman" w:cs="Times New Roman"/>
              </w:rPr>
              <w:t>Data Analysis</w:t>
            </w:r>
          </w:p>
        </w:tc>
        <w:tc>
          <w:tcPr>
            <w:tcW w:w="791" w:type="pct"/>
            <w:shd w:val="clear" w:color="auto" w:fill="auto"/>
            <w:noWrap/>
            <w:hideMark/>
          </w:tcPr>
          <w:p w:rsidR="00343CEA" w:rsidRPr="00DE3D72" w:rsidP="000951F9" w14:paraId="5FF1BDC2" w14:textId="77777777">
            <w:pPr>
              <w:rPr>
                <w:rFonts w:ascii="Times New Roman" w:hAnsi="Times New Roman" w:cs="Times New Roman"/>
              </w:rPr>
            </w:pPr>
            <w:r w:rsidRPr="00DE3D72">
              <w:rPr>
                <w:rFonts w:ascii="Times New Roman" w:hAnsi="Times New Roman" w:cs="Times New Roman"/>
              </w:rPr>
              <w:t>03/21/24</w:t>
            </w:r>
          </w:p>
        </w:tc>
        <w:tc>
          <w:tcPr>
            <w:tcW w:w="1019" w:type="pct"/>
            <w:shd w:val="clear" w:color="auto" w:fill="auto"/>
            <w:noWrap/>
            <w:hideMark/>
          </w:tcPr>
          <w:p w:rsidR="00343CEA" w:rsidRPr="00DE3D72" w:rsidP="000951F9" w14:paraId="58099C23" w14:textId="77777777">
            <w:pPr>
              <w:rPr>
                <w:rFonts w:ascii="Times New Roman" w:hAnsi="Times New Roman" w:cs="Times New Roman"/>
              </w:rPr>
            </w:pPr>
            <w:r>
              <w:rPr>
                <w:rFonts w:ascii="Times New Roman" w:hAnsi="Times New Roman" w:cs="Times New Roman"/>
              </w:rPr>
              <w:t>07</w:t>
            </w:r>
            <w:r w:rsidRPr="00DE3D72">
              <w:rPr>
                <w:rFonts w:ascii="Times New Roman" w:hAnsi="Times New Roman" w:cs="Times New Roman"/>
              </w:rPr>
              <w:t>/30/25</w:t>
            </w:r>
          </w:p>
        </w:tc>
      </w:tr>
      <w:tr w14:paraId="402BF77D" w14:textId="77777777" w:rsidTr="000951F9">
        <w:tblPrEx>
          <w:tblW w:w="4233" w:type="pct"/>
          <w:tblInd w:w="607" w:type="dxa"/>
          <w:tblLook w:val="04A0"/>
        </w:tblPrEx>
        <w:trPr>
          <w:trHeight w:val="350"/>
        </w:trPr>
        <w:tc>
          <w:tcPr>
            <w:tcW w:w="438" w:type="pct"/>
            <w:shd w:val="clear" w:color="auto" w:fill="auto"/>
            <w:noWrap/>
            <w:vAlign w:val="center"/>
            <w:hideMark/>
          </w:tcPr>
          <w:p w:rsidR="00343CEA" w:rsidRPr="00DE3D72" w:rsidP="000951F9" w14:paraId="3B80B2D2" w14:textId="77777777">
            <w:pPr>
              <w:rPr>
                <w:rFonts w:ascii="Times New Roman" w:hAnsi="Times New Roman" w:cs="Times New Roman"/>
              </w:rPr>
            </w:pPr>
            <w:r w:rsidRPr="00DE3D72">
              <w:rPr>
                <w:rFonts w:ascii="Times New Roman" w:hAnsi="Times New Roman" w:cs="Times New Roman"/>
              </w:rPr>
              <w:t>4</w:t>
            </w:r>
          </w:p>
        </w:tc>
        <w:tc>
          <w:tcPr>
            <w:tcW w:w="2752" w:type="pct"/>
            <w:shd w:val="clear" w:color="auto" w:fill="auto"/>
            <w:hideMark/>
          </w:tcPr>
          <w:p w:rsidR="00343CEA" w:rsidRPr="00DE3D72" w:rsidP="000951F9" w14:paraId="5358ED11" w14:textId="77777777">
            <w:pPr>
              <w:rPr>
                <w:rFonts w:ascii="Times New Roman" w:hAnsi="Times New Roman" w:cs="Times New Roman"/>
              </w:rPr>
            </w:pPr>
            <w:r w:rsidRPr="00DE3D72">
              <w:rPr>
                <w:rFonts w:ascii="Times New Roman" w:hAnsi="Times New Roman" w:cs="Times New Roman"/>
              </w:rPr>
              <w:t>Conduct Implementation Evaluation</w:t>
            </w:r>
          </w:p>
        </w:tc>
        <w:tc>
          <w:tcPr>
            <w:tcW w:w="791" w:type="pct"/>
            <w:shd w:val="clear" w:color="auto" w:fill="auto"/>
            <w:noWrap/>
            <w:hideMark/>
          </w:tcPr>
          <w:p w:rsidR="00343CEA" w:rsidRPr="00DE3D72" w:rsidP="000951F9" w14:paraId="158B89A8" w14:textId="77777777">
            <w:pPr>
              <w:rPr>
                <w:rFonts w:ascii="Times New Roman" w:hAnsi="Times New Roman" w:cs="Times New Roman"/>
              </w:rPr>
            </w:pPr>
            <w:r w:rsidRPr="00DE3D72">
              <w:rPr>
                <w:rFonts w:ascii="Times New Roman" w:hAnsi="Times New Roman" w:cs="Times New Roman"/>
              </w:rPr>
              <w:t>06/27/24</w:t>
            </w:r>
          </w:p>
        </w:tc>
        <w:tc>
          <w:tcPr>
            <w:tcW w:w="1019" w:type="pct"/>
            <w:shd w:val="clear" w:color="auto" w:fill="auto"/>
            <w:noWrap/>
            <w:hideMark/>
          </w:tcPr>
          <w:p w:rsidR="00343CEA" w:rsidRPr="00DE3D72" w:rsidP="000951F9" w14:paraId="252CBBC3" w14:textId="77777777">
            <w:pPr>
              <w:rPr>
                <w:rFonts w:ascii="Times New Roman" w:hAnsi="Times New Roman" w:cs="Times New Roman"/>
              </w:rPr>
            </w:pPr>
            <w:r w:rsidRPr="00DE3D72">
              <w:rPr>
                <w:rFonts w:ascii="Times New Roman" w:hAnsi="Times New Roman" w:cs="Times New Roman"/>
              </w:rPr>
              <w:t>09/27/25</w:t>
            </w:r>
          </w:p>
        </w:tc>
      </w:tr>
      <w:tr w14:paraId="618C29B4" w14:textId="77777777" w:rsidTr="000951F9">
        <w:tblPrEx>
          <w:tblW w:w="4233" w:type="pct"/>
          <w:tblInd w:w="607" w:type="dxa"/>
          <w:tblLook w:val="04A0"/>
        </w:tblPrEx>
        <w:trPr>
          <w:trHeight w:val="290"/>
        </w:trPr>
        <w:tc>
          <w:tcPr>
            <w:tcW w:w="438" w:type="pct"/>
            <w:shd w:val="clear" w:color="auto" w:fill="auto"/>
            <w:noWrap/>
            <w:vAlign w:val="center"/>
            <w:hideMark/>
          </w:tcPr>
          <w:p w:rsidR="00343CEA" w:rsidRPr="00DE3D72" w:rsidP="000951F9" w14:paraId="71C25378" w14:textId="77777777">
            <w:pPr>
              <w:rPr>
                <w:rFonts w:ascii="Times New Roman" w:hAnsi="Times New Roman" w:cs="Times New Roman"/>
              </w:rPr>
            </w:pPr>
            <w:r w:rsidRPr="00DE3D72">
              <w:rPr>
                <w:rFonts w:ascii="Times New Roman" w:hAnsi="Times New Roman" w:cs="Times New Roman"/>
              </w:rPr>
              <w:t>4.1</w:t>
            </w:r>
          </w:p>
        </w:tc>
        <w:tc>
          <w:tcPr>
            <w:tcW w:w="2752" w:type="pct"/>
            <w:shd w:val="clear" w:color="auto" w:fill="auto"/>
            <w:hideMark/>
          </w:tcPr>
          <w:p w:rsidR="00343CEA" w:rsidRPr="00DE3D72" w:rsidP="000951F9" w14:paraId="4709135C" w14:textId="77777777">
            <w:pPr>
              <w:rPr>
                <w:rFonts w:ascii="Times New Roman" w:hAnsi="Times New Roman" w:cs="Times New Roman"/>
              </w:rPr>
            </w:pPr>
            <w:r w:rsidRPr="00DE3D72">
              <w:rPr>
                <w:rFonts w:ascii="Times New Roman" w:hAnsi="Times New Roman" w:cs="Times New Roman"/>
              </w:rPr>
              <w:t>Draft Interim Report</w:t>
            </w:r>
          </w:p>
        </w:tc>
        <w:tc>
          <w:tcPr>
            <w:tcW w:w="791" w:type="pct"/>
            <w:shd w:val="clear" w:color="auto" w:fill="auto"/>
            <w:noWrap/>
            <w:hideMark/>
          </w:tcPr>
          <w:p w:rsidR="00343CEA" w:rsidRPr="00DE3D72" w:rsidP="000951F9" w14:paraId="4238987F" w14:textId="77777777">
            <w:pPr>
              <w:rPr>
                <w:rFonts w:ascii="Times New Roman" w:hAnsi="Times New Roman" w:cs="Times New Roman"/>
              </w:rPr>
            </w:pPr>
            <w:r w:rsidRPr="00DE3D72">
              <w:rPr>
                <w:rFonts w:ascii="Times New Roman" w:hAnsi="Times New Roman" w:cs="Times New Roman"/>
              </w:rPr>
              <w:t>06/27/24</w:t>
            </w:r>
          </w:p>
        </w:tc>
        <w:tc>
          <w:tcPr>
            <w:tcW w:w="1019" w:type="pct"/>
            <w:shd w:val="clear" w:color="auto" w:fill="auto"/>
            <w:noWrap/>
            <w:hideMark/>
          </w:tcPr>
          <w:p w:rsidR="00343CEA" w:rsidRPr="00DE3D72" w:rsidP="000951F9" w14:paraId="103F2571" w14:textId="77777777">
            <w:pPr>
              <w:rPr>
                <w:rFonts w:ascii="Times New Roman" w:hAnsi="Times New Roman" w:cs="Times New Roman"/>
              </w:rPr>
            </w:pPr>
            <w:r w:rsidRPr="00DE3D72">
              <w:rPr>
                <w:rFonts w:ascii="Times New Roman" w:hAnsi="Times New Roman" w:cs="Times New Roman"/>
              </w:rPr>
              <w:t>06/27/24</w:t>
            </w:r>
          </w:p>
        </w:tc>
      </w:tr>
      <w:tr w14:paraId="4D60894B" w14:textId="77777777" w:rsidTr="000951F9">
        <w:tblPrEx>
          <w:tblW w:w="4233" w:type="pct"/>
          <w:tblInd w:w="607" w:type="dxa"/>
          <w:tblLook w:val="04A0"/>
        </w:tblPrEx>
        <w:trPr>
          <w:trHeight w:val="290"/>
        </w:trPr>
        <w:tc>
          <w:tcPr>
            <w:tcW w:w="438" w:type="pct"/>
            <w:shd w:val="clear" w:color="auto" w:fill="auto"/>
            <w:noWrap/>
            <w:vAlign w:val="center"/>
            <w:hideMark/>
          </w:tcPr>
          <w:p w:rsidR="00343CEA" w:rsidRPr="00DE3D72" w:rsidP="000951F9" w14:paraId="5928CD6F" w14:textId="77777777">
            <w:pPr>
              <w:rPr>
                <w:rFonts w:ascii="Times New Roman" w:hAnsi="Times New Roman" w:cs="Times New Roman"/>
              </w:rPr>
            </w:pPr>
            <w:r w:rsidRPr="00DE3D72">
              <w:rPr>
                <w:rFonts w:ascii="Times New Roman" w:hAnsi="Times New Roman" w:cs="Times New Roman"/>
              </w:rPr>
              <w:t>4.2</w:t>
            </w:r>
          </w:p>
        </w:tc>
        <w:tc>
          <w:tcPr>
            <w:tcW w:w="2752" w:type="pct"/>
            <w:shd w:val="clear" w:color="auto" w:fill="auto"/>
            <w:hideMark/>
          </w:tcPr>
          <w:p w:rsidR="00343CEA" w:rsidRPr="00DE3D72" w:rsidP="000951F9" w14:paraId="0D5DFC82" w14:textId="77777777">
            <w:pPr>
              <w:rPr>
                <w:rFonts w:ascii="Times New Roman" w:hAnsi="Times New Roman" w:cs="Times New Roman"/>
              </w:rPr>
            </w:pPr>
            <w:r w:rsidRPr="00DE3D72">
              <w:rPr>
                <w:rFonts w:ascii="Times New Roman" w:hAnsi="Times New Roman" w:cs="Times New Roman"/>
              </w:rPr>
              <w:t>Final Interim Report</w:t>
            </w:r>
          </w:p>
        </w:tc>
        <w:tc>
          <w:tcPr>
            <w:tcW w:w="791" w:type="pct"/>
            <w:shd w:val="clear" w:color="auto" w:fill="auto"/>
            <w:noWrap/>
            <w:hideMark/>
          </w:tcPr>
          <w:p w:rsidR="00343CEA" w:rsidRPr="00DE3D72" w:rsidP="000951F9" w14:paraId="69ACD141" w14:textId="77777777">
            <w:pPr>
              <w:rPr>
                <w:rFonts w:ascii="Times New Roman" w:hAnsi="Times New Roman" w:cs="Times New Roman"/>
              </w:rPr>
            </w:pPr>
            <w:r w:rsidRPr="00DE3D72">
              <w:rPr>
                <w:rFonts w:ascii="Times New Roman" w:hAnsi="Times New Roman" w:cs="Times New Roman"/>
              </w:rPr>
              <w:t>09/27/24</w:t>
            </w:r>
          </w:p>
        </w:tc>
        <w:tc>
          <w:tcPr>
            <w:tcW w:w="1019" w:type="pct"/>
            <w:shd w:val="clear" w:color="auto" w:fill="auto"/>
            <w:noWrap/>
            <w:hideMark/>
          </w:tcPr>
          <w:p w:rsidR="00343CEA" w:rsidRPr="00DE3D72" w:rsidP="000951F9" w14:paraId="25E49623" w14:textId="77777777">
            <w:pPr>
              <w:rPr>
                <w:rFonts w:ascii="Times New Roman" w:hAnsi="Times New Roman" w:cs="Times New Roman"/>
              </w:rPr>
            </w:pPr>
            <w:r w:rsidRPr="00DE3D72">
              <w:rPr>
                <w:rFonts w:ascii="Times New Roman" w:hAnsi="Times New Roman" w:cs="Times New Roman"/>
              </w:rPr>
              <w:t>09/27/24</w:t>
            </w:r>
          </w:p>
        </w:tc>
      </w:tr>
      <w:tr w14:paraId="42275C07" w14:textId="77777777" w:rsidTr="000951F9">
        <w:tblPrEx>
          <w:tblW w:w="4233" w:type="pct"/>
          <w:tblInd w:w="607" w:type="dxa"/>
          <w:tblLook w:val="04A0"/>
        </w:tblPrEx>
        <w:trPr>
          <w:trHeight w:val="290"/>
        </w:trPr>
        <w:tc>
          <w:tcPr>
            <w:tcW w:w="438" w:type="pct"/>
            <w:shd w:val="clear" w:color="auto" w:fill="auto"/>
            <w:noWrap/>
            <w:vAlign w:val="center"/>
            <w:hideMark/>
          </w:tcPr>
          <w:p w:rsidR="00343CEA" w:rsidRPr="00DE3D72" w:rsidP="000951F9" w14:paraId="0B7FCE27" w14:textId="77777777">
            <w:pPr>
              <w:rPr>
                <w:rFonts w:ascii="Times New Roman" w:hAnsi="Times New Roman" w:cs="Times New Roman"/>
              </w:rPr>
            </w:pPr>
            <w:r w:rsidRPr="00DE3D72">
              <w:rPr>
                <w:rFonts w:ascii="Times New Roman" w:hAnsi="Times New Roman" w:cs="Times New Roman"/>
              </w:rPr>
              <w:t>4.3</w:t>
            </w:r>
          </w:p>
        </w:tc>
        <w:tc>
          <w:tcPr>
            <w:tcW w:w="2752" w:type="pct"/>
            <w:shd w:val="clear" w:color="auto" w:fill="auto"/>
            <w:hideMark/>
          </w:tcPr>
          <w:p w:rsidR="00343CEA" w:rsidRPr="00DE3D72" w:rsidP="000951F9" w14:paraId="411461B8" w14:textId="77777777">
            <w:pPr>
              <w:rPr>
                <w:rFonts w:ascii="Times New Roman" w:hAnsi="Times New Roman" w:cs="Times New Roman"/>
              </w:rPr>
            </w:pPr>
            <w:r w:rsidRPr="00DE3D72">
              <w:rPr>
                <w:rFonts w:ascii="Times New Roman" w:hAnsi="Times New Roman" w:cs="Times New Roman"/>
              </w:rPr>
              <w:t>Draft Final Report</w:t>
            </w:r>
          </w:p>
        </w:tc>
        <w:tc>
          <w:tcPr>
            <w:tcW w:w="791" w:type="pct"/>
            <w:shd w:val="clear" w:color="auto" w:fill="auto"/>
            <w:noWrap/>
            <w:hideMark/>
          </w:tcPr>
          <w:p w:rsidR="00343CEA" w:rsidRPr="00DE3D72" w:rsidP="000951F9" w14:paraId="45F5A87C" w14:textId="77777777">
            <w:pPr>
              <w:rPr>
                <w:rFonts w:ascii="Times New Roman" w:hAnsi="Times New Roman" w:cs="Times New Roman"/>
              </w:rPr>
            </w:pPr>
            <w:r>
              <w:rPr>
                <w:rFonts w:ascii="Times New Roman" w:hAnsi="Times New Roman" w:cs="Times New Roman"/>
              </w:rPr>
              <w:t>05</w:t>
            </w:r>
            <w:r w:rsidRPr="00DE3D72">
              <w:rPr>
                <w:rFonts w:ascii="Times New Roman" w:hAnsi="Times New Roman" w:cs="Times New Roman"/>
              </w:rPr>
              <w:t>/27/25</w:t>
            </w:r>
          </w:p>
        </w:tc>
        <w:tc>
          <w:tcPr>
            <w:tcW w:w="1019" w:type="pct"/>
            <w:shd w:val="clear" w:color="auto" w:fill="auto"/>
            <w:noWrap/>
            <w:hideMark/>
          </w:tcPr>
          <w:p w:rsidR="00343CEA" w:rsidRPr="00DE3D72" w:rsidP="000951F9" w14:paraId="7C4D7250" w14:textId="77777777">
            <w:pPr>
              <w:rPr>
                <w:rFonts w:ascii="Times New Roman" w:hAnsi="Times New Roman" w:cs="Times New Roman"/>
              </w:rPr>
            </w:pPr>
            <w:r>
              <w:rPr>
                <w:rFonts w:ascii="Times New Roman" w:hAnsi="Times New Roman" w:cs="Times New Roman"/>
              </w:rPr>
              <w:t>09</w:t>
            </w:r>
            <w:r w:rsidRPr="00DE3D72">
              <w:rPr>
                <w:rFonts w:ascii="Times New Roman" w:hAnsi="Times New Roman" w:cs="Times New Roman"/>
              </w:rPr>
              <w:t>/27/25</w:t>
            </w:r>
          </w:p>
        </w:tc>
      </w:tr>
      <w:tr w14:paraId="1A9A225D" w14:textId="77777777" w:rsidTr="000951F9">
        <w:tblPrEx>
          <w:tblW w:w="4233" w:type="pct"/>
          <w:tblInd w:w="607" w:type="dxa"/>
          <w:tblLook w:val="04A0"/>
        </w:tblPrEx>
        <w:trPr>
          <w:trHeight w:val="290"/>
        </w:trPr>
        <w:tc>
          <w:tcPr>
            <w:tcW w:w="438" w:type="pct"/>
            <w:shd w:val="clear" w:color="auto" w:fill="auto"/>
            <w:noWrap/>
            <w:vAlign w:val="center"/>
            <w:hideMark/>
          </w:tcPr>
          <w:p w:rsidR="00343CEA" w:rsidRPr="00DE3D72" w:rsidP="000951F9" w14:paraId="7B0240D8" w14:textId="77777777">
            <w:pPr>
              <w:rPr>
                <w:rFonts w:ascii="Times New Roman" w:hAnsi="Times New Roman" w:cs="Times New Roman"/>
              </w:rPr>
            </w:pPr>
            <w:r w:rsidRPr="00DE3D72">
              <w:rPr>
                <w:rFonts w:ascii="Times New Roman" w:hAnsi="Times New Roman" w:cs="Times New Roman"/>
              </w:rPr>
              <w:t>4.4</w:t>
            </w:r>
          </w:p>
        </w:tc>
        <w:tc>
          <w:tcPr>
            <w:tcW w:w="2752" w:type="pct"/>
            <w:shd w:val="clear" w:color="auto" w:fill="auto"/>
            <w:hideMark/>
          </w:tcPr>
          <w:p w:rsidR="00343CEA" w:rsidRPr="00DE3D72" w:rsidP="000951F9" w14:paraId="207EA98A" w14:textId="77777777">
            <w:pPr>
              <w:rPr>
                <w:rFonts w:ascii="Times New Roman" w:hAnsi="Times New Roman" w:cs="Times New Roman"/>
              </w:rPr>
            </w:pPr>
            <w:r w:rsidRPr="00DE3D72">
              <w:rPr>
                <w:rFonts w:ascii="Times New Roman" w:hAnsi="Times New Roman" w:cs="Times New Roman"/>
              </w:rPr>
              <w:t>Final Report</w:t>
            </w:r>
          </w:p>
        </w:tc>
        <w:tc>
          <w:tcPr>
            <w:tcW w:w="791" w:type="pct"/>
            <w:shd w:val="clear" w:color="auto" w:fill="auto"/>
            <w:noWrap/>
            <w:hideMark/>
          </w:tcPr>
          <w:p w:rsidR="00343CEA" w:rsidRPr="00DE3D72" w:rsidP="000951F9" w14:paraId="363ACB68" w14:textId="77777777">
            <w:pPr>
              <w:rPr>
                <w:rFonts w:ascii="Times New Roman" w:hAnsi="Times New Roman" w:cs="Times New Roman"/>
              </w:rPr>
            </w:pPr>
            <w:r>
              <w:rPr>
                <w:rFonts w:ascii="Times New Roman" w:hAnsi="Times New Roman" w:cs="Times New Roman"/>
              </w:rPr>
              <w:t>12</w:t>
            </w:r>
            <w:r w:rsidRPr="00DE3D72">
              <w:rPr>
                <w:rFonts w:ascii="Times New Roman" w:hAnsi="Times New Roman" w:cs="Times New Roman"/>
              </w:rPr>
              <w:t>/27/25</w:t>
            </w:r>
          </w:p>
        </w:tc>
        <w:tc>
          <w:tcPr>
            <w:tcW w:w="1019" w:type="pct"/>
            <w:shd w:val="clear" w:color="auto" w:fill="auto"/>
            <w:noWrap/>
            <w:hideMark/>
          </w:tcPr>
          <w:p w:rsidR="00343CEA" w:rsidRPr="00DE3D72" w:rsidP="000951F9" w14:paraId="089A1812" w14:textId="77777777">
            <w:pPr>
              <w:rPr>
                <w:rFonts w:ascii="Times New Roman" w:hAnsi="Times New Roman" w:cs="Times New Roman"/>
              </w:rPr>
            </w:pPr>
            <w:r>
              <w:rPr>
                <w:rFonts w:ascii="Times New Roman" w:hAnsi="Times New Roman" w:cs="Times New Roman"/>
              </w:rPr>
              <w:t>12</w:t>
            </w:r>
            <w:r w:rsidRPr="00DE3D72">
              <w:rPr>
                <w:rFonts w:ascii="Times New Roman" w:hAnsi="Times New Roman" w:cs="Times New Roman"/>
              </w:rPr>
              <w:t>/27/25</w:t>
            </w:r>
          </w:p>
        </w:tc>
      </w:tr>
      <w:tr w14:paraId="7DFD9718" w14:textId="77777777" w:rsidTr="000951F9">
        <w:tblPrEx>
          <w:tblW w:w="4233" w:type="pct"/>
          <w:tblInd w:w="607" w:type="dxa"/>
          <w:tblLook w:val="04A0"/>
        </w:tblPrEx>
        <w:trPr>
          <w:trHeight w:val="305"/>
        </w:trPr>
        <w:tc>
          <w:tcPr>
            <w:tcW w:w="438" w:type="pct"/>
            <w:shd w:val="clear" w:color="auto" w:fill="auto"/>
            <w:noWrap/>
            <w:vAlign w:val="center"/>
            <w:hideMark/>
          </w:tcPr>
          <w:p w:rsidR="00343CEA" w:rsidRPr="00DE3D72" w:rsidP="000951F9" w14:paraId="262509A0" w14:textId="77777777">
            <w:pPr>
              <w:rPr>
                <w:rFonts w:ascii="Times New Roman" w:hAnsi="Times New Roman" w:cs="Times New Roman"/>
              </w:rPr>
            </w:pPr>
            <w:r w:rsidRPr="00DE3D72">
              <w:rPr>
                <w:rFonts w:ascii="Times New Roman" w:hAnsi="Times New Roman" w:cs="Times New Roman"/>
              </w:rPr>
              <w:t>5</w:t>
            </w:r>
          </w:p>
        </w:tc>
        <w:tc>
          <w:tcPr>
            <w:tcW w:w="2752" w:type="pct"/>
            <w:shd w:val="clear" w:color="auto" w:fill="auto"/>
            <w:hideMark/>
          </w:tcPr>
          <w:p w:rsidR="00343CEA" w:rsidRPr="00DE3D72" w:rsidP="000951F9" w14:paraId="75EF0FAC" w14:textId="77777777">
            <w:pPr>
              <w:rPr>
                <w:rFonts w:ascii="Times New Roman" w:hAnsi="Times New Roman" w:cs="Times New Roman"/>
              </w:rPr>
            </w:pPr>
            <w:r w:rsidRPr="00DE3D72">
              <w:rPr>
                <w:rFonts w:ascii="Times New Roman" w:hAnsi="Times New Roman" w:cs="Times New Roman"/>
              </w:rPr>
              <w:t>Evaluability Assessment</w:t>
            </w:r>
          </w:p>
        </w:tc>
        <w:tc>
          <w:tcPr>
            <w:tcW w:w="791" w:type="pct"/>
            <w:shd w:val="clear" w:color="auto" w:fill="auto"/>
            <w:noWrap/>
            <w:hideMark/>
          </w:tcPr>
          <w:p w:rsidR="00343CEA" w:rsidRPr="00DE3D72" w:rsidP="000951F9" w14:paraId="6F391D70" w14:textId="77777777">
            <w:pPr>
              <w:rPr>
                <w:rFonts w:ascii="Times New Roman" w:hAnsi="Times New Roman" w:cs="Times New Roman"/>
              </w:rPr>
            </w:pPr>
            <w:r w:rsidRPr="00DE3D72">
              <w:rPr>
                <w:rFonts w:ascii="Times New Roman" w:hAnsi="Times New Roman" w:cs="Times New Roman"/>
              </w:rPr>
              <w:t>TBD</w:t>
            </w:r>
          </w:p>
        </w:tc>
        <w:tc>
          <w:tcPr>
            <w:tcW w:w="1019" w:type="pct"/>
            <w:shd w:val="clear" w:color="auto" w:fill="auto"/>
            <w:noWrap/>
            <w:hideMark/>
          </w:tcPr>
          <w:p w:rsidR="00343CEA" w:rsidRPr="00DE3D72" w:rsidP="000951F9" w14:paraId="7D2B3783" w14:textId="77777777">
            <w:pPr>
              <w:rPr>
                <w:rFonts w:ascii="Times New Roman" w:hAnsi="Times New Roman" w:cs="Times New Roman"/>
              </w:rPr>
            </w:pPr>
            <w:r w:rsidRPr="00DE3D72">
              <w:rPr>
                <w:rFonts w:ascii="Times New Roman" w:hAnsi="Times New Roman" w:cs="Times New Roman"/>
              </w:rPr>
              <w:t>TBD</w:t>
            </w:r>
          </w:p>
        </w:tc>
      </w:tr>
      <w:tr w14:paraId="68D67B9E" w14:textId="77777777" w:rsidTr="000951F9">
        <w:tblPrEx>
          <w:tblW w:w="4233" w:type="pct"/>
          <w:tblInd w:w="607" w:type="dxa"/>
          <w:tblLook w:val="04A0"/>
        </w:tblPrEx>
        <w:trPr>
          <w:trHeight w:val="290"/>
        </w:trPr>
        <w:tc>
          <w:tcPr>
            <w:tcW w:w="438" w:type="pct"/>
            <w:shd w:val="clear" w:color="auto" w:fill="auto"/>
            <w:noWrap/>
            <w:vAlign w:val="center"/>
            <w:hideMark/>
          </w:tcPr>
          <w:p w:rsidR="00343CEA" w:rsidRPr="00DE3D72" w:rsidP="000951F9" w14:paraId="049A7353" w14:textId="77777777">
            <w:pPr>
              <w:rPr>
                <w:rFonts w:ascii="Times New Roman" w:hAnsi="Times New Roman" w:cs="Times New Roman"/>
              </w:rPr>
            </w:pPr>
            <w:r w:rsidRPr="00DE3D72">
              <w:rPr>
                <w:rFonts w:ascii="Times New Roman" w:hAnsi="Times New Roman" w:cs="Times New Roman"/>
              </w:rPr>
              <w:t>5.1</w:t>
            </w:r>
          </w:p>
        </w:tc>
        <w:tc>
          <w:tcPr>
            <w:tcW w:w="2752" w:type="pct"/>
            <w:shd w:val="clear" w:color="auto" w:fill="auto"/>
            <w:hideMark/>
          </w:tcPr>
          <w:p w:rsidR="00343CEA" w:rsidRPr="00DE3D72" w:rsidP="000951F9" w14:paraId="3446F784" w14:textId="77777777">
            <w:pPr>
              <w:rPr>
                <w:rFonts w:ascii="Times New Roman" w:hAnsi="Times New Roman" w:cs="Times New Roman"/>
              </w:rPr>
            </w:pPr>
            <w:r w:rsidRPr="00DE3D72">
              <w:rPr>
                <w:rFonts w:ascii="Times New Roman" w:hAnsi="Times New Roman" w:cs="Times New Roman"/>
              </w:rPr>
              <w:t>Draft Evaluability Report</w:t>
            </w:r>
          </w:p>
        </w:tc>
        <w:tc>
          <w:tcPr>
            <w:tcW w:w="791" w:type="pct"/>
            <w:shd w:val="clear" w:color="auto" w:fill="auto"/>
            <w:noWrap/>
            <w:hideMark/>
          </w:tcPr>
          <w:p w:rsidR="00343CEA" w:rsidRPr="00DE3D72" w:rsidP="000951F9" w14:paraId="21925DEB" w14:textId="77777777">
            <w:pPr>
              <w:rPr>
                <w:rFonts w:ascii="Times New Roman" w:hAnsi="Times New Roman" w:cs="Times New Roman"/>
              </w:rPr>
            </w:pPr>
            <w:r w:rsidRPr="00DE3D72">
              <w:rPr>
                <w:rFonts w:ascii="Times New Roman" w:hAnsi="Times New Roman" w:cs="Times New Roman"/>
              </w:rPr>
              <w:t>TBD</w:t>
            </w:r>
          </w:p>
        </w:tc>
        <w:tc>
          <w:tcPr>
            <w:tcW w:w="1019" w:type="pct"/>
            <w:shd w:val="clear" w:color="auto" w:fill="auto"/>
            <w:noWrap/>
            <w:hideMark/>
          </w:tcPr>
          <w:p w:rsidR="00343CEA" w:rsidRPr="00DE3D72" w:rsidP="000951F9" w14:paraId="0729C77B" w14:textId="77777777">
            <w:pPr>
              <w:rPr>
                <w:rFonts w:ascii="Times New Roman" w:hAnsi="Times New Roman" w:cs="Times New Roman"/>
              </w:rPr>
            </w:pPr>
            <w:r w:rsidRPr="00DE3D72">
              <w:rPr>
                <w:rFonts w:ascii="Times New Roman" w:hAnsi="Times New Roman" w:cs="Times New Roman"/>
              </w:rPr>
              <w:t>TBD</w:t>
            </w:r>
          </w:p>
        </w:tc>
      </w:tr>
      <w:tr w14:paraId="13FF90E8" w14:textId="77777777" w:rsidTr="000951F9">
        <w:tblPrEx>
          <w:tblW w:w="4233" w:type="pct"/>
          <w:tblInd w:w="607" w:type="dxa"/>
          <w:tblLook w:val="04A0"/>
        </w:tblPrEx>
        <w:trPr>
          <w:trHeight w:val="290"/>
        </w:trPr>
        <w:tc>
          <w:tcPr>
            <w:tcW w:w="438" w:type="pct"/>
            <w:shd w:val="clear" w:color="auto" w:fill="auto"/>
            <w:noWrap/>
            <w:vAlign w:val="center"/>
            <w:hideMark/>
          </w:tcPr>
          <w:p w:rsidR="00343CEA" w:rsidRPr="00DE3D72" w:rsidP="000951F9" w14:paraId="0751569C" w14:textId="77777777">
            <w:pPr>
              <w:rPr>
                <w:rFonts w:ascii="Times New Roman" w:hAnsi="Times New Roman" w:cs="Times New Roman"/>
              </w:rPr>
            </w:pPr>
            <w:r w:rsidRPr="00DE3D72">
              <w:rPr>
                <w:rFonts w:ascii="Times New Roman" w:hAnsi="Times New Roman" w:cs="Times New Roman"/>
              </w:rPr>
              <w:t>5.2</w:t>
            </w:r>
          </w:p>
        </w:tc>
        <w:tc>
          <w:tcPr>
            <w:tcW w:w="2752" w:type="pct"/>
            <w:shd w:val="clear" w:color="auto" w:fill="auto"/>
            <w:hideMark/>
          </w:tcPr>
          <w:p w:rsidR="00343CEA" w:rsidRPr="00DE3D72" w:rsidP="000951F9" w14:paraId="56745BF6" w14:textId="77777777">
            <w:pPr>
              <w:rPr>
                <w:rFonts w:ascii="Times New Roman" w:hAnsi="Times New Roman" w:cs="Times New Roman"/>
              </w:rPr>
            </w:pPr>
            <w:r w:rsidRPr="00DE3D72">
              <w:rPr>
                <w:rFonts w:ascii="Times New Roman" w:hAnsi="Times New Roman" w:cs="Times New Roman"/>
              </w:rPr>
              <w:t>Final Evaluability Report</w:t>
            </w:r>
          </w:p>
        </w:tc>
        <w:tc>
          <w:tcPr>
            <w:tcW w:w="791" w:type="pct"/>
            <w:shd w:val="clear" w:color="auto" w:fill="auto"/>
            <w:noWrap/>
            <w:hideMark/>
          </w:tcPr>
          <w:p w:rsidR="00343CEA" w:rsidRPr="00DE3D72" w:rsidP="000951F9" w14:paraId="48F8DC89" w14:textId="77777777">
            <w:pPr>
              <w:rPr>
                <w:rFonts w:ascii="Times New Roman" w:hAnsi="Times New Roman" w:cs="Times New Roman"/>
              </w:rPr>
            </w:pPr>
            <w:r w:rsidRPr="00DE3D72">
              <w:rPr>
                <w:rFonts w:ascii="Times New Roman" w:hAnsi="Times New Roman" w:cs="Times New Roman"/>
              </w:rPr>
              <w:t>TBD</w:t>
            </w:r>
          </w:p>
        </w:tc>
        <w:tc>
          <w:tcPr>
            <w:tcW w:w="1019" w:type="pct"/>
            <w:shd w:val="clear" w:color="auto" w:fill="auto"/>
            <w:noWrap/>
            <w:hideMark/>
          </w:tcPr>
          <w:p w:rsidR="00343CEA" w:rsidRPr="00DE3D72" w:rsidP="000951F9" w14:paraId="0E314A64" w14:textId="77777777">
            <w:pPr>
              <w:rPr>
                <w:rFonts w:ascii="Times New Roman" w:hAnsi="Times New Roman" w:cs="Times New Roman"/>
              </w:rPr>
            </w:pPr>
            <w:r w:rsidRPr="00DE3D72">
              <w:rPr>
                <w:rFonts w:ascii="Times New Roman" w:hAnsi="Times New Roman" w:cs="Times New Roman"/>
              </w:rPr>
              <w:t>TBD</w:t>
            </w:r>
          </w:p>
        </w:tc>
      </w:tr>
      <w:tr w14:paraId="134215D7" w14:textId="77777777" w:rsidTr="000951F9">
        <w:tblPrEx>
          <w:tblW w:w="4233" w:type="pct"/>
          <w:tblInd w:w="607" w:type="dxa"/>
          <w:tblLook w:val="04A0"/>
        </w:tblPrEx>
        <w:trPr>
          <w:trHeight w:val="503"/>
        </w:trPr>
        <w:tc>
          <w:tcPr>
            <w:tcW w:w="438" w:type="pct"/>
            <w:shd w:val="clear" w:color="auto" w:fill="auto"/>
            <w:noWrap/>
            <w:vAlign w:val="center"/>
            <w:hideMark/>
          </w:tcPr>
          <w:p w:rsidR="00343CEA" w:rsidRPr="00DE3D72" w:rsidP="000951F9" w14:paraId="4E66DF0F" w14:textId="77777777">
            <w:pPr>
              <w:rPr>
                <w:rFonts w:ascii="Times New Roman" w:hAnsi="Times New Roman" w:cs="Times New Roman"/>
              </w:rPr>
            </w:pPr>
            <w:r w:rsidRPr="00DE3D72">
              <w:rPr>
                <w:rFonts w:ascii="Times New Roman" w:hAnsi="Times New Roman" w:cs="Times New Roman"/>
              </w:rPr>
              <w:t>6</w:t>
            </w:r>
          </w:p>
        </w:tc>
        <w:tc>
          <w:tcPr>
            <w:tcW w:w="2752" w:type="pct"/>
            <w:shd w:val="clear" w:color="auto" w:fill="auto"/>
            <w:hideMark/>
          </w:tcPr>
          <w:p w:rsidR="00343CEA" w:rsidRPr="00DE3D72" w:rsidP="000951F9" w14:paraId="5B8826ED" w14:textId="77777777">
            <w:pPr>
              <w:rPr>
                <w:rFonts w:ascii="Times New Roman" w:hAnsi="Times New Roman" w:cs="Times New Roman"/>
              </w:rPr>
            </w:pPr>
            <w:r w:rsidRPr="00DE3D72">
              <w:rPr>
                <w:rFonts w:ascii="Times New Roman" w:hAnsi="Times New Roman" w:cs="Times New Roman"/>
              </w:rPr>
              <w:t>Dissemination</w:t>
            </w:r>
          </w:p>
        </w:tc>
        <w:tc>
          <w:tcPr>
            <w:tcW w:w="791" w:type="pct"/>
            <w:shd w:val="clear" w:color="auto" w:fill="auto"/>
            <w:noWrap/>
            <w:hideMark/>
          </w:tcPr>
          <w:p w:rsidR="00343CEA" w:rsidRPr="00DE3D72" w:rsidP="000951F9" w14:paraId="114A4232" w14:textId="77777777">
            <w:pPr>
              <w:rPr>
                <w:rFonts w:ascii="Times New Roman" w:hAnsi="Times New Roman" w:cs="Times New Roman"/>
              </w:rPr>
            </w:pPr>
            <w:r w:rsidRPr="00DE3D72">
              <w:rPr>
                <w:rFonts w:ascii="Times New Roman" w:hAnsi="Times New Roman" w:cs="Times New Roman"/>
              </w:rPr>
              <w:t>TBD</w:t>
            </w:r>
          </w:p>
        </w:tc>
        <w:tc>
          <w:tcPr>
            <w:tcW w:w="1019" w:type="pct"/>
            <w:shd w:val="clear" w:color="auto" w:fill="auto"/>
            <w:noWrap/>
            <w:hideMark/>
          </w:tcPr>
          <w:p w:rsidR="00343CEA" w:rsidRPr="00DE3D72" w:rsidP="000951F9" w14:paraId="68DA2173" w14:textId="77777777">
            <w:pPr>
              <w:rPr>
                <w:rFonts w:ascii="Times New Roman" w:hAnsi="Times New Roman" w:cs="Times New Roman"/>
              </w:rPr>
            </w:pPr>
            <w:r w:rsidRPr="00DE3D72">
              <w:rPr>
                <w:rFonts w:ascii="Times New Roman" w:hAnsi="Times New Roman" w:cs="Times New Roman"/>
              </w:rPr>
              <w:t>TBD</w:t>
            </w:r>
          </w:p>
        </w:tc>
      </w:tr>
      <w:tr w14:paraId="25C47642" w14:textId="77777777" w:rsidTr="000951F9">
        <w:tblPrEx>
          <w:tblW w:w="4233" w:type="pct"/>
          <w:tblInd w:w="607" w:type="dxa"/>
          <w:tblLook w:val="04A0"/>
        </w:tblPrEx>
        <w:trPr>
          <w:trHeight w:val="290"/>
        </w:trPr>
        <w:tc>
          <w:tcPr>
            <w:tcW w:w="438" w:type="pct"/>
            <w:shd w:val="clear" w:color="auto" w:fill="auto"/>
            <w:noWrap/>
            <w:vAlign w:val="center"/>
            <w:hideMark/>
          </w:tcPr>
          <w:p w:rsidR="00343CEA" w:rsidRPr="00DE3D72" w:rsidP="000951F9" w14:paraId="694CA382" w14:textId="77777777">
            <w:pPr>
              <w:rPr>
                <w:rFonts w:ascii="Times New Roman" w:hAnsi="Times New Roman" w:cs="Times New Roman"/>
              </w:rPr>
            </w:pPr>
            <w:r w:rsidRPr="00DE3D72">
              <w:rPr>
                <w:rFonts w:ascii="Times New Roman" w:hAnsi="Times New Roman" w:cs="Times New Roman"/>
              </w:rPr>
              <w:t>6.1</w:t>
            </w:r>
          </w:p>
        </w:tc>
        <w:tc>
          <w:tcPr>
            <w:tcW w:w="2752" w:type="pct"/>
            <w:shd w:val="clear" w:color="auto" w:fill="auto"/>
            <w:hideMark/>
          </w:tcPr>
          <w:p w:rsidR="00343CEA" w:rsidRPr="00DE3D72" w:rsidP="000951F9" w14:paraId="3C299A3A" w14:textId="77777777">
            <w:pPr>
              <w:rPr>
                <w:rFonts w:ascii="Times New Roman" w:hAnsi="Times New Roman" w:cs="Times New Roman"/>
              </w:rPr>
            </w:pPr>
            <w:r w:rsidRPr="00DE3D72">
              <w:rPr>
                <w:rFonts w:ascii="Times New Roman" w:hAnsi="Times New Roman" w:cs="Times New Roman"/>
              </w:rPr>
              <w:t xml:space="preserve">Restricted </w:t>
            </w:r>
            <w:r w:rsidRPr="00DE3D72">
              <w:rPr>
                <w:rFonts w:ascii="Times New Roman" w:hAnsi="Times New Roman" w:cs="Times New Roman"/>
              </w:rPr>
              <w:t>Use</w:t>
            </w:r>
            <w:r w:rsidRPr="00DE3D72">
              <w:rPr>
                <w:rFonts w:ascii="Times New Roman" w:hAnsi="Times New Roman" w:cs="Times New Roman"/>
              </w:rPr>
              <w:t xml:space="preserve"> Data File</w:t>
            </w:r>
          </w:p>
        </w:tc>
        <w:tc>
          <w:tcPr>
            <w:tcW w:w="791" w:type="pct"/>
            <w:shd w:val="clear" w:color="auto" w:fill="auto"/>
            <w:noWrap/>
            <w:hideMark/>
          </w:tcPr>
          <w:p w:rsidR="00343CEA" w:rsidRPr="00DE3D72" w:rsidP="000951F9" w14:paraId="230E8168" w14:textId="77777777">
            <w:pPr>
              <w:rPr>
                <w:rFonts w:ascii="Times New Roman" w:hAnsi="Times New Roman" w:cs="Times New Roman"/>
              </w:rPr>
            </w:pPr>
            <w:r w:rsidRPr="00DE3D72">
              <w:rPr>
                <w:rFonts w:ascii="Times New Roman" w:hAnsi="Times New Roman" w:cs="Times New Roman"/>
              </w:rPr>
              <w:t>TBD</w:t>
            </w:r>
          </w:p>
        </w:tc>
        <w:tc>
          <w:tcPr>
            <w:tcW w:w="1019" w:type="pct"/>
            <w:shd w:val="clear" w:color="auto" w:fill="auto"/>
            <w:noWrap/>
            <w:hideMark/>
          </w:tcPr>
          <w:p w:rsidR="00343CEA" w:rsidRPr="00DE3D72" w:rsidP="000951F9" w14:paraId="7E87408E" w14:textId="77777777">
            <w:pPr>
              <w:rPr>
                <w:rFonts w:ascii="Times New Roman" w:hAnsi="Times New Roman" w:cs="Times New Roman"/>
              </w:rPr>
            </w:pPr>
            <w:r w:rsidRPr="00DE3D72">
              <w:rPr>
                <w:rFonts w:ascii="Times New Roman" w:hAnsi="Times New Roman" w:cs="Times New Roman"/>
              </w:rPr>
              <w:t>TBD</w:t>
            </w:r>
          </w:p>
        </w:tc>
      </w:tr>
      <w:tr w14:paraId="1679B26D" w14:textId="77777777" w:rsidTr="000951F9">
        <w:tblPrEx>
          <w:tblW w:w="4233" w:type="pct"/>
          <w:tblInd w:w="607" w:type="dxa"/>
          <w:tblLook w:val="04A0"/>
        </w:tblPrEx>
        <w:trPr>
          <w:trHeight w:val="290"/>
        </w:trPr>
        <w:tc>
          <w:tcPr>
            <w:tcW w:w="438" w:type="pct"/>
            <w:shd w:val="clear" w:color="auto" w:fill="auto"/>
            <w:noWrap/>
            <w:vAlign w:val="center"/>
            <w:hideMark/>
          </w:tcPr>
          <w:p w:rsidR="00343CEA" w:rsidRPr="00DE3D72" w:rsidP="000951F9" w14:paraId="7CF98063" w14:textId="77777777">
            <w:pPr>
              <w:rPr>
                <w:rFonts w:ascii="Times New Roman" w:hAnsi="Times New Roman" w:cs="Times New Roman"/>
              </w:rPr>
            </w:pPr>
            <w:r w:rsidRPr="00DE3D72">
              <w:rPr>
                <w:rFonts w:ascii="Times New Roman" w:hAnsi="Times New Roman" w:cs="Times New Roman"/>
              </w:rPr>
              <w:t>6.2</w:t>
            </w:r>
          </w:p>
        </w:tc>
        <w:tc>
          <w:tcPr>
            <w:tcW w:w="2752" w:type="pct"/>
            <w:shd w:val="clear" w:color="auto" w:fill="auto"/>
            <w:hideMark/>
          </w:tcPr>
          <w:p w:rsidR="00343CEA" w:rsidRPr="00DE3D72" w:rsidP="000951F9" w14:paraId="0ABF61EF" w14:textId="77777777">
            <w:pPr>
              <w:rPr>
                <w:rFonts w:ascii="Times New Roman" w:hAnsi="Times New Roman" w:cs="Times New Roman"/>
              </w:rPr>
            </w:pPr>
            <w:r w:rsidRPr="00DE3D72">
              <w:rPr>
                <w:rFonts w:ascii="Times New Roman" w:hAnsi="Times New Roman" w:cs="Times New Roman"/>
              </w:rPr>
              <w:t>Disclosure Avoidance Review</w:t>
            </w:r>
          </w:p>
        </w:tc>
        <w:tc>
          <w:tcPr>
            <w:tcW w:w="791" w:type="pct"/>
            <w:shd w:val="clear" w:color="auto" w:fill="auto"/>
            <w:noWrap/>
            <w:hideMark/>
          </w:tcPr>
          <w:p w:rsidR="00343CEA" w:rsidRPr="00DE3D72" w:rsidP="000951F9" w14:paraId="6B1CCCFD" w14:textId="77777777">
            <w:pPr>
              <w:rPr>
                <w:rFonts w:ascii="Times New Roman" w:hAnsi="Times New Roman" w:cs="Times New Roman"/>
              </w:rPr>
            </w:pPr>
            <w:r w:rsidRPr="00DE3D72">
              <w:rPr>
                <w:rFonts w:ascii="Times New Roman" w:hAnsi="Times New Roman" w:cs="Times New Roman"/>
              </w:rPr>
              <w:t>TBD</w:t>
            </w:r>
          </w:p>
        </w:tc>
        <w:tc>
          <w:tcPr>
            <w:tcW w:w="1019" w:type="pct"/>
            <w:shd w:val="clear" w:color="auto" w:fill="auto"/>
            <w:noWrap/>
            <w:hideMark/>
          </w:tcPr>
          <w:p w:rsidR="00343CEA" w:rsidRPr="00DE3D72" w:rsidP="000951F9" w14:paraId="4AF0E478" w14:textId="77777777">
            <w:pPr>
              <w:rPr>
                <w:rFonts w:ascii="Times New Roman" w:hAnsi="Times New Roman" w:cs="Times New Roman"/>
              </w:rPr>
            </w:pPr>
            <w:r w:rsidRPr="00DE3D72">
              <w:rPr>
                <w:rFonts w:ascii="Times New Roman" w:hAnsi="Times New Roman" w:cs="Times New Roman"/>
              </w:rPr>
              <w:t>TBD</w:t>
            </w:r>
          </w:p>
        </w:tc>
      </w:tr>
      <w:tr w14:paraId="4CCCB18A" w14:textId="77777777" w:rsidTr="000951F9">
        <w:tblPrEx>
          <w:tblW w:w="4233" w:type="pct"/>
          <w:tblInd w:w="607" w:type="dxa"/>
          <w:tblLook w:val="04A0"/>
        </w:tblPrEx>
        <w:trPr>
          <w:trHeight w:val="290"/>
        </w:trPr>
        <w:tc>
          <w:tcPr>
            <w:tcW w:w="438" w:type="pct"/>
            <w:shd w:val="clear" w:color="auto" w:fill="auto"/>
            <w:noWrap/>
            <w:vAlign w:val="center"/>
            <w:hideMark/>
          </w:tcPr>
          <w:p w:rsidR="00343CEA" w:rsidRPr="00DE3D72" w:rsidP="000951F9" w14:paraId="55BEC97A" w14:textId="77777777">
            <w:pPr>
              <w:rPr>
                <w:rFonts w:ascii="Times New Roman" w:hAnsi="Times New Roman" w:cs="Times New Roman"/>
              </w:rPr>
            </w:pPr>
            <w:r w:rsidRPr="00DE3D72">
              <w:rPr>
                <w:rFonts w:ascii="Times New Roman" w:hAnsi="Times New Roman" w:cs="Times New Roman"/>
              </w:rPr>
              <w:t>6.3</w:t>
            </w:r>
          </w:p>
        </w:tc>
        <w:tc>
          <w:tcPr>
            <w:tcW w:w="2752" w:type="pct"/>
            <w:shd w:val="clear" w:color="auto" w:fill="auto"/>
            <w:hideMark/>
          </w:tcPr>
          <w:p w:rsidR="00343CEA" w:rsidRPr="00DE3D72" w:rsidP="000951F9" w14:paraId="13442AE9" w14:textId="77777777">
            <w:pPr>
              <w:rPr>
                <w:rFonts w:ascii="Times New Roman" w:hAnsi="Times New Roman" w:cs="Times New Roman"/>
              </w:rPr>
            </w:pPr>
            <w:r w:rsidRPr="00DE3D72">
              <w:rPr>
                <w:rFonts w:ascii="Times New Roman" w:hAnsi="Times New Roman" w:cs="Times New Roman"/>
              </w:rPr>
              <w:t>Dissemination Plan</w:t>
            </w:r>
          </w:p>
        </w:tc>
        <w:tc>
          <w:tcPr>
            <w:tcW w:w="791" w:type="pct"/>
            <w:shd w:val="clear" w:color="auto" w:fill="auto"/>
            <w:noWrap/>
            <w:hideMark/>
          </w:tcPr>
          <w:p w:rsidR="00343CEA" w:rsidRPr="00DE3D72" w:rsidP="000951F9" w14:paraId="392EDB1A" w14:textId="77777777">
            <w:pPr>
              <w:rPr>
                <w:rFonts w:ascii="Times New Roman" w:hAnsi="Times New Roman" w:cs="Times New Roman"/>
              </w:rPr>
            </w:pPr>
            <w:r w:rsidRPr="00DE3D72">
              <w:rPr>
                <w:rFonts w:ascii="Times New Roman" w:hAnsi="Times New Roman" w:cs="Times New Roman"/>
              </w:rPr>
              <w:t>TBD</w:t>
            </w:r>
          </w:p>
        </w:tc>
        <w:tc>
          <w:tcPr>
            <w:tcW w:w="1019" w:type="pct"/>
            <w:shd w:val="clear" w:color="auto" w:fill="auto"/>
            <w:noWrap/>
            <w:hideMark/>
          </w:tcPr>
          <w:p w:rsidR="00343CEA" w:rsidRPr="00DE3D72" w:rsidP="000951F9" w14:paraId="55983F99" w14:textId="77777777">
            <w:pPr>
              <w:rPr>
                <w:rFonts w:ascii="Times New Roman" w:hAnsi="Times New Roman" w:cs="Times New Roman"/>
              </w:rPr>
            </w:pPr>
            <w:r w:rsidRPr="00DE3D72">
              <w:rPr>
                <w:rFonts w:ascii="Times New Roman" w:hAnsi="Times New Roman" w:cs="Times New Roman"/>
              </w:rPr>
              <w:t>TBD</w:t>
            </w:r>
          </w:p>
        </w:tc>
      </w:tr>
      <w:tr w14:paraId="635ABF0B" w14:textId="77777777" w:rsidTr="000951F9">
        <w:tblPrEx>
          <w:tblW w:w="4233" w:type="pct"/>
          <w:tblInd w:w="607" w:type="dxa"/>
          <w:tblLook w:val="04A0"/>
        </w:tblPrEx>
        <w:trPr>
          <w:trHeight w:val="290"/>
        </w:trPr>
        <w:tc>
          <w:tcPr>
            <w:tcW w:w="438" w:type="pct"/>
            <w:shd w:val="clear" w:color="auto" w:fill="auto"/>
            <w:noWrap/>
            <w:vAlign w:val="center"/>
            <w:hideMark/>
          </w:tcPr>
          <w:p w:rsidR="00343CEA" w:rsidRPr="00DE3D72" w:rsidP="000951F9" w14:paraId="63C3D69E" w14:textId="77777777">
            <w:pPr>
              <w:rPr>
                <w:rFonts w:ascii="Times New Roman" w:hAnsi="Times New Roman" w:cs="Times New Roman"/>
              </w:rPr>
            </w:pPr>
            <w:r w:rsidRPr="00DE3D72">
              <w:rPr>
                <w:rFonts w:ascii="Times New Roman" w:hAnsi="Times New Roman" w:cs="Times New Roman"/>
              </w:rPr>
              <w:t>6.4</w:t>
            </w:r>
          </w:p>
        </w:tc>
        <w:tc>
          <w:tcPr>
            <w:tcW w:w="2752" w:type="pct"/>
            <w:shd w:val="clear" w:color="auto" w:fill="auto"/>
            <w:hideMark/>
          </w:tcPr>
          <w:p w:rsidR="00343CEA" w:rsidRPr="00DE3D72" w:rsidP="000951F9" w14:paraId="6B0D6348" w14:textId="77777777">
            <w:pPr>
              <w:rPr>
                <w:rFonts w:ascii="Times New Roman" w:hAnsi="Times New Roman" w:cs="Times New Roman"/>
              </w:rPr>
            </w:pPr>
            <w:r w:rsidRPr="00DE3D72">
              <w:rPr>
                <w:rFonts w:ascii="Times New Roman" w:hAnsi="Times New Roman" w:cs="Times New Roman"/>
              </w:rPr>
              <w:t>Final Briefing</w:t>
            </w:r>
          </w:p>
        </w:tc>
        <w:tc>
          <w:tcPr>
            <w:tcW w:w="791" w:type="pct"/>
            <w:shd w:val="clear" w:color="auto" w:fill="auto"/>
            <w:noWrap/>
            <w:hideMark/>
          </w:tcPr>
          <w:p w:rsidR="00343CEA" w:rsidRPr="00DE3D72" w:rsidP="000951F9" w14:paraId="7BA6B2F8" w14:textId="77777777">
            <w:pPr>
              <w:rPr>
                <w:rFonts w:ascii="Times New Roman" w:hAnsi="Times New Roman" w:cs="Times New Roman"/>
              </w:rPr>
            </w:pPr>
            <w:r w:rsidRPr="00DE3D72">
              <w:rPr>
                <w:rFonts w:ascii="Times New Roman" w:hAnsi="Times New Roman" w:cs="Times New Roman"/>
              </w:rPr>
              <w:t>TBD</w:t>
            </w:r>
          </w:p>
        </w:tc>
        <w:tc>
          <w:tcPr>
            <w:tcW w:w="1019" w:type="pct"/>
            <w:shd w:val="clear" w:color="auto" w:fill="auto"/>
            <w:noWrap/>
            <w:hideMark/>
          </w:tcPr>
          <w:p w:rsidR="00343CEA" w:rsidRPr="00DE3D72" w:rsidP="000951F9" w14:paraId="452CD100" w14:textId="77777777">
            <w:pPr>
              <w:rPr>
                <w:rFonts w:ascii="Times New Roman" w:hAnsi="Times New Roman" w:cs="Times New Roman"/>
              </w:rPr>
            </w:pPr>
            <w:r w:rsidRPr="00DE3D72">
              <w:rPr>
                <w:rFonts w:ascii="Times New Roman" w:hAnsi="Times New Roman" w:cs="Times New Roman"/>
              </w:rPr>
              <w:t>TBD</w:t>
            </w:r>
          </w:p>
        </w:tc>
      </w:tr>
      <w:tr w14:paraId="5602BFC7" w14:textId="77777777" w:rsidTr="000951F9">
        <w:tblPrEx>
          <w:tblW w:w="4233" w:type="pct"/>
          <w:tblInd w:w="607" w:type="dxa"/>
          <w:tblLook w:val="04A0"/>
        </w:tblPrEx>
        <w:trPr>
          <w:trHeight w:val="290"/>
        </w:trPr>
        <w:tc>
          <w:tcPr>
            <w:tcW w:w="438" w:type="pct"/>
            <w:shd w:val="clear" w:color="auto" w:fill="auto"/>
            <w:noWrap/>
            <w:vAlign w:val="center"/>
          </w:tcPr>
          <w:p w:rsidR="00343CEA" w:rsidRPr="00DE3D72" w:rsidP="000951F9" w14:paraId="2B60053B" w14:textId="77777777">
            <w:pPr>
              <w:rPr>
                <w:rFonts w:ascii="Times New Roman" w:hAnsi="Times New Roman" w:cs="Times New Roman"/>
              </w:rPr>
            </w:pPr>
            <w:r w:rsidRPr="00DE3D72">
              <w:rPr>
                <w:rFonts w:ascii="Times New Roman" w:hAnsi="Times New Roman" w:cs="Times New Roman"/>
              </w:rPr>
              <w:t>7</w:t>
            </w:r>
          </w:p>
        </w:tc>
        <w:tc>
          <w:tcPr>
            <w:tcW w:w="2752" w:type="pct"/>
            <w:shd w:val="clear" w:color="auto" w:fill="auto"/>
          </w:tcPr>
          <w:p w:rsidR="00343CEA" w:rsidRPr="00DE3D72" w:rsidP="000951F9" w14:paraId="1DB5620E" w14:textId="77777777">
            <w:pPr>
              <w:rPr>
                <w:rFonts w:ascii="Times New Roman" w:hAnsi="Times New Roman" w:cs="Times New Roman"/>
              </w:rPr>
            </w:pPr>
            <w:r w:rsidRPr="00DE3D72">
              <w:rPr>
                <w:rFonts w:ascii="Times New Roman" w:hAnsi="Times New Roman" w:cs="Times New Roman"/>
              </w:rPr>
              <w:t>Optional Task</w:t>
            </w:r>
          </w:p>
        </w:tc>
        <w:tc>
          <w:tcPr>
            <w:tcW w:w="791" w:type="pct"/>
            <w:shd w:val="clear" w:color="auto" w:fill="auto"/>
            <w:noWrap/>
          </w:tcPr>
          <w:p w:rsidR="00343CEA" w:rsidRPr="00DE3D72" w:rsidP="000951F9" w14:paraId="527F80B6" w14:textId="77777777">
            <w:pPr>
              <w:rPr>
                <w:rFonts w:ascii="Times New Roman" w:hAnsi="Times New Roman" w:cs="Times New Roman"/>
              </w:rPr>
            </w:pPr>
            <w:r w:rsidRPr="00DE3D72">
              <w:rPr>
                <w:rFonts w:ascii="Times New Roman" w:hAnsi="Times New Roman" w:cs="Times New Roman"/>
              </w:rPr>
              <w:t>TBD</w:t>
            </w:r>
          </w:p>
        </w:tc>
        <w:tc>
          <w:tcPr>
            <w:tcW w:w="1019" w:type="pct"/>
            <w:shd w:val="clear" w:color="auto" w:fill="auto"/>
            <w:noWrap/>
          </w:tcPr>
          <w:p w:rsidR="00343CEA" w:rsidRPr="00DE3D72" w:rsidP="000951F9" w14:paraId="0079A6DB" w14:textId="77777777">
            <w:pPr>
              <w:rPr>
                <w:rFonts w:ascii="Times New Roman" w:hAnsi="Times New Roman" w:cs="Times New Roman"/>
              </w:rPr>
            </w:pPr>
            <w:r w:rsidRPr="00DE3D72">
              <w:rPr>
                <w:rFonts w:ascii="Times New Roman" w:hAnsi="Times New Roman" w:cs="Times New Roman"/>
              </w:rPr>
              <w:t>TBD</w:t>
            </w:r>
          </w:p>
        </w:tc>
      </w:tr>
      <w:tr w14:paraId="1404B468" w14:textId="77777777" w:rsidTr="000951F9">
        <w:tblPrEx>
          <w:tblW w:w="4233" w:type="pct"/>
          <w:tblInd w:w="607" w:type="dxa"/>
          <w:tblLook w:val="04A0"/>
        </w:tblPrEx>
        <w:trPr>
          <w:trHeight w:val="290"/>
        </w:trPr>
        <w:tc>
          <w:tcPr>
            <w:tcW w:w="438" w:type="pct"/>
            <w:shd w:val="clear" w:color="auto" w:fill="auto"/>
            <w:noWrap/>
            <w:vAlign w:val="center"/>
          </w:tcPr>
          <w:p w:rsidR="00343CEA" w:rsidRPr="00DE3D72" w:rsidP="000951F9" w14:paraId="4284132E" w14:textId="77777777">
            <w:pPr>
              <w:rPr>
                <w:rFonts w:ascii="Times New Roman" w:hAnsi="Times New Roman" w:cs="Times New Roman"/>
              </w:rPr>
            </w:pPr>
            <w:r w:rsidRPr="00DE3D72">
              <w:rPr>
                <w:rFonts w:ascii="Times New Roman" w:hAnsi="Times New Roman" w:cs="Times New Roman"/>
              </w:rPr>
              <w:t>8</w:t>
            </w:r>
          </w:p>
        </w:tc>
        <w:tc>
          <w:tcPr>
            <w:tcW w:w="2752" w:type="pct"/>
            <w:shd w:val="clear" w:color="auto" w:fill="auto"/>
          </w:tcPr>
          <w:p w:rsidR="00343CEA" w:rsidRPr="00DE3D72" w:rsidP="000951F9" w14:paraId="5FE0A181" w14:textId="77777777">
            <w:pPr>
              <w:rPr>
                <w:rFonts w:ascii="Times New Roman" w:hAnsi="Times New Roman" w:cs="Times New Roman"/>
              </w:rPr>
            </w:pPr>
            <w:r w:rsidRPr="00DE3D72">
              <w:rPr>
                <w:rFonts w:ascii="Times New Roman" w:hAnsi="Times New Roman" w:cs="Times New Roman"/>
              </w:rPr>
              <w:t>Optional Task</w:t>
            </w:r>
          </w:p>
        </w:tc>
        <w:tc>
          <w:tcPr>
            <w:tcW w:w="791" w:type="pct"/>
            <w:shd w:val="clear" w:color="auto" w:fill="auto"/>
            <w:noWrap/>
          </w:tcPr>
          <w:p w:rsidR="00343CEA" w:rsidRPr="00DE3D72" w:rsidP="000951F9" w14:paraId="47A0AAE1" w14:textId="77777777">
            <w:pPr>
              <w:rPr>
                <w:rFonts w:ascii="Times New Roman" w:hAnsi="Times New Roman" w:cs="Times New Roman"/>
              </w:rPr>
            </w:pPr>
            <w:r w:rsidRPr="00DE3D72">
              <w:rPr>
                <w:rFonts w:ascii="Times New Roman" w:hAnsi="Times New Roman" w:cs="Times New Roman"/>
              </w:rPr>
              <w:t>TBD</w:t>
            </w:r>
          </w:p>
        </w:tc>
        <w:tc>
          <w:tcPr>
            <w:tcW w:w="1019" w:type="pct"/>
            <w:shd w:val="clear" w:color="auto" w:fill="auto"/>
            <w:noWrap/>
          </w:tcPr>
          <w:p w:rsidR="00343CEA" w:rsidRPr="00DE3D72" w:rsidP="000951F9" w14:paraId="79C84B7B" w14:textId="77777777">
            <w:pPr>
              <w:rPr>
                <w:rFonts w:ascii="Times New Roman" w:hAnsi="Times New Roman" w:cs="Times New Roman"/>
              </w:rPr>
            </w:pPr>
            <w:r w:rsidRPr="00DE3D72">
              <w:rPr>
                <w:rFonts w:ascii="Times New Roman" w:hAnsi="Times New Roman" w:cs="Times New Roman"/>
              </w:rPr>
              <w:t>TBD</w:t>
            </w:r>
          </w:p>
        </w:tc>
      </w:tr>
    </w:tbl>
    <w:p w:rsidR="00C906D1" w:rsidP="00C906D1" w14:paraId="47809D1A" w14:textId="77777777">
      <w:pPr>
        <w:pStyle w:val="BodyText"/>
        <w:rPr>
          <w:lang w:eastAsia="x-none"/>
        </w:rPr>
      </w:pPr>
    </w:p>
    <w:p w:rsidR="00FF3EC9" w:rsidRPr="00172323" w:rsidP="009460A6" w14:paraId="0D3D2639" w14:textId="77777777">
      <w:pPr>
        <w:pStyle w:val="ListParagraph"/>
        <w:numPr>
          <w:ilvl w:val="0"/>
          <w:numId w:val="1"/>
        </w:numPr>
        <w:rPr>
          <w:rFonts w:ascii="Times New Roman" w:hAnsi="Times New Roman" w:cs="Times New Roman"/>
          <w:b/>
          <w:bCs/>
          <w:sz w:val="24"/>
          <w:szCs w:val="24"/>
        </w:rPr>
      </w:pPr>
      <w:r w:rsidRPr="00172323">
        <w:rPr>
          <w:rFonts w:ascii="Times New Roman" w:hAnsi="Times New Roman" w:cs="Times New Roman"/>
          <w:b/>
          <w:bCs/>
          <w:sz w:val="24"/>
          <w:szCs w:val="24"/>
        </w:rPr>
        <w:t xml:space="preserve">If seeking approval to not display the expiration date for OMB approval of the information collection, explain the reasons that display would be inappropriate. </w:t>
      </w:r>
    </w:p>
    <w:p w:rsidR="00AE54F5" w:rsidP="00DE3D72" w14:paraId="350CDA00" w14:textId="77777777">
      <w:pPr>
        <w:tabs>
          <w:tab w:val="left" w:pos="-360"/>
          <w:tab w:val="left" w:pos="0"/>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cs="Times New Roman"/>
          <w:sz w:val="24"/>
          <w:szCs w:val="24"/>
        </w:rPr>
      </w:pPr>
      <w:r w:rsidRPr="00172323">
        <w:rPr>
          <w:rFonts w:ascii="Times New Roman" w:hAnsi="Times New Roman" w:cs="Times New Roman"/>
          <w:sz w:val="24"/>
          <w:szCs w:val="24"/>
        </w:rPr>
        <w:t>The OMB approval number and expiration date will be displayed or cited on all forms completed as part of the data collection.</w:t>
      </w:r>
    </w:p>
    <w:p w:rsidR="00892279" w:rsidRPr="00172323" w:rsidP="00892279" w14:paraId="70809530" w14:textId="77777777">
      <w:pPr>
        <w:pStyle w:val="ListParagraph"/>
      </w:pPr>
    </w:p>
    <w:p w:rsidR="009460A6" w:rsidRPr="00172323" w:rsidP="009460A6" w14:paraId="5980A5F8" w14:textId="0A0C5398">
      <w:pPr>
        <w:pStyle w:val="ListParagraph"/>
        <w:numPr>
          <w:ilvl w:val="0"/>
          <w:numId w:val="1"/>
        </w:numPr>
        <w:rPr>
          <w:rFonts w:ascii="Times New Roman" w:hAnsi="Times New Roman" w:cs="Times New Roman"/>
          <w:b/>
          <w:bCs/>
          <w:sz w:val="24"/>
          <w:szCs w:val="24"/>
        </w:rPr>
      </w:pPr>
      <w:r w:rsidRPr="00172323">
        <w:rPr>
          <w:rFonts w:ascii="Times New Roman" w:hAnsi="Times New Roman" w:cs="Times New Roman"/>
          <w:b/>
          <w:bCs/>
          <w:sz w:val="24"/>
          <w:szCs w:val="24"/>
        </w:rPr>
        <w:t>Explain each exception to the topics of the certification statement identified in “Certification for Paperwork Reduction Act Submissions.</w:t>
      </w:r>
    </w:p>
    <w:p w:rsidR="008523A2" w:rsidRPr="00172323" w:rsidP="008523A2" w14:paraId="08AF7EBF" w14:textId="30D443BA">
      <w:pPr>
        <w:ind w:left="720"/>
        <w:rPr>
          <w:rFonts w:ascii="Times New Roman" w:hAnsi="Times New Roman" w:cs="Times New Roman"/>
          <w:sz w:val="24"/>
          <w:szCs w:val="24"/>
        </w:rPr>
      </w:pPr>
      <w:r w:rsidRPr="00172323">
        <w:rPr>
          <w:rFonts w:ascii="Times New Roman" w:hAnsi="Times New Roman" w:cs="Times New Roman"/>
          <w:sz w:val="24"/>
          <w:szCs w:val="24"/>
        </w:rPr>
        <w:t xml:space="preserve">There </w:t>
      </w:r>
      <w:r w:rsidRPr="00172323" w:rsidR="00990A3E">
        <w:rPr>
          <w:rFonts w:ascii="Times New Roman" w:hAnsi="Times New Roman" w:cs="Times New Roman"/>
          <w:sz w:val="24"/>
          <w:szCs w:val="24"/>
        </w:rPr>
        <w:t>are</w:t>
      </w:r>
      <w:r w:rsidRPr="00172323">
        <w:rPr>
          <w:rFonts w:ascii="Times New Roman" w:hAnsi="Times New Roman" w:cs="Times New Roman"/>
          <w:sz w:val="24"/>
          <w:szCs w:val="24"/>
        </w:rPr>
        <w:t xml:space="preserve"> no exception</w:t>
      </w:r>
      <w:r w:rsidRPr="00172323" w:rsidR="00596015">
        <w:rPr>
          <w:rFonts w:ascii="Times New Roman" w:hAnsi="Times New Roman" w:cs="Times New Roman"/>
          <w:sz w:val="24"/>
          <w:szCs w:val="24"/>
        </w:rPr>
        <w:t>s</w:t>
      </w:r>
      <w:r w:rsidRPr="00172323">
        <w:rPr>
          <w:rFonts w:ascii="Times New Roman" w:hAnsi="Times New Roman" w:cs="Times New Roman"/>
          <w:sz w:val="24"/>
          <w:szCs w:val="24"/>
        </w:rPr>
        <w:t xml:space="preserve"> </w:t>
      </w:r>
      <w:r w:rsidRPr="00172323" w:rsidR="00990A3E">
        <w:rPr>
          <w:rFonts w:ascii="Times New Roman" w:hAnsi="Times New Roman" w:cs="Times New Roman"/>
          <w:sz w:val="24"/>
          <w:szCs w:val="24"/>
        </w:rPr>
        <w:t>necessary for t</w:t>
      </w:r>
      <w:r w:rsidRPr="00172323" w:rsidR="00796028">
        <w:rPr>
          <w:rFonts w:ascii="Times New Roman" w:hAnsi="Times New Roman" w:cs="Times New Roman"/>
          <w:sz w:val="24"/>
          <w:szCs w:val="24"/>
        </w:rPr>
        <w:t xml:space="preserve">he WOTC implementation evaluation study team </w:t>
      </w:r>
      <w:r w:rsidRPr="00172323" w:rsidR="00990A3E">
        <w:rPr>
          <w:rFonts w:ascii="Times New Roman" w:hAnsi="Times New Roman" w:cs="Times New Roman"/>
          <w:sz w:val="24"/>
          <w:szCs w:val="24"/>
        </w:rPr>
        <w:t>to collect information.</w:t>
      </w:r>
      <w:r w:rsidR="00F44808">
        <w:rPr>
          <w:rFonts w:ascii="Times New Roman" w:hAnsi="Times New Roman" w:cs="Times New Roman"/>
          <w:sz w:val="24"/>
          <w:szCs w:val="24"/>
        </w:rPr>
        <w:t xml:space="preserve"> </w:t>
      </w: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9283A" w:rsidP="00A66878" w14:paraId="7B9AD83D" w14:textId="77777777">
      <w:pPr>
        <w:spacing w:after="0" w:line="240" w:lineRule="auto"/>
      </w:pPr>
      <w:r>
        <w:separator/>
      </w:r>
    </w:p>
  </w:footnote>
  <w:footnote w:type="continuationSeparator" w:id="1">
    <w:p w:rsidR="00E9283A" w:rsidP="00A66878" w14:paraId="42DC9E46" w14:textId="77777777">
      <w:pPr>
        <w:spacing w:after="0" w:line="240" w:lineRule="auto"/>
      </w:pPr>
      <w:r>
        <w:continuationSeparator/>
      </w:r>
    </w:p>
  </w:footnote>
  <w:footnote w:id="2">
    <w:p w:rsidR="00A66878" w14:paraId="7F0C1556" w14:textId="25A42C2A">
      <w:pPr>
        <w:pStyle w:val="FootnoteText"/>
      </w:pPr>
      <w:r>
        <w:rPr>
          <w:rStyle w:val="FootnoteReference"/>
        </w:rPr>
        <w:footnoteRef/>
      </w:r>
      <w:r>
        <w:t xml:space="preserve"> Pew Research Center. Source:  PEW Research Center </w:t>
      </w:r>
      <w:r w:rsidRPr="00A66878">
        <w:t>Surveys of U.S. adults conducted 2000-2021. Data for each year based on a pooled analysis of all surveys conducted during that year.</w:t>
      </w:r>
      <w:r w:rsidR="00A476FD">
        <w:t xml:space="preserve"> Accessed January 8, 2024. </w:t>
      </w:r>
    </w:p>
  </w:footnote>
  <w:footnote w:id="3">
    <w:p w:rsidR="00A476FD" w14:paraId="411ADFCC" w14:textId="543B6C20">
      <w:pPr>
        <w:pStyle w:val="FootnoteText"/>
      </w:pPr>
      <w:r>
        <w:rPr>
          <w:rStyle w:val="FootnoteReference"/>
        </w:rPr>
        <w:footnoteRef/>
      </w:r>
      <w:r>
        <w:t xml:space="preserve"> </w:t>
      </w:r>
      <w:hyperlink r:id="rId1" w:history="1">
        <w:r w:rsidRPr="00135D65">
          <w:rPr>
            <w:rStyle w:val="Hyperlink"/>
          </w:rPr>
          <w:t>https://www.freegovernmentcellphones.net/states</w:t>
        </w:r>
      </w:hyperlink>
      <w:r>
        <w:t>. Accessed January 8,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719A" w:rsidP="00BA719A" w14:paraId="1ABD712B" w14:textId="77777777">
    <w:pPr>
      <w:pStyle w:val="Header"/>
      <w:rPr>
        <w:rFonts w:ascii="Times New Roman" w:hAnsi="Times New Roman"/>
        <w:bCs/>
        <w:sz w:val="20"/>
        <w:szCs w:val="20"/>
      </w:rPr>
    </w:pPr>
    <w:r w:rsidRPr="00BA719A">
      <w:rPr>
        <w:rFonts w:ascii="Times New Roman" w:hAnsi="Times New Roman"/>
        <w:bCs/>
        <w:sz w:val="20"/>
        <w:szCs w:val="20"/>
      </w:rPr>
      <w:t>Work Opportunity Tax Credit (WOTC) Implementation Evaluation</w:t>
    </w:r>
  </w:p>
  <w:p w:rsidR="00BA719A" w:rsidP="00BA719A" w14:paraId="6CF65DFF" w14:textId="7015AB95">
    <w:pPr>
      <w:pStyle w:val="Header"/>
      <w:rPr>
        <w:rFonts w:ascii="Times New Roman" w:hAnsi="Times New Roman"/>
        <w:sz w:val="20"/>
        <w:szCs w:val="20"/>
      </w:rPr>
    </w:pPr>
    <w:r>
      <w:rPr>
        <w:rFonts w:ascii="Times New Roman" w:hAnsi="Times New Roman"/>
        <w:sz w:val="20"/>
        <w:szCs w:val="20"/>
      </w:rPr>
      <w:t>OMB Control Number 1219</w:t>
    </w:r>
    <w:r w:rsidRPr="00F8164B">
      <w:rPr>
        <w:rFonts w:ascii="Times New Roman" w:hAnsi="Times New Roman"/>
        <w:sz w:val="20"/>
        <w:szCs w:val="20"/>
      </w:rPr>
      <w:t>-</w:t>
    </w:r>
    <w:r>
      <w:rPr>
        <w:rFonts w:ascii="Times New Roman" w:hAnsi="Times New Roman"/>
        <w:sz w:val="20"/>
        <w:szCs w:val="20"/>
      </w:rPr>
      <w:t>0NEW</w:t>
    </w:r>
  </w:p>
  <w:p w:rsidR="00BA719A" w:rsidRPr="00F8164B" w:rsidP="00BA719A" w14:paraId="4280E145" w14:textId="70D0DD39">
    <w:pPr>
      <w:pStyle w:val="Header"/>
      <w:rPr>
        <w:rFonts w:ascii="Times New Roman" w:hAnsi="Times New Roman"/>
        <w:sz w:val="20"/>
        <w:szCs w:val="20"/>
      </w:rPr>
    </w:pPr>
    <w:r>
      <w:rPr>
        <w:rFonts w:ascii="Times New Roman" w:hAnsi="Times New Roman"/>
        <w:sz w:val="20"/>
        <w:szCs w:val="20"/>
      </w:rPr>
      <w:t xml:space="preserve">OMB Expiration Date: </w:t>
    </w:r>
    <w:r w:rsidR="00CF7330">
      <w:rPr>
        <w:rFonts w:ascii="Times New Roman" w:hAnsi="Times New Roman"/>
        <w:sz w:val="20"/>
        <w:szCs w:val="20"/>
      </w:rPr>
      <w:t>TBD</w:t>
    </w:r>
  </w:p>
  <w:p w:rsidR="00BA719A" w14:paraId="143335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7619F"/>
    <w:multiLevelType w:val="hybridMultilevel"/>
    <w:tmpl w:val="D5F48528"/>
    <w:lvl w:ilvl="0">
      <w:start w:val="1"/>
      <w:numFmt w:val="decimal"/>
      <w:lvlText w:val="(%1)"/>
      <w:lvlJc w:val="left"/>
      <w:pPr>
        <w:ind w:left="1388" w:hanging="334"/>
      </w:pPr>
      <w:rPr>
        <w:rFonts w:ascii="Times New Roman" w:eastAsia="Times New Roman" w:hAnsi="Times New Roman" w:cs="Times New Roman" w:hint="default"/>
        <w:b w:val="0"/>
        <w:bCs w:val="0"/>
        <w:i w:val="0"/>
        <w:iCs w:val="0"/>
        <w:spacing w:val="0"/>
        <w:w w:val="100"/>
        <w:sz w:val="20"/>
        <w:szCs w:val="20"/>
        <w:lang w:val="en-US" w:eastAsia="en-US" w:bidi="ar-SA"/>
      </w:rPr>
    </w:lvl>
    <w:lvl w:ilvl="1">
      <w:start w:val="0"/>
      <w:numFmt w:val="bullet"/>
      <w:lvlText w:val="•"/>
      <w:lvlJc w:val="left"/>
      <w:pPr>
        <w:ind w:left="2514" w:hanging="334"/>
      </w:pPr>
      <w:rPr>
        <w:rFonts w:hint="default"/>
        <w:lang w:val="en-US" w:eastAsia="en-US" w:bidi="ar-SA"/>
      </w:rPr>
    </w:lvl>
    <w:lvl w:ilvl="2">
      <w:start w:val="0"/>
      <w:numFmt w:val="bullet"/>
      <w:lvlText w:val="•"/>
      <w:lvlJc w:val="left"/>
      <w:pPr>
        <w:ind w:left="3640" w:hanging="334"/>
      </w:pPr>
      <w:rPr>
        <w:rFonts w:hint="default"/>
        <w:lang w:val="en-US" w:eastAsia="en-US" w:bidi="ar-SA"/>
      </w:rPr>
    </w:lvl>
    <w:lvl w:ilvl="3">
      <w:start w:val="0"/>
      <w:numFmt w:val="bullet"/>
      <w:lvlText w:val="•"/>
      <w:lvlJc w:val="left"/>
      <w:pPr>
        <w:ind w:left="4766" w:hanging="334"/>
      </w:pPr>
      <w:rPr>
        <w:rFonts w:hint="default"/>
        <w:lang w:val="en-US" w:eastAsia="en-US" w:bidi="ar-SA"/>
      </w:rPr>
    </w:lvl>
    <w:lvl w:ilvl="4">
      <w:start w:val="0"/>
      <w:numFmt w:val="bullet"/>
      <w:lvlText w:val="•"/>
      <w:lvlJc w:val="left"/>
      <w:pPr>
        <w:ind w:left="5892" w:hanging="334"/>
      </w:pPr>
      <w:rPr>
        <w:rFonts w:hint="default"/>
        <w:lang w:val="en-US" w:eastAsia="en-US" w:bidi="ar-SA"/>
      </w:rPr>
    </w:lvl>
    <w:lvl w:ilvl="5">
      <w:start w:val="0"/>
      <w:numFmt w:val="bullet"/>
      <w:lvlText w:val="•"/>
      <w:lvlJc w:val="left"/>
      <w:pPr>
        <w:ind w:left="7018" w:hanging="334"/>
      </w:pPr>
      <w:rPr>
        <w:rFonts w:hint="default"/>
        <w:lang w:val="en-US" w:eastAsia="en-US" w:bidi="ar-SA"/>
      </w:rPr>
    </w:lvl>
    <w:lvl w:ilvl="6">
      <w:start w:val="0"/>
      <w:numFmt w:val="bullet"/>
      <w:lvlText w:val="•"/>
      <w:lvlJc w:val="left"/>
      <w:pPr>
        <w:ind w:left="8144" w:hanging="334"/>
      </w:pPr>
      <w:rPr>
        <w:rFonts w:hint="default"/>
        <w:lang w:val="en-US" w:eastAsia="en-US" w:bidi="ar-SA"/>
      </w:rPr>
    </w:lvl>
    <w:lvl w:ilvl="7">
      <w:start w:val="0"/>
      <w:numFmt w:val="bullet"/>
      <w:lvlText w:val="•"/>
      <w:lvlJc w:val="left"/>
      <w:pPr>
        <w:ind w:left="9270" w:hanging="334"/>
      </w:pPr>
      <w:rPr>
        <w:rFonts w:hint="default"/>
        <w:lang w:val="en-US" w:eastAsia="en-US" w:bidi="ar-SA"/>
      </w:rPr>
    </w:lvl>
    <w:lvl w:ilvl="8">
      <w:start w:val="0"/>
      <w:numFmt w:val="bullet"/>
      <w:lvlText w:val="•"/>
      <w:lvlJc w:val="left"/>
      <w:pPr>
        <w:ind w:left="10396" w:hanging="334"/>
      </w:pPr>
      <w:rPr>
        <w:rFonts w:hint="default"/>
        <w:lang w:val="en-US" w:eastAsia="en-US" w:bidi="ar-SA"/>
      </w:rPr>
    </w:lvl>
  </w:abstractNum>
  <w:abstractNum w:abstractNumId="1">
    <w:nsid w:val="10CA599B"/>
    <w:multiLevelType w:val="hybridMultilevel"/>
    <w:tmpl w:val="9B56CA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95E6C52"/>
    <w:multiLevelType w:val="hybridMultilevel"/>
    <w:tmpl w:val="5046E4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45B4A04"/>
    <w:multiLevelType w:val="hybridMultilevel"/>
    <w:tmpl w:val="65E689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3A3C5084"/>
    <w:multiLevelType w:val="hybridMultilevel"/>
    <w:tmpl w:val="BB541B6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F235304"/>
    <w:multiLevelType w:val="hybridMultilevel"/>
    <w:tmpl w:val="005E7C0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528538D"/>
    <w:multiLevelType w:val="hybridMultilevel"/>
    <w:tmpl w:val="016E3934"/>
    <w:lvl w:ilvl="0">
      <w:start w:val="1"/>
      <w:numFmt w:val="bullet"/>
      <w:lvlText w:val=""/>
      <w:lvlJc w:val="left"/>
      <w:pPr>
        <w:ind w:left="1492" w:hanging="360"/>
      </w:pPr>
      <w:rPr>
        <w:rFonts w:ascii="Symbol" w:hAnsi="Symbol" w:hint="default"/>
      </w:rPr>
    </w:lvl>
    <w:lvl w:ilvl="1" w:tentative="1">
      <w:start w:val="1"/>
      <w:numFmt w:val="bullet"/>
      <w:lvlText w:val="o"/>
      <w:lvlJc w:val="left"/>
      <w:pPr>
        <w:ind w:left="2212" w:hanging="360"/>
      </w:pPr>
      <w:rPr>
        <w:rFonts w:ascii="Courier New" w:hAnsi="Courier New" w:cs="Courier New" w:hint="default"/>
      </w:rPr>
    </w:lvl>
    <w:lvl w:ilvl="2" w:tentative="1">
      <w:start w:val="1"/>
      <w:numFmt w:val="bullet"/>
      <w:lvlText w:val=""/>
      <w:lvlJc w:val="left"/>
      <w:pPr>
        <w:ind w:left="2932" w:hanging="360"/>
      </w:pPr>
      <w:rPr>
        <w:rFonts w:ascii="Wingdings" w:hAnsi="Wingdings" w:hint="default"/>
      </w:rPr>
    </w:lvl>
    <w:lvl w:ilvl="3" w:tentative="1">
      <w:start w:val="1"/>
      <w:numFmt w:val="bullet"/>
      <w:lvlText w:val=""/>
      <w:lvlJc w:val="left"/>
      <w:pPr>
        <w:ind w:left="3652" w:hanging="360"/>
      </w:pPr>
      <w:rPr>
        <w:rFonts w:ascii="Symbol" w:hAnsi="Symbol" w:hint="default"/>
      </w:rPr>
    </w:lvl>
    <w:lvl w:ilvl="4" w:tentative="1">
      <w:start w:val="1"/>
      <w:numFmt w:val="bullet"/>
      <w:lvlText w:val="o"/>
      <w:lvlJc w:val="left"/>
      <w:pPr>
        <w:ind w:left="4372" w:hanging="360"/>
      </w:pPr>
      <w:rPr>
        <w:rFonts w:ascii="Courier New" w:hAnsi="Courier New" w:cs="Courier New" w:hint="default"/>
      </w:rPr>
    </w:lvl>
    <w:lvl w:ilvl="5" w:tentative="1">
      <w:start w:val="1"/>
      <w:numFmt w:val="bullet"/>
      <w:lvlText w:val=""/>
      <w:lvlJc w:val="left"/>
      <w:pPr>
        <w:ind w:left="5092" w:hanging="360"/>
      </w:pPr>
      <w:rPr>
        <w:rFonts w:ascii="Wingdings" w:hAnsi="Wingdings" w:hint="default"/>
      </w:rPr>
    </w:lvl>
    <w:lvl w:ilvl="6" w:tentative="1">
      <w:start w:val="1"/>
      <w:numFmt w:val="bullet"/>
      <w:lvlText w:val=""/>
      <w:lvlJc w:val="left"/>
      <w:pPr>
        <w:ind w:left="5812" w:hanging="360"/>
      </w:pPr>
      <w:rPr>
        <w:rFonts w:ascii="Symbol" w:hAnsi="Symbol" w:hint="default"/>
      </w:rPr>
    </w:lvl>
    <w:lvl w:ilvl="7" w:tentative="1">
      <w:start w:val="1"/>
      <w:numFmt w:val="bullet"/>
      <w:lvlText w:val="o"/>
      <w:lvlJc w:val="left"/>
      <w:pPr>
        <w:ind w:left="6532" w:hanging="360"/>
      </w:pPr>
      <w:rPr>
        <w:rFonts w:ascii="Courier New" w:hAnsi="Courier New" w:cs="Courier New" w:hint="default"/>
      </w:rPr>
    </w:lvl>
    <w:lvl w:ilvl="8" w:tentative="1">
      <w:start w:val="1"/>
      <w:numFmt w:val="bullet"/>
      <w:lvlText w:val=""/>
      <w:lvlJc w:val="left"/>
      <w:pPr>
        <w:ind w:left="7252" w:hanging="360"/>
      </w:pPr>
      <w:rPr>
        <w:rFonts w:ascii="Wingdings" w:hAnsi="Wingdings" w:hint="default"/>
      </w:rPr>
    </w:lvl>
  </w:abstractNum>
  <w:abstractNum w:abstractNumId="7">
    <w:nsid w:val="53BF208E"/>
    <w:multiLevelType w:val="hybridMultilevel"/>
    <w:tmpl w:val="E0DE4272"/>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8F1574D"/>
    <w:multiLevelType w:val="hybridMultilevel"/>
    <w:tmpl w:val="46AA50D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610B3AD8"/>
    <w:multiLevelType w:val="hybridMultilevel"/>
    <w:tmpl w:val="513249E0"/>
    <w:lvl w:ilvl="0">
      <w:start w:val="1"/>
      <w:numFmt w:val="decimal"/>
      <w:lvlText w:val="%1."/>
      <w:lvlJc w:val="left"/>
      <w:pPr>
        <w:ind w:left="720" w:hanging="360"/>
      </w:pPr>
      <w:rPr>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16D4C67"/>
    <w:multiLevelType w:val="hybridMultilevel"/>
    <w:tmpl w:val="E4B6AE6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672379DE"/>
    <w:multiLevelType w:val="hybridMultilevel"/>
    <w:tmpl w:val="41FA677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BB1195F"/>
    <w:multiLevelType w:val="hybridMultilevel"/>
    <w:tmpl w:val="F56496D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05826766">
    <w:abstractNumId w:val="2"/>
  </w:num>
  <w:num w:numId="2" w16cid:durableId="1972711486">
    <w:abstractNumId w:val="5"/>
  </w:num>
  <w:num w:numId="3" w16cid:durableId="576522408">
    <w:abstractNumId w:val="8"/>
  </w:num>
  <w:num w:numId="4" w16cid:durableId="1884560459">
    <w:abstractNumId w:val="12"/>
  </w:num>
  <w:num w:numId="5" w16cid:durableId="1426608131">
    <w:abstractNumId w:val="10"/>
  </w:num>
  <w:num w:numId="6" w16cid:durableId="10617225">
    <w:abstractNumId w:val="11"/>
  </w:num>
  <w:num w:numId="7" w16cid:durableId="564998546">
    <w:abstractNumId w:val="0"/>
  </w:num>
  <w:num w:numId="8" w16cid:durableId="1854565187">
    <w:abstractNumId w:val="6"/>
  </w:num>
  <w:num w:numId="9" w16cid:durableId="1579561253">
    <w:abstractNumId w:val="1"/>
  </w:num>
  <w:num w:numId="10" w16cid:durableId="1069815327">
    <w:abstractNumId w:val="4"/>
  </w:num>
  <w:num w:numId="11" w16cid:durableId="1518347301">
    <w:abstractNumId w:val="9"/>
  </w:num>
  <w:num w:numId="12" w16cid:durableId="249587223">
    <w:abstractNumId w:val="7"/>
  </w:num>
  <w:num w:numId="13" w16cid:durableId="475102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1AA"/>
    <w:rsid w:val="00002066"/>
    <w:rsid w:val="00002A72"/>
    <w:rsid w:val="00003C78"/>
    <w:rsid w:val="00010A24"/>
    <w:rsid w:val="00012CCA"/>
    <w:rsid w:val="000217A8"/>
    <w:rsid w:val="00024E87"/>
    <w:rsid w:val="00025333"/>
    <w:rsid w:val="000253D2"/>
    <w:rsid w:val="000266EF"/>
    <w:rsid w:val="00026A70"/>
    <w:rsid w:val="00027520"/>
    <w:rsid w:val="000317D4"/>
    <w:rsid w:val="00033D0E"/>
    <w:rsid w:val="00034088"/>
    <w:rsid w:val="000348B1"/>
    <w:rsid w:val="00037271"/>
    <w:rsid w:val="00037C35"/>
    <w:rsid w:val="0004419D"/>
    <w:rsid w:val="000504FF"/>
    <w:rsid w:val="00053958"/>
    <w:rsid w:val="0005533E"/>
    <w:rsid w:val="000640C6"/>
    <w:rsid w:val="00066160"/>
    <w:rsid w:val="00066596"/>
    <w:rsid w:val="00071740"/>
    <w:rsid w:val="00072186"/>
    <w:rsid w:val="00074566"/>
    <w:rsid w:val="000771B9"/>
    <w:rsid w:val="000800B2"/>
    <w:rsid w:val="00084287"/>
    <w:rsid w:val="00090460"/>
    <w:rsid w:val="000912B2"/>
    <w:rsid w:val="000935BE"/>
    <w:rsid w:val="000951F9"/>
    <w:rsid w:val="000A0340"/>
    <w:rsid w:val="000A09F4"/>
    <w:rsid w:val="000A3B84"/>
    <w:rsid w:val="000B40DF"/>
    <w:rsid w:val="000B4F9E"/>
    <w:rsid w:val="000C073B"/>
    <w:rsid w:val="000C3F3A"/>
    <w:rsid w:val="000C7181"/>
    <w:rsid w:val="000C7E58"/>
    <w:rsid w:val="000D73A0"/>
    <w:rsid w:val="000E0819"/>
    <w:rsid w:val="000E1E79"/>
    <w:rsid w:val="000E2A9F"/>
    <w:rsid w:val="000E5D01"/>
    <w:rsid w:val="000E7381"/>
    <w:rsid w:val="000F029C"/>
    <w:rsid w:val="000F585C"/>
    <w:rsid w:val="00103856"/>
    <w:rsid w:val="00107A95"/>
    <w:rsid w:val="001109D4"/>
    <w:rsid w:val="00113713"/>
    <w:rsid w:val="00120F40"/>
    <w:rsid w:val="0012201C"/>
    <w:rsid w:val="0012348F"/>
    <w:rsid w:val="001251DB"/>
    <w:rsid w:val="00131C48"/>
    <w:rsid w:val="00135452"/>
    <w:rsid w:val="00135454"/>
    <w:rsid w:val="00135D65"/>
    <w:rsid w:val="00135F63"/>
    <w:rsid w:val="0013620D"/>
    <w:rsid w:val="0014043E"/>
    <w:rsid w:val="0014177F"/>
    <w:rsid w:val="001454F0"/>
    <w:rsid w:val="0015570D"/>
    <w:rsid w:val="00166926"/>
    <w:rsid w:val="001708DF"/>
    <w:rsid w:val="00172323"/>
    <w:rsid w:val="00173026"/>
    <w:rsid w:val="0017515D"/>
    <w:rsid w:val="00175D6A"/>
    <w:rsid w:val="001835B7"/>
    <w:rsid w:val="001870BF"/>
    <w:rsid w:val="00192C00"/>
    <w:rsid w:val="001930BC"/>
    <w:rsid w:val="00194457"/>
    <w:rsid w:val="001A29AF"/>
    <w:rsid w:val="001A614F"/>
    <w:rsid w:val="001B044E"/>
    <w:rsid w:val="001B4FD9"/>
    <w:rsid w:val="001B6BC0"/>
    <w:rsid w:val="001C0AEC"/>
    <w:rsid w:val="001C7084"/>
    <w:rsid w:val="001D205C"/>
    <w:rsid w:val="001E1655"/>
    <w:rsid w:val="001F02B1"/>
    <w:rsid w:val="001F0C27"/>
    <w:rsid w:val="001F338F"/>
    <w:rsid w:val="001F37F6"/>
    <w:rsid w:val="001F4FD9"/>
    <w:rsid w:val="0020325B"/>
    <w:rsid w:val="002067D4"/>
    <w:rsid w:val="00216600"/>
    <w:rsid w:val="00221B78"/>
    <w:rsid w:val="002224EC"/>
    <w:rsid w:val="00224106"/>
    <w:rsid w:val="00225646"/>
    <w:rsid w:val="0022785D"/>
    <w:rsid w:val="00227C99"/>
    <w:rsid w:val="00230485"/>
    <w:rsid w:val="00231CAE"/>
    <w:rsid w:val="002340FC"/>
    <w:rsid w:val="0023507A"/>
    <w:rsid w:val="00236782"/>
    <w:rsid w:val="00236EBC"/>
    <w:rsid w:val="00245EDE"/>
    <w:rsid w:val="00250449"/>
    <w:rsid w:val="002504A1"/>
    <w:rsid w:val="0025258D"/>
    <w:rsid w:val="0025321D"/>
    <w:rsid w:val="002537AA"/>
    <w:rsid w:val="0025604B"/>
    <w:rsid w:val="00256795"/>
    <w:rsid w:val="00260D53"/>
    <w:rsid w:val="002632F2"/>
    <w:rsid w:val="00266BC3"/>
    <w:rsid w:val="00267FF6"/>
    <w:rsid w:val="00270235"/>
    <w:rsid w:val="0027181B"/>
    <w:rsid w:val="00273394"/>
    <w:rsid w:val="0027420A"/>
    <w:rsid w:val="00274659"/>
    <w:rsid w:val="002827B8"/>
    <w:rsid w:val="00282965"/>
    <w:rsid w:val="00282A40"/>
    <w:rsid w:val="002853DB"/>
    <w:rsid w:val="0028632D"/>
    <w:rsid w:val="0029201B"/>
    <w:rsid w:val="00296946"/>
    <w:rsid w:val="00297D02"/>
    <w:rsid w:val="002A3A9B"/>
    <w:rsid w:val="002B4512"/>
    <w:rsid w:val="002C06A9"/>
    <w:rsid w:val="002C2C22"/>
    <w:rsid w:val="002C6ADD"/>
    <w:rsid w:val="002D0C93"/>
    <w:rsid w:val="002D3CD7"/>
    <w:rsid w:val="002D5D7D"/>
    <w:rsid w:val="002D6233"/>
    <w:rsid w:val="002D6E96"/>
    <w:rsid w:val="002E07F8"/>
    <w:rsid w:val="002E2FC7"/>
    <w:rsid w:val="002F269B"/>
    <w:rsid w:val="002F42C1"/>
    <w:rsid w:val="002F79BC"/>
    <w:rsid w:val="00302C41"/>
    <w:rsid w:val="00304030"/>
    <w:rsid w:val="00307388"/>
    <w:rsid w:val="00312161"/>
    <w:rsid w:val="00315341"/>
    <w:rsid w:val="00317EA0"/>
    <w:rsid w:val="003207E9"/>
    <w:rsid w:val="003208BF"/>
    <w:rsid w:val="00322037"/>
    <w:rsid w:val="00323003"/>
    <w:rsid w:val="00325C65"/>
    <w:rsid w:val="00326977"/>
    <w:rsid w:val="00326ADE"/>
    <w:rsid w:val="0034318E"/>
    <w:rsid w:val="00343CEA"/>
    <w:rsid w:val="00345B09"/>
    <w:rsid w:val="00346B63"/>
    <w:rsid w:val="00356745"/>
    <w:rsid w:val="0036296C"/>
    <w:rsid w:val="003727E2"/>
    <w:rsid w:val="00372DAD"/>
    <w:rsid w:val="00383109"/>
    <w:rsid w:val="00384271"/>
    <w:rsid w:val="00385B66"/>
    <w:rsid w:val="0038601D"/>
    <w:rsid w:val="00392761"/>
    <w:rsid w:val="00392DEF"/>
    <w:rsid w:val="00393A54"/>
    <w:rsid w:val="00393D26"/>
    <w:rsid w:val="003A0C0E"/>
    <w:rsid w:val="003A1C61"/>
    <w:rsid w:val="003A4066"/>
    <w:rsid w:val="003A5883"/>
    <w:rsid w:val="003A5C3A"/>
    <w:rsid w:val="003B0441"/>
    <w:rsid w:val="003B18EA"/>
    <w:rsid w:val="003B2161"/>
    <w:rsid w:val="003B2AE9"/>
    <w:rsid w:val="003B6812"/>
    <w:rsid w:val="003B6C62"/>
    <w:rsid w:val="003C1C0B"/>
    <w:rsid w:val="003C2AA5"/>
    <w:rsid w:val="003C6AFD"/>
    <w:rsid w:val="003D0B76"/>
    <w:rsid w:val="003D26A8"/>
    <w:rsid w:val="003D2800"/>
    <w:rsid w:val="003D39D1"/>
    <w:rsid w:val="003D4F78"/>
    <w:rsid w:val="003D5658"/>
    <w:rsid w:val="003D706A"/>
    <w:rsid w:val="003E3807"/>
    <w:rsid w:val="003E6D58"/>
    <w:rsid w:val="003E7175"/>
    <w:rsid w:val="003F3A64"/>
    <w:rsid w:val="003F40E1"/>
    <w:rsid w:val="003F6D64"/>
    <w:rsid w:val="004108D3"/>
    <w:rsid w:val="00413810"/>
    <w:rsid w:val="00414279"/>
    <w:rsid w:val="004147E6"/>
    <w:rsid w:val="00420007"/>
    <w:rsid w:val="00424C70"/>
    <w:rsid w:val="00434E38"/>
    <w:rsid w:val="00436FAC"/>
    <w:rsid w:val="00440709"/>
    <w:rsid w:val="00446754"/>
    <w:rsid w:val="004476EA"/>
    <w:rsid w:val="00453C07"/>
    <w:rsid w:val="00453EA3"/>
    <w:rsid w:val="00460D5F"/>
    <w:rsid w:val="00463AAE"/>
    <w:rsid w:val="004658D4"/>
    <w:rsid w:val="00467320"/>
    <w:rsid w:val="00467C0F"/>
    <w:rsid w:val="004751CF"/>
    <w:rsid w:val="00477D3F"/>
    <w:rsid w:val="00482BB9"/>
    <w:rsid w:val="0048760C"/>
    <w:rsid w:val="00491FBB"/>
    <w:rsid w:val="00492697"/>
    <w:rsid w:val="004926FE"/>
    <w:rsid w:val="004957C3"/>
    <w:rsid w:val="00497E70"/>
    <w:rsid w:val="004A2BB4"/>
    <w:rsid w:val="004A3BF8"/>
    <w:rsid w:val="004A40C0"/>
    <w:rsid w:val="004A48DA"/>
    <w:rsid w:val="004B09DE"/>
    <w:rsid w:val="004B4901"/>
    <w:rsid w:val="004B4D51"/>
    <w:rsid w:val="004B6186"/>
    <w:rsid w:val="004C202D"/>
    <w:rsid w:val="004C74DA"/>
    <w:rsid w:val="004C7F04"/>
    <w:rsid w:val="004D0027"/>
    <w:rsid w:val="004D03C0"/>
    <w:rsid w:val="004D3207"/>
    <w:rsid w:val="004D3348"/>
    <w:rsid w:val="004D5BC3"/>
    <w:rsid w:val="004E214F"/>
    <w:rsid w:val="004E5B2D"/>
    <w:rsid w:val="004E7525"/>
    <w:rsid w:val="004F1FBB"/>
    <w:rsid w:val="004F30DA"/>
    <w:rsid w:val="004F4B92"/>
    <w:rsid w:val="00510ABC"/>
    <w:rsid w:val="005201A4"/>
    <w:rsid w:val="005278A3"/>
    <w:rsid w:val="005320F1"/>
    <w:rsid w:val="00532CAF"/>
    <w:rsid w:val="00533A02"/>
    <w:rsid w:val="0053400B"/>
    <w:rsid w:val="00537D37"/>
    <w:rsid w:val="00541AA5"/>
    <w:rsid w:val="00545C5E"/>
    <w:rsid w:val="005518FE"/>
    <w:rsid w:val="00555D5A"/>
    <w:rsid w:val="0056363E"/>
    <w:rsid w:val="005641EE"/>
    <w:rsid w:val="00564658"/>
    <w:rsid w:val="00565F2C"/>
    <w:rsid w:val="00571685"/>
    <w:rsid w:val="00573349"/>
    <w:rsid w:val="00581DA1"/>
    <w:rsid w:val="00587E73"/>
    <w:rsid w:val="00591281"/>
    <w:rsid w:val="00596015"/>
    <w:rsid w:val="0059608C"/>
    <w:rsid w:val="005A6013"/>
    <w:rsid w:val="005B6281"/>
    <w:rsid w:val="005B6656"/>
    <w:rsid w:val="005B67BD"/>
    <w:rsid w:val="005C05BA"/>
    <w:rsid w:val="005C0EA1"/>
    <w:rsid w:val="005C1BB2"/>
    <w:rsid w:val="005C3571"/>
    <w:rsid w:val="005C500E"/>
    <w:rsid w:val="005C6008"/>
    <w:rsid w:val="005C6E4D"/>
    <w:rsid w:val="005E0307"/>
    <w:rsid w:val="005E6603"/>
    <w:rsid w:val="005F14EF"/>
    <w:rsid w:val="005F7944"/>
    <w:rsid w:val="0060041C"/>
    <w:rsid w:val="00601ABB"/>
    <w:rsid w:val="006033AF"/>
    <w:rsid w:val="00604663"/>
    <w:rsid w:val="006055A7"/>
    <w:rsid w:val="006139B1"/>
    <w:rsid w:val="006143B4"/>
    <w:rsid w:val="0061542A"/>
    <w:rsid w:val="00616555"/>
    <w:rsid w:val="00622E24"/>
    <w:rsid w:val="0062385E"/>
    <w:rsid w:val="0062579C"/>
    <w:rsid w:val="0063050B"/>
    <w:rsid w:val="00631D23"/>
    <w:rsid w:val="00635B17"/>
    <w:rsid w:val="006425DC"/>
    <w:rsid w:val="006472B5"/>
    <w:rsid w:val="0065007F"/>
    <w:rsid w:val="00653601"/>
    <w:rsid w:val="0065430B"/>
    <w:rsid w:val="00655652"/>
    <w:rsid w:val="0067466E"/>
    <w:rsid w:val="00680BD4"/>
    <w:rsid w:val="0068659F"/>
    <w:rsid w:val="00687332"/>
    <w:rsid w:val="00687E31"/>
    <w:rsid w:val="0069371F"/>
    <w:rsid w:val="00694EA5"/>
    <w:rsid w:val="00697A1F"/>
    <w:rsid w:val="006A05EC"/>
    <w:rsid w:val="006A3AE5"/>
    <w:rsid w:val="006A4EBB"/>
    <w:rsid w:val="006A6F59"/>
    <w:rsid w:val="006A78D7"/>
    <w:rsid w:val="006B0E87"/>
    <w:rsid w:val="006B24B6"/>
    <w:rsid w:val="006B54E6"/>
    <w:rsid w:val="006C39B4"/>
    <w:rsid w:val="006C4A1F"/>
    <w:rsid w:val="006C658B"/>
    <w:rsid w:val="006D0A0F"/>
    <w:rsid w:val="006D48CD"/>
    <w:rsid w:val="006D667F"/>
    <w:rsid w:val="006D7A6E"/>
    <w:rsid w:val="006E0EA6"/>
    <w:rsid w:val="006F1232"/>
    <w:rsid w:val="006F201A"/>
    <w:rsid w:val="006F2449"/>
    <w:rsid w:val="006F25A7"/>
    <w:rsid w:val="006F4C47"/>
    <w:rsid w:val="006F627A"/>
    <w:rsid w:val="00712C5A"/>
    <w:rsid w:val="00712FD6"/>
    <w:rsid w:val="007162B4"/>
    <w:rsid w:val="007176D5"/>
    <w:rsid w:val="00717B97"/>
    <w:rsid w:val="00726DA6"/>
    <w:rsid w:val="00727B6A"/>
    <w:rsid w:val="00731AD1"/>
    <w:rsid w:val="0073366E"/>
    <w:rsid w:val="00734668"/>
    <w:rsid w:val="0074274B"/>
    <w:rsid w:val="00742EC0"/>
    <w:rsid w:val="0077211B"/>
    <w:rsid w:val="00773A81"/>
    <w:rsid w:val="0078194F"/>
    <w:rsid w:val="00781E3B"/>
    <w:rsid w:val="00785222"/>
    <w:rsid w:val="0079059A"/>
    <w:rsid w:val="00791578"/>
    <w:rsid w:val="00792A3B"/>
    <w:rsid w:val="00796028"/>
    <w:rsid w:val="007A0972"/>
    <w:rsid w:val="007A260F"/>
    <w:rsid w:val="007A3530"/>
    <w:rsid w:val="007A69A4"/>
    <w:rsid w:val="007B5AFE"/>
    <w:rsid w:val="007B69DB"/>
    <w:rsid w:val="007B6C7C"/>
    <w:rsid w:val="007B6E90"/>
    <w:rsid w:val="007C1A47"/>
    <w:rsid w:val="007C2A23"/>
    <w:rsid w:val="007C485B"/>
    <w:rsid w:val="007C7957"/>
    <w:rsid w:val="007D0E07"/>
    <w:rsid w:val="007D19D8"/>
    <w:rsid w:val="007D6B65"/>
    <w:rsid w:val="007D7C9D"/>
    <w:rsid w:val="007E1178"/>
    <w:rsid w:val="007E2857"/>
    <w:rsid w:val="007F0891"/>
    <w:rsid w:val="007F3EDC"/>
    <w:rsid w:val="007F58C8"/>
    <w:rsid w:val="007F76F4"/>
    <w:rsid w:val="00801614"/>
    <w:rsid w:val="00801E76"/>
    <w:rsid w:val="00805EEF"/>
    <w:rsid w:val="008068F9"/>
    <w:rsid w:val="008118C4"/>
    <w:rsid w:val="00811E0F"/>
    <w:rsid w:val="00820989"/>
    <w:rsid w:val="008222D0"/>
    <w:rsid w:val="008223EC"/>
    <w:rsid w:val="0082775B"/>
    <w:rsid w:val="00830EAF"/>
    <w:rsid w:val="00831CE6"/>
    <w:rsid w:val="00832472"/>
    <w:rsid w:val="00835A80"/>
    <w:rsid w:val="00835F53"/>
    <w:rsid w:val="00840064"/>
    <w:rsid w:val="00842782"/>
    <w:rsid w:val="00843C30"/>
    <w:rsid w:val="00844BBF"/>
    <w:rsid w:val="008462A8"/>
    <w:rsid w:val="00847908"/>
    <w:rsid w:val="00851904"/>
    <w:rsid w:val="00851CDE"/>
    <w:rsid w:val="008523A2"/>
    <w:rsid w:val="0085259C"/>
    <w:rsid w:val="0085333A"/>
    <w:rsid w:val="00853F9F"/>
    <w:rsid w:val="00863F02"/>
    <w:rsid w:val="00870519"/>
    <w:rsid w:val="00877145"/>
    <w:rsid w:val="008805F5"/>
    <w:rsid w:val="00892279"/>
    <w:rsid w:val="00895503"/>
    <w:rsid w:val="008A006E"/>
    <w:rsid w:val="008A579D"/>
    <w:rsid w:val="008A6893"/>
    <w:rsid w:val="008B2886"/>
    <w:rsid w:val="008B3E2C"/>
    <w:rsid w:val="008B4DC6"/>
    <w:rsid w:val="008B5A39"/>
    <w:rsid w:val="008B5E0D"/>
    <w:rsid w:val="008C0222"/>
    <w:rsid w:val="008C214A"/>
    <w:rsid w:val="008C4761"/>
    <w:rsid w:val="008D05AE"/>
    <w:rsid w:val="008D1015"/>
    <w:rsid w:val="008D4942"/>
    <w:rsid w:val="008D5FE3"/>
    <w:rsid w:val="008E104F"/>
    <w:rsid w:val="008E74AE"/>
    <w:rsid w:val="008F1D17"/>
    <w:rsid w:val="00902800"/>
    <w:rsid w:val="00906CF9"/>
    <w:rsid w:val="00916F93"/>
    <w:rsid w:val="00921090"/>
    <w:rsid w:val="0092363A"/>
    <w:rsid w:val="00927CE7"/>
    <w:rsid w:val="00930BD3"/>
    <w:rsid w:val="0093222D"/>
    <w:rsid w:val="00933107"/>
    <w:rsid w:val="0093726F"/>
    <w:rsid w:val="00941D5E"/>
    <w:rsid w:val="009460A6"/>
    <w:rsid w:val="00952084"/>
    <w:rsid w:val="00954696"/>
    <w:rsid w:val="0096228E"/>
    <w:rsid w:val="0096372E"/>
    <w:rsid w:val="0096545F"/>
    <w:rsid w:val="00965DA9"/>
    <w:rsid w:val="00967DE2"/>
    <w:rsid w:val="0097229B"/>
    <w:rsid w:val="0097435B"/>
    <w:rsid w:val="00980449"/>
    <w:rsid w:val="00981B29"/>
    <w:rsid w:val="00990A3E"/>
    <w:rsid w:val="00990C16"/>
    <w:rsid w:val="009911AA"/>
    <w:rsid w:val="00991FF1"/>
    <w:rsid w:val="00993694"/>
    <w:rsid w:val="00993EEF"/>
    <w:rsid w:val="009943ED"/>
    <w:rsid w:val="009956F1"/>
    <w:rsid w:val="00997030"/>
    <w:rsid w:val="009A0F36"/>
    <w:rsid w:val="009A1408"/>
    <w:rsid w:val="009A6EA5"/>
    <w:rsid w:val="009B1AB7"/>
    <w:rsid w:val="009B340A"/>
    <w:rsid w:val="009B42B1"/>
    <w:rsid w:val="009B6253"/>
    <w:rsid w:val="009C0E84"/>
    <w:rsid w:val="009C2A3C"/>
    <w:rsid w:val="009C5D0A"/>
    <w:rsid w:val="009D1D0D"/>
    <w:rsid w:val="009D759E"/>
    <w:rsid w:val="009E1A81"/>
    <w:rsid w:val="009E36A5"/>
    <w:rsid w:val="009E749A"/>
    <w:rsid w:val="009F2468"/>
    <w:rsid w:val="009F62C4"/>
    <w:rsid w:val="009F6CDB"/>
    <w:rsid w:val="00A004DB"/>
    <w:rsid w:val="00A07F8A"/>
    <w:rsid w:val="00A13729"/>
    <w:rsid w:val="00A14C5F"/>
    <w:rsid w:val="00A21334"/>
    <w:rsid w:val="00A229EF"/>
    <w:rsid w:val="00A37CEE"/>
    <w:rsid w:val="00A43EC5"/>
    <w:rsid w:val="00A45BFA"/>
    <w:rsid w:val="00A46E6A"/>
    <w:rsid w:val="00A476FD"/>
    <w:rsid w:val="00A47E3C"/>
    <w:rsid w:val="00A51E3B"/>
    <w:rsid w:val="00A5716F"/>
    <w:rsid w:val="00A60612"/>
    <w:rsid w:val="00A60BAB"/>
    <w:rsid w:val="00A61D72"/>
    <w:rsid w:val="00A636DF"/>
    <w:rsid w:val="00A66878"/>
    <w:rsid w:val="00A7017C"/>
    <w:rsid w:val="00A701DB"/>
    <w:rsid w:val="00A707C7"/>
    <w:rsid w:val="00A764EE"/>
    <w:rsid w:val="00A7684B"/>
    <w:rsid w:val="00A76E5C"/>
    <w:rsid w:val="00A820F4"/>
    <w:rsid w:val="00A82F80"/>
    <w:rsid w:val="00A84FF5"/>
    <w:rsid w:val="00A878B2"/>
    <w:rsid w:val="00A911EB"/>
    <w:rsid w:val="00A92207"/>
    <w:rsid w:val="00A95F95"/>
    <w:rsid w:val="00A97392"/>
    <w:rsid w:val="00AA07C1"/>
    <w:rsid w:val="00AA56A7"/>
    <w:rsid w:val="00AA753A"/>
    <w:rsid w:val="00AB240A"/>
    <w:rsid w:val="00AB3B22"/>
    <w:rsid w:val="00AB3CB6"/>
    <w:rsid w:val="00AC5325"/>
    <w:rsid w:val="00AC77EA"/>
    <w:rsid w:val="00AD0BCC"/>
    <w:rsid w:val="00AD3437"/>
    <w:rsid w:val="00AD515B"/>
    <w:rsid w:val="00AD7578"/>
    <w:rsid w:val="00AE0982"/>
    <w:rsid w:val="00AE25F8"/>
    <w:rsid w:val="00AE2B32"/>
    <w:rsid w:val="00AE4060"/>
    <w:rsid w:val="00AE4DAA"/>
    <w:rsid w:val="00AE54F5"/>
    <w:rsid w:val="00AE62CA"/>
    <w:rsid w:val="00AF1E31"/>
    <w:rsid w:val="00AF348B"/>
    <w:rsid w:val="00AF3C51"/>
    <w:rsid w:val="00B01814"/>
    <w:rsid w:val="00B01B7D"/>
    <w:rsid w:val="00B02CB5"/>
    <w:rsid w:val="00B075A2"/>
    <w:rsid w:val="00B12A22"/>
    <w:rsid w:val="00B1330A"/>
    <w:rsid w:val="00B165F7"/>
    <w:rsid w:val="00B30739"/>
    <w:rsid w:val="00B33740"/>
    <w:rsid w:val="00B36F70"/>
    <w:rsid w:val="00B3785F"/>
    <w:rsid w:val="00B42759"/>
    <w:rsid w:val="00B44327"/>
    <w:rsid w:val="00B51FC4"/>
    <w:rsid w:val="00B53531"/>
    <w:rsid w:val="00B62EC4"/>
    <w:rsid w:val="00B67399"/>
    <w:rsid w:val="00B70A74"/>
    <w:rsid w:val="00B71287"/>
    <w:rsid w:val="00B72573"/>
    <w:rsid w:val="00B726B2"/>
    <w:rsid w:val="00B72892"/>
    <w:rsid w:val="00B75358"/>
    <w:rsid w:val="00B76669"/>
    <w:rsid w:val="00B7783E"/>
    <w:rsid w:val="00B80B10"/>
    <w:rsid w:val="00B829A8"/>
    <w:rsid w:val="00B843E6"/>
    <w:rsid w:val="00B860DC"/>
    <w:rsid w:val="00B94CA2"/>
    <w:rsid w:val="00B9754A"/>
    <w:rsid w:val="00BA0483"/>
    <w:rsid w:val="00BA27E9"/>
    <w:rsid w:val="00BA2B06"/>
    <w:rsid w:val="00BA3EAA"/>
    <w:rsid w:val="00BA4A2E"/>
    <w:rsid w:val="00BA4BCE"/>
    <w:rsid w:val="00BA4EB6"/>
    <w:rsid w:val="00BA68EE"/>
    <w:rsid w:val="00BA719A"/>
    <w:rsid w:val="00BA7B5F"/>
    <w:rsid w:val="00BB24DC"/>
    <w:rsid w:val="00BB3170"/>
    <w:rsid w:val="00BB47A0"/>
    <w:rsid w:val="00BB6C1F"/>
    <w:rsid w:val="00BB7340"/>
    <w:rsid w:val="00BD0377"/>
    <w:rsid w:val="00BD05CD"/>
    <w:rsid w:val="00BE0BE1"/>
    <w:rsid w:val="00BE18E6"/>
    <w:rsid w:val="00BE2106"/>
    <w:rsid w:val="00BE3954"/>
    <w:rsid w:val="00BE5634"/>
    <w:rsid w:val="00BE5BFB"/>
    <w:rsid w:val="00BE70F1"/>
    <w:rsid w:val="00BE7335"/>
    <w:rsid w:val="00C04DFF"/>
    <w:rsid w:val="00C06C25"/>
    <w:rsid w:val="00C07BAD"/>
    <w:rsid w:val="00C129F1"/>
    <w:rsid w:val="00C12C8C"/>
    <w:rsid w:val="00C2198B"/>
    <w:rsid w:val="00C22095"/>
    <w:rsid w:val="00C22AF3"/>
    <w:rsid w:val="00C2526B"/>
    <w:rsid w:val="00C309BF"/>
    <w:rsid w:val="00C43384"/>
    <w:rsid w:val="00C5086A"/>
    <w:rsid w:val="00C520C6"/>
    <w:rsid w:val="00C52A90"/>
    <w:rsid w:val="00C54E5F"/>
    <w:rsid w:val="00C60445"/>
    <w:rsid w:val="00C61877"/>
    <w:rsid w:val="00C679CF"/>
    <w:rsid w:val="00C737D6"/>
    <w:rsid w:val="00C76319"/>
    <w:rsid w:val="00C8041E"/>
    <w:rsid w:val="00C83A42"/>
    <w:rsid w:val="00C83F7C"/>
    <w:rsid w:val="00C84B6D"/>
    <w:rsid w:val="00C906D1"/>
    <w:rsid w:val="00C93FA8"/>
    <w:rsid w:val="00C94F19"/>
    <w:rsid w:val="00C9722A"/>
    <w:rsid w:val="00CA7A53"/>
    <w:rsid w:val="00CB1C99"/>
    <w:rsid w:val="00CB2621"/>
    <w:rsid w:val="00CB36E2"/>
    <w:rsid w:val="00CB791C"/>
    <w:rsid w:val="00CD0150"/>
    <w:rsid w:val="00CD0438"/>
    <w:rsid w:val="00CD091A"/>
    <w:rsid w:val="00CD110F"/>
    <w:rsid w:val="00CD257A"/>
    <w:rsid w:val="00CD4C37"/>
    <w:rsid w:val="00CE72F6"/>
    <w:rsid w:val="00CF09EE"/>
    <w:rsid w:val="00CF45B9"/>
    <w:rsid w:val="00CF4DAA"/>
    <w:rsid w:val="00CF6409"/>
    <w:rsid w:val="00CF7330"/>
    <w:rsid w:val="00D0381E"/>
    <w:rsid w:val="00D071E5"/>
    <w:rsid w:val="00D236C5"/>
    <w:rsid w:val="00D240DF"/>
    <w:rsid w:val="00D31FD7"/>
    <w:rsid w:val="00D356D5"/>
    <w:rsid w:val="00D43FD4"/>
    <w:rsid w:val="00D44288"/>
    <w:rsid w:val="00D45703"/>
    <w:rsid w:val="00D50FF6"/>
    <w:rsid w:val="00D60232"/>
    <w:rsid w:val="00D63FD8"/>
    <w:rsid w:val="00D6464C"/>
    <w:rsid w:val="00D65D7F"/>
    <w:rsid w:val="00D70782"/>
    <w:rsid w:val="00D85EAC"/>
    <w:rsid w:val="00D862D2"/>
    <w:rsid w:val="00D8671F"/>
    <w:rsid w:val="00D92A67"/>
    <w:rsid w:val="00D93383"/>
    <w:rsid w:val="00DA2BD7"/>
    <w:rsid w:val="00DA3869"/>
    <w:rsid w:val="00DA67D9"/>
    <w:rsid w:val="00DA7685"/>
    <w:rsid w:val="00DA7F8E"/>
    <w:rsid w:val="00DB007F"/>
    <w:rsid w:val="00DB2821"/>
    <w:rsid w:val="00DC07F3"/>
    <w:rsid w:val="00DC0EB3"/>
    <w:rsid w:val="00DC71C8"/>
    <w:rsid w:val="00DC7950"/>
    <w:rsid w:val="00DD09F7"/>
    <w:rsid w:val="00DD4E73"/>
    <w:rsid w:val="00DE3D72"/>
    <w:rsid w:val="00DE7637"/>
    <w:rsid w:val="00DF7842"/>
    <w:rsid w:val="00E00620"/>
    <w:rsid w:val="00E03617"/>
    <w:rsid w:val="00E0504B"/>
    <w:rsid w:val="00E110A1"/>
    <w:rsid w:val="00E15EE1"/>
    <w:rsid w:val="00E16032"/>
    <w:rsid w:val="00E23EEC"/>
    <w:rsid w:val="00E24BF9"/>
    <w:rsid w:val="00E267C5"/>
    <w:rsid w:val="00E34567"/>
    <w:rsid w:val="00E424B9"/>
    <w:rsid w:val="00E53748"/>
    <w:rsid w:val="00E555B0"/>
    <w:rsid w:val="00E56F45"/>
    <w:rsid w:val="00E6016A"/>
    <w:rsid w:val="00E61DE6"/>
    <w:rsid w:val="00E627B4"/>
    <w:rsid w:val="00E62F67"/>
    <w:rsid w:val="00E66018"/>
    <w:rsid w:val="00E66F39"/>
    <w:rsid w:val="00E72D77"/>
    <w:rsid w:val="00E761C3"/>
    <w:rsid w:val="00E8331D"/>
    <w:rsid w:val="00E83F1C"/>
    <w:rsid w:val="00E85D37"/>
    <w:rsid w:val="00E87B14"/>
    <w:rsid w:val="00E87D56"/>
    <w:rsid w:val="00E9283A"/>
    <w:rsid w:val="00E93979"/>
    <w:rsid w:val="00E953D0"/>
    <w:rsid w:val="00EA46A9"/>
    <w:rsid w:val="00EA4C96"/>
    <w:rsid w:val="00EA7A5F"/>
    <w:rsid w:val="00EB38D6"/>
    <w:rsid w:val="00EB7712"/>
    <w:rsid w:val="00EC01AD"/>
    <w:rsid w:val="00EC115D"/>
    <w:rsid w:val="00ED4A6E"/>
    <w:rsid w:val="00EE13CE"/>
    <w:rsid w:val="00EF2F52"/>
    <w:rsid w:val="00EF573A"/>
    <w:rsid w:val="00EF5A1D"/>
    <w:rsid w:val="00F00E8D"/>
    <w:rsid w:val="00F04E1F"/>
    <w:rsid w:val="00F07910"/>
    <w:rsid w:val="00F2108E"/>
    <w:rsid w:val="00F25885"/>
    <w:rsid w:val="00F4147D"/>
    <w:rsid w:val="00F44808"/>
    <w:rsid w:val="00F44A2D"/>
    <w:rsid w:val="00F45D50"/>
    <w:rsid w:val="00F46079"/>
    <w:rsid w:val="00F46747"/>
    <w:rsid w:val="00F531D9"/>
    <w:rsid w:val="00F55C22"/>
    <w:rsid w:val="00F7267B"/>
    <w:rsid w:val="00F72B3A"/>
    <w:rsid w:val="00F76883"/>
    <w:rsid w:val="00F77249"/>
    <w:rsid w:val="00F81329"/>
    <w:rsid w:val="00F8164B"/>
    <w:rsid w:val="00F910B6"/>
    <w:rsid w:val="00F91BCD"/>
    <w:rsid w:val="00F965E5"/>
    <w:rsid w:val="00F97114"/>
    <w:rsid w:val="00FA68D5"/>
    <w:rsid w:val="00FB4394"/>
    <w:rsid w:val="00FB4757"/>
    <w:rsid w:val="00FB6F7D"/>
    <w:rsid w:val="00FC0348"/>
    <w:rsid w:val="00FD568A"/>
    <w:rsid w:val="00FE54E1"/>
    <w:rsid w:val="00FE71BB"/>
    <w:rsid w:val="00FF3E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2CBF93"/>
  <w15:chartTrackingRefBased/>
  <w15:docId w15:val="{DC0E482F-F0F9-4209-99F5-7B1C3073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1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1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1AA"/>
    <w:rPr>
      <w:rFonts w:eastAsiaTheme="majorEastAsia" w:cstheme="majorBidi"/>
      <w:color w:val="272727" w:themeColor="text1" w:themeTint="D8"/>
    </w:rPr>
  </w:style>
  <w:style w:type="paragraph" w:styleId="Title">
    <w:name w:val="Title"/>
    <w:basedOn w:val="Normal"/>
    <w:next w:val="Normal"/>
    <w:link w:val="TitleChar"/>
    <w:uiPriority w:val="10"/>
    <w:qFormat/>
    <w:rsid w:val="00991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1AA"/>
    <w:pPr>
      <w:spacing w:before="160"/>
      <w:jc w:val="center"/>
    </w:pPr>
    <w:rPr>
      <w:i/>
      <w:iCs/>
      <w:color w:val="404040" w:themeColor="text1" w:themeTint="BF"/>
    </w:rPr>
  </w:style>
  <w:style w:type="character" w:customStyle="1" w:styleId="QuoteChar">
    <w:name w:val="Quote Char"/>
    <w:basedOn w:val="DefaultParagraphFont"/>
    <w:link w:val="Quote"/>
    <w:uiPriority w:val="29"/>
    <w:rsid w:val="009911AA"/>
    <w:rPr>
      <w:i/>
      <w:iCs/>
      <w:color w:val="404040" w:themeColor="text1" w:themeTint="BF"/>
    </w:rPr>
  </w:style>
  <w:style w:type="paragraph" w:styleId="ListParagraph">
    <w:name w:val="List Paragraph"/>
    <w:basedOn w:val="Normal"/>
    <w:link w:val="ListParagraphChar"/>
    <w:uiPriority w:val="34"/>
    <w:qFormat/>
    <w:rsid w:val="009911AA"/>
    <w:pPr>
      <w:ind w:left="720"/>
      <w:contextualSpacing/>
    </w:pPr>
  </w:style>
  <w:style w:type="character" w:styleId="IntenseEmphasis">
    <w:name w:val="Intense Emphasis"/>
    <w:basedOn w:val="DefaultParagraphFont"/>
    <w:uiPriority w:val="21"/>
    <w:qFormat/>
    <w:rsid w:val="009911AA"/>
    <w:rPr>
      <w:i/>
      <w:iCs/>
      <w:color w:val="0F4761" w:themeColor="accent1" w:themeShade="BF"/>
    </w:rPr>
  </w:style>
  <w:style w:type="paragraph" w:styleId="IntenseQuote">
    <w:name w:val="Intense Quote"/>
    <w:basedOn w:val="Normal"/>
    <w:next w:val="Normal"/>
    <w:link w:val="IntenseQuoteChar"/>
    <w:uiPriority w:val="30"/>
    <w:qFormat/>
    <w:rsid w:val="00991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1AA"/>
    <w:rPr>
      <w:i/>
      <w:iCs/>
      <w:color w:val="0F4761" w:themeColor="accent1" w:themeShade="BF"/>
    </w:rPr>
  </w:style>
  <w:style w:type="character" w:styleId="IntenseReference">
    <w:name w:val="Intense Reference"/>
    <w:basedOn w:val="DefaultParagraphFont"/>
    <w:uiPriority w:val="32"/>
    <w:qFormat/>
    <w:rsid w:val="009911AA"/>
    <w:rPr>
      <w:b/>
      <w:bCs/>
      <w:smallCaps/>
      <w:color w:val="0F4761" w:themeColor="accent1" w:themeShade="BF"/>
      <w:spacing w:val="5"/>
    </w:rPr>
  </w:style>
  <w:style w:type="paragraph" w:styleId="BodyText">
    <w:name w:val="Body Text"/>
    <w:basedOn w:val="Normal"/>
    <w:link w:val="BodyTextChar1"/>
    <w:unhideWhenUsed/>
    <w:qFormat/>
    <w:rsid w:val="005E0307"/>
    <w:pPr>
      <w:spacing w:after="120" w:line="288" w:lineRule="auto"/>
    </w:pPr>
    <w:rPr>
      <w:rFonts w:ascii="Calibri" w:eastAsia="Times New Roman" w:hAnsi="Calibri" w:cs="Times New Roman"/>
      <w:color w:val="404040" w:themeColor="text1" w:themeTint="BF"/>
      <w:spacing w:val="-5"/>
      <w:kern w:val="0"/>
      <w:szCs w:val="26"/>
      <w14:ligatures w14:val="none"/>
    </w:rPr>
  </w:style>
  <w:style w:type="character" w:customStyle="1" w:styleId="BodyTextChar">
    <w:name w:val="Body Text Char"/>
    <w:basedOn w:val="DefaultParagraphFont"/>
    <w:uiPriority w:val="99"/>
    <w:semiHidden/>
    <w:rsid w:val="005E0307"/>
  </w:style>
  <w:style w:type="character" w:customStyle="1" w:styleId="BodyTextChar1">
    <w:name w:val="Body Text Char1"/>
    <w:link w:val="BodyText"/>
    <w:rsid w:val="005E0307"/>
    <w:rPr>
      <w:rFonts w:ascii="Calibri" w:eastAsia="Times New Roman" w:hAnsi="Calibri" w:cs="Times New Roman"/>
      <w:color w:val="404040" w:themeColor="text1" w:themeTint="BF"/>
      <w:spacing w:val="-5"/>
      <w:kern w:val="0"/>
      <w:szCs w:val="26"/>
      <w14:ligatures w14:val="none"/>
    </w:rPr>
  </w:style>
  <w:style w:type="character" w:styleId="Hyperlink">
    <w:name w:val="Hyperlink"/>
    <w:basedOn w:val="DefaultParagraphFont"/>
    <w:uiPriority w:val="99"/>
    <w:unhideWhenUsed/>
    <w:rsid w:val="00384271"/>
    <w:rPr>
      <w:color w:val="467886" w:themeColor="hyperlink"/>
      <w:u w:val="single"/>
    </w:rPr>
  </w:style>
  <w:style w:type="table" w:styleId="TableGrid">
    <w:name w:val="Table Grid"/>
    <w:basedOn w:val="TableNormal"/>
    <w:uiPriority w:val="39"/>
    <w:rsid w:val="00384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993694"/>
    <w:pPr>
      <w:spacing w:after="200" w:line="240" w:lineRule="auto"/>
    </w:pPr>
    <w:rPr>
      <w:rFonts w:ascii="Times New Roman" w:hAnsi="Times New Roman"/>
      <w:b/>
      <w:iCs/>
      <w:color w:val="0E2841" w:themeColor="text2"/>
      <w:sz w:val="24"/>
      <w:szCs w:val="18"/>
    </w:rPr>
  </w:style>
  <w:style w:type="paragraph" w:customStyle="1" w:styleId="ExhibitText">
    <w:name w:val="Exhibit Text"/>
    <w:basedOn w:val="Normal"/>
    <w:qFormat/>
    <w:rsid w:val="008B5A39"/>
    <w:pPr>
      <w:spacing w:before="40" w:after="40" w:line="240" w:lineRule="auto"/>
    </w:pPr>
    <w:rPr>
      <w:rFonts w:ascii="Arial Narrow" w:eastAsia="Times New Roman" w:hAnsi="Arial Narrow" w:cs="Arial"/>
      <w:bCs/>
      <w:color w:val="000000"/>
      <w:kern w:val="0"/>
      <w:sz w:val="18"/>
      <w:szCs w:val="20"/>
      <w14:ligatures w14:val="none"/>
    </w:rPr>
  </w:style>
  <w:style w:type="table" w:customStyle="1" w:styleId="AbtFinal">
    <w:name w:val="Abt Final"/>
    <w:basedOn w:val="TableNormal"/>
    <w:uiPriority w:val="99"/>
    <w:rsid w:val="008B5A39"/>
    <w:pPr>
      <w:spacing w:after="0" w:line="240" w:lineRule="auto"/>
    </w:pPr>
    <w:rPr>
      <w:rFonts w:ascii="Arial Narrow" w:eastAsia="Times New Roman" w:hAnsi="Arial Narrow" w:cs="Times New Roman"/>
      <w:kern w:val="0"/>
      <w:sz w:val="18"/>
      <w:szCs w:val="20"/>
      <w14:ligatures w14:val="none"/>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0F9ED5"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97132"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FAE2D5"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8B5A39"/>
    <w:pPr>
      <w:spacing w:after="0" w:line="240" w:lineRule="auto"/>
      <w:jc w:val="center"/>
    </w:pPr>
    <w:rPr>
      <w:rFonts w:ascii="Arial Narrow" w:eastAsia="Times New Roman" w:hAnsi="Arial Narrow" w:cs="Arial"/>
      <w:b/>
      <w:color w:val="000000" w:themeColor="text1"/>
      <w:kern w:val="0"/>
      <w:sz w:val="18"/>
      <w:szCs w:val="20"/>
      <w14:ligatures w14:val="none"/>
    </w:rPr>
  </w:style>
  <w:style w:type="paragraph" w:styleId="Revision">
    <w:name w:val="Revision"/>
    <w:hidden/>
    <w:uiPriority w:val="99"/>
    <w:semiHidden/>
    <w:rsid w:val="00E00620"/>
    <w:pPr>
      <w:spacing w:after="0" w:line="240" w:lineRule="auto"/>
    </w:pPr>
  </w:style>
  <w:style w:type="character" w:styleId="CommentReference">
    <w:name w:val="annotation reference"/>
    <w:basedOn w:val="DefaultParagraphFont"/>
    <w:uiPriority w:val="99"/>
    <w:semiHidden/>
    <w:unhideWhenUsed/>
    <w:rsid w:val="00E00620"/>
    <w:rPr>
      <w:sz w:val="16"/>
      <w:szCs w:val="16"/>
    </w:rPr>
  </w:style>
  <w:style w:type="paragraph" w:styleId="CommentText">
    <w:name w:val="annotation text"/>
    <w:basedOn w:val="Normal"/>
    <w:link w:val="CommentTextChar"/>
    <w:uiPriority w:val="99"/>
    <w:unhideWhenUsed/>
    <w:rsid w:val="00E00620"/>
    <w:pPr>
      <w:spacing w:line="240" w:lineRule="auto"/>
    </w:pPr>
    <w:rPr>
      <w:sz w:val="20"/>
      <w:szCs w:val="20"/>
    </w:rPr>
  </w:style>
  <w:style w:type="character" w:customStyle="1" w:styleId="CommentTextChar">
    <w:name w:val="Comment Text Char"/>
    <w:basedOn w:val="DefaultParagraphFont"/>
    <w:link w:val="CommentText"/>
    <w:uiPriority w:val="99"/>
    <w:rsid w:val="00E00620"/>
    <w:rPr>
      <w:sz w:val="20"/>
      <w:szCs w:val="20"/>
    </w:rPr>
  </w:style>
  <w:style w:type="paragraph" w:styleId="CommentSubject">
    <w:name w:val="annotation subject"/>
    <w:basedOn w:val="CommentText"/>
    <w:next w:val="CommentText"/>
    <w:link w:val="CommentSubjectChar"/>
    <w:uiPriority w:val="99"/>
    <w:semiHidden/>
    <w:unhideWhenUsed/>
    <w:rsid w:val="00E00620"/>
    <w:rPr>
      <w:b/>
      <w:bCs/>
    </w:rPr>
  </w:style>
  <w:style w:type="character" w:customStyle="1" w:styleId="CommentSubjectChar">
    <w:name w:val="Comment Subject Char"/>
    <w:basedOn w:val="CommentTextChar"/>
    <w:link w:val="CommentSubject"/>
    <w:uiPriority w:val="99"/>
    <w:semiHidden/>
    <w:rsid w:val="00E00620"/>
    <w:rPr>
      <w:b/>
      <w:bCs/>
      <w:sz w:val="20"/>
      <w:szCs w:val="20"/>
    </w:rPr>
  </w:style>
  <w:style w:type="paragraph" w:styleId="FootnoteText">
    <w:name w:val="footnote text"/>
    <w:basedOn w:val="Normal"/>
    <w:link w:val="FootnoteTextChar"/>
    <w:uiPriority w:val="99"/>
    <w:semiHidden/>
    <w:unhideWhenUsed/>
    <w:rsid w:val="00A668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6878"/>
    <w:rPr>
      <w:sz w:val="20"/>
      <w:szCs w:val="20"/>
    </w:rPr>
  </w:style>
  <w:style w:type="character" w:styleId="FootnoteReference">
    <w:name w:val="footnote reference"/>
    <w:aliases w:val="*Footnote Reference"/>
    <w:basedOn w:val="DefaultParagraphFont"/>
    <w:uiPriority w:val="99"/>
    <w:semiHidden/>
    <w:unhideWhenUsed/>
    <w:qFormat/>
    <w:rsid w:val="00A66878"/>
    <w:rPr>
      <w:vertAlign w:val="superscript"/>
    </w:rPr>
  </w:style>
  <w:style w:type="character" w:styleId="UnresolvedMention">
    <w:name w:val="Unresolved Mention"/>
    <w:basedOn w:val="DefaultParagraphFont"/>
    <w:uiPriority w:val="99"/>
    <w:semiHidden/>
    <w:unhideWhenUsed/>
    <w:rsid w:val="00A476FD"/>
    <w:rPr>
      <w:color w:val="605E5C"/>
      <w:shd w:val="clear" w:color="auto" w:fill="E1DFDD"/>
    </w:rPr>
  </w:style>
  <w:style w:type="paragraph" w:styleId="Header">
    <w:name w:val="header"/>
    <w:basedOn w:val="Normal"/>
    <w:link w:val="HeaderChar"/>
    <w:uiPriority w:val="99"/>
    <w:unhideWhenUsed/>
    <w:rsid w:val="00BA7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19A"/>
  </w:style>
  <w:style w:type="paragraph" w:styleId="Footer">
    <w:name w:val="footer"/>
    <w:basedOn w:val="Normal"/>
    <w:link w:val="FooterChar"/>
    <w:uiPriority w:val="99"/>
    <w:unhideWhenUsed/>
    <w:rsid w:val="00BA7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19A"/>
  </w:style>
  <w:style w:type="character" w:customStyle="1" w:styleId="ListParagraphChar">
    <w:name w:val="List Paragraph Char"/>
    <w:basedOn w:val="DefaultParagraphFont"/>
    <w:link w:val="ListParagraph"/>
    <w:uiPriority w:val="34"/>
    <w:rsid w:val="00B37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freegovernmentcellphones.net/sta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EB619-E5CF-43AF-83B7-B09569DFB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15</Pages>
  <Words>5263</Words>
  <Characters>30003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Ahsan Ahsanuzzaman</dc:creator>
  <cp:lastModifiedBy>Jacob Denne</cp:lastModifiedBy>
  <cp:revision>4</cp:revision>
  <dcterms:created xsi:type="dcterms:W3CDTF">2024-11-27T20:37:00Z</dcterms:created>
  <dcterms:modified xsi:type="dcterms:W3CDTF">2024-11-27T21:15:00Z</dcterms:modified>
</cp:coreProperties>
</file>