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A6458" w:rsidRPr="00982CBF" w:rsidP="00B63843" w14:paraId="55D01543" w14:textId="6AE3C146">
      <w:pPr>
        <w:widowControl w:val="0"/>
        <w:spacing w:after="120" w:line="240" w:lineRule="auto"/>
        <w:jc w:val="center"/>
        <w:rPr>
          <w:rFonts w:ascii="Times New Roman" w:eastAsia="Times New Roman" w:hAnsi="Times New Roman"/>
          <w:b/>
          <w:bCs/>
          <w:sz w:val="32"/>
          <w:szCs w:val="32"/>
        </w:rPr>
      </w:pPr>
      <w:r w:rsidRPr="00982CBF">
        <w:rPr>
          <w:rFonts w:ascii="Times New Roman" w:eastAsia="Times New Roman" w:hAnsi="Times New Roman"/>
          <w:b/>
          <w:bCs/>
          <w:sz w:val="32"/>
          <w:szCs w:val="32"/>
        </w:rPr>
        <w:t xml:space="preserve">Public Comments Received During the </w:t>
      </w:r>
      <w:r w:rsidR="00C8076A">
        <w:rPr>
          <w:rFonts w:ascii="Times New Roman" w:eastAsia="Times New Roman" w:hAnsi="Times New Roman"/>
          <w:b/>
          <w:bCs/>
          <w:sz w:val="32"/>
          <w:szCs w:val="32"/>
        </w:rPr>
        <w:t>6</w:t>
      </w:r>
      <w:r w:rsidR="00EB254D">
        <w:rPr>
          <w:rFonts w:ascii="Times New Roman" w:eastAsia="Times New Roman" w:hAnsi="Times New Roman"/>
          <w:b/>
          <w:bCs/>
          <w:sz w:val="32"/>
          <w:szCs w:val="32"/>
        </w:rPr>
        <w:t>0</w:t>
      </w:r>
      <w:r w:rsidRPr="00982CBF" w:rsidR="00C6228D">
        <w:rPr>
          <w:rFonts w:ascii="Times New Roman" w:eastAsia="Times New Roman" w:hAnsi="Times New Roman"/>
          <w:b/>
          <w:bCs/>
          <w:sz w:val="32"/>
          <w:szCs w:val="32"/>
        </w:rPr>
        <w:t>-day Comment Period</w:t>
      </w:r>
    </w:p>
    <w:p w:rsidR="00BB0073" w:rsidRPr="00982CBF" w:rsidP="00B63843" w14:paraId="2ACC9C2F" w14:textId="4856F466">
      <w:pPr>
        <w:widowControl w:val="0"/>
        <w:spacing w:after="12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January</w:t>
      </w:r>
      <w:r w:rsidR="00BC54F3">
        <w:rPr>
          <w:rFonts w:ascii="Times New Roman" w:eastAsia="Times New Roman" w:hAnsi="Times New Roman"/>
          <w:b/>
          <w:bCs/>
          <w:sz w:val="24"/>
          <w:szCs w:val="24"/>
        </w:rPr>
        <w:t xml:space="preserve"> 202</w:t>
      </w:r>
      <w:r>
        <w:rPr>
          <w:rFonts w:ascii="Times New Roman" w:eastAsia="Times New Roman" w:hAnsi="Times New Roman"/>
          <w:b/>
          <w:bCs/>
          <w:sz w:val="24"/>
          <w:szCs w:val="24"/>
        </w:rPr>
        <w:t>3</w:t>
      </w:r>
    </w:p>
    <w:p w:rsidR="00EB7E6A" w:rsidP="00EB7E6A" w14:paraId="27472160" w14:textId="74EF1865">
      <w:pPr>
        <w:pStyle w:val="NoSpacing"/>
        <w:widowControl w:val="0"/>
        <w:spacing w:after="120"/>
        <w:ind w:right="-108"/>
        <w:jc w:val="center"/>
        <w:rPr>
          <w:rFonts w:ascii="Times New Roman" w:hAnsi="Times New Roman"/>
          <w:b/>
          <w:sz w:val="28"/>
          <w:szCs w:val="28"/>
        </w:rPr>
      </w:pPr>
      <w:r>
        <w:rPr>
          <w:rFonts w:ascii="Times New Roman" w:hAnsi="Times New Roman"/>
          <w:b/>
          <w:sz w:val="28"/>
          <w:szCs w:val="28"/>
        </w:rPr>
        <w:t>Early Childhood Longitudinal Study, Kindergarten Class of 202</w:t>
      </w:r>
      <w:r w:rsidR="00ED1A92">
        <w:rPr>
          <w:rFonts w:ascii="Times New Roman" w:hAnsi="Times New Roman"/>
          <w:b/>
          <w:sz w:val="28"/>
          <w:szCs w:val="28"/>
        </w:rPr>
        <w:t>3</w:t>
      </w:r>
      <w:r>
        <w:rPr>
          <w:rFonts w:ascii="Times New Roman" w:hAnsi="Times New Roman"/>
          <w:b/>
          <w:sz w:val="28"/>
          <w:szCs w:val="28"/>
        </w:rPr>
        <w:t>-2</w:t>
      </w:r>
      <w:r w:rsidR="00ED1A92">
        <w:rPr>
          <w:rFonts w:ascii="Times New Roman" w:hAnsi="Times New Roman"/>
          <w:b/>
          <w:sz w:val="28"/>
          <w:szCs w:val="28"/>
        </w:rPr>
        <w:t>4</w:t>
      </w:r>
      <w:r w:rsidRPr="00D4098C" w:rsidR="00D4098C">
        <w:rPr>
          <w:rFonts w:ascii="Times New Roman" w:hAnsi="Times New Roman"/>
          <w:b/>
          <w:sz w:val="28"/>
          <w:szCs w:val="28"/>
        </w:rPr>
        <w:t xml:space="preserve"> (</w:t>
      </w:r>
      <w:r>
        <w:rPr>
          <w:rFonts w:ascii="Times New Roman" w:hAnsi="Times New Roman"/>
          <w:b/>
          <w:sz w:val="28"/>
          <w:szCs w:val="28"/>
        </w:rPr>
        <w:t>ECLS-K:</w:t>
      </w:r>
      <w:r w:rsidRPr="00D4098C" w:rsidR="00D4098C">
        <w:rPr>
          <w:rFonts w:ascii="Times New Roman" w:hAnsi="Times New Roman"/>
          <w:b/>
          <w:sz w:val="28"/>
          <w:szCs w:val="28"/>
        </w:rPr>
        <w:t>202</w:t>
      </w:r>
      <w:r w:rsidR="00ED1A92">
        <w:rPr>
          <w:rFonts w:ascii="Times New Roman" w:hAnsi="Times New Roman"/>
          <w:b/>
          <w:sz w:val="28"/>
          <w:szCs w:val="28"/>
        </w:rPr>
        <w:t>4</w:t>
      </w:r>
      <w:r w:rsidRPr="00D4098C" w:rsidR="00D4098C">
        <w:rPr>
          <w:rFonts w:ascii="Times New Roman" w:hAnsi="Times New Roman"/>
          <w:b/>
          <w:sz w:val="28"/>
          <w:szCs w:val="28"/>
        </w:rPr>
        <w:t>)</w:t>
      </w:r>
      <w:r w:rsidR="004977AB">
        <w:rPr>
          <w:rFonts w:ascii="Times New Roman" w:hAnsi="Times New Roman"/>
          <w:b/>
          <w:sz w:val="28"/>
          <w:szCs w:val="28"/>
        </w:rPr>
        <w:t xml:space="preserve"> </w:t>
      </w:r>
      <w:r w:rsidR="004977AB">
        <w:rPr>
          <w:rFonts w:ascii="Times New Roman" w:hAnsi="Times New Roman"/>
          <w:b/>
          <w:sz w:val="28"/>
          <w:szCs w:val="28"/>
        </w:rPr>
        <w:br/>
      </w:r>
      <w:r w:rsidRPr="00EB7E6A">
        <w:rPr>
          <w:rFonts w:ascii="Times New Roman" w:hAnsi="Times New Roman"/>
          <w:b/>
          <w:sz w:val="28"/>
          <w:szCs w:val="28"/>
        </w:rPr>
        <w:t xml:space="preserve">Kindergarten </w:t>
      </w:r>
      <w:r>
        <w:rPr>
          <w:rFonts w:ascii="Times New Roman" w:hAnsi="Times New Roman"/>
          <w:b/>
          <w:sz w:val="28"/>
          <w:szCs w:val="28"/>
        </w:rPr>
        <w:t>&amp;</w:t>
      </w:r>
      <w:r w:rsidRPr="00EB7E6A">
        <w:rPr>
          <w:rFonts w:ascii="Times New Roman" w:hAnsi="Times New Roman"/>
          <w:b/>
          <w:sz w:val="28"/>
          <w:szCs w:val="28"/>
        </w:rPr>
        <w:t xml:space="preserve"> First-Grade National Data Collection and Transfer School Recruitment</w:t>
      </w:r>
    </w:p>
    <w:p w:rsidR="00C6228D" w:rsidP="00D4098C" w14:paraId="707F106C" w14:textId="379D4404">
      <w:pPr>
        <w:pStyle w:val="NoSpacing"/>
        <w:widowControl w:val="0"/>
        <w:spacing w:after="120"/>
        <w:jc w:val="center"/>
        <w:rPr>
          <w:rFonts w:ascii="Times New Roman" w:hAnsi="Times New Roman"/>
          <w:sz w:val="24"/>
          <w:szCs w:val="24"/>
        </w:rPr>
      </w:pPr>
      <w:r w:rsidRPr="00982CBF">
        <w:rPr>
          <w:rFonts w:ascii="Times New Roman" w:hAnsi="Times New Roman"/>
          <w:sz w:val="24"/>
          <w:szCs w:val="24"/>
        </w:rPr>
        <w:t>ED-</w:t>
      </w:r>
      <w:r w:rsidR="00B30B1A">
        <w:rPr>
          <w:rFonts w:ascii="Times New Roman" w:hAnsi="Times New Roman"/>
          <w:sz w:val="24"/>
          <w:szCs w:val="24"/>
        </w:rPr>
        <w:t>202</w:t>
      </w:r>
      <w:r w:rsidR="00C8076A">
        <w:rPr>
          <w:rFonts w:ascii="Times New Roman" w:hAnsi="Times New Roman"/>
          <w:sz w:val="24"/>
          <w:szCs w:val="24"/>
        </w:rPr>
        <w:t>2</w:t>
      </w:r>
      <w:r w:rsidRPr="00982CBF">
        <w:rPr>
          <w:rFonts w:ascii="Times New Roman" w:hAnsi="Times New Roman"/>
          <w:sz w:val="24"/>
          <w:szCs w:val="24"/>
        </w:rPr>
        <w:t>-</w:t>
      </w:r>
      <w:r w:rsidR="001E0821">
        <w:rPr>
          <w:rFonts w:ascii="Times New Roman" w:hAnsi="Times New Roman"/>
          <w:sz w:val="24"/>
          <w:szCs w:val="24"/>
        </w:rPr>
        <w:t>SCC-0</w:t>
      </w:r>
      <w:r w:rsidR="00C8076A">
        <w:rPr>
          <w:rFonts w:ascii="Times New Roman" w:hAnsi="Times New Roman"/>
          <w:sz w:val="24"/>
          <w:szCs w:val="24"/>
        </w:rPr>
        <w:t>138</w:t>
      </w:r>
      <w:r w:rsidRPr="00982CBF" w:rsidR="00F6775D">
        <w:rPr>
          <w:rFonts w:ascii="Times New Roman" w:hAnsi="Times New Roman"/>
          <w:sz w:val="24"/>
          <w:szCs w:val="24"/>
        </w:rPr>
        <w:tab/>
      </w:r>
      <w:r w:rsidRPr="00982CBF" w:rsidR="00F6775D">
        <w:rPr>
          <w:rFonts w:ascii="Times New Roman" w:hAnsi="Times New Roman"/>
          <w:sz w:val="24"/>
          <w:szCs w:val="24"/>
        </w:rPr>
        <w:tab/>
        <w:t xml:space="preserve">Comments on FR Doc # </w:t>
      </w:r>
      <w:r w:rsidR="0077082B">
        <w:rPr>
          <w:rFonts w:ascii="Times New Roman" w:hAnsi="Times New Roman"/>
          <w:sz w:val="24"/>
          <w:szCs w:val="24"/>
        </w:rPr>
        <w:t>202</w:t>
      </w:r>
      <w:r w:rsidR="006052AE">
        <w:rPr>
          <w:rFonts w:ascii="Times New Roman" w:hAnsi="Times New Roman"/>
          <w:sz w:val="24"/>
          <w:szCs w:val="24"/>
        </w:rPr>
        <w:t>2</w:t>
      </w:r>
      <w:r w:rsidR="0077082B">
        <w:rPr>
          <w:rFonts w:ascii="Times New Roman" w:hAnsi="Times New Roman"/>
          <w:sz w:val="24"/>
          <w:szCs w:val="24"/>
        </w:rPr>
        <w:t>-</w:t>
      </w:r>
      <w:r w:rsidR="006052AE">
        <w:rPr>
          <w:rFonts w:ascii="Times New Roman" w:hAnsi="Times New Roman"/>
          <w:sz w:val="24"/>
          <w:szCs w:val="24"/>
        </w:rPr>
        <w:t>24003</w:t>
      </w:r>
    </w:p>
    <w:p w:rsidR="003313E4" w:rsidP="00B63843" w14:paraId="0A3F2DEE" w14:textId="77777777">
      <w:pPr>
        <w:pStyle w:val="NoSpacing"/>
        <w:widowControl w:val="0"/>
        <w:spacing w:after="120"/>
        <w:jc w:val="center"/>
        <w:rPr>
          <w:rFonts w:ascii="Times New Roman" w:hAnsi="Times New Roman"/>
          <w:sz w:val="24"/>
          <w:szCs w:val="24"/>
        </w:rPr>
      </w:pPr>
    </w:p>
    <w:p w:rsidR="006F6FAB" w:rsidRPr="009F006B" w:rsidP="009F006B" w14:paraId="33F6EDB7" w14:textId="59A80ECC">
      <w:pPr>
        <w:pStyle w:val="Heading1"/>
      </w:pPr>
      <w:r w:rsidRPr="009F006B">
        <w:t>Document: ED-</w:t>
      </w:r>
      <w:r w:rsidRPr="009F006B" w:rsidR="003313E4">
        <w:t>202</w:t>
      </w:r>
      <w:r w:rsidR="0052738A">
        <w:t>2</w:t>
      </w:r>
      <w:r w:rsidRPr="009F006B" w:rsidR="003313E4">
        <w:t>-SCC-</w:t>
      </w:r>
      <w:r w:rsidR="006052AE">
        <w:t>0138</w:t>
      </w:r>
      <w:r w:rsidRPr="009F006B" w:rsidR="003313E4">
        <w:t>-000</w:t>
      </w:r>
      <w:r w:rsidR="006052AE">
        <w:t>4</w:t>
      </w:r>
    </w:p>
    <w:p w:rsidR="0068148E" w:rsidP="00C77B1C" w14:paraId="3465684F" w14:textId="13D2D01D">
      <w:pPr>
        <w:pStyle w:val="Default"/>
        <w:rPr>
          <w:rFonts w:ascii="Times New Roman" w:hAnsi="Times New Roman"/>
        </w:rPr>
      </w:pPr>
      <w:r w:rsidRPr="00931322">
        <w:rPr>
          <w:rFonts w:ascii="Times New Roman" w:hAnsi="Times New Roman" w:cs="Times New Roman"/>
          <w:b/>
        </w:rPr>
        <w:t xml:space="preserve">Name: </w:t>
      </w:r>
      <w:r w:rsidR="0052738A">
        <w:rPr>
          <w:rFonts w:ascii="Times New Roman" w:hAnsi="Times New Roman" w:cs="Times New Roman"/>
        </w:rPr>
        <w:t>Danielle Gilmore</w:t>
      </w:r>
      <w:r w:rsidR="00C77B1C">
        <w:rPr>
          <w:rFonts w:ascii="Times New Roman" w:hAnsi="Times New Roman" w:cs="Times New Roman"/>
        </w:rPr>
        <w:t xml:space="preserve"> </w:t>
      </w:r>
    </w:p>
    <w:p w:rsidR="00B32871" w:rsidRPr="0068148E" w:rsidP="00B32871" w14:paraId="73D6373A" w14:textId="77777777">
      <w:pPr>
        <w:pBdr>
          <w:bottom w:val="single" w:sz="4" w:space="1" w:color="auto"/>
        </w:pBdr>
        <w:spacing w:after="0" w:line="240" w:lineRule="auto"/>
        <w:rPr>
          <w:rFonts w:ascii="Times New Roman" w:hAnsi="Times New Roman" w:eastAsiaTheme="minorHAnsi"/>
          <w:color w:val="000000"/>
          <w:sz w:val="24"/>
          <w:szCs w:val="24"/>
        </w:rPr>
      </w:pPr>
    </w:p>
    <w:p w:rsidR="006F6FAB" w:rsidRPr="00931322" w:rsidP="006F6FAB" w14:paraId="77F1972F" w14:textId="77777777">
      <w:pPr>
        <w:spacing w:after="0" w:line="240" w:lineRule="auto"/>
        <w:rPr>
          <w:rFonts w:ascii="Times New Roman" w:hAnsi="Times New Roman"/>
          <w:sz w:val="12"/>
          <w:szCs w:val="12"/>
        </w:rPr>
      </w:pPr>
    </w:p>
    <w:p w:rsidR="00BC1F4B" w:rsidRPr="00AE562F" w:rsidP="00BC1F4B" w14:paraId="5B169ACA" w14:textId="77777777">
      <w:pPr>
        <w:rPr>
          <w:rFonts w:ascii="Times New Roman" w:hAnsi="Times New Roman"/>
          <w:sz w:val="24"/>
          <w:szCs w:val="24"/>
        </w:rPr>
      </w:pPr>
      <w:r w:rsidRPr="00AE562F">
        <w:rPr>
          <w:rFonts w:ascii="Times New Roman" w:hAnsi="Times New Roman"/>
          <w:sz w:val="24"/>
          <w:szCs w:val="24"/>
        </w:rPr>
        <w:t xml:space="preserve">Dear Ms. Valentine, </w:t>
      </w:r>
    </w:p>
    <w:p w:rsidR="00BC1F4B" w:rsidRPr="00AE562F" w:rsidP="00BC1F4B" w14:paraId="0D3D0FF4" w14:textId="77777777">
      <w:pPr>
        <w:pStyle w:val="Default"/>
        <w:rPr>
          <w:rFonts w:ascii="Times New Roman" w:hAnsi="Times New Roman" w:cs="Times New Roman"/>
        </w:rPr>
      </w:pPr>
      <w:r w:rsidRPr="00AE562F">
        <w:rPr>
          <w:rFonts w:ascii="Times New Roman" w:hAnsi="Times New Roman" w:cs="Times New Roman"/>
        </w:rPr>
        <w:t xml:space="preserve">I am pleased to respond to the Federal Register notice of November 4, 2022, concerning the Department of Education’s (Department) request for comments on the information collection request (ICR) for the Early Childhood Longitudinal Study, Kindergarten Class of 2023-24 (ECLS-K:2024) regarding issue (4), how might the Department enhance the quality, utility, and clarity of the information to be collected. As a Ph.D. candidate at George Washington University and a graduate research assistant for the George Washington Institute of Public Policy, I focus on utilizing the lived experiences of educators to inform and enhance kindergarten through 12th grade (K12) education. From this perspective, I find that NTPS 2023-24 is highly important to the nation’s education because data inform education policy and research. Given the high importance, I utilize my expertise to critically examine the ICR so that the Department may enhance the quality, utility, and clarity of the information collected. </w:t>
      </w:r>
    </w:p>
    <w:p w:rsidR="00BC1F4B" w:rsidP="00BC1F4B" w14:paraId="7A99AB93" w14:textId="77777777">
      <w:pPr>
        <w:pStyle w:val="Default"/>
        <w:rPr>
          <w:rFonts w:ascii="Times New Roman" w:hAnsi="Times New Roman" w:cs="Times New Roman"/>
        </w:rPr>
      </w:pPr>
      <w:r w:rsidRPr="00AE562F">
        <w:rPr>
          <w:rFonts w:ascii="Times New Roman" w:hAnsi="Times New Roman" w:cs="Times New Roman"/>
        </w:rPr>
        <w:t xml:space="preserve">The ECLS program studies deliver national data on children's status at birth and at various points thereafter; children's transitions to nonparental care, early care and education programs, and school; and children's experiences and growth through the elementary grades. The ECLS program includes four longitudinal studies that examine child development, school readiness, and early school experiences. The ECLS-K:2024 will provide data about the population of children who will be kindergartners in the 2023-24 school year, focusing on children's early school experiences continuing through the fifth grade. Parents, educators, and policymakers can use information collected through the ECLS program to improve students' educational experiences. The program also provides data to analyze the relationships among a wide range of family, school, community, and individual factors with children's development, early learning, and performance in school. Education researchers and policymakers need high-quality representative data to inform future education policies that serve an equally diverse nation. Additionally, the longitudinal components provide vital information about educational experiences over time. ECLS is the only national survey that provides this kind of information. The data they provide will better inform and help to shape future education policies. </w:t>
      </w:r>
    </w:p>
    <w:p w:rsidR="00BC1F4B" w:rsidRPr="00AE562F" w:rsidP="00BC1F4B" w14:paraId="74581F7C" w14:textId="77777777">
      <w:pPr>
        <w:pStyle w:val="Default"/>
        <w:rPr>
          <w:rFonts w:ascii="Times New Roman" w:hAnsi="Times New Roman" w:cs="Times New Roman"/>
        </w:rPr>
      </w:pPr>
    </w:p>
    <w:p w:rsidR="00BC1F4B" w:rsidP="00BC1F4B" w14:paraId="73BCC643" w14:textId="77777777">
      <w:pPr>
        <w:pStyle w:val="Default"/>
        <w:rPr>
          <w:rFonts w:ascii="Times New Roman" w:hAnsi="Times New Roman" w:cs="Times New Roman"/>
        </w:rPr>
      </w:pPr>
      <w:r w:rsidRPr="00AE562F">
        <w:rPr>
          <w:rFonts w:ascii="Times New Roman" w:hAnsi="Times New Roman" w:cs="Times New Roman"/>
        </w:rPr>
        <w:t>I believe it is important that the ECLS-K:2024 utilize high-validity instruments to ensure a more precise measurement of the various topics of interest included in the questionnaires. Consequently, I ask the Department to consider my comments included on the following page to ensure such validation. I</w:t>
      </w:r>
      <w:r>
        <w:rPr>
          <w:rFonts w:ascii="Times New Roman" w:hAnsi="Times New Roman" w:cs="Times New Roman"/>
        </w:rPr>
        <w:t xml:space="preserve"> </w:t>
      </w:r>
      <w:r w:rsidRPr="00AE562F">
        <w:rPr>
          <w:rFonts w:ascii="Times New Roman" w:hAnsi="Times New Roman" w:cs="Times New Roman"/>
        </w:rPr>
        <w:t xml:space="preserve">present considerations for the Department to improve data quality. I appreciate the opportunity to comment on the Early Childhood Longitudinal Study, Kindergarten Class of 2023-24 (ECLS-K:2024), I hope that my suggestion is useful, and look forward to seeing the Department of Education’s survey design decisions. I am available to speak about my suggestions if needed. </w:t>
      </w:r>
    </w:p>
    <w:p w:rsidR="00BC1F4B" w:rsidRPr="00AE562F" w:rsidP="00BC1F4B" w14:paraId="2C0F0009" w14:textId="77777777">
      <w:pPr>
        <w:pStyle w:val="Default"/>
        <w:rPr>
          <w:rFonts w:ascii="Times New Roman" w:hAnsi="Times New Roman" w:cs="Times New Roman"/>
        </w:rPr>
      </w:pPr>
    </w:p>
    <w:p w:rsidR="00BC1F4B" w:rsidRPr="00AE562F" w:rsidP="00BC1F4B" w14:paraId="5681314F" w14:textId="77777777">
      <w:pPr>
        <w:pStyle w:val="Default"/>
        <w:rPr>
          <w:rFonts w:ascii="Times New Roman" w:hAnsi="Times New Roman" w:cs="Times New Roman"/>
        </w:rPr>
      </w:pPr>
      <w:r w:rsidRPr="00AE562F">
        <w:rPr>
          <w:rFonts w:ascii="Times New Roman" w:hAnsi="Times New Roman" w:cs="Times New Roman"/>
        </w:rPr>
        <w:t xml:space="preserve">Sincerely, </w:t>
      </w:r>
    </w:p>
    <w:p w:rsidR="00BC1F4B" w:rsidRPr="00AE562F" w:rsidP="00BC1F4B" w14:paraId="354D8DF3" w14:textId="77777777">
      <w:pPr>
        <w:pStyle w:val="Default"/>
        <w:rPr>
          <w:rFonts w:ascii="Times New Roman" w:hAnsi="Times New Roman" w:cs="Times New Roman"/>
        </w:rPr>
      </w:pPr>
      <w:r w:rsidRPr="00AE562F">
        <w:rPr>
          <w:rFonts w:ascii="Times New Roman" w:hAnsi="Times New Roman" w:cs="Times New Roman"/>
        </w:rPr>
        <w:t xml:space="preserve">Danielle R. Gilmore </w:t>
      </w:r>
    </w:p>
    <w:p w:rsidR="00BC1F4B" w:rsidRPr="00AE562F" w:rsidP="00BC1F4B" w14:paraId="7B4B6C7B" w14:textId="77777777">
      <w:pPr>
        <w:pStyle w:val="Default"/>
        <w:rPr>
          <w:rFonts w:ascii="Times New Roman" w:hAnsi="Times New Roman" w:cs="Times New Roman"/>
        </w:rPr>
      </w:pPr>
      <w:r w:rsidRPr="00AE562F">
        <w:rPr>
          <w:rFonts w:ascii="Times New Roman" w:hAnsi="Times New Roman" w:cs="Times New Roman"/>
        </w:rPr>
        <w:t xml:space="preserve">Ph.D. Candidate, Program Evaluation </w:t>
      </w:r>
    </w:p>
    <w:p w:rsidR="00BC1F4B" w:rsidP="00BC1F4B" w14:paraId="60E47221" w14:textId="77777777">
      <w:pPr>
        <w:pStyle w:val="Default"/>
        <w:rPr>
          <w:rFonts w:ascii="Times New Roman" w:hAnsi="Times New Roman" w:cs="Times New Roman"/>
        </w:rPr>
      </w:pPr>
      <w:r w:rsidRPr="00AE562F">
        <w:rPr>
          <w:rFonts w:ascii="Times New Roman" w:hAnsi="Times New Roman" w:cs="Times New Roman"/>
        </w:rPr>
        <w:t xml:space="preserve">Graduate Research Assistant </w:t>
      </w:r>
    </w:p>
    <w:p w:rsidR="00BC1F4B" w:rsidP="00BC1F4B" w14:paraId="61F02DC9" w14:textId="77777777">
      <w:pPr>
        <w:pStyle w:val="Default"/>
        <w:rPr>
          <w:rFonts w:ascii="Times New Roman" w:hAnsi="Times New Roman" w:cs="Times New Roman"/>
        </w:rPr>
      </w:pPr>
    </w:p>
    <w:p w:rsidR="00BC1F4B" w:rsidRPr="00AE562F" w:rsidP="00BC1F4B" w14:paraId="2DCB1BB4" w14:textId="36FB4E1B">
      <w:pPr>
        <w:pStyle w:val="Default"/>
        <w:rPr>
          <w:rFonts w:ascii="Times New Roman" w:hAnsi="Times New Roman" w:cs="Times New Roman"/>
          <w:color w:val="2E5395"/>
        </w:rPr>
      </w:pPr>
      <w:r w:rsidRPr="00AE562F">
        <w:rPr>
          <w:rFonts w:ascii="Times New Roman" w:hAnsi="Times New Roman" w:cs="Times New Roman"/>
          <w:color w:val="2E5395"/>
        </w:rPr>
        <w:t xml:space="preserve">ECLS-K:2024 Survey Commentary </w:t>
      </w:r>
    </w:p>
    <w:p w:rsidR="00BC1F4B" w:rsidRPr="00AE562F" w:rsidP="00BC1F4B" w14:paraId="63F2902C" w14:textId="77777777">
      <w:pPr>
        <w:pStyle w:val="Default"/>
        <w:rPr>
          <w:rFonts w:ascii="Times New Roman" w:hAnsi="Times New Roman" w:cs="Times New Roman"/>
          <w:color w:val="1F3762"/>
        </w:rPr>
      </w:pPr>
      <w:r w:rsidRPr="00AE562F">
        <w:rPr>
          <w:rFonts w:ascii="Times New Roman" w:hAnsi="Times New Roman" w:cs="Times New Roman"/>
          <w:color w:val="1F3762"/>
        </w:rPr>
        <w:t xml:space="preserve">Parent Survey </w:t>
      </w:r>
    </w:p>
    <w:p w:rsidR="00BC1F4B" w:rsidP="00BC1F4B" w14:paraId="6B91C245" w14:textId="77777777">
      <w:pPr>
        <w:pStyle w:val="Default"/>
        <w:rPr>
          <w:rFonts w:ascii="Times New Roman" w:hAnsi="Times New Roman" w:cs="Times New Roman"/>
        </w:rPr>
      </w:pPr>
      <w:r w:rsidRPr="00AE562F">
        <w:rPr>
          <w:rFonts w:ascii="Times New Roman" w:hAnsi="Times New Roman" w:cs="Times New Roman"/>
        </w:rPr>
        <w:t xml:space="preserve">• The ECLS-K parent survey includes constructs to measure parental income and assets. However, one asset, home ownership, is not included. It is likely income and assets vary by race, age, location, and other demographic variables. By including a question on housing arrangements, ECLS-K may be able to identify trends within subpopulations. </w:t>
      </w:r>
    </w:p>
    <w:p w:rsidR="00BC1F4B" w:rsidRPr="00AE562F" w:rsidP="00BC1F4B" w14:paraId="51D6CC8C" w14:textId="77777777">
      <w:pPr>
        <w:pStyle w:val="Default"/>
        <w:ind w:left="720"/>
        <w:rPr>
          <w:rFonts w:ascii="Times New Roman" w:hAnsi="Times New Roman" w:cs="Times New Roman"/>
        </w:rPr>
      </w:pPr>
      <w:r w:rsidRPr="00AE562F">
        <w:rPr>
          <w:rFonts w:ascii="Times New Roman" w:hAnsi="Times New Roman" w:cs="Times New Roman"/>
        </w:rPr>
        <w:t xml:space="preserve">o </w:t>
      </w:r>
      <w:r w:rsidRPr="00AE562F">
        <w:rPr>
          <w:rFonts w:ascii="Times New Roman" w:hAnsi="Times New Roman" w:cs="Times New Roman"/>
          <w:i/>
          <w:iCs/>
        </w:rPr>
        <w:t xml:space="preserve">Suggested Language: </w:t>
      </w:r>
      <w:r w:rsidRPr="00AE562F">
        <w:rPr>
          <w:rFonts w:ascii="Times New Roman" w:hAnsi="Times New Roman" w:cs="Times New Roman"/>
        </w:rPr>
        <w:t xml:space="preserve">Which of the following best describes your housing arrangement? </w:t>
      </w:r>
    </w:p>
    <w:p w:rsidR="00BC1F4B" w:rsidRPr="00AE562F" w:rsidP="00BC1F4B" w14:paraId="3871FDE3" w14:textId="77777777">
      <w:pPr>
        <w:pStyle w:val="Default"/>
        <w:ind w:firstLine="720"/>
        <w:rPr>
          <w:rFonts w:ascii="Times New Roman" w:hAnsi="Times New Roman" w:cs="Times New Roman"/>
        </w:rPr>
      </w:pPr>
      <w:r w:rsidRPr="00AE562F">
        <w:rPr>
          <w:rFonts w:ascii="Times New Roman" w:hAnsi="Times New Roman" w:cs="Times New Roman"/>
        </w:rPr>
        <w:t xml:space="preserve">o I own my home </w:t>
      </w:r>
    </w:p>
    <w:p w:rsidR="00BC1F4B" w:rsidRPr="00AE562F" w:rsidP="00BC1F4B" w14:paraId="0825BDF1" w14:textId="77777777">
      <w:pPr>
        <w:pStyle w:val="Default"/>
        <w:ind w:firstLine="720"/>
        <w:rPr>
          <w:rFonts w:ascii="Times New Roman" w:hAnsi="Times New Roman" w:cs="Times New Roman"/>
        </w:rPr>
      </w:pPr>
      <w:r w:rsidRPr="00AE562F">
        <w:rPr>
          <w:rFonts w:ascii="Times New Roman" w:hAnsi="Times New Roman" w:cs="Times New Roman"/>
        </w:rPr>
        <w:t xml:space="preserve">o I rent my home </w:t>
      </w:r>
    </w:p>
    <w:p w:rsidR="00BC1F4B" w:rsidRPr="00AE562F" w:rsidP="00BC1F4B" w14:paraId="2AF47D2D" w14:textId="77777777">
      <w:pPr>
        <w:pStyle w:val="Default"/>
        <w:ind w:firstLine="720"/>
        <w:rPr>
          <w:rFonts w:ascii="Times New Roman" w:hAnsi="Times New Roman" w:cs="Times New Roman"/>
        </w:rPr>
      </w:pPr>
      <w:r w:rsidRPr="00AE562F">
        <w:rPr>
          <w:rFonts w:ascii="Times New Roman" w:hAnsi="Times New Roman" w:cs="Times New Roman"/>
        </w:rPr>
        <w:t xml:space="preserve">o I live with relatives </w:t>
      </w:r>
    </w:p>
    <w:p w:rsidR="00BC1F4B" w:rsidRPr="00AE562F" w:rsidP="00BC1F4B" w14:paraId="0072EACA" w14:textId="77777777">
      <w:pPr>
        <w:pStyle w:val="Default"/>
        <w:ind w:firstLine="720"/>
        <w:rPr>
          <w:rFonts w:ascii="Times New Roman" w:hAnsi="Times New Roman" w:cs="Times New Roman"/>
        </w:rPr>
      </w:pPr>
      <w:r w:rsidRPr="00AE562F">
        <w:rPr>
          <w:rFonts w:ascii="Times New Roman" w:hAnsi="Times New Roman" w:cs="Times New Roman"/>
        </w:rPr>
        <w:t xml:space="preserve">o I have other arrangements. (Please Specify) </w:t>
      </w:r>
    </w:p>
    <w:p w:rsidR="00BC1F4B" w:rsidRPr="00AE562F" w:rsidP="00BC1F4B" w14:paraId="53A5E6C7" w14:textId="77777777">
      <w:pPr>
        <w:pStyle w:val="Default"/>
        <w:rPr>
          <w:rFonts w:ascii="Times New Roman" w:hAnsi="Times New Roman" w:cs="Times New Roman"/>
        </w:rPr>
      </w:pPr>
    </w:p>
    <w:p w:rsidR="00BC1F4B" w:rsidP="00BC1F4B" w14:paraId="1E933E42" w14:textId="77777777">
      <w:pPr>
        <w:pStyle w:val="Default"/>
        <w:rPr>
          <w:rFonts w:ascii="Times New Roman" w:hAnsi="Times New Roman" w:cs="Times New Roman"/>
        </w:rPr>
      </w:pPr>
      <w:r w:rsidRPr="00AE562F">
        <w:rPr>
          <w:rFonts w:ascii="Times New Roman" w:hAnsi="Times New Roman" w:cs="Times New Roman"/>
        </w:rPr>
        <w:t xml:space="preserve">• The ECLS-K parent survey has several constructs related to the research question P-RQ3: How do schools and teachers involve parents in their children’s education, or how do parents involve themselves in the schooling process? While ECLS-K does include questions about barriers to parental involvement, however, there is one area still missing: the use/availability of translators for parent-teacher conferences. </w:t>
      </w:r>
    </w:p>
    <w:p w:rsidR="00BC1F4B" w:rsidRPr="00AE562F" w:rsidP="00BC1F4B" w14:paraId="11C82061" w14:textId="77777777">
      <w:pPr>
        <w:pStyle w:val="Default"/>
        <w:ind w:left="720"/>
        <w:rPr>
          <w:rFonts w:ascii="Times New Roman" w:hAnsi="Times New Roman" w:cs="Times New Roman"/>
        </w:rPr>
      </w:pPr>
      <w:r w:rsidRPr="00AE562F">
        <w:rPr>
          <w:rFonts w:ascii="Times New Roman" w:hAnsi="Times New Roman" w:cs="Times New Roman"/>
        </w:rPr>
        <w:t xml:space="preserve">o </w:t>
      </w:r>
      <w:r w:rsidRPr="00AE562F">
        <w:rPr>
          <w:rFonts w:ascii="Times New Roman" w:hAnsi="Times New Roman" w:cs="Times New Roman"/>
          <w:i/>
          <w:iCs/>
        </w:rPr>
        <w:t xml:space="preserve">Suggested Language: </w:t>
      </w:r>
      <w:r w:rsidRPr="00AE562F">
        <w:rPr>
          <w:rFonts w:ascii="Times New Roman" w:hAnsi="Times New Roman" w:cs="Times New Roman"/>
        </w:rPr>
        <w:t xml:space="preserve">My child’s school offers translators when attending parent-teacher conferences. </w:t>
      </w:r>
    </w:p>
    <w:p w:rsidR="00BC1F4B" w:rsidRPr="00AE562F" w:rsidP="00BC1F4B" w14:paraId="458ED7C5" w14:textId="77777777">
      <w:pPr>
        <w:pStyle w:val="Default"/>
        <w:ind w:firstLine="720"/>
        <w:rPr>
          <w:rFonts w:ascii="Times New Roman" w:hAnsi="Times New Roman" w:cs="Times New Roman"/>
        </w:rPr>
      </w:pPr>
      <w:r w:rsidRPr="00AE562F">
        <w:rPr>
          <w:rFonts w:ascii="Times New Roman" w:hAnsi="Times New Roman" w:cs="Times New Roman"/>
        </w:rPr>
        <w:t xml:space="preserve">o Yes, but I do not use the service </w:t>
      </w:r>
    </w:p>
    <w:p w:rsidR="00BC1F4B" w:rsidRPr="00AE562F" w:rsidP="00BC1F4B" w14:paraId="13F872B1" w14:textId="77777777">
      <w:pPr>
        <w:pStyle w:val="Default"/>
        <w:ind w:firstLine="720"/>
        <w:rPr>
          <w:rFonts w:ascii="Times New Roman" w:hAnsi="Times New Roman" w:cs="Times New Roman"/>
        </w:rPr>
      </w:pPr>
      <w:r w:rsidRPr="00AE562F">
        <w:rPr>
          <w:rFonts w:ascii="Times New Roman" w:hAnsi="Times New Roman" w:cs="Times New Roman"/>
        </w:rPr>
        <w:t xml:space="preserve">o Yes, and I use the service </w:t>
      </w:r>
    </w:p>
    <w:p w:rsidR="00BC1F4B" w:rsidRPr="00AE562F" w:rsidP="00BC1F4B" w14:paraId="3D54A6C6" w14:textId="77777777">
      <w:pPr>
        <w:pStyle w:val="Default"/>
        <w:ind w:firstLine="720"/>
        <w:rPr>
          <w:rFonts w:ascii="Times New Roman" w:hAnsi="Times New Roman" w:cs="Times New Roman"/>
        </w:rPr>
      </w:pPr>
      <w:r w:rsidRPr="00AE562F">
        <w:rPr>
          <w:rFonts w:ascii="Times New Roman" w:hAnsi="Times New Roman" w:cs="Times New Roman"/>
        </w:rPr>
        <w:t xml:space="preserve">o No, services are not available </w:t>
      </w:r>
    </w:p>
    <w:p w:rsidR="00BC1F4B" w:rsidRPr="00AE562F" w:rsidP="00BC1F4B" w14:paraId="738ED5CA" w14:textId="77777777">
      <w:pPr>
        <w:pStyle w:val="Default"/>
        <w:ind w:firstLine="720"/>
        <w:rPr>
          <w:rFonts w:ascii="Times New Roman" w:hAnsi="Times New Roman" w:cs="Times New Roman"/>
        </w:rPr>
      </w:pPr>
      <w:r w:rsidRPr="00AE562F">
        <w:rPr>
          <w:rFonts w:ascii="Times New Roman" w:hAnsi="Times New Roman" w:cs="Times New Roman"/>
        </w:rPr>
        <w:t xml:space="preserve">o I do not know </w:t>
      </w:r>
    </w:p>
    <w:p w:rsidR="00BC1F4B" w:rsidRPr="00AE562F" w:rsidP="00BC1F4B" w14:paraId="49AC9ABF" w14:textId="77777777">
      <w:pPr>
        <w:pStyle w:val="Default"/>
        <w:rPr>
          <w:rFonts w:ascii="Times New Roman" w:hAnsi="Times New Roman" w:cs="Times New Roman"/>
        </w:rPr>
      </w:pPr>
    </w:p>
    <w:p w:rsidR="00BC1F4B" w:rsidRPr="00AE562F" w:rsidP="00BC1F4B" w14:paraId="7DB96EAB" w14:textId="77777777">
      <w:pPr>
        <w:pStyle w:val="Default"/>
        <w:rPr>
          <w:rFonts w:ascii="Times New Roman" w:hAnsi="Times New Roman" w:cs="Times New Roman"/>
        </w:rPr>
      </w:pPr>
      <w:r w:rsidRPr="00AE562F">
        <w:rPr>
          <w:rFonts w:ascii="Times New Roman" w:hAnsi="Times New Roman" w:cs="Times New Roman"/>
        </w:rPr>
        <w:t xml:space="preserve">• Please consider adding definitions for time-based questions. For example, the parent fall kindergarten survey has parents report on their child’s approaches to learning. The options </w:t>
      </w:r>
      <w:r w:rsidRPr="00AE562F">
        <w:rPr>
          <w:rFonts w:ascii="Times New Roman" w:hAnsi="Times New Roman" w:cs="Times New Roman"/>
        </w:rPr>
        <w:t>include:</w:t>
      </w:r>
      <w:r w:rsidRPr="00AE562F">
        <w:rPr>
          <w:rFonts w:ascii="Times New Roman" w:hAnsi="Times New Roman" w:cs="Times New Roman"/>
        </w:rPr>
        <w:t xml:space="preserve"> never, sometimes, often, and very often. These categories are vague and highly subjected which can affect data validity. Example definitions could </w:t>
      </w:r>
      <w:r w:rsidRPr="00AE562F">
        <w:rPr>
          <w:rFonts w:ascii="Times New Roman" w:hAnsi="Times New Roman" w:cs="Times New Roman"/>
        </w:rPr>
        <w:t>include:</w:t>
      </w:r>
      <w:r w:rsidRPr="00AE562F">
        <w:rPr>
          <w:rFonts w:ascii="Times New Roman" w:hAnsi="Times New Roman" w:cs="Times New Roman"/>
        </w:rPr>
        <w:t xml:space="preserve"> never or rarely (0-1 times per month), sometimes (2-4 times per month), often (5-7 per month), and very often (8+ times per month). </w:t>
      </w:r>
    </w:p>
    <w:p w:rsidR="00BC1F4B" w:rsidRPr="00AE562F" w:rsidP="00BC1F4B" w14:paraId="4DD79BCB" w14:textId="77777777">
      <w:pPr>
        <w:pStyle w:val="Default"/>
        <w:rPr>
          <w:rFonts w:ascii="Times New Roman" w:hAnsi="Times New Roman" w:cs="Times New Roman"/>
        </w:rPr>
      </w:pPr>
    </w:p>
    <w:p w:rsidR="00BC1F4B" w:rsidRPr="00AE562F" w:rsidP="00BC1F4B" w14:paraId="63809662" w14:textId="77777777">
      <w:pPr>
        <w:pStyle w:val="Default"/>
        <w:rPr>
          <w:rFonts w:ascii="Times New Roman" w:hAnsi="Times New Roman" w:cs="Times New Roman"/>
          <w:color w:val="1F3762"/>
        </w:rPr>
      </w:pPr>
      <w:r w:rsidRPr="00AE562F">
        <w:rPr>
          <w:rFonts w:ascii="Times New Roman" w:hAnsi="Times New Roman" w:cs="Times New Roman"/>
          <w:color w:val="1F3762"/>
        </w:rPr>
        <w:t xml:space="preserve">Teacher Survey </w:t>
      </w:r>
    </w:p>
    <w:p w:rsidR="00BC1F4B" w:rsidRPr="00AE562F" w:rsidP="00BC1F4B" w14:paraId="57160D0F" w14:textId="77777777">
      <w:pPr>
        <w:pStyle w:val="Default"/>
        <w:rPr>
          <w:rFonts w:ascii="Times New Roman" w:hAnsi="Times New Roman" w:cs="Times New Roman"/>
        </w:rPr>
      </w:pPr>
      <w:r w:rsidRPr="00AE562F">
        <w:rPr>
          <w:rFonts w:ascii="Times New Roman" w:hAnsi="Times New Roman" w:cs="Times New Roman"/>
        </w:rPr>
        <w:t xml:space="preserve">• Consider adding specificity to time-based questions in the parental survey rather than never, often, sometimes, rarely, always, etc. </w:t>
      </w:r>
    </w:p>
    <w:p w:rsidR="00BC1F4B" w:rsidRPr="00AE562F" w:rsidP="00BC1F4B" w14:paraId="03FFE207" w14:textId="77777777">
      <w:pPr>
        <w:pStyle w:val="Default"/>
        <w:rPr>
          <w:rFonts w:ascii="Times New Roman" w:hAnsi="Times New Roman" w:cs="Times New Roman"/>
        </w:rPr>
      </w:pPr>
      <w:r w:rsidRPr="00AE562F">
        <w:rPr>
          <w:rFonts w:ascii="Times New Roman" w:hAnsi="Times New Roman" w:cs="Times New Roman"/>
        </w:rPr>
        <w:t xml:space="preserve">• Add feeling like getting paid enough to teacher job satisfaction </w:t>
      </w:r>
    </w:p>
    <w:p w:rsidR="00BC1F4B" w:rsidRPr="00AE562F" w:rsidP="00BC1F4B" w14:paraId="0A8ED766" w14:textId="77777777">
      <w:pPr>
        <w:pStyle w:val="Default"/>
        <w:rPr>
          <w:rFonts w:ascii="Times New Roman" w:hAnsi="Times New Roman" w:cs="Times New Roman"/>
        </w:rPr>
      </w:pPr>
      <w:r w:rsidRPr="00AE562F">
        <w:rPr>
          <w:rFonts w:ascii="Times New Roman" w:hAnsi="Times New Roman" w:cs="Times New Roman"/>
        </w:rPr>
        <w:t xml:space="preserve">• Teachers witnessing peer victimization in school climate </w:t>
      </w:r>
    </w:p>
    <w:p w:rsidR="00BC1F4B" w:rsidRPr="00AE562F" w:rsidP="00BC1F4B" w14:paraId="24EA2804" w14:textId="77777777">
      <w:pPr>
        <w:pStyle w:val="Default"/>
        <w:rPr>
          <w:rFonts w:ascii="Times New Roman" w:hAnsi="Times New Roman" w:cs="Times New Roman"/>
        </w:rPr>
      </w:pPr>
    </w:p>
    <w:p w:rsidR="00BC1F4B" w:rsidRPr="00AE562F" w:rsidP="00BC1F4B" w14:paraId="460DF1A0" w14:textId="77777777">
      <w:pPr>
        <w:pStyle w:val="Default"/>
        <w:rPr>
          <w:rFonts w:ascii="Times New Roman" w:hAnsi="Times New Roman" w:cs="Times New Roman"/>
          <w:color w:val="1F3762"/>
        </w:rPr>
      </w:pPr>
      <w:r w:rsidRPr="00AE562F">
        <w:rPr>
          <w:rFonts w:ascii="Times New Roman" w:hAnsi="Times New Roman" w:cs="Times New Roman"/>
          <w:color w:val="1F3762"/>
        </w:rPr>
        <w:t xml:space="preserve">School Administrator Survey </w:t>
      </w:r>
    </w:p>
    <w:p w:rsidR="00BC1F4B" w:rsidRPr="00AE562F" w:rsidP="00BC1F4B" w14:paraId="1FFB6E9A" w14:textId="77777777">
      <w:pPr>
        <w:pStyle w:val="Default"/>
        <w:rPr>
          <w:rFonts w:ascii="Times New Roman" w:hAnsi="Times New Roman" w:cs="Times New Roman"/>
        </w:rPr>
      </w:pPr>
      <w:r w:rsidRPr="00AE562F">
        <w:rPr>
          <w:rFonts w:ascii="Times New Roman" w:hAnsi="Times New Roman" w:cs="Times New Roman"/>
        </w:rPr>
        <w:t xml:space="preserve">• The ECLS-K school questionnaire includes a measure for “average daily attendance.” Studies have shown that average daily attendance rates can mask chronic absenteeism within schools (Attendance Works, 2016; Attendance Works &amp; Everyone Graduates Center, 2017; Bai et al., 2018; </w:t>
      </w:r>
      <w:r w:rsidRPr="00AE562F">
        <w:rPr>
          <w:rFonts w:ascii="Times New Roman" w:hAnsi="Times New Roman" w:cs="Times New Roman"/>
        </w:rPr>
        <w:t>Balfanz</w:t>
      </w:r>
      <w:r w:rsidRPr="00AE562F">
        <w:rPr>
          <w:rFonts w:ascii="Times New Roman" w:hAnsi="Times New Roman" w:cs="Times New Roman"/>
        </w:rPr>
        <w:t xml:space="preserve"> et al., 2016; Buckingham et al., 2013; Chang &amp; Works, 2013). Daily attendance rates do not provide the full picture of attendance because schools can have 90% daily occupancy and still have a quarter of students chronically absent since different students miss on different days. </w:t>
      </w:r>
    </w:p>
    <w:p w:rsidR="00BC1F4B" w:rsidRPr="00AE562F" w:rsidP="00BC1F4B" w14:paraId="0BCEDDDE" w14:textId="77777777">
      <w:pPr>
        <w:pStyle w:val="Default"/>
        <w:pageBreakBefore/>
        <w:rPr>
          <w:rFonts w:ascii="Times New Roman" w:hAnsi="Times New Roman" w:cs="Times New Roman"/>
          <w:color w:val="1F3762"/>
        </w:rPr>
      </w:pPr>
      <w:r w:rsidRPr="00AE562F">
        <w:rPr>
          <w:rFonts w:ascii="Times New Roman" w:hAnsi="Times New Roman" w:cs="Times New Roman"/>
          <w:color w:val="1F3762"/>
        </w:rPr>
        <w:t xml:space="preserve">References: </w:t>
      </w:r>
    </w:p>
    <w:p w:rsidR="00BC1F4B" w:rsidRPr="00AE562F" w:rsidP="00BC1F4B" w14:paraId="1A2251E9" w14:textId="77777777">
      <w:pPr>
        <w:pStyle w:val="Default"/>
        <w:rPr>
          <w:rFonts w:ascii="Times New Roman" w:hAnsi="Times New Roman" w:cs="Times New Roman"/>
        </w:rPr>
      </w:pPr>
      <w:r w:rsidRPr="00AE562F">
        <w:rPr>
          <w:rFonts w:ascii="Times New Roman" w:hAnsi="Times New Roman" w:cs="Times New Roman"/>
        </w:rPr>
        <w:t xml:space="preserve">1. Attendance Works. (2016). </w:t>
      </w:r>
      <w:r w:rsidRPr="00AE562F">
        <w:rPr>
          <w:rFonts w:ascii="Times New Roman" w:hAnsi="Times New Roman" w:cs="Times New Roman"/>
        </w:rPr>
        <w:t>Whats</w:t>
      </w:r>
      <w:r w:rsidRPr="00AE562F">
        <w:rPr>
          <w:rFonts w:ascii="Times New Roman" w:hAnsi="Times New Roman" w:cs="Times New Roman"/>
        </w:rPr>
        <w:t xml:space="preserve"> the difference between chronic absence and truancy. In. </w:t>
      </w:r>
    </w:p>
    <w:p w:rsidR="00BC1F4B" w:rsidRPr="00AE562F" w:rsidP="00BC1F4B" w14:paraId="31AD1D54" w14:textId="77777777">
      <w:pPr>
        <w:pStyle w:val="Default"/>
        <w:rPr>
          <w:rFonts w:ascii="Times New Roman" w:hAnsi="Times New Roman" w:cs="Times New Roman"/>
          <w:color w:val="0562C1"/>
        </w:rPr>
      </w:pPr>
      <w:r w:rsidRPr="00AE562F">
        <w:rPr>
          <w:rFonts w:ascii="Times New Roman" w:hAnsi="Times New Roman" w:cs="Times New Roman"/>
        </w:rPr>
        <w:t xml:space="preserve">2. Attendance Works, &amp; Everyone Graduates Center. (2017). </w:t>
      </w:r>
      <w:r w:rsidRPr="00AE562F">
        <w:rPr>
          <w:rFonts w:ascii="Times New Roman" w:hAnsi="Times New Roman" w:cs="Times New Roman"/>
          <w:i/>
          <w:iCs/>
        </w:rPr>
        <w:t>Portraits of change: Aligning school and community resources to reduce chronic absence</w:t>
      </w:r>
      <w:r w:rsidRPr="00AE562F">
        <w:rPr>
          <w:rFonts w:ascii="Times New Roman" w:hAnsi="Times New Roman" w:cs="Times New Roman"/>
        </w:rPr>
        <w:t xml:space="preserve">. </w:t>
      </w:r>
      <w:r w:rsidRPr="00AE562F">
        <w:rPr>
          <w:rFonts w:ascii="Times New Roman" w:hAnsi="Times New Roman" w:cs="Times New Roman"/>
          <w:color w:val="0562C1"/>
        </w:rPr>
        <w:t xml:space="preserve">https://www.attendanceworks.org/wp-content/uploads/2017/09/Attendance-Works-Portraits-of-Change-Main-Document-Final-Sept.-1.pdf </w:t>
      </w:r>
    </w:p>
    <w:p w:rsidR="00BC1F4B" w:rsidRPr="00AE562F" w:rsidP="00BC1F4B" w14:paraId="594AF682" w14:textId="77777777">
      <w:pPr>
        <w:pStyle w:val="Default"/>
        <w:rPr>
          <w:rFonts w:ascii="Times New Roman" w:hAnsi="Times New Roman" w:cs="Times New Roman"/>
        </w:rPr>
      </w:pPr>
      <w:r w:rsidRPr="00AE562F">
        <w:rPr>
          <w:rFonts w:ascii="Times New Roman" w:hAnsi="Times New Roman" w:cs="Times New Roman"/>
        </w:rPr>
        <w:t xml:space="preserve">3. Bai, X., Ola, A., &amp; </w:t>
      </w:r>
      <w:r w:rsidRPr="00AE562F">
        <w:rPr>
          <w:rFonts w:ascii="Times New Roman" w:hAnsi="Times New Roman" w:cs="Times New Roman"/>
        </w:rPr>
        <w:t>Akkaladevi</w:t>
      </w:r>
      <w:r w:rsidRPr="00AE562F">
        <w:rPr>
          <w:rFonts w:ascii="Times New Roman" w:hAnsi="Times New Roman" w:cs="Times New Roman"/>
        </w:rPr>
        <w:t xml:space="preserve">, S. (2018). Examination of the Relationship Between Class Attendance and Student Performance. </w:t>
      </w:r>
      <w:r w:rsidRPr="00AE562F">
        <w:rPr>
          <w:rFonts w:ascii="Times New Roman" w:hAnsi="Times New Roman" w:cs="Times New Roman"/>
          <w:i/>
          <w:iCs/>
        </w:rPr>
        <w:t>Issues in Information Systems</w:t>
      </w:r>
      <w:r w:rsidRPr="00AE562F">
        <w:rPr>
          <w:rFonts w:ascii="Times New Roman" w:hAnsi="Times New Roman" w:cs="Times New Roman"/>
        </w:rPr>
        <w:t xml:space="preserve">, </w:t>
      </w:r>
      <w:r w:rsidRPr="00AE562F">
        <w:rPr>
          <w:rFonts w:ascii="Times New Roman" w:hAnsi="Times New Roman" w:cs="Times New Roman"/>
          <w:i/>
          <w:iCs/>
        </w:rPr>
        <w:t>19</w:t>
      </w:r>
      <w:r w:rsidRPr="00AE562F">
        <w:rPr>
          <w:rFonts w:ascii="Times New Roman" w:hAnsi="Times New Roman" w:cs="Times New Roman"/>
        </w:rPr>
        <w:t xml:space="preserve">(3). </w:t>
      </w:r>
    </w:p>
    <w:p w:rsidR="00BC1F4B" w:rsidRPr="00AE562F" w:rsidP="00BC1F4B" w14:paraId="2BDFAEA5" w14:textId="77777777">
      <w:pPr>
        <w:pStyle w:val="Default"/>
        <w:rPr>
          <w:rFonts w:ascii="Times New Roman" w:hAnsi="Times New Roman" w:cs="Times New Roman"/>
          <w:color w:val="0562C1"/>
        </w:rPr>
      </w:pPr>
      <w:r w:rsidRPr="00AE562F">
        <w:rPr>
          <w:rFonts w:ascii="Times New Roman" w:hAnsi="Times New Roman" w:cs="Times New Roman"/>
        </w:rPr>
        <w:t xml:space="preserve">4. </w:t>
      </w:r>
      <w:r w:rsidRPr="00AE562F">
        <w:rPr>
          <w:rFonts w:ascii="Times New Roman" w:hAnsi="Times New Roman" w:cs="Times New Roman"/>
        </w:rPr>
        <w:t>Balfanz</w:t>
      </w:r>
      <w:r w:rsidRPr="00AE562F">
        <w:rPr>
          <w:rFonts w:ascii="Times New Roman" w:hAnsi="Times New Roman" w:cs="Times New Roman"/>
        </w:rPr>
        <w:t xml:space="preserve">, R., Chang, H., &amp; Byrnes, V. (2016). </w:t>
      </w:r>
      <w:r w:rsidRPr="00AE562F">
        <w:rPr>
          <w:rFonts w:ascii="Times New Roman" w:hAnsi="Times New Roman" w:cs="Times New Roman"/>
          <w:i/>
          <w:iCs/>
        </w:rPr>
        <w:t>Preventing missed opportunity: Taking collective action to confront chronic absence</w:t>
      </w:r>
      <w:r w:rsidRPr="00AE562F">
        <w:rPr>
          <w:rFonts w:ascii="Times New Roman" w:hAnsi="Times New Roman" w:cs="Times New Roman"/>
        </w:rPr>
        <w:t xml:space="preserve">. </w:t>
      </w:r>
      <w:r w:rsidRPr="00AE562F">
        <w:rPr>
          <w:rFonts w:ascii="Times New Roman" w:hAnsi="Times New Roman" w:cs="Times New Roman"/>
          <w:color w:val="0562C1"/>
        </w:rPr>
        <w:t xml:space="preserve">https://attendanceworks.org/wp-content/uploads/2017/09/PreventingMissedOpportunityFull_FINAL9.8.16_2.pdf </w:t>
      </w:r>
    </w:p>
    <w:p w:rsidR="00BC1F4B" w:rsidRPr="00AE562F" w:rsidP="00BC1F4B" w14:paraId="3F3BCC7A" w14:textId="77777777">
      <w:pPr>
        <w:pStyle w:val="Default"/>
        <w:rPr>
          <w:rFonts w:ascii="Times New Roman" w:hAnsi="Times New Roman" w:cs="Times New Roman"/>
        </w:rPr>
      </w:pPr>
      <w:r w:rsidRPr="00AE562F">
        <w:rPr>
          <w:rFonts w:ascii="Times New Roman" w:hAnsi="Times New Roman" w:cs="Times New Roman"/>
        </w:rPr>
        <w:t xml:space="preserve">5. Buckingham, J., </w:t>
      </w:r>
      <w:r w:rsidRPr="00AE562F">
        <w:rPr>
          <w:rFonts w:ascii="Times New Roman" w:hAnsi="Times New Roman" w:cs="Times New Roman"/>
        </w:rPr>
        <w:t>Wheldall</w:t>
      </w:r>
      <w:r w:rsidRPr="00AE562F">
        <w:rPr>
          <w:rFonts w:ascii="Times New Roman" w:hAnsi="Times New Roman" w:cs="Times New Roman"/>
        </w:rPr>
        <w:t>, K., &amp; Beaman-</w:t>
      </w:r>
      <w:r w:rsidRPr="00AE562F">
        <w:rPr>
          <w:rFonts w:ascii="Times New Roman" w:hAnsi="Times New Roman" w:cs="Times New Roman"/>
        </w:rPr>
        <w:t>Wheldall</w:t>
      </w:r>
      <w:r w:rsidRPr="00AE562F">
        <w:rPr>
          <w:rFonts w:ascii="Times New Roman" w:hAnsi="Times New Roman" w:cs="Times New Roman"/>
        </w:rPr>
        <w:t xml:space="preserve">, R. (2013). Why poor children are more likely to become poor readers: The school years. </w:t>
      </w:r>
      <w:r w:rsidRPr="00AE562F">
        <w:rPr>
          <w:rFonts w:ascii="Times New Roman" w:hAnsi="Times New Roman" w:cs="Times New Roman"/>
          <w:i/>
          <w:iCs/>
        </w:rPr>
        <w:t>Australian Journal of Education</w:t>
      </w:r>
      <w:r w:rsidRPr="00AE562F">
        <w:rPr>
          <w:rFonts w:ascii="Times New Roman" w:hAnsi="Times New Roman" w:cs="Times New Roman"/>
        </w:rPr>
        <w:t xml:space="preserve">, </w:t>
      </w:r>
      <w:r w:rsidRPr="00AE562F">
        <w:rPr>
          <w:rFonts w:ascii="Times New Roman" w:hAnsi="Times New Roman" w:cs="Times New Roman"/>
          <w:i/>
          <w:iCs/>
        </w:rPr>
        <w:t>57</w:t>
      </w:r>
      <w:r w:rsidRPr="00AE562F">
        <w:rPr>
          <w:rFonts w:ascii="Times New Roman" w:hAnsi="Times New Roman" w:cs="Times New Roman"/>
        </w:rPr>
        <w:t xml:space="preserve">(3), 190-213. </w:t>
      </w:r>
    </w:p>
    <w:p w:rsidR="00BC1F4B" w:rsidRPr="00AE562F" w:rsidP="00BC1F4B" w14:paraId="74204AAB" w14:textId="77777777">
      <w:pPr>
        <w:pStyle w:val="Default"/>
        <w:rPr>
          <w:rFonts w:ascii="Times New Roman" w:hAnsi="Times New Roman" w:cs="Times New Roman"/>
        </w:rPr>
      </w:pPr>
      <w:r w:rsidRPr="00AE562F">
        <w:rPr>
          <w:rFonts w:ascii="Times New Roman" w:hAnsi="Times New Roman" w:cs="Times New Roman"/>
        </w:rPr>
        <w:t xml:space="preserve">6. Chang, H., &amp; Works, A. (2013). Reducing chronic absence: What will it take. </w:t>
      </w:r>
      <w:r w:rsidRPr="00AE562F">
        <w:rPr>
          <w:rFonts w:ascii="Times New Roman" w:hAnsi="Times New Roman" w:cs="Times New Roman"/>
          <w:i/>
          <w:iCs/>
        </w:rPr>
        <w:t>San Francisco: The</w:t>
      </w:r>
      <w:r w:rsidRPr="00AE562F">
        <w:rPr>
          <w:rFonts w:ascii="Times New Roman" w:hAnsi="Times New Roman" w:cs="Times New Roman"/>
        </w:rPr>
        <w:t xml:space="preserve">. </w:t>
      </w:r>
    </w:p>
    <w:p w:rsidR="00CE051A" w:rsidRPr="0068148E" w:rsidP="00E93AD2" w14:paraId="350BC915" w14:textId="77777777">
      <w:pPr>
        <w:pBdr>
          <w:bottom w:val="single" w:sz="4" w:space="1" w:color="auto"/>
        </w:pBdr>
        <w:spacing w:after="0" w:line="240" w:lineRule="auto"/>
        <w:rPr>
          <w:rFonts w:ascii="Times New Roman" w:hAnsi="Times New Roman" w:eastAsiaTheme="minorHAnsi"/>
          <w:color w:val="000000"/>
          <w:sz w:val="24"/>
          <w:szCs w:val="24"/>
        </w:rPr>
      </w:pPr>
    </w:p>
    <w:p w:rsidR="00E93AD2" w:rsidRPr="00931322" w:rsidP="00E93AD2" w14:paraId="0EA6AC17" w14:textId="0FE3E8CE">
      <w:pPr>
        <w:spacing w:after="0" w:line="240" w:lineRule="auto"/>
        <w:rPr>
          <w:rFonts w:ascii="Times New Roman" w:hAnsi="Times New Roman"/>
          <w:sz w:val="12"/>
          <w:szCs w:val="12"/>
        </w:rPr>
      </w:pPr>
    </w:p>
    <w:p w:rsidR="00E93AD2" w:rsidRPr="00931322" w:rsidP="00E93AD2" w14:paraId="2B24B96F" w14:textId="05B2A155">
      <w:pPr>
        <w:spacing w:after="120" w:line="240" w:lineRule="auto"/>
        <w:rPr>
          <w:rFonts w:ascii="Times New Roman" w:hAnsi="Times New Roman"/>
          <w:sz w:val="24"/>
          <w:szCs w:val="24"/>
        </w:rPr>
      </w:pPr>
      <w:r w:rsidRPr="00931322">
        <w:rPr>
          <w:rFonts w:ascii="Times New Roman" w:hAnsi="Times New Roman"/>
          <w:sz w:val="24"/>
          <w:szCs w:val="24"/>
        </w:rPr>
        <w:t xml:space="preserve">Dear </w:t>
      </w:r>
      <w:r>
        <w:rPr>
          <w:rFonts w:ascii="Times New Roman" w:hAnsi="Times New Roman"/>
          <w:sz w:val="24"/>
          <w:szCs w:val="24"/>
        </w:rPr>
        <w:t>M</w:t>
      </w:r>
      <w:r w:rsidR="00F802DA">
        <w:rPr>
          <w:rFonts w:ascii="Times New Roman" w:hAnsi="Times New Roman"/>
          <w:sz w:val="24"/>
          <w:szCs w:val="24"/>
        </w:rPr>
        <w:t>s</w:t>
      </w:r>
      <w:r w:rsidR="00C77B1C">
        <w:rPr>
          <w:rFonts w:ascii="Times New Roman" w:hAnsi="Times New Roman"/>
          <w:sz w:val="24"/>
          <w:szCs w:val="24"/>
        </w:rPr>
        <w:t xml:space="preserve">. </w:t>
      </w:r>
      <w:r w:rsidR="008243AF">
        <w:rPr>
          <w:rFonts w:ascii="Times New Roman" w:hAnsi="Times New Roman"/>
          <w:sz w:val="24"/>
          <w:szCs w:val="24"/>
        </w:rPr>
        <w:t>Gilmore</w:t>
      </w:r>
      <w:r w:rsidRPr="00931322">
        <w:rPr>
          <w:rFonts w:ascii="Times New Roman" w:hAnsi="Times New Roman"/>
          <w:sz w:val="24"/>
          <w:szCs w:val="24"/>
        </w:rPr>
        <w:t>,</w:t>
      </w:r>
    </w:p>
    <w:p w:rsidR="003D1724" w:rsidP="004977AB" w14:paraId="3BDF67C8" w14:textId="57965E11">
      <w:pPr>
        <w:spacing w:after="120" w:line="240" w:lineRule="auto"/>
        <w:rPr>
          <w:rFonts w:ascii="Times New Roman" w:hAnsi="Times New Roman"/>
          <w:sz w:val="24"/>
          <w:szCs w:val="24"/>
        </w:rPr>
      </w:pPr>
      <w:r w:rsidRPr="005C2B9E">
        <w:rPr>
          <w:rFonts w:ascii="Times New Roman" w:hAnsi="Times New Roman"/>
          <w:sz w:val="24"/>
          <w:szCs w:val="24"/>
        </w:rPr>
        <w:t>Thank you for your interest i</w:t>
      </w:r>
      <w:r>
        <w:rPr>
          <w:rFonts w:ascii="Times New Roman" w:hAnsi="Times New Roman"/>
          <w:sz w:val="24"/>
          <w:szCs w:val="24"/>
        </w:rPr>
        <w:t>n</w:t>
      </w:r>
      <w:r w:rsidRPr="005C2B9E">
        <w:rPr>
          <w:rFonts w:ascii="Times New Roman" w:hAnsi="Times New Roman"/>
          <w:sz w:val="24"/>
          <w:szCs w:val="24"/>
        </w:rPr>
        <w:t xml:space="preserve"> the </w:t>
      </w:r>
      <w:r w:rsidRPr="003D1724">
        <w:rPr>
          <w:rFonts w:ascii="Times New Roman" w:hAnsi="Times New Roman"/>
          <w:sz w:val="24"/>
          <w:szCs w:val="24"/>
        </w:rPr>
        <w:t>Early Childhood Longitudinal Study</w:t>
      </w:r>
      <w:r w:rsidR="006B2708">
        <w:rPr>
          <w:rFonts w:ascii="Times New Roman" w:hAnsi="Times New Roman"/>
          <w:sz w:val="24"/>
          <w:szCs w:val="24"/>
        </w:rPr>
        <w:t xml:space="preserve"> (ECLS) Program and the upcoming Early Childhood Longitudinal Study</w:t>
      </w:r>
      <w:r w:rsidRPr="003D1724">
        <w:rPr>
          <w:rFonts w:ascii="Times New Roman" w:hAnsi="Times New Roman"/>
          <w:sz w:val="24"/>
          <w:szCs w:val="24"/>
        </w:rPr>
        <w:t>, Kindergarten Class of 202</w:t>
      </w:r>
      <w:r w:rsidR="006B2708">
        <w:rPr>
          <w:rFonts w:ascii="Times New Roman" w:hAnsi="Times New Roman"/>
          <w:sz w:val="24"/>
          <w:szCs w:val="24"/>
        </w:rPr>
        <w:t>3</w:t>
      </w:r>
      <w:r w:rsidRPr="003D1724">
        <w:rPr>
          <w:rFonts w:ascii="Times New Roman" w:hAnsi="Times New Roman"/>
          <w:sz w:val="24"/>
          <w:szCs w:val="24"/>
        </w:rPr>
        <w:t>-2</w:t>
      </w:r>
      <w:r w:rsidR="006B2708">
        <w:rPr>
          <w:rFonts w:ascii="Times New Roman" w:hAnsi="Times New Roman"/>
          <w:sz w:val="24"/>
          <w:szCs w:val="24"/>
        </w:rPr>
        <w:t>4 (ECLS-K:2024)</w:t>
      </w:r>
      <w:r>
        <w:rPr>
          <w:rFonts w:ascii="Times New Roman" w:hAnsi="Times New Roman"/>
          <w:sz w:val="24"/>
          <w:szCs w:val="24"/>
        </w:rPr>
        <w:t>.</w:t>
      </w:r>
    </w:p>
    <w:p w:rsidR="00DA5DE8" w:rsidP="00E93AD2" w14:paraId="36C29F4D" w14:textId="6FD4C989">
      <w:pPr>
        <w:spacing w:after="120" w:line="240" w:lineRule="auto"/>
        <w:rPr>
          <w:rFonts w:ascii="Times New Roman" w:hAnsi="Times New Roman"/>
          <w:sz w:val="24"/>
          <w:szCs w:val="24"/>
        </w:rPr>
      </w:pPr>
      <w:r>
        <w:rPr>
          <w:rFonts w:ascii="Times New Roman" w:hAnsi="Times New Roman"/>
          <w:sz w:val="24"/>
          <w:szCs w:val="24"/>
        </w:rPr>
        <w:t xml:space="preserve">To accomplish this, </w:t>
      </w:r>
      <w:r w:rsidR="00153619">
        <w:rPr>
          <w:rFonts w:ascii="Times New Roman" w:hAnsi="Times New Roman"/>
          <w:sz w:val="24"/>
          <w:szCs w:val="24"/>
        </w:rPr>
        <w:t>during item design and selection we</w:t>
      </w:r>
      <w:r>
        <w:rPr>
          <w:rFonts w:ascii="Times New Roman" w:hAnsi="Times New Roman"/>
          <w:sz w:val="24"/>
          <w:szCs w:val="24"/>
        </w:rPr>
        <w:t xml:space="preserve"> </w:t>
      </w:r>
      <w:r w:rsidR="00153619">
        <w:rPr>
          <w:rFonts w:ascii="Times New Roman" w:hAnsi="Times New Roman"/>
          <w:sz w:val="24"/>
          <w:szCs w:val="24"/>
        </w:rPr>
        <w:t xml:space="preserve">consult with experts (both internal to the ECLS team in the government and our contractors, </w:t>
      </w:r>
      <w:r w:rsidR="00153619">
        <w:rPr>
          <w:rFonts w:ascii="Times New Roman" w:hAnsi="Times New Roman"/>
          <w:sz w:val="24"/>
          <w:szCs w:val="24"/>
        </w:rPr>
        <w:t>and also</w:t>
      </w:r>
      <w:r w:rsidR="00153619">
        <w:rPr>
          <w:rFonts w:ascii="Times New Roman" w:hAnsi="Times New Roman"/>
          <w:sz w:val="24"/>
          <w:szCs w:val="24"/>
        </w:rPr>
        <w:t xml:space="preserve"> external experts brought in for the study’s Technical and Content Review Panels (TRPs and CRPs)).  In addition, we select many of our items from existing tested and validated sources, as well as test items ourselves, most recently in the fall 2022 field test for the ECLS-K:2024 kindergarten and first-grade rounds. I appreciate your comments about suggested changes to the items that could help with item validity and </w:t>
      </w:r>
      <w:r w:rsidR="00153619">
        <w:rPr>
          <w:rFonts w:ascii="Times New Roman" w:hAnsi="Times New Roman"/>
          <w:sz w:val="24"/>
          <w:szCs w:val="24"/>
        </w:rPr>
        <w:t>reliability, and</w:t>
      </w:r>
      <w:r w:rsidR="00153619">
        <w:rPr>
          <w:rFonts w:ascii="Times New Roman" w:hAnsi="Times New Roman"/>
          <w:sz w:val="24"/>
          <w:szCs w:val="24"/>
        </w:rPr>
        <w:t xml:space="preserve"> will share them with the item development and selection team; they will be considered in conjunction with our TRP and CRP members’ feedback and the data from our field test as item revisions are considered.</w:t>
      </w:r>
    </w:p>
    <w:p w:rsidR="00E81969" w:rsidP="00E93AD2" w14:paraId="1BABD707" w14:textId="1F76E2D5">
      <w:pPr>
        <w:spacing w:after="120" w:line="240" w:lineRule="auto"/>
        <w:rPr>
          <w:rFonts w:ascii="Times New Roman" w:hAnsi="Times New Roman"/>
          <w:sz w:val="24"/>
          <w:szCs w:val="24"/>
        </w:rPr>
      </w:pPr>
      <w:r>
        <w:rPr>
          <w:rFonts w:ascii="Times New Roman" w:hAnsi="Times New Roman"/>
          <w:sz w:val="24"/>
          <w:szCs w:val="24"/>
        </w:rPr>
        <w:t xml:space="preserve">Thank you also for your item-level suggestions.  Our study instruments are limited in their </w:t>
      </w:r>
      <w:r>
        <w:rPr>
          <w:rFonts w:ascii="Times New Roman" w:hAnsi="Times New Roman"/>
          <w:sz w:val="24"/>
          <w:szCs w:val="24"/>
        </w:rPr>
        <w:t>length</w:t>
      </w:r>
      <w:r>
        <w:rPr>
          <w:rFonts w:ascii="Times New Roman" w:hAnsi="Times New Roman"/>
          <w:sz w:val="24"/>
          <w:szCs w:val="24"/>
        </w:rPr>
        <w:t xml:space="preserve"> and we often have to make tough decisions </w:t>
      </w:r>
      <w:r w:rsidR="00020A53">
        <w:rPr>
          <w:rFonts w:ascii="Times New Roman" w:hAnsi="Times New Roman"/>
          <w:sz w:val="24"/>
          <w:szCs w:val="24"/>
        </w:rPr>
        <w:t xml:space="preserve">to meet the timing limits of the instruments.  When we are unable to include </w:t>
      </w:r>
      <w:r w:rsidR="00020A53">
        <w:rPr>
          <w:rFonts w:ascii="Times New Roman" w:hAnsi="Times New Roman"/>
          <w:sz w:val="24"/>
          <w:szCs w:val="24"/>
        </w:rPr>
        <w:t>particular items</w:t>
      </w:r>
      <w:r w:rsidR="00020A53">
        <w:rPr>
          <w:rFonts w:ascii="Times New Roman" w:hAnsi="Times New Roman"/>
          <w:sz w:val="24"/>
          <w:szCs w:val="24"/>
        </w:rPr>
        <w:t xml:space="preserve"> in a given round, we sometimes are able to include those items in a later round</w:t>
      </w:r>
      <w:r w:rsidR="00760AC0">
        <w:rPr>
          <w:rFonts w:ascii="Times New Roman" w:hAnsi="Times New Roman"/>
          <w:sz w:val="24"/>
          <w:szCs w:val="24"/>
        </w:rPr>
        <w:t>.  For example, in the ECLS-K:2024’s sister study, the ECLS-K:2011 (</w:t>
      </w:r>
      <w:r w:rsidR="006B1C60">
        <w:rPr>
          <w:rFonts w:ascii="Times New Roman" w:hAnsi="Times New Roman"/>
          <w:sz w:val="24"/>
          <w:szCs w:val="24"/>
        </w:rPr>
        <w:t>nces.ed.gov/</w:t>
      </w:r>
      <w:r w:rsidR="006B1C60">
        <w:rPr>
          <w:rFonts w:ascii="Times New Roman" w:hAnsi="Times New Roman"/>
          <w:sz w:val="24"/>
          <w:szCs w:val="24"/>
        </w:rPr>
        <w:t>ecls</w:t>
      </w:r>
      <w:r w:rsidR="00280BF4">
        <w:rPr>
          <w:rFonts w:ascii="Times New Roman" w:hAnsi="Times New Roman"/>
          <w:sz w:val="24"/>
          <w:szCs w:val="24"/>
        </w:rPr>
        <w:t>/kindergarten2011.asp</w:t>
      </w:r>
      <w:r w:rsidR="006B1C60">
        <w:rPr>
          <w:rFonts w:ascii="Times New Roman" w:hAnsi="Times New Roman"/>
          <w:sz w:val="24"/>
          <w:szCs w:val="24"/>
        </w:rPr>
        <w:t xml:space="preserve">), we were unable to include items on home ownership in every </w:t>
      </w:r>
      <w:r w:rsidR="006B1C60">
        <w:rPr>
          <w:rFonts w:ascii="Times New Roman" w:hAnsi="Times New Roman"/>
          <w:sz w:val="24"/>
          <w:szCs w:val="24"/>
        </w:rPr>
        <w:t>round, but</w:t>
      </w:r>
      <w:r w:rsidR="006B1C60">
        <w:rPr>
          <w:rFonts w:ascii="Times New Roman" w:hAnsi="Times New Roman"/>
          <w:sz w:val="24"/>
          <w:szCs w:val="24"/>
        </w:rPr>
        <w:t xml:space="preserve"> did include an item</w:t>
      </w:r>
      <w:r w:rsidR="00F331D5">
        <w:rPr>
          <w:rFonts w:ascii="Times New Roman" w:hAnsi="Times New Roman"/>
          <w:sz w:val="24"/>
          <w:szCs w:val="24"/>
        </w:rPr>
        <w:t xml:space="preserve"> on this topic</w:t>
      </w:r>
      <w:r w:rsidR="006B1C60">
        <w:rPr>
          <w:rFonts w:ascii="Times New Roman" w:hAnsi="Times New Roman"/>
          <w:sz w:val="24"/>
          <w:szCs w:val="24"/>
        </w:rPr>
        <w:t xml:space="preserve"> (PAQ140) in </w:t>
      </w:r>
      <w:r w:rsidR="00F331D5">
        <w:rPr>
          <w:rFonts w:ascii="Times New Roman" w:hAnsi="Times New Roman"/>
          <w:sz w:val="24"/>
          <w:szCs w:val="24"/>
        </w:rPr>
        <w:t>the parent interview in selected rounds</w:t>
      </w:r>
      <w:r w:rsidR="006B1C60">
        <w:rPr>
          <w:rFonts w:ascii="Times New Roman" w:hAnsi="Times New Roman"/>
          <w:sz w:val="24"/>
          <w:szCs w:val="24"/>
        </w:rPr>
        <w:t>.</w:t>
      </w:r>
      <w:r w:rsidR="00280BF4">
        <w:rPr>
          <w:rFonts w:ascii="Times New Roman" w:hAnsi="Times New Roman"/>
          <w:sz w:val="24"/>
          <w:szCs w:val="24"/>
        </w:rPr>
        <w:t xml:space="preserve">  </w:t>
      </w:r>
      <w:r w:rsidR="000E7E9F">
        <w:rPr>
          <w:rFonts w:ascii="Times New Roman" w:hAnsi="Times New Roman"/>
          <w:sz w:val="24"/>
          <w:szCs w:val="24"/>
        </w:rPr>
        <w:t>Similarly, the ECLS-K:2011 included an item in the school administrat</w:t>
      </w:r>
      <w:r w:rsidR="00593CAA">
        <w:rPr>
          <w:rFonts w:ascii="Times New Roman" w:hAnsi="Times New Roman"/>
          <w:sz w:val="24"/>
          <w:szCs w:val="24"/>
        </w:rPr>
        <w:t xml:space="preserve">or questionnaire on translators and translation services available to parents (e.g., item E4 in the spring kindergarten </w:t>
      </w:r>
      <w:r w:rsidR="00F55878">
        <w:rPr>
          <w:rFonts w:ascii="Times New Roman" w:hAnsi="Times New Roman"/>
          <w:sz w:val="24"/>
          <w:szCs w:val="24"/>
        </w:rPr>
        <w:t>instrument</w:t>
      </w:r>
      <w:r w:rsidR="00593CAA">
        <w:rPr>
          <w:rFonts w:ascii="Times New Roman" w:hAnsi="Times New Roman"/>
          <w:sz w:val="24"/>
          <w:szCs w:val="24"/>
        </w:rPr>
        <w:t>)</w:t>
      </w:r>
      <w:r w:rsidR="00F55878">
        <w:rPr>
          <w:rFonts w:ascii="Times New Roman" w:hAnsi="Times New Roman"/>
          <w:sz w:val="24"/>
          <w:szCs w:val="24"/>
        </w:rPr>
        <w:t xml:space="preserve"> in some, but not all, rounds.</w:t>
      </w:r>
      <w:r w:rsidR="00093D77">
        <w:rPr>
          <w:rFonts w:ascii="Times New Roman" w:hAnsi="Times New Roman"/>
          <w:sz w:val="24"/>
          <w:szCs w:val="24"/>
        </w:rPr>
        <w:t xml:space="preserve">  We will likely have to take a similar approach to these constructs in the ECLS-K:2024 given survey timing constraints.</w:t>
      </w:r>
    </w:p>
    <w:p w:rsidR="00AC2061" w:rsidP="00E93AD2" w14:paraId="718CC883" w14:textId="7444EE22">
      <w:pPr>
        <w:spacing w:after="120" w:line="240" w:lineRule="auto"/>
        <w:rPr>
          <w:rFonts w:ascii="Times New Roman" w:hAnsi="Times New Roman"/>
          <w:sz w:val="24"/>
          <w:szCs w:val="24"/>
        </w:rPr>
      </w:pPr>
      <w:r>
        <w:rPr>
          <w:rFonts w:ascii="Times New Roman" w:hAnsi="Times New Roman"/>
          <w:sz w:val="24"/>
          <w:szCs w:val="24"/>
        </w:rPr>
        <w:t>Regarding your</w:t>
      </w:r>
      <w:r>
        <w:rPr>
          <w:rFonts w:ascii="Times New Roman" w:hAnsi="Times New Roman"/>
          <w:sz w:val="24"/>
          <w:szCs w:val="24"/>
        </w:rPr>
        <w:t xml:space="preserve"> suggestion to add time-based references to response options</w:t>
      </w:r>
      <w:r>
        <w:rPr>
          <w:rFonts w:ascii="Times New Roman" w:hAnsi="Times New Roman"/>
          <w:sz w:val="24"/>
          <w:szCs w:val="24"/>
        </w:rPr>
        <w:t>, s</w:t>
      </w:r>
      <w:r>
        <w:rPr>
          <w:rFonts w:ascii="Times New Roman" w:hAnsi="Times New Roman"/>
          <w:sz w:val="24"/>
          <w:szCs w:val="24"/>
        </w:rPr>
        <w:t xml:space="preserve">ome of the ECLS items do include </w:t>
      </w:r>
      <w:r>
        <w:rPr>
          <w:rFonts w:ascii="Times New Roman" w:hAnsi="Times New Roman"/>
          <w:sz w:val="24"/>
          <w:szCs w:val="24"/>
        </w:rPr>
        <w:t xml:space="preserve">more specific definitions of the response options.  However, </w:t>
      </w:r>
      <w:r w:rsidR="00A743A5">
        <w:rPr>
          <w:rFonts w:ascii="Times New Roman" w:hAnsi="Times New Roman"/>
          <w:sz w:val="24"/>
          <w:szCs w:val="24"/>
        </w:rPr>
        <w:t>specific time periods are not always used</w:t>
      </w:r>
      <w:r w:rsidR="00ED110F">
        <w:rPr>
          <w:rFonts w:ascii="Times New Roman" w:hAnsi="Times New Roman"/>
          <w:sz w:val="24"/>
          <w:szCs w:val="24"/>
        </w:rPr>
        <w:t xml:space="preserve"> (either by the ECLS or by the original item developers</w:t>
      </w:r>
      <w:r w:rsidR="00ED110F">
        <w:rPr>
          <w:rFonts w:ascii="Times New Roman" w:hAnsi="Times New Roman"/>
          <w:sz w:val="24"/>
          <w:szCs w:val="24"/>
        </w:rPr>
        <w:t>)</w:t>
      </w:r>
      <w:r w:rsidR="0091501E">
        <w:rPr>
          <w:rFonts w:ascii="Times New Roman" w:hAnsi="Times New Roman"/>
          <w:sz w:val="24"/>
          <w:szCs w:val="24"/>
        </w:rPr>
        <w:t>, and</w:t>
      </w:r>
      <w:r w:rsidR="0091501E">
        <w:rPr>
          <w:rFonts w:ascii="Times New Roman" w:hAnsi="Times New Roman"/>
          <w:sz w:val="24"/>
          <w:szCs w:val="24"/>
        </w:rPr>
        <w:t xml:space="preserve"> adding time </w:t>
      </w:r>
      <w:r w:rsidR="00CE0E45">
        <w:rPr>
          <w:rFonts w:ascii="Times New Roman" w:hAnsi="Times New Roman"/>
          <w:sz w:val="24"/>
          <w:szCs w:val="24"/>
        </w:rPr>
        <w:t>referents</w:t>
      </w:r>
      <w:r w:rsidR="0091501E">
        <w:rPr>
          <w:rFonts w:ascii="Times New Roman" w:hAnsi="Times New Roman"/>
          <w:sz w:val="24"/>
          <w:szCs w:val="24"/>
        </w:rPr>
        <w:t xml:space="preserve"> </w:t>
      </w:r>
      <w:r w:rsidR="00CE0E45">
        <w:rPr>
          <w:rFonts w:ascii="Times New Roman" w:hAnsi="Times New Roman"/>
          <w:sz w:val="24"/>
          <w:szCs w:val="24"/>
        </w:rPr>
        <w:t>could in some cases inappropriately skew items, at least without testing.</w:t>
      </w:r>
      <w:r w:rsidR="00ED110F">
        <w:rPr>
          <w:rFonts w:ascii="Times New Roman" w:hAnsi="Times New Roman"/>
          <w:sz w:val="24"/>
          <w:szCs w:val="24"/>
        </w:rPr>
        <w:t xml:space="preserve"> </w:t>
      </w:r>
      <w:r w:rsidR="00093D77">
        <w:rPr>
          <w:rFonts w:ascii="Times New Roman" w:hAnsi="Times New Roman"/>
          <w:sz w:val="24"/>
          <w:szCs w:val="24"/>
        </w:rPr>
        <w:t xml:space="preserve"> </w:t>
      </w:r>
      <w:r w:rsidR="00A743A5">
        <w:rPr>
          <w:rFonts w:ascii="Times New Roman" w:hAnsi="Times New Roman"/>
          <w:sz w:val="24"/>
          <w:szCs w:val="24"/>
        </w:rPr>
        <w:t xml:space="preserve">Also, it may not be easy for parents to answer some questions using specific time periods because they may not remember the frequency of their child’s behaviors in an exact way (e.g., how many times a month a child keeps working at something until it is finished).  </w:t>
      </w:r>
      <w:r w:rsidR="00093D77">
        <w:rPr>
          <w:rFonts w:ascii="Times New Roman" w:hAnsi="Times New Roman"/>
          <w:sz w:val="24"/>
          <w:szCs w:val="24"/>
        </w:rPr>
        <w:t xml:space="preserve">We appreciate the comment and will </w:t>
      </w:r>
      <w:r w:rsidR="00486180">
        <w:rPr>
          <w:rFonts w:ascii="Times New Roman" w:hAnsi="Times New Roman"/>
          <w:sz w:val="24"/>
          <w:szCs w:val="24"/>
        </w:rPr>
        <w:t xml:space="preserve">continue to consider when greater specificity in response options and their definitions is advisable. </w:t>
      </w:r>
    </w:p>
    <w:p w:rsidR="00CE0E45" w:rsidP="00E93AD2" w14:paraId="59ACA784" w14:textId="4A753687">
      <w:pPr>
        <w:spacing w:after="120" w:line="240" w:lineRule="auto"/>
        <w:rPr>
          <w:rFonts w:ascii="Times New Roman" w:hAnsi="Times New Roman"/>
          <w:sz w:val="24"/>
          <w:szCs w:val="24"/>
        </w:rPr>
      </w:pPr>
      <w:r>
        <w:rPr>
          <w:rFonts w:ascii="Times New Roman" w:hAnsi="Times New Roman"/>
          <w:sz w:val="24"/>
          <w:szCs w:val="24"/>
        </w:rPr>
        <w:t xml:space="preserve">Finally, thank you for your concern regarding the average daily attendance measure.  </w:t>
      </w:r>
      <w:r w:rsidR="006B4B4E">
        <w:rPr>
          <w:rFonts w:ascii="Times New Roman" w:hAnsi="Times New Roman"/>
          <w:sz w:val="24"/>
          <w:szCs w:val="24"/>
        </w:rPr>
        <w:t xml:space="preserve">We do plan on including other measures on student attendance in the ECLS-K:2024; for example, </w:t>
      </w:r>
      <w:r w:rsidR="00F03FD5">
        <w:rPr>
          <w:rFonts w:ascii="Times New Roman" w:hAnsi="Times New Roman"/>
          <w:sz w:val="24"/>
          <w:szCs w:val="24"/>
        </w:rPr>
        <w:t>we expect to ask school administrators the percentage of students at their school who are chronically absent (item A12a in the spring kindergarten survey).</w:t>
      </w:r>
      <w:r>
        <w:rPr>
          <w:rFonts w:ascii="Times New Roman" w:hAnsi="Times New Roman"/>
          <w:sz w:val="24"/>
          <w:szCs w:val="24"/>
        </w:rPr>
        <w:t xml:space="preserve"> </w:t>
      </w:r>
    </w:p>
    <w:p w:rsidR="00DA5DE8" w:rsidP="00E93AD2" w14:paraId="5E1A4BB2" w14:textId="77777777">
      <w:pPr>
        <w:spacing w:after="120" w:line="240" w:lineRule="auto"/>
        <w:rPr>
          <w:rFonts w:ascii="Times New Roman" w:hAnsi="Times New Roman"/>
          <w:sz w:val="24"/>
          <w:szCs w:val="24"/>
        </w:rPr>
      </w:pPr>
    </w:p>
    <w:p w:rsidR="00E93AD2" w:rsidRPr="00931322" w:rsidP="00E93AD2" w14:paraId="39C87CA2" w14:textId="63661401">
      <w:pPr>
        <w:spacing w:after="120" w:line="240" w:lineRule="auto"/>
        <w:rPr>
          <w:rFonts w:ascii="Times New Roman" w:hAnsi="Times New Roman"/>
          <w:sz w:val="24"/>
          <w:szCs w:val="24"/>
        </w:rPr>
      </w:pPr>
      <w:r w:rsidRPr="00931322">
        <w:rPr>
          <w:rFonts w:ascii="Times New Roman" w:hAnsi="Times New Roman"/>
          <w:sz w:val="24"/>
          <w:szCs w:val="24"/>
        </w:rPr>
        <w:t>Sincerely,</w:t>
      </w:r>
    </w:p>
    <w:p w:rsidR="00E93AD2" w:rsidRPr="003D6342" w:rsidP="00E93AD2" w14:paraId="5B6221D3" w14:textId="061AE396">
      <w:pPr>
        <w:tabs>
          <w:tab w:val="left" w:pos="7040"/>
        </w:tabs>
        <w:spacing w:after="0" w:line="240" w:lineRule="auto"/>
        <w:rPr>
          <w:rFonts w:ascii="Times New Roman" w:hAnsi="Times New Roman"/>
          <w:sz w:val="24"/>
          <w:szCs w:val="24"/>
        </w:rPr>
      </w:pPr>
      <w:r w:rsidRPr="003D6342">
        <w:rPr>
          <w:rFonts w:ascii="Times New Roman" w:hAnsi="Times New Roman"/>
          <w:sz w:val="24"/>
          <w:szCs w:val="24"/>
        </w:rPr>
        <w:t>Jill McCarroll</w:t>
      </w:r>
      <w:r w:rsidRPr="003D6342">
        <w:rPr>
          <w:rFonts w:ascii="Times New Roman" w:hAnsi="Times New Roman"/>
          <w:sz w:val="24"/>
          <w:szCs w:val="24"/>
        </w:rPr>
        <w:tab/>
      </w:r>
    </w:p>
    <w:p w:rsidR="00E93AD2" w:rsidRPr="003D6342" w:rsidP="00E93AD2" w14:paraId="5EB886B9" w14:textId="65FBFFA6">
      <w:pPr>
        <w:spacing w:after="0" w:line="240" w:lineRule="auto"/>
        <w:rPr>
          <w:rFonts w:ascii="Times New Roman" w:hAnsi="Times New Roman"/>
          <w:sz w:val="24"/>
          <w:szCs w:val="24"/>
        </w:rPr>
      </w:pPr>
      <w:r w:rsidRPr="003D6342">
        <w:rPr>
          <w:rFonts w:ascii="Times New Roman" w:hAnsi="Times New Roman"/>
          <w:sz w:val="24"/>
          <w:szCs w:val="24"/>
        </w:rPr>
        <w:t>Study Director, Early Childhood Longitudinal Studies</w:t>
      </w:r>
    </w:p>
    <w:p w:rsidR="005A0B40" w:rsidRPr="003D6342" w:rsidP="00E93AD2" w14:paraId="6A79DE74" w14:textId="4B4A8B74">
      <w:pPr>
        <w:spacing w:after="0" w:line="240" w:lineRule="auto"/>
        <w:rPr>
          <w:rFonts w:ascii="Times New Roman" w:hAnsi="Times New Roman"/>
          <w:sz w:val="24"/>
          <w:szCs w:val="24"/>
        </w:rPr>
      </w:pPr>
      <w:hyperlink r:id="rId5" w:history="1">
        <w:r w:rsidRPr="003D6342" w:rsidR="006B2708">
          <w:rPr>
            <w:rStyle w:val="Hyperlink"/>
            <w:rFonts w:ascii="Times New Roman" w:hAnsi="Times New Roman"/>
            <w:sz w:val="24"/>
            <w:szCs w:val="24"/>
          </w:rPr>
          <w:t>https://nces.ed.gov/ecls/</w:t>
        </w:r>
      </w:hyperlink>
    </w:p>
    <w:p w:rsidR="00E93AD2" w:rsidRPr="006A75EA" w:rsidP="00E93AD2" w14:paraId="15ABF5A9" w14:textId="0E00AF1C">
      <w:pPr>
        <w:spacing w:after="0" w:line="240" w:lineRule="auto"/>
        <w:rPr>
          <w:rFonts w:ascii="Times New Roman" w:hAnsi="Times New Roman"/>
          <w:sz w:val="24"/>
          <w:szCs w:val="24"/>
        </w:rPr>
      </w:pPr>
      <w:r w:rsidRPr="003D6342">
        <w:rPr>
          <w:rFonts w:ascii="Times New Roman" w:hAnsi="Times New Roman"/>
          <w:sz w:val="24"/>
          <w:szCs w:val="24"/>
        </w:rPr>
        <w:t xml:space="preserve">National Center for Education Statistics, </w:t>
      </w:r>
      <w:r w:rsidRPr="003D6342" w:rsidR="006B2708">
        <w:rPr>
          <w:rFonts w:ascii="Times New Roman" w:hAnsi="Times New Roman"/>
          <w:sz w:val="24"/>
          <w:szCs w:val="24"/>
        </w:rPr>
        <w:t>Longitudinal Surveys Branch</w:t>
      </w:r>
      <w:r w:rsidRPr="003D6342">
        <w:rPr>
          <w:rFonts w:ascii="Times New Roman" w:hAnsi="Times New Roman"/>
          <w:sz w:val="24"/>
          <w:szCs w:val="24"/>
        </w:rPr>
        <w:br/>
        <w:t>550 12th St. SW, Washington DC 20202 | 202-</w:t>
      </w:r>
      <w:r w:rsidRPr="003D6342" w:rsidR="006B2708">
        <w:rPr>
          <w:rFonts w:ascii="Times New Roman" w:hAnsi="Times New Roman"/>
          <w:sz w:val="24"/>
          <w:szCs w:val="24"/>
        </w:rPr>
        <w:t>304</w:t>
      </w:r>
      <w:r w:rsidRPr="003D6342">
        <w:rPr>
          <w:rFonts w:ascii="Times New Roman" w:hAnsi="Times New Roman"/>
          <w:sz w:val="24"/>
          <w:szCs w:val="24"/>
        </w:rPr>
        <w:t>-</w:t>
      </w:r>
      <w:r w:rsidRPr="003D6342" w:rsidR="006B2708">
        <w:rPr>
          <w:rFonts w:ascii="Times New Roman" w:hAnsi="Times New Roman"/>
          <w:sz w:val="24"/>
          <w:szCs w:val="24"/>
        </w:rPr>
        <w:t xml:space="preserve">2920 </w:t>
      </w:r>
      <w:r w:rsidRPr="003D6342">
        <w:rPr>
          <w:rFonts w:ascii="Times New Roman" w:hAnsi="Times New Roman"/>
          <w:sz w:val="24"/>
          <w:szCs w:val="24"/>
        </w:rPr>
        <w:t xml:space="preserve">| </w:t>
      </w:r>
      <w:hyperlink r:id="rId6" w:history="1">
        <w:r w:rsidRPr="003D6342" w:rsidR="006B2708">
          <w:rPr>
            <w:rStyle w:val="Hyperlink"/>
            <w:rFonts w:ascii="Times New Roman" w:hAnsi="Times New Roman"/>
            <w:color w:val="auto"/>
            <w:sz w:val="24"/>
            <w:szCs w:val="24"/>
          </w:rPr>
          <w:t>Jill.McCarroll@ed.gov</w:t>
        </w:r>
      </w:hyperlink>
    </w:p>
    <w:p w:rsidR="00E93AD2" w:rsidRPr="006A75EA" w:rsidP="00E93AD2" w14:paraId="00FC05B4" w14:textId="77777777">
      <w:pPr>
        <w:pBdr>
          <w:bottom w:val="double" w:sz="4" w:space="1" w:color="auto"/>
        </w:pBdr>
        <w:spacing w:after="0" w:line="240" w:lineRule="auto"/>
        <w:rPr>
          <w:rFonts w:ascii="Times New Roman" w:hAnsi="Times New Roman"/>
          <w:sz w:val="24"/>
          <w:szCs w:val="24"/>
        </w:rPr>
      </w:pPr>
    </w:p>
    <w:p w:rsidR="00E93AD2" w:rsidP="00E93AD2" w14:paraId="5F736B6F" w14:textId="77777777">
      <w:pPr>
        <w:spacing w:after="0" w:line="240" w:lineRule="auto"/>
        <w:rPr>
          <w:rFonts w:ascii="Times New Roman" w:hAnsi="Times New Roman"/>
          <w:sz w:val="24"/>
          <w:szCs w:val="24"/>
        </w:rPr>
      </w:pPr>
    </w:p>
    <w:p w:rsidR="00E93AD2" w:rsidRPr="00931322" w:rsidP="00E93AD2" w14:paraId="69ED5F22" w14:textId="77777777">
      <w:pPr>
        <w:spacing w:after="0" w:line="240" w:lineRule="auto"/>
        <w:rPr>
          <w:rFonts w:ascii="Times New Roman" w:hAnsi="Times New Roman"/>
          <w:sz w:val="24"/>
          <w:szCs w:val="24"/>
        </w:rPr>
      </w:pPr>
    </w:p>
    <w:p w:rsidR="00B32871" w:rsidRPr="00931322" w:rsidP="006F6FAB" w14:paraId="7FE172D3" w14:textId="77777777">
      <w:pPr>
        <w:spacing w:after="0" w:line="240" w:lineRule="auto"/>
        <w:rPr>
          <w:rFonts w:ascii="Times New Roman" w:hAnsi="Times New Roman"/>
          <w:sz w:val="24"/>
          <w:szCs w:val="24"/>
        </w:rPr>
      </w:pPr>
    </w:p>
    <w:sectPr w:rsidSect="00B63843">
      <w:footerReference w:type="default" r:id="rId7"/>
      <w:pgSz w:w="12240" w:h="15840" w:code="1"/>
      <w:pgMar w:top="864" w:right="864" w:bottom="720" w:left="864" w:header="432"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39733915"/>
      <w:docPartObj>
        <w:docPartGallery w:val="Page Numbers (Bottom of Page)"/>
        <w:docPartUnique/>
      </w:docPartObj>
    </w:sdtPr>
    <w:sdtEndPr>
      <w:rPr>
        <w:noProof/>
        <w:sz w:val="20"/>
        <w:szCs w:val="20"/>
      </w:rPr>
    </w:sdtEndPr>
    <w:sdtContent>
      <w:p w:rsidR="0014553A" w:rsidRPr="001571D4" w:rsidP="001571D4" w14:paraId="3F710C36" w14:textId="5ED343B9">
        <w:pPr>
          <w:pStyle w:val="Footer"/>
          <w:jc w:val="center"/>
          <w:rPr>
            <w:sz w:val="20"/>
            <w:szCs w:val="20"/>
          </w:rPr>
        </w:pPr>
        <w:r w:rsidRPr="001571D4">
          <w:rPr>
            <w:sz w:val="20"/>
            <w:szCs w:val="20"/>
          </w:rPr>
          <w:fldChar w:fldCharType="begin"/>
        </w:r>
        <w:r w:rsidRPr="001571D4">
          <w:rPr>
            <w:sz w:val="20"/>
            <w:szCs w:val="20"/>
          </w:rPr>
          <w:instrText xml:space="preserve"> PAGE   \* MERGEFORMAT </w:instrText>
        </w:r>
        <w:r w:rsidRPr="001571D4">
          <w:rPr>
            <w:sz w:val="20"/>
            <w:szCs w:val="20"/>
          </w:rPr>
          <w:fldChar w:fldCharType="separate"/>
        </w:r>
        <w:r>
          <w:rPr>
            <w:noProof/>
            <w:sz w:val="20"/>
            <w:szCs w:val="20"/>
          </w:rPr>
          <w:t>7</w:t>
        </w:r>
        <w:r w:rsidRPr="001571D4">
          <w:rPr>
            <w:noProof/>
            <w:sz w:val="20"/>
            <w:szCs w:val="20"/>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E9F699D0"/>
    <w:multiLevelType w:val="hybridMultilevel"/>
    <w:tmpl w:val="2C9C6B5B"/>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FFFFFF88"/>
    <w:multiLevelType w:val="multilevel"/>
    <w:tmpl w:val="1F927B5E"/>
    <w:lvl w:ilvl="0">
      <w:start w:val="1"/>
      <w:numFmt w:val="decimal"/>
      <w:pStyle w:val="ListNumber"/>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007F46BF"/>
    <w:multiLevelType w:val="hybridMultilevel"/>
    <w:tmpl w:val="98AEBBC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0A438F7"/>
    <w:multiLevelType w:val="hybridMultilevel"/>
    <w:tmpl w:val="56A2127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4863CE8"/>
    <w:multiLevelType w:val="hybridMultilevel"/>
    <w:tmpl w:val="AAF4E4C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9F64E98"/>
    <w:multiLevelType w:val="hybridMultilevel"/>
    <w:tmpl w:val="6DEC777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A6A385D"/>
    <w:multiLevelType w:val="hybridMultilevel"/>
    <w:tmpl w:val="C1BE281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B3770D6"/>
    <w:multiLevelType w:val="hybridMultilevel"/>
    <w:tmpl w:val="C884E8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4716C7C"/>
    <w:multiLevelType w:val="hybridMultilevel"/>
    <w:tmpl w:val="327647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D33DCA"/>
    <w:multiLevelType w:val="hybridMultilevel"/>
    <w:tmpl w:val="3F5E5EE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nsid w:val="2AA077E4"/>
    <w:multiLevelType w:val="hybridMultilevel"/>
    <w:tmpl w:val="66C4EBCE"/>
    <w:lvl w:ilvl="0">
      <w:start w:val="1"/>
      <w:numFmt w:val="decimal"/>
      <w:lvlText w:val="%1."/>
      <w:lvlJc w:val="left"/>
      <w:pPr>
        <w:ind w:left="720" w:hanging="360"/>
      </w:pPr>
      <w:rPr>
        <w:rFonts w:ascii="Calibri" w:eastAsia="Calibri" w:hAnsi="Calibri" w:hint="default"/>
        <w:color w:val="auto"/>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24321E"/>
    <w:multiLevelType w:val="hybridMultilevel"/>
    <w:tmpl w:val="B1A461B4"/>
    <w:lvl w:ilvl="0">
      <w:start w:val="1"/>
      <w:numFmt w:val="decimal"/>
      <w:lvlText w:val="%1)"/>
      <w:lvlJc w:val="left"/>
      <w:pPr>
        <w:ind w:left="560" w:hanging="360"/>
        <w:jc w:val="left"/>
      </w:pPr>
      <w:rPr>
        <w:rFonts w:hint="default"/>
        <w:i/>
        <w:w w:val="100"/>
        <w:lang w:val="en-US" w:eastAsia="en-US" w:bidi="ar-SA"/>
      </w:rPr>
    </w:lvl>
    <w:lvl w:ilvl="1">
      <w:start w:val="1"/>
      <w:numFmt w:val="lowerLetter"/>
      <w:lvlText w:val="%2)"/>
      <w:lvlJc w:val="left"/>
      <w:pPr>
        <w:ind w:left="920" w:hanging="361"/>
        <w:jc w:val="left"/>
      </w:pPr>
      <w:rPr>
        <w:rFonts w:ascii="Calibri" w:eastAsia="Calibri" w:hAnsi="Calibri" w:cs="Calibri" w:hint="default"/>
        <w:spacing w:val="-1"/>
        <w:w w:val="100"/>
        <w:sz w:val="22"/>
        <w:szCs w:val="22"/>
        <w:lang w:val="en-US" w:eastAsia="en-US" w:bidi="ar-SA"/>
      </w:rPr>
    </w:lvl>
    <w:lvl w:ilvl="2">
      <w:start w:val="0"/>
      <w:numFmt w:val="bullet"/>
      <w:lvlText w:val="•"/>
      <w:lvlJc w:val="left"/>
      <w:pPr>
        <w:ind w:left="980" w:hanging="361"/>
      </w:pPr>
      <w:rPr>
        <w:rFonts w:hint="default"/>
        <w:lang w:val="en-US" w:eastAsia="en-US" w:bidi="ar-SA"/>
      </w:rPr>
    </w:lvl>
    <w:lvl w:ilvl="3">
      <w:start w:val="0"/>
      <w:numFmt w:val="bullet"/>
      <w:lvlText w:val="•"/>
      <w:lvlJc w:val="left"/>
      <w:pPr>
        <w:ind w:left="2067" w:hanging="361"/>
      </w:pPr>
      <w:rPr>
        <w:rFonts w:hint="default"/>
        <w:lang w:val="en-US" w:eastAsia="en-US" w:bidi="ar-SA"/>
      </w:rPr>
    </w:lvl>
    <w:lvl w:ilvl="4">
      <w:start w:val="0"/>
      <w:numFmt w:val="bullet"/>
      <w:lvlText w:val="•"/>
      <w:lvlJc w:val="left"/>
      <w:pPr>
        <w:ind w:left="3155" w:hanging="361"/>
      </w:pPr>
      <w:rPr>
        <w:rFonts w:hint="default"/>
        <w:lang w:val="en-US" w:eastAsia="en-US" w:bidi="ar-SA"/>
      </w:rPr>
    </w:lvl>
    <w:lvl w:ilvl="5">
      <w:start w:val="0"/>
      <w:numFmt w:val="bullet"/>
      <w:lvlText w:val="•"/>
      <w:lvlJc w:val="left"/>
      <w:pPr>
        <w:ind w:left="4242" w:hanging="361"/>
      </w:pPr>
      <w:rPr>
        <w:rFonts w:hint="default"/>
        <w:lang w:val="en-US" w:eastAsia="en-US" w:bidi="ar-SA"/>
      </w:rPr>
    </w:lvl>
    <w:lvl w:ilvl="6">
      <w:start w:val="0"/>
      <w:numFmt w:val="bullet"/>
      <w:lvlText w:val="•"/>
      <w:lvlJc w:val="left"/>
      <w:pPr>
        <w:ind w:left="5330" w:hanging="361"/>
      </w:pPr>
      <w:rPr>
        <w:rFonts w:hint="default"/>
        <w:lang w:val="en-US" w:eastAsia="en-US" w:bidi="ar-SA"/>
      </w:rPr>
    </w:lvl>
    <w:lvl w:ilvl="7">
      <w:start w:val="0"/>
      <w:numFmt w:val="bullet"/>
      <w:lvlText w:val="•"/>
      <w:lvlJc w:val="left"/>
      <w:pPr>
        <w:ind w:left="6417" w:hanging="361"/>
      </w:pPr>
      <w:rPr>
        <w:rFonts w:hint="default"/>
        <w:lang w:val="en-US" w:eastAsia="en-US" w:bidi="ar-SA"/>
      </w:rPr>
    </w:lvl>
    <w:lvl w:ilvl="8">
      <w:start w:val="0"/>
      <w:numFmt w:val="bullet"/>
      <w:lvlText w:val="•"/>
      <w:lvlJc w:val="left"/>
      <w:pPr>
        <w:ind w:left="7505" w:hanging="361"/>
      </w:pPr>
      <w:rPr>
        <w:rFonts w:hint="default"/>
        <w:lang w:val="en-US" w:eastAsia="en-US" w:bidi="ar-SA"/>
      </w:rPr>
    </w:lvl>
  </w:abstractNum>
  <w:abstractNum w:abstractNumId="12">
    <w:nsid w:val="332965B5"/>
    <w:multiLevelType w:val="hybridMultilevel"/>
    <w:tmpl w:val="94E0CB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57F154D"/>
    <w:multiLevelType w:val="hybridMultilevel"/>
    <w:tmpl w:val="D10EC22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A5219C7"/>
    <w:multiLevelType w:val="hybridMultilevel"/>
    <w:tmpl w:val="D0A4BB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A935745"/>
    <w:multiLevelType w:val="hybridMultilevel"/>
    <w:tmpl w:val="4C0A99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C750359"/>
    <w:multiLevelType w:val="hybridMultilevel"/>
    <w:tmpl w:val="3A4616E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40F53D1F"/>
    <w:multiLevelType w:val="hybridMultilevel"/>
    <w:tmpl w:val="FCA03E3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53426A9"/>
    <w:multiLevelType w:val="hybridMultilevel"/>
    <w:tmpl w:val="B582EE40"/>
    <w:lvl w:ilvl="0">
      <w:start w:val="0"/>
      <w:numFmt w:val="bullet"/>
      <w:lvlText w:val="●"/>
      <w:lvlJc w:val="left"/>
      <w:pPr>
        <w:ind w:left="820" w:hanging="360"/>
      </w:pPr>
      <w:rPr>
        <w:rFonts w:ascii="Arial" w:eastAsia="Arial" w:hAnsi="Arial" w:cs="Arial" w:hint="default"/>
        <w:w w:val="100"/>
        <w:sz w:val="21"/>
        <w:szCs w:val="21"/>
      </w:rPr>
    </w:lvl>
    <w:lvl w:ilvl="1">
      <w:start w:val="0"/>
      <w:numFmt w:val="bullet"/>
      <w:lvlText w:val="•"/>
      <w:lvlJc w:val="left"/>
      <w:pPr>
        <w:ind w:left="1694" w:hanging="360"/>
      </w:pPr>
      <w:rPr>
        <w:rFonts w:hint="default"/>
      </w:rPr>
    </w:lvl>
    <w:lvl w:ilvl="2">
      <w:start w:val="0"/>
      <w:numFmt w:val="bullet"/>
      <w:lvlText w:val="•"/>
      <w:lvlJc w:val="left"/>
      <w:pPr>
        <w:ind w:left="2568" w:hanging="360"/>
      </w:pPr>
      <w:rPr>
        <w:rFonts w:hint="default"/>
      </w:rPr>
    </w:lvl>
    <w:lvl w:ilvl="3">
      <w:start w:val="0"/>
      <w:numFmt w:val="bullet"/>
      <w:lvlText w:val="•"/>
      <w:lvlJc w:val="left"/>
      <w:pPr>
        <w:ind w:left="3442" w:hanging="360"/>
      </w:pPr>
      <w:rPr>
        <w:rFonts w:hint="default"/>
      </w:rPr>
    </w:lvl>
    <w:lvl w:ilvl="4">
      <w:start w:val="0"/>
      <w:numFmt w:val="bullet"/>
      <w:lvlText w:val="•"/>
      <w:lvlJc w:val="left"/>
      <w:pPr>
        <w:ind w:left="4316" w:hanging="360"/>
      </w:pPr>
      <w:rPr>
        <w:rFonts w:hint="default"/>
      </w:rPr>
    </w:lvl>
    <w:lvl w:ilvl="5">
      <w:start w:val="0"/>
      <w:numFmt w:val="bullet"/>
      <w:lvlText w:val="•"/>
      <w:lvlJc w:val="left"/>
      <w:pPr>
        <w:ind w:left="5190" w:hanging="360"/>
      </w:pPr>
      <w:rPr>
        <w:rFonts w:hint="default"/>
      </w:rPr>
    </w:lvl>
    <w:lvl w:ilvl="6">
      <w:start w:val="0"/>
      <w:numFmt w:val="bullet"/>
      <w:lvlText w:val="•"/>
      <w:lvlJc w:val="left"/>
      <w:pPr>
        <w:ind w:left="6064" w:hanging="360"/>
      </w:pPr>
      <w:rPr>
        <w:rFonts w:hint="default"/>
      </w:rPr>
    </w:lvl>
    <w:lvl w:ilvl="7">
      <w:start w:val="0"/>
      <w:numFmt w:val="bullet"/>
      <w:lvlText w:val="•"/>
      <w:lvlJc w:val="left"/>
      <w:pPr>
        <w:ind w:left="6938" w:hanging="360"/>
      </w:pPr>
      <w:rPr>
        <w:rFonts w:hint="default"/>
      </w:rPr>
    </w:lvl>
    <w:lvl w:ilvl="8">
      <w:start w:val="0"/>
      <w:numFmt w:val="bullet"/>
      <w:lvlText w:val="•"/>
      <w:lvlJc w:val="left"/>
      <w:pPr>
        <w:ind w:left="7812" w:hanging="360"/>
      </w:pPr>
      <w:rPr>
        <w:rFonts w:hint="default"/>
      </w:rPr>
    </w:lvl>
  </w:abstractNum>
  <w:abstractNum w:abstractNumId="19">
    <w:nsid w:val="4C0E6DF7"/>
    <w:multiLevelType w:val="hybridMultilevel"/>
    <w:tmpl w:val="D938EE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DAF6DBA"/>
    <w:multiLevelType w:val="hybridMultilevel"/>
    <w:tmpl w:val="AA00538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5F807BC0"/>
    <w:multiLevelType w:val="hybridMultilevel"/>
    <w:tmpl w:val="A9E086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32D072B"/>
    <w:multiLevelType w:val="hybridMultilevel"/>
    <w:tmpl w:val="36EED5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654B31E9"/>
    <w:multiLevelType w:val="hybridMultilevel"/>
    <w:tmpl w:val="CCAEACB4"/>
    <w:lvl w:ilvl="0">
      <w:start w:val="0"/>
      <w:numFmt w:val="bullet"/>
      <w:lvlText w:val=""/>
      <w:lvlJc w:val="left"/>
      <w:pPr>
        <w:ind w:left="920" w:hanging="361"/>
      </w:pPr>
      <w:rPr>
        <w:rFonts w:ascii="Symbol" w:eastAsia="Symbol" w:hAnsi="Symbol" w:cs="Symbol" w:hint="default"/>
        <w:w w:val="100"/>
        <w:sz w:val="22"/>
        <w:szCs w:val="22"/>
        <w:lang w:val="en-US" w:eastAsia="en-US" w:bidi="ar-SA"/>
      </w:rPr>
    </w:lvl>
    <w:lvl w:ilvl="1">
      <w:start w:val="0"/>
      <w:numFmt w:val="bullet"/>
      <w:lvlText w:val="•"/>
      <w:lvlJc w:val="left"/>
      <w:pPr>
        <w:ind w:left="1796" w:hanging="361"/>
      </w:pPr>
      <w:rPr>
        <w:rFonts w:hint="default"/>
        <w:lang w:val="en-US" w:eastAsia="en-US" w:bidi="ar-SA"/>
      </w:rPr>
    </w:lvl>
    <w:lvl w:ilvl="2">
      <w:start w:val="0"/>
      <w:numFmt w:val="bullet"/>
      <w:lvlText w:val="•"/>
      <w:lvlJc w:val="left"/>
      <w:pPr>
        <w:ind w:left="2672" w:hanging="361"/>
      </w:pPr>
      <w:rPr>
        <w:rFonts w:hint="default"/>
        <w:lang w:val="en-US" w:eastAsia="en-US" w:bidi="ar-SA"/>
      </w:rPr>
    </w:lvl>
    <w:lvl w:ilvl="3">
      <w:start w:val="0"/>
      <w:numFmt w:val="bullet"/>
      <w:lvlText w:val="•"/>
      <w:lvlJc w:val="left"/>
      <w:pPr>
        <w:ind w:left="3548" w:hanging="361"/>
      </w:pPr>
      <w:rPr>
        <w:rFonts w:hint="default"/>
        <w:lang w:val="en-US" w:eastAsia="en-US" w:bidi="ar-SA"/>
      </w:rPr>
    </w:lvl>
    <w:lvl w:ilvl="4">
      <w:start w:val="0"/>
      <w:numFmt w:val="bullet"/>
      <w:lvlText w:val="•"/>
      <w:lvlJc w:val="left"/>
      <w:pPr>
        <w:ind w:left="4424" w:hanging="361"/>
      </w:pPr>
      <w:rPr>
        <w:rFonts w:hint="default"/>
        <w:lang w:val="en-US" w:eastAsia="en-US" w:bidi="ar-SA"/>
      </w:rPr>
    </w:lvl>
    <w:lvl w:ilvl="5">
      <w:start w:val="0"/>
      <w:numFmt w:val="bullet"/>
      <w:lvlText w:val="•"/>
      <w:lvlJc w:val="left"/>
      <w:pPr>
        <w:ind w:left="5300" w:hanging="361"/>
      </w:pPr>
      <w:rPr>
        <w:rFonts w:hint="default"/>
        <w:lang w:val="en-US" w:eastAsia="en-US" w:bidi="ar-SA"/>
      </w:rPr>
    </w:lvl>
    <w:lvl w:ilvl="6">
      <w:start w:val="0"/>
      <w:numFmt w:val="bullet"/>
      <w:lvlText w:val="•"/>
      <w:lvlJc w:val="left"/>
      <w:pPr>
        <w:ind w:left="6176" w:hanging="361"/>
      </w:pPr>
      <w:rPr>
        <w:rFonts w:hint="default"/>
        <w:lang w:val="en-US" w:eastAsia="en-US" w:bidi="ar-SA"/>
      </w:rPr>
    </w:lvl>
    <w:lvl w:ilvl="7">
      <w:start w:val="0"/>
      <w:numFmt w:val="bullet"/>
      <w:lvlText w:val="•"/>
      <w:lvlJc w:val="left"/>
      <w:pPr>
        <w:ind w:left="7052" w:hanging="361"/>
      </w:pPr>
      <w:rPr>
        <w:rFonts w:hint="default"/>
        <w:lang w:val="en-US" w:eastAsia="en-US" w:bidi="ar-SA"/>
      </w:rPr>
    </w:lvl>
    <w:lvl w:ilvl="8">
      <w:start w:val="0"/>
      <w:numFmt w:val="bullet"/>
      <w:lvlText w:val="•"/>
      <w:lvlJc w:val="left"/>
      <w:pPr>
        <w:ind w:left="7928" w:hanging="361"/>
      </w:pPr>
      <w:rPr>
        <w:rFonts w:hint="default"/>
        <w:lang w:val="en-US" w:eastAsia="en-US" w:bidi="ar-SA"/>
      </w:rPr>
    </w:lvl>
  </w:abstractNum>
  <w:abstractNum w:abstractNumId="24">
    <w:nsid w:val="6B237CBF"/>
    <w:multiLevelType w:val="hybridMultilevel"/>
    <w:tmpl w:val="0E10D53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5">
    <w:nsid w:val="71C0133F"/>
    <w:multiLevelType w:val="hybridMultilevel"/>
    <w:tmpl w:val="33243DB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14"/>
  </w:num>
  <w:num w:numId="2">
    <w:abstractNumId w:val="8"/>
  </w:num>
  <w:num w:numId="3">
    <w:abstractNumId w:val="15"/>
  </w:num>
  <w:num w:numId="4">
    <w:abstractNumId w:val="0"/>
  </w:num>
  <w:num w:numId="5">
    <w:abstractNumId w:val="2"/>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9"/>
  </w:num>
  <w:num w:numId="10">
    <w:abstractNumId w:val="10"/>
  </w:num>
  <w:num w:numId="11">
    <w:abstractNumId w:val="6"/>
  </w:num>
  <w:num w:numId="12">
    <w:abstractNumId w:val="20"/>
  </w:num>
  <w:num w:numId="13">
    <w:abstractNumId w:val="24"/>
  </w:num>
  <w:num w:numId="14">
    <w:abstractNumId w:val="4"/>
  </w:num>
  <w:num w:numId="15">
    <w:abstractNumId w:val="5"/>
  </w:num>
  <w:num w:numId="16">
    <w:abstractNumId w:val="7"/>
  </w:num>
  <w:num w:numId="17">
    <w:abstractNumId w:val="25"/>
  </w:num>
  <w:num w:numId="18">
    <w:abstractNumId w:val="12"/>
  </w:num>
  <w:num w:numId="19">
    <w:abstractNumId w:val="22"/>
  </w:num>
  <w:num w:numId="20">
    <w:abstractNumId w:val="16"/>
  </w:num>
  <w:num w:numId="21">
    <w:abstractNumId w:val="3"/>
  </w:num>
  <w:num w:numId="22">
    <w:abstractNumId w:val="13"/>
  </w:num>
  <w:num w:numId="23">
    <w:abstractNumId w:val="17"/>
  </w:num>
  <w:num w:numId="24">
    <w:abstractNumId w:val="11"/>
  </w:num>
  <w:num w:numId="25">
    <w:abstractNumId w:val="23"/>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73"/>
    <w:rsid w:val="00000E8D"/>
    <w:rsid w:val="000058C7"/>
    <w:rsid w:val="00013D97"/>
    <w:rsid w:val="00020A53"/>
    <w:rsid w:val="000279CA"/>
    <w:rsid w:val="00036B07"/>
    <w:rsid w:val="0003720F"/>
    <w:rsid w:val="0003732B"/>
    <w:rsid w:val="0003750A"/>
    <w:rsid w:val="0004142B"/>
    <w:rsid w:val="00046CC5"/>
    <w:rsid w:val="000500A9"/>
    <w:rsid w:val="00062E9D"/>
    <w:rsid w:val="00075089"/>
    <w:rsid w:val="00081A07"/>
    <w:rsid w:val="00092883"/>
    <w:rsid w:val="00093D77"/>
    <w:rsid w:val="000A0443"/>
    <w:rsid w:val="000A1017"/>
    <w:rsid w:val="000A101F"/>
    <w:rsid w:val="000A3606"/>
    <w:rsid w:val="000A5E81"/>
    <w:rsid w:val="000A6598"/>
    <w:rsid w:val="000A6BC6"/>
    <w:rsid w:val="000A7DCD"/>
    <w:rsid w:val="000B10E6"/>
    <w:rsid w:val="000C0E41"/>
    <w:rsid w:val="000C35EC"/>
    <w:rsid w:val="000C5D8A"/>
    <w:rsid w:val="000D203F"/>
    <w:rsid w:val="000D6DF1"/>
    <w:rsid w:val="000E333B"/>
    <w:rsid w:val="000E7E9F"/>
    <w:rsid w:val="000F2B35"/>
    <w:rsid w:val="000F6D00"/>
    <w:rsid w:val="001078F5"/>
    <w:rsid w:val="00110DCB"/>
    <w:rsid w:val="001218EC"/>
    <w:rsid w:val="00125483"/>
    <w:rsid w:val="001310ED"/>
    <w:rsid w:val="0014553A"/>
    <w:rsid w:val="0015083E"/>
    <w:rsid w:val="00150DDA"/>
    <w:rsid w:val="00153619"/>
    <w:rsid w:val="00154B52"/>
    <w:rsid w:val="00156DC8"/>
    <w:rsid w:val="001571D4"/>
    <w:rsid w:val="00161D99"/>
    <w:rsid w:val="00163067"/>
    <w:rsid w:val="0017354A"/>
    <w:rsid w:val="00175404"/>
    <w:rsid w:val="001756CE"/>
    <w:rsid w:val="00185748"/>
    <w:rsid w:val="0019473F"/>
    <w:rsid w:val="001947DD"/>
    <w:rsid w:val="00195FD2"/>
    <w:rsid w:val="001A1142"/>
    <w:rsid w:val="001A4D5A"/>
    <w:rsid w:val="001A589E"/>
    <w:rsid w:val="001A64F0"/>
    <w:rsid w:val="001B0EA9"/>
    <w:rsid w:val="001B5771"/>
    <w:rsid w:val="001B6744"/>
    <w:rsid w:val="001D28E1"/>
    <w:rsid w:val="001D3ECA"/>
    <w:rsid w:val="001E0481"/>
    <w:rsid w:val="001E0821"/>
    <w:rsid w:val="001F1863"/>
    <w:rsid w:val="001F3770"/>
    <w:rsid w:val="0020126A"/>
    <w:rsid w:val="002029A7"/>
    <w:rsid w:val="00203AF6"/>
    <w:rsid w:val="0020437E"/>
    <w:rsid w:val="00213F15"/>
    <w:rsid w:val="00214855"/>
    <w:rsid w:val="00217F0A"/>
    <w:rsid w:val="00223361"/>
    <w:rsid w:val="0023276B"/>
    <w:rsid w:val="0024188C"/>
    <w:rsid w:val="002441CD"/>
    <w:rsid w:val="002462EA"/>
    <w:rsid w:val="0027043B"/>
    <w:rsid w:val="00273766"/>
    <w:rsid w:val="0027384E"/>
    <w:rsid w:val="00280295"/>
    <w:rsid w:val="00280BF4"/>
    <w:rsid w:val="002827B6"/>
    <w:rsid w:val="00282838"/>
    <w:rsid w:val="00284826"/>
    <w:rsid w:val="002855BF"/>
    <w:rsid w:val="002859EB"/>
    <w:rsid w:val="0028679E"/>
    <w:rsid w:val="00293170"/>
    <w:rsid w:val="002972C5"/>
    <w:rsid w:val="002A4D4D"/>
    <w:rsid w:val="002A7F0F"/>
    <w:rsid w:val="002B739F"/>
    <w:rsid w:val="002C535F"/>
    <w:rsid w:val="002F0220"/>
    <w:rsid w:val="002F3ED5"/>
    <w:rsid w:val="002F545D"/>
    <w:rsid w:val="00300042"/>
    <w:rsid w:val="00306A9D"/>
    <w:rsid w:val="003136A2"/>
    <w:rsid w:val="00316ED3"/>
    <w:rsid w:val="00317D06"/>
    <w:rsid w:val="00322A8F"/>
    <w:rsid w:val="00324425"/>
    <w:rsid w:val="003313E4"/>
    <w:rsid w:val="003343ED"/>
    <w:rsid w:val="003523FF"/>
    <w:rsid w:val="00361114"/>
    <w:rsid w:val="00361974"/>
    <w:rsid w:val="00365200"/>
    <w:rsid w:val="003701A0"/>
    <w:rsid w:val="00377482"/>
    <w:rsid w:val="00380B8E"/>
    <w:rsid w:val="003837B0"/>
    <w:rsid w:val="00386C7D"/>
    <w:rsid w:val="00391D97"/>
    <w:rsid w:val="003943DE"/>
    <w:rsid w:val="00394928"/>
    <w:rsid w:val="003A1B8D"/>
    <w:rsid w:val="003A6D60"/>
    <w:rsid w:val="003A766B"/>
    <w:rsid w:val="003B5654"/>
    <w:rsid w:val="003B6863"/>
    <w:rsid w:val="003B7A54"/>
    <w:rsid w:val="003D1724"/>
    <w:rsid w:val="003D6342"/>
    <w:rsid w:val="003E6AD3"/>
    <w:rsid w:val="003E6AE0"/>
    <w:rsid w:val="003F29CD"/>
    <w:rsid w:val="00402A31"/>
    <w:rsid w:val="00402A95"/>
    <w:rsid w:val="0040657E"/>
    <w:rsid w:val="004116C8"/>
    <w:rsid w:val="00445D76"/>
    <w:rsid w:val="00454189"/>
    <w:rsid w:val="0045530C"/>
    <w:rsid w:val="00456E2D"/>
    <w:rsid w:val="004613F9"/>
    <w:rsid w:val="00463BCB"/>
    <w:rsid w:val="00467384"/>
    <w:rsid w:val="00470722"/>
    <w:rsid w:val="0047451A"/>
    <w:rsid w:val="004751F1"/>
    <w:rsid w:val="00476896"/>
    <w:rsid w:val="004848BD"/>
    <w:rsid w:val="00486180"/>
    <w:rsid w:val="00486E6E"/>
    <w:rsid w:val="004927BE"/>
    <w:rsid w:val="0049512F"/>
    <w:rsid w:val="004977AB"/>
    <w:rsid w:val="004B53FA"/>
    <w:rsid w:val="004C2D16"/>
    <w:rsid w:val="004C7FF9"/>
    <w:rsid w:val="004D495E"/>
    <w:rsid w:val="004E564A"/>
    <w:rsid w:val="004E5984"/>
    <w:rsid w:val="004E73EA"/>
    <w:rsid w:val="004F4394"/>
    <w:rsid w:val="004F561A"/>
    <w:rsid w:val="004F6131"/>
    <w:rsid w:val="00502E02"/>
    <w:rsid w:val="005036AE"/>
    <w:rsid w:val="00503D2E"/>
    <w:rsid w:val="005042C8"/>
    <w:rsid w:val="0051034F"/>
    <w:rsid w:val="00511A8B"/>
    <w:rsid w:val="00513F2B"/>
    <w:rsid w:val="00516D00"/>
    <w:rsid w:val="0052738A"/>
    <w:rsid w:val="00527693"/>
    <w:rsid w:val="00530F7E"/>
    <w:rsid w:val="005344E9"/>
    <w:rsid w:val="00536FF2"/>
    <w:rsid w:val="00544EFF"/>
    <w:rsid w:val="005454C8"/>
    <w:rsid w:val="00555140"/>
    <w:rsid w:val="00563ABA"/>
    <w:rsid w:val="0056455A"/>
    <w:rsid w:val="0056544C"/>
    <w:rsid w:val="005733C4"/>
    <w:rsid w:val="0057654A"/>
    <w:rsid w:val="0057658A"/>
    <w:rsid w:val="00577AA7"/>
    <w:rsid w:val="00580A93"/>
    <w:rsid w:val="00580AA1"/>
    <w:rsid w:val="005820A9"/>
    <w:rsid w:val="0058401C"/>
    <w:rsid w:val="0058774E"/>
    <w:rsid w:val="005938E2"/>
    <w:rsid w:val="00593CAA"/>
    <w:rsid w:val="00594EAA"/>
    <w:rsid w:val="00596BEA"/>
    <w:rsid w:val="005A0B40"/>
    <w:rsid w:val="005A1D97"/>
    <w:rsid w:val="005B65F9"/>
    <w:rsid w:val="005C2B9E"/>
    <w:rsid w:val="005C4E87"/>
    <w:rsid w:val="005E22FB"/>
    <w:rsid w:val="005E5EFA"/>
    <w:rsid w:val="005E6DE1"/>
    <w:rsid w:val="005E6FBA"/>
    <w:rsid w:val="005F469A"/>
    <w:rsid w:val="006052AE"/>
    <w:rsid w:val="006110AD"/>
    <w:rsid w:val="00612326"/>
    <w:rsid w:val="00616799"/>
    <w:rsid w:val="006221C0"/>
    <w:rsid w:val="00623B1E"/>
    <w:rsid w:val="00625E76"/>
    <w:rsid w:val="0063178A"/>
    <w:rsid w:val="006335F2"/>
    <w:rsid w:val="006338F2"/>
    <w:rsid w:val="00636368"/>
    <w:rsid w:val="0066757C"/>
    <w:rsid w:val="00667A58"/>
    <w:rsid w:val="0067114D"/>
    <w:rsid w:val="0067695D"/>
    <w:rsid w:val="00677423"/>
    <w:rsid w:val="006777EC"/>
    <w:rsid w:val="0068148E"/>
    <w:rsid w:val="00682148"/>
    <w:rsid w:val="006A75EA"/>
    <w:rsid w:val="006B06E0"/>
    <w:rsid w:val="006B1C60"/>
    <w:rsid w:val="006B2708"/>
    <w:rsid w:val="006B4B4E"/>
    <w:rsid w:val="006B5DD9"/>
    <w:rsid w:val="006B6B69"/>
    <w:rsid w:val="006C2550"/>
    <w:rsid w:val="006C515C"/>
    <w:rsid w:val="006C7D40"/>
    <w:rsid w:val="006E4BF0"/>
    <w:rsid w:val="006F1640"/>
    <w:rsid w:val="006F5673"/>
    <w:rsid w:val="006F6FAB"/>
    <w:rsid w:val="007005B9"/>
    <w:rsid w:val="0070104C"/>
    <w:rsid w:val="007011F2"/>
    <w:rsid w:val="007154AC"/>
    <w:rsid w:val="0072302B"/>
    <w:rsid w:val="007242B2"/>
    <w:rsid w:val="00725CFA"/>
    <w:rsid w:val="007277A9"/>
    <w:rsid w:val="00735213"/>
    <w:rsid w:val="00752461"/>
    <w:rsid w:val="00753BDC"/>
    <w:rsid w:val="00755CBA"/>
    <w:rsid w:val="00760AC0"/>
    <w:rsid w:val="00761DF4"/>
    <w:rsid w:val="00764385"/>
    <w:rsid w:val="00764797"/>
    <w:rsid w:val="0077082B"/>
    <w:rsid w:val="00771B8F"/>
    <w:rsid w:val="00772C59"/>
    <w:rsid w:val="00785033"/>
    <w:rsid w:val="007865AD"/>
    <w:rsid w:val="00792325"/>
    <w:rsid w:val="007A452C"/>
    <w:rsid w:val="007B03EB"/>
    <w:rsid w:val="007B11E9"/>
    <w:rsid w:val="007B54C1"/>
    <w:rsid w:val="007D7E8B"/>
    <w:rsid w:val="00800455"/>
    <w:rsid w:val="008243AF"/>
    <w:rsid w:val="00824A89"/>
    <w:rsid w:val="00830EAF"/>
    <w:rsid w:val="00841CF4"/>
    <w:rsid w:val="008468F7"/>
    <w:rsid w:val="00861B05"/>
    <w:rsid w:val="00866F3E"/>
    <w:rsid w:val="00867DC6"/>
    <w:rsid w:val="00882679"/>
    <w:rsid w:val="00887DE3"/>
    <w:rsid w:val="0089101F"/>
    <w:rsid w:val="00891321"/>
    <w:rsid w:val="008A11FD"/>
    <w:rsid w:val="008A2B7D"/>
    <w:rsid w:val="008A3E44"/>
    <w:rsid w:val="008A5980"/>
    <w:rsid w:val="008A6072"/>
    <w:rsid w:val="008B0A8F"/>
    <w:rsid w:val="008B1DCF"/>
    <w:rsid w:val="008B2530"/>
    <w:rsid w:val="008B3C94"/>
    <w:rsid w:val="008B44E3"/>
    <w:rsid w:val="008C1B4A"/>
    <w:rsid w:val="008C5281"/>
    <w:rsid w:val="008E0491"/>
    <w:rsid w:val="008E06C4"/>
    <w:rsid w:val="008E0A8E"/>
    <w:rsid w:val="008E1EC4"/>
    <w:rsid w:val="008E5442"/>
    <w:rsid w:val="008F03F4"/>
    <w:rsid w:val="008F28B6"/>
    <w:rsid w:val="008F2C6E"/>
    <w:rsid w:val="008F2EB9"/>
    <w:rsid w:val="008F3D39"/>
    <w:rsid w:val="008F5381"/>
    <w:rsid w:val="00901A3F"/>
    <w:rsid w:val="00901E66"/>
    <w:rsid w:val="00902C71"/>
    <w:rsid w:val="00903B32"/>
    <w:rsid w:val="009136B8"/>
    <w:rsid w:val="0091501E"/>
    <w:rsid w:val="009151F5"/>
    <w:rsid w:val="009259A7"/>
    <w:rsid w:val="00931322"/>
    <w:rsid w:val="00932D43"/>
    <w:rsid w:val="00936A8A"/>
    <w:rsid w:val="00936F38"/>
    <w:rsid w:val="00942FEB"/>
    <w:rsid w:val="00960241"/>
    <w:rsid w:val="00961EBB"/>
    <w:rsid w:val="00962473"/>
    <w:rsid w:val="00964EFE"/>
    <w:rsid w:val="00966244"/>
    <w:rsid w:val="0097319A"/>
    <w:rsid w:val="009761F7"/>
    <w:rsid w:val="009775E8"/>
    <w:rsid w:val="00980A4E"/>
    <w:rsid w:val="00982A66"/>
    <w:rsid w:val="00982CBF"/>
    <w:rsid w:val="00984C78"/>
    <w:rsid w:val="0099018F"/>
    <w:rsid w:val="009936E5"/>
    <w:rsid w:val="009A4A56"/>
    <w:rsid w:val="009A58E0"/>
    <w:rsid w:val="009A6458"/>
    <w:rsid w:val="009A6ADE"/>
    <w:rsid w:val="009A7891"/>
    <w:rsid w:val="009B45AE"/>
    <w:rsid w:val="009B476F"/>
    <w:rsid w:val="009B6F9F"/>
    <w:rsid w:val="009D0C63"/>
    <w:rsid w:val="009D5DF5"/>
    <w:rsid w:val="009D6363"/>
    <w:rsid w:val="009E6C52"/>
    <w:rsid w:val="009F006B"/>
    <w:rsid w:val="009F45B6"/>
    <w:rsid w:val="00A03AF4"/>
    <w:rsid w:val="00A075A9"/>
    <w:rsid w:val="00A10B69"/>
    <w:rsid w:val="00A2468A"/>
    <w:rsid w:val="00A27F79"/>
    <w:rsid w:val="00A328DC"/>
    <w:rsid w:val="00A363D0"/>
    <w:rsid w:val="00A36991"/>
    <w:rsid w:val="00A43FF2"/>
    <w:rsid w:val="00A47386"/>
    <w:rsid w:val="00A51E8A"/>
    <w:rsid w:val="00A52AD8"/>
    <w:rsid w:val="00A55656"/>
    <w:rsid w:val="00A57E66"/>
    <w:rsid w:val="00A63565"/>
    <w:rsid w:val="00A67D25"/>
    <w:rsid w:val="00A729F6"/>
    <w:rsid w:val="00A73D5E"/>
    <w:rsid w:val="00A743A5"/>
    <w:rsid w:val="00A74E8C"/>
    <w:rsid w:val="00A804DD"/>
    <w:rsid w:val="00A80849"/>
    <w:rsid w:val="00A82101"/>
    <w:rsid w:val="00A8263E"/>
    <w:rsid w:val="00A847BE"/>
    <w:rsid w:val="00A93BDC"/>
    <w:rsid w:val="00AA2833"/>
    <w:rsid w:val="00AA3FD8"/>
    <w:rsid w:val="00AA5FF6"/>
    <w:rsid w:val="00AB0706"/>
    <w:rsid w:val="00AC2061"/>
    <w:rsid w:val="00AC464E"/>
    <w:rsid w:val="00AC5DAA"/>
    <w:rsid w:val="00AC7DD6"/>
    <w:rsid w:val="00AD03A5"/>
    <w:rsid w:val="00AE01FD"/>
    <w:rsid w:val="00AE175C"/>
    <w:rsid w:val="00AE29E1"/>
    <w:rsid w:val="00AE2FD2"/>
    <w:rsid w:val="00AE562F"/>
    <w:rsid w:val="00AE674A"/>
    <w:rsid w:val="00AE7C07"/>
    <w:rsid w:val="00AF0C7D"/>
    <w:rsid w:val="00B004D4"/>
    <w:rsid w:val="00B02D49"/>
    <w:rsid w:val="00B035F0"/>
    <w:rsid w:val="00B04A8B"/>
    <w:rsid w:val="00B12B10"/>
    <w:rsid w:val="00B1416E"/>
    <w:rsid w:val="00B17FED"/>
    <w:rsid w:val="00B30B1A"/>
    <w:rsid w:val="00B32149"/>
    <w:rsid w:val="00B32871"/>
    <w:rsid w:val="00B35A44"/>
    <w:rsid w:val="00B3620B"/>
    <w:rsid w:val="00B36537"/>
    <w:rsid w:val="00B4306B"/>
    <w:rsid w:val="00B54EF1"/>
    <w:rsid w:val="00B5785B"/>
    <w:rsid w:val="00B60F0C"/>
    <w:rsid w:val="00B6149E"/>
    <w:rsid w:val="00B63843"/>
    <w:rsid w:val="00B80B16"/>
    <w:rsid w:val="00B84E52"/>
    <w:rsid w:val="00B8616A"/>
    <w:rsid w:val="00B87704"/>
    <w:rsid w:val="00B93AF7"/>
    <w:rsid w:val="00B963D7"/>
    <w:rsid w:val="00BA0E47"/>
    <w:rsid w:val="00BA6C18"/>
    <w:rsid w:val="00BB0073"/>
    <w:rsid w:val="00BB2E57"/>
    <w:rsid w:val="00BB6F3F"/>
    <w:rsid w:val="00BC1F4B"/>
    <w:rsid w:val="00BC54F3"/>
    <w:rsid w:val="00BC69E8"/>
    <w:rsid w:val="00BC7D19"/>
    <w:rsid w:val="00BD71A1"/>
    <w:rsid w:val="00C051B8"/>
    <w:rsid w:val="00C06602"/>
    <w:rsid w:val="00C100EC"/>
    <w:rsid w:val="00C117F5"/>
    <w:rsid w:val="00C13349"/>
    <w:rsid w:val="00C1494D"/>
    <w:rsid w:val="00C178BC"/>
    <w:rsid w:val="00C25E23"/>
    <w:rsid w:val="00C260D2"/>
    <w:rsid w:val="00C26731"/>
    <w:rsid w:val="00C30B1C"/>
    <w:rsid w:val="00C36479"/>
    <w:rsid w:val="00C4401F"/>
    <w:rsid w:val="00C50D8F"/>
    <w:rsid w:val="00C55F28"/>
    <w:rsid w:val="00C6228D"/>
    <w:rsid w:val="00C66924"/>
    <w:rsid w:val="00C67139"/>
    <w:rsid w:val="00C7293A"/>
    <w:rsid w:val="00C76276"/>
    <w:rsid w:val="00C77003"/>
    <w:rsid w:val="00C77B1C"/>
    <w:rsid w:val="00C8076A"/>
    <w:rsid w:val="00C95BB6"/>
    <w:rsid w:val="00C97803"/>
    <w:rsid w:val="00CA62DB"/>
    <w:rsid w:val="00CA7360"/>
    <w:rsid w:val="00CB3936"/>
    <w:rsid w:val="00CC5DE1"/>
    <w:rsid w:val="00CD4013"/>
    <w:rsid w:val="00CD7831"/>
    <w:rsid w:val="00CE051A"/>
    <w:rsid w:val="00CE0E45"/>
    <w:rsid w:val="00CE2321"/>
    <w:rsid w:val="00CE605C"/>
    <w:rsid w:val="00CF13AC"/>
    <w:rsid w:val="00CF39F4"/>
    <w:rsid w:val="00CF7CE9"/>
    <w:rsid w:val="00D038EB"/>
    <w:rsid w:val="00D10A3A"/>
    <w:rsid w:val="00D115DD"/>
    <w:rsid w:val="00D13805"/>
    <w:rsid w:val="00D20EB5"/>
    <w:rsid w:val="00D32004"/>
    <w:rsid w:val="00D34A88"/>
    <w:rsid w:val="00D34E03"/>
    <w:rsid w:val="00D36AC5"/>
    <w:rsid w:val="00D4098C"/>
    <w:rsid w:val="00D445A6"/>
    <w:rsid w:val="00D462CE"/>
    <w:rsid w:val="00D653D8"/>
    <w:rsid w:val="00D72CD1"/>
    <w:rsid w:val="00D75315"/>
    <w:rsid w:val="00D76516"/>
    <w:rsid w:val="00D7780E"/>
    <w:rsid w:val="00D83DCA"/>
    <w:rsid w:val="00D83DF0"/>
    <w:rsid w:val="00D8762D"/>
    <w:rsid w:val="00D92CAA"/>
    <w:rsid w:val="00D95C91"/>
    <w:rsid w:val="00DA2B1E"/>
    <w:rsid w:val="00DA5DE8"/>
    <w:rsid w:val="00DB5720"/>
    <w:rsid w:val="00DC034B"/>
    <w:rsid w:val="00DC2085"/>
    <w:rsid w:val="00DC3912"/>
    <w:rsid w:val="00DC5290"/>
    <w:rsid w:val="00DD2C84"/>
    <w:rsid w:val="00DD5AAD"/>
    <w:rsid w:val="00DE34B2"/>
    <w:rsid w:val="00DE63DA"/>
    <w:rsid w:val="00DF4E75"/>
    <w:rsid w:val="00DF5B0C"/>
    <w:rsid w:val="00E0084F"/>
    <w:rsid w:val="00E00F82"/>
    <w:rsid w:val="00E13942"/>
    <w:rsid w:val="00E14CB5"/>
    <w:rsid w:val="00E1570F"/>
    <w:rsid w:val="00E15C85"/>
    <w:rsid w:val="00E2360C"/>
    <w:rsid w:val="00E346C0"/>
    <w:rsid w:val="00E3552C"/>
    <w:rsid w:val="00E4404E"/>
    <w:rsid w:val="00E50ABC"/>
    <w:rsid w:val="00E52B8A"/>
    <w:rsid w:val="00E56B22"/>
    <w:rsid w:val="00E61823"/>
    <w:rsid w:val="00E72391"/>
    <w:rsid w:val="00E72776"/>
    <w:rsid w:val="00E73192"/>
    <w:rsid w:val="00E7752C"/>
    <w:rsid w:val="00E801D9"/>
    <w:rsid w:val="00E81969"/>
    <w:rsid w:val="00E8419F"/>
    <w:rsid w:val="00E843BC"/>
    <w:rsid w:val="00E86078"/>
    <w:rsid w:val="00E90820"/>
    <w:rsid w:val="00E9129F"/>
    <w:rsid w:val="00E9274B"/>
    <w:rsid w:val="00E93AD2"/>
    <w:rsid w:val="00E96602"/>
    <w:rsid w:val="00E974A9"/>
    <w:rsid w:val="00EA2776"/>
    <w:rsid w:val="00EA4DF8"/>
    <w:rsid w:val="00EB1602"/>
    <w:rsid w:val="00EB254D"/>
    <w:rsid w:val="00EB7749"/>
    <w:rsid w:val="00EB7E6A"/>
    <w:rsid w:val="00EC2E37"/>
    <w:rsid w:val="00EC7FAC"/>
    <w:rsid w:val="00ED110F"/>
    <w:rsid w:val="00ED1A92"/>
    <w:rsid w:val="00ED377D"/>
    <w:rsid w:val="00ED79BD"/>
    <w:rsid w:val="00ED7D37"/>
    <w:rsid w:val="00EF158F"/>
    <w:rsid w:val="00EF7015"/>
    <w:rsid w:val="00F03FD5"/>
    <w:rsid w:val="00F0488E"/>
    <w:rsid w:val="00F202A6"/>
    <w:rsid w:val="00F26C60"/>
    <w:rsid w:val="00F331D5"/>
    <w:rsid w:val="00F463C7"/>
    <w:rsid w:val="00F46C04"/>
    <w:rsid w:val="00F47FE8"/>
    <w:rsid w:val="00F51172"/>
    <w:rsid w:val="00F55878"/>
    <w:rsid w:val="00F5670E"/>
    <w:rsid w:val="00F6074A"/>
    <w:rsid w:val="00F617E2"/>
    <w:rsid w:val="00F61E74"/>
    <w:rsid w:val="00F6775D"/>
    <w:rsid w:val="00F74945"/>
    <w:rsid w:val="00F802DA"/>
    <w:rsid w:val="00F831F9"/>
    <w:rsid w:val="00F83ED6"/>
    <w:rsid w:val="00FA1607"/>
    <w:rsid w:val="00FC0473"/>
    <w:rsid w:val="00FC5D49"/>
    <w:rsid w:val="00FC6C86"/>
    <w:rsid w:val="00FC7693"/>
    <w:rsid w:val="00FD2E19"/>
    <w:rsid w:val="00FD32D6"/>
    <w:rsid w:val="00FD4260"/>
    <w:rsid w:val="00FD4E44"/>
    <w:rsid w:val="00FD5651"/>
    <w:rsid w:val="00FD5AE6"/>
    <w:rsid w:val="00FD5FDE"/>
    <w:rsid w:val="00FD6ECB"/>
    <w:rsid w:val="00FD7C93"/>
    <w:rsid w:val="00FE36CA"/>
    <w:rsid w:val="00FE678B"/>
    <w:rsid w:val="00FF261F"/>
    <w:rsid w:val="00FF66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69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073"/>
    <w:rPr>
      <w:rFonts w:ascii="Calibri" w:eastAsia="Calibri" w:hAnsi="Calibri" w:cs="Times New Roman"/>
    </w:rPr>
  </w:style>
  <w:style w:type="paragraph" w:styleId="Heading1">
    <w:name w:val="heading 1"/>
    <w:basedOn w:val="NoSpacing"/>
    <w:next w:val="Normal"/>
    <w:link w:val="Heading1Char"/>
    <w:uiPriority w:val="9"/>
    <w:qFormat/>
    <w:rsid w:val="009F006B"/>
    <w:pPr>
      <w:outlineLvl w:val="0"/>
    </w:pPr>
    <w:rPr>
      <w:rFonts w:ascii="Times New Roman" w:hAnsi="Times New Roman"/>
      <w:b/>
      <w:sz w:val="24"/>
      <w:szCs w:val="24"/>
    </w:rPr>
  </w:style>
  <w:style w:type="paragraph" w:styleId="Heading2">
    <w:name w:val="heading 2"/>
    <w:basedOn w:val="Normal"/>
    <w:next w:val="Normal"/>
    <w:link w:val="Heading2Char"/>
    <w:uiPriority w:val="9"/>
    <w:unhideWhenUsed/>
    <w:qFormat/>
    <w:rsid w:val="002C53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0073"/>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9F006B"/>
    <w:rPr>
      <w:rFonts w:ascii="Times New Roman" w:eastAsia="Calibri" w:hAnsi="Times New Roman" w:cs="Times New Roman"/>
      <w:b/>
      <w:sz w:val="24"/>
      <w:szCs w:val="24"/>
    </w:rPr>
  </w:style>
  <w:style w:type="paragraph" w:styleId="BalloonText">
    <w:name w:val="Balloon Text"/>
    <w:basedOn w:val="Normal"/>
    <w:link w:val="BalloonTextChar"/>
    <w:uiPriority w:val="99"/>
    <w:semiHidden/>
    <w:unhideWhenUsed/>
    <w:rsid w:val="00273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766"/>
    <w:rPr>
      <w:rFonts w:ascii="Tahoma" w:eastAsia="Calibri" w:hAnsi="Tahoma" w:cs="Tahoma"/>
      <w:sz w:val="16"/>
      <w:szCs w:val="16"/>
    </w:rPr>
  </w:style>
  <w:style w:type="paragraph" w:styleId="ListParagraph">
    <w:name w:val="List Paragraph"/>
    <w:basedOn w:val="Normal"/>
    <w:uiPriority w:val="1"/>
    <w:qFormat/>
    <w:rsid w:val="00FE36CA"/>
    <w:pPr>
      <w:ind w:left="720"/>
      <w:contextualSpacing/>
    </w:pPr>
  </w:style>
  <w:style w:type="numbering" w:customStyle="1" w:styleId="NoList1">
    <w:name w:val="No List1"/>
    <w:next w:val="NoList"/>
    <w:uiPriority w:val="99"/>
    <w:semiHidden/>
    <w:unhideWhenUsed/>
    <w:rsid w:val="00DC034B"/>
  </w:style>
  <w:style w:type="paragraph" w:styleId="BodyText">
    <w:name w:val="Body Text"/>
    <w:basedOn w:val="Normal"/>
    <w:link w:val="BodyTextChar"/>
    <w:uiPriority w:val="1"/>
    <w:qFormat/>
    <w:rsid w:val="00DC034B"/>
    <w:pPr>
      <w:autoSpaceDE w:val="0"/>
      <w:autoSpaceDN w:val="0"/>
      <w:adjustRightInd w:val="0"/>
      <w:spacing w:after="0" w:line="240" w:lineRule="auto"/>
      <w:ind w:left="40"/>
    </w:pPr>
    <w:rPr>
      <w:rFonts w:eastAsiaTheme="minorHAnsi" w:cs="Calibri"/>
      <w:sz w:val="24"/>
      <w:szCs w:val="24"/>
    </w:rPr>
  </w:style>
  <w:style w:type="character" w:customStyle="1" w:styleId="BodyTextChar">
    <w:name w:val="Body Text Char"/>
    <w:basedOn w:val="DefaultParagraphFont"/>
    <w:link w:val="BodyText"/>
    <w:uiPriority w:val="1"/>
    <w:rsid w:val="00DC034B"/>
    <w:rPr>
      <w:rFonts w:ascii="Calibri" w:hAnsi="Calibri" w:cs="Calibri"/>
      <w:sz w:val="24"/>
      <w:szCs w:val="24"/>
    </w:rPr>
  </w:style>
  <w:style w:type="paragraph" w:customStyle="1" w:styleId="TableParagraph">
    <w:name w:val="Table Paragraph"/>
    <w:basedOn w:val="Normal"/>
    <w:uiPriority w:val="1"/>
    <w:qFormat/>
    <w:rsid w:val="00DC034B"/>
    <w:pPr>
      <w:autoSpaceDE w:val="0"/>
      <w:autoSpaceDN w:val="0"/>
      <w:adjustRightInd w:val="0"/>
      <w:spacing w:after="0" w:line="240" w:lineRule="auto"/>
    </w:pPr>
    <w:rPr>
      <w:rFonts w:ascii="Times New Roman" w:hAnsi="Times New Roman" w:eastAsiaTheme="minorHAnsi"/>
      <w:sz w:val="24"/>
      <w:szCs w:val="24"/>
    </w:rPr>
  </w:style>
  <w:style w:type="character" w:styleId="Hyperlink">
    <w:name w:val="Hyperlink"/>
    <w:basedOn w:val="DefaultParagraphFont"/>
    <w:uiPriority w:val="99"/>
    <w:unhideWhenUsed/>
    <w:rsid w:val="00470722"/>
    <w:rPr>
      <w:color w:val="0000FF"/>
      <w:u w:val="single"/>
    </w:rPr>
  </w:style>
  <w:style w:type="character" w:customStyle="1" w:styleId="Heading2Char">
    <w:name w:val="Heading 2 Char"/>
    <w:basedOn w:val="DefaultParagraphFont"/>
    <w:link w:val="Heading2"/>
    <w:uiPriority w:val="9"/>
    <w:rsid w:val="002C535F"/>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EB7749"/>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B7749"/>
    <w:rPr>
      <w:sz w:val="20"/>
      <w:szCs w:val="20"/>
    </w:rPr>
  </w:style>
  <w:style w:type="character" w:styleId="FootnoteReference">
    <w:name w:val="footnote reference"/>
    <w:basedOn w:val="DefaultParagraphFont"/>
    <w:uiPriority w:val="99"/>
    <w:semiHidden/>
    <w:unhideWhenUsed/>
    <w:rsid w:val="00EB7749"/>
    <w:rPr>
      <w:vertAlign w:val="superscript"/>
    </w:rPr>
  </w:style>
  <w:style w:type="character" w:customStyle="1" w:styleId="Mention1">
    <w:name w:val="Mention1"/>
    <w:basedOn w:val="DefaultParagraphFont"/>
    <w:uiPriority w:val="99"/>
    <w:semiHidden/>
    <w:unhideWhenUsed/>
    <w:rsid w:val="000058C7"/>
    <w:rPr>
      <w:color w:val="2B579A"/>
      <w:shd w:val="clear" w:color="auto" w:fill="E6E6E6"/>
    </w:rPr>
  </w:style>
  <w:style w:type="character" w:styleId="FollowedHyperlink">
    <w:name w:val="FollowedHyperlink"/>
    <w:basedOn w:val="DefaultParagraphFont"/>
    <w:uiPriority w:val="99"/>
    <w:semiHidden/>
    <w:unhideWhenUsed/>
    <w:rsid w:val="00317D06"/>
    <w:rPr>
      <w:color w:val="800080" w:themeColor="followedHyperlink"/>
      <w:u w:val="single"/>
    </w:rPr>
  </w:style>
  <w:style w:type="character" w:styleId="CommentReference">
    <w:name w:val="annotation reference"/>
    <w:basedOn w:val="DefaultParagraphFont"/>
    <w:uiPriority w:val="99"/>
    <w:semiHidden/>
    <w:unhideWhenUsed/>
    <w:rsid w:val="00317D06"/>
    <w:rPr>
      <w:sz w:val="16"/>
      <w:szCs w:val="16"/>
    </w:rPr>
  </w:style>
  <w:style w:type="paragraph" w:styleId="CommentText">
    <w:name w:val="annotation text"/>
    <w:basedOn w:val="Normal"/>
    <w:link w:val="CommentTextChar"/>
    <w:uiPriority w:val="99"/>
    <w:semiHidden/>
    <w:unhideWhenUsed/>
    <w:rsid w:val="00317D06"/>
    <w:pPr>
      <w:spacing w:line="240" w:lineRule="auto"/>
    </w:pPr>
    <w:rPr>
      <w:sz w:val="20"/>
      <w:szCs w:val="20"/>
    </w:rPr>
  </w:style>
  <w:style w:type="character" w:customStyle="1" w:styleId="CommentTextChar">
    <w:name w:val="Comment Text Char"/>
    <w:basedOn w:val="DefaultParagraphFont"/>
    <w:link w:val="CommentText"/>
    <w:uiPriority w:val="99"/>
    <w:semiHidden/>
    <w:rsid w:val="00317D0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17D06"/>
    <w:rPr>
      <w:b/>
      <w:bCs/>
    </w:rPr>
  </w:style>
  <w:style w:type="character" w:customStyle="1" w:styleId="CommentSubjectChar">
    <w:name w:val="Comment Subject Char"/>
    <w:basedOn w:val="CommentTextChar"/>
    <w:link w:val="CommentSubject"/>
    <w:uiPriority w:val="99"/>
    <w:semiHidden/>
    <w:rsid w:val="00317D06"/>
    <w:rPr>
      <w:rFonts w:ascii="Calibri" w:eastAsia="Calibri" w:hAnsi="Calibri" w:cs="Times New Roman"/>
      <w:b/>
      <w:bCs/>
      <w:sz w:val="20"/>
      <w:szCs w:val="20"/>
    </w:rPr>
  </w:style>
  <w:style w:type="paragraph" w:styleId="ListNumber">
    <w:name w:val="List Number"/>
    <w:basedOn w:val="Normal"/>
    <w:semiHidden/>
    <w:unhideWhenUsed/>
    <w:qFormat/>
    <w:rsid w:val="00195FD2"/>
    <w:pPr>
      <w:numPr>
        <w:numId w:val="6"/>
      </w:numPr>
      <w:spacing w:after="0" w:line="240" w:lineRule="auto"/>
      <w:contextualSpacing/>
    </w:pPr>
    <w:rPr>
      <w:rFonts w:ascii="Garamond" w:eastAsia="Times New Roman" w:hAnsi="Garamond"/>
      <w:kern w:val="16"/>
      <w:sz w:val="24"/>
      <w:szCs w:val="20"/>
    </w:rPr>
  </w:style>
  <w:style w:type="paragraph" w:customStyle="1" w:styleId="Default">
    <w:name w:val="Default"/>
    <w:rsid w:val="0028679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57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1D4"/>
    <w:rPr>
      <w:rFonts w:ascii="Calibri" w:eastAsia="Calibri" w:hAnsi="Calibri" w:cs="Times New Roman"/>
    </w:rPr>
  </w:style>
  <w:style w:type="paragraph" w:styleId="Footer">
    <w:name w:val="footer"/>
    <w:basedOn w:val="Normal"/>
    <w:link w:val="FooterChar"/>
    <w:uiPriority w:val="99"/>
    <w:unhideWhenUsed/>
    <w:rsid w:val="00157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1D4"/>
    <w:rPr>
      <w:rFonts w:ascii="Calibri" w:eastAsia="Calibri" w:hAnsi="Calibri" w:cs="Times New Roman"/>
    </w:rPr>
  </w:style>
  <w:style w:type="paragraph" w:styleId="TOCHeading">
    <w:name w:val="TOC Heading"/>
    <w:basedOn w:val="Heading1"/>
    <w:next w:val="Normal"/>
    <w:uiPriority w:val="39"/>
    <w:unhideWhenUsed/>
    <w:qFormat/>
    <w:rsid w:val="00EA2776"/>
    <w:pPr>
      <w:keepNext/>
      <w:keepLines/>
      <w:spacing w:before="48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EA2776"/>
    <w:pPr>
      <w:spacing w:after="100"/>
    </w:pPr>
  </w:style>
  <w:style w:type="character" w:styleId="UnresolvedMention">
    <w:name w:val="Unresolved Mention"/>
    <w:basedOn w:val="DefaultParagraphFont"/>
    <w:uiPriority w:val="99"/>
    <w:semiHidden/>
    <w:unhideWhenUsed/>
    <w:rsid w:val="00681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nces.ed.gov/ecls/" TargetMode="External" /><Relationship Id="rId6" Type="http://schemas.openxmlformats.org/officeDocument/2006/relationships/hyperlink" Target="mailto:Jill.McCarroll@ed.gov"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067DB3-6875-46F2-82FA-8FF960CD5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2023-01-06T17:49:00Z</dcterms:created>
  <dcterms:modified xsi:type="dcterms:W3CDTF">2023-01-06T19:28:00Z</dcterms:modified>
</cp:coreProperties>
</file>