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814CD" w:rsidP="001814CD" w14:paraId="548028FF" w14:textId="6C46A41A">
      <w:pPr>
        <w:rPr>
          <w:b/>
          <w:bCs/>
          <w:i/>
          <w:iCs/>
        </w:rPr>
      </w:pPr>
      <w:r>
        <w:rPr>
          <w:b/>
          <w:bCs/>
          <w:i/>
          <w:iCs/>
        </w:rPr>
        <w:t>18 CFR Part 380 (excerpt – pertaining to FERC 537)</w:t>
      </w:r>
    </w:p>
    <w:p w:rsidR="001814CD" w:rsidRPr="001814CD" w:rsidP="001814CD" w14:paraId="718F80A6" w14:textId="107ADD15">
      <w:r w:rsidRPr="001814CD">
        <w:rPr>
          <w:b/>
          <w:bCs/>
          <w:i/>
          <w:iCs/>
        </w:rPr>
        <w:t>Resource Report 1—General project description.</w:t>
      </w:r>
      <w:r w:rsidRPr="001814CD">
        <w:t xml:space="preserve"> This report is required for all applications. It will describe facilities associated with the project, special construction and operation procedures, construction timetables, future plans for related construction, compliance with regulations and codes, and permits that must be obtained. Resource Report 1 must: </w:t>
      </w:r>
    </w:p>
    <w:p w:rsidR="001814CD" w:rsidRPr="001814CD" w:rsidP="001814CD" w14:paraId="29474FF3" w14:textId="77777777">
      <w:r w:rsidRPr="001814CD">
        <w:t xml:space="preserve">(1) Describe and provide location maps of all jurisdictional facilities, including all aboveground facilities associated with the project (such as: meter stations, pig launchers/receivers, valves), to be constructed, modified, abandoned, replaced, or removed, including related construction and operational support activities and areas such as maintenance bases, staging areas, communications towers, power lines, and new access roads (roads to be built or modified). As relevant, the report must describe the length and diameter of the pipeline, the types of aboveground facilities that would be installed, and associated land requirements. It must also identify other companies that must construct jurisdictional facilities related to the project, where the facilities would be located, and where they are in the Commission's approval process. </w:t>
      </w:r>
    </w:p>
    <w:p w:rsidR="001814CD" w:rsidRPr="001814CD" w:rsidP="001814CD" w14:paraId="2FD2E9A1" w14:textId="77777777">
      <w:r w:rsidRPr="001814CD">
        <w:t xml:space="preserve">(2) Identify and describe all nonjurisdictional facilities, including auxiliary facilities, that will be built in association with the project, including facilities to be built by other companies. </w:t>
      </w:r>
    </w:p>
    <w:p w:rsidR="001814CD" w:rsidRPr="001814CD" w:rsidP="001814CD" w14:paraId="4959A2D9" w14:textId="77777777">
      <w:r w:rsidRPr="001814CD">
        <w:t xml:space="preserve">(i) Provide the following information: </w:t>
      </w:r>
    </w:p>
    <w:p w:rsidR="001814CD" w:rsidRPr="001814CD" w:rsidP="001814CD" w14:paraId="0EC9451D" w14:textId="77777777">
      <w:r w:rsidRPr="001814CD">
        <w:t xml:space="preserve">(A) A brief description of each facility, including as appropriate: Ownership, land requirements, gas consumption, megawatt size, construction status, and an update of the latest status of Federal, state, and local permits/approvals; </w:t>
      </w:r>
    </w:p>
    <w:p w:rsidR="001814CD" w:rsidRPr="001814CD" w:rsidP="001814CD" w14:paraId="5A6D1AB0" w14:textId="77777777">
      <w:r w:rsidRPr="001814CD">
        <w:t xml:space="preserve">(B) The length and diameter of any interconnecting pipeline; </w:t>
      </w:r>
    </w:p>
    <w:p w:rsidR="001814CD" w:rsidRPr="001814CD" w:rsidP="001814CD" w14:paraId="26A5B1C6" w14:textId="77777777">
      <w:r w:rsidRPr="001814CD">
        <w:t xml:space="preserve">(C) Current 1:24,000/1:25,000 scale topographic maps showing the location of the facilities; </w:t>
      </w:r>
    </w:p>
    <w:p w:rsidR="001814CD" w:rsidRPr="001814CD" w:rsidP="001814CD" w14:paraId="3DA1B89F" w14:textId="77777777">
      <w:r w:rsidRPr="001814CD">
        <w:t xml:space="preserve">(D) Correspondence with the appropriate State Historic Preservation Officer (SHPO) or duly authorized Tribal Historic Preservation Officer (THPO) for tribal lands regarding whether properties eligible for listing on the National Register of Historic Places (NRHP) would be affected; </w:t>
      </w:r>
    </w:p>
    <w:p w:rsidR="001814CD" w:rsidRPr="001814CD" w:rsidP="001814CD" w14:paraId="00346E61" w14:textId="77777777">
      <w:r w:rsidRPr="001814CD">
        <w:t xml:space="preserve">(E) Correspondence with the U.S. Fish and Wildlife Service (and National Marine Fisheries Service, if appropriate) regarding potential impacts of the proposed facility on federally listed threatened and endangered species; and </w:t>
      </w:r>
    </w:p>
    <w:p w:rsidR="001814CD" w:rsidRPr="001814CD" w:rsidP="001814CD" w14:paraId="767B1EB5" w14:textId="77777777">
      <w:r w:rsidRPr="001814CD">
        <w:t xml:space="preserve">(F) For facilities within a designated coastal zone management area, a consistency determination or evidence that the owner has requested a consistency determination from the state's coastal zone management program. </w:t>
      </w:r>
    </w:p>
    <w:p w:rsidR="001814CD" w:rsidRPr="001814CD" w:rsidP="001814CD" w14:paraId="6C55EAAE" w14:textId="77777777">
      <w:r w:rsidRPr="001814CD">
        <w:t xml:space="preserve">(ii) Address each of the following factors and indicate which ones, if any, appear to indicate the need for the Commission to do an environmental review of project-related nonjurisdictional facilities. </w:t>
      </w:r>
    </w:p>
    <w:p w:rsidR="001814CD" w:rsidRPr="001814CD" w:rsidP="001814CD" w14:paraId="37191736" w14:textId="77777777">
      <w:r w:rsidRPr="001814CD">
        <w:t xml:space="preserve">(A) Whether or not the regulated activity comprises “merely a link” in a corridor type project (e.g., a transportation or utility transmission project). </w:t>
      </w:r>
    </w:p>
    <w:p w:rsidR="001814CD" w:rsidRPr="001814CD" w:rsidP="001814CD" w14:paraId="589C5226" w14:textId="77777777">
      <w:r w:rsidRPr="001814CD">
        <w:t xml:space="preserve">(B) Whether there are aspects of the nonjurisdictional facility in the immediate vicinity of the regulated activity which uniquely determine the location and configuration of the regulated activity. </w:t>
      </w:r>
    </w:p>
    <w:p w:rsidR="001814CD" w:rsidRPr="001814CD" w:rsidP="001814CD" w14:paraId="00086C5A" w14:textId="77777777">
      <w:r w:rsidRPr="001814CD">
        <w:t xml:space="preserve">(C) The extent to which the entire project will be within the Commission's jurisdiction. </w:t>
      </w:r>
    </w:p>
    <w:p w:rsidR="001814CD" w:rsidRPr="001814CD" w:rsidP="001814CD" w14:paraId="5E31656D" w14:textId="77777777">
      <w:r w:rsidRPr="001814CD">
        <w:t xml:space="preserve">(D) The extent of cumulative Federal control and responsibility. </w:t>
      </w:r>
    </w:p>
    <w:p w:rsidR="001814CD" w:rsidRPr="001814CD" w:rsidP="001814CD" w14:paraId="280CF14C" w14:textId="77777777">
      <w:r w:rsidRPr="001814CD">
        <w:t xml:space="preserve">(3) Provide the following maps and photos: </w:t>
      </w:r>
    </w:p>
    <w:p w:rsidR="001814CD" w:rsidRPr="001814CD" w:rsidP="001814CD" w14:paraId="1391CAE7" w14:textId="77777777">
      <w:r w:rsidRPr="001814CD">
        <w:t xml:space="preserve">(i) Current, original United States Geological Survey (USGS) 7.5-minute series topographic maps or maps of equivalent detail, covering at least a 0.5-mile-wide corridor centered on the pipeline, with integer mileposts identified, showing the location of rights-of-way, new access roads, other linear construction areas, compressor stations, and pipe storage areas. Show nonlinear construction areas on maps at a scale of 1:3,600 or larger keyed graphically and by milepost to the right-of-way maps. </w:t>
      </w:r>
    </w:p>
    <w:p w:rsidR="001814CD" w:rsidRPr="001814CD" w:rsidP="001814CD" w14:paraId="5B21AEAC" w14:textId="77777777">
      <w:r w:rsidRPr="001814CD">
        <w:t xml:space="preserve">(ii) Original aerial images or photographs or photo-based alignment sheets based on these sources, not more than 1 year old (unless older ones accurately depict current land use and development) and with a scale of 1:6,000 or larger, showing the proposed pipeline route and location of major aboveground facilities, covering at least a 0.5 mile-wide corridor, and including mileposts. Older images/photographs/alignment sheets should be modified to show any residences not depicted in the original. Alternative formats (e.g., blue-line prints of acceptable resolution) need prior approval by the environmental staff of the Office of Energy Projects. </w:t>
      </w:r>
    </w:p>
    <w:p w:rsidR="001814CD" w:rsidRPr="001814CD" w:rsidP="001814CD" w14:paraId="3636E383" w14:textId="77777777">
      <w:r w:rsidRPr="001814CD">
        <w:t xml:space="preserve">(iii) In addition to the copy required under § 157.6(a)(2) of this chapter, applicant should send two additional copies of topographic maps and aerial images/photographs directly to the environmental staff of the Office of Energy Projects. </w:t>
      </w:r>
    </w:p>
    <w:p w:rsidR="001814CD" w:rsidRPr="001814CD" w:rsidP="001814CD" w14:paraId="72C2E90F" w14:textId="77777777">
      <w:r w:rsidRPr="001814CD">
        <w:t xml:space="preserve">(4) When new or additional compression is proposed, include large scale (1:3,600 or greater) plot plans of each compressor station. The plot plan should reference a readily identifiable point(s) on the USGS maps required in </w:t>
      </w:r>
      <w:hyperlink r:id="rId4" w:anchor="p-380.12(c)(3)" w:history="1">
        <w:r w:rsidRPr="001814CD">
          <w:rPr>
            <w:rStyle w:val="Hyperlink"/>
          </w:rPr>
          <w:t>paragraph (c)(3)</w:t>
        </w:r>
      </w:hyperlink>
      <w:r w:rsidRPr="001814CD">
        <w:t xml:space="preserve"> of this section. The maps and plot plans must identify the location of the nearest noise-sensitive areas (schools, hospitals, or residences) within 1 mile of the compressor station, existing and proposed compressor and auxiliary buildings, access roads, and the limits of areas that would be permanently disturbed. </w:t>
      </w:r>
    </w:p>
    <w:p w:rsidR="001814CD" w:rsidRPr="001814CD" w:rsidP="001814CD" w14:paraId="3A73E7CD" w14:textId="77777777">
      <w:r w:rsidRPr="001814CD">
        <w:t xml:space="preserve">(5) </w:t>
      </w:r>
    </w:p>
    <w:p w:rsidR="001814CD" w:rsidRPr="001814CD" w:rsidP="001814CD" w14:paraId="0B9066FD" w14:textId="77777777">
      <w:r w:rsidRPr="001814CD">
        <w:t xml:space="preserve">(i) Identify facilities to be abandoned, and state how they would be abandoned, how the site would be restored, who would own the site or right-of-way after abandonment, and who would be responsible for any facilities abandoned in place. </w:t>
      </w:r>
    </w:p>
    <w:p w:rsidR="001814CD" w:rsidRPr="001814CD" w:rsidP="001814CD" w14:paraId="3DCB9E46" w14:textId="77777777">
      <w:r w:rsidRPr="001814CD">
        <w:t xml:space="preserve">(ii) When the right-of-way or the easement would be abandoned, identify whether landowners were given the opportunity to request that the facilities on their property, including foundations and below ground components, be removed. Identify any landowners whose preferences the company does not intend to honor, and the reasons therefore. </w:t>
      </w:r>
    </w:p>
    <w:p w:rsidR="001814CD" w:rsidRPr="001814CD" w:rsidP="001814CD" w14:paraId="4783BD45" w14:textId="77777777">
      <w:r w:rsidRPr="001814CD">
        <w:t xml:space="preserve">(6) Describe and identify by milepost, proposed construction and restoration methods to be used in areas of rugged topography, residential areas, active croplands, sites where the pipeline would be located parallel to and under roads, and sites where explosives are likely to be used. </w:t>
      </w:r>
    </w:p>
    <w:p w:rsidR="001814CD" w:rsidRPr="001814CD" w:rsidP="001814CD" w14:paraId="2400D1BE" w14:textId="77777777">
      <w:r w:rsidRPr="001814CD">
        <w:t xml:space="preserve">(7) Unless provided in response to Resource Report 5, describe estimated workforce requirements, including the number of pipeline construction spreads, average workforce requirements for each </w:t>
      </w:r>
      <w:r w:rsidRPr="001814CD">
        <w:t xml:space="preserve">construction spread and meter or compressor station, estimated duration of construction from initial clearing to final restoration, and number of personnel to be hired to operate the proposed project. </w:t>
      </w:r>
    </w:p>
    <w:p w:rsidR="001814CD" w:rsidRPr="001814CD" w:rsidP="001814CD" w14:paraId="4E7B190D" w14:textId="77777777">
      <w:r w:rsidRPr="001814CD">
        <w:t xml:space="preserve">(8) Describe reasonably foreseeable plans for future expansion of facilities, including additional land requirements and the compatibility of those plans with the current proposal. </w:t>
      </w:r>
    </w:p>
    <w:p w:rsidR="001814CD" w:rsidRPr="001814CD" w:rsidP="001814CD" w14:paraId="637CD5F2" w14:textId="77777777">
      <w:r w:rsidRPr="001814CD">
        <w:t xml:space="preserve">(9) Describe all authorizations required to complete the proposed action and the status of applications for such authorizations. Identify environmental mitigation requirements specified in any permit or proposed in any permit application to the extent not specified elsewhere in this section. </w:t>
      </w:r>
    </w:p>
    <w:p w:rsidR="001814CD" w:rsidRPr="001814CD" w:rsidP="001814CD" w14:paraId="47289708" w14:textId="77777777">
      <w:r w:rsidRPr="001814CD">
        <w:t xml:space="preserve">(10) Provide the names and mailing addresses of all affected landowners specified in </w:t>
      </w:r>
      <w:hyperlink r:id="rId5" w:anchor="p-157.6(d)" w:history="1">
        <w:r w:rsidRPr="001814CD">
          <w:rPr>
            <w:rStyle w:val="Hyperlink"/>
          </w:rPr>
          <w:t>§ 157.6(d)</w:t>
        </w:r>
      </w:hyperlink>
      <w:r w:rsidRPr="001814CD">
        <w:t xml:space="preserve"> and certify that all affected landowners will be notified as required in </w:t>
      </w:r>
      <w:hyperlink r:id="rId5" w:anchor="p-157.6(d)" w:history="1">
        <w:r w:rsidRPr="001814CD">
          <w:rPr>
            <w:rStyle w:val="Hyperlink"/>
          </w:rPr>
          <w:t>§ 157.6(d)</w:t>
        </w:r>
      </w:hyperlink>
      <w:r w:rsidRPr="001814CD">
        <w:t>.</w:t>
      </w:r>
    </w:p>
    <w:p w:rsidR="00283E4D" w14:paraId="00C72282" w14:textId="77777777"/>
    <w:p w:rsidR="00DA0AEE" w:rsidRPr="00DA0AEE" w:rsidP="00DA0AEE" w14:paraId="65A0F485" w14:textId="77777777">
      <w:r w:rsidRPr="00DA0AEE">
        <w:rPr>
          <w:b/>
          <w:bCs/>
          <w:i/>
          <w:iCs/>
        </w:rPr>
        <w:t>Resource Report 5—Socioeconomics.</w:t>
      </w:r>
      <w:r w:rsidRPr="00DA0AEE">
        <w:t xml:space="preserve"> This report is required only for applications involving significant aboveground facilities, including, among others, conditioning or liquefied natural gas (LNG) plants. It must identify and quantify the impacts of constructing and operating the proposed project on factors affecting towns and counties in the vicinity of the project. Resource Report 5 must: </w:t>
      </w:r>
    </w:p>
    <w:p w:rsidR="00DA0AEE" w:rsidRPr="00DA0AEE" w:rsidP="00DA0AEE" w14:paraId="6AD18F12" w14:textId="77777777">
      <w:r w:rsidRPr="00DA0AEE">
        <w:t xml:space="preserve">(1) Describe the socioeconomic impact area. </w:t>
      </w:r>
    </w:p>
    <w:p w:rsidR="00DA0AEE" w:rsidRPr="00DA0AEE" w:rsidP="00DA0AEE" w14:paraId="046A8FF1" w14:textId="77777777">
      <w:r w:rsidRPr="00DA0AEE">
        <w:t xml:space="preserve">(2) Evaluate the impact of any substantial immigration of people on governmental facilities and services and plans to reduce the impact on the local infrastructure. </w:t>
      </w:r>
    </w:p>
    <w:p w:rsidR="00DA0AEE" w:rsidRPr="00DA0AEE" w:rsidP="00DA0AEE" w14:paraId="0720C155" w14:textId="77777777">
      <w:r w:rsidRPr="00DA0AEE">
        <w:t xml:space="preserve">(3) Describe on-site manpower requirements and payroll during construction and operation, including the number of construction personnel who currently reside within the impact area, would commute daily to the site from outside the impact area, or would relocate temporarily within the impact area. </w:t>
      </w:r>
    </w:p>
    <w:p w:rsidR="00DA0AEE" w:rsidRPr="00DA0AEE" w:rsidP="00DA0AEE" w14:paraId="0EA596E0" w14:textId="77777777">
      <w:r w:rsidRPr="00DA0AEE">
        <w:t xml:space="preserve">(4) Determine whether existing housing within the impact area is sufficient to meet the needs of the additional population. </w:t>
      </w:r>
    </w:p>
    <w:p w:rsidR="00DA0AEE" w:rsidRPr="00DA0AEE" w:rsidP="00DA0AEE" w14:paraId="0199BD4F" w14:textId="77777777">
      <w:r w:rsidRPr="00DA0AEE">
        <w:t xml:space="preserve">(5) Describe the number and types of residences and businesses that would be displaced by the project, procedures to be used to acquire these properties, and types and amounts of relocation assistance payments. </w:t>
      </w:r>
    </w:p>
    <w:p w:rsidR="00DA0AEE" w:rsidRPr="00DA0AEE" w:rsidP="00DA0AEE" w14:paraId="02004071" w14:textId="77777777">
      <w:r w:rsidRPr="00DA0AEE">
        <w:t>(6) Conduct a fiscal impact analysis evaluating incremental local government expenditures in relation to incremental local government revenues that would result from construction of the project. Incremental expenditures include, but are not limited to, school operating costs, road maintenance and repair, public safety, and public utility costs.</w:t>
      </w:r>
    </w:p>
    <w:p w:rsidR="00DA0AEE" w14:paraId="5B74217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CD"/>
    <w:rsid w:val="001814CD"/>
    <w:rsid w:val="00283E4D"/>
    <w:rsid w:val="002D2AAD"/>
    <w:rsid w:val="00740A66"/>
    <w:rsid w:val="0078740F"/>
    <w:rsid w:val="00DA0A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239577"/>
  <w15:chartTrackingRefBased/>
  <w15:docId w15:val="{7C6A0164-B4F4-40EB-8C4D-B415E482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14CD"/>
    <w:rPr>
      <w:color w:val="0563C1" w:themeColor="hyperlink"/>
      <w:u w:val="single"/>
    </w:rPr>
  </w:style>
  <w:style w:type="character" w:styleId="UnresolvedMention">
    <w:name w:val="Unresolved Mention"/>
    <w:basedOn w:val="DefaultParagraphFont"/>
    <w:uiPriority w:val="99"/>
    <w:semiHidden/>
    <w:unhideWhenUsed/>
    <w:rsid w:val="00181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18/section-380.12" TargetMode="External" /><Relationship Id="rId5" Type="http://schemas.openxmlformats.org/officeDocument/2006/relationships/hyperlink" Target="https://www.ecfr.gov/current/title-18/section-157.6"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1355</Words>
  <Characters>7730</Characters>
  <Application>Microsoft Office Word</Application>
  <DocSecurity>0</DocSecurity>
  <Lines>64</Lines>
  <Paragraphs>18</Paragraphs>
  <ScaleCrop>false</ScaleCrop>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2</cp:revision>
  <dcterms:created xsi:type="dcterms:W3CDTF">2024-04-09T15:33:00Z</dcterms:created>
  <dcterms:modified xsi:type="dcterms:W3CDTF">2024-04-09T16:06:00Z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5f54bfe2-ec74-4fc0-8a0b-3e18a45c0d0e</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2024-04-09T16:06:19Z</vt:lpwstr>
  </property>
  <property fmtid="{D5CDD505-2E9C-101B-9397-08002B2CF9AE}" pid="8" name="MSIP_Label_6155a89b-0f08-4a93-8ea2-8a916d6643b5_SiteId">
    <vt:lpwstr>19caa9e9-04ff-43fa-885f-d77fac387903</vt:lpwstr>
  </property>
</Properties>
</file>