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60F1B" w:rsidP="00940939" w14:paraId="46692DEB" w14:textId="18E8CE09">
      <w:pPr>
        <w:spacing w:line="240" w:lineRule="auto"/>
        <w:jc w:val="center"/>
        <w:rPr>
          <w:sz w:val="32"/>
          <w:szCs w:val="32"/>
        </w:rPr>
      </w:pPr>
      <w:bookmarkStart w:id="0" w:name="_Toc49148152"/>
      <w:r w:rsidRPr="00C60F1B">
        <w:rPr>
          <w:sz w:val="32"/>
          <w:szCs w:val="32"/>
        </w:rPr>
        <w:t>U.S. Environmental Protection Agency</w:t>
      </w:r>
    </w:p>
    <w:p w:rsidR="002C57D1" w:rsidRPr="00B03085" w:rsidP="00B03085" w14:paraId="12485FB6" w14:textId="17CC9166">
      <w:pPr>
        <w:spacing w:line="240" w:lineRule="auto"/>
        <w:jc w:val="center"/>
        <w:rPr>
          <w:rFonts w:cstheme="minorHAnsi"/>
        </w:rPr>
      </w:pPr>
      <w:r w:rsidRPr="00C60F1B">
        <w:rPr>
          <w:sz w:val="32"/>
          <w:szCs w:val="32"/>
        </w:rPr>
        <w:t>Information Collection Request</w:t>
      </w:r>
    </w:p>
    <w:p w:rsidR="00052926" w:rsidP="00CB6C9B" w14:paraId="0CA0107B" w14:textId="095CBB95">
      <w:pPr>
        <w:pStyle w:val="Heading1"/>
        <w:keepNext w:val="0"/>
        <w:keepLines w:val="0"/>
        <w:widowControl w:val="0"/>
        <w:pBdr>
          <w:top w:val="single" w:sz="6" w:space="0" w:color="FFFFFF"/>
          <w:left w:val="single" w:sz="6" w:space="0" w:color="FFFFFF"/>
          <w:bottom w:val="single" w:sz="6" w:space="0" w:color="FFFFFF"/>
          <w:right w:val="single" w:sz="6" w:space="0" w:color="FFFFFF"/>
        </w:pBdr>
        <w:autoSpaceDE w:val="0"/>
        <w:autoSpaceDN w:val="0"/>
        <w:adjustRightInd w:val="0"/>
        <w:spacing w:before="0" w:after="160"/>
        <w:ind w:left="630" w:hanging="630"/>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 xml:space="preserve">TITLE: </w:t>
      </w:r>
      <w:r w:rsidRPr="00CB6C9B" w:rsidR="00CB6C9B">
        <w:rPr>
          <w:rFonts w:asciiTheme="minorHAnsi" w:hAnsiTheme="minorHAnsi" w:cstheme="minorHAnsi"/>
          <w:color w:val="000000" w:themeColor="text1"/>
          <w:sz w:val="22"/>
          <w:szCs w:val="22"/>
        </w:rPr>
        <w:t>NSPS for Commercial and Industrial Solid Waste Incineration (CISWI) Units (40 CFR Part 60, Subpart CCCC) (Renewal)</w:t>
      </w:r>
    </w:p>
    <w:p w:rsidR="00EE2403" w:rsidRPr="008B3B3E" w:rsidP="00940939" w14:paraId="71D5121E" w14:textId="77415A3A">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color w:val="000000" w:themeColor="text1"/>
          <w:sz w:val="22"/>
          <w:szCs w:val="22"/>
        </w:rPr>
      </w:pPr>
      <w:r w:rsidRPr="008B3B3E">
        <w:rPr>
          <w:rFonts w:asciiTheme="minorHAnsi" w:hAnsiTheme="minorHAnsi" w:cstheme="minorHAnsi"/>
          <w:b/>
          <w:bCs/>
          <w:color w:val="000000" w:themeColor="text1"/>
          <w:sz w:val="22"/>
          <w:szCs w:val="22"/>
        </w:rPr>
        <w:t xml:space="preserve">OMB CONTROL NUMBER: </w:t>
      </w:r>
      <w:r w:rsidR="003E47FB">
        <w:rPr>
          <w:rFonts w:asciiTheme="minorHAnsi" w:hAnsiTheme="minorHAnsi" w:cstheme="minorHAnsi"/>
          <w:color w:val="000000" w:themeColor="text1"/>
          <w:sz w:val="22"/>
          <w:szCs w:val="22"/>
        </w:rPr>
        <w:t>2060-0662</w:t>
      </w:r>
    </w:p>
    <w:p w:rsidR="00EE2403" w:rsidRPr="008B3B3E" w:rsidP="00940939" w14:paraId="4FB77BCA" w14:textId="2CA40405">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sz w:val="22"/>
          <w:szCs w:val="22"/>
        </w:rPr>
      </w:pPr>
      <w:r w:rsidRPr="008B3B3E">
        <w:rPr>
          <w:rFonts w:asciiTheme="minorHAnsi" w:hAnsiTheme="minorHAnsi" w:cstheme="minorHAnsi"/>
          <w:b/>
          <w:bCs/>
          <w:color w:val="000000" w:themeColor="text1"/>
          <w:sz w:val="22"/>
          <w:szCs w:val="22"/>
        </w:rPr>
        <w:t xml:space="preserve">EPA ICR NUMBER: </w:t>
      </w:r>
      <w:r w:rsidR="003E47FB">
        <w:rPr>
          <w:rFonts w:asciiTheme="minorHAnsi" w:hAnsiTheme="minorHAnsi" w:cstheme="minorHAnsi"/>
          <w:color w:val="000000" w:themeColor="text1"/>
          <w:sz w:val="22"/>
          <w:szCs w:val="22"/>
        </w:rPr>
        <w:t>2384.0</w:t>
      </w:r>
      <w:r w:rsidR="001A7090">
        <w:rPr>
          <w:rFonts w:asciiTheme="minorHAnsi" w:hAnsiTheme="minorHAnsi" w:cstheme="minorHAnsi"/>
          <w:color w:val="000000" w:themeColor="text1"/>
          <w:sz w:val="22"/>
          <w:szCs w:val="22"/>
        </w:rPr>
        <w:t>7</w:t>
      </w:r>
    </w:p>
    <w:p w:rsidR="0011244C" w:rsidP="00940939" w14:paraId="671E1787" w14:textId="0E6EDA9E">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color w:val="000000" w:themeColor="text1"/>
          <w:sz w:val="22"/>
          <w:szCs w:val="22"/>
        </w:rPr>
      </w:pPr>
      <w:r w:rsidRPr="008B3B3E">
        <w:rPr>
          <w:rFonts w:asciiTheme="minorHAnsi" w:hAnsiTheme="minorHAnsi" w:cstheme="minorHAnsi"/>
          <w:b/>
          <w:bCs/>
          <w:color w:val="000000" w:themeColor="text1"/>
          <w:sz w:val="22"/>
          <w:szCs w:val="22"/>
        </w:rPr>
        <w:t>ABSTRACT:</w:t>
      </w:r>
      <w:r w:rsidRPr="008B3B3E" w:rsidR="008B3B3E">
        <w:rPr>
          <w:rFonts w:asciiTheme="minorHAnsi" w:hAnsiTheme="minorHAnsi" w:cstheme="minorHAnsi"/>
          <w:b/>
          <w:bCs/>
          <w:color w:val="000000" w:themeColor="text1"/>
          <w:sz w:val="22"/>
          <w:szCs w:val="22"/>
        </w:rPr>
        <w:t xml:space="preserve"> </w:t>
      </w:r>
    </w:p>
    <w:p w:rsidR="00D74E24" w:rsidRPr="00D74E24" w:rsidP="00D74E24" w14:paraId="456B4D7F" w14:textId="77777777">
      <w:pPr>
        <w:spacing w:line="259" w:lineRule="auto"/>
        <w:ind w:left="0" w:firstLine="0"/>
      </w:pPr>
      <w:r w:rsidRPr="00D74E24">
        <w:t xml:space="preserve">The New Source Performance Standards (NSPS) for Commercial and Industrial Solid Waste Incineration (CISWI) Units (40 CFR Part 60, Subpart CCCC) were proposed on November 30, 1999, and promulgated on December 01, 2000; and most-recently amended on: February 7, 2013; June 23, 2016; and April 16, 2019. The 2013 amendment re-established emission limits and expanded the rule to cover these CISWI subcategories: energy recovery units; waste burning kilns; incinerators; and small, remote incinerators. The 2016 amendment finalized reconsiderations to certain aspects to the 2013 amendment and finalized actions on the following four topics: the definition of ‘‘continuous emission monitoring system (CEMS) data during startup and shutdown periods;’’ the particulate matter (PM) limit for the waste-burning kiln subcategory; the fuel variability factor (FVF) for coal-burning energy recovery units (ERUs); and the definition of ‘‘kiln.’’ </w:t>
      </w:r>
      <w:bookmarkStart w:id="1" w:name="_Hlk14103196"/>
      <w:r w:rsidRPr="00D74E24">
        <w:t>The 2019 amendments further clarified implementation of the 2016 standards, including certain testing and monitoring issues and inconsistencies, and editorial corrections and errors within the rules that required clarification or correction.</w:t>
      </w:r>
      <w:r>
        <w:rPr>
          <w:vertAlign w:val="superscript"/>
        </w:rPr>
        <w:footnoteReference w:id="3"/>
      </w:r>
      <w:r w:rsidRPr="00D74E24">
        <w:t xml:space="preserve"> These regulations apply to Commercial and Industrial Solid Waste Incineration (CISWI) units that either commenced construction after June 4, 2010, or commenced reconstruction or modification after August 7, 2013. </w:t>
      </w:r>
      <w:bookmarkEnd w:id="1"/>
      <w:r w:rsidRPr="00D74E24">
        <w:t>This information is being collected to assure compliance with 40 CFR Part 60, Subpart CCCC.</w:t>
      </w:r>
    </w:p>
    <w:p w:rsidR="00D74E24" w:rsidRPr="00D74E24" w:rsidP="00D74E24" w14:paraId="5FC67DA7" w14:textId="77777777">
      <w:pPr>
        <w:spacing w:line="259" w:lineRule="auto"/>
        <w:ind w:left="0" w:firstLine="0"/>
      </w:pPr>
      <w:r w:rsidRPr="00D74E24">
        <w:t>The burden and cost estimates provided in this ICR are associated with CISWI units subject to the standards of 2013, 2016, and 2019. Due to the delay in promulgating an updated Federal Plan for Existing Commercial and Industrial Solid Waste Incineration Units (40 CFR 60, Subpart DDDD), burden estimates for existing sources that are subject to the 2000 standards are addressed separately under EPA ICR Number 1926.08. When an updated Federal Plan is finalized, the CISWI units currently complying with the 2000 Subpart CCCC standards will be required to comply with the Emission Guidelines for Existing Commercial and Industrial Solid Waste Incineration Units (40 CFR Part 60, Subpart DDDD), at which time the burden associated with Subpart DDDD (EPA ICR Number 2385.07, OMB Control No. 2060-0664) will supersede the burden estimates in EPA ICR Number 1926.08 (OMB Control No. 2060-0450).</w:t>
      </w:r>
    </w:p>
    <w:p w:rsidR="00D74E24" w:rsidRPr="00D74E24" w:rsidP="00D74E24" w14:paraId="1774AFB4" w14:textId="77777777">
      <w:pPr>
        <w:spacing w:line="259" w:lineRule="auto"/>
        <w:ind w:left="0" w:firstLine="0"/>
      </w:pPr>
      <w:r w:rsidRPr="00D74E24">
        <w:t xml:space="preserve">In general, all NSPS standards require initial notifications, performance tests, and periodic reports by the owners/operators of the affected facilities. They are also required to maintain records of the occurrence </w:t>
      </w:r>
      <w:r w:rsidRPr="00D74E24">
        <w:t>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NSPS.</w:t>
      </w:r>
    </w:p>
    <w:p w:rsidR="00D74E24" w:rsidRPr="00D74E24" w:rsidP="00D74E24" w14:paraId="7DDE8E95" w14:textId="77777777">
      <w:pPr>
        <w:spacing w:line="259" w:lineRule="auto"/>
        <w:ind w:left="0" w:firstLine="0"/>
      </w:pPr>
      <w:r w:rsidRPr="00D74E24">
        <w:t>Any owner/operator subject to the provisions of this part shall maintain a file of these measurements and retain the file for at least five years following the date of such measurements, maintenance reports, and records. All reports required to be submitted electronically are submitted through the EPA's Central Data Exchange (CDX), using the Compliance and Emissions Data Reporting Interface (CEDRI), where the delegated state or local authority can review them. If there is no such delegated authority, the EPA’s regional offices can review them. All other reports are sent to either the delegated state or local authority. If there is no such delegated authority, the reports are sent directly to the EPA’s regional offices. The use of the term “Designated Administrator” throughout this document refers to either the U.S. EPA or a delegated authority, such as a state agency. The term "Administrator" alone refers to the U.S. EPA Administrator. </w:t>
      </w:r>
    </w:p>
    <w:p w:rsidR="00D74E24" w:rsidRPr="00D74E24" w:rsidP="00D74E24" w14:paraId="4A67CBB6" w14:textId="77777777">
      <w:pPr>
        <w:spacing w:line="259" w:lineRule="auto"/>
        <w:ind w:left="0" w:firstLine="0"/>
      </w:pPr>
      <w:r w:rsidRPr="00D74E24">
        <w:t xml:space="preserve">The “Affected Public” are owners and operators of new CISWI units. The “burden” to the Affected Public may be found at the end of this document in Table 1: Annual Respondent Burden and Cost – NSPS for Commercial and Industrial Solid Waste Incineration (CISWI) Units (40 CFR Part 60, Subpart CCCC) (Renewal). The Federal Government’s ‘burden’ is attributed entirely to work performed by either Federal employees or government contractors and may be found at the end of this document in Table 2: Average Annual EPA Burden and Cost – NSPS for Commercial and Industrial Solid Waste Incineration (CISWI) Units (40 CFR Part 60, Subpart CCCC) (Renewal). </w:t>
      </w:r>
    </w:p>
    <w:p w:rsidR="00D74E24" w:rsidRPr="00D74E24" w:rsidP="00D74E24" w14:paraId="6F3D88DB" w14:textId="77777777">
      <w:pPr>
        <w:spacing w:line="259" w:lineRule="auto"/>
        <w:ind w:left="0" w:firstLine="0"/>
      </w:pPr>
      <w:r w:rsidRPr="00D74E24">
        <w:t xml:space="preserve">The population of CISWI units has been declining for several years. Previously observed trends would indicate that very few to no new CISWI units in general are being constructed, even in the absence of regulations, because other waste disposal alternatives, such as landfilling, are usually more economical. However, for the small remote incinerator subcategory, we realize that other waste disposal alternatives may be unavailable, and therefore some new units may be constructed, or older units replaced as their useful life expires.   </w:t>
      </w:r>
    </w:p>
    <w:p w:rsidR="00D74E24" w:rsidRPr="00D74E24" w:rsidP="00D74E24" w14:paraId="7FB017A8" w14:textId="50AC9EFD">
      <w:pPr>
        <w:spacing w:line="259" w:lineRule="auto"/>
        <w:ind w:left="0" w:firstLine="0"/>
      </w:pPr>
      <w:r w:rsidRPr="00D74E24">
        <w:t>Based on our consultations with industry representatives, there is an average of one affected facility at each plant site and each plant site has only one respondent (i.e., the owner/operator of the plant site).</w:t>
      </w:r>
    </w:p>
    <w:p w:rsidR="00D74E24" w:rsidRPr="00D74E24" w:rsidP="00D74E24" w14:paraId="0D18E08C" w14:textId="77777777">
      <w:pPr>
        <w:spacing w:line="259" w:lineRule="auto"/>
        <w:ind w:left="0" w:firstLine="0"/>
      </w:pPr>
      <w:r w:rsidRPr="00D74E24">
        <w:t xml:space="preserve">Over the next three years, approximately 15 respondents per year will be subject to these standards, and one additional respondent per year will become subject to these same standards. This situation </w:t>
      </w:r>
      <w:r w:rsidRPr="00D74E24">
        <w:t>is based on the assumption</w:t>
      </w:r>
      <w:r w:rsidRPr="00D74E24">
        <w:t xml:space="preserve"> that one new small, remote incinerator is being constructed per year since these regulations were proposed. </w:t>
      </w:r>
    </w:p>
    <w:p w:rsidR="00872792" w:rsidRPr="009A5C98" w:rsidP="00940939" w14:paraId="49043A12" w14:textId="600FFF56">
      <w:pPr>
        <w:spacing w:line="240" w:lineRule="auto"/>
        <w:ind w:left="0" w:firstLine="0"/>
        <w:rPr>
          <w:b/>
          <w:bCs/>
          <w:u w:val="single"/>
        </w:rPr>
      </w:pPr>
      <w:r w:rsidRPr="009A5C98">
        <w:rPr>
          <w:b/>
          <w:bCs/>
          <w:u w:val="single"/>
        </w:rPr>
        <w:t>Supporting Statement A</w:t>
      </w:r>
    </w:p>
    <w:p w:rsidR="00D47CB3" w:rsidRPr="008B3B3E" w:rsidP="00940939" w14:paraId="73FF37C3" w14:textId="7444A29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2" w:name="_Toc156593368"/>
      <w:bookmarkEnd w:id="0"/>
      <w:r w:rsidRPr="008B3B3E">
        <w:rPr>
          <w:rFonts w:asciiTheme="minorHAnsi" w:hAnsiTheme="minorHAnsi" w:cstheme="minorHAnsi"/>
          <w:b/>
          <w:bCs/>
          <w:color w:val="000000" w:themeColor="text1"/>
          <w:sz w:val="22"/>
          <w:szCs w:val="22"/>
        </w:rPr>
        <w:t>NEED AND AUTHORITY FOR THE COLLECTION</w:t>
      </w:r>
      <w:bookmarkEnd w:id="2"/>
      <w:r w:rsidR="00EF65DF">
        <w:rPr>
          <w:rFonts w:asciiTheme="minorHAnsi" w:hAnsiTheme="minorHAnsi" w:cstheme="minorHAnsi"/>
          <w:b/>
          <w:bCs/>
          <w:color w:val="000000" w:themeColor="text1"/>
          <w:sz w:val="22"/>
          <w:szCs w:val="22"/>
        </w:rPr>
        <w:t>:</w:t>
      </w:r>
    </w:p>
    <w:p w:rsidR="00A27E5C" w:rsidRPr="008B3B3E" w:rsidP="00940939" w14:paraId="0D31D853" w14:textId="1A89D85B">
      <w:pPr>
        <w:pBdr>
          <w:bottom w:val="single" w:sz="4" w:space="1" w:color="auto"/>
        </w:pBdr>
        <w:spacing w:line="240" w:lineRule="auto"/>
        <w:ind w:left="0" w:firstLine="0"/>
        <w:jc w:val="both"/>
        <w:rPr>
          <w:rFonts w:cstheme="minorHAnsi"/>
          <w:i/>
          <w:iCs/>
          <w:color w:val="000000"/>
          <w:shd w:val="clear" w:color="auto" w:fill="FFFFFF"/>
        </w:rPr>
      </w:pPr>
      <w:r w:rsidRPr="008B3B3E">
        <w:rPr>
          <w:rFonts w:cstheme="minorHAnsi"/>
          <w:i/>
          <w:iCs/>
          <w:color w:val="000000"/>
          <w:shd w:val="clear" w:color="auto" w:fill="FFFFFF"/>
        </w:rPr>
        <w:t>Explain the circumstances that make the collection of information necessary. Identify any legal or administrative requirements that necessitate</w:t>
      </w:r>
      <w:r w:rsidR="00186985">
        <w:rPr>
          <w:rFonts w:cstheme="minorHAnsi"/>
          <w:i/>
          <w:iCs/>
          <w:color w:val="000000"/>
          <w:shd w:val="clear" w:color="auto" w:fill="FFFFFF"/>
        </w:rPr>
        <w:t xml:space="preserve"> </w:t>
      </w:r>
      <w:r w:rsidRPr="008B3B3E">
        <w:rPr>
          <w:rFonts w:cstheme="minorHAnsi"/>
          <w:i/>
          <w:iCs/>
          <w:color w:val="000000"/>
          <w:shd w:val="clear" w:color="auto" w:fill="FFFFFF"/>
        </w:rPr>
        <w:t>the collection.</w:t>
      </w:r>
    </w:p>
    <w:p w:rsidR="00E96C17" w:rsidP="00F15C65" w14:paraId="7BE800A9" w14:textId="77777777">
      <w:pPr>
        <w:spacing w:line="259" w:lineRule="auto"/>
        <w:ind w:left="0" w:firstLine="0"/>
        <w:rPr>
          <w:rFonts w:cstheme="minorHAnsi"/>
        </w:rPr>
      </w:pPr>
      <w:r w:rsidRPr="00A24DE1">
        <w:rPr>
          <w:rFonts w:cstheme="minorHAnsi"/>
        </w:rPr>
        <w:t>The EPA is charged under Section 111 of the Clean Air Act (CAA), as amended, to establish standards of performance for new stationary sources that reflect:</w:t>
      </w:r>
      <w:r>
        <w:rPr>
          <w:rFonts w:cstheme="minorHAnsi"/>
        </w:rPr>
        <w:t xml:space="preserve"> </w:t>
      </w:r>
    </w:p>
    <w:p w:rsidR="00BB432F" w:rsidP="00E96C17" w14:paraId="61662F16" w14:textId="16975E51">
      <w:pPr>
        <w:spacing w:line="259" w:lineRule="auto"/>
        <w:ind w:firstLine="0"/>
        <w:rPr>
          <w:rFonts w:cstheme="minorHAnsi"/>
        </w:rPr>
      </w:pPr>
      <w:r>
        <w:rPr>
          <w:rFonts w:cstheme="minorHAnsi"/>
        </w:rPr>
        <w:t>…</w:t>
      </w:r>
      <w:r w:rsidRPr="000C4D3C" w:rsidR="000C4D3C">
        <w:rPr>
          <w:rFonts w:cstheme="minorHAnsi"/>
        </w:rPr>
        <w:t>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111(a)(l).</w:t>
      </w:r>
    </w:p>
    <w:p w:rsidR="00F15C65" w:rsidP="00E5584F" w14:paraId="41748462" w14:textId="77777777">
      <w:pPr>
        <w:spacing w:line="259" w:lineRule="auto"/>
        <w:ind w:left="0" w:firstLine="0"/>
        <w:rPr>
          <w:rFonts w:cstheme="minorHAnsi"/>
        </w:rPr>
      </w:pPr>
      <w:r w:rsidRPr="00DF33B0">
        <w:rPr>
          <w:rFonts w:cstheme="minorHAnsi"/>
        </w:rPr>
        <w:t>The Agency refers to this charge as selecting the best demonstrated technology (BDT). Section 111 also requires that the Administrator review and, if appropriate, revise such standards every eight years. In addition, section 114(a) states that the Administrator may require any owner/operator subject to any requirement of this Act to:</w:t>
      </w:r>
      <w:r>
        <w:rPr>
          <w:rFonts w:cstheme="minorHAnsi"/>
        </w:rPr>
        <w:t xml:space="preserve"> </w:t>
      </w:r>
    </w:p>
    <w:p w:rsidR="000C4D3C" w:rsidP="00F15C65" w14:paraId="77DB964D" w14:textId="4809F7CE">
      <w:pPr>
        <w:spacing w:line="259" w:lineRule="auto"/>
        <w:ind w:firstLine="0"/>
        <w:rPr>
          <w:rFonts w:cstheme="minorHAnsi"/>
        </w:rPr>
      </w:pPr>
      <w:r w:rsidRPr="00D519C1">
        <w:rPr>
          <w:rFonts w:cstheme="minorHAnsi"/>
        </w:rPr>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D519C1" w:rsidP="00E5584F" w14:paraId="3DDB1630" w14:textId="526CB5FF">
      <w:pPr>
        <w:spacing w:line="259" w:lineRule="auto"/>
        <w:ind w:left="0" w:firstLine="0"/>
        <w:rPr>
          <w:rFonts w:cstheme="minorHAnsi"/>
        </w:rPr>
      </w:pPr>
      <w:r w:rsidRPr="00D25C91">
        <w:rPr>
          <w:rFonts w:cstheme="minorHAnsi"/>
        </w:rPr>
        <w:t>In the Administrator's judgment, particulate matter (PM), dioxins/furans, hydrogen chloride (HCl), cadmium (Cd), lead (Pb), mercury (Hg), carbon monoxide (CO), nitrogen oxides (NOx) and sulfur dioxide (SO2) emissions from CISWI units either cause or contribute to air pollution that may reasonably be anticipated to endanger public health and/or welfare. Therefore, the NSPS were promulgated for this source category at 40 CFR Part 60, Subpart CCCC.</w:t>
      </w:r>
    </w:p>
    <w:p w:rsidR="00D47CB3" w:rsidRPr="008B3B3E" w:rsidP="00940939" w14:paraId="24F38A28" w14:textId="081D5EDC">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3" w:name="_Toc156593369"/>
      <w:r w:rsidRPr="008B3B3E">
        <w:rPr>
          <w:rFonts w:asciiTheme="minorHAnsi" w:hAnsiTheme="minorHAnsi" w:cstheme="minorHAnsi"/>
          <w:b/>
          <w:bCs/>
          <w:color w:val="000000" w:themeColor="text1"/>
          <w:sz w:val="22"/>
          <w:szCs w:val="22"/>
        </w:rPr>
        <w:t>PRACTICAL UTILITY/USERS OF THE DATA</w:t>
      </w:r>
      <w:bookmarkEnd w:id="3"/>
      <w:r w:rsidR="00EF65DF">
        <w:rPr>
          <w:rFonts w:asciiTheme="minorHAnsi" w:hAnsiTheme="minorHAnsi" w:cstheme="minorHAnsi"/>
          <w:b/>
          <w:bCs/>
          <w:color w:val="000000" w:themeColor="text1"/>
          <w:sz w:val="22"/>
          <w:szCs w:val="22"/>
        </w:rPr>
        <w:t>:</w:t>
      </w:r>
    </w:p>
    <w:p w:rsidR="004252C1" w:rsidRPr="008B3B3E" w:rsidP="00940939" w14:paraId="3E2FC7F8" w14:textId="1DCB8D2C">
      <w:pPr>
        <w:pBdr>
          <w:bottom w:val="single" w:sz="4" w:space="1" w:color="auto"/>
        </w:pBdr>
        <w:spacing w:line="240" w:lineRule="auto"/>
        <w:ind w:left="0" w:firstLine="0"/>
        <w:jc w:val="both"/>
        <w:rPr>
          <w:rFonts w:cstheme="minorHAnsi"/>
          <w:i/>
          <w:iCs/>
          <w:color w:val="000000"/>
          <w:shd w:val="clear" w:color="auto" w:fill="FFFFFF"/>
        </w:rPr>
      </w:pPr>
      <w:r w:rsidRPr="008B3B3E">
        <w:rPr>
          <w:rFonts w:cstheme="minorHAns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E5584F" w:rsidRPr="00E5584F" w:rsidP="00E5584F" w14:paraId="1732E007" w14:textId="7777777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themeColor="text1"/>
        </w:rPr>
      </w:pPr>
      <w:r w:rsidRPr="00E5584F">
        <w:rPr>
          <w:rFonts w:cstheme="minorHAnsi"/>
          <w:color w:val="000000" w:themeColor="text1"/>
        </w:rPr>
        <w:t>The recordkeeping and reporting requirements in these standards ensure compliance with the applicable regulations which were promulgated in accordance with the Clean Air Act. The collected information is also used for targeting inspections and as evidence in legal proceedings.</w:t>
      </w:r>
    </w:p>
    <w:p w:rsidR="00E5584F" w:rsidRPr="00E5584F" w:rsidP="00E5584F" w14:paraId="631A0C3E" w14:textId="7777777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themeColor="text1"/>
        </w:rPr>
      </w:pPr>
      <w:r w:rsidRPr="00E5584F">
        <w:rPr>
          <w:rFonts w:cstheme="minorHAnsi"/>
          <w:color w:val="000000" w:themeColor="text1"/>
        </w:rPr>
        <w:t xml:space="preserve">Performance tests are required </w:t>
      </w:r>
      <w:r w:rsidRPr="00E5584F">
        <w:rPr>
          <w:rFonts w:cstheme="minorHAnsi"/>
          <w:color w:val="000000" w:themeColor="text1"/>
        </w:rPr>
        <w:t>in order to</w:t>
      </w:r>
      <w:r w:rsidRPr="00E5584F">
        <w:rPr>
          <w:rFonts w:cstheme="minorHAnsi"/>
          <w:color w:val="000000" w:themeColor="text1"/>
        </w:rPr>
        <w:t xml:space="preserve"> determine an affected facility’s initial capability to comply with the emission standards. Continuous emission monitors are used to </w:t>
      </w:r>
      <w:r w:rsidRPr="00E5584F">
        <w:rPr>
          <w:rFonts w:cstheme="minorHAnsi"/>
          <w:color w:val="000000" w:themeColor="text1"/>
        </w:rPr>
        <w:t>ensure compliance with these same standards at all times</w:t>
      </w:r>
      <w:r w:rsidRPr="00E5584F">
        <w:rPr>
          <w:rFonts w:cstheme="minorHAnsi"/>
          <w:color w:val="000000" w:themeColor="text1"/>
        </w:rPr>
        <w:t xml:space="preserve">. During the performance test a record of the operating parameters under which compliance was achieved may be recorded and used to determine compliance in place of a continuous emission monitor. </w:t>
      </w:r>
    </w:p>
    <w:p w:rsidR="00E5584F" w:rsidRPr="00E5584F" w:rsidP="00E5584F" w14:paraId="3A17FE18" w14:textId="7777777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themeColor="text1"/>
        </w:rPr>
      </w:pPr>
      <w:r w:rsidRPr="00E5584F">
        <w:rPr>
          <w:rFonts w:cstheme="minorHAnsi"/>
          <w:color w:val="000000" w:themeColor="text1"/>
        </w:rPr>
        <w:t>The notifications required in these standards are used to inform the Agency or its delegated authority when a source becomes subject to the requirements of the regulations. The reviewing authority may then inspect the source to check if the pollution control devices are properly installed and operated, leaks are being detected and repaired, and that these standards are being met. The performance test may also be observed.</w:t>
      </w:r>
    </w:p>
    <w:p w:rsidR="00E5584F" w:rsidRPr="00E5584F" w:rsidP="00E5584F" w14:paraId="37838AB0" w14:textId="7777777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themeColor="text1"/>
        </w:rPr>
      </w:pPr>
      <w:r w:rsidRPr="00E5584F">
        <w:rPr>
          <w:rFonts w:cstheme="minorHAnsi"/>
          <w:color w:val="000000" w:themeColor="text1"/>
        </w:rPr>
        <w:t>The required semiannual and annual reports are used to determine periods of excess emissions, identify problems at the facility, verify operation/maintenance procedures and for compliance determinations.</w:t>
      </w:r>
    </w:p>
    <w:p w:rsidR="00E5584F" w:rsidRPr="00E5584F" w:rsidP="00E5584F" w14:paraId="7573E2AB" w14:textId="7777777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themeColor="text1"/>
        </w:rPr>
      </w:pPr>
      <w:r w:rsidRPr="00E5584F">
        <w:rPr>
          <w:rFonts w:cstheme="minorHAnsi"/>
          <w:color w:val="000000" w:themeColor="text1"/>
        </w:rPr>
        <w:t xml:space="preserve">Additionally, the EPA is requiring electronic reporting for certain notifications or reports. The EPA is requiring that owners or operators of affected sources would submit electronic copies of performance test reports and performance evaluations, through the EPA's Central Data Exchange (CDX), using the Compliance and Emissions Data Reporting Interface (CEDRI). </w:t>
      </w:r>
    </w:p>
    <w:p w:rsidR="00BB432F" w:rsidRPr="008B3B3E" w:rsidP="00E5584F" w14:paraId="1E879A61" w14:textId="1492F81D">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themeColor="text1"/>
        </w:rPr>
      </w:pPr>
      <w:r w:rsidRPr="00E5584F">
        <w:rPr>
          <w:rFonts w:cstheme="minorHAnsi"/>
          <w:color w:val="000000" w:themeColor="text1"/>
        </w:rPr>
        <w:t>CEDRI includes the Electronic Reporting Tool (ERT) software, which is used by facilities to generate electronic reports of performance tests. The EPA is also requiring that 40 CFR Part 60, Subpart CCCC performance test reports be submitted through the EPA’s ERT.</w:t>
      </w:r>
    </w:p>
    <w:p w:rsidR="00074917" w:rsidRPr="008B3B3E" w:rsidP="00940939" w14:paraId="1522D565" w14:textId="69CCCACD">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4" w:name="_Toc156593370"/>
      <w:r w:rsidRPr="008B3B3E">
        <w:rPr>
          <w:rFonts w:asciiTheme="minorHAnsi" w:hAnsiTheme="minorHAnsi" w:cstheme="minorHAnsi"/>
          <w:b/>
          <w:bCs/>
          <w:color w:val="000000" w:themeColor="text1"/>
          <w:sz w:val="22"/>
          <w:szCs w:val="22"/>
        </w:rPr>
        <w:t>USE OF TECHNOLOGY</w:t>
      </w:r>
      <w:bookmarkEnd w:id="4"/>
      <w:r w:rsidR="00EF65DF">
        <w:rPr>
          <w:rFonts w:asciiTheme="minorHAnsi" w:hAnsiTheme="minorHAnsi" w:cstheme="minorHAnsi"/>
          <w:b/>
          <w:bCs/>
          <w:color w:val="000000" w:themeColor="text1"/>
          <w:sz w:val="22"/>
          <w:szCs w:val="22"/>
        </w:rPr>
        <w:t>:</w:t>
      </w:r>
    </w:p>
    <w:p w:rsidR="00D47CB3" w:rsidRPr="008B3B3E" w:rsidP="00940939" w14:paraId="50A4BA09" w14:textId="2FD9C2D1">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397047" w:rsidRPr="00397047" w:rsidP="00397047" w14:paraId="197CF1C3" w14:textId="70340D6B">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rPr>
      </w:pPr>
      <w:r>
        <w:rPr>
          <w:rFonts w:cstheme="minorHAnsi"/>
        </w:rPr>
        <w:t>S</w:t>
      </w:r>
      <w:r w:rsidRPr="00397047">
        <w:rPr>
          <w:rFonts w:cstheme="minorHAnsi"/>
        </w:rPr>
        <w:t>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 </w:t>
      </w:r>
    </w:p>
    <w:p w:rsidR="00397047" w:rsidRPr="00397047" w:rsidP="00397047" w14:paraId="463EBD9C" w14:textId="7777777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rPr>
      </w:pPr>
      <w:r w:rsidRPr="00397047">
        <w:rPr>
          <w:rFonts w:cstheme="minorHAnsi"/>
        </w:rPr>
        <w:t>The rule was amended to include electronic reporting provisions on June 23, 2016. Respondents are required to use the EPA’s Electronic Reporting Tool (ERT) to develop performance test reports and performance evaluations and submit them through the EPA’s Compliance and Emissions Data Reporting Interface (CEDRI), which can be accessed through the EPA’s Central Data Exchange (CDX) (</w:t>
      </w:r>
      <w:hyperlink r:id="rId10" w:tgtFrame="_blank" w:history="1">
        <w:r w:rsidRPr="00397047">
          <w:rPr>
            <w:rStyle w:val="Hyperlink"/>
            <w:rFonts w:cstheme="minorHAnsi"/>
          </w:rPr>
          <w:t>https://cdx.epa.gov/</w:t>
        </w:r>
      </w:hyperlink>
      <w:r w:rsidRPr="00397047">
        <w:rPr>
          <w:rFonts w:cstheme="minorHAnsi"/>
        </w:rPr>
        <w:t>). The ERT is an application rather than a form, and the requirement to use the ERT is applicable to numerous subparts. The splash screen of the ERT contains a link to the Paperwork Reduction Act (PRA) requirements, such as the OMB Control Number, expiration date, and burden estimate for this and other subparts.  </w:t>
      </w:r>
    </w:p>
    <w:p w:rsidR="00397047" w:rsidRPr="00397047" w:rsidP="00397047" w14:paraId="53E4A7EF" w14:textId="7777777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rPr>
      </w:pPr>
      <w:r w:rsidRPr="00397047">
        <w:rPr>
          <w:rFonts w:cstheme="minorHAnsi"/>
        </w:rPr>
        <w:t xml:space="preserve">Electronic copies of records may also be maintained </w:t>
      </w:r>
      <w:r w:rsidRPr="00397047">
        <w:rPr>
          <w:rFonts w:cstheme="minorHAnsi"/>
        </w:rPr>
        <w:t>in order to</w:t>
      </w:r>
      <w:r w:rsidRPr="00397047">
        <w:rPr>
          <w:rFonts w:cstheme="minorHAnsi"/>
        </w:rPr>
        <w:t xml:space="preserve"> satisfy federal recordkeeping requirements. For additional information on the Paperwork Reduction Act requirements for CEDRI and ERT for this rule, see: </w:t>
      </w:r>
      <w:hyperlink r:id="rId11" w:tgtFrame="_blank" w:history="1">
        <w:r w:rsidRPr="00397047">
          <w:rPr>
            <w:rStyle w:val="Hyperlink"/>
            <w:rFonts w:cstheme="minorHAnsi"/>
            <w:i/>
            <w:iCs/>
          </w:rPr>
          <w:t>https://www.epa.gov/electronic-reporting-air-emissions/paperwork-reduction-act-pra-cedri-and-ert</w:t>
        </w:r>
      </w:hyperlink>
      <w:r w:rsidRPr="00397047">
        <w:rPr>
          <w:rFonts w:cstheme="minorHAnsi"/>
        </w:rPr>
        <w:t>.  </w:t>
      </w:r>
    </w:p>
    <w:p w:rsidR="005263EC" w:rsidRPr="008B3B3E" w:rsidP="00940939" w14:paraId="2CB3B868" w14:textId="708D131B">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5" w:name="_Toc156593371"/>
      <w:r w:rsidRPr="008B3B3E">
        <w:rPr>
          <w:rFonts w:asciiTheme="minorHAnsi" w:hAnsiTheme="minorHAnsi" w:cstheme="minorHAnsi"/>
          <w:b/>
          <w:bCs/>
          <w:color w:val="000000" w:themeColor="text1"/>
          <w:sz w:val="22"/>
          <w:szCs w:val="22"/>
        </w:rPr>
        <w:t>EFFORTS TO IDENTIFY DUPLICATION</w:t>
      </w:r>
      <w:bookmarkEnd w:id="5"/>
      <w:r w:rsidR="00EF65DF">
        <w:rPr>
          <w:rFonts w:asciiTheme="minorHAnsi" w:hAnsiTheme="minorHAnsi" w:cstheme="minorHAnsi"/>
          <w:b/>
          <w:bCs/>
          <w:color w:val="000000" w:themeColor="text1"/>
          <w:sz w:val="22"/>
          <w:szCs w:val="22"/>
        </w:rPr>
        <w:t>:</w:t>
      </w:r>
    </w:p>
    <w:p w:rsidR="00D47CB3" w:rsidRPr="008B3B3E" w:rsidP="00940939" w14:paraId="15DFF081" w14:textId="77777777">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Describe efforts to identify duplication. Show specifically why any similar information already available cannot be used or modified for use for the purposes described in Item 2 above.</w:t>
      </w:r>
    </w:p>
    <w:p w:rsidR="00AA1050" w:rsidRPr="00AA1050" w:rsidP="00AA1050" w14:paraId="56ADCDB0" w14:textId="7777777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rPr>
      </w:pPr>
      <w:r w:rsidRPr="00AA1050">
        <w:rPr>
          <w:rFonts w:cstheme="minorHAnsi"/>
        </w:rPr>
        <w:t>For reports required to be submitted electronically, the information is sent through the EPA’s CDX, using CEDRI, where the appropriate EPA regional office can review it, as well as for state and local agencies that have been delegated authority. If a state or local agency has adopted under its own authority its own standards for reporting or data collection, adherence to those non-Federal requirements does not constitute duplication. </w:t>
      </w:r>
    </w:p>
    <w:p w:rsidR="00ED57A4" w:rsidRPr="008B3B3E" w:rsidP="00AA1050" w14:paraId="0E470EF3" w14:textId="1C6A5E13">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shd w:val="clear" w:color="auto" w:fill="FFFFFF"/>
        </w:rPr>
      </w:pPr>
      <w:r w:rsidRPr="00AA1050">
        <w:rPr>
          <w:rFonts w:cstheme="minorHAnsi"/>
        </w:rPr>
        <w:t xml:space="preserve">For all other reports, if the subject standards have not been delegated, the information is sent directly to the appropriate EPA regional office. Otherwise, the information is sent directly to either the delegated state or local agency. If a state or local agency has adopted its own standards to implement </w:t>
      </w:r>
      <w:r w:rsidRPr="00AA1050">
        <w:rPr>
          <w:rFonts w:cstheme="minorHAnsi"/>
        </w:rPr>
        <w:t>the Federal standards, a copy of the report submitted to the state or local agency can be sent to the Administrator in lieu of the report required by the Federal standards. Therefore, duplication does not exist.</w:t>
      </w:r>
    </w:p>
    <w:p w:rsidR="00251151" w:rsidRPr="008B3B3E" w:rsidP="00940939" w14:paraId="79D36B3F" w14:textId="6F22DD94">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6" w:name="_Toc156593372"/>
      <w:r w:rsidRPr="008B3B3E">
        <w:rPr>
          <w:rFonts w:asciiTheme="minorHAnsi" w:hAnsiTheme="minorHAnsi" w:cstheme="minorHAnsi"/>
          <w:b/>
          <w:bCs/>
          <w:color w:val="000000" w:themeColor="text1"/>
          <w:sz w:val="22"/>
          <w:szCs w:val="22"/>
        </w:rPr>
        <w:t>MINIMIZING BURDEN ON SMALL ENTITIES</w:t>
      </w:r>
      <w:bookmarkEnd w:id="6"/>
      <w:r w:rsidR="00EF65DF">
        <w:rPr>
          <w:rFonts w:asciiTheme="minorHAnsi" w:hAnsiTheme="minorHAnsi" w:cstheme="minorHAnsi"/>
          <w:b/>
          <w:bCs/>
          <w:color w:val="000000" w:themeColor="text1"/>
          <w:sz w:val="22"/>
          <w:szCs w:val="22"/>
        </w:rPr>
        <w:t>:</w:t>
      </w:r>
    </w:p>
    <w:p w:rsidR="00D47CB3" w:rsidRPr="008B3B3E" w:rsidP="00940939" w14:paraId="3D612A53" w14:textId="12EBD254">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If the collection of information impacts small businesses or other small entities, describe any methods used to minimize burden.</w:t>
      </w:r>
    </w:p>
    <w:p w:rsidR="00E53423" w:rsidRPr="00E53423" w:rsidP="00E53423" w14:paraId="65F29904" w14:textId="77777777">
      <w:pPr>
        <w:spacing w:line="259" w:lineRule="auto"/>
        <w:ind w:left="0" w:firstLine="0"/>
        <w:rPr>
          <w:rFonts w:cstheme="minorHAnsi"/>
        </w:rPr>
      </w:pPr>
      <w:r w:rsidRPr="00E53423">
        <w:rPr>
          <w:rFonts w:cstheme="minorHAnsi"/>
        </w:rPr>
        <w:t xml:space="preserve">There are no small entities (i.e., small businesses) affected by this regulation. We expect the NSPS will only affect units in the small remote incinerator subcategory, which will consist primarily of large oil exploration and development entities. </w:t>
      </w:r>
    </w:p>
    <w:p w:rsidR="00E53423" w:rsidRPr="00E53423" w:rsidP="00E53423" w14:paraId="3F55EA8F" w14:textId="77777777">
      <w:pPr>
        <w:spacing w:line="259" w:lineRule="auto"/>
        <w:ind w:left="0" w:firstLine="0"/>
        <w:rPr>
          <w:rFonts w:cstheme="minorHAnsi"/>
        </w:rPr>
      </w:pPr>
      <w:r w:rsidRPr="00E53423">
        <w:rPr>
          <w:rFonts w:cstheme="minorHAnsi"/>
        </w:rPr>
        <w:t xml:space="preserve">The NSPS does not contain any provision reserved exclusively for the benefit of small entities. However, the NSPS does contain provisions that reduce the impact on all regulated entities, which would include any small entities (in the unlikely event that any new CISWI units are built). The owner or operator is allowed to skip two annual performance tests for a pollutant if all performance tests over the previous three years show compliance. Deviation reports are required only if there is a deviation, otherwise reporting is annual.  </w:t>
      </w:r>
    </w:p>
    <w:p w:rsidR="00ED57A4" w:rsidRPr="008B3B3E" w:rsidP="00E53423" w14:paraId="518B46AB" w14:textId="4C31729D">
      <w:pPr>
        <w:spacing w:line="259" w:lineRule="auto"/>
        <w:ind w:left="0" w:firstLine="0"/>
        <w:rPr>
          <w:rFonts w:cstheme="minorHAnsi"/>
        </w:rPr>
      </w:pPr>
      <w:r w:rsidRPr="00E53423">
        <w:rPr>
          <w:rFonts w:cstheme="minorHAnsi"/>
        </w:rPr>
        <w:t>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4252C1" w:rsidRPr="008B3B3E" w:rsidP="00940939" w14:paraId="1FF5A778" w14:textId="279B70D3">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7" w:name="_Toc156593373"/>
      <w:r w:rsidRPr="008B3B3E">
        <w:rPr>
          <w:rFonts w:asciiTheme="minorHAnsi" w:hAnsiTheme="minorHAnsi" w:cstheme="minorHAnsi"/>
          <w:b/>
          <w:bCs/>
          <w:color w:val="000000" w:themeColor="text1"/>
          <w:sz w:val="22"/>
          <w:szCs w:val="22"/>
        </w:rPr>
        <w:t>EFFECTS OF LESS FREQUENT COLLECTION</w:t>
      </w:r>
      <w:bookmarkEnd w:id="7"/>
      <w:r w:rsidR="00EF65DF">
        <w:rPr>
          <w:rFonts w:asciiTheme="minorHAnsi" w:hAnsiTheme="minorHAnsi" w:cstheme="minorHAnsi"/>
          <w:b/>
          <w:bCs/>
          <w:color w:val="000000" w:themeColor="text1"/>
          <w:sz w:val="22"/>
          <w:szCs w:val="22"/>
        </w:rPr>
        <w:t>:</w:t>
      </w:r>
    </w:p>
    <w:p w:rsidR="00D47CB3" w:rsidRPr="008B3B3E" w:rsidP="00940939" w14:paraId="00E27992" w14:textId="51FE3814">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ED57A4" w:rsidRPr="008B3B3E" w:rsidP="00FE54FD" w14:paraId="5934FB28" w14:textId="0B9E0C5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sidRPr="00FE54FD">
        <w:rPr>
          <w:rFonts w:cstheme="minorHAnsi"/>
          <w:color w:val="000000"/>
        </w:rPr>
        <w:t>Less-frequent information collection would decrease the margin of assurance that facilities are continuing to meet these standards. Requirements for information gathering and recordkeeping are useful techniques to ensure that good operation and maintenance practices are applied and that the emission limitations are met. If the information required by these standards was collected less-frequently, the proper operation and maintenance of control equipment and the possibility of detecting violations would be less likely.</w:t>
      </w:r>
    </w:p>
    <w:p w:rsidR="00A233E0" w:rsidRPr="008B3B3E" w:rsidP="00940939" w14:paraId="27596CC0" w14:textId="23DC9015">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8" w:name="_Toc156593374"/>
      <w:r w:rsidRPr="008B3B3E">
        <w:rPr>
          <w:rFonts w:asciiTheme="minorHAnsi" w:hAnsiTheme="minorHAnsi" w:cstheme="minorHAnsi"/>
          <w:b/>
          <w:bCs/>
          <w:color w:val="000000" w:themeColor="text1"/>
          <w:sz w:val="22"/>
          <w:szCs w:val="22"/>
        </w:rPr>
        <w:t>GENERAL GUIDELINES</w:t>
      </w:r>
      <w:bookmarkEnd w:id="8"/>
      <w:r w:rsidR="00EF65DF">
        <w:rPr>
          <w:rFonts w:asciiTheme="minorHAnsi" w:hAnsiTheme="minorHAnsi" w:cstheme="minorHAnsi"/>
          <w:b/>
          <w:bCs/>
          <w:color w:val="000000" w:themeColor="text1"/>
          <w:sz w:val="22"/>
          <w:szCs w:val="22"/>
        </w:rPr>
        <w:t>:</w:t>
      </w:r>
    </w:p>
    <w:p w:rsidR="00A233E0" w:rsidRPr="008B3B3E" w:rsidP="00940939" w14:paraId="7754F228" w14:textId="66F6C47B">
      <w:pPr>
        <w:pBdr>
          <w:bottom w:val="single" w:sz="4" w:space="1" w:color="auto"/>
        </w:pBdr>
        <w:spacing w:line="240" w:lineRule="auto"/>
        <w:ind w:left="0" w:firstLine="0"/>
        <w:jc w:val="both"/>
        <w:rPr>
          <w:rFonts w:cstheme="minorHAnsi"/>
        </w:rPr>
      </w:pPr>
      <w:r w:rsidRPr="008B3B3E">
        <w:rPr>
          <w:rFonts w:cstheme="minorHAnsi"/>
          <w:i/>
          <w:iCs/>
        </w:rPr>
        <w:t xml:space="preserve">Explain any special circumstances that require the collection to be conducted in a manner inconsistent with </w:t>
      </w:r>
      <w:r w:rsidRPr="00EF65DF" w:rsidR="00EF65DF">
        <w:rPr>
          <w:rFonts w:cstheme="minorHAnsi"/>
          <w:i/>
          <w:iCs/>
        </w:rPr>
        <w:t>PRA Guidelines at 5 CFR 1320.5(d)(2)</w:t>
      </w:r>
      <w:r w:rsidRPr="008B3B3E">
        <w:rPr>
          <w:rFonts w:cstheme="minorHAnsi"/>
          <w:i/>
          <w:iCs/>
        </w:rPr>
        <w:t>.</w:t>
      </w:r>
    </w:p>
    <w:p w:rsidR="00991219" w:rsidRPr="00991219" w:rsidP="00991219" w14:paraId="30489E48" w14:textId="7364D3F0">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Pr>
          <w:rFonts w:cstheme="minorHAnsi"/>
          <w:color w:val="000000"/>
        </w:rPr>
        <w:t>With the following exception, t</w:t>
      </w:r>
      <w:r w:rsidRPr="00991219">
        <w:rPr>
          <w:rFonts w:cstheme="minorHAnsi"/>
          <w:color w:val="000000"/>
        </w:rPr>
        <w:t>hese reporting or recordkeeping requirements do not violate any of the regulations promulgated by OMB under 5 CFR Part 1320 1320.5.</w:t>
      </w:r>
    </w:p>
    <w:p w:rsidR="00111663" w:rsidRPr="008B3B3E" w:rsidP="00991219" w14:paraId="775EDF16" w14:textId="5D8E22D5">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sidRPr="00991219">
        <w:rPr>
          <w:rFonts w:cstheme="minorHAnsi"/>
          <w:color w:val="000000"/>
        </w:rPr>
        <w:t xml:space="preserve">These standards require the respondents to maintain all records, including reports and notifications for at least five years. This is consistent with the General Provisions as applied to these standards. The EPA believes that the five-year records retention requirement is consistent with both the Part 70 permit </w:t>
      </w:r>
      <w:r w:rsidRPr="00991219">
        <w:rPr>
          <w:rFonts w:cstheme="minorHAnsi"/>
          <w:color w:val="000000"/>
        </w:rPr>
        <w:t>program and the five-year statute of limitations on which the permit program is based. The retention of records for five years allows EPA to establish the compliance history of a source, any pattern of non-compliance, and to determine the appropriate level of enforcement action. The EPA has found that the most flagrant violators have violations extending beyond five years. In addition, EPA would be prevented from pursuing the violators due to the destruction or nonexistence of essential records.</w:t>
      </w:r>
    </w:p>
    <w:p w:rsidR="006036CD" w:rsidRPr="008B3B3E" w:rsidP="00940939" w14:paraId="02EE9B8D" w14:textId="1B5702A5">
      <w:pPr>
        <w:pStyle w:val="Heading1"/>
        <w:keepNext w:val="0"/>
        <w:keepLines w:val="0"/>
        <w:widowControl w:val="0"/>
        <w:numPr>
          <w:ilvl w:val="0"/>
          <w:numId w:val="28"/>
        </w:numPr>
        <w:pBdr>
          <w:top w:val="single" w:sz="6" w:space="0" w:color="FFFFFF"/>
          <w:left w:val="single" w:sz="6" w:space="0" w:color="FFFFFF"/>
          <w:bottom w:val="single" w:sz="4" w:space="0" w:color="auto"/>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color w:val="000000" w:themeColor="text1"/>
          <w:sz w:val="22"/>
          <w:szCs w:val="22"/>
        </w:rPr>
      </w:pPr>
      <w:bookmarkStart w:id="9" w:name="_Toc156593375"/>
      <w:r w:rsidRPr="008B3B3E">
        <w:rPr>
          <w:rFonts w:asciiTheme="minorHAnsi" w:hAnsiTheme="minorHAnsi" w:cstheme="minorHAnsi"/>
          <w:b/>
          <w:bCs/>
          <w:color w:val="000000" w:themeColor="text1"/>
          <w:sz w:val="22"/>
          <w:szCs w:val="22"/>
        </w:rPr>
        <w:t>PUBLIC COMMENT AND CONSULTATIONS</w:t>
      </w:r>
      <w:bookmarkStart w:id="10" w:name="_Toc156593376"/>
      <w:bookmarkEnd w:id="9"/>
      <w:r w:rsidR="00262421">
        <w:rPr>
          <w:rFonts w:asciiTheme="minorHAnsi" w:hAnsiTheme="minorHAnsi" w:cstheme="minorHAnsi"/>
          <w:b/>
          <w:bCs/>
          <w:color w:val="000000" w:themeColor="text1"/>
          <w:sz w:val="22"/>
          <w:szCs w:val="22"/>
        </w:rPr>
        <w:t>:</w:t>
      </w:r>
    </w:p>
    <w:p w:rsidR="00DD2682" w:rsidRPr="008B3B3E" w:rsidP="00940939" w14:paraId="4922639E" w14:textId="53488742">
      <w:pPr>
        <w:pStyle w:val="Heading2"/>
        <w:keepNext w:val="0"/>
        <w:spacing w:before="0" w:after="160"/>
        <w:ind w:left="0" w:firstLine="0"/>
        <w:jc w:val="both"/>
        <w:rPr>
          <w:rFonts w:asciiTheme="minorHAnsi" w:hAnsiTheme="minorHAnsi" w:cstheme="minorHAnsi"/>
          <w:b/>
          <w:bCs/>
          <w:color w:val="000000" w:themeColor="text1"/>
          <w:sz w:val="22"/>
          <w:szCs w:val="22"/>
        </w:rPr>
      </w:pPr>
      <w:r w:rsidRPr="008B3B3E">
        <w:rPr>
          <w:rFonts w:asciiTheme="minorHAnsi" w:hAnsiTheme="minorHAnsi" w:cstheme="minorHAnsi"/>
          <w:b/>
          <w:bCs/>
          <w:color w:val="000000" w:themeColor="text1"/>
          <w:sz w:val="22"/>
          <w:szCs w:val="22"/>
        </w:rPr>
        <w:t xml:space="preserve">8a. </w:t>
      </w:r>
      <w:r w:rsidRPr="008B3B3E" w:rsidR="00A82647">
        <w:rPr>
          <w:rFonts w:asciiTheme="minorHAnsi" w:hAnsiTheme="minorHAnsi" w:cstheme="minorHAnsi"/>
          <w:b/>
          <w:bCs/>
          <w:color w:val="000000" w:themeColor="text1"/>
          <w:sz w:val="22"/>
          <w:szCs w:val="22"/>
        </w:rPr>
        <w:t>Public Comment</w:t>
      </w:r>
      <w:bookmarkStart w:id="11" w:name="_Toc156593377"/>
      <w:bookmarkEnd w:id="10"/>
    </w:p>
    <w:p w:rsidR="00A233E0" w:rsidRPr="008B3B3E" w:rsidP="00940939" w14:paraId="4D2D25D5" w14:textId="77777777">
      <w:pPr>
        <w:spacing w:line="240" w:lineRule="auto"/>
        <w:ind w:left="0" w:firstLine="0"/>
        <w:jc w:val="both"/>
        <w:rPr>
          <w:rFonts w:cstheme="minorHAnsi"/>
          <w:i/>
          <w:iCs/>
        </w:rPr>
      </w:pPr>
      <w:r w:rsidRPr="008B3B3E">
        <w:rPr>
          <w:rFonts w:cstheme="minorHAnsi"/>
          <w:i/>
          <w:iCs/>
        </w:rPr>
        <w:t xml:space="preserve">If applicable, provide a copy and identify the date and page number of </w:t>
      </w:r>
      <w:r w:rsidRPr="008B3B3E">
        <w:rPr>
          <w:rFonts w:cstheme="minorHAnsi"/>
          <w:i/>
          <w:iCs/>
        </w:rPr>
        <w:t>publication</w:t>
      </w:r>
      <w:r w:rsidRPr="008B3B3E">
        <w:rPr>
          <w:rFonts w:cstheme="minorHAnsi"/>
          <w:i/>
          <w:i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D57A4" w:rsidRPr="008B3B3E" w:rsidP="001F3D8C" w14:paraId="102C4D0F" w14:textId="4221704C">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sidRPr="001F3D8C">
        <w:rPr>
          <w:rFonts w:cstheme="minorHAnsi"/>
          <w:color w:val="000000"/>
        </w:rPr>
        <w:t xml:space="preserve">An announcement of a public comment period for the renewal of this ICR was published in the </w:t>
      </w:r>
      <w:r w:rsidRPr="006725E6">
        <w:rPr>
          <w:rFonts w:cstheme="minorHAnsi"/>
          <w:i/>
          <w:iCs/>
          <w:color w:val="000000"/>
        </w:rPr>
        <w:t>Federal Register</w:t>
      </w:r>
      <w:r w:rsidRPr="001F3D8C">
        <w:rPr>
          <w:rFonts w:cstheme="minorHAnsi"/>
          <w:color w:val="000000"/>
        </w:rPr>
        <w:t xml:space="preserve"> (87 FR 43843) on July 22, 2022. No comments were received on the burden published in the </w:t>
      </w:r>
      <w:r w:rsidRPr="003E0A9C">
        <w:rPr>
          <w:rFonts w:cstheme="minorHAnsi"/>
          <w:i/>
          <w:iCs/>
          <w:color w:val="000000"/>
        </w:rPr>
        <w:t>Federal Register</w:t>
      </w:r>
      <w:r w:rsidRPr="001F3D8C">
        <w:rPr>
          <w:rFonts w:cstheme="minorHAnsi"/>
          <w:color w:val="000000"/>
        </w:rPr>
        <w:t xml:space="preserve"> for this renewal.</w:t>
      </w:r>
    </w:p>
    <w:p w:rsidR="00DB7775" w:rsidRPr="008B3B3E" w:rsidP="00940939" w14:paraId="71A9B3CC" w14:textId="17FCE860">
      <w:pPr>
        <w:pStyle w:val="Heading2"/>
        <w:keepNext w:val="0"/>
        <w:spacing w:before="0" w:after="160"/>
        <w:jc w:val="both"/>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8b. </w:t>
      </w:r>
      <w:r w:rsidRPr="008B3B3E" w:rsidR="0061689C">
        <w:rPr>
          <w:rFonts w:asciiTheme="minorHAnsi" w:hAnsiTheme="minorHAnsi" w:cstheme="minorHAnsi"/>
          <w:b/>
          <w:bCs/>
          <w:color w:val="000000" w:themeColor="text1"/>
          <w:sz w:val="22"/>
          <w:szCs w:val="22"/>
        </w:rPr>
        <w:t>C</w:t>
      </w:r>
      <w:bookmarkEnd w:id="11"/>
      <w:r w:rsidRPr="008B3B3E" w:rsidR="005D140B">
        <w:rPr>
          <w:rFonts w:asciiTheme="minorHAnsi" w:hAnsiTheme="minorHAnsi" w:cstheme="minorHAnsi"/>
          <w:b/>
          <w:bCs/>
          <w:color w:val="000000" w:themeColor="text1"/>
          <w:sz w:val="22"/>
          <w:szCs w:val="22"/>
        </w:rPr>
        <w:t>onsultations</w:t>
      </w:r>
    </w:p>
    <w:p w:rsidR="00A233E0" w:rsidRPr="008B3B3E" w:rsidP="00940939" w14:paraId="04F99483" w14:textId="13F9808D">
      <w:pPr>
        <w:spacing w:line="240" w:lineRule="auto"/>
        <w:ind w:left="0" w:firstLine="0"/>
        <w:jc w:val="both"/>
        <w:rPr>
          <w:rFonts w:cstheme="minorHAnsi"/>
          <w:i/>
          <w:iCs/>
        </w:rPr>
      </w:pPr>
      <w:r w:rsidRPr="008B3B3E">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CC177C" w:rsidRPr="00CC177C" w:rsidP="00CC177C" w14:paraId="0B802E9F" w14:textId="77777777">
      <w:pPr>
        <w:spacing w:line="259" w:lineRule="auto"/>
        <w:ind w:left="0" w:firstLine="0"/>
        <w:rPr>
          <w:rFonts w:cstheme="minorHAnsi"/>
        </w:rPr>
      </w:pPr>
      <w:r w:rsidRPr="00CC177C">
        <w:rPr>
          <w:rFonts w:cstheme="minorHAnsi"/>
        </w:rPr>
        <w:t>The Agency has consulted industry experts and internal data sources to project the number of affected facilities and industry growth over the next three years. The primary source of information as reported by industry, in compliance with the recordkeeping and reporting provisions in these standards, is the Integrated Compliance Information System (ICIS). ICIS is the EPA’s database for the collection, maintenance, and retrieval of compliance data for industrial and government-owned facilities. The growth rate for the industry is based on our consultations with the Agency’s internal industry experts. Approximately 16 respondents will be subject to these same standards over the three-year period covered by this ICR.</w:t>
      </w:r>
    </w:p>
    <w:p w:rsidR="00CC177C" w:rsidRPr="00CC177C" w:rsidP="00CC177C" w14:paraId="5F669A2D" w14:textId="77777777">
      <w:pPr>
        <w:spacing w:line="259" w:lineRule="auto"/>
        <w:ind w:left="0" w:firstLine="0"/>
        <w:rPr>
          <w:rFonts w:cstheme="minorHAnsi"/>
        </w:rPr>
      </w:pPr>
      <w:r w:rsidRPr="00CC177C">
        <w:rPr>
          <w:rFonts w:cstheme="minorHAnsi"/>
        </w:rPr>
        <w:t>Industry trade association(s) and other interested parties were provided an opportunity to comment on the burden associated with these standards as they were being developed and these same standards have been reviewed previously to determine the minimum information needed for compliance purposes. In developing this ICR, we contacted both the Alaska Oil &amp; Gas Association, at (907) 272-1481, and the National Waste &amp; Recycling Association, at (202) 244-4700.</w:t>
      </w:r>
    </w:p>
    <w:p w:rsidR="00940939" w:rsidRPr="00940939" w:rsidP="00CC177C" w14:paraId="09E7F150" w14:textId="67B55D17">
      <w:pPr>
        <w:spacing w:line="259" w:lineRule="auto"/>
        <w:ind w:left="0" w:firstLine="0"/>
        <w:rPr>
          <w:rFonts w:cstheme="minorHAnsi"/>
        </w:rPr>
      </w:pPr>
      <w:r w:rsidRPr="00CC177C">
        <w:rPr>
          <w:rFonts w:cstheme="minorHAnsi"/>
        </w:rPr>
        <w:t>It is our policy to respond after a thorough review of comments received since the last ICR renewal, as well as for those submitted in response to the first Federal Register notice. In this case, no comments were received.</w:t>
      </w:r>
    </w:p>
    <w:p w:rsidR="00A233E0" w:rsidRPr="00940939" w:rsidP="00940939" w14:paraId="191560B2" w14:textId="13F9808D">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2" w:name="_Toc156593378"/>
      <w:r w:rsidRPr="00940939">
        <w:rPr>
          <w:rFonts w:asciiTheme="minorHAnsi" w:hAnsiTheme="minorHAnsi" w:cstheme="minorHAnsi"/>
          <w:b/>
          <w:bCs/>
          <w:color w:val="auto"/>
          <w:sz w:val="22"/>
          <w:szCs w:val="22"/>
        </w:rPr>
        <w:t>PAYMENTS OR GIFTS TO RESPONDENTS</w:t>
      </w:r>
      <w:bookmarkEnd w:id="12"/>
      <w:r w:rsidRPr="00940939" w:rsidR="0042474D">
        <w:rPr>
          <w:rFonts w:asciiTheme="minorHAnsi" w:hAnsiTheme="minorHAnsi" w:cstheme="minorHAnsi"/>
          <w:b/>
          <w:bCs/>
          <w:color w:val="000000" w:themeColor="text1"/>
          <w:sz w:val="22"/>
          <w:szCs w:val="22"/>
        </w:rPr>
        <w:t>:</w:t>
      </w:r>
    </w:p>
    <w:p w:rsidR="00D47CB3" w:rsidRPr="008B3B3E" w:rsidP="00940939" w14:paraId="5B1B6C7F" w14:textId="1A951D95">
      <w:pPr>
        <w:pBdr>
          <w:bottom w:val="single" w:sz="4" w:space="1" w:color="auto"/>
        </w:pBdr>
        <w:spacing w:line="240" w:lineRule="auto"/>
        <w:ind w:left="0" w:firstLine="0"/>
        <w:rPr>
          <w:rFonts w:cstheme="minorHAnsi"/>
        </w:rPr>
      </w:pPr>
      <w:r w:rsidRPr="008B3B3E">
        <w:rPr>
          <w:rFonts w:cstheme="minorHAnsi"/>
          <w:i/>
          <w:iCs/>
        </w:rPr>
        <w:t xml:space="preserve">Explain any decisions to provide payments or gifts to </w:t>
      </w:r>
      <w:r w:rsidRPr="00940939">
        <w:rPr>
          <w:rFonts w:cstheme="minorHAnsi"/>
          <w:i/>
          <w:iCs/>
        </w:rPr>
        <w:t>respondents</w:t>
      </w:r>
      <w:r w:rsidRPr="008B3B3E">
        <w:rPr>
          <w:rFonts w:cstheme="minorHAnsi"/>
          <w:i/>
          <w:iCs/>
        </w:rPr>
        <w:t>, other than remuneration of contractors or grantees.</w:t>
      </w:r>
    </w:p>
    <w:p w:rsidR="00ED57A4" w:rsidRPr="008B3B3E" w:rsidP="002621A5" w14:paraId="0D75D3D3" w14:textId="6294659B">
      <w:pPr>
        <w:spacing w:line="240" w:lineRule="auto"/>
        <w:ind w:left="0" w:firstLine="0"/>
        <w:rPr>
          <w:rFonts w:cstheme="minorHAnsi"/>
        </w:rPr>
      </w:pPr>
      <w:r w:rsidRPr="00CF194C">
        <w:rPr>
          <w:rFonts w:cstheme="minorHAnsi"/>
        </w:rPr>
        <w:t>The Agency does not intend to provide payments or gifts to respondents as part of this collection.</w:t>
      </w:r>
    </w:p>
    <w:p w:rsidR="00A233E0" w:rsidRPr="008B3B3E" w:rsidP="00940939" w14:paraId="4B3579E2" w14:textId="60182DAC">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3" w:name="_Toc156593379"/>
      <w:r w:rsidRPr="008B3B3E">
        <w:rPr>
          <w:rFonts w:asciiTheme="minorHAnsi" w:hAnsiTheme="minorHAnsi" w:cstheme="minorHAnsi"/>
          <w:b/>
          <w:bCs/>
          <w:color w:val="000000" w:themeColor="text1"/>
          <w:sz w:val="22"/>
          <w:szCs w:val="22"/>
        </w:rPr>
        <w:t>PROVISIONS FOR PROTECTION OF INFORMATION</w:t>
      </w:r>
      <w:bookmarkEnd w:id="13"/>
      <w:r w:rsidR="0042474D">
        <w:rPr>
          <w:rFonts w:asciiTheme="minorHAnsi" w:hAnsiTheme="minorHAnsi" w:cstheme="minorHAnsi"/>
          <w:b/>
          <w:bCs/>
          <w:color w:val="000000" w:themeColor="text1"/>
          <w:sz w:val="22"/>
          <w:szCs w:val="22"/>
        </w:rPr>
        <w:t>:</w:t>
      </w:r>
    </w:p>
    <w:p w:rsidR="00A233E0" w:rsidRPr="008B3B3E" w:rsidP="00940939" w14:paraId="429AF986" w14:textId="56C0AA32">
      <w:pPr>
        <w:pBdr>
          <w:bottom w:val="single" w:sz="4" w:space="1" w:color="auto"/>
        </w:pBdr>
        <w:spacing w:line="240" w:lineRule="auto"/>
        <w:ind w:left="0" w:firstLine="0"/>
        <w:jc w:val="both"/>
        <w:rPr>
          <w:rFonts w:cstheme="minorHAnsi"/>
        </w:rPr>
      </w:pPr>
      <w:r w:rsidRPr="008B3B3E">
        <w:rPr>
          <w:rFonts w:cstheme="minorHAnsi"/>
          <w:i/>
          <w:iCs/>
        </w:rPr>
        <w:t xml:space="preserve">Describe any assurance of confidentiality provided to respondents and the basis for the assurance in statute, regulation, or Agency policy. If the collection requires a </w:t>
      </w:r>
      <w:r w:rsidRPr="008B3B3E">
        <w:rPr>
          <w:rFonts w:cstheme="minorHAnsi"/>
          <w:i/>
          <w:iCs/>
        </w:rPr>
        <w:t>systems of records notice (SORN)</w:t>
      </w:r>
      <w:r w:rsidRPr="008B3B3E">
        <w:rPr>
          <w:rFonts w:cstheme="minorHAnsi"/>
          <w:i/>
          <w:iCs/>
        </w:rPr>
        <w:t xml:space="preserve"> or privacy impact assessment (PIA), those should be cited and described here.</w:t>
      </w:r>
    </w:p>
    <w:p w:rsidR="009F1E00" w:rsidRPr="008B3B3E" w:rsidP="00060709" w14:paraId="3676EBC5" w14:textId="774A3481">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sidRPr="00060709">
        <w:rPr>
          <w:rFonts w:cstheme="minorHAnsi"/>
          <w:color w:val="000000"/>
        </w:rPr>
        <w:t>Any information submitted to the Agency for which a claim of confidentiality is made will be safeguarded according to the Agency policies set forth in Title 40, chapter 1, part 2, subpart B - Confidentiality of Business Information (CBI) (see 40 CFR 2; 41 FR 36902, September 1, 1976; amended by 43 FR 40000, September 8, 1978; 43 FR 42251, September 20, 1978; 44 FR 17674, March 23, 1979).</w:t>
      </w:r>
    </w:p>
    <w:p w:rsidR="00A233E0" w:rsidRPr="008B3B3E" w:rsidP="00940939" w14:paraId="36FBAEFB" w14:textId="1A9CFDF9">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14" w:name="_Toc156593380"/>
      <w:r w:rsidRPr="008B3B3E">
        <w:rPr>
          <w:rFonts w:asciiTheme="minorHAnsi" w:hAnsiTheme="minorHAnsi" w:cstheme="minorHAnsi"/>
          <w:b/>
          <w:bCs/>
          <w:color w:val="000000" w:themeColor="text1"/>
          <w:sz w:val="22"/>
          <w:szCs w:val="22"/>
        </w:rPr>
        <w:t>JUSTIFICATION FOR SENSITIVE QUESTIONS</w:t>
      </w:r>
      <w:bookmarkEnd w:id="14"/>
      <w:r w:rsidR="0042474D">
        <w:rPr>
          <w:rFonts w:asciiTheme="minorHAnsi" w:hAnsiTheme="minorHAnsi" w:cstheme="minorHAnsi"/>
          <w:b/>
          <w:bCs/>
          <w:color w:val="000000" w:themeColor="text1"/>
          <w:sz w:val="22"/>
          <w:szCs w:val="22"/>
        </w:rPr>
        <w:t>:</w:t>
      </w:r>
    </w:p>
    <w:p w:rsidR="00A233E0" w:rsidRPr="008B3B3E" w:rsidP="00940939" w14:paraId="6E3B78D8" w14:textId="5C334C1C">
      <w:pPr>
        <w:pBdr>
          <w:bottom w:val="single" w:sz="4" w:space="1" w:color="auto"/>
        </w:pBdr>
        <w:spacing w:line="240" w:lineRule="auto"/>
        <w:ind w:left="0" w:firstLine="0"/>
        <w:jc w:val="both"/>
        <w:rPr>
          <w:rFonts w:cstheme="minorHAnsi"/>
        </w:rPr>
      </w:pPr>
      <w:r w:rsidRPr="008B3B3E">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F1E00" w:rsidRPr="008B3B3E" w:rsidP="00DA5CBE" w14:paraId="77467D05" w14:textId="4E2DE10F">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sidRPr="00DA5CBE">
        <w:rPr>
          <w:rFonts w:cstheme="minorHAnsi"/>
          <w:color w:val="000000"/>
        </w:rPr>
        <w:t>The reporting or recordkeeping requirements in these standards do not include sensitive questions.</w:t>
      </w:r>
    </w:p>
    <w:p w:rsidR="001172FE" w:rsidRPr="008B3B3E" w:rsidP="00940939" w14:paraId="637A8E82" w14:textId="7CF57FC5">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5" w:name="_Toc156593381"/>
      <w:r w:rsidRPr="008B3B3E">
        <w:rPr>
          <w:rFonts w:asciiTheme="minorHAnsi" w:hAnsiTheme="minorHAnsi" w:cstheme="minorHAnsi"/>
          <w:b/>
          <w:bCs/>
          <w:color w:val="000000" w:themeColor="text1"/>
          <w:sz w:val="22"/>
          <w:szCs w:val="22"/>
        </w:rPr>
        <w:t>RESPONDENT BURDEN HOURS AND LABOR COSTS</w:t>
      </w:r>
      <w:bookmarkStart w:id="16" w:name="_Toc156593382"/>
      <w:bookmarkEnd w:id="15"/>
      <w:r w:rsidR="0042474D">
        <w:rPr>
          <w:rFonts w:asciiTheme="minorHAnsi" w:hAnsiTheme="minorHAnsi" w:cstheme="minorHAnsi"/>
          <w:b/>
          <w:bCs/>
          <w:color w:val="000000" w:themeColor="text1"/>
          <w:sz w:val="22"/>
          <w:szCs w:val="22"/>
        </w:rPr>
        <w:t>:</w:t>
      </w:r>
    </w:p>
    <w:p w:rsidR="00A233E0" w:rsidRPr="008B3B3E" w:rsidP="00940939" w14:paraId="71F2FC12" w14:textId="77777777">
      <w:pPr>
        <w:pStyle w:val="ListParagraph"/>
        <w:spacing w:line="240" w:lineRule="auto"/>
        <w:ind w:left="0" w:firstLine="0"/>
        <w:jc w:val="both"/>
        <w:rPr>
          <w:rFonts w:cstheme="minorHAnsi"/>
          <w:i/>
          <w:iCs/>
        </w:rPr>
      </w:pPr>
      <w:r w:rsidRPr="008B3B3E">
        <w:rPr>
          <w:rFonts w:cstheme="minorHAnsi"/>
          <w:i/>
          <w:iCs/>
        </w:rPr>
        <w:t>Provide estimates of the hour burden of the collection of information. The statement should:</w:t>
      </w:r>
    </w:p>
    <w:p w:rsidR="008F2B76" w:rsidP="00940939" w14:paraId="3A12D4C3" w14:textId="77777777">
      <w:pPr>
        <w:pStyle w:val="ListParagraph"/>
        <w:numPr>
          <w:ilvl w:val="0"/>
          <w:numId w:val="14"/>
        </w:numPr>
        <w:spacing w:line="240" w:lineRule="auto"/>
        <w:ind w:left="450"/>
        <w:jc w:val="both"/>
        <w:rPr>
          <w:rFonts w:cstheme="minorHAnsi"/>
          <w:i/>
          <w:iCs/>
        </w:rPr>
      </w:pPr>
      <w:r w:rsidRPr="008F2B76">
        <w:rPr>
          <w:rFonts w:cstheme="minorHAnsi"/>
          <w:i/>
          <w:iCs/>
        </w:rPr>
        <w:t xml:space="preserve">Indicate the number of respondents, frequency of response, annual hour burden, and an explanation of how the burden was estimated. </w:t>
      </w:r>
    </w:p>
    <w:p w:rsidR="00A233E0" w:rsidRPr="008F2B76" w:rsidP="00940939" w14:paraId="2184CE92" w14:textId="69353A84">
      <w:pPr>
        <w:pStyle w:val="ListParagraph"/>
        <w:numPr>
          <w:ilvl w:val="0"/>
          <w:numId w:val="14"/>
        </w:numPr>
        <w:spacing w:line="240" w:lineRule="auto"/>
        <w:ind w:left="450"/>
        <w:jc w:val="both"/>
        <w:rPr>
          <w:rFonts w:cstheme="minorHAnsi"/>
          <w:i/>
          <w:iCs/>
        </w:rPr>
      </w:pPr>
      <w:r w:rsidRPr="008F2B76">
        <w:rPr>
          <w:rFonts w:cstheme="minorHAnsi"/>
          <w:i/>
          <w:iCs/>
        </w:rPr>
        <w:t>If this request for approval covers more than one form, provide separate hour burden estimates for each form and the aggregate the hour burdens.</w:t>
      </w:r>
    </w:p>
    <w:p w:rsidR="004C4034" w:rsidRPr="008B3B3E" w:rsidP="00940939" w14:paraId="59AAB936" w14:textId="467371E2">
      <w:pPr>
        <w:pStyle w:val="ListParagraph"/>
        <w:numPr>
          <w:ilvl w:val="0"/>
          <w:numId w:val="14"/>
        </w:numPr>
        <w:pBdr>
          <w:bottom w:val="single" w:sz="4" w:space="1" w:color="auto"/>
        </w:pBdr>
        <w:spacing w:line="240" w:lineRule="auto"/>
        <w:ind w:left="446"/>
        <w:jc w:val="both"/>
        <w:rPr>
          <w:rFonts w:cstheme="minorHAnsi"/>
          <w:i/>
          <w:iCs/>
        </w:rPr>
      </w:pPr>
      <w:r w:rsidRPr="008B3B3E">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Pr="008B3B3E" w:rsidR="001F0834">
        <w:rPr>
          <w:rFonts w:cstheme="minorHAnsi"/>
          <w:i/>
          <w:iCs/>
        </w:rPr>
        <w:t>.</w:t>
      </w:r>
    </w:p>
    <w:p w:rsidR="004C4034" w:rsidRPr="008B3B3E" w:rsidP="00940939" w14:paraId="45F970FD" w14:textId="77777777">
      <w:pPr>
        <w:pStyle w:val="ListParagraph"/>
        <w:spacing w:line="240" w:lineRule="auto"/>
        <w:ind w:left="446"/>
        <w:rPr>
          <w:rFonts w:cstheme="minorHAnsi"/>
        </w:rPr>
      </w:pPr>
    </w:p>
    <w:p w:rsidR="001172FE" w:rsidRPr="008B3B3E" w:rsidP="00940939" w14:paraId="571186E5" w14:textId="014E1C7A">
      <w:pPr>
        <w:pStyle w:val="Heading2"/>
        <w:keepNext w:val="0"/>
        <w:spacing w:before="0" w:after="160"/>
        <w:ind w:left="0" w:firstLine="0"/>
        <w:rPr>
          <w:rFonts w:asciiTheme="minorHAnsi" w:hAnsiTheme="minorHAnsi" w:cstheme="minorHAnsi"/>
          <w:sz w:val="22"/>
          <w:szCs w:val="22"/>
        </w:rPr>
      </w:pPr>
      <w:r w:rsidRPr="008B3B3E">
        <w:rPr>
          <w:rFonts w:asciiTheme="minorHAnsi" w:hAnsiTheme="minorHAnsi" w:cstheme="minorHAnsi"/>
          <w:b/>
          <w:bCs/>
          <w:color w:val="000000" w:themeColor="text1"/>
          <w:sz w:val="22"/>
          <w:szCs w:val="22"/>
        </w:rPr>
        <w:t xml:space="preserve">12a. </w:t>
      </w:r>
      <w:r w:rsidRPr="008B3B3E" w:rsidR="0042474D">
        <w:rPr>
          <w:rFonts w:asciiTheme="minorHAnsi" w:hAnsiTheme="minorHAnsi" w:cstheme="minorHAnsi"/>
          <w:b/>
          <w:bCs/>
          <w:color w:val="000000" w:themeColor="text1"/>
          <w:sz w:val="22"/>
          <w:szCs w:val="22"/>
        </w:rPr>
        <w:t>RESPONDENTS/NAICS CODES</w:t>
      </w:r>
      <w:bookmarkStart w:id="17" w:name="_Toc156593383"/>
      <w:bookmarkEnd w:id="16"/>
    </w:p>
    <w:p w:rsidR="00BB3410" w:rsidP="00814E1A" w14:paraId="0DA69975" w14:textId="03EE1230">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sidRPr="00814E1A">
        <w:rPr>
          <w:rFonts w:cstheme="minorHAnsi"/>
          <w:color w:val="000000"/>
        </w:rPr>
        <w:t>The respondents to the recordkeeping and reporting requirements are owners and operators of CISWI units. The United States Standard Industrial Classification (SIC) codes for the respondents affected by these standards and the corresponding North American Industry Classification System (NAICS) codes are listed in the table below:</w:t>
      </w:r>
    </w:p>
    <w:tbl>
      <w:tblPr>
        <w:tblW w:w="9360" w:type="dxa"/>
        <w:tblInd w:w="112" w:type="dxa"/>
        <w:tblLayout w:type="fixed"/>
        <w:tblCellMar>
          <w:left w:w="112" w:type="dxa"/>
          <w:right w:w="112" w:type="dxa"/>
        </w:tblCellMar>
        <w:tblLook w:val="0000"/>
      </w:tblPr>
      <w:tblGrid>
        <w:gridCol w:w="4320"/>
        <w:gridCol w:w="2610"/>
        <w:gridCol w:w="2430"/>
      </w:tblGrid>
      <w:tr w14:paraId="0D197F14" w14:textId="77777777" w:rsidTr="00C97D0B">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6" w:space="0" w:color="FFFFFF"/>
              <w:right w:val="single" w:sz="6" w:space="0" w:color="FFFFFF"/>
            </w:tcBorders>
          </w:tcPr>
          <w:p w:rsidR="00E81EF9" w:rsidRPr="00E81EF9" w:rsidP="00E81EF9" w14:paraId="50EEBC48"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b/>
                <w:bCs/>
                <w:color w:val="000000"/>
                <w:sz w:val="20"/>
                <w:szCs w:val="20"/>
              </w:rPr>
            </w:pPr>
            <w:r w:rsidRPr="00E81EF9">
              <w:rPr>
                <w:rFonts w:eastAsia="Times New Roman" w:cstheme="minorHAnsi"/>
                <w:b/>
                <w:bCs/>
                <w:color w:val="000000"/>
                <w:sz w:val="20"/>
                <w:szCs w:val="20"/>
              </w:rPr>
              <w:t xml:space="preserve">Standard </w:t>
            </w:r>
            <w:r w:rsidRPr="00E81EF9">
              <w:rPr>
                <w:rFonts w:eastAsia="Times New Roman" w:cstheme="minorHAnsi"/>
                <w:b/>
                <w:bCs/>
                <w:sz w:val="20"/>
                <w:szCs w:val="20"/>
              </w:rPr>
              <w:t>(40 CFR Part 60, Subpart CCCC)</w:t>
            </w:r>
          </w:p>
        </w:tc>
        <w:tc>
          <w:tcPr>
            <w:tcW w:w="2610" w:type="dxa"/>
            <w:tcBorders>
              <w:top w:val="single" w:sz="7" w:space="0" w:color="000000"/>
              <w:left w:val="single" w:sz="7" w:space="0" w:color="000000"/>
              <w:bottom w:val="single" w:sz="6" w:space="0" w:color="FFFFFF"/>
              <w:right w:val="single" w:sz="6" w:space="0" w:color="FFFFFF"/>
            </w:tcBorders>
          </w:tcPr>
          <w:p w:rsidR="00E81EF9" w:rsidRPr="00E81EF9" w:rsidP="00E81EF9" w14:paraId="09188EB2"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b/>
                <w:bCs/>
                <w:color w:val="000000"/>
                <w:sz w:val="20"/>
                <w:szCs w:val="20"/>
              </w:rPr>
            </w:pPr>
            <w:r w:rsidRPr="00E81EF9">
              <w:rPr>
                <w:rFonts w:eastAsia="Times New Roman" w:cstheme="minorHAnsi"/>
                <w:b/>
                <w:bCs/>
                <w:color w:val="000000"/>
                <w:sz w:val="20"/>
                <w:szCs w:val="20"/>
              </w:rPr>
              <w:t>SIC Codes</w:t>
            </w:r>
          </w:p>
        </w:tc>
        <w:tc>
          <w:tcPr>
            <w:tcW w:w="2430" w:type="dxa"/>
            <w:tcBorders>
              <w:top w:val="single" w:sz="7" w:space="0" w:color="000000"/>
              <w:left w:val="single" w:sz="7" w:space="0" w:color="000000"/>
              <w:bottom w:val="single" w:sz="6" w:space="0" w:color="FFFFFF"/>
              <w:right w:val="single" w:sz="7" w:space="0" w:color="000000"/>
            </w:tcBorders>
          </w:tcPr>
          <w:p w:rsidR="00E81EF9" w:rsidRPr="00E81EF9" w:rsidP="00E81EF9" w14:paraId="07561969"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b/>
                <w:bCs/>
                <w:color w:val="000000"/>
                <w:sz w:val="20"/>
                <w:szCs w:val="20"/>
              </w:rPr>
            </w:pPr>
            <w:r w:rsidRPr="00E81EF9">
              <w:rPr>
                <w:rFonts w:eastAsia="Times New Roman" w:cstheme="minorHAnsi"/>
                <w:b/>
                <w:bCs/>
                <w:color w:val="000000"/>
                <w:sz w:val="20"/>
                <w:szCs w:val="20"/>
              </w:rPr>
              <w:t>NAICS Codes</w:t>
            </w:r>
          </w:p>
        </w:tc>
      </w:tr>
      <w:tr w14:paraId="77674C33" w14:textId="77777777" w:rsidTr="00C97D0B">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6" w:space="0" w:color="FFFFFF"/>
              <w:right w:val="single" w:sz="6" w:space="0" w:color="FFFFFF"/>
            </w:tcBorders>
            <w:vAlign w:val="center"/>
          </w:tcPr>
          <w:p w:rsidR="00E81EF9" w:rsidRPr="00E81EF9" w:rsidP="00E81EF9" w14:paraId="262CE301"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color w:val="000000"/>
                <w:sz w:val="20"/>
                <w:szCs w:val="20"/>
              </w:rPr>
            </w:pPr>
            <w:r w:rsidRPr="00E81EF9">
              <w:rPr>
                <w:rFonts w:eastAsia="Times New Roman" w:cstheme="minorHAnsi"/>
                <w:sz w:val="20"/>
                <w:szCs w:val="20"/>
              </w:rPr>
              <w:t>Oil and Gas Exploration</w:t>
            </w:r>
          </w:p>
        </w:tc>
        <w:tc>
          <w:tcPr>
            <w:tcW w:w="2610" w:type="dxa"/>
            <w:tcBorders>
              <w:top w:val="single" w:sz="7" w:space="0" w:color="000000"/>
              <w:left w:val="single" w:sz="7" w:space="0" w:color="000000"/>
              <w:bottom w:val="single" w:sz="6" w:space="0" w:color="FFFFFF"/>
              <w:right w:val="single" w:sz="6" w:space="0" w:color="FFFFFF"/>
            </w:tcBorders>
            <w:vAlign w:val="center"/>
          </w:tcPr>
          <w:p w:rsidR="00E81EF9" w:rsidRPr="00E81EF9" w:rsidP="00E81EF9" w14:paraId="230D74CF"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color w:val="000000"/>
                <w:sz w:val="20"/>
                <w:szCs w:val="20"/>
              </w:rPr>
            </w:pPr>
            <w:r w:rsidRPr="00E81EF9">
              <w:rPr>
                <w:rFonts w:eastAsia="Times New Roman" w:cstheme="minorHAnsi"/>
                <w:color w:val="000000"/>
                <w:sz w:val="20"/>
                <w:szCs w:val="20"/>
              </w:rPr>
              <w:t>1311, 1321, 2819</w:t>
            </w:r>
          </w:p>
        </w:tc>
        <w:tc>
          <w:tcPr>
            <w:tcW w:w="2430" w:type="dxa"/>
            <w:tcBorders>
              <w:top w:val="single" w:sz="7" w:space="0" w:color="000000"/>
              <w:left w:val="single" w:sz="7" w:space="0" w:color="000000"/>
              <w:bottom w:val="single" w:sz="6" w:space="0" w:color="FFFFFF"/>
              <w:right w:val="single" w:sz="7" w:space="0" w:color="000000"/>
            </w:tcBorders>
            <w:vAlign w:val="center"/>
          </w:tcPr>
          <w:p w:rsidR="00E81EF9" w:rsidRPr="00E81EF9" w:rsidP="00E81EF9" w14:paraId="5646DBB3"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color w:val="000000"/>
                <w:sz w:val="20"/>
                <w:szCs w:val="20"/>
              </w:rPr>
            </w:pPr>
            <w:r w:rsidRPr="00E81EF9">
              <w:rPr>
                <w:rFonts w:eastAsia="Times New Roman" w:cstheme="minorHAnsi"/>
                <w:color w:val="000000"/>
                <w:sz w:val="20"/>
                <w:szCs w:val="20"/>
              </w:rPr>
              <w:t>211</w:t>
            </w:r>
          </w:p>
        </w:tc>
      </w:tr>
      <w:tr w14:paraId="0469E763" w14:textId="77777777" w:rsidTr="00C97D0B">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6" w:space="0" w:color="FFFFFF"/>
              <w:right w:val="single" w:sz="6" w:space="0" w:color="FFFFFF"/>
            </w:tcBorders>
            <w:vAlign w:val="center"/>
          </w:tcPr>
          <w:p w:rsidR="00E81EF9" w:rsidRPr="00E81EF9" w:rsidP="00E81EF9" w14:paraId="50E32920" w14:textId="77777777">
            <w:pPr>
              <w:widowControl w:val="0"/>
              <w:tabs>
                <w:tab w:val="left" w:pos="3045"/>
              </w:tabs>
              <w:autoSpaceDE w:val="0"/>
              <w:autoSpaceDN w:val="0"/>
              <w:adjustRightInd w:val="0"/>
              <w:spacing w:line="259" w:lineRule="auto"/>
              <w:ind w:left="0" w:firstLine="0"/>
              <w:contextualSpacing/>
              <w:rPr>
                <w:rFonts w:eastAsia="Times New Roman" w:cstheme="minorHAnsi"/>
                <w:color w:val="000000"/>
                <w:sz w:val="20"/>
                <w:szCs w:val="20"/>
              </w:rPr>
            </w:pPr>
            <w:r w:rsidRPr="00E81EF9">
              <w:rPr>
                <w:rFonts w:eastAsia="Times New Roman" w:cstheme="minorHAnsi"/>
                <w:sz w:val="20"/>
                <w:szCs w:val="20"/>
              </w:rPr>
              <w:t>Mining</w:t>
            </w:r>
          </w:p>
        </w:tc>
        <w:tc>
          <w:tcPr>
            <w:tcW w:w="2610" w:type="dxa"/>
            <w:tcBorders>
              <w:top w:val="single" w:sz="7" w:space="0" w:color="000000"/>
              <w:left w:val="single" w:sz="7" w:space="0" w:color="000000"/>
              <w:bottom w:val="single" w:sz="6" w:space="0" w:color="FFFFFF"/>
              <w:right w:val="single" w:sz="6" w:space="0" w:color="FFFFFF"/>
            </w:tcBorders>
            <w:vAlign w:val="center"/>
          </w:tcPr>
          <w:p w:rsidR="00E81EF9" w:rsidRPr="00E81EF9" w:rsidP="00E81EF9" w14:paraId="35ADA058"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color w:val="000000"/>
                <w:sz w:val="20"/>
                <w:szCs w:val="20"/>
              </w:rPr>
            </w:pPr>
            <w:r w:rsidRPr="00E81EF9">
              <w:rPr>
                <w:rFonts w:eastAsia="Times New Roman" w:cstheme="minorHAnsi"/>
                <w:color w:val="000000"/>
                <w:sz w:val="20"/>
                <w:szCs w:val="20"/>
              </w:rPr>
              <w:t>1221, 1222, 1231, 1011, 1041, 1044, 1021, 1031, 1061, 1094, 1061, 1099, 1411, 1422, 1423, 1429, 1442, 1446, 1455, 1459, 1474, 1475, 1479, 1499, 3295</w:t>
            </w:r>
          </w:p>
        </w:tc>
        <w:tc>
          <w:tcPr>
            <w:tcW w:w="2430" w:type="dxa"/>
            <w:tcBorders>
              <w:top w:val="single" w:sz="7" w:space="0" w:color="000000"/>
              <w:left w:val="single" w:sz="7" w:space="0" w:color="000000"/>
              <w:bottom w:val="single" w:sz="6" w:space="0" w:color="FFFFFF"/>
              <w:right w:val="single" w:sz="7" w:space="0" w:color="000000"/>
            </w:tcBorders>
            <w:vAlign w:val="center"/>
          </w:tcPr>
          <w:p w:rsidR="00E81EF9" w:rsidRPr="00E81EF9" w:rsidP="00E81EF9" w14:paraId="60ED2323"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color w:val="000000"/>
                <w:sz w:val="20"/>
                <w:szCs w:val="20"/>
              </w:rPr>
            </w:pPr>
            <w:r w:rsidRPr="00E81EF9">
              <w:rPr>
                <w:rFonts w:eastAsia="Times New Roman" w:cstheme="minorHAnsi"/>
                <w:color w:val="000000"/>
                <w:sz w:val="20"/>
                <w:szCs w:val="20"/>
              </w:rPr>
              <w:t>212</w:t>
            </w:r>
          </w:p>
        </w:tc>
      </w:tr>
      <w:tr w14:paraId="11C74AD8" w14:textId="77777777" w:rsidTr="00C97D0B">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6" w:space="0" w:color="FFFFFF"/>
              <w:right w:val="single" w:sz="6" w:space="0" w:color="FFFFFF"/>
            </w:tcBorders>
            <w:vAlign w:val="center"/>
          </w:tcPr>
          <w:p w:rsidR="00E81EF9" w:rsidRPr="00E81EF9" w:rsidP="00E81EF9" w14:paraId="6DDE6321"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color w:val="000000"/>
                <w:sz w:val="20"/>
                <w:szCs w:val="20"/>
              </w:rPr>
            </w:pPr>
            <w:r w:rsidRPr="00E81EF9">
              <w:rPr>
                <w:rFonts w:eastAsia="Times New Roman" w:cstheme="minorHAnsi"/>
                <w:sz w:val="20"/>
                <w:szCs w:val="20"/>
              </w:rPr>
              <w:t>Pipeline Operators</w:t>
            </w:r>
          </w:p>
        </w:tc>
        <w:tc>
          <w:tcPr>
            <w:tcW w:w="2610" w:type="dxa"/>
            <w:tcBorders>
              <w:top w:val="single" w:sz="7" w:space="0" w:color="000000"/>
              <w:left w:val="single" w:sz="7" w:space="0" w:color="000000"/>
              <w:bottom w:val="single" w:sz="6" w:space="0" w:color="FFFFFF"/>
              <w:right w:val="single" w:sz="6" w:space="0" w:color="FFFFFF"/>
            </w:tcBorders>
            <w:vAlign w:val="center"/>
          </w:tcPr>
          <w:p w:rsidR="00E81EF9" w:rsidRPr="00E81EF9" w:rsidP="00E81EF9" w14:paraId="078DE29A"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color w:val="000000"/>
                <w:sz w:val="20"/>
                <w:szCs w:val="20"/>
              </w:rPr>
            </w:pPr>
            <w:r w:rsidRPr="00E81EF9">
              <w:rPr>
                <w:rFonts w:eastAsia="Times New Roman" w:cstheme="minorHAnsi"/>
                <w:color w:val="000000"/>
                <w:sz w:val="20"/>
                <w:szCs w:val="20"/>
              </w:rPr>
              <w:t>4612, 4922, 4923, 4613, 4619</w:t>
            </w:r>
          </w:p>
        </w:tc>
        <w:tc>
          <w:tcPr>
            <w:tcW w:w="2430" w:type="dxa"/>
            <w:tcBorders>
              <w:top w:val="single" w:sz="7" w:space="0" w:color="000000"/>
              <w:left w:val="single" w:sz="7" w:space="0" w:color="000000"/>
              <w:bottom w:val="single" w:sz="6" w:space="0" w:color="FFFFFF"/>
              <w:right w:val="single" w:sz="7" w:space="0" w:color="000000"/>
            </w:tcBorders>
            <w:vAlign w:val="center"/>
          </w:tcPr>
          <w:p w:rsidR="00E81EF9" w:rsidRPr="00E81EF9" w:rsidP="00E81EF9" w14:paraId="693AD9ED"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color w:val="000000"/>
                <w:sz w:val="20"/>
                <w:szCs w:val="20"/>
              </w:rPr>
            </w:pPr>
            <w:r w:rsidRPr="00E81EF9">
              <w:rPr>
                <w:rFonts w:eastAsia="Times New Roman" w:cstheme="minorHAnsi"/>
                <w:color w:val="000000"/>
                <w:sz w:val="20"/>
                <w:szCs w:val="20"/>
              </w:rPr>
              <w:t>486</w:t>
            </w:r>
          </w:p>
        </w:tc>
      </w:tr>
      <w:tr w14:paraId="61DFD36B" w14:textId="77777777" w:rsidTr="00C97D0B">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6" w:space="0" w:color="FFFFFF"/>
              <w:right w:val="single" w:sz="6" w:space="0" w:color="FFFFFF"/>
            </w:tcBorders>
            <w:vAlign w:val="center"/>
          </w:tcPr>
          <w:p w:rsidR="00E81EF9" w:rsidRPr="00E81EF9" w:rsidP="00E81EF9" w14:paraId="258EE99B"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color w:val="000000"/>
                <w:sz w:val="20"/>
                <w:szCs w:val="20"/>
              </w:rPr>
            </w:pPr>
            <w:r w:rsidRPr="00E81EF9">
              <w:rPr>
                <w:rFonts w:eastAsia="Times New Roman" w:cstheme="minorHAnsi"/>
                <w:sz w:val="20"/>
                <w:szCs w:val="20"/>
              </w:rPr>
              <w:t>Utility Providers</w:t>
            </w:r>
          </w:p>
        </w:tc>
        <w:tc>
          <w:tcPr>
            <w:tcW w:w="2610" w:type="dxa"/>
            <w:tcBorders>
              <w:top w:val="single" w:sz="7" w:space="0" w:color="000000"/>
              <w:left w:val="single" w:sz="7" w:space="0" w:color="000000"/>
              <w:bottom w:val="single" w:sz="6" w:space="0" w:color="FFFFFF"/>
              <w:right w:val="single" w:sz="6" w:space="0" w:color="FFFFFF"/>
            </w:tcBorders>
            <w:vAlign w:val="center"/>
          </w:tcPr>
          <w:p w:rsidR="00E81EF9" w:rsidRPr="00E81EF9" w:rsidP="00E81EF9" w14:paraId="76A4AE6E"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color w:val="000000"/>
                <w:sz w:val="20"/>
                <w:szCs w:val="20"/>
              </w:rPr>
            </w:pPr>
            <w:r w:rsidRPr="00E81EF9">
              <w:rPr>
                <w:rFonts w:eastAsia="Times New Roman" w:cstheme="minorHAnsi"/>
                <w:color w:val="000000"/>
                <w:sz w:val="20"/>
                <w:szCs w:val="20"/>
              </w:rPr>
              <w:t xml:space="preserve">4911, 4931, 4932, 4939, 4941, 4952, 4961, 4971, </w:t>
            </w:r>
          </w:p>
        </w:tc>
        <w:tc>
          <w:tcPr>
            <w:tcW w:w="2430" w:type="dxa"/>
            <w:tcBorders>
              <w:top w:val="single" w:sz="7" w:space="0" w:color="000000"/>
              <w:left w:val="single" w:sz="7" w:space="0" w:color="000000"/>
              <w:bottom w:val="single" w:sz="6" w:space="0" w:color="FFFFFF"/>
              <w:right w:val="single" w:sz="7" w:space="0" w:color="000000"/>
            </w:tcBorders>
            <w:vAlign w:val="center"/>
          </w:tcPr>
          <w:p w:rsidR="00E81EF9" w:rsidRPr="00E81EF9" w:rsidP="00E81EF9" w14:paraId="26C4AAF9"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color w:val="000000"/>
                <w:sz w:val="20"/>
                <w:szCs w:val="20"/>
              </w:rPr>
            </w:pPr>
            <w:r w:rsidRPr="00E81EF9">
              <w:rPr>
                <w:rFonts w:eastAsia="Times New Roman" w:cstheme="minorHAnsi"/>
                <w:color w:val="000000"/>
                <w:sz w:val="20"/>
                <w:szCs w:val="20"/>
              </w:rPr>
              <w:t>221</w:t>
            </w:r>
          </w:p>
        </w:tc>
      </w:tr>
      <w:tr w14:paraId="571F7E3D" w14:textId="77777777" w:rsidTr="00C97D0B">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vAlign w:val="center"/>
          </w:tcPr>
          <w:p w:rsidR="00E81EF9" w:rsidRPr="00E81EF9" w:rsidP="00E81EF9" w14:paraId="62BE9C37"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color w:val="000000"/>
                <w:sz w:val="20"/>
                <w:szCs w:val="20"/>
              </w:rPr>
            </w:pPr>
            <w:r w:rsidRPr="00E81EF9">
              <w:rPr>
                <w:rFonts w:eastAsia="Times New Roman" w:cstheme="minorHAnsi"/>
                <w:sz w:val="20"/>
                <w:szCs w:val="20"/>
              </w:rPr>
              <w:t>Manufacturers of Wood Products</w:t>
            </w:r>
          </w:p>
        </w:tc>
        <w:tc>
          <w:tcPr>
            <w:tcW w:w="2610" w:type="dxa"/>
            <w:tcBorders>
              <w:top w:val="single" w:sz="7" w:space="0" w:color="000000"/>
              <w:left w:val="single" w:sz="7" w:space="0" w:color="000000"/>
              <w:bottom w:val="single" w:sz="7" w:space="0" w:color="000000"/>
              <w:right w:val="single" w:sz="6" w:space="0" w:color="FFFFFF"/>
            </w:tcBorders>
            <w:vAlign w:val="center"/>
          </w:tcPr>
          <w:p w:rsidR="00E81EF9" w:rsidRPr="00E81EF9" w:rsidP="00E81EF9" w14:paraId="457BDCD8"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color w:val="000000"/>
                <w:sz w:val="20"/>
                <w:szCs w:val="20"/>
              </w:rPr>
            </w:pPr>
            <w:r w:rsidRPr="00E81EF9">
              <w:rPr>
                <w:rFonts w:eastAsia="Times New Roman" w:cstheme="minorHAnsi"/>
                <w:color w:val="000000"/>
                <w:sz w:val="20"/>
                <w:szCs w:val="20"/>
              </w:rPr>
              <w:t>2429, 2441, 2448, 2449</w:t>
            </w:r>
          </w:p>
        </w:tc>
        <w:tc>
          <w:tcPr>
            <w:tcW w:w="2430" w:type="dxa"/>
            <w:tcBorders>
              <w:top w:val="single" w:sz="7" w:space="0" w:color="000000"/>
              <w:left w:val="single" w:sz="7" w:space="0" w:color="000000"/>
              <w:bottom w:val="single" w:sz="7" w:space="0" w:color="000000"/>
              <w:right w:val="single" w:sz="7" w:space="0" w:color="000000"/>
            </w:tcBorders>
            <w:vAlign w:val="center"/>
          </w:tcPr>
          <w:p w:rsidR="00E81EF9" w:rsidRPr="00E81EF9" w:rsidP="00E81EF9" w14:paraId="3BD435C4"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color w:val="000000"/>
                <w:sz w:val="20"/>
                <w:szCs w:val="20"/>
              </w:rPr>
            </w:pPr>
            <w:r w:rsidRPr="00E81EF9">
              <w:rPr>
                <w:rFonts w:eastAsia="Times New Roman" w:cstheme="minorHAnsi"/>
                <w:color w:val="000000"/>
                <w:sz w:val="20"/>
                <w:szCs w:val="20"/>
              </w:rPr>
              <w:t>321</w:t>
            </w:r>
          </w:p>
        </w:tc>
      </w:tr>
      <w:tr w14:paraId="2D335B37" w14:textId="77777777" w:rsidTr="00C97D0B">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vAlign w:val="center"/>
          </w:tcPr>
          <w:p w:rsidR="00E81EF9" w:rsidRPr="00E81EF9" w:rsidP="00E81EF9" w14:paraId="6E3AC26C"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sz w:val="20"/>
                <w:szCs w:val="20"/>
              </w:rPr>
            </w:pPr>
            <w:r w:rsidRPr="00E81EF9">
              <w:rPr>
                <w:rFonts w:eastAsia="Times New Roman" w:cstheme="minorHAnsi"/>
                <w:sz w:val="20"/>
                <w:szCs w:val="20"/>
              </w:rPr>
              <w:t>Manufacturers of Pulp, Paper, and Paperboard</w:t>
            </w:r>
          </w:p>
        </w:tc>
        <w:tc>
          <w:tcPr>
            <w:tcW w:w="2610" w:type="dxa"/>
            <w:tcBorders>
              <w:top w:val="single" w:sz="7" w:space="0" w:color="000000"/>
              <w:left w:val="single" w:sz="7" w:space="0" w:color="000000"/>
              <w:bottom w:val="single" w:sz="7" w:space="0" w:color="000000"/>
              <w:right w:val="single" w:sz="6" w:space="0" w:color="FFFFFF"/>
            </w:tcBorders>
            <w:vAlign w:val="center"/>
          </w:tcPr>
          <w:p w:rsidR="00E81EF9" w:rsidRPr="00E81EF9" w:rsidP="00E81EF9" w14:paraId="5F41A863"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color w:val="000000"/>
                <w:sz w:val="20"/>
                <w:szCs w:val="20"/>
              </w:rPr>
            </w:pPr>
            <w:r w:rsidRPr="00E81EF9">
              <w:rPr>
                <w:rFonts w:eastAsia="Times New Roman" w:cstheme="minorHAnsi"/>
                <w:color w:val="000000"/>
                <w:sz w:val="20"/>
                <w:szCs w:val="20"/>
              </w:rPr>
              <w:t xml:space="preserve">2611, 2621, 2631, 2652, 2653, 2655, 2656, 2657, 2671, 2672, 2673, 2674, 2675, 2676, 2677, 2678, 2679, 3497, 3842, </w:t>
            </w:r>
          </w:p>
        </w:tc>
        <w:tc>
          <w:tcPr>
            <w:tcW w:w="2430" w:type="dxa"/>
            <w:tcBorders>
              <w:top w:val="single" w:sz="7" w:space="0" w:color="000000"/>
              <w:left w:val="single" w:sz="7" w:space="0" w:color="000000"/>
              <w:bottom w:val="single" w:sz="7" w:space="0" w:color="000000"/>
              <w:right w:val="single" w:sz="7" w:space="0" w:color="000000"/>
            </w:tcBorders>
            <w:vAlign w:val="center"/>
          </w:tcPr>
          <w:p w:rsidR="00E81EF9" w:rsidRPr="00E81EF9" w:rsidP="00E81EF9" w14:paraId="74E5C13E"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color w:val="000000"/>
                <w:sz w:val="20"/>
                <w:szCs w:val="20"/>
              </w:rPr>
            </w:pPr>
            <w:r w:rsidRPr="00E81EF9">
              <w:rPr>
                <w:rFonts w:eastAsia="Times New Roman" w:cstheme="minorHAnsi"/>
                <w:color w:val="000000"/>
                <w:sz w:val="20"/>
                <w:szCs w:val="20"/>
              </w:rPr>
              <w:t>322</w:t>
            </w:r>
          </w:p>
        </w:tc>
      </w:tr>
      <w:tr w14:paraId="275B54EE" w14:textId="77777777" w:rsidTr="00C97D0B">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vAlign w:val="center"/>
          </w:tcPr>
          <w:p w:rsidR="00E81EF9" w:rsidRPr="00E81EF9" w:rsidP="00E81EF9" w14:paraId="263F11D7"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sz w:val="20"/>
                <w:szCs w:val="20"/>
              </w:rPr>
            </w:pPr>
            <w:r w:rsidRPr="00E81EF9">
              <w:rPr>
                <w:rFonts w:eastAsia="Times New Roman" w:cstheme="minorHAnsi"/>
                <w:sz w:val="20"/>
                <w:szCs w:val="20"/>
              </w:rPr>
              <w:t>Manufacturers of Furniture and Related Products</w:t>
            </w:r>
          </w:p>
        </w:tc>
        <w:tc>
          <w:tcPr>
            <w:tcW w:w="2610" w:type="dxa"/>
            <w:tcBorders>
              <w:top w:val="single" w:sz="7" w:space="0" w:color="000000"/>
              <w:left w:val="single" w:sz="7" w:space="0" w:color="000000"/>
              <w:bottom w:val="single" w:sz="7" w:space="0" w:color="000000"/>
              <w:right w:val="single" w:sz="6" w:space="0" w:color="FFFFFF"/>
            </w:tcBorders>
            <w:vAlign w:val="center"/>
          </w:tcPr>
          <w:p w:rsidR="00E81EF9" w:rsidRPr="00E81EF9" w:rsidP="00E81EF9" w14:paraId="5C9C3C2C"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color w:val="000000"/>
                <w:sz w:val="20"/>
                <w:szCs w:val="20"/>
              </w:rPr>
            </w:pPr>
            <w:r w:rsidRPr="00E81EF9">
              <w:rPr>
                <w:rFonts w:eastAsia="Times New Roman" w:cstheme="minorHAnsi"/>
                <w:color w:val="000000"/>
                <w:sz w:val="20"/>
                <w:szCs w:val="20"/>
              </w:rPr>
              <w:t>2426, 2434, 2499, 2511, 2512, 2514, 2515, 2519, 2521, 2522, 2531, 2541, 2542, 2591, 2599, 3089, 3429, 3499, 3821, 3841, 3952, 3999, 5712</w:t>
            </w:r>
          </w:p>
        </w:tc>
        <w:tc>
          <w:tcPr>
            <w:tcW w:w="2430" w:type="dxa"/>
            <w:tcBorders>
              <w:top w:val="single" w:sz="7" w:space="0" w:color="000000"/>
              <w:left w:val="single" w:sz="7" w:space="0" w:color="000000"/>
              <w:bottom w:val="single" w:sz="7" w:space="0" w:color="000000"/>
              <w:right w:val="single" w:sz="7" w:space="0" w:color="000000"/>
            </w:tcBorders>
            <w:vAlign w:val="center"/>
          </w:tcPr>
          <w:p w:rsidR="00E81EF9" w:rsidRPr="00E81EF9" w:rsidP="00E81EF9" w14:paraId="70BD405E"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color w:val="000000"/>
                <w:sz w:val="20"/>
                <w:szCs w:val="20"/>
              </w:rPr>
            </w:pPr>
            <w:r w:rsidRPr="00E81EF9">
              <w:rPr>
                <w:rFonts w:eastAsia="Times New Roman" w:cstheme="minorHAnsi"/>
                <w:color w:val="000000"/>
                <w:sz w:val="20"/>
                <w:szCs w:val="20"/>
              </w:rPr>
              <w:t>337</w:t>
            </w:r>
          </w:p>
        </w:tc>
      </w:tr>
      <w:tr w14:paraId="6BF9C7E7" w14:textId="77777777" w:rsidTr="00C97D0B">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vAlign w:val="center"/>
          </w:tcPr>
          <w:p w:rsidR="00E81EF9" w:rsidRPr="00E81EF9" w:rsidP="00E81EF9" w14:paraId="75D5EED2"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sz w:val="20"/>
                <w:szCs w:val="20"/>
              </w:rPr>
            </w:pPr>
            <w:r w:rsidRPr="00E81EF9">
              <w:rPr>
                <w:rFonts w:eastAsia="Times New Roman" w:cstheme="minorHAnsi"/>
                <w:sz w:val="20"/>
                <w:szCs w:val="20"/>
              </w:rPr>
              <w:t>Manufacturers of Chemicals and Allied Products</w:t>
            </w:r>
          </w:p>
        </w:tc>
        <w:tc>
          <w:tcPr>
            <w:tcW w:w="2610" w:type="dxa"/>
            <w:tcBorders>
              <w:top w:val="single" w:sz="7" w:space="0" w:color="000000"/>
              <w:left w:val="single" w:sz="7" w:space="0" w:color="000000"/>
              <w:bottom w:val="single" w:sz="7" w:space="0" w:color="000000"/>
              <w:right w:val="single" w:sz="6" w:space="0" w:color="FFFFFF"/>
            </w:tcBorders>
            <w:vAlign w:val="center"/>
          </w:tcPr>
          <w:p w:rsidR="00E81EF9" w:rsidRPr="00E81EF9" w:rsidP="00E81EF9" w14:paraId="2B37EF9E"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color w:val="000000"/>
                <w:sz w:val="20"/>
                <w:szCs w:val="20"/>
              </w:rPr>
            </w:pPr>
            <w:r w:rsidRPr="00E81EF9">
              <w:rPr>
                <w:rFonts w:eastAsia="Times New Roman" w:cstheme="minorHAnsi"/>
                <w:color w:val="000000"/>
                <w:sz w:val="20"/>
                <w:szCs w:val="20"/>
              </w:rPr>
              <w:t>2865, 2869, 2813, 2879, 2851, 2899, 2891, 2844, 2893, 2892</w:t>
            </w:r>
          </w:p>
        </w:tc>
        <w:tc>
          <w:tcPr>
            <w:tcW w:w="2430" w:type="dxa"/>
            <w:tcBorders>
              <w:top w:val="single" w:sz="7" w:space="0" w:color="000000"/>
              <w:left w:val="single" w:sz="7" w:space="0" w:color="000000"/>
              <w:bottom w:val="single" w:sz="7" w:space="0" w:color="000000"/>
              <w:right w:val="single" w:sz="7" w:space="0" w:color="000000"/>
            </w:tcBorders>
            <w:vAlign w:val="center"/>
          </w:tcPr>
          <w:p w:rsidR="00E81EF9" w:rsidRPr="00E81EF9" w:rsidP="00E81EF9" w14:paraId="1BF047A8"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color w:val="000000"/>
                <w:sz w:val="20"/>
                <w:szCs w:val="20"/>
              </w:rPr>
            </w:pPr>
            <w:r w:rsidRPr="00E81EF9">
              <w:rPr>
                <w:rFonts w:eastAsia="Times New Roman" w:cstheme="minorHAnsi"/>
                <w:color w:val="000000"/>
                <w:sz w:val="20"/>
                <w:szCs w:val="20"/>
              </w:rPr>
              <w:t>325</w:t>
            </w:r>
          </w:p>
        </w:tc>
      </w:tr>
      <w:tr w14:paraId="5ACFE492" w14:textId="77777777" w:rsidTr="00C97D0B">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vAlign w:val="center"/>
          </w:tcPr>
          <w:p w:rsidR="00E81EF9" w:rsidRPr="00E81EF9" w:rsidP="00E81EF9" w14:paraId="6876DAE2"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sz w:val="20"/>
                <w:szCs w:val="20"/>
              </w:rPr>
            </w:pPr>
            <w:r w:rsidRPr="00E81EF9">
              <w:rPr>
                <w:rFonts w:eastAsia="Times New Roman" w:cstheme="minorHAnsi"/>
                <w:sz w:val="20"/>
                <w:szCs w:val="20"/>
              </w:rPr>
              <w:t>Manufacturers of Plastics and Rubber Products</w:t>
            </w:r>
          </w:p>
        </w:tc>
        <w:tc>
          <w:tcPr>
            <w:tcW w:w="2610" w:type="dxa"/>
            <w:tcBorders>
              <w:top w:val="single" w:sz="7" w:space="0" w:color="000000"/>
              <w:left w:val="single" w:sz="7" w:space="0" w:color="000000"/>
              <w:bottom w:val="single" w:sz="7" w:space="0" w:color="000000"/>
              <w:right w:val="single" w:sz="6" w:space="0" w:color="FFFFFF"/>
            </w:tcBorders>
            <w:vAlign w:val="center"/>
          </w:tcPr>
          <w:p w:rsidR="00E81EF9" w:rsidRPr="00E81EF9" w:rsidP="00E81EF9" w14:paraId="32B7F495"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color w:val="000000"/>
                <w:sz w:val="20"/>
                <w:szCs w:val="20"/>
              </w:rPr>
            </w:pPr>
            <w:r w:rsidRPr="00E81EF9">
              <w:rPr>
                <w:rFonts w:eastAsia="Times New Roman" w:cstheme="minorHAnsi"/>
                <w:color w:val="000000"/>
                <w:sz w:val="20"/>
                <w:szCs w:val="20"/>
              </w:rPr>
              <w:t>2671, 2673, 3011, 3052, 3061, 3069, 3081, 3082, 3083, 3084, 3085, 3086, 3088, 3089, 3996, 3999, 7534</w:t>
            </w:r>
          </w:p>
        </w:tc>
        <w:tc>
          <w:tcPr>
            <w:tcW w:w="2430" w:type="dxa"/>
            <w:tcBorders>
              <w:top w:val="single" w:sz="7" w:space="0" w:color="000000"/>
              <w:left w:val="single" w:sz="7" w:space="0" w:color="000000"/>
              <w:bottom w:val="single" w:sz="7" w:space="0" w:color="000000"/>
              <w:right w:val="single" w:sz="7" w:space="0" w:color="000000"/>
            </w:tcBorders>
            <w:vAlign w:val="center"/>
          </w:tcPr>
          <w:p w:rsidR="00E81EF9" w:rsidRPr="00E81EF9" w:rsidP="00E81EF9" w14:paraId="562EC1DB"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color w:val="000000"/>
                <w:sz w:val="20"/>
                <w:szCs w:val="20"/>
              </w:rPr>
            </w:pPr>
            <w:r w:rsidRPr="00E81EF9">
              <w:rPr>
                <w:rFonts w:eastAsia="Times New Roman" w:cstheme="minorHAnsi"/>
                <w:color w:val="000000"/>
                <w:sz w:val="20"/>
                <w:szCs w:val="20"/>
              </w:rPr>
              <w:t>326</w:t>
            </w:r>
          </w:p>
        </w:tc>
      </w:tr>
      <w:tr w14:paraId="69972695" w14:textId="77777777" w:rsidTr="00C97D0B">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vAlign w:val="center"/>
          </w:tcPr>
          <w:p w:rsidR="00E81EF9" w:rsidRPr="00E81EF9" w:rsidP="00E81EF9" w14:paraId="74809219"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sz w:val="20"/>
                <w:szCs w:val="20"/>
              </w:rPr>
            </w:pPr>
            <w:r w:rsidRPr="00E81EF9">
              <w:rPr>
                <w:rFonts w:eastAsia="Times New Roman" w:cstheme="minorHAnsi"/>
                <w:sz w:val="20"/>
                <w:szCs w:val="20"/>
              </w:rPr>
              <w:t>Manufacturers of Cement, Nonmetallic Mineral Product Manufacturing</w:t>
            </w:r>
          </w:p>
        </w:tc>
        <w:tc>
          <w:tcPr>
            <w:tcW w:w="2610" w:type="dxa"/>
            <w:tcBorders>
              <w:top w:val="single" w:sz="7" w:space="0" w:color="000000"/>
              <w:left w:val="single" w:sz="7" w:space="0" w:color="000000"/>
              <w:bottom w:val="single" w:sz="7" w:space="0" w:color="000000"/>
              <w:right w:val="single" w:sz="6" w:space="0" w:color="FFFFFF"/>
            </w:tcBorders>
            <w:vAlign w:val="center"/>
          </w:tcPr>
          <w:p w:rsidR="00E81EF9" w:rsidRPr="00E81EF9" w:rsidP="00E81EF9" w14:paraId="0371B9DA"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color w:val="000000"/>
                <w:sz w:val="20"/>
                <w:szCs w:val="20"/>
              </w:rPr>
            </w:pPr>
            <w:r w:rsidRPr="00E81EF9">
              <w:rPr>
                <w:rFonts w:eastAsia="Times New Roman" w:cstheme="minorHAnsi"/>
                <w:color w:val="000000"/>
                <w:sz w:val="20"/>
                <w:szCs w:val="20"/>
              </w:rPr>
              <w:t>3211, 3221, 3229, 3231, 3241, 3251, 3253, 3255, 3259, 3261, 3262, 3263, 3264, 3269, 3271, 3272, 3273, 3274, 3275, 3281, 3291, 3292, 3295, 3296, 3297, 3299</w:t>
            </w:r>
          </w:p>
        </w:tc>
        <w:tc>
          <w:tcPr>
            <w:tcW w:w="2430" w:type="dxa"/>
            <w:tcBorders>
              <w:top w:val="single" w:sz="7" w:space="0" w:color="000000"/>
              <w:left w:val="single" w:sz="7" w:space="0" w:color="000000"/>
              <w:bottom w:val="single" w:sz="7" w:space="0" w:color="000000"/>
              <w:right w:val="single" w:sz="7" w:space="0" w:color="000000"/>
            </w:tcBorders>
            <w:vAlign w:val="center"/>
          </w:tcPr>
          <w:p w:rsidR="00E81EF9" w:rsidRPr="00E81EF9" w:rsidP="00E81EF9" w14:paraId="3CF3A1E8"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color w:val="000000"/>
                <w:sz w:val="20"/>
                <w:szCs w:val="20"/>
              </w:rPr>
            </w:pPr>
            <w:r w:rsidRPr="00E81EF9">
              <w:rPr>
                <w:rFonts w:eastAsia="Times New Roman" w:cstheme="minorHAnsi"/>
                <w:color w:val="000000"/>
                <w:sz w:val="20"/>
                <w:szCs w:val="20"/>
              </w:rPr>
              <w:t>327</w:t>
            </w:r>
          </w:p>
        </w:tc>
      </w:tr>
      <w:tr w14:paraId="721BA376" w14:textId="77777777" w:rsidTr="00C97D0B">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vAlign w:val="center"/>
          </w:tcPr>
          <w:p w:rsidR="00E81EF9" w:rsidRPr="00E81EF9" w:rsidP="00E81EF9" w14:paraId="66B01225"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sz w:val="20"/>
                <w:szCs w:val="20"/>
              </w:rPr>
            </w:pPr>
            <w:r w:rsidRPr="00E81EF9">
              <w:rPr>
                <w:rFonts w:eastAsia="Times New Roman" w:cstheme="minorHAnsi"/>
                <w:sz w:val="20"/>
                <w:szCs w:val="20"/>
              </w:rPr>
              <w:t>Manufacturers of Machinery</w:t>
            </w:r>
          </w:p>
        </w:tc>
        <w:tc>
          <w:tcPr>
            <w:tcW w:w="2610" w:type="dxa"/>
            <w:tcBorders>
              <w:top w:val="single" w:sz="7" w:space="0" w:color="000000"/>
              <w:left w:val="single" w:sz="7" w:space="0" w:color="000000"/>
              <w:bottom w:val="single" w:sz="7" w:space="0" w:color="000000"/>
              <w:right w:val="single" w:sz="6" w:space="0" w:color="FFFFFF"/>
            </w:tcBorders>
            <w:vAlign w:val="center"/>
          </w:tcPr>
          <w:p w:rsidR="00E81EF9" w:rsidRPr="00E81EF9" w:rsidP="00E81EF9" w14:paraId="0BB5047D"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color w:val="000000"/>
                <w:sz w:val="20"/>
                <w:szCs w:val="20"/>
              </w:rPr>
            </w:pPr>
            <w:r w:rsidRPr="00E81EF9">
              <w:rPr>
                <w:rFonts w:eastAsia="Times New Roman" w:cstheme="minorHAnsi"/>
                <w:color w:val="000000"/>
                <w:sz w:val="20"/>
                <w:szCs w:val="20"/>
              </w:rPr>
              <w:t xml:space="preserve">2499, 2599, 3429, 3433, 3443, 3444, 3496, 3511, 3519, 3523, 3524, 3531, 3532, 3533, 3534, 3535, 3536, 3537, 3541, 3542, 3544, 3545, 3546, 3547, 3548, 3549, 3552, 3553, 3554, 3555, 3556, 3559, </w:t>
            </w:r>
            <w:r w:rsidRPr="00E81EF9">
              <w:rPr>
                <w:rFonts w:eastAsia="Times New Roman" w:cstheme="minorHAnsi"/>
                <w:color w:val="000000"/>
                <w:sz w:val="20"/>
                <w:szCs w:val="20"/>
              </w:rPr>
              <w:t>3561, 3563, 3564, 3565, 3566, 3567, 3568, 3569, 3577, 3578, 3579, 3581, 3582, 3585, 3586, 3589, 3593, 3594, 3596, 3599, 3634, 3639, 3699, 3743, 3799, 3821, 3827, 3841, 3861, 3999</w:t>
            </w:r>
          </w:p>
        </w:tc>
        <w:tc>
          <w:tcPr>
            <w:tcW w:w="2430" w:type="dxa"/>
            <w:tcBorders>
              <w:top w:val="single" w:sz="7" w:space="0" w:color="000000"/>
              <w:left w:val="single" w:sz="7" w:space="0" w:color="000000"/>
              <w:bottom w:val="single" w:sz="7" w:space="0" w:color="000000"/>
              <w:right w:val="single" w:sz="7" w:space="0" w:color="000000"/>
            </w:tcBorders>
            <w:vAlign w:val="center"/>
          </w:tcPr>
          <w:p w:rsidR="00E81EF9" w:rsidRPr="00E81EF9" w:rsidP="00E81EF9" w14:paraId="3A79EA3B"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color w:val="000000"/>
                <w:sz w:val="20"/>
                <w:szCs w:val="20"/>
              </w:rPr>
            </w:pPr>
            <w:r w:rsidRPr="00E81EF9">
              <w:rPr>
                <w:rFonts w:eastAsia="Times New Roman" w:cstheme="minorHAnsi"/>
                <w:color w:val="000000"/>
                <w:sz w:val="20"/>
                <w:szCs w:val="20"/>
              </w:rPr>
              <w:t>333</w:t>
            </w:r>
          </w:p>
        </w:tc>
      </w:tr>
      <w:tr w14:paraId="0187BBE2" w14:textId="77777777" w:rsidTr="00C97D0B">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vAlign w:val="center"/>
          </w:tcPr>
          <w:p w:rsidR="00E81EF9" w:rsidRPr="00E81EF9" w:rsidP="00E81EF9" w14:paraId="295AD164"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sz w:val="20"/>
                <w:szCs w:val="20"/>
              </w:rPr>
            </w:pPr>
            <w:r w:rsidRPr="00E81EF9">
              <w:rPr>
                <w:rFonts w:eastAsia="Times New Roman" w:cstheme="minorHAnsi"/>
                <w:sz w:val="20"/>
                <w:szCs w:val="20"/>
              </w:rPr>
              <w:t>Manufacturers of Transportation Equipment</w:t>
            </w:r>
          </w:p>
        </w:tc>
        <w:tc>
          <w:tcPr>
            <w:tcW w:w="2610" w:type="dxa"/>
            <w:tcBorders>
              <w:top w:val="single" w:sz="7" w:space="0" w:color="000000"/>
              <w:left w:val="single" w:sz="7" w:space="0" w:color="000000"/>
              <w:bottom w:val="single" w:sz="7" w:space="0" w:color="000000"/>
              <w:right w:val="single" w:sz="6" w:space="0" w:color="FFFFFF"/>
            </w:tcBorders>
            <w:vAlign w:val="center"/>
          </w:tcPr>
          <w:p w:rsidR="00E81EF9" w:rsidRPr="00E81EF9" w:rsidP="00E81EF9" w14:paraId="1C1FB5FB"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color w:val="000000"/>
                <w:sz w:val="20"/>
                <w:szCs w:val="20"/>
              </w:rPr>
            </w:pPr>
            <w:r w:rsidRPr="00E81EF9">
              <w:rPr>
                <w:rFonts w:eastAsia="Times New Roman" w:cstheme="minorHAnsi"/>
                <w:color w:val="000000"/>
                <w:sz w:val="20"/>
                <w:szCs w:val="20"/>
              </w:rPr>
              <w:t>2396, 2399, 2531, 3069, 3089, 3292, 3429, 3465, 3499, 3519, 3531, 3585, 3592, 3599, 3647, 3694, 3711, 3713, 3714, 3715, 3716, 3721, 3724, 3728, 3731, 3732, 3743, 3751, 3761, 3764, 3769, 3792, 3795, 3799, 3944, 3999</w:t>
            </w:r>
          </w:p>
        </w:tc>
        <w:tc>
          <w:tcPr>
            <w:tcW w:w="2430" w:type="dxa"/>
            <w:tcBorders>
              <w:top w:val="single" w:sz="7" w:space="0" w:color="000000"/>
              <w:left w:val="single" w:sz="7" w:space="0" w:color="000000"/>
              <w:bottom w:val="single" w:sz="7" w:space="0" w:color="000000"/>
              <w:right w:val="single" w:sz="7" w:space="0" w:color="000000"/>
            </w:tcBorders>
            <w:vAlign w:val="center"/>
          </w:tcPr>
          <w:p w:rsidR="00E81EF9" w:rsidRPr="00E81EF9" w:rsidP="00E81EF9" w14:paraId="0795310F"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color w:val="000000"/>
                <w:sz w:val="20"/>
                <w:szCs w:val="20"/>
              </w:rPr>
            </w:pPr>
            <w:r w:rsidRPr="00E81EF9">
              <w:rPr>
                <w:rFonts w:eastAsia="Times New Roman" w:cstheme="minorHAnsi"/>
                <w:color w:val="000000"/>
                <w:sz w:val="20"/>
                <w:szCs w:val="20"/>
              </w:rPr>
              <w:t>336</w:t>
            </w:r>
          </w:p>
        </w:tc>
      </w:tr>
      <w:tr w14:paraId="464AB879" w14:textId="77777777" w:rsidTr="00C97D0B">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vAlign w:val="center"/>
          </w:tcPr>
          <w:p w:rsidR="00E81EF9" w:rsidRPr="00E81EF9" w:rsidP="00E81EF9" w14:paraId="4F3F7FC1"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sz w:val="20"/>
                <w:szCs w:val="20"/>
              </w:rPr>
            </w:pPr>
            <w:r w:rsidRPr="00E81EF9">
              <w:rPr>
                <w:rFonts w:eastAsia="Times New Roman" w:cstheme="minorHAnsi"/>
                <w:sz w:val="20"/>
                <w:szCs w:val="20"/>
              </w:rPr>
              <w:t>Merchant Wholesalers, Durable Goods</w:t>
            </w:r>
          </w:p>
        </w:tc>
        <w:tc>
          <w:tcPr>
            <w:tcW w:w="2610" w:type="dxa"/>
            <w:tcBorders>
              <w:top w:val="single" w:sz="7" w:space="0" w:color="000000"/>
              <w:left w:val="single" w:sz="7" w:space="0" w:color="000000"/>
              <w:bottom w:val="single" w:sz="7" w:space="0" w:color="000000"/>
              <w:right w:val="single" w:sz="6" w:space="0" w:color="FFFFFF"/>
            </w:tcBorders>
            <w:vAlign w:val="center"/>
          </w:tcPr>
          <w:p w:rsidR="00E81EF9" w:rsidRPr="00E81EF9" w:rsidP="00E81EF9" w14:paraId="5214E0DC"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color w:val="000000"/>
                <w:sz w:val="20"/>
                <w:szCs w:val="20"/>
              </w:rPr>
            </w:pPr>
            <w:r w:rsidRPr="00E81EF9">
              <w:rPr>
                <w:rFonts w:eastAsia="Times New Roman" w:cstheme="minorHAnsi"/>
                <w:color w:val="000000"/>
                <w:sz w:val="20"/>
                <w:szCs w:val="20"/>
              </w:rPr>
              <w:t>5012, 5013, 5014, 5015, 5021, 5023, 5031, 5032, 5033, 5039, 5043, 5044, 5045, 5046, 5047, 5048, 5049, 5051, 5052, 5063, 5064, 5065, 5072, 5074, 5075, 5078, 5082, 5083, 5084, 5085, 5087, 5088, 5091, 5092, 5093, 5094, 5099, 7822</w:t>
            </w:r>
          </w:p>
        </w:tc>
        <w:tc>
          <w:tcPr>
            <w:tcW w:w="2430" w:type="dxa"/>
            <w:tcBorders>
              <w:top w:val="single" w:sz="7" w:space="0" w:color="000000"/>
              <w:left w:val="single" w:sz="7" w:space="0" w:color="000000"/>
              <w:bottom w:val="single" w:sz="7" w:space="0" w:color="000000"/>
              <w:right w:val="single" w:sz="7" w:space="0" w:color="000000"/>
            </w:tcBorders>
            <w:vAlign w:val="center"/>
          </w:tcPr>
          <w:p w:rsidR="00E81EF9" w:rsidRPr="00E81EF9" w:rsidP="00E81EF9" w14:paraId="060343BF"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color w:val="000000"/>
                <w:sz w:val="20"/>
                <w:szCs w:val="20"/>
              </w:rPr>
            </w:pPr>
            <w:r w:rsidRPr="00E81EF9">
              <w:rPr>
                <w:rFonts w:eastAsia="Times New Roman" w:cstheme="minorHAnsi"/>
                <w:color w:val="000000"/>
                <w:sz w:val="20"/>
                <w:szCs w:val="20"/>
              </w:rPr>
              <w:t>423</w:t>
            </w:r>
          </w:p>
        </w:tc>
      </w:tr>
      <w:tr w14:paraId="7C44F413" w14:textId="77777777" w:rsidTr="00C97D0B">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vAlign w:val="center"/>
          </w:tcPr>
          <w:p w:rsidR="00E81EF9" w:rsidRPr="00E81EF9" w:rsidP="00E81EF9" w14:paraId="3B93DBBD"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sz w:val="20"/>
                <w:szCs w:val="20"/>
              </w:rPr>
            </w:pPr>
            <w:r w:rsidRPr="00E81EF9">
              <w:rPr>
                <w:rFonts w:eastAsia="Times New Roman" w:cstheme="minorHAnsi"/>
                <w:color w:val="000000"/>
                <w:sz w:val="20"/>
                <w:szCs w:val="20"/>
              </w:rPr>
              <w:t>Retail Trade</w:t>
            </w:r>
          </w:p>
        </w:tc>
        <w:tc>
          <w:tcPr>
            <w:tcW w:w="2610" w:type="dxa"/>
            <w:tcBorders>
              <w:top w:val="single" w:sz="7" w:space="0" w:color="000000"/>
              <w:left w:val="single" w:sz="7" w:space="0" w:color="000000"/>
              <w:bottom w:val="single" w:sz="7" w:space="0" w:color="000000"/>
              <w:right w:val="single" w:sz="6" w:space="0" w:color="FFFFFF"/>
            </w:tcBorders>
            <w:vAlign w:val="center"/>
          </w:tcPr>
          <w:p w:rsidR="00E81EF9" w:rsidRPr="00E81EF9" w:rsidP="00E81EF9" w14:paraId="3261BD13"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color w:val="000000"/>
                <w:sz w:val="20"/>
                <w:szCs w:val="20"/>
              </w:rPr>
            </w:pPr>
            <w:r w:rsidRPr="00E81EF9">
              <w:rPr>
                <w:rFonts w:eastAsia="Times New Roman" w:cstheme="minorHAnsi"/>
                <w:color w:val="000000"/>
                <w:sz w:val="20"/>
                <w:szCs w:val="20"/>
              </w:rPr>
              <w:t>5013, 5014, 5015, 5021, 5023, 5031, 5032, 5033, 5039, 5045, 5047, 5063, 5064, 5065, 5072, 5074, 5083, 5087, 5094, 5099, 5122, 5136, 5137, 5139, 5141, 5143, 5144, 5145, 5146, 5147, 5148, 5149, 5153, 5159, 5181, 5182, 5191, 5193, 5211, 5231, 5251, 5261, 5411, 5421, 5431, 5441, 5461, 5499, 5511, 5521, 5531, 5541, 5551, 5561, 5571, 5599, 5999</w:t>
            </w:r>
          </w:p>
        </w:tc>
        <w:tc>
          <w:tcPr>
            <w:tcW w:w="2430" w:type="dxa"/>
            <w:tcBorders>
              <w:top w:val="single" w:sz="7" w:space="0" w:color="000000"/>
              <w:left w:val="single" w:sz="7" w:space="0" w:color="000000"/>
              <w:bottom w:val="single" w:sz="7" w:space="0" w:color="000000"/>
              <w:right w:val="single" w:sz="7" w:space="0" w:color="000000"/>
            </w:tcBorders>
            <w:vAlign w:val="center"/>
          </w:tcPr>
          <w:p w:rsidR="00E81EF9" w:rsidRPr="00E81EF9" w:rsidP="00E81EF9" w14:paraId="6A9F4C74"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color w:val="000000"/>
                <w:sz w:val="20"/>
                <w:szCs w:val="20"/>
              </w:rPr>
            </w:pPr>
            <w:r w:rsidRPr="00E81EF9">
              <w:rPr>
                <w:rFonts w:eastAsia="Times New Roman" w:cstheme="minorHAnsi"/>
                <w:color w:val="000000"/>
                <w:sz w:val="20"/>
                <w:szCs w:val="20"/>
              </w:rPr>
              <w:t>44</w:t>
            </w:r>
          </w:p>
        </w:tc>
      </w:tr>
    </w:tbl>
    <w:p w:rsidR="00814E1A" w:rsidP="00814E1A" w14:paraId="0DA5011D" w14:textId="7777777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p>
    <w:p w:rsidR="004647A6" w:rsidRPr="004647A6" w:rsidP="004647A6" w14:paraId="53DA1B4E" w14:textId="7777777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sidRPr="004647A6">
        <w:rPr>
          <w:rFonts w:cstheme="minorHAnsi"/>
          <w:color w:val="000000"/>
        </w:rPr>
        <w:t xml:space="preserve">Based on our research for this ICR, on average over the next three years, approximately 15 existing respondents will be subject to </w:t>
      </w:r>
      <w:r w:rsidRPr="004647A6">
        <w:rPr>
          <w:rFonts w:cstheme="minorHAnsi"/>
          <w:color w:val="000000"/>
        </w:rPr>
        <w:t>these standard</w:t>
      </w:r>
      <w:r w:rsidRPr="004647A6">
        <w:rPr>
          <w:rFonts w:cstheme="minorHAnsi"/>
          <w:color w:val="000000"/>
        </w:rPr>
        <w:t xml:space="preserve">. It is estimated that an additional one respondent per year </w:t>
      </w:r>
      <w:r w:rsidRPr="004647A6">
        <w:rPr>
          <w:rFonts w:cstheme="minorHAnsi"/>
          <w:color w:val="000000"/>
        </w:rPr>
        <w:t xml:space="preserve">will become subject to these same standards. The overall average number of respondents, as shown in the table below, is 16 per year. </w:t>
      </w:r>
    </w:p>
    <w:p w:rsidR="00B1467A" w:rsidP="004647A6" w14:paraId="713E06BB" w14:textId="1C76592E">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sidRPr="004647A6">
        <w:rPr>
          <w:rFonts w:cstheme="minorHAnsi"/>
          <w:color w:val="000000"/>
        </w:rPr>
        <w:t>The number of respondents is calculated using the following table that addresses the three years covered by this ICR.</w:t>
      </w:r>
    </w:p>
    <w:tbl>
      <w:tblPr>
        <w:tblW w:w="9503" w:type="dxa"/>
        <w:tblInd w:w="110" w:type="dxa"/>
        <w:tblLayout w:type="fixed"/>
        <w:tblCellMar>
          <w:left w:w="110" w:type="dxa"/>
          <w:right w:w="110" w:type="dxa"/>
        </w:tblCellMar>
        <w:tblLook w:val="0000"/>
      </w:tblPr>
      <w:tblGrid>
        <w:gridCol w:w="961"/>
        <w:gridCol w:w="1440"/>
        <w:gridCol w:w="1440"/>
        <w:gridCol w:w="2250"/>
        <w:gridCol w:w="2070"/>
        <w:gridCol w:w="1328"/>
        <w:gridCol w:w="14"/>
      </w:tblGrid>
      <w:tr w14:paraId="20C27045" w14:textId="77777777" w:rsidTr="00C97D0B">
        <w:tblPrEx>
          <w:tblW w:w="9503" w:type="dxa"/>
          <w:tblInd w:w="110" w:type="dxa"/>
          <w:tblLayout w:type="fixed"/>
          <w:tblCellMar>
            <w:left w:w="110" w:type="dxa"/>
            <w:right w:w="110" w:type="dxa"/>
          </w:tblCellMar>
          <w:tblLook w:val="0000"/>
        </w:tblPrEx>
        <w:trPr>
          <w:tblHeader/>
        </w:trPr>
        <w:tc>
          <w:tcPr>
            <w:tcW w:w="9503" w:type="dxa"/>
            <w:gridSpan w:val="7"/>
            <w:tcBorders>
              <w:top w:val="single" w:sz="7" w:space="0" w:color="000000"/>
              <w:left w:val="single" w:sz="7" w:space="0" w:color="000000"/>
              <w:bottom w:val="single" w:sz="6" w:space="0" w:color="FFFFFF"/>
              <w:right w:val="single" w:sz="7" w:space="0" w:color="000000"/>
            </w:tcBorders>
          </w:tcPr>
          <w:p w:rsidR="00670011" w:rsidRPr="00670011" w:rsidP="009C3B49" w14:paraId="0ADECF46"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b/>
                <w:bCs/>
                <w:color w:val="000000"/>
                <w:sz w:val="20"/>
                <w:szCs w:val="20"/>
              </w:rPr>
            </w:pPr>
            <w:r w:rsidRPr="00670011">
              <w:rPr>
                <w:rFonts w:cstheme="minorHAnsi"/>
                <w:b/>
                <w:bCs/>
                <w:color w:val="000000"/>
                <w:sz w:val="20"/>
                <w:szCs w:val="20"/>
              </w:rPr>
              <w:t>Number of Respondents</w:t>
            </w:r>
          </w:p>
        </w:tc>
      </w:tr>
      <w:tr w14:paraId="728D5B0D" w14:textId="77777777" w:rsidTr="00F10BEA">
        <w:tblPrEx>
          <w:tblW w:w="9503" w:type="dxa"/>
          <w:tblInd w:w="110" w:type="dxa"/>
          <w:tblLayout w:type="fixed"/>
          <w:tblCellMar>
            <w:left w:w="110" w:type="dxa"/>
            <w:right w:w="110" w:type="dxa"/>
          </w:tblCellMar>
          <w:tblLook w:val="0000"/>
        </w:tblPrEx>
        <w:tc>
          <w:tcPr>
            <w:tcW w:w="961" w:type="dxa"/>
            <w:tcBorders>
              <w:top w:val="single" w:sz="7" w:space="0" w:color="000000"/>
              <w:left w:val="single" w:sz="7" w:space="0" w:color="000000"/>
              <w:bottom w:val="single" w:sz="6" w:space="0" w:color="FFFFFF"/>
              <w:right w:val="single" w:sz="6" w:space="0" w:color="FFFFFF"/>
            </w:tcBorders>
          </w:tcPr>
          <w:p w:rsidR="00670011" w:rsidRPr="00670011" w:rsidP="009C3B49" w14:paraId="5E59D79D"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b/>
                <w:bCs/>
                <w:color w:val="000000"/>
                <w:sz w:val="20"/>
                <w:szCs w:val="20"/>
              </w:rPr>
            </w:pPr>
          </w:p>
          <w:p w:rsidR="00670011" w:rsidRPr="00670011" w:rsidP="009C3B49" w14:paraId="37B185FE"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sz w:val="20"/>
                <w:szCs w:val="20"/>
              </w:rPr>
            </w:pPr>
          </w:p>
        </w:tc>
        <w:tc>
          <w:tcPr>
            <w:tcW w:w="2880" w:type="dxa"/>
            <w:gridSpan w:val="2"/>
            <w:tcBorders>
              <w:top w:val="single" w:sz="7" w:space="0" w:color="000000"/>
              <w:left w:val="single" w:sz="7" w:space="0" w:color="000000"/>
              <w:bottom w:val="single" w:sz="6" w:space="0" w:color="FFFFFF"/>
              <w:right w:val="single" w:sz="6" w:space="0" w:color="FFFFFF"/>
            </w:tcBorders>
          </w:tcPr>
          <w:p w:rsidR="00670011" w:rsidRPr="00670011" w:rsidP="009C3B49" w14:paraId="306E2097"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sz w:val="20"/>
                <w:szCs w:val="20"/>
              </w:rPr>
            </w:pPr>
          </w:p>
          <w:p w:rsidR="00670011" w:rsidRPr="00670011" w:rsidP="009C3B49" w14:paraId="0BE506FE"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sz w:val="20"/>
                <w:szCs w:val="20"/>
              </w:rPr>
            </w:pPr>
            <w:r w:rsidRPr="00670011">
              <w:rPr>
                <w:rFonts w:cstheme="minorHAnsi"/>
                <w:color w:val="000000"/>
                <w:sz w:val="20"/>
                <w:szCs w:val="20"/>
              </w:rPr>
              <w:t>Respondents That Submit Reports</w:t>
            </w:r>
          </w:p>
        </w:tc>
        <w:tc>
          <w:tcPr>
            <w:tcW w:w="2250" w:type="dxa"/>
            <w:tcBorders>
              <w:top w:val="single" w:sz="7" w:space="0" w:color="000000"/>
              <w:left w:val="single" w:sz="7" w:space="0" w:color="000000"/>
              <w:bottom w:val="single" w:sz="6" w:space="0" w:color="FFFFFF"/>
              <w:right w:val="single" w:sz="6" w:space="0" w:color="FFFFFF"/>
            </w:tcBorders>
          </w:tcPr>
          <w:p w:rsidR="00670011" w:rsidRPr="00670011" w:rsidP="009C3B49" w14:paraId="6C49F259"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sz w:val="20"/>
                <w:szCs w:val="20"/>
              </w:rPr>
            </w:pPr>
          </w:p>
          <w:p w:rsidR="00670011" w:rsidRPr="00670011" w:rsidP="009C3B49" w14:paraId="6BE32363"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sz w:val="20"/>
                <w:szCs w:val="20"/>
              </w:rPr>
            </w:pPr>
            <w:r w:rsidRPr="00670011">
              <w:rPr>
                <w:rFonts w:cstheme="minorHAnsi"/>
                <w:color w:val="000000"/>
                <w:sz w:val="20"/>
                <w:szCs w:val="20"/>
              </w:rPr>
              <w:t>Respondents That Do Not Submit Any Reports</w:t>
            </w:r>
          </w:p>
        </w:tc>
        <w:tc>
          <w:tcPr>
            <w:tcW w:w="3412" w:type="dxa"/>
            <w:gridSpan w:val="3"/>
            <w:tcBorders>
              <w:top w:val="single" w:sz="7" w:space="0" w:color="000000"/>
              <w:left w:val="single" w:sz="7" w:space="0" w:color="000000"/>
              <w:bottom w:val="single" w:sz="6" w:space="0" w:color="FFFFFF"/>
              <w:right w:val="single" w:sz="7" w:space="0" w:color="000000"/>
            </w:tcBorders>
          </w:tcPr>
          <w:p w:rsidR="00670011" w:rsidRPr="00670011" w:rsidP="009C3B49" w14:paraId="03D16BE7"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sz w:val="20"/>
                <w:szCs w:val="20"/>
              </w:rPr>
            </w:pPr>
          </w:p>
          <w:p w:rsidR="00670011" w:rsidRPr="00670011" w:rsidP="009C3B49" w14:paraId="142535CB"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sz w:val="20"/>
                <w:szCs w:val="20"/>
              </w:rPr>
            </w:pPr>
          </w:p>
        </w:tc>
      </w:tr>
      <w:tr w14:paraId="53E15891" w14:textId="77777777" w:rsidTr="00F10BEA">
        <w:tblPrEx>
          <w:tblW w:w="9503" w:type="dxa"/>
          <w:tblInd w:w="110" w:type="dxa"/>
          <w:tblLayout w:type="fixed"/>
          <w:tblCellMar>
            <w:left w:w="110" w:type="dxa"/>
            <w:right w:w="110" w:type="dxa"/>
          </w:tblCellMar>
          <w:tblLook w:val="0000"/>
        </w:tblPrEx>
        <w:trPr>
          <w:gridAfter w:val="1"/>
          <w:wAfter w:w="14" w:type="dxa"/>
        </w:trPr>
        <w:tc>
          <w:tcPr>
            <w:tcW w:w="961" w:type="dxa"/>
            <w:tcBorders>
              <w:top w:val="single" w:sz="7" w:space="0" w:color="000000"/>
              <w:left w:val="single" w:sz="7" w:space="0" w:color="000000"/>
              <w:bottom w:val="single" w:sz="8" w:space="0" w:color="000000"/>
              <w:right w:val="single" w:sz="6" w:space="0" w:color="FFFFFF"/>
            </w:tcBorders>
          </w:tcPr>
          <w:p w:rsidR="00670011" w:rsidRPr="00670011" w:rsidP="009C3B49" w14:paraId="33EAE54E"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sz w:val="20"/>
                <w:szCs w:val="20"/>
              </w:rPr>
            </w:pPr>
          </w:p>
          <w:p w:rsidR="00670011" w:rsidRPr="00670011" w:rsidP="009C3B49" w14:paraId="556BA43F"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sz w:val="20"/>
                <w:szCs w:val="20"/>
              </w:rPr>
            </w:pPr>
          </w:p>
          <w:p w:rsidR="00670011" w:rsidRPr="00670011" w:rsidP="009C3B49" w14:paraId="1D88E698"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sz w:val="20"/>
                <w:szCs w:val="20"/>
              </w:rPr>
            </w:pPr>
            <w:r w:rsidRPr="00670011">
              <w:rPr>
                <w:rFonts w:cstheme="minorHAnsi"/>
                <w:color w:val="000000"/>
                <w:sz w:val="20"/>
                <w:szCs w:val="20"/>
              </w:rPr>
              <w:t>Year</w:t>
            </w:r>
          </w:p>
        </w:tc>
        <w:tc>
          <w:tcPr>
            <w:tcW w:w="1440" w:type="dxa"/>
            <w:tcBorders>
              <w:top w:val="single" w:sz="7" w:space="0" w:color="000000"/>
              <w:left w:val="single" w:sz="7" w:space="0" w:color="000000"/>
              <w:bottom w:val="single" w:sz="8" w:space="0" w:color="000000"/>
              <w:right w:val="single" w:sz="6" w:space="0" w:color="FFFFFF"/>
            </w:tcBorders>
          </w:tcPr>
          <w:p w:rsidR="00670011" w:rsidRPr="00670011" w:rsidP="009C3B49" w14:paraId="280329AA"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sz w:val="20"/>
                <w:szCs w:val="20"/>
              </w:rPr>
            </w:pPr>
            <w:r w:rsidRPr="00670011">
              <w:rPr>
                <w:rFonts w:cstheme="minorHAnsi"/>
                <w:color w:val="000000"/>
                <w:sz w:val="20"/>
                <w:szCs w:val="20"/>
              </w:rPr>
              <w:t>(A)</w:t>
            </w:r>
          </w:p>
          <w:p w:rsidR="00670011" w:rsidRPr="00670011" w:rsidP="009C3B49" w14:paraId="1C622D6F"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sz w:val="20"/>
                <w:szCs w:val="20"/>
              </w:rPr>
            </w:pPr>
            <w:r w:rsidRPr="00670011">
              <w:rPr>
                <w:rFonts w:cstheme="minorHAnsi"/>
                <w:color w:val="000000"/>
                <w:sz w:val="20"/>
                <w:szCs w:val="20"/>
              </w:rPr>
              <w:t xml:space="preserve">Number of New Respondents </w:t>
            </w:r>
            <w:r w:rsidRPr="00670011">
              <w:rPr>
                <w:rFonts w:cstheme="minorHAnsi"/>
                <w:color w:val="000000"/>
                <w:sz w:val="20"/>
                <w:szCs w:val="20"/>
                <w:vertAlign w:val="superscript"/>
              </w:rPr>
              <w:t>a</w:t>
            </w:r>
          </w:p>
        </w:tc>
        <w:tc>
          <w:tcPr>
            <w:tcW w:w="1440" w:type="dxa"/>
            <w:tcBorders>
              <w:top w:val="single" w:sz="7" w:space="0" w:color="000000"/>
              <w:left w:val="single" w:sz="7" w:space="0" w:color="000000"/>
              <w:bottom w:val="single" w:sz="8" w:space="0" w:color="000000"/>
              <w:right w:val="single" w:sz="6" w:space="0" w:color="FFFFFF"/>
            </w:tcBorders>
          </w:tcPr>
          <w:p w:rsidR="00670011" w:rsidRPr="00670011" w:rsidP="009C3B49" w14:paraId="7D75CA85"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sz w:val="20"/>
                <w:szCs w:val="20"/>
              </w:rPr>
            </w:pPr>
            <w:r w:rsidRPr="00670011">
              <w:rPr>
                <w:rFonts w:cstheme="minorHAnsi"/>
                <w:color w:val="000000"/>
                <w:sz w:val="20"/>
                <w:szCs w:val="20"/>
              </w:rPr>
              <w:t>(B)</w:t>
            </w:r>
          </w:p>
          <w:p w:rsidR="00670011" w:rsidRPr="00670011" w:rsidP="009C3B49" w14:paraId="2AE7504C"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sz w:val="20"/>
                <w:szCs w:val="20"/>
              </w:rPr>
            </w:pPr>
            <w:r w:rsidRPr="00670011">
              <w:rPr>
                <w:rFonts w:cstheme="minorHAnsi"/>
                <w:color w:val="000000"/>
                <w:sz w:val="20"/>
                <w:szCs w:val="20"/>
              </w:rPr>
              <w:t>Number of Existing Respondents</w:t>
            </w:r>
          </w:p>
        </w:tc>
        <w:tc>
          <w:tcPr>
            <w:tcW w:w="2250" w:type="dxa"/>
            <w:tcBorders>
              <w:top w:val="single" w:sz="7" w:space="0" w:color="000000"/>
              <w:left w:val="single" w:sz="7" w:space="0" w:color="000000"/>
              <w:bottom w:val="single" w:sz="8" w:space="0" w:color="000000"/>
              <w:right w:val="single" w:sz="8" w:space="0" w:color="000000"/>
            </w:tcBorders>
          </w:tcPr>
          <w:p w:rsidR="00670011" w:rsidRPr="00670011" w:rsidP="009C3B49" w14:paraId="07003061"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sz w:val="20"/>
                <w:szCs w:val="20"/>
              </w:rPr>
            </w:pPr>
            <w:r w:rsidRPr="00670011">
              <w:rPr>
                <w:rFonts w:cstheme="minorHAnsi"/>
                <w:color w:val="000000"/>
                <w:sz w:val="20"/>
                <w:szCs w:val="20"/>
              </w:rPr>
              <w:t>(C)</w:t>
            </w:r>
          </w:p>
          <w:p w:rsidR="00670011" w:rsidRPr="00670011" w:rsidP="009C3B49" w14:paraId="2D4CB8A1"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sz w:val="20"/>
                <w:szCs w:val="20"/>
              </w:rPr>
            </w:pPr>
            <w:r w:rsidRPr="00670011">
              <w:rPr>
                <w:rFonts w:cstheme="minorHAnsi"/>
                <w:color w:val="000000"/>
                <w:sz w:val="20"/>
                <w:szCs w:val="20"/>
              </w:rPr>
              <w:t>Number of Existing Respondents that keep records but do not submit reports</w:t>
            </w:r>
          </w:p>
        </w:tc>
        <w:tc>
          <w:tcPr>
            <w:tcW w:w="2070" w:type="dxa"/>
            <w:tcBorders>
              <w:top w:val="single" w:sz="8" w:space="0" w:color="000000"/>
              <w:left w:val="single" w:sz="8" w:space="0" w:color="000000"/>
              <w:bottom w:val="single" w:sz="8" w:space="0" w:color="000000"/>
              <w:right w:val="single" w:sz="4" w:space="0" w:color="auto"/>
            </w:tcBorders>
          </w:tcPr>
          <w:p w:rsidR="00670011" w:rsidRPr="00670011" w:rsidP="009C3B49" w14:paraId="7353C596"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sz w:val="20"/>
                <w:szCs w:val="20"/>
              </w:rPr>
            </w:pPr>
            <w:r w:rsidRPr="00670011">
              <w:rPr>
                <w:rFonts w:cstheme="minorHAnsi"/>
                <w:color w:val="000000"/>
                <w:sz w:val="20"/>
                <w:szCs w:val="20"/>
              </w:rPr>
              <w:t>(D)</w:t>
            </w:r>
          </w:p>
          <w:p w:rsidR="00670011" w:rsidRPr="00670011" w:rsidP="009C3B49" w14:paraId="6FD0082C"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sz w:val="20"/>
                <w:szCs w:val="20"/>
              </w:rPr>
            </w:pPr>
            <w:r w:rsidRPr="00670011">
              <w:rPr>
                <w:rFonts w:cstheme="minorHAnsi"/>
                <w:color w:val="000000"/>
                <w:sz w:val="20"/>
                <w:szCs w:val="20"/>
              </w:rPr>
              <w:t>Number of Existing Respondents That Are Also New Respondents</w:t>
            </w:r>
          </w:p>
        </w:tc>
        <w:tc>
          <w:tcPr>
            <w:tcW w:w="1328" w:type="dxa"/>
            <w:tcBorders>
              <w:top w:val="single" w:sz="7" w:space="0" w:color="000000"/>
              <w:left w:val="single" w:sz="4" w:space="0" w:color="auto"/>
              <w:bottom w:val="single" w:sz="8" w:space="0" w:color="000000"/>
              <w:right w:val="single" w:sz="7" w:space="0" w:color="000000"/>
            </w:tcBorders>
          </w:tcPr>
          <w:p w:rsidR="00670011" w:rsidRPr="00670011" w:rsidP="009C3B49" w14:paraId="1AD6636B"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sz w:val="20"/>
                <w:szCs w:val="20"/>
              </w:rPr>
            </w:pPr>
            <w:r w:rsidRPr="00670011">
              <w:rPr>
                <w:rFonts w:cstheme="minorHAnsi"/>
                <w:color w:val="000000"/>
                <w:sz w:val="20"/>
                <w:szCs w:val="20"/>
              </w:rPr>
              <w:t>(E)</w:t>
            </w:r>
          </w:p>
          <w:p w:rsidR="00670011" w:rsidRPr="00670011" w:rsidP="009C3B49" w14:paraId="2DB0B4D9"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sz w:val="20"/>
                <w:szCs w:val="20"/>
              </w:rPr>
            </w:pPr>
            <w:r w:rsidRPr="00670011">
              <w:rPr>
                <w:rFonts w:cstheme="minorHAnsi"/>
                <w:color w:val="000000"/>
                <w:sz w:val="20"/>
                <w:szCs w:val="20"/>
              </w:rPr>
              <w:t>Number of Respondents</w:t>
            </w:r>
          </w:p>
          <w:p w:rsidR="00670011" w:rsidRPr="00670011" w:rsidP="009C3B49" w14:paraId="6F16AC6A"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sz w:val="20"/>
                <w:szCs w:val="20"/>
              </w:rPr>
            </w:pPr>
            <w:r w:rsidRPr="00670011">
              <w:rPr>
                <w:rFonts w:cstheme="minorHAnsi"/>
                <w:color w:val="000000"/>
                <w:sz w:val="20"/>
                <w:szCs w:val="20"/>
              </w:rPr>
              <w:t>(E=A+B+C-D)</w:t>
            </w:r>
          </w:p>
        </w:tc>
      </w:tr>
      <w:tr w14:paraId="7C5D8D40" w14:textId="77777777" w:rsidTr="00F10BEA">
        <w:tblPrEx>
          <w:tblW w:w="9503" w:type="dxa"/>
          <w:tblInd w:w="110" w:type="dxa"/>
          <w:tblLayout w:type="fixed"/>
          <w:tblCellMar>
            <w:left w:w="110" w:type="dxa"/>
            <w:right w:w="110" w:type="dxa"/>
          </w:tblCellMar>
          <w:tblLook w:val="0000"/>
        </w:tblPrEx>
        <w:trPr>
          <w:gridAfter w:val="1"/>
          <w:wAfter w:w="14" w:type="dxa"/>
        </w:trPr>
        <w:tc>
          <w:tcPr>
            <w:tcW w:w="961" w:type="dxa"/>
            <w:tcBorders>
              <w:top w:val="single" w:sz="8" w:space="0" w:color="000000"/>
              <w:left w:val="single" w:sz="8" w:space="0" w:color="000000"/>
              <w:bottom w:val="single" w:sz="6" w:space="0" w:color="000000"/>
              <w:right w:val="single" w:sz="6" w:space="0" w:color="000000"/>
            </w:tcBorders>
          </w:tcPr>
          <w:p w:rsidR="009C3B49" w:rsidRPr="009C3B49" w:rsidP="009C3B49" w14:paraId="15E65B07" w14:textId="4A58BF59">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sz w:val="20"/>
                <w:szCs w:val="20"/>
              </w:rPr>
            </w:pPr>
            <w:r w:rsidRPr="009C3B49">
              <w:rPr>
                <w:rFonts w:cstheme="minorHAnsi"/>
                <w:sz w:val="20"/>
                <w:szCs w:val="20"/>
              </w:rPr>
              <w:t>1</w:t>
            </w:r>
          </w:p>
        </w:tc>
        <w:tc>
          <w:tcPr>
            <w:tcW w:w="1440" w:type="dxa"/>
            <w:tcBorders>
              <w:top w:val="single" w:sz="8" w:space="0" w:color="000000"/>
              <w:left w:val="single" w:sz="6" w:space="0" w:color="000000"/>
              <w:bottom w:val="single" w:sz="6" w:space="0" w:color="000000"/>
              <w:right w:val="single" w:sz="6" w:space="0" w:color="000000"/>
            </w:tcBorders>
          </w:tcPr>
          <w:p w:rsidR="009C3B49" w:rsidRPr="009C3B49" w:rsidP="009C3B49" w14:paraId="413EE98B" w14:textId="49B19425">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sz w:val="20"/>
                <w:szCs w:val="20"/>
              </w:rPr>
            </w:pPr>
            <w:r w:rsidRPr="009C3B49">
              <w:rPr>
                <w:rFonts w:cstheme="minorHAnsi"/>
                <w:sz w:val="20"/>
                <w:szCs w:val="20"/>
              </w:rPr>
              <w:t>1</w:t>
            </w:r>
          </w:p>
        </w:tc>
        <w:tc>
          <w:tcPr>
            <w:tcW w:w="1440" w:type="dxa"/>
            <w:tcBorders>
              <w:top w:val="single" w:sz="8" w:space="0" w:color="000000"/>
              <w:left w:val="single" w:sz="6" w:space="0" w:color="000000"/>
              <w:bottom w:val="single" w:sz="6" w:space="0" w:color="000000"/>
              <w:right w:val="single" w:sz="6" w:space="0" w:color="000000"/>
            </w:tcBorders>
          </w:tcPr>
          <w:p w:rsidR="009C3B49" w:rsidRPr="009C3B49" w:rsidP="009C3B49" w14:paraId="259256B5" w14:textId="3C8D2EFA">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sz w:val="20"/>
                <w:szCs w:val="20"/>
              </w:rPr>
            </w:pPr>
            <w:r w:rsidRPr="009C3B49">
              <w:rPr>
                <w:rFonts w:cstheme="minorHAnsi"/>
                <w:sz w:val="20"/>
                <w:szCs w:val="20"/>
              </w:rPr>
              <w:t>14</w:t>
            </w:r>
          </w:p>
        </w:tc>
        <w:tc>
          <w:tcPr>
            <w:tcW w:w="2250" w:type="dxa"/>
            <w:tcBorders>
              <w:top w:val="single" w:sz="8" w:space="0" w:color="000000"/>
              <w:left w:val="single" w:sz="6" w:space="0" w:color="000000"/>
              <w:bottom w:val="single" w:sz="6" w:space="0" w:color="000000"/>
              <w:right w:val="single" w:sz="6" w:space="0" w:color="000000"/>
            </w:tcBorders>
          </w:tcPr>
          <w:p w:rsidR="009C3B49" w:rsidRPr="009C3B49" w:rsidP="009C3B49" w14:paraId="7A153617" w14:textId="0F4FF701">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sz w:val="20"/>
                <w:szCs w:val="20"/>
              </w:rPr>
            </w:pPr>
            <w:r w:rsidRPr="009C3B49">
              <w:rPr>
                <w:rFonts w:cstheme="minorHAnsi"/>
                <w:sz w:val="20"/>
                <w:szCs w:val="20"/>
              </w:rPr>
              <w:t>0</w:t>
            </w:r>
          </w:p>
        </w:tc>
        <w:tc>
          <w:tcPr>
            <w:tcW w:w="2070" w:type="dxa"/>
            <w:tcBorders>
              <w:top w:val="single" w:sz="8" w:space="0" w:color="000000"/>
              <w:left w:val="single" w:sz="6" w:space="0" w:color="000000"/>
              <w:bottom w:val="single" w:sz="6" w:space="0" w:color="000000"/>
              <w:right w:val="single" w:sz="6" w:space="0" w:color="000000"/>
            </w:tcBorders>
          </w:tcPr>
          <w:p w:rsidR="009C3B49" w:rsidRPr="009C3B49" w:rsidP="009C3B49" w14:paraId="1AC9167B" w14:textId="09C38E19">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sz w:val="20"/>
                <w:szCs w:val="20"/>
              </w:rPr>
            </w:pPr>
            <w:r w:rsidRPr="009C3B49">
              <w:rPr>
                <w:rFonts w:cstheme="minorHAnsi"/>
                <w:sz w:val="20"/>
                <w:szCs w:val="20"/>
              </w:rPr>
              <w:t>0</w:t>
            </w:r>
          </w:p>
        </w:tc>
        <w:tc>
          <w:tcPr>
            <w:tcW w:w="1328" w:type="dxa"/>
            <w:tcBorders>
              <w:top w:val="single" w:sz="8" w:space="0" w:color="000000"/>
              <w:left w:val="single" w:sz="6" w:space="0" w:color="000000"/>
              <w:bottom w:val="single" w:sz="6" w:space="0" w:color="000000"/>
              <w:right w:val="single" w:sz="8" w:space="0" w:color="000000"/>
            </w:tcBorders>
          </w:tcPr>
          <w:p w:rsidR="009C3B49" w:rsidRPr="009C3B49" w:rsidP="009C3B49" w14:paraId="2F70258E" w14:textId="2E2F196B">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sz w:val="20"/>
                <w:szCs w:val="20"/>
              </w:rPr>
            </w:pPr>
            <w:r w:rsidRPr="009C3B49">
              <w:rPr>
                <w:rFonts w:cstheme="minorHAnsi"/>
                <w:sz w:val="20"/>
                <w:szCs w:val="20"/>
              </w:rPr>
              <w:t>15</w:t>
            </w:r>
          </w:p>
        </w:tc>
      </w:tr>
      <w:tr w14:paraId="3C0888D1" w14:textId="77777777" w:rsidTr="00F10BEA">
        <w:tblPrEx>
          <w:tblW w:w="9503" w:type="dxa"/>
          <w:tblInd w:w="110" w:type="dxa"/>
          <w:tblLayout w:type="fixed"/>
          <w:tblCellMar>
            <w:left w:w="110" w:type="dxa"/>
            <w:right w:w="110" w:type="dxa"/>
          </w:tblCellMar>
          <w:tblLook w:val="0000"/>
        </w:tblPrEx>
        <w:trPr>
          <w:gridAfter w:val="1"/>
          <w:wAfter w:w="14" w:type="dxa"/>
        </w:trPr>
        <w:tc>
          <w:tcPr>
            <w:tcW w:w="961" w:type="dxa"/>
            <w:tcBorders>
              <w:top w:val="single" w:sz="8" w:space="0" w:color="000000"/>
              <w:left w:val="single" w:sz="8" w:space="0" w:color="000000"/>
              <w:bottom w:val="single" w:sz="6" w:space="0" w:color="000000"/>
              <w:right w:val="single" w:sz="6" w:space="0" w:color="000000"/>
            </w:tcBorders>
          </w:tcPr>
          <w:p w:rsidR="009C3B49" w:rsidRPr="00670011" w:rsidP="009C3B49" w14:paraId="070F8879" w14:textId="5FEEEA85">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sz w:val="20"/>
                <w:szCs w:val="20"/>
              </w:rPr>
            </w:pPr>
            <w:r w:rsidRPr="009C3B49">
              <w:rPr>
                <w:rFonts w:cstheme="minorHAnsi"/>
                <w:sz w:val="20"/>
                <w:szCs w:val="20"/>
              </w:rPr>
              <w:t>2</w:t>
            </w:r>
          </w:p>
        </w:tc>
        <w:tc>
          <w:tcPr>
            <w:tcW w:w="1440" w:type="dxa"/>
            <w:tcBorders>
              <w:top w:val="single" w:sz="8" w:space="0" w:color="000000"/>
              <w:left w:val="single" w:sz="6" w:space="0" w:color="000000"/>
              <w:bottom w:val="single" w:sz="6" w:space="0" w:color="000000"/>
              <w:right w:val="single" w:sz="6" w:space="0" w:color="000000"/>
            </w:tcBorders>
          </w:tcPr>
          <w:p w:rsidR="009C3B49" w:rsidRPr="00670011" w:rsidP="009C3B49" w14:paraId="79F33C9B" w14:textId="6BA7E98C">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sz w:val="20"/>
                <w:szCs w:val="20"/>
              </w:rPr>
            </w:pPr>
            <w:r w:rsidRPr="009C3B49">
              <w:rPr>
                <w:rFonts w:cstheme="minorHAnsi"/>
                <w:sz w:val="20"/>
                <w:szCs w:val="20"/>
              </w:rPr>
              <w:t>1</w:t>
            </w:r>
          </w:p>
        </w:tc>
        <w:tc>
          <w:tcPr>
            <w:tcW w:w="1440" w:type="dxa"/>
            <w:tcBorders>
              <w:top w:val="single" w:sz="8" w:space="0" w:color="000000"/>
              <w:left w:val="single" w:sz="6" w:space="0" w:color="000000"/>
              <w:bottom w:val="single" w:sz="6" w:space="0" w:color="000000"/>
              <w:right w:val="single" w:sz="6" w:space="0" w:color="000000"/>
            </w:tcBorders>
          </w:tcPr>
          <w:p w:rsidR="009C3B49" w:rsidRPr="00670011" w:rsidP="009C3B49" w14:paraId="0368FE6C" w14:textId="23B79C05">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sz w:val="20"/>
                <w:szCs w:val="20"/>
              </w:rPr>
            </w:pPr>
            <w:r w:rsidRPr="009C3B49">
              <w:rPr>
                <w:rFonts w:cstheme="minorHAnsi"/>
                <w:sz w:val="20"/>
                <w:szCs w:val="20"/>
              </w:rPr>
              <w:t>15</w:t>
            </w:r>
          </w:p>
        </w:tc>
        <w:tc>
          <w:tcPr>
            <w:tcW w:w="2250" w:type="dxa"/>
            <w:tcBorders>
              <w:top w:val="single" w:sz="8" w:space="0" w:color="000000"/>
              <w:left w:val="single" w:sz="6" w:space="0" w:color="000000"/>
              <w:bottom w:val="single" w:sz="6" w:space="0" w:color="000000"/>
              <w:right w:val="single" w:sz="6" w:space="0" w:color="000000"/>
            </w:tcBorders>
          </w:tcPr>
          <w:p w:rsidR="009C3B49" w:rsidRPr="00670011" w:rsidP="009C3B49" w14:paraId="6DF52F4D" w14:textId="55E91E8B">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sz w:val="20"/>
                <w:szCs w:val="20"/>
              </w:rPr>
            </w:pPr>
            <w:r w:rsidRPr="009C3B49">
              <w:rPr>
                <w:rFonts w:cstheme="minorHAnsi"/>
                <w:sz w:val="20"/>
                <w:szCs w:val="20"/>
              </w:rPr>
              <w:t>0</w:t>
            </w:r>
          </w:p>
        </w:tc>
        <w:tc>
          <w:tcPr>
            <w:tcW w:w="2070" w:type="dxa"/>
            <w:tcBorders>
              <w:top w:val="single" w:sz="8" w:space="0" w:color="000000"/>
              <w:left w:val="single" w:sz="6" w:space="0" w:color="000000"/>
              <w:bottom w:val="single" w:sz="6" w:space="0" w:color="000000"/>
              <w:right w:val="single" w:sz="6" w:space="0" w:color="000000"/>
            </w:tcBorders>
          </w:tcPr>
          <w:p w:rsidR="009C3B49" w:rsidRPr="00670011" w:rsidP="009C3B49" w14:paraId="72249468" w14:textId="6B459335">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sz w:val="20"/>
                <w:szCs w:val="20"/>
              </w:rPr>
            </w:pPr>
            <w:r w:rsidRPr="009C3B49">
              <w:rPr>
                <w:rFonts w:cstheme="minorHAnsi"/>
                <w:sz w:val="20"/>
                <w:szCs w:val="20"/>
              </w:rPr>
              <w:t>0</w:t>
            </w:r>
          </w:p>
        </w:tc>
        <w:tc>
          <w:tcPr>
            <w:tcW w:w="1328" w:type="dxa"/>
            <w:tcBorders>
              <w:top w:val="single" w:sz="8" w:space="0" w:color="000000"/>
              <w:left w:val="single" w:sz="6" w:space="0" w:color="000000"/>
              <w:bottom w:val="single" w:sz="6" w:space="0" w:color="000000"/>
              <w:right w:val="single" w:sz="8" w:space="0" w:color="000000"/>
            </w:tcBorders>
          </w:tcPr>
          <w:p w:rsidR="009C3B49" w:rsidRPr="00670011" w:rsidP="009C3B49" w14:paraId="005E484E" w14:textId="672D5ADA">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sz w:val="20"/>
                <w:szCs w:val="20"/>
              </w:rPr>
            </w:pPr>
            <w:r w:rsidRPr="009C3B49">
              <w:rPr>
                <w:rFonts w:cstheme="minorHAnsi"/>
                <w:sz w:val="20"/>
                <w:szCs w:val="20"/>
              </w:rPr>
              <w:t>16</w:t>
            </w:r>
          </w:p>
        </w:tc>
      </w:tr>
      <w:tr w14:paraId="3407FE95" w14:textId="77777777" w:rsidTr="00F10BEA">
        <w:tblPrEx>
          <w:tblW w:w="9503" w:type="dxa"/>
          <w:tblInd w:w="110" w:type="dxa"/>
          <w:tblLayout w:type="fixed"/>
          <w:tblCellMar>
            <w:left w:w="110" w:type="dxa"/>
            <w:right w:w="110" w:type="dxa"/>
          </w:tblCellMar>
          <w:tblLook w:val="0000"/>
        </w:tblPrEx>
        <w:trPr>
          <w:gridAfter w:val="1"/>
          <w:wAfter w:w="14" w:type="dxa"/>
        </w:trPr>
        <w:tc>
          <w:tcPr>
            <w:tcW w:w="961" w:type="dxa"/>
            <w:tcBorders>
              <w:top w:val="single" w:sz="6" w:space="0" w:color="000000"/>
              <w:left w:val="single" w:sz="8" w:space="0" w:color="000000"/>
              <w:bottom w:val="single" w:sz="6" w:space="0" w:color="000000"/>
              <w:right w:val="single" w:sz="6" w:space="0" w:color="000000"/>
            </w:tcBorders>
          </w:tcPr>
          <w:p w:rsidR="009C3B49" w:rsidRPr="00670011" w:rsidP="009C3B49" w14:paraId="2E758169" w14:textId="52034E1D">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sz w:val="20"/>
                <w:szCs w:val="20"/>
              </w:rPr>
            </w:pPr>
            <w:r w:rsidRPr="009C3B49">
              <w:rPr>
                <w:rFonts w:cstheme="minorHAnsi"/>
                <w:sz w:val="20"/>
                <w:szCs w:val="20"/>
              </w:rPr>
              <w:t>3</w:t>
            </w:r>
          </w:p>
        </w:tc>
        <w:tc>
          <w:tcPr>
            <w:tcW w:w="1440" w:type="dxa"/>
            <w:tcBorders>
              <w:top w:val="single" w:sz="6" w:space="0" w:color="000000"/>
              <w:left w:val="single" w:sz="6" w:space="0" w:color="000000"/>
              <w:bottom w:val="single" w:sz="6" w:space="0" w:color="000000"/>
              <w:right w:val="single" w:sz="6" w:space="0" w:color="000000"/>
            </w:tcBorders>
          </w:tcPr>
          <w:p w:rsidR="009C3B49" w:rsidRPr="00670011" w:rsidP="009C3B49" w14:paraId="6CF265F2" w14:textId="63D87E1B">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sz w:val="20"/>
                <w:szCs w:val="20"/>
              </w:rPr>
            </w:pPr>
            <w:r w:rsidRPr="009C3B49">
              <w:rPr>
                <w:rFonts w:cstheme="minorHAnsi"/>
                <w:sz w:val="20"/>
                <w:szCs w:val="20"/>
              </w:rPr>
              <w:t>1</w:t>
            </w:r>
          </w:p>
        </w:tc>
        <w:tc>
          <w:tcPr>
            <w:tcW w:w="1440" w:type="dxa"/>
            <w:tcBorders>
              <w:top w:val="single" w:sz="6" w:space="0" w:color="000000"/>
              <w:left w:val="single" w:sz="6" w:space="0" w:color="000000"/>
              <w:bottom w:val="single" w:sz="6" w:space="0" w:color="000000"/>
              <w:right w:val="single" w:sz="6" w:space="0" w:color="000000"/>
            </w:tcBorders>
          </w:tcPr>
          <w:p w:rsidR="009C3B49" w:rsidRPr="00670011" w:rsidP="009C3B49" w14:paraId="2A3DD5B9" w14:textId="036ACE45">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sz w:val="20"/>
                <w:szCs w:val="20"/>
              </w:rPr>
            </w:pPr>
            <w:r w:rsidRPr="009C3B49">
              <w:rPr>
                <w:rFonts w:cstheme="minorHAnsi"/>
                <w:sz w:val="20"/>
                <w:szCs w:val="20"/>
              </w:rPr>
              <w:t>16</w:t>
            </w:r>
          </w:p>
        </w:tc>
        <w:tc>
          <w:tcPr>
            <w:tcW w:w="2250" w:type="dxa"/>
            <w:tcBorders>
              <w:top w:val="single" w:sz="6" w:space="0" w:color="000000"/>
              <w:left w:val="single" w:sz="6" w:space="0" w:color="000000"/>
              <w:bottom w:val="single" w:sz="6" w:space="0" w:color="000000"/>
              <w:right w:val="single" w:sz="6" w:space="0" w:color="000000"/>
            </w:tcBorders>
          </w:tcPr>
          <w:p w:rsidR="009C3B49" w:rsidRPr="00670011" w:rsidP="009C3B49" w14:paraId="213CE7C3" w14:textId="3377D53B">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sz w:val="20"/>
                <w:szCs w:val="20"/>
              </w:rPr>
            </w:pPr>
            <w:r w:rsidRPr="009C3B49">
              <w:rPr>
                <w:rFonts w:cstheme="minorHAnsi"/>
                <w:sz w:val="20"/>
                <w:szCs w:val="20"/>
              </w:rPr>
              <w:t>0</w:t>
            </w:r>
          </w:p>
        </w:tc>
        <w:tc>
          <w:tcPr>
            <w:tcW w:w="2070" w:type="dxa"/>
            <w:tcBorders>
              <w:top w:val="single" w:sz="6" w:space="0" w:color="000000"/>
              <w:left w:val="single" w:sz="6" w:space="0" w:color="000000"/>
              <w:bottom w:val="single" w:sz="6" w:space="0" w:color="000000"/>
              <w:right w:val="single" w:sz="6" w:space="0" w:color="000000"/>
            </w:tcBorders>
          </w:tcPr>
          <w:p w:rsidR="009C3B49" w:rsidRPr="00670011" w:rsidP="009C3B49" w14:paraId="3893D73E" w14:textId="173BF9B3">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sz w:val="20"/>
                <w:szCs w:val="20"/>
              </w:rPr>
            </w:pPr>
            <w:r w:rsidRPr="009C3B49">
              <w:rPr>
                <w:rFonts w:cstheme="minorHAnsi"/>
                <w:sz w:val="20"/>
                <w:szCs w:val="20"/>
              </w:rPr>
              <w:t>0</w:t>
            </w:r>
          </w:p>
        </w:tc>
        <w:tc>
          <w:tcPr>
            <w:tcW w:w="1328" w:type="dxa"/>
            <w:tcBorders>
              <w:top w:val="single" w:sz="6" w:space="0" w:color="000000"/>
              <w:left w:val="single" w:sz="6" w:space="0" w:color="000000"/>
              <w:bottom w:val="single" w:sz="6" w:space="0" w:color="000000"/>
              <w:right w:val="single" w:sz="8" w:space="0" w:color="000000"/>
            </w:tcBorders>
          </w:tcPr>
          <w:p w:rsidR="009C3B49" w:rsidRPr="00670011" w:rsidP="009C3B49" w14:paraId="1AB5303B" w14:textId="72E70385">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sz w:val="20"/>
                <w:szCs w:val="20"/>
              </w:rPr>
            </w:pPr>
            <w:r w:rsidRPr="009C3B49">
              <w:rPr>
                <w:rFonts w:cstheme="minorHAnsi"/>
                <w:sz w:val="20"/>
                <w:szCs w:val="20"/>
              </w:rPr>
              <w:t>17</w:t>
            </w:r>
          </w:p>
        </w:tc>
      </w:tr>
      <w:tr w14:paraId="2A187CD9" w14:textId="77777777" w:rsidTr="00F10BEA">
        <w:tblPrEx>
          <w:tblW w:w="9503" w:type="dxa"/>
          <w:tblInd w:w="110" w:type="dxa"/>
          <w:tblLayout w:type="fixed"/>
          <w:tblCellMar>
            <w:left w:w="110" w:type="dxa"/>
            <w:right w:w="110" w:type="dxa"/>
          </w:tblCellMar>
          <w:tblLook w:val="0000"/>
        </w:tblPrEx>
        <w:trPr>
          <w:gridAfter w:val="1"/>
          <w:wAfter w:w="14" w:type="dxa"/>
        </w:trPr>
        <w:tc>
          <w:tcPr>
            <w:tcW w:w="961" w:type="dxa"/>
            <w:tcBorders>
              <w:top w:val="single" w:sz="6" w:space="0" w:color="000000"/>
              <w:left w:val="single" w:sz="8" w:space="0" w:color="000000"/>
              <w:bottom w:val="single" w:sz="6" w:space="0" w:color="000000"/>
              <w:right w:val="single" w:sz="6" w:space="0" w:color="000000"/>
            </w:tcBorders>
          </w:tcPr>
          <w:p w:rsidR="009C3B49" w:rsidRPr="00670011" w:rsidP="009C3B49" w14:paraId="31BE67FB" w14:textId="237EE7B3">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sz w:val="20"/>
                <w:szCs w:val="20"/>
              </w:rPr>
            </w:pPr>
            <w:r w:rsidRPr="009C3B49">
              <w:rPr>
                <w:rFonts w:cstheme="minorHAnsi"/>
                <w:sz w:val="20"/>
                <w:szCs w:val="20"/>
              </w:rPr>
              <w:t>Average</w:t>
            </w:r>
          </w:p>
        </w:tc>
        <w:tc>
          <w:tcPr>
            <w:tcW w:w="1440" w:type="dxa"/>
            <w:tcBorders>
              <w:top w:val="single" w:sz="6" w:space="0" w:color="000000"/>
              <w:left w:val="single" w:sz="6" w:space="0" w:color="000000"/>
              <w:bottom w:val="single" w:sz="6" w:space="0" w:color="000000"/>
              <w:right w:val="single" w:sz="6" w:space="0" w:color="000000"/>
            </w:tcBorders>
          </w:tcPr>
          <w:p w:rsidR="009C3B49" w:rsidRPr="00670011" w:rsidP="009C3B49" w14:paraId="70A7D775" w14:textId="568B8489">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sz w:val="20"/>
                <w:szCs w:val="20"/>
              </w:rPr>
            </w:pPr>
            <w:r w:rsidRPr="009C3B49">
              <w:rPr>
                <w:rFonts w:cstheme="minorHAnsi"/>
                <w:sz w:val="20"/>
                <w:szCs w:val="20"/>
              </w:rPr>
              <w:t>1</w:t>
            </w:r>
          </w:p>
        </w:tc>
        <w:tc>
          <w:tcPr>
            <w:tcW w:w="1440" w:type="dxa"/>
            <w:tcBorders>
              <w:top w:val="single" w:sz="6" w:space="0" w:color="000000"/>
              <w:left w:val="single" w:sz="6" w:space="0" w:color="000000"/>
              <w:bottom w:val="single" w:sz="6" w:space="0" w:color="000000"/>
              <w:right w:val="single" w:sz="6" w:space="0" w:color="000000"/>
            </w:tcBorders>
          </w:tcPr>
          <w:p w:rsidR="009C3B49" w:rsidRPr="00670011" w:rsidP="009C3B49" w14:paraId="72018415" w14:textId="416852B0">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sz w:val="20"/>
                <w:szCs w:val="20"/>
              </w:rPr>
            </w:pPr>
            <w:r w:rsidRPr="009C3B49">
              <w:rPr>
                <w:rFonts w:cstheme="minorHAnsi"/>
                <w:sz w:val="20"/>
                <w:szCs w:val="20"/>
              </w:rPr>
              <w:t>15</w:t>
            </w:r>
          </w:p>
        </w:tc>
        <w:tc>
          <w:tcPr>
            <w:tcW w:w="2250" w:type="dxa"/>
            <w:tcBorders>
              <w:top w:val="single" w:sz="6" w:space="0" w:color="000000"/>
              <w:left w:val="single" w:sz="6" w:space="0" w:color="000000"/>
              <w:bottom w:val="single" w:sz="6" w:space="0" w:color="000000"/>
              <w:right w:val="single" w:sz="6" w:space="0" w:color="000000"/>
            </w:tcBorders>
          </w:tcPr>
          <w:p w:rsidR="009C3B49" w:rsidRPr="00670011" w:rsidP="009C3B49" w14:paraId="3F351F14" w14:textId="5A38F863">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sz w:val="20"/>
                <w:szCs w:val="20"/>
              </w:rPr>
            </w:pPr>
            <w:r w:rsidRPr="009C3B49">
              <w:rPr>
                <w:rFonts w:cstheme="minorHAnsi"/>
                <w:sz w:val="20"/>
                <w:szCs w:val="20"/>
              </w:rPr>
              <w:t>0</w:t>
            </w:r>
          </w:p>
        </w:tc>
        <w:tc>
          <w:tcPr>
            <w:tcW w:w="2070" w:type="dxa"/>
            <w:tcBorders>
              <w:top w:val="single" w:sz="6" w:space="0" w:color="000000"/>
              <w:left w:val="single" w:sz="6" w:space="0" w:color="000000"/>
              <w:bottom w:val="single" w:sz="6" w:space="0" w:color="000000"/>
              <w:right w:val="single" w:sz="6" w:space="0" w:color="000000"/>
            </w:tcBorders>
          </w:tcPr>
          <w:p w:rsidR="009C3B49" w:rsidRPr="00670011" w:rsidP="009C3B49" w14:paraId="73F60912" w14:textId="569DCE9F">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sz w:val="20"/>
                <w:szCs w:val="20"/>
              </w:rPr>
            </w:pPr>
            <w:r w:rsidRPr="009C3B49">
              <w:rPr>
                <w:rFonts w:cstheme="minorHAnsi"/>
                <w:sz w:val="20"/>
                <w:szCs w:val="20"/>
              </w:rPr>
              <w:t>0</w:t>
            </w:r>
          </w:p>
        </w:tc>
        <w:tc>
          <w:tcPr>
            <w:tcW w:w="1328" w:type="dxa"/>
            <w:tcBorders>
              <w:top w:val="single" w:sz="6" w:space="0" w:color="000000"/>
              <w:left w:val="single" w:sz="6" w:space="0" w:color="000000"/>
              <w:bottom w:val="single" w:sz="6" w:space="0" w:color="000000"/>
              <w:right w:val="single" w:sz="8" w:space="0" w:color="000000"/>
            </w:tcBorders>
          </w:tcPr>
          <w:p w:rsidR="009C3B49" w:rsidRPr="00670011" w:rsidP="009C3B49" w14:paraId="40C6EA54" w14:textId="7F0C8FBC">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sz w:val="20"/>
                <w:szCs w:val="20"/>
              </w:rPr>
            </w:pPr>
            <w:r w:rsidRPr="009C3B49">
              <w:rPr>
                <w:rFonts w:cstheme="minorHAnsi"/>
                <w:sz w:val="20"/>
                <w:szCs w:val="20"/>
              </w:rPr>
              <w:t>16</w:t>
            </w:r>
          </w:p>
        </w:tc>
      </w:tr>
    </w:tbl>
    <w:p w:rsidR="004647A6" w:rsidRPr="0070312D" w:rsidP="004647A6" w14:paraId="0D1C15C9" w14:textId="366CE211">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sz w:val="20"/>
          <w:szCs w:val="20"/>
        </w:rPr>
      </w:pPr>
      <w:r w:rsidRPr="0070312D">
        <w:rPr>
          <w:rFonts w:cstheme="minorHAnsi"/>
          <w:color w:val="000000"/>
          <w:sz w:val="20"/>
          <w:szCs w:val="20"/>
          <w:vertAlign w:val="superscript"/>
        </w:rPr>
        <w:t>a</w:t>
      </w:r>
      <w:r w:rsidRPr="0070312D">
        <w:rPr>
          <w:rFonts w:cstheme="minorHAnsi"/>
          <w:color w:val="000000"/>
          <w:sz w:val="20"/>
          <w:szCs w:val="20"/>
        </w:rPr>
        <w:t xml:space="preserve"> </w:t>
      </w:r>
      <w:r w:rsidRPr="0070312D">
        <w:rPr>
          <w:rFonts w:cstheme="minorHAnsi"/>
          <w:color w:val="000000"/>
          <w:sz w:val="20"/>
          <w:szCs w:val="20"/>
        </w:rPr>
        <w:t>New</w:t>
      </w:r>
      <w:r w:rsidRPr="0070312D">
        <w:rPr>
          <w:rFonts w:cstheme="minorHAnsi"/>
          <w:color w:val="000000"/>
          <w:sz w:val="20"/>
          <w:szCs w:val="20"/>
        </w:rPr>
        <w:t xml:space="preserve"> respondents include sources with constructed, reconstructed and modified affected facilities.</w:t>
      </w:r>
    </w:p>
    <w:p w:rsidR="004E5459" w:rsidRPr="004E5459" w:rsidP="004E5459" w14:paraId="2F14D1D8" w14:textId="7777777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sidRPr="004E5459">
        <w:rPr>
          <w:rFonts w:cstheme="minorHAnsi"/>
          <w:color w:val="000000"/>
        </w:rPr>
        <w:t xml:space="preserve">Column D is subtracted to avoid double-counting respondents. As shown above, the average Number of Respondents over the three-year period of this ICR is 16. </w:t>
      </w:r>
    </w:p>
    <w:p w:rsidR="005749A1" w:rsidP="004E5459" w14:paraId="57143112" w14:textId="749523B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sidRPr="004E5459">
        <w:rPr>
          <w:rFonts w:cstheme="minorHAnsi"/>
          <w:color w:val="000000"/>
        </w:rPr>
        <w:t>The total number of annual responses per year is calculated using the following table:</w:t>
      </w: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14:paraId="7200B93D" w14:textId="77777777" w:rsidTr="00C97D0B">
        <w:tblPrEx>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9180" w:type="dxa"/>
            <w:gridSpan w:val="5"/>
          </w:tcPr>
          <w:p w:rsidR="002E21ED" w:rsidRPr="002E21ED" w:rsidP="002E21ED" w14:paraId="73D5F40E"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b/>
                <w:bCs/>
                <w:color w:val="000000"/>
                <w:sz w:val="20"/>
                <w:szCs w:val="20"/>
              </w:rPr>
            </w:pPr>
            <w:r w:rsidRPr="002E21ED">
              <w:rPr>
                <w:rFonts w:eastAsia="Times New Roman" w:cstheme="minorHAnsi"/>
                <w:b/>
                <w:bCs/>
                <w:color w:val="000000"/>
                <w:sz w:val="20"/>
                <w:szCs w:val="20"/>
              </w:rPr>
              <w:t>Total Annual Responses</w:t>
            </w:r>
          </w:p>
        </w:tc>
      </w:tr>
      <w:tr w14:paraId="2CBC5636" w14:textId="77777777" w:rsidTr="00C97D0B">
        <w:tblPrEx>
          <w:tblW w:w="9180" w:type="dxa"/>
          <w:tblInd w:w="201" w:type="dxa"/>
          <w:tblLayout w:type="fixed"/>
          <w:tblCellMar>
            <w:left w:w="111" w:type="dxa"/>
            <w:right w:w="111" w:type="dxa"/>
          </w:tblCellMar>
          <w:tblLook w:val="0000"/>
        </w:tblPrEx>
        <w:tc>
          <w:tcPr>
            <w:tcW w:w="2700" w:type="dxa"/>
          </w:tcPr>
          <w:p w:rsidR="002E21ED" w:rsidRPr="002E21ED" w:rsidP="002E21ED" w14:paraId="4D8757D3"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2E21ED">
              <w:rPr>
                <w:rFonts w:eastAsia="Times New Roman" w:cstheme="minorHAnsi"/>
                <w:color w:val="000000"/>
                <w:sz w:val="20"/>
                <w:szCs w:val="20"/>
              </w:rPr>
              <w:t>(A)</w:t>
            </w:r>
          </w:p>
          <w:p w:rsidR="002E21ED" w:rsidRPr="002E21ED" w:rsidP="002E21ED" w14:paraId="48FCEA48"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2E21ED">
              <w:rPr>
                <w:rFonts w:eastAsia="Times New Roman" w:cstheme="minorHAnsi"/>
                <w:color w:val="000000"/>
                <w:sz w:val="20"/>
                <w:szCs w:val="20"/>
              </w:rPr>
              <w:t>Information Collection Activity</w:t>
            </w:r>
          </w:p>
        </w:tc>
        <w:tc>
          <w:tcPr>
            <w:tcW w:w="1260" w:type="dxa"/>
          </w:tcPr>
          <w:p w:rsidR="002E21ED" w:rsidRPr="002E21ED" w:rsidP="002E21ED" w14:paraId="0FCA3669"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2E21ED">
              <w:rPr>
                <w:rFonts w:eastAsia="Times New Roman" w:cstheme="minorHAnsi"/>
                <w:color w:val="000000"/>
                <w:sz w:val="20"/>
                <w:szCs w:val="20"/>
              </w:rPr>
              <w:t>(B)</w:t>
            </w:r>
          </w:p>
          <w:p w:rsidR="002E21ED" w:rsidRPr="002E21ED" w:rsidP="002E21ED" w14:paraId="277E33F6"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2E21ED">
              <w:rPr>
                <w:rFonts w:eastAsia="Times New Roman" w:cstheme="minorHAnsi"/>
                <w:color w:val="000000"/>
                <w:sz w:val="20"/>
                <w:szCs w:val="20"/>
              </w:rPr>
              <w:t xml:space="preserve">Number of </w:t>
            </w:r>
            <w:r w:rsidRPr="002E21ED">
              <w:rPr>
                <w:rFonts w:eastAsia="Times New Roman" w:cstheme="minorHAnsi"/>
                <w:color w:val="000000"/>
                <w:sz w:val="20"/>
                <w:szCs w:val="20"/>
              </w:rPr>
              <w:t>RespondIs</w:t>
            </w:r>
          </w:p>
        </w:tc>
        <w:tc>
          <w:tcPr>
            <w:tcW w:w="1260" w:type="dxa"/>
          </w:tcPr>
          <w:p w:rsidR="002E21ED" w:rsidRPr="002E21ED" w:rsidP="002E21ED" w14:paraId="13F21822"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2E21ED">
              <w:rPr>
                <w:rFonts w:eastAsia="Times New Roman" w:cstheme="minorHAnsi"/>
                <w:color w:val="000000"/>
                <w:sz w:val="20"/>
                <w:szCs w:val="20"/>
              </w:rPr>
              <w:t>(C)</w:t>
            </w:r>
          </w:p>
          <w:p w:rsidR="002E21ED" w:rsidRPr="002E21ED" w:rsidP="002E21ED" w14:paraId="62B480A0"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2E21ED">
              <w:rPr>
                <w:rFonts w:eastAsia="Times New Roman" w:cstheme="minorHAnsi"/>
                <w:color w:val="000000"/>
                <w:sz w:val="20"/>
                <w:szCs w:val="20"/>
              </w:rPr>
              <w:t>Number of Responses</w:t>
            </w:r>
          </w:p>
        </w:tc>
        <w:tc>
          <w:tcPr>
            <w:tcW w:w="1890" w:type="dxa"/>
          </w:tcPr>
          <w:p w:rsidR="002E21ED" w:rsidRPr="002E21ED" w:rsidP="002E21ED" w14:paraId="31E91339"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2E21ED">
              <w:rPr>
                <w:rFonts w:eastAsia="Times New Roman" w:cstheme="minorHAnsi"/>
                <w:color w:val="000000"/>
                <w:sz w:val="20"/>
                <w:szCs w:val="20"/>
              </w:rPr>
              <w:t>(D)</w:t>
            </w:r>
          </w:p>
          <w:p w:rsidR="002E21ED" w:rsidRPr="002E21ED" w:rsidP="002E21ED" w14:paraId="5593330B"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2E21ED">
              <w:rPr>
                <w:rFonts w:eastAsia="Times New Roman" w:cstheme="minorHAnsi"/>
                <w:color w:val="000000"/>
                <w:sz w:val="20"/>
                <w:szCs w:val="20"/>
              </w:rPr>
              <w:t xml:space="preserve">Number of Existing Respondents That Keep Records </w:t>
            </w:r>
            <w:r w:rsidRPr="002E21ED">
              <w:rPr>
                <w:rFonts w:eastAsia="Times New Roman" w:cstheme="minorHAnsi"/>
                <w:color w:val="000000"/>
                <w:sz w:val="20"/>
                <w:szCs w:val="20"/>
              </w:rPr>
              <w:t>But</w:t>
            </w:r>
            <w:r w:rsidRPr="002E21ED">
              <w:rPr>
                <w:rFonts w:eastAsia="Times New Roman" w:cstheme="minorHAnsi"/>
                <w:color w:val="000000"/>
                <w:sz w:val="20"/>
                <w:szCs w:val="20"/>
              </w:rPr>
              <w:t xml:space="preserve"> Do Not Submit </w:t>
            </w:r>
            <w:r w:rsidRPr="002E21ED">
              <w:rPr>
                <w:rFonts w:eastAsia="Times New Roman" w:cstheme="minorHAnsi"/>
                <w:color w:val="000000"/>
                <w:sz w:val="20"/>
                <w:szCs w:val="20"/>
              </w:rPr>
              <w:t>Iorts</w:t>
            </w:r>
          </w:p>
        </w:tc>
        <w:tc>
          <w:tcPr>
            <w:tcW w:w="2070" w:type="dxa"/>
          </w:tcPr>
          <w:p w:rsidR="002E21ED" w:rsidRPr="002E21ED" w:rsidP="002E21ED" w14:paraId="02C3F78E"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lang w:val="pt-BR"/>
              </w:rPr>
            </w:pPr>
            <w:r w:rsidRPr="002E21ED">
              <w:rPr>
                <w:rFonts w:eastAsia="Times New Roman" w:cstheme="minorHAnsi"/>
                <w:color w:val="000000"/>
                <w:sz w:val="20"/>
                <w:szCs w:val="20"/>
                <w:lang w:val="pt-BR"/>
              </w:rPr>
              <w:t>(E)</w:t>
            </w:r>
          </w:p>
          <w:p w:rsidR="002E21ED" w:rsidRPr="002E21ED" w:rsidP="002E21ED" w14:paraId="32FCA308"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lang w:val="pt-BR"/>
              </w:rPr>
            </w:pPr>
            <w:r w:rsidRPr="002E21ED">
              <w:rPr>
                <w:rFonts w:eastAsia="Times New Roman" w:cstheme="minorHAnsi"/>
                <w:color w:val="000000"/>
                <w:sz w:val="20"/>
                <w:szCs w:val="20"/>
                <w:lang w:val="pt-BR"/>
              </w:rPr>
              <w:t>Total Annual Responses</w:t>
            </w:r>
          </w:p>
          <w:p w:rsidR="002E21ED" w:rsidRPr="002E21ED" w:rsidP="002E21ED" w14:paraId="21073656"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lang w:val="pt-BR"/>
              </w:rPr>
            </w:pPr>
            <w:r w:rsidRPr="002E21ED">
              <w:rPr>
                <w:rFonts w:eastAsia="Times New Roman" w:cstheme="minorHAnsi"/>
                <w:color w:val="000000"/>
                <w:sz w:val="20"/>
                <w:szCs w:val="20"/>
                <w:lang w:val="pt-BR"/>
              </w:rPr>
              <w:t>E=(BxC)+D</w:t>
            </w:r>
          </w:p>
        </w:tc>
      </w:tr>
      <w:tr w14:paraId="61DD3341" w14:textId="77777777" w:rsidTr="00C97D0B">
        <w:tblPrEx>
          <w:tblW w:w="9180" w:type="dxa"/>
          <w:tblInd w:w="201" w:type="dxa"/>
          <w:tblLayout w:type="fixed"/>
          <w:tblCellMar>
            <w:left w:w="111" w:type="dxa"/>
            <w:right w:w="111" w:type="dxa"/>
          </w:tblCellMar>
          <w:tblLook w:val="0000"/>
        </w:tblPrEx>
        <w:trPr>
          <w:trHeight w:val="366"/>
        </w:trPr>
        <w:tc>
          <w:tcPr>
            <w:tcW w:w="2700" w:type="dxa"/>
            <w:vAlign w:val="center"/>
          </w:tcPr>
          <w:p w:rsidR="002E21ED" w:rsidRPr="002E21ED" w:rsidP="002E21ED" w14:paraId="50442EB5"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color w:val="000000"/>
                <w:sz w:val="20"/>
                <w:szCs w:val="20"/>
              </w:rPr>
            </w:pPr>
            <w:r w:rsidRPr="002E21ED">
              <w:rPr>
                <w:rFonts w:eastAsia="Times New Roman" w:cstheme="minorHAnsi"/>
                <w:color w:val="000000"/>
                <w:sz w:val="20"/>
                <w:szCs w:val="20"/>
              </w:rPr>
              <w:t>Report prior to construction (includes siting analysis)</w:t>
            </w:r>
          </w:p>
        </w:tc>
        <w:tc>
          <w:tcPr>
            <w:tcW w:w="1260" w:type="dxa"/>
            <w:vAlign w:val="center"/>
          </w:tcPr>
          <w:p w:rsidR="002E21ED" w:rsidRPr="002E21ED" w:rsidP="002E21ED" w14:paraId="62C0AE78"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2E21ED">
              <w:rPr>
                <w:rFonts w:eastAsia="Times New Roman" w:cstheme="minorHAnsi"/>
                <w:color w:val="000000"/>
                <w:sz w:val="20"/>
                <w:szCs w:val="20"/>
              </w:rPr>
              <w:t>1</w:t>
            </w:r>
          </w:p>
        </w:tc>
        <w:tc>
          <w:tcPr>
            <w:tcW w:w="1260" w:type="dxa"/>
            <w:vAlign w:val="center"/>
          </w:tcPr>
          <w:p w:rsidR="002E21ED" w:rsidRPr="002E21ED" w:rsidP="002E21ED" w14:paraId="14F20DD5"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2E21ED">
              <w:rPr>
                <w:rFonts w:eastAsia="Times New Roman" w:cstheme="minorHAnsi"/>
                <w:color w:val="000000"/>
                <w:sz w:val="20"/>
                <w:szCs w:val="20"/>
              </w:rPr>
              <w:t>1</w:t>
            </w:r>
          </w:p>
        </w:tc>
        <w:tc>
          <w:tcPr>
            <w:tcW w:w="1890" w:type="dxa"/>
            <w:vAlign w:val="center"/>
          </w:tcPr>
          <w:p w:rsidR="002E21ED" w:rsidRPr="002E21ED" w:rsidP="002E21ED" w14:paraId="25096EDC"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2E21ED">
              <w:rPr>
                <w:rFonts w:eastAsia="Times New Roman" w:cstheme="minorHAnsi"/>
                <w:color w:val="000000"/>
                <w:sz w:val="20"/>
                <w:szCs w:val="20"/>
              </w:rPr>
              <w:t>0</w:t>
            </w:r>
          </w:p>
        </w:tc>
        <w:tc>
          <w:tcPr>
            <w:tcW w:w="2070" w:type="dxa"/>
            <w:vAlign w:val="center"/>
          </w:tcPr>
          <w:p w:rsidR="002E21ED" w:rsidRPr="002E21ED" w:rsidP="002E21ED" w14:paraId="75EEB686"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2E21ED">
              <w:rPr>
                <w:rFonts w:eastAsia="Times New Roman" w:cstheme="minorHAnsi"/>
                <w:color w:val="000000"/>
                <w:sz w:val="20"/>
                <w:szCs w:val="20"/>
              </w:rPr>
              <w:t>1</w:t>
            </w:r>
          </w:p>
        </w:tc>
      </w:tr>
      <w:tr w14:paraId="6CA179CA" w14:textId="77777777" w:rsidTr="00C97D0B">
        <w:tblPrEx>
          <w:tblW w:w="9180" w:type="dxa"/>
          <w:tblInd w:w="201" w:type="dxa"/>
          <w:tblLayout w:type="fixed"/>
          <w:tblCellMar>
            <w:left w:w="111" w:type="dxa"/>
            <w:right w:w="111" w:type="dxa"/>
          </w:tblCellMar>
          <w:tblLook w:val="0000"/>
        </w:tblPrEx>
        <w:trPr>
          <w:trHeight w:val="366"/>
        </w:trPr>
        <w:tc>
          <w:tcPr>
            <w:tcW w:w="2700" w:type="dxa"/>
            <w:vAlign w:val="center"/>
          </w:tcPr>
          <w:p w:rsidR="002E21ED" w:rsidRPr="002E21ED" w:rsidP="002E21ED" w14:paraId="7E043920"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color w:val="000000"/>
                <w:sz w:val="20"/>
                <w:szCs w:val="20"/>
              </w:rPr>
            </w:pPr>
            <w:r w:rsidRPr="002E21ED">
              <w:rPr>
                <w:rFonts w:eastAsia="Times New Roman" w:cstheme="minorHAnsi"/>
                <w:color w:val="000000"/>
                <w:sz w:val="20"/>
                <w:szCs w:val="20"/>
              </w:rPr>
              <w:t>Report prior to initial start-up</w:t>
            </w:r>
          </w:p>
        </w:tc>
        <w:tc>
          <w:tcPr>
            <w:tcW w:w="1260" w:type="dxa"/>
            <w:vAlign w:val="center"/>
          </w:tcPr>
          <w:p w:rsidR="002E21ED" w:rsidRPr="002E21ED" w:rsidP="002E21ED" w14:paraId="03106BC7"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2E21ED">
              <w:rPr>
                <w:rFonts w:eastAsia="Times New Roman" w:cstheme="minorHAnsi"/>
                <w:color w:val="000000"/>
                <w:sz w:val="20"/>
                <w:szCs w:val="20"/>
              </w:rPr>
              <w:t>1</w:t>
            </w:r>
          </w:p>
        </w:tc>
        <w:tc>
          <w:tcPr>
            <w:tcW w:w="1260" w:type="dxa"/>
            <w:vAlign w:val="center"/>
          </w:tcPr>
          <w:p w:rsidR="002E21ED" w:rsidRPr="002E21ED" w:rsidP="002E21ED" w14:paraId="28035B2E"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2E21ED">
              <w:rPr>
                <w:rFonts w:eastAsia="Times New Roman" w:cstheme="minorHAnsi"/>
                <w:color w:val="000000"/>
                <w:sz w:val="20"/>
                <w:szCs w:val="20"/>
              </w:rPr>
              <w:t>1</w:t>
            </w:r>
          </w:p>
        </w:tc>
        <w:tc>
          <w:tcPr>
            <w:tcW w:w="1890" w:type="dxa"/>
            <w:vAlign w:val="center"/>
          </w:tcPr>
          <w:p w:rsidR="002E21ED" w:rsidRPr="002E21ED" w:rsidP="002E21ED" w14:paraId="23CDBBCC"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2E21ED">
              <w:rPr>
                <w:rFonts w:eastAsia="Times New Roman" w:cstheme="minorHAnsi"/>
                <w:color w:val="000000"/>
                <w:sz w:val="20"/>
                <w:szCs w:val="20"/>
              </w:rPr>
              <w:t>0</w:t>
            </w:r>
          </w:p>
        </w:tc>
        <w:tc>
          <w:tcPr>
            <w:tcW w:w="2070" w:type="dxa"/>
            <w:vAlign w:val="center"/>
          </w:tcPr>
          <w:p w:rsidR="002E21ED" w:rsidRPr="002E21ED" w:rsidP="002E21ED" w14:paraId="26AA418D"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2E21ED">
              <w:rPr>
                <w:rFonts w:eastAsia="Times New Roman" w:cstheme="minorHAnsi"/>
                <w:color w:val="000000"/>
                <w:sz w:val="20"/>
                <w:szCs w:val="20"/>
              </w:rPr>
              <w:t>1</w:t>
            </w:r>
          </w:p>
        </w:tc>
      </w:tr>
      <w:tr w14:paraId="23FA5226" w14:textId="77777777" w:rsidTr="00C97D0B">
        <w:tblPrEx>
          <w:tblW w:w="9180" w:type="dxa"/>
          <w:tblInd w:w="201" w:type="dxa"/>
          <w:tblLayout w:type="fixed"/>
          <w:tblCellMar>
            <w:left w:w="111" w:type="dxa"/>
            <w:right w:w="111" w:type="dxa"/>
          </w:tblCellMar>
          <w:tblLook w:val="0000"/>
        </w:tblPrEx>
        <w:trPr>
          <w:trHeight w:val="366"/>
        </w:trPr>
        <w:tc>
          <w:tcPr>
            <w:tcW w:w="2700" w:type="dxa"/>
            <w:vAlign w:val="center"/>
          </w:tcPr>
          <w:p w:rsidR="002E21ED" w:rsidRPr="002E21ED" w:rsidP="002E21ED" w14:paraId="09CA23BC"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color w:val="000000"/>
                <w:sz w:val="20"/>
                <w:szCs w:val="20"/>
              </w:rPr>
            </w:pPr>
            <w:r w:rsidRPr="002E21ED">
              <w:rPr>
                <w:rFonts w:eastAsia="Times New Roman" w:cstheme="minorHAnsi"/>
                <w:color w:val="000000"/>
                <w:sz w:val="20"/>
                <w:szCs w:val="20"/>
              </w:rPr>
              <w:t xml:space="preserve">Notification of initial performance test </w:t>
            </w:r>
          </w:p>
        </w:tc>
        <w:tc>
          <w:tcPr>
            <w:tcW w:w="1260" w:type="dxa"/>
            <w:vAlign w:val="center"/>
          </w:tcPr>
          <w:p w:rsidR="002E21ED" w:rsidRPr="002E21ED" w:rsidP="002E21ED" w14:paraId="2AC9A5C3"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2E21ED">
              <w:rPr>
                <w:rFonts w:eastAsia="Times New Roman" w:cstheme="minorHAnsi"/>
                <w:color w:val="000000"/>
                <w:sz w:val="20"/>
                <w:szCs w:val="20"/>
              </w:rPr>
              <w:t>1</w:t>
            </w:r>
          </w:p>
        </w:tc>
        <w:tc>
          <w:tcPr>
            <w:tcW w:w="1260" w:type="dxa"/>
            <w:vAlign w:val="center"/>
          </w:tcPr>
          <w:p w:rsidR="002E21ED" w:rsidRPr="002E21ED" w:rsidP="002E21ED" w14:paraId="14E8E1BD"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2E21ED">
              <w:rPr>
                <w:rFonts w:eastAsia="Times New Roman" w:cstheme="minorHAnsi"/>
                <w:color w:val="000000"/>
                <w:sz w:val="20"/>
                <w:szCs w:val="20"/>
              </w:rPr>
              <w:t>1</w:t>
            </w:r>
          </w:p>
        </w:tc>
        <w:tc>
          <w:tcPr>
            <w:tcW w:w="1890" w:type="dxa"/>
            <w:vAlign w:val="center"/>
          </w:tcPr>
          <w:p w:rsidR="002E21ED" w:rsidRPr="002E21ED" w:rsidP="002E21ED" w14:paraId="4528D678"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2E21ED">
              <w:rPr>
                <w:rFonts w:eastAsia="Times New Roman" w:cstheme="minorHAnsi"/>
                <w:color w:val="000000"/>
                <w:sz w:val="20"/>
                <w:szCs w:val="20"/>
              </w:rPr>
              <w:t>0</w:t>
            </w:r>
          </w:p>
        </w:tc>
        <w:tc>
          <w:tcPr>
            <w:tcW w:w="2070" w:type="dxa"/>
            <w:vAlign w:val="center"/>
          </w:tcPr>
          <w:p w:rsidR="002E21ED" w:rsidRPr="002E21ED" w:rsidP="002E21ED" w14:paraId="4AB88605"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2E21ED">
              <w:rPr>
                <w:rFonts w:eastAsia="Times New Roman" w:cstheme="minorHAnsi"/>
                <w:color w:val="000000"/>
                <w:sz w:val="20"/>
                <w:szCs w:val="20"/>
              </w:rPr>
              <w:t>1</w:t>
            </w:r>
          </w:p>
        </w:tc>
      </w:tr>
      <w:tr w14:paraId="731D9D46" w14:textId="77777777" w:rsidTr="00C97D0B">
        <w:tblPrEx>
          <w:tblW w:w="9180" w:type="dxa"/>
          <w:tblInd w:w="201" w:type="dxa"/>
          <w:tblLayout w:type="fixed"/>
          <w:tblCellMar>
            <w:left w:w="111" w:type="dxa"/>
            <w:right w:w="111" w:type="dxa"/>
          </w:tblCellMar>
          <w:tblLook w:val="0000"/>
        </w:tblPrEx>
        <w:trPr>
          <w:trHeight w:val="366"/>
        </w:trPr>
        <w:tc>
          <w:tcPr>
            <w:tcW w:w="2700" w:type="dxa"/>
            <w:vAlign w:val="center"/>
          </w:tcPr>
          <w:p w:rsidR="002E21ED" w:rsidRPr="002E21ED" w:rsidP="002E21ED" w14:paraId="552E3799"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color w:val="000000"/>
                <w:sz w:val="20"/>
                <w:szCs w:val="20"/>
              </w:rPr>
            </w:pPr>
            <w:r w:rsidRPr="002E21ED">
              <w:rPr>
                <w:rFonts w:eastAsia="Times New Roman" w:cstheme="minorHAnsi"/>
                <w:color w:val="000000"/>
                <w:sz w:val="20"/>
                <w:szCs w:val="20"/>
              </w:rPr>
              <w:t xml:space="preserve">Notification of initial CMS Demonstration </w:t>
            </w:r>
          </w:p>
        </w:tc>
        <w:tc>
          <w:tcPr>
            <w:tcW w:w="1260" w:type="dxa"/>
            <w:vAlign w:val="center"/>
          </w:tcPr>
          <w:p w:rsidR="002E21ED" w:rsidRPr="002E21ED" w:rsidP="002E21ED" w14:paraId="6917C079"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2E21ED">
              <w:rPr>
                <w:rFonts w:eastAsia="Times New Roman" w:cstheme="minorHAnsi"/>
                <w:color w:val="000000"/>
                <w:sz w:val="20"/>
                <w:szCs w:val="20"/>
              </w:rPr>
              <w:t>1</w:t>
            </w:r>
          </w:p>
        </w:tc>
        <w:tc>
          <w:tcPr>
            <w:tcW w:w="1260" w:type="dxa"/>
            <w:vAlign w:val="center"/>
          </w:tcPr>
          <w:p w:rsidR="002E21ED" w:rsidRPr="002E21ED" w:rsidP="002E21ED" w14:paraId="4F3FBE45"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2E21ED">
              <w:rPr>
                <w:rFonts w:eastAsia="Times New Roman" w:cstheme="minorHAnsi"/>
                <w:color w:val="000000"/>
                <w:sz w:val="20"/>
                <w:szCs w:val="20"/>
              </w:rPr>
              <w:t>1</w:t>
            </w:r>
          </w:p>
        </w:tc>
        <w:tc>
          <w:tcPr>
            <w:tcW w:w="1890" w:type="dxa"/>
            <w:vAlign w:val="center"/>
          </w:tcPr>
          <w:p w:rsidR="002E21ED" w:rsidRPr="002E21ED" w:rsidP="002E21ED" w14:paraId="5B732E83"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2E21ED">
              <w:rPr>
                <w:rFonts w:eastAsia="Times New Roman" w:cstheme="minorHAnsi"/>
                <w:color w:val="000000"/>
                <w:sz w:val="20"/>
                <w:szCs w:val="20"/>
              </w:rPr>
              <w:t>0</w:t>
            </w:r>
          </w:p>
        </w:tc>
        <w:tc>
          <w:tcPr>
            <w:tcW w:w="2070" w:type="dxa"/>
            <w:vAlign w:val="center"/>
          </w:tcPr>
          <w:p w:rsidR="002E21ED" w:rsidRPr="002E21ED" w:rsidP="002E21ED" w14:paraId="6CCC426F"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2E21ED">
              <w:rPr>
                <w:rFonts w:eastAsia="Times New Roman" w:cstheme="minorHAnsi"/>
                <w:color w:val="000000"/>
                <w:sz w:val="20"/>
                <w:szCs w:val="20"/>
              </w:rPr>
              <w:t>1</w:t>
            </w:r>
          </w:p>
        </w:tc>
      </w:tr>
      <w:tr w14:paraId="7CDE9D3F" w14:textId="77777777" w:rsidTr="00C97D0B">
        <w:tblPrEx>
          <w:tblW w:w="9180" w:type="dxa"/>
          <w:tblInd w:w="201" w:type="dxa"/>
          <w:tblLayout w:type="fixed"/>
          <w:tblCellMar>
            <w:left w:w="111" w:type="dxa"/>
            <w:right w:w="111" w:type="dxa"/>
          </w:tblCellMar>
          <w:tblLook w:val="0000"/>
        </w:tblPrEx>
        <w:trPr>
          <w:trHeight w:val="366"/>
        </w:trPr>
        <w:tc>
          <w:tcPr>
            <w:tcW w:w="2700" w:type="dxa"/>
            <w:vAlign w:val="center"/>
          </w:tcPr>
          <w:p w:rsidR="002E21ED" w:rsidRPr="002E21ED" w:rsidP="002E21ED" w14:paraId="5227777F"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color w:val="000000"/>
                <w:sz w:val="20"/>
                <w:szCs w:val="20"/>
              </w:rPr>
            </w:pPr>
            <w:r w:rsidRPr="002E21ED">
              <w:rPr>
                <w:rFonts w:eastAsia="Times New Roman" w:cstheme="minorHAnsi"/>
                <w:color w:val="000000"/>
                <w:sz w:val="20"/>
                <w:szCs w:val="20"/>
              </w:rPr>
              <w:t>Report of initial performance test</w:t>
            </w:r>
          </w:p>
        </w:tc>
        <w:tc>
          <w:tcPr>
            <w:tcW w:w="1260" w:type="dxa"/>
            <w:vAlign w:val="center"/>
          </w:tcPr>
          <w:p w:rsidR="002E21ED" w:rsidRPr="002E21ED" w:rsidP="002E21ED" w14:paraId="4F2020B9"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2E21ED">
              <w:rPr>
                <w:rFonts w:eastAsia="Times New Roman" w:cstheme="minorHAnsi"/>
                <w:color w:val="000000"/>
                <w:sz w:val="20"/>
                <w:szCs w:val="20"/>
              </w:rPr>
              <w:t>1</w:t>
            </w:r>
          </w:p>
        </w:tc>
        <w:tc>
          <w:tcPr>
            <w:tcW w:w="1260" w:type="dxa"/>
            <w:vAlign w:val="center"/>
          </w:tcPr>
          <w:p w:rsidR="002E21ED" w:rsidRPr="002E21ED" w:rsidP="002E21ED" w14:paraId="1E942E07"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2E21ED">
              <w:rPr>
                <w:rFonts w:eastAsia="Times New Roman" w:cstheme="minorHAnsi"/>
                <w:color w:val="000000"/>
                <w:sz w:val="20"/>
                <w:szCs w:val="20"/>
              </w:rPr>
              <w:t>1</w:t>
            </w:r>
          </w:p>
        </w:tc>
        <w:tc>
          <w:tcPr>
            <w:tcW w:w="1890" w:type="dxa"/>
            <w:vAlign w:val="center"/>
          </w:tcPr>
          <w:p w:rsidR="002E21ED" w:rsidRPr="002E21ED" w:rsidP="002E21ED" w14:paraId="35B68DB2"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2E21ED">
              <w:rPr>
                <w:rFonts w:eastAsia="Times New Roman" w:cstheme="minorHAnsi"/>
                <w:color w:val="000000"/>
                <w:sz w:val="20"/>
                <w:szCs w:val="20"/>
              </w:rPr>
              <w:t>0</w:t>
            </w:r>
          </w:p>
        </w:tc>
        <w:tc>
          <w:tcPr>
            <w:tcW w:w="2070" w:type="dxa"/>
            <w:vAlign w:val="center"/>
          </w:tcPr>
          <w:p w:rsidR="002E21ED" w:rsidRPr="002E21ED" w:rsidP="002E21ED" w14:paraId="3766C69F"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2E21ED">
              <w:rPr>
                <w:rFonts w:eastAsia="Times New Roman" w:cstheme="minorHAnsi"/>
                <w:color w:val="000000"/>
                <w:sz w:val="20"/>
                <w:szCs w:val="20"/>
              </w:rPr>
              <w:t>1</w:t>
            </w:r>
          </w:p>
        </w:tc>
      </w:tr>
      <w:tr w14:paraId="1D38DA1E" w14:textId="77777777" w:rsidTr="00C97D0B">
        <w:tblPrEx>
          <w:tblW w:w="9180" w:type="dxa"/>
          <w:tblInd w:w="201" w:type="dxa"/>
          <w:tblLayout w:type="fixed"/>
          <w:tblCellMar>
            <w:left w:w="111" w:type="dxa"/>
            <w:right w:w="111" w:type="dxa"/>
          </w:tblCellMar>
          <w:tblLook w:val="0000"/>
        </w:tblPrEx>
        <w:trPr>
          <w:trHeight w:val="366"/>
        </w:trPr>
        <w:tc>
          <w:tcPr>
            <w:tcW w:w="2700" w:type="dxa"/>
            <w:vAlign w:val="center"/>
          </w:tcPr>
          <w:p w:rsidR="002E21ED" w:rsidRPr="002E21ED" w:rsidP="002E21ED" w14:paraId="034371C7"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color w:val="000000"/>
                <w:sz w:val="20"/>
                <w:szCs w:val="20"/>
              </w:rPr>
            </w:pPr>
            <w:r w:rsidRPr="002E21ED">
              <w:rPr>
                <w:rFonts w:eastAsia="Times New Roman" w:cstheme="minorHAnsi"/>
                <w:color w:val="000000"/>
                <w:sz w:val="20"/>
                <w:szCs w:val="20"/>
              </w:rPr>
              <w:t>Report established values for site-specific operating parameters</w:t>
            </w:r>
          </w:p>
        </w:tc>
        <w:tc>
          <w:tcPr>
            <w:tcW w:w="1260" w:type="dxa"/>
            <w:vAlign w:val="center"/>
          </w:tcPr>
          <w:p w:rsidR="002E21ED" w:rsidRPr="002E21ED" w:rsidP="002E21ED" w14:paraId="4D708462"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2E21ED">
              <w:rPr>
                <w:rFonts w:eastAsia="Times New Roman" w:cstheme="minorHAnsi"/>
                <w:color w:val="000000"/>
                <w:sz w:val="20"/>
                <w:szCs w:val="20"/>
              </w:rPr>
              <w:t>1</w:t>
            </w:r>
          </w:p>
        </w:tc>
        <w:tc>
          <w:tcPr>
            <w:tcW w:w="1260" w:type="dxa"/>
            <w:vAlign w:val="center"/>
          </w:tcPr>
          <w:p w:rsidR="002E21ED" w:rsidRPr="002E21ED" w:rsidP="002E21ED" w14:paraId="70937A12"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2E21ED">
              <w:rPr>
                <w:rFonts w:eastAsia="Times New Roman" w:cstheme="minorHAnsi"/>
                <w:color w:val="000000"/>
                <w:sz w:val="20"/>
                <w:szCs w:val="20"/>
              </w:rPr>
              <w:t>1</w:t>
            </w:r>
          </w:p>
        </w:tc>
        <w:tc>
          <w:tcPr>
            <w:tcW w:w="1890" w:type="dxa"/>
            <w:vAlign w:val="center"/>
          </w:tcPr>
          <w:p w:rsidR="002E21ED" w:rsidRPr="002E21ED" w:rsidP="002E21ED" w14:paraId="64BEE68B"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2E21ED">
              <w:rPr>
                <w:rFonts w:eastAsia="Times New Roman" w:cstheme="minorHAnsi"/>
                <w:color w:val="000000"/>
                <w:sz w:val="20"/>
                <w:szCs w:val="20"/>
              </w:rPr>
              <w:t>0</w:t>
            </w:r>
          </w:p>
        </w:tc>
        <w:tc>
          <w:tcPr>
            <w:tcW w:w="2070" w:type="dxa"/>
            <w:vAlign w:val="center"/>
          </w:tcPr>
          <w:p w:rsidR="002E21ED" w:rsidRPr="002E21ED" w:rsidP="002E21ED" w14:paraId="0A9F52D1"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2E21ED">
              <w:rPr>
                <w:rFonts w:eastAsia="Times New Roman" w:cstheme="minorHAnsi"/>
                <w:color w:val="000000"/>
                <w:sz w:val="20"/>
                <w:szCs w:val="20"/>
              </w:rPr>
              <w:t>1</w:t>
            </w:r>
          </w:p>
        </w:tc>
      </w:tr>
      <w:tr w14:paraId="43FD4F64" w14:textId="77777777" w:rsidTr="00C97D0B">
        <w:tblPrEx>
          <w:tblW w:w="9180" w:type="dxa"/>
          <w:tblInd w:w="201" w:type="dxa"/>
          <w:tblLayout w:type="fixed"/>
          <w:tblCellMar>
            <w:left w:w="111" w:type="dxa"/>
            <w:right w:w="111" w:type="dxa"/>
          </w:tblCellMar>
          <w:tblLook w:val="0000"/>
        </w:tblPrEx>
        <w:trPr>
          <w:trHeight w:val="366"/>
        </w:trPr>
        <w:tc>
          <w:tcPr>
            <w:tcW w:w="2700" w:type="dxa"/>
            <w:vAlign w:val="center"/>
          </w:tcPr>
          <w:p w:rsidR="002E21ED" w:rsidRPr="002E21ED" w:rsidP="002E21ED" w14:paraId="29148199"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color w:val="000000"/>
                <w:sz w:val="20"/>
                <w:szCs w:val="20"/>
              </w:rPr>
            </w:pPr>
            <w:r w:rsidRPr="002E21ED">
              <w:rPr>
                <w:rFonts w:eastAsia="Times New Roman" w:cstheme="minorHAnsi"/>
                <w:color w:val="000000"/>
                <w:sz w:val="20"/>
                <w:szCs w:val="20"/>
              </w:rPr>
              <w:t>Waste management plan</w:t>
            </w:r>
          </w:p>
        </w:tc>
        <w:tc>
          <w:tcPr>
            <w:tcW w:w="1260" w:type="dxa"/>
            <w:vAlign w:val="center"/>
          </w:tcPr>
          <w:p w:rsidR="002E21ED" w:rsidRPr="002E21ED" w:rsidP="002E21ED" w14:paraId="12BC961D"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2E21ED">
              <w:rPr>
                <w:rFonts w:eastAsia="Times New Roman" w:cstheme="minorHAnsi"/>
                <w:color w:val="000000"/>
                <w:sz w:val="20"/>
                <w:szCs w:val="20"/>
              </w:rPr>
              <w:t>1</w:t>
            </w:r>
          </w:p>
        </w:tc>
        <w:tc>
          <w:tcPr>
            <w:tcW w:w="1260" w:type="dxa"/>
            <w:vAlign w:val="center"/>
          </w:tcPr>
          <w:p w:rsidR="002E21ED" w:rsidRPr="002E21ED" w:rsidP="002E21ED" w14:paraId="67D78D9B"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2E21ED">
              <w:rPr>
                <w:rFonts w:eastAsia="Times New Roman" w:cstheme="minorHAnsi"/>
                <w:color w:val="000000"/>
                <w:sz w:val="20"/>
                <w:szCs w:val="20"/>
              </w:rPr>
              <w:t>1</w:t>
            </w:r>
          </w:p>
        </w:tc>
        <w:tc>
          <w:tcPr>
            <w:tcW w:w="1890" w:type="dxa"/>
            <w:vAlign w:val="center"/>
          </w:tcPr>
          <w:p w:rsidR="002E21ED" w:rsidRPr="002E21ED" w:rsidP="002E21ED" w14:paraId="5360608E"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2E21ED">
              <w:rPr>
                <w:rFonts w:eastAsia="Times New Roman" w:cstheme="minorHAnsi"/>
                <w:color w:val="000000"/>
                <w:sz w:val="20"/>
                <w:szCs w:val="20"/>
              </w:rPr>
              <w:t>0</w:t>
            </w:r>
          </w:p>
        </w:tc>
        <w:tc>
          <w:tcPr>
            <w:tcW w:w="2070" w:type="dxa"/>
            <w:vAlign w:val="center"/>
          </w:tcPr>
          <w:p w:rsidR="002E21ED" w:rsidRPr="002E21ED" w:rsidP="002E21ED" w14:paraId="3364FAFB"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2E21ED">
              <w:rPr>
                <w:rFonts w:eastAsia="Times New Roman" w:cstheme="minorHAnsi"/>
                <w:color w:val="000000"/>
                <w:sz w:val="20"/>
                <w:szCs w:val="20"/>
              </w:rPr>
              <w:t>1</w:t>
            </w:r>
          </w:p>
        </w:tc>
      </w:tr>
      <w:tr w14:paraId="1F2C40DA" w14:textId="77777777" w:rsidTr="00C97D0B">
        <w:tblPrEx>
          <w:tblW w:w="9180" w:type="dxa"/>
          <w:tblInd w:w="201" w:type="dxa"/>
          <w:tblLayout w:type="fixed"/>
          <w:tblCellMar>
            <w:left w:w="111" w:type="dxa"/>
            <w:right w:w="111" w:type="dxa"/>
          </w:tblCellMar>
          <w:tblLook w:val="0000"/>
        </w:tblPrEx>
        <w:trPr>
          <w:trHeight w:val="366"/>
        </w:trPr>
        <w:tc>
          <w:tcPr>
            <w:tcW w:w="2700" w:type="dxa"/>
            <w:vAlign w:val="center"/>
          </w:tcPr>
          <w:p w:rsidR="002E21ED" w:rsidRPr="002E21ED" w:rsidP="002E21ED" w14:paraId="67DB91DB"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color w:val="000000"/>
                <w:sz w:val="20"/>
                <w:szCs w:val="20"/>
              </w:rPr>
            </w:pPr>
            <w:r w:rsidRPr="002E21ED">
              <w:rPr>
                <w:rFonts w:eastAsia="Times New Roman" w:cstheme="minorHAnsi"/>
                <w:color w:val="000000"/>
                <w:sz w:val="20"/>
                <w:szCs w:val="20"/>
              </w:rPr>
              <w:t xml:space="preserve">Annual Report </w:t>
            </w:r>
            <w:r w:rsidRPr="002E21ED">
              <w:rPr>
                <w:rFonts w:eastAsia="Times New Roman" w:cstheme="minorHAnsi"/>
                <w:color w:val="000000"/>
                <w:sz w:val="20"/>
                <w:szCs w:val="20"/>
                <w:vertAlign w:val="superscript"/>
              </w:rPr>
              <w:t>a</w:t>
            </w:r>
          </w:p>
        </w:tc>
        <w:tc>
          <w:tcPr>
            <w:tcW w:w="1260" w:type="dxa"/>
            <w:vAlign w:val="center"/>
          </w:tcPr>
          <w:p w:rsidR="002E21ED" w:rsidRPr="002E21ED" w:rsidP="002E21ED" w14:paraId="6D77794A"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2E21ED">
              <w:rPr>
                <w:rFonts w:eastAsia="Times New Roman" w:cstheme="minorHAnsi"/>
                <w:sz w:val="20"/>
                <w:szCs w:val="20"/>
              </w:rPr>
              <w:t>15</w:t>
            </w:r>
          </w:p>
        </w:tc>
        <w:tc>
          <w:tcPr>
            <w:tcW w:w="1260" w:type="dxa"/>
            <w:vAlign w:val="center"/>
          </w:tcPr>
          <w:p w:rsidR="002E21ED" w:rsidRPr="002E21ED" w:rsidP="002E21ED" w14:paraId="1B74F9F4"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2E21ED">
              <w:rPr>
                <w:rFonts w:eastAsia="Times New Roman" w:cstheme="minorHAnsi"/>
                <w:color w:val="000000"/>
                <w:sz w:val="20"/>
                <w:szCs w:val="20"/>
              </w:rPr>
              <w:t>1</w:t>
            </w:r>
          </w:p>
        </w:tc>
        <w:tc>
          <w:tcPr>
            <w:tcW w:w="1890" w:type="dxa"/>
            <w:vAlign w:val="center"/>
          </w:tcPr>
          <w:p w:rsidR="002E21ED" w:rsidRPr="002E21ED" w:rsidP="002E21ED" w14:paraId="71A5D908"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2E21ED">
              <w:rPr>
                <w:rFonts w:eastAsia="Times New Roman" w:cstheme="minorHAnsi"/>
                <w:color w:val="000000"/>
                <w:sz w:val="20"/>
                <w:szCs w:val="20"/>
              </w:rPr>
              <w:t>0</w:t>
            </w:r>
          </w:p>
        </w:tc>
        <w:tc>
          <w:tcPr>
            <w:tcW w:w="2070" w:type="dxa"/>
            <w:vAlign w:val="center"/>
          </w:tcPr>
          <w:p w:rsidR="002E21ED" w:rsidRPr="002E21ED" w:rsidP="002E21ED" w14:paraId="02840E7B"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2E21ED">
              <w:rPr>
                <w:rFonts w:eastAsia="Times New Roman" w:cstheme="minorHAnsi"/>
                <w:color w:val="000000"/>
                <w:sz w:val="20"/>
                <w:szCs w:val="20"/>
              </w:rPr>
              <w:t>15</w:t>
            </w:r>
          </w:p>
        </w:tc>
      </w:tr>
      <w:tr w14:paraId="365C2C73" w14:textId="77777777" w:rsidTr="00C97D0B">
        <w:tblPrEx>
          <w:tblW w:w="9180" w:type="dxa"/>
          <w:tblInd w:w="201" w:type="dxa"/>
          <w:tblLayout w:type="fixed"/>
          <w:tblCellMar>
            <w:left w:w="111" w:type="dxa"/>
            <w:right w:w="111" w:type="dxa"/>
          </w:tblCellMar>
          <w:tblLook w:val="0000"/>
        </w:tblPrEx>
        <w:trPr>
          <w:trHeight w:val="366"/>
        </w:trPr>
        <w:tc>
          <w:tcPr>
            <w:tcW w:w="2700" w:type="dxa"/>
            <w:vAlign w:val="center"/>
          </w:tcPr>
          <w:p w:rsidR="002E21ED" w:rsidRPr="002E21ED" w:rsidP="002E21ED" w14:paraId="7FC0BF90"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color w:val="000000"/>
                <w:sz w:val="20"/>
                <w:szCs w:val="20"/>
              </w:rPr>
            </w:pPr>
            <w:r w:rsidRPr="002E21ED">
              <w:rPr>
                <w:rFonts w:eastAsia="Times New Roman" w:cstheme="minorHAnsi"/>
                <w:color w:val="000000"/>
                <w:sz w:val="20"/>
                <w:szCs w:val="20"/>
              </w:rPr>
              <w:t xml:space="preserve">Notification for qualified operators that are off-site for more than 2 weeks </w:t>
            </w:r>
            <w:r w:rsidRPr="002E21ED">
              <w:rPr>
                <w:rFonts w:eastAsia="Times New Roman" w:cstheme="minorHAnsi"/>
                <w:color w:val="000000"/>
                <w:sz w:val="20"/>
                <w:szCs w:val="20"/>
                <w:vertAlign w:val="superscript"/>
              </w:rPr>
              <w:t>b</w:t>
            </w:r>
          </w:p>
        </w:tc>
        <w:tc>
          <w:tcPr>
            <w:tcW w:w="1260" w:type="dxa"/>
            <w:vAlign w:val="center"/>
          </w:tcPr>
          <w:p w:rsidR="002E21ED" w:rsidRPr="002E21ED" w:rsidP="002E21ED" w14:paraId="2081FC63"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2E21ED">
              <w:rPr>
                <w:rFonts w:eastAsia="Times New Roman" w:cstheme="minorHAnsi"/>
                <w:color w:val="000000"/>
                <w:sz w:val="20"/>
                <w:szCs w:val="20"/>
              </w:rPr>
              <w:t>1.5</w:t>
            </w:r>
          </w:p>
        </w:tc>
        <w:tc>
          <w:tcPr>
            <w:tcW w:w="1260" w:type="dxa"/>
            <w:vAlign w:val="center"/>
          </w:tcPr>
          <w:p w:rsidR="002E21ED" w:rsidRPr="002E21ED" w:rsidP="002E21ED" w14:paraId="35BC2C38"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2E21ED">
              <w:rPr>
                <w:rFonts w:eastAsia="Times New Roman" w:cstheme="minorHAnsi"/>
                <w:color w:val="000000"/>
                <w:sz w:val="20"/>
                <w:szCs w:val="20"/>
              </w:rPr>
              <w:t>2</w:t>
            </w:r>
          </w:p>
        </w:tc>
        <w:tc>
          <w:tcPr>
            <w:tcW w:w="1890" w:type="dxa"/>
            <w:vAlign w:val="center"/>
          </w:tcPr>
          <w:p w:rsidR="002E21ED" w:rsidRPr="002E21ED" w:rsidP="002E21ED" w14:paraId="0EF93A69"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2E21ED">
              <w:rPr>
                <w:rFonts w:eastAsia="Times New Roman" w:cstheme="minorHAnsi"/>
                <w:color w:val="000000"/>
                <w:sz w:val="20"/>
                <w:szCs w:val="20"/>
              </w:rPr>
              <w:t>0</w:t>
            </w:r>
          </w:p>
        </w:tc>
        <w:tc>
          <w:tcPr>
            <w:tcW w:w="2070" w:type="dxa"/>
            <w:vAlign w:val="center"/>
          </w:tcPr>
          <w:p w:rsidR="002E21ED" w:rsidRPr="002E21ED" w:rsidP="002E21ED" w14:paraId="0A428E5D"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2E21ED">
              <w:rPr>
                <w:rFonts w:eastAsia="Times New Roman" w:cstheme="minorHAnsi"/>
                <w:color w:val="000000"/>
                <w:sz w:val="20"/>
                <w:szCs w:val="20"/>
              </w:rPr>
              <w:t>3</w:t>
            </w:r>
          </w:p>
        </w:tc>
      </w:tr>
      <w:tr w14:paraId="44941F44" w14:textId="77777777" w:rsidTr="00C97D0B">
        <w:tblPrEx>
          <w:tblW w:w="9180" w:type="dxa"/>
          <w:tblInd w:w="201" w:type="dxa"/>
          <w:tblLayout w:type="fixed"/>
          <w:tblCellMar>
            <w:left w:w="111" w:type="dxa"/>
            <w:right w:w="111" w:type="dxa"/>
          </w:tblCellMar>
          <w:tblLook w:val="0000"/>
        </w:tblPrEx>
        <w:trPr>
          <w:trHeight w:val="366"/>
        </w:trPr>
        <w:tc>
          <w:tcPr>
            <w:tcW w:w="2700" w:type="dxa"/>
            <w:vAlign w:val="center"/>
          </w:tcPr>
          <w:p w:rsidR="002E21ED" w:rsidRPr="002E21ED" w:rsidP="002E21ED" w14:paraId="09220721"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color w:val="000000"/>
                <w:sz w:val="20"/>
                <w:szCs w:val="20"/>
              </w:rPr>
            </w:pPr>
            <w:r w:rsidRPr="002E21ED">
              <w:rPr>
                <w:rFonts w:eastAsia="Times New Roman" w:cstheme="minorHAnsi"/>
                <w:color w:val="000000"/>
                <w:sz w:val="20"/>
                <w:szCs w:val="20"/>
              </w:rPr>
              <w:t xml:space="preserve">Status report for qualified operators that are off-site for more than 2 weeks </w:t>
            </w:r>
            <w:r w:rsidRPr="002E21ED">
              <w:rPr>
                <w:rFonts w:eastAsia="Times New Roman" w:cstheme="minorHAnsi"/>
                <w:color w:val="000000"/>
                <w:sz w:val="20"/>
                <w:szCs w:val="20"/>
                <w:vertAlign w:val="superscript"/>
              </w:rPr>
              <w:t>b</w:t>
            </w:r>
          </w:p>
        </w:tc>
        <w:tc>
          <w:tcPr>
            <w:tcW w:w="1260" w:type="dxa"/>
            <w:vAlign w:val="center"/>
          </w:tcPr>
          <w:p w:rsidR="002E21ED" w:rsidRPr="002E21ED" w:rsidP="002E21ED" w14:paraId="79783E2C"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2E21ED">
              <w:rPr>
                <w:rFonts w:eastAsia="Times New Roman" w:cstheme="minorHAnsi"/>
                <w:color w:val="000000"/>
                <w:sz w:val="20"/>
                <w:szCs w:val="20"/>
              </w:rPr>
              <w:t>1.5</w:t>
            </w:r>
          </w:p>
        </w:tc>
        <w:tc>
          <w:tcPr>
            <w:tcW w:w="1260" w:type="dxa"/>
            <w:vAlign w:val="center"/>
          </w:tcPr>
          <w:p w:rsidR="002E21ED" w:rsidRPr="002E21ED" w:rsidP="002E21ED" w14:paraId="14F61F3D"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2E21ED">
              <w:rPr>
                <w:rFonts w:eastAsia="Times New Roman" w:cstheme="minorHAnsi"/>
                <w:color w:val="000000"/>
                <w:sz w:val="20"/>
                <w:szCs w:val="20"/>
              </w:rPr>
              <w:t>2</w:t>
            </w:r>
          </w:p>
        </w:tc>
        <w:tc>
          <w:tcPr>
            <w:tcW w:w="1890" w:type="dxa"/>
            <w:vAlign w:val="center"/>
          </w:tcPr>
          <w:p w:rsidR="002E21ED" w:rsidRPr="002E21ED" w:rsidP="002E21ED" w14:paraId="41192760"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2E21ED">
              <w:rPr>
                <w:rFonts w:eastAsia="Times New Roman" w:cstheme="minorHAnsi"/>
                <w:color w:val="000000"/>
                <w:sz w:val="20"/>
                <w:szCs w:val="20"/>
              </w:rPr>
              <w:t>0</w:t>
            </w:r>
          </w:p>
        </w:tc>
        <w:tc>
          <w:tcPr>
            <w:tcW w:w="2070" w:type="dxa"/>
            <w:vAlign w:val="center"/>
          </w:tcPr>
          <w:p w:rsidR="002E21ED" w:rsidRPr="002E21ED" w:rsidP="002E21ED" w14:paraId="7D085AE6"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2E21ED">
              <w:rPr>
                <w:rFonts w:eastAsia="Times New Roman" w:cstheme="minorHAnsi"/>
                <w:color w:val="000000"/>
                <w:sz w:val="20"/>
                <w:szCs w:val="20"/>
              </w:rPr>
              <w:t>3</w:t>
            </w:r>
          </w:p>
        </w:tc>
      </w:tr>
      <w:tr w14:paraId="224867BB" w14:textId="77777777" w:rsidTr="00C97D0B">
        <w:tblPrEx>
          <w:tblW w:w="9180" w:type="dxa"/>
          <w:tblInd w:w="201" w:type="dxa"/>
          <w:tblLayout w:type="fixed"/>
          <w:tblCellMar>
            <w:left w:w="111" w:type="dxa"/>
            <w:right w:w="111" w:type="dxa"/>
          </w:tblCellMar>
          <w:tblLook w:val="0000"/>
        </w:tblPrEx>
        <w:trPr>
          <w:trHeight w:val="366"/>
        </w:trPr>
        <w:tc>
          <w:tcPr>
            <w:tcW w:w="2700" w:type="dxa"/>
            <w:vAlign w:val="center"/>
          </w:tcPr>
          <w:p w:rsidR="002E21ED" w:rsidRPr="002E21ED" w:rsidP="002E21ED" w14:paraId="01805B55"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color w:val="000000"/>
                <w:sz w:val="20"/>
                <w:szCs w:val="20"/>
              </w:rPr>
            </w:pPr>
            <w:r w:rsidRPr="002E21ED">
              <w:rPr>
                <w:rFonts w:eastAsia="Times New Roman" w:cstheme="minorHAnsi"/>
                <w:color w:val="000000"/>
                <w:sz w:val="20"/>
                <w:szCs w:val="20"/>
              </w:rPr>
              <w:t xml:space="preserve">Semiannual report of deviations: emissions/parameter exceedances </w:t>
            </w:r>
            <w:r w:rsidRPr="002E21ED">
              <w:rPr>
                <w:rFonts w:eastAsia="Times New Roman" w:cstheme="minorHAnsi"/>
                <w:color w:val="000000"/>
                <w:sz w:val="20"/>
                <w:szCs w:val="20"/>
                <w:vertAlign w:val="superscript"/>
              </w:rPr>
              <w:t>c</w:t>
            </w:r>
          </w:p>
        </w:tc>
        <w:tc>
          <w:tcPr>
            <w:tcW w:w="1260" w:type="dxa"/>
            <w:vAlign w:val="center"/>
          </w:tcPr>
          <w:p w:rsidR="002E21ED" w:rsidRPr="002E21ED" w:rsidP="002E21ED" w14:paraId="343C875F"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2E21ED">
              <w:rPr>
                <w:rFonts w:eastAsia="Times New Roman" w:cstheme="minorHAnsi"/>
                <w:color w:val="000000"/>
                <w:sz w:val="20"/>
                <w:szCs w:val="20"/>
              </w:rPr>
              <w:t>1.6</w:t>
            </w:r>
          </w:p>
        </w:tc>
        <w:tc>
          <w:tcPr>
            <w:tcW w:w="1260" w:type="dxa"/>
            <w:vAlign w:val="center"/>
          </w:tcPr>
          <w:p w:rsidR="002E21ED" w:rsidRPr="002E21ED" w:rsidP="002E21ED" w14:paraId="112229E6"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2E21ED">
              <w:rPr>
                <w:rFonts w:eastAsia="Times New Roman" w:cstheme="minorHAnsi"/>
                <w:color w:val="000000"/>
                <w:sz w:val="20"/>
                <w:szCs w:val="20"/>
              </w:rPr>
              <w:t>2</w:t>
            </w:r>
          </w:p>
        </w:tc>
        <w:tc>
          <w:tcPr>
            <w:tcW w:w="1890" w:type="dxa"/>
            <w:vAlign w:val="center"/>
          </w:tcPr>
          <w:p w:rsidR="002E21ED" w:rsidRPr="002E21ED" w:rsidP="002E21ED" w14:paraId="66AE0820"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2E21ED">
              <w:rPr>
                <w:rFonts w:eastAsia="Times New Roman" w:cstheme="minorHAnsi"/>
                <w:color w:val="000000"/>
                <w:sz w:val="20"/>
                <w:szCs w:val="20"/>
              </w:rPr>
              <w:t>0</w:t>
            </w:r>
          </w:p>
        </w:tc>
        <w:tc>
          <w:tcPr>
            <w:tcW w:w="2070" w:type="dxa"/>
            <w:vAlign w:val="center"/>
          </w:tcPr>
          <w:p w:rsidR="002E21ED" w:rsidRPr="002E21ED" w:rsidP="002E21ED" w14:paraId="3D7A9239"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2E21ED">
              <w:rPr>
                <w:rFonts w:eastAsia="Times New Roman" w:cstheme="minorHAnsi"/>
                <w:color w:val="000000"/>
                <w:sz w:val="20"/>
                <w:szCs w:val="20"/>
              </w:rPr>
              <w:t>3.2</w:t>
            </w:r>
          </w:p>
        </w:tc>
      </w:tr>
      <w:tr w14:paraId="1D1345DD" w14:textId="77777777" w:rsidTr="00C97D0B">
        <w:tblPrEx>
          <w:tblW w:w="9180" w:type="dxa"/>
          <w:tblInd w:w="201" w:type="dxa"/>
          <w:tblLayout w:type="fixed"/>
          <w:tblCellMar>
            <w:left w:w="111" w:type="dxa"/>
            <w:right w:w="111" w:type="dxa"/>
          </w:tblCellMar>
          <w:tblLook w:val="0000"/>
        </w:tblPrEx>
        <w:trPr>
          <w:trHeight w:val="366"/>
        </w:trPr>
        <w:tc>
          <w:tcPr>
            <w:tcW w:w="2700" w:type="dxa"/>
            <w:vAlign w:val="center"/>
          </w:tcPr>
          <w:p w:rsidR="002E21ED" w:rsidRPr="002E21ED" w:rsidP="002E21ED" w14:paraId="4EC02E4D"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color w:val="000000"/>
                <w:sz w:val="20"/>
                <w:szCs w:val="20"/>
              </w:rPr>
            </w:pPr>
            <w:r w:rsidRPr="002E21ED">
              <w:rPr>
                <w:rFonts w:eastAsia="Times New Roman" w:cstheme="minorHAnsi"/>
                <w:color w:val="000000"/>
                <w:sz w:val="20"/>
                <w:szCs w:val="20"/>
              </w:rPr>
              <w:t> </w:t>
            </w:r>
          </w:p>
        </w:tc>
        <w:tc>
          <w:tcPr>
            <w:tcW w:w="1260" w:type="dxa"/>
            <w:vAlign w:val="center"/>
          </w:tcPr>
          <w:p w:rsidR="002E21ED" w:rsidRPr="002E21ED" w:rsidP="002E21ED" w14:paraId="3DBD10BF"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2E21ED">
              <w:rPr>
                <w:rFonts w:eastAsia="Times New Roman" w:cstheme="minorHAnsi"/>
                <w:color w:val="000000"/>
                <w:sz w:val="20"/>
                <w:szCs w:val="20"/>
              </w:rPr>
              <w:t> </w:t>
            </w:r>
          </w:p>
        </w:tc>
        <w:tc>
          <w:tcPr>
            <w:tcW w:w="1260" w:type="dxa"/>
            <w:vAlign w:val="center"/>
          </w:tcPr>
          <w:p w:rsidR="002E21ED" w:rsidRPr="002E21ED" w:rsidP="002E21ED" w14:paraId="193841E3"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2E21ED">
              <w:rPr>
                <w:rFonts w:eastAsia="Times New Roman" w:cstheme="minorHAnsi"/>
                <w:color w:val="000000"/>
                <w:sz w:val="20"/>
                <w:szCs w:val="20"/>
              </w:rPr>
              <w:t> </w:t>
            </w:r>
          </w:p>
        </w:tc>
        <w:tc>
          <w:tcPr>
            <w:tcW w:w="1890" w:type="dxa"/>
            <w:vAlign w:val="center"/>
          </w:tcPr>
          <w:p w:rsidR="002E21ED" w:rsidRPr="002E21ED" w:rsidP="002E21ED" w14:paraId="1E44546B"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2E21ED">
              <w:rPr>
                <w:rFonts w:eastAsia="Times New Roman" w:cstheme="minorHAnsi"/>
                <w:b/>
                <w:bCs/>
                <w:color w:val="000000"/>
                <w:sz w:val="20"/>
                <w:szCs w:val="20"/>
              </w:rPr>
              <w:t>Total</w:t>
            </w:r>
          </w:p>
        </w:tc>
        <w:tc>
          <w:tcPr>
            <w:tcW w:w="2070" w:type="dxa"/>
            <w:vAlign w:val="center"/>
          </w:tcPr>
          <w:p w:rsidR="002E21ED" w:rsidRPr="002E21ED" w:rsidP="002E21ED" w14:paraId="3E675421"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FF0000"/>
                <w:sz w:val="20"/>
                <w:szCs w:val="20"/>
              </w:rPr>
            </w:pPr>
            <w:r w:rsidRPr="002E21ED">
              <w:rPr>
                <w:rFonts w:eastAsia="Times New Roman" w:cstheme="minorHAnsi"/>
                <w:b/>
                <w:bCs/>
                <w:color w:val="000000"/>
                <w:sz w:val="20"/>
                <w:szCs w:val="20"/>
              </w:rPr>
              <w:t>31</w:t>
            </w:r>
          </w:p>
        </w:tc>
      </w:tr>
    </w:tbl>
    <w:p w:rsidR="00004CA5" w:rsidRPr="00004CA5" w:rsidP="00004CA5" w14:paraId="24B5F945" w14:textId="7777777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sz w:val="20"/>
          <w:szCs w:val="20"/>
        </w:rPr>
      </w:pPr>
      <w:r w:rsidRPr="00004CA5">
        <w:rPr>
          <w:rFonts w:cstheme="minorHAnsi"/>
          <w:color w:val="000000"/>
          <w:sz w:val="20"/>
          <w:szCs w:val="20"/>
          <w:vertAlign w:val="superscript"/>
        </w:rPr>
        <w:t>a</w:t>
      </w:r>
      <w:r w:rsidRPr="00004CA5">
        <w:rPr>
          <w:rFonts w:cstheme="minorHAnsi"/>
          <w:color w:val="000000"/>
          <w:sz w:val="20"/>
          <w:szCs w:val="20"/>
        </w:rPr>
        <w:t xml:space="preserve"> We assume existing respondents submit annual reports and the one new respondent submits initial reports.</w:t>
      </w:r>
    </w:p>
    <w:p w:rsidR="00004CA5" w:rsidRPr="00004CA5" w:rsidP="00004CA5" w14:paraId="7428A262" w14:textId="7777777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sz w:val="20"/>
          <w:szCs w:val="20"/>
        </w:rPr>
      </w:pPr>
      <w:r w:rsidRPr="00004CA5">
        <w:rPr>
          <w:rFonts w:cstheme="minorHAnsi"/>
          <w:color w:val="000000"/>
          <w:sz w:val="20"/>
          <w:szCs w:val="20"/>
          <w:vertAlign w:val="superscript"/>
        </w:rPr>
        <w:t>b</w:t>
      </w:r>
      <w:r w:rsidRPr="00004CA5">
        <w:rPr>
          <w:rFonts w:cstheme="minorHAnsi"/>
          <w:color w:val="000000"/>
          <w:sz w:val="20"/>
          <w:szCs w:val="20"/>
        </w:rPr>
        <w:t xml:space="preserve"> We assume that these activities will apply to 10 percent of existing facilities.</w:t>
      </w:r>
      <w:r w:rsidRPr="00004CA5">
        <w:rPr>
          <w:rFonts w:cstheme="minorHAnsi"/>
          <w:color w:val="000000"/>
          <w:sz w:val="20"/>
          <w:szCs w:val="20"/>
        </w:rPr>
        <w:tab/>
      </w:r>
    </w:p>
    <w:p w:rsidR="00004CA5" w:rsidRPr="00004CA5" w:rsidP="00004CA5" w14:paraId="55EA6D08" w14:textId="7777777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sz w:val="20"/>
          <w:szCs w:val="20"/>
        </w:rPr>
      </w:pPr>
      <w:r w:rsidRPr="00004CA5">
        <w:rPr>
          <w:rFonts w:cstheme="minorHAnsi"/>
          <w:color w:val="000000"/>
          <w:sz w:val="20"/>
          <w:szCs w:val="20"/>
          <w:vertAlign w:val="superscript"/>
        </w:rPr>
        <w:t>c</w:t>
      </w:r>
      <w:r w:rsidRPr="00004CA5">
        <w:rPr>
          <w:rFonts w:cstheme="minorHAnsi"/>
          <w:color w:val="000000"/>
          <w:sz w:val="20"/>
          <w:szCs w:val="20"/>
        </w:rPr>
        <w:t xml:space="preserve"> We assume that 10 percent of all facilities (both new and existing) would have a malfunction or an exceedance during the year.</w:t>
      </w:r>
    </w:p>
    <w:p w:rsidR="009472AE" w:rsidRPr="009472AE" w:rsidP="009472AE" w14:paraId="690BF279" w14:textId="7777777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sidRPr="009472AE">
        <w:rPr>
          <w:rFonts w:cstheme="minorHAnsi"/>
          <w:color w:val="000000"/>
        </w:rPr>
        <w:t>The number of Total Annual Responses is 31.</w:t>
      </w:r>
    </w:p>
    <w:p w:rsidR="009472AE" w:rsidRPr="009472AE" w:rsidP="009472AE" w14:paraId="69D627FA" w14:textId="7777777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sidRPr="009472AE">
        <w:rPr>
          <w:rFonts w:cstheme="minorHAnsi"/>
          <w:color w:val="000000"/>
        </w:rPr>
        <w:t>The total annual labor costs are $267,000. Details regarding these estimates may be found at the end of this document in Table 1: Annual Respondent Burden and Cost – NSPS for Commercial and Industrial Solid Waste Incineration (CISWI) Units (40 CFR Part 60, Subpart CCCC) (</w:t>
      </w:r>
      <w:r w:rsidRPr="009472AE">
        <w:rPr>
          <w:rFonts w:cstheme="minorHAnsi"/>
          <w:color w:val="000000"/>
        </w:rPr>
        <w:t>Iewal</w:t>
      </w:r>
      <w:r w:rsidRPr="009472AE">
        <w:rPr>
          <w:rFonts w:cstheme="minorHAnsi"/>
          <w:color w:val="000000"/>
        </w:rPr>
        <w:t>).</w:t>
      </w:r>
    </w:p>
    <w:p w:rsidR="00ED57A4" w:rsidRPr="008B3B3E" w:rsidP="00940939" w14:paraId="24D360E5" w14:textId="226DCC14">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12b.</w:t>
      </w:r>
      <w:r w:rsidRPr="008B3B3E">
        <w:rPr>
          <w:rFonts w:asciiTheme="minorHAnsi" w:hAnsiTheme="minorHAnsi" w:cstheme="minorHAnsi"/>
          <w:b/>
          <w:bCs/>
          <w:sz w:val="22"/>
          <w:szCs w:val="22"/>
        </w:rPr>
        <w:t xml:space="preserve"> </w:t>
      </w:r>
      <w:r w:rsidRPr="008B3B3E" w:rsidR="0042474D">
        <w:rPr>
          <w:rFonts w:asciiTheme="minorHAnsi" w:hAnsiTheme="minorHAnsi" w:cstheme="minorHAnsi"/>
          <w:b/>
          <w:bCs/>
          <w:color w:val="000000" w:themeColor="text1"/>
          <w:sz w:val="22"/>
          <w:szCs w:val="22"/>
        </w:rPr>
        <w:t>INFORMATION REQUESTED</w:t>
      </w:r>
      <w:bookmarkStart w:id="18" w:name="_Toc156593384"/>
      <w:bookmarkEnd w:id="17"/>
    </w:p>
    <w:p w:rsidR="00BB3410" w:rsidP="008B5357" w14:paraId="42074A5E" w14:textId="15E830F9">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sidRPr="00EA2A11">
        <w:rPr>
          <w:rFonts w:cstheme="minorHAnsi"/>
          <w:color w:val="000000"/>
        </w:rPr>
        <w:t>In this ICR, all the data that are recorded or reported is required by the NSPS for Commercial and Industrial Solid Waste Incineration (CISWI) Units (40 CFR Part 60, Subpart CCCC).</w:t>
      </w:r>
    </w:p>
    <w:p w:rsidR="00EA2A11" w:rsidP="008B5357" w14:paraId="562F9925" w14:textId="588FEABE">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sidRPr="00827A9F">
        <w:rPr>
          <w:rFonts w:cstheme="minorHAnsi"/>
          <w:color w:val="000000"/>
        </w:rPr>
        <w:t>A source must make the following reports:</w:t>
      </w:r>
    </w:p>
    <w:tbl>
      <w:tblPr>
        <w:tblW w:w="9360" w:type="dxa"/>
        <w:jc w:val="center"/>
        <w:tblLayout w:type="fixed"/>
        <w:tblCellMar>
          <w:left w:w="120" w:type="dxa"/>
          <w:right w:w="120" w:type="dxa"/>
        </w:tblCellMar>
        <w:tblLook w:val="0000"/>
      </w:tblPr>
      <w:tblGrid>
        <w:gridCol w:w="6831"/>
        <w:gridCol w:w="2529"/>
      </w:tblGrid>
      <w:tr w14:paraId="0FA89C18" w14:textId="77777777" w:rsidTr="00C97D0B">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4F203B" w:rsidRPr="004F203B" w:rsidP="004F203B" w14:paraId="7ECCBE2C"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b/>
                <w:color w:val="000000"/>
              </w:rPr>
            </w:pPr>
            <w:r w:rsidRPr="004F203B">
              <w:rPr>
                <w:rFonts w:cstheme="minorHAnsi"/>
                <w:b/>
                <w:color w:val="000000"/>
              </w:rPr>
              <w:t>Notifications</w:t>
            </w:r>
          </w:p>
        </w:tc>
      </w:tr>
      <w:tr w14:paraId="138B76C1" w14:textId="77777777" w:rsidTr="00C97D0B">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4F203B" w:rsidRPr="004F203B" w:rsidP="004F203B" w14:paraId="5278ECCE"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4F203B">
              <w:rPr>
                <w:rFonts w:cstheme="minorHAnsi"/>
                <w:color w:val="000000"/>
              </w:rPr>
              <w:t>Notification of preconstruction</w:t>
            </w:r>
          </w:p>
        </w:tc>
        <w:tc>
          <w:tcPr>
            <w:tcW w:w="2529" w:type="dxa"/>
            <w:tcBorders>
              <w:top w:val="single" w:sz="7" w:space="0" w:color="000000"/>
              <w:left w:val="single" w:sz="7" w:space="0" w:color="000000"/>
              <w:bottom w:val="single" w:sz="7" w:space="0" w:color="000000"/>
              <w:right w:val="single" w:sz="7" w:space="0" w:color="000000"/>
            </w:tcBorders>
          </w:tcPr>
          <w:p w:rsidR="004F203B" w:rsidRPr="004F203B" w:rsidP="004F203B" w14:paraId="04217B7F"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4F203B">
              <w:rPr>
                <w:rFonts w:cstheme="minorHAnsi"/>
                <w:color w:val="000000"/>
              </w:rPr>
              <w:t>§§60.2190(a)-(e), §60.2260(a)(1)</w:t>
            </w:r>
          </w:p>
        </w:tc>
      </w:tr>
      <w:tr w14:paraId="74E2B983" w14:textId="77777777" w:rsidTr="00C97D0B">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4F203B" w:rsidRPr="004F203B" w:rsidP="004F203B" w14:paraId="685785C1"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4F203B">
              <w:rPr>
                <w:rFonts w:cstheme="minorHAnsi"/>
                <w:color w:val="000000"/>
              </w:rPr>
              <w:t>Notification of actual startup</w:t>
            </w:r>
          </w:p>
        </w:tc>
        <w:tc>
          <w:tcPr>
            <w:tcW w:w="2529" w:type="dxa"/>
            <w:tcBorders>
              <w:top w:val="single" w:sz="7" w:space="0" w:color="000000"/>
              <w:left w:val="single" w:sz="7" w:space="0" w:color="000000"/>
              <w:bottom w:val="single" w:sz="7" w:space="0" w:color="000000"/>
              <w:right w:val="single" w:sz="7" w:space="0" w:color="000000"/>
            </w:tcBorders>
          </w:tcPr>
          <w:p w:rsidR="004F203B" w:rsidRPr="004F203B" w:rsidP="004F203B" w14:paraId="00B32D6F"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4F203B">
              <w:rPr>
                <w:rFonts w:cstheme="minorHAnsi"/>
                <w:color w:val="000000"/>
              </w:rPr>
              <w:t>§§60.2195(a)-(e), §60.2260(a)(2)</w:t>
            </w:r>
          </w:p>
        </w:tc>
      </w:tr>
      <w:tr w14:paraId="3F80268E" w14:textId="77777777" w:rsidTr="00C97D0B">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4F203B" w:rsidRPr="004F203B" w:rsidP="004F203B" w14:paraId="38F3CDA7"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4F203B">
              <w:rPr>
                <w:rFonts w:cstheme="minorHAnsi"/>
                <w:color w:val="000000"/>
              </w:rPr>
              <w:t>Qualified operator deviation notification</w:t>
            </w:r>
          </w:p>
        </w:tc>
        <w:tc>
          <w:tcPr>
            <w:tcW w:w="2529" w:type="dxa"/>
            <w:tcBorders>
              <w:top w:val="single" w:sz="7" w:space="0" w:color="000000"/>
              <w:left w:val="single" w:sz="7" w:space="0" w:color="000000"/>
              <w:bottom w:val="single" w:sz="7" w:space="0" w:color="000000"/>
              <w:right w:val="single" w:sz="7" w:space="0" w:color="000000"/>
            </w:tcBorders>
          </w:tcPr>
          <w:p w:rsidR="004F203B" w:rsidRPr="004F203B" w:rsidP="004F203B" w14:paraId="7C2556CE"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4F203B">
              <w:rPr>
                <w:rFonts w:cstheme="minorHAnsi"/>
                <w:color w:val="000000"/>
              </w:rPr>
              <w:t xml:space="preserve">§60.2225(a)(1) </w:t>
            </w:r>
          </w:p>
        </w:tc>
      </w:tr>
      <w:tr w14:paraId="11043A55" w14:textId="77777777" w:rsidTr="00C97D0B">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4F203B" w:rsidRPr="004F203B" w:rsidP="004F203B" w14:paraId="3253EA08"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4F203B">
              <w:rPr>
                <w:rFonts w:cstheme="minorHAnsi"/>
                <w:color w:val="000000"/>
              </w:rPr>
              <w:t>Qualified operator deviation notification of resumed operation</w:t>
            </w:r>
          </w:p>
        </w:tc>
        <w:tc>
          <w:tcPr>
            <w:tcW w:w="2529" w:type="dxa"/>
            <w:tcBorders>
              <w:top w:val="single" w:sz="7" w:space="0" w:color="000000"/>
              <w:left w:val="single" w:sz="7" w:space="0" w:color="000000"/>
              <w:bottom w:val="single" w:sz="7" w:space="0" w:color="000000"/>
              <w:right w:val="single" w:sz="7" w:space="0" w:color="000000"/>
            </w:tcBorders>
          </w:tcPr>
          <w:p w:rsidR="004F203B" w:rsidRPr="004F203B" w:rsidP="004F203B" w14:paraId="58460394"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4F203B">
              <w:rPr>
                <w:rFonts w:cstheme="minorHAnsi"/>
                <w:color w:val="000000"/>
              </w:rPr>
              <w:t>§60.2225(b)</w:t>
            </w:r>
          </w:p>
        </w:tc>
      </w:tr>
      <w:tr w14:paraId="2537D7A7" w14:textId="77777777" w:rsidTr="00C97D0B">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4F203B" w:rsidRPr="004F203B" w:rsidP="004F203B" w14:paraId="6A3E8221"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4F203B">
              <w:rPr>
                <w:rFonts w:cstheme="minorHAnsi"/>
                <w:color w:val="000000"/>
              </w:rPr>
              <w:t>Notification of waste-to-fuel switch</w:t>
            </w:r>
          </w:p>
        </w:tc>
        <w:tc>
          <w:tcPr>
            <w:tcW w:w="2529" w:type="dxa"/>
            <w:tcBorders>
              <w:top w:val="single" w:sz="7" w:space="0" w:color="000000"/>
              <w:left w:val="single" w:sz="7" w:space="0" w:color="000000"/>
              <w:bottom w:val="single" w:sz="7" w:space="0" w:color="000000"/>
              <w:right w:val="single" w:sz="7" w:space="0" w:color="000000"/>
            </w:tcBorders>
          </w:tcPr>
          <w:p w:rsidR="004F203B" w:rsidRPr="004F203B" w:rsidP="004F203B" w14:paraId="7B130F1D"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4F203B">
              <w:rPr>
                <w:rFonts w:cstheme="minorHAnsi"/>
                <w:color w:val="000000"/>
              </w:rPr>
              <w:t>§§60.2230(a)-(b)</w:t>
            </w:r>
          </w:p>
        </w:tc>
      </w:tr>
    </w:tbl>
    <w:p w:rsidR="00827A9F" w:rsidP="008B5357" w14:paraId="7E30E502" w14:textId="7777777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p>
    <w:tbl>
      <w:tblPr>
        <w:tblW w:w="9360" w:type="dxa"/>
        <w:jc w:val="center"/>
        <w:tblLayout w:type="fixed"/>
        <w:tblCellMar>
          <w:left w:w="120" w:type="dxa"/>
          <w:right w:w="120" w:type="dxa"/>
        </w:tblCellMar>
        <w:tblLook w:val="0000"/>
      </w:tblPr>
      <w:tblGrid>
        <w:gridCol w:w="7290"/>
        <w:gridCol w:w="2070"/>
      </w:tblGrid>
      <w:tr w14:paraId="6CDA5E66" w14:textId="77777777" w:rsidTr="00C97D0B">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1A6CD8" w:rsidRPr="001A6CD8" w:rsidP="001A6CD8" w14:paraId="00FFB549"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b/>
                <w:color w:val="000000"/>
              </w:rPr>
            </w:pPr>
            <w:r w:rsidRPr="001A6CD8">
              <w:rPr>
                <w:rFonts w:cstheme="minorHAnsi"/>
                <w:b/>
                <w:color w:val="000000"/>
              </w:rPr>
              <w:t>Reports</w:t>
            </w:r>
          </w:p>
        </w:tc>
      </w:tr>
      <w:tr w14:paraId="270486D3" w14:textId="77777777" w:rsidTr="00C97D0B">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1A6CD8" w:rsidRPr="001A6CD8" w:rsidP="001A6CD8" w14:paraId="106467B2"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1A6CD8">
              <w:rPr>
                <w:rFonts w:cstheme="minorHAnsi"/>
                <w:color w:val="000000"/>
              </w:rPr>
              <w:t>Initial performance test report, site-specific operating limits, and documentation of bag leak detection system (if applicable)</w:t>
            </w:r>
            <w:r w:rsidRPr="001A6CD8">
              <w:rPr>
                <w:rFonts w:cstheme="minorHAnsi" w:hint="eastAsia"/>
                <w:color w:val="000000"/>
              </w:rPr>
              <w:t xml:space="preserve"> </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1A6CD8" w:rsidRPr="001A6CD8" w:rsidP="001A6CD8" w14:paraId="76EAC13F"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1A6CD8">
              <w:rPr>
                <w:rFonts w:cstheme="minorHAnsi"/>
                <w:color w:val="000000"/>
              </w:rPr>
              <w:t>§§60.2200(a)-(c), §60.2260(e)</w:t>
            </w:r>
          </w:p>
        </w:tc>
      </w:tr>
      <w:tr w14:paraId="75DD6A4F" w14:textId="77777777" w:rsidTr="00C97D0B">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1A6CD8" w:rsidRPr="001A6CD8" w:rsidP="001A6CD8" w14:paraId="73B506B8"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1A6CD8">
              <w:rPr>
                <w:rFonts w:cstheme="minorHAnsi"/>
                <w:color w:val="000000"/>
              </w:rPr>
              <w:t>Annual report</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1A6CD8" w:rsidRPr="001A6CD8" w:rsidP="001A6CD8" w14:paraId="02CFB849"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1A6CD8">
              <w:rPr>
                <w:rFonts w:cstheme="minorHAnsi"/>
                <w:color w:val="000000"/>
              </w:rPr>
              <w:t xml:space="preserve">§60.2205, §§60.2210(a)-(k), (m)-(o), §60.2260(e) </w:t>
            </w:r>
          </w:p>
        </w:tc>
      </w:tr>
      <w:tr w14:paraId="4CA847E5" w14:textId="77777777" w:rsidTr="00C97D0B">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1A6CD8" w:rsidRPr="001A6CD8" w:rsidP="001A6CD8" w14:paraId="4A4455D5"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1A6CD8">
              <w:rPr>
                <w:rFonts w:cstheme="minorHAnsi"/>
                <w:color w:val="000000"/>
              </w:rPr>
              <w:t>Emission limitation or operating limit deviation report</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1A6CD8" w:rsidRPr="001A6CD8" w:rsidP="001A6CD8" w14:paraId="3A9DA3F9"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1A6CD8">
              <w:rPr>
                <w:rFonts w:cstheme="minorHAnsi"/>
                <w:color w:val="000000"/>
              </w:rPr>
              <w:t>§60.2210(l), §§60.2215(a)-(b), §§60.2220(a)-(d)</w:t>
            </w:r>
          </w:p>
        </w:tc>
      </w:tr>
      <w:tr w14:paraId="45104D7F" w14:textId="77777777" w:rsidTr="00C97D0B">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1A6CD8" w:rsidRPr="001A6CD8" w:rsidP="001A6CD8" w14:paraId="6EDAFE1F"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1A6CD8">
              <w:rPr>
                <w:rFonts w:cstheme="minorHAnsi"/>
                <w:color w:val="000000"/>
              </w:rPr>
              <w:t>Qualified operator deviation status report</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1A6CD8" w:rsidRPr="001A6CD8" w:rsidP="001A6CD8" w14:paraId="6253D49C"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1A6CD8">
              <w:rPr>
                <w:rFonts w:cstheme="minorHAnsi"/>
                <w:color w:val="000000"/>
              </w:rPr>
              <w:t>§60.2225(a)(2)</w:t>
            </w:r>
          </w:p>
        </w:tc>
      </w:tr>
      <w:tr w14:paraId="1DEC74B7" w14:textId="77777777" w:rsidTr="00C97D0B">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1A6CD8" w:rsidRPr="001A6CD8" w:rsidP="001A6CD8" w14:paraId="1D79DF66"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1A6CD8">
              <w:rPr>
                <w:rFonts w:cstheme="minorHAnsi"/>
                <w:color w:val="000000"/>
              </w:rPr>
              <w:t>Performance test reports (electronic submission)</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1A6CD8" w:rsidRPr="001A6CD8" w:rsidP="001A6CD8" w14:paraId="677C12DC"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1A6CD8">
              <w:rPr>
                <w:rFonts w:cstheme="minorHAnsi"/>
                <w:color w:val="000000"/>
              </w:rPr>
              <w:t>§§60.2235(b)(</w:t>
            </w:r>
            <w:r w:rsidRPr="001A6CD8">
              <w:rPr>
                <w:rFonts w:cstheme="minorHAnsi"/>
                <w:color w:val="000000"/>
              </w:rPr>
              <w:t>1)-(</w:t>
            </w:r>
            <w:r w:rsidRPr="001A6CD8">
              <w:rPr>
                <w:rFonts w:cstheme="minorHAnsi"/>
                <w:color w:val="000000"/>
              </w:rPr>
              <w:t>b)(2)</w:t>
            </w:r>
          </w:p>
        </w:tc>
      </w:tr>
    </w:tbl>
    <w:p w:rsidR="004F203B" w:rsidP="008B5357" w14:paraId="6EA3F975" w14:textId="7777777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p>
    <w:p w:rsidR="00501FFA" w:rsidP="008B5357" w14:paraId="2449CD6C" w14:textId="2EE6728A">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sidRPr="004625E3">
        <w:rPr>
          <w:rFonts w:cstheme="minorHAnsi"/>
          <w:color w:val="000000"/>
        </w:rPr>
        <w:t>A source must keep the following records:</w:t>
      </w:r>
    </w:p>
    <w:tbl>
      <w:tblPr>
        <w:tblW w:w="9360" w:type="dxa"/>
        <w:jc w:val="center"/>
        <w:tblLayout w:type="fixed"/>
        <w:tblCellMar>
          <w:left w:w="120" w:type="dxa"/>
          <w:right w:w="120" w:type="dxa"/>
        </w:tblCellMar>
        <w:tblLook w:val="0000"/>
      </w:tblPr>
      <w:tblGrid>
        <w:gridCol w:w="7110"/>
        <w:gridCol w:w="2250"/>
      </w:tblGrid>
      <w:tr w14:paraId="2C1850A1" w14:textId="77777777" w:rsidTr="00C97D0B">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A90F2E" w:rsidRPr="00A90F2E" w:rsidP="00A90F2E" w14:paraId="265BD572"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b/>
                <w:color w:val="000000"/>
              </w:rPr>
            </w:pPr>
            <w:r w:rsidRPr="00A90F2E">
              <w:rPr>
                <w:rFonts w:cstheme="minorHAnsi"/>
                <w:b/>
                <w:color w:val="000000"/>
              </w:rPr>
              <w:t>Recordkeeping</w:t>
            </w:r>
          </w:p>
        </w:tc>
      </w:tr>
      <w:tr w14:paraId="736A25E1" w14:textId="77777777" w:rsidTr="00C97D0B">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A90F2E" w:rsidRPr="00A90F2E" w:rsidP="00A90F2E" w14:paraId="3BD9FEA4"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A90F2E">
              <w:rPr>
                <w:rFonts w:cstheme="minorHAnsi"/>
                <w:color w:val="000000"/>
              </w:rPr>
              <w:t>Calendar date of each record</w:t>
            </w:r>
          </w:p>
        </w:tc>
        <w:tc>
          <w:tcPr>
            <w:tcW w:w="2250" w:type="dxa"/>
            <w:tcBorders>
              <w:top w:val="single" w:sz="7" w:space="0" w:color="000000"/>
              <w:left w:val="single" w:sz="7" w:space="0" w:color="000000"/>
              <w:bottom w:val="single" w:sz="7" w:space="0" w:color="000000"/>
              <w:right w:val="single" w:sz="7" w:space="0" w:color="000000"/>
            </w:tcBorders>
          </w:tcPr>
          <w:p w:rsidR="00A90F2E" w:rsidRPr="00A90F2E" w:rsidP="00A90F2E" w14:paraId="350A9E5D"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A90F2E">
              <w:rPr>
                <w:rFonts w:cstheme="minorHAnsi"/>
                <w:color w:val="000000"/>
              </w:rPr>
              <w:t>§60.2175(a)</w:t>
            </w:r>
          </w:p>
        </w:tc>
      </w:tr>
      <w:tr w14:paraId="20946F5E" w14:textId="77777777" w:rsidTr="00C97D0B">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A90F2E" w:rsidRPr="00A90F2E" w:rsidP="00A90F2E" w14:paraId="4A3C2F9C"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A90F2E">
              <w:rPr>
                <w:rFonts w:cstheme="minorHAnsi"/>
                <w:color w:val="000000"/>
              </w:rPr>
              <w:t>Records of operating parameters</w:t>
            </w:r>
          </w:p>
        </w:tc>
        <w:tc>
          <w:tcPr>
            <w:tcW w:w="2250" w:type="dxa"/>
            <w:tcBorders>
              <w:top w:val="single" w:sz="7" w:space="0" w:color="000000"/>
              <w:left w:val="single" w:sz="7" w:space="0" w:color="000000"/>
              <w:bottom w:val="single" w:sz="7" w:space="0" w:color="000000"/>
              <w:right w:val="single" w:sz="7" w:space="0" w:color="000000"/>
            </w:tcBorders>
          </w:tcPr>
          <w:p w:rsidR="00A90F2E" w:rsidRPr="00A90F2E" w:rsidP="00A90F2E" w14:paraId="01FB4BB7"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A90F2E">
              <w:rPr>
                <w:rFonts w:cstheme="minorHAnsi"/>
                <w:color w:val="000000"/>
              </w:rPr>
              <w:t>§§60.2175(b), (p)</w:t>
            </w:r>
          </w:p>
        </w:tc>
      </w:tr>
      <w:tr w14:paraId="78EC9329" w14:textId="77777777" w:rsidTr="00C97D0B">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A90F2E" w:rsidRPr="00A90F2E" w:rsidP="00A90F2E" w14:paraId="7981325A"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A90F2E">
              <w:rPr>
                <w:rFonts w:cstheme="minorHAnsi"/>
                <w:color w:val="000000"/>
              </w:rPr>
              <w:t>Records of malfunction(s) of the unit and corrective action(s) taken</w:t>
            </w:r>
          </w:p>
        </w:tc>
        <w:tc>
          <w:tcPr>
            <w:tcW w:w="2250" w:type="dxa"/>
            <w:tcBorders>
              <w:top w:val="single" w:sz="7" w:space="0" w:color="000000"/>
              <w:left w:val="single" w:sz="7" w:space="0" w:color="000000"/>
              <w:bottom w:val="single" w:sz="7" w:space="0" w:color="000000"/>
              <w:right w:val="single" w:sz="7" w:space="0" w:color="000000"/>
            </w:tcBorders>
          </w:tcPr>
          <w:p w:rsidR="00A90F2E" w:rsidRPr="00A90F2E" w:rsidP="00A90F2E" w14:paraId="6C75A94B"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A90F2E">
              <w:rPr>
                <w:rFonts w:cstheme="minorHAnsi"/>
                <w:color w:val="000000"/>
              </w:rPr>
              <w:t>§§60.2175(s), (u)</w:t>
            </w:r>
          </w:p>
        </w:tc>
      </w:tr>
      <w:tr w14:paraId="27F8A03F" w14:textId="77777777" w:rsidTr="00C97D0B">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A90F2E" w:rsidRPr="00A90F2E" w:rsidP="00A90F2E" w14:paraId="26D681E9"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A90F2E">
              <w:rPr>
                <w:rFonts w:cstheme="minorHAnsi"/>
                <w:color w:val="000000"/>
              </w:rPr>
              <w:t>Records of exceedances of the operating parameters</w:t>
            </w:r>
          </w:p>
        </w:tc>
        <w:tc>
          <w:tcPr>
            <w:tcW w:w="2250" w:type="dxa"/>
            <w:tcBorders>
              <w:top w:val="single" w:sz="7" w:space="0" w:color="000000"/>
              <w:left w:val="single" w:sz="7" w:space="0" w:color="000000"/>
              <w:bottom w:val="single" w:sz="7" w:space="0" w:color="000000"/>
              <w:right w:val="single" w:sz="7" w:space="0" w:color="000000"/>
            </w:tcBorders>
          </w:tcPr>
          <w:p w:rsidR="00A90F2E" w:rsidRPr="00A90F2E" w:rsidP="00A90F2E" w14:paraId="0E427E6C"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A90F2E">
              <w:rPr>
                <w:rFonts w:cstheme="minorHAnsi"/>
                <w:color w:val="000000"/>
              </w:rPr>
              <w:t>§60.2175(e)</w:t>
            </w:r>
          </w:p>
        </w:tc>
      </w:tr>
      <w:tr w14:paraId="0329503F" w14:textId="77777777" w:rsidTr="00C97D0B">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A90F2E" w:rsidRPr="00A90F2E" w:rsidP="00A90F2E" w14:paraId="08284E68"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A90F2E">
              <w:rPr>
                <w:rFonts w:cstheme="minorHAnsi"/>
                <w:color w:val="000000"/>
              </w:rPr>
              <w:t>Records of initial and annual stack tests</w:t>
            </w:r>
          </w:p>
        </w:tc>
        <w:tc>
          <w:tcPr>
            <w:tcW w:w="2250" w:type="dxa"/>
            <w:tcBorders>
              <w:top w:val="single" w:sz="7" w:space="0" w:color="000000"/>
              <w:left w:val="single" w:sz="7" w:space="0" w:color="000000"/>
              <w:bottom w:val="single" w:sz="7" w:space="0" w:color="000000"/>
              <w:right w:val="single" w:sz="7" w:space="0" w:color="000000"/>
            </w:tcBorders>
          </w:tcPr>
          <w:p w:rsidR="00A90F2E" w:rsidRPr="00A90F2E" w:rsidP="00A90F2E" w14:paraId="0D54A421"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A90F2E">
              <w:rPr>
                <w:rFonts w:cstheme="minorHAnsi"/>
                <w:color w:val="000000"/>
              </w:rPr>
              <w:t>§60.2175(f), §60.2260(b)</w:t>
            </w:r>
          </w:p>
        </w:tc>
      </w:tr>
      <w:tr w14:paraId="7694A791" w14:textId="77777777" w:rsidTr="00C97D0B">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A90F2E" w:rsidRPr="00A90F2E" w:rsidP="00A90F2E" w14:paraId="62F83496"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A90F2E">
              <w:rPr>
                <w:rFonts w:cstheme="minorHAnsi"/>
                <w:color w:val="000000"/>
              </w:rPr>
              <w:t>Records of siting analysis</w:t>
            </w:r>
          </w:p>
        </w:tc>
        <w:tc>
          <w:tcPr>
            <w:tcW w:w="2250" w:type="dxa"/>
            <w:tcBorders>
              <w:top w:val="single" w:sz="7" w:space="0" w:color="000000"/>
              <w:left w:val="single" w:sz="7" w:space="0" w:color="000000"/>
              <w:bottom w:val="single" w:sz="7" w:space="0" w:color="000000"/>
              <w:right w:val="single" w:sz="7" w:space="0" w:color="000000"/>
            </w:tcBorders>
          </w:tcPr>
          <w:p w:rsidR="00A90F2E" w:rsidRPr="00A90F2E" w:rsidP="00A90F2E" w14:paraId="67064512"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A90F2E">
              <w:rPr>
                <w:rFonts w:cstheme="minorHAnsi"/>
                <w:color w:val="000000"/>
              </w:rPr>
              <w:t>§60.2175(g)</w:t>
            </w:r>
          </w:p>
        </w:tc>
      </w:tr>
      <w:tr w14:paraId="458B71D0" w14:textId="77777777" w:rsidTr="00C97D0B">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A90F2E" w:rsidRPr="00A90F2E" w:rsidP="00A90F2E" w14:paraId="3FED5252"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A90F2E">
              <w:rPr>
                <w:rFonts w:cstheme="minorHAnsi"/>
                <w:color w:val="000000"/>
              </w:rPr>
              <w:t>Records of operating procedures and persons who have reviewed the operating procedures</w:t>
            </w:r>
          </w:p>
        </w:tc>
        <w:tc>
          <w:tcPr>
            <w:tcW w:w="2250" w:type="dxa"/>
            <w:tcBorders>
              <w:top w:val="single" w:sz="7" w:space="0" w:color="000000"/>
              <w:left w:val="single" w:sz="7" w:space="0" w:color="000000"/>
              <w:bottom w:val="single" w:sz="7" w:space="0" w:color="000000"/>
              <w:right w:val="single" w:sz="7" w:space="0" w:color="000000"/>
            </w:tcBorders>
          </w:tcPr>
          <w:p w:rsidR="00A90F2E" w:rsidRPr="00A90F2E" w:rsidP="00A90F2E" w14:paraId="0E7BFC51"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A90F2E">
              <w:rPr>
                <w:rFonts w:cstheme="minorHAnsi"/>
                <w:color w:val="000000"/>
              </w:rPr>
              <w:t>§§60.2175(h), (m)</w:t>
            </w:r>
          </w:p>
        </w:tc>
      </w:tr>
      <w:tr w14:paraId="7FE1FA75" w14:textId="77777777" w:rsidTr="00C97D0B">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A90F2E" w:rsidRPr="00A90F2E" w:rsidP="00A90F2E" w14:paraId="119A0FDB"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A90F2E">
              <w:rPr>
                <w:rFonts w:cstheme="minorHAnsi"/>
                <w:color w:val="000000"/>
              </w:rPr>
              <w:t>Records of persons who have completed operator training</w:t>
            </w:r>
          </w:p>
        </w:tc>
        <w:tc>
          <w:tcPr>
            <w:tcW w:w="2250" w:type="dxa"/>
            <w:tcBorders>
              <w:top w:val="single" w:sz="7" w:space="0" w:color="000000"/>
              <w:left w:val="single" w:sz="7" w:space="0" w:color="000000"/>
              <w:bottom w:val="single" w:sz="7" w:space="0" w:color="000000"/>
              <w:right w:val="single" w:sz="7" w:space="0" w:color="000000"/>
            </w:tcBorders>
          </w:tcPr>
          <w:p w:rsidR="00A90F2E" w:rsidRPr="00A90F2E" w:rsidP="00A90F2E" w14:paraId="5E5F0F7C"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A90F2E">
              <w:rPr>
                <w:rFonts w:cstheme="minorHAnsi"/>
                <w:color w:val="000000"/>
              </w:rPr>
              <w:t>§60.2175(</w:t>
            </w:r>
            <w:r w:rsidRPr="00A90F2E">
              <w:rPr>
                <w:rFonts w:cstheme="minorHAnsi"/>
                <w:color w:val="000000"/>
              </w:rPr>
              <w:t>i</w:t>
            </w:r>
            <w:r w:rsidRPr="00A90F2E">
              <w:rPr>
                <w:rFonts w:cstheme="minorHAnsi"/>
                <w:color w:val="000000"/>
              </w:rPr>
              <w:t>)</w:t>
            </w:r>
          </w:p>
        </w:tc>
      </w:tr>
      <w:tr w14:paraId="59F57F48" w14:textId="77777777" w:rsidTr="00C97D0B">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A90F2E" w:rsidRPr="00A90F2E" w:rsidP="00A90F2E" w14:paraId="1B5268B8"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A90F2E">
              <w:rPr>
                <w:rFonts w:cstheme="minorHAnsi"/>
                <w:color w:val="000000"/>
              </w:rPr>
              <w:t>Records of contact information for persons who meet operator qualification criteria</w:t>
            </w:r>
          </w:p>
        </w:tc>
        <w:tc>
          <w:tcPr>
            <w:tcW w:w="2250" w:type="dxa"/>
            <w:tcBorders>
              <w:top w:val="single" w:sz="7" w:space="0" w:color="000000"/>
              <w:left w:val="single" w:sz="7" w:space="0" w:color="000000"/>
              <w:bottom w:val="single" w:sz="7" w:space="0" w:color="000000"/>
              <w:right w:val="single" w:sz="7" w:space="0" w:color="000000"/>
            </w:tcBorders>
          </w:tcPr>
          <w:p w:rsidR="00A90F2E" w:rsidRPr="00A90F2E" w:rsidP="00A90F2E" w14:paraId="43882B64"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A90F2E">
              <w:rPr>
                <w:rFonts w:cstheme="minorHAnsi"/>
                <w:color w:val="000000"/>
              </w:rPr>
              <w:t>§60.2175(j)</w:t>
            </w:r>
          </w:p>
        </w:tc>
      </w:tr>
      <w:tr w14:paraId="2F3168D1" w14:textId="77777777" w:rsidTr="00C97D0B">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A90F2E" w:rsidRPr="00A90F2E" w:rsidP="00A90F2E" w14:paraId="3A20D2D6"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A90F2E">
              <w:rPr>
                <w:rFonts w:cstheme="minorHAnsi"/>
                <w:color w:val="000000"/>
              </w:rPr>
              <w:t>Records of monitoring device calibrations</w:t>
            </w:r>
          </w:p>
        </w:tc>
        <w:tc>
          <w:tcPr>
            <w:tcW w:w="2250" w:type="dxa"/>
            <w:tcBorders>
              <w:top w:val="single" w:sz="7" w:space="0" w:color="000000"/>
              <w:left w:val="single" w:sz="7" w:space="0" w:color="000000"/>
              <w:bottom w:val="single" w:sz="7" w:space="0" w:color="000000"/>
              <w:right w:val="single" w:sz="7" w:space="0" w:color="000000"/>
            </w:tcBorders>
          </w:tcPr>
          <w:p w:rsidR="00A90F2E" w:rsidRPr="00A90F2E" w:rsidP="00A90F2E" w14:paraId="184521E1"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A90F2E">
              <w:rPr>
                <w:rFonts w:cstheme="minorHAnsi"/>
                <w:color w:val="000000"/>
              </w:rPr>
              <w:t>§60.2175(k)</w:t>
            </w:r>
          </w:p>
        </w:tc>
      </w:tr>
      <w:tr w14:paraId="6F46BE4B" w14:textId="77777777" w:rsidTr="00C97D0B">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A90F2E" w:rsidRPr="00A90F2E" w:rsidP="00A90F2E" w14:paraId="158ED69F"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A90F2E">
              <w:rPr>
                <w:rFonts w:cstheme="minorHAnsi"/>
                <w:color w:val="000000"/>
              </w:rPr>
              <w:t>Records of equipment vendor specifications and related operation and maintenance requirements for the incinerator, emission controls, and monitoring equipment.</w:t>
            </w:r>
          </w:p>
        </w:tc>
        <w:tc>
          <w:tcPr>
            <w:tcW w:w="2250" w:type="dxa"/>
            <w:tcBorders>
              <w:top w:val="single" w:sz="7" w:space="0" w:color="000000"/>
              <w:left w:val="single" w:sz="7" w:space="0" w:color="000000"/>
              <w:bottom w:val="single" w:sz="7" w:space="0" w:color="000000"/>
              <w:right w:val="single" w:sz="7" w:space="0" w:color="000000"/>
            </w:tcBorders>
          </w:tcPr>
          <w:p w:rsidR="00A90F2E" w:rsidRPr="00A90F2E" w:rsidP="00A90F2E" w14:paraId="23CC4A2F"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A90F2E">
              <w:rPr>
                <w:rFonts w:cstheme="minorHAnsi"/>
                <w:color w:val="000000"/>
              </w:rPr>
              <w:t>§60.2175(l)</w:t>
            </w:r>
          </w:p>
        </w:tc>
      </w:tr>
      <w:tr w14:paraId="3D8EC6B9" w14:textId="77777777" w:rsidTr="00C97D0B">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A90F2E" w:rsidRPr="00A90F2E" w:rsidP="00A90F2E" w14:paraId="07FF3F8E"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A90F2E">
              <w:rPr>
                <w:rFonts w:cstheme="minorHAnsi"/>
                <w:color w:val="000000"/>
              </w:rPr>
              <w:t>Records of daily log of quantity and types of wastes burned.</w:t>
            </w:r>
          </w:p>
        </w:tc>
        <w:tc>
          <w:tcPr>
            <w:tcW w:w="2250" w:type="dxa"/>
            <w:tcBorders>
              <w:top w:val="single" w:sz="7" w:space="0" w:color="000000"/>
              <w:left w:val="single" w:sz="7" w:space="0" w:color="000000"/>
              <w:bottom w:val="single" w:sz="7" w:space="0" w:color="000000"/>
              <w:right w:val="single" w:sz="7" w:space="0" w:color="000000"/>
            </w:tcBorders>
          </w:tcPr>
          <w:p w:rsidR="00A90F2E" w:rsidRPr="00A90F2E" w:rsidP="00A90F2E" w14:paraId="6635EB3F"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A90F2E">
              <w:rPr>
                <w:rFonts w:cstheme="minorHAnsi"/>
                <w:color w:val="000000"/>
              </w:rPr>
              <w:t>§60.2175(n)</w:t>
            </w:r>
          </w:p>
        </w:tc>
      </w:tr>
      <w:tr w14:paraId="173B1AB5" w14:textId="77777777" w:rsidTr="00C97D0B">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A90F2E" w:rsidRPr="00A90F2E" w:rsidP="00A90F2E" w14:paraId="296A8432"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A90F2E">
              <w:rPr>
                <w:rFonts w:cstheme="minorHAnsi"/>
                <w:color w:val="000000"/>
              </w:rPr>
              <w:t>Records of the annual air pollution control device inspections</w:t>
            </w:r>
          </w:p>
        </w:tc>
        <w:tc>
          <w:tcPr>
            <w:tcW w:w="2250" w:type="dxa"/>
            <w:tcBorders>
              <w:top w:val="single" w:sz="7" w:space="0" w:color="000000"/>
              <w:left w:val="single" w:sz="7" w:space="0" w:color="000000"/>
              <w:bottom w:val="single" w:sz="7" w:space="0" w:color="000000"/>
              <w:right w:val="single" w:sz="7" w:space="0" w:color="000000"/>
            </w:tcBorders>
          </w:tcPr>
          <w:p w:rsidR="00A90F2E" w:rsidRPr="00A90F2E" w:rsidP="00A90F2E" w14:paraId="765E3599"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A90F2E">
              <w:rPr>
                <w:rFonts w:cstheme="minorHAnsi"/>
                <w:color w:val="000000"/>
              </w:rPr>
              <w:t>§60.2175(o)</w:t>
            </w:r>
          </w:p>
        </w:tc>
      </w:tr>
      <w:tr w14:paraId="7CEFA112" w14:textId="77777777" w:rsidTr="00C97D0B">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A90F2E" w:rsidRPr="00A90F2E" w:rsidP="00A90F2E" w14:paraId="517C496D"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A90F2E">
              <w:rPr>
                <w:rFonts w:cstheme="minorHAnsi"/>
                <w:color w:val="000000"/>
              </w:rPr>
              <w:t>Records of bypass stack use</w:t>
            </w:r>
          </w:p>
        </w:tc>
        <w:tc>
          <w:tcPr>
            <w:tcW w:w="2250" w:type="dxa"/>
            <w:tcBorders>
              <w:top w:val="single" w:sz="7" w:space="0" w:color="000000"/>
              <w:left w:val="single" w:sz="7" w:space="0" w:color="000000"/>
              <w:bottom w:val="single" w:sz="7" w:space="0" w:color="000000"/>
              <w:right w:val="single" w:sz="7" w:space="0" w:color="000000"/>
            </w:tcBorders>
          </w:tcPr>
          <w:p w:rsidR="00A90F2E" w:rsidRPr="00A90F2E" w:rsidP="00A90F2E" w14:paraId="2819B2DD"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A90F2E">
              <w:rPr>
                <w:rFonts w:cstheme="minorHAnsi"/>
                <w:color w:val="000000"/>
              </w:rPr>
              <w:t>§60.2175(q)</w:t>
            </w:r>
          </w:p>
        </w:tc>
      </w:tr>
      <w:tr w14:paraId="6FB80362" w14:textId="77777777" w:rsidTr="00C97D0B">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A90F2E" w:rsidRPr="00A90F2E" w:rsidP="00A90F2E" w14:paraId="1003391C"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A90F2E">
              <w:rPr>
                <w:rFonts w:cstheme="minorHAnsi"/>
                <w:color w:val="000000"/>
              </w:rPr>
              <w:t>Records for documenting requirements to perform stack testing less than annually</w:t>
            </w:r>
          </w:p>
        </w:tc>
        <w:tc>
          <w:tcPr>
            <w:tcW w:w="2250" w:type="dxa"/>
            <w:tcBorders>
              <w:top w:val="single" w:sz="7" w:space="0" w:color="000000"/>
              <w:left w:val="single" w:sz="7" w:space="0" w:color="000000"/>
              <w:bottom w:val="single" w:sz="7" w:space="0" w:color="000000"/>
              <w:right w:val="single" w:sz="7" w:space="0" w:color="000000"/>
            </w:tcBorders>
          </w:tcPr>
          <w:p w:rsidR="00A90F2E" w:rsidRPr="00A90F2E" w:rsidP="00A90F2E" w14:paraId="66B2AD87"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A90F2E">
              <w:rPr>
                <w:rFonts w:cstheme="minorHAnsi"/>
                <w:color w:val="000000"/>
              </w:rPr>
              <w:t>§60.2175(r)</w:t>
            </w:r>
          </w:p>
        </w:tc>
      </w:tr>
      <w:tr w14:paraId="12743B15" w14:textId="77777777" w:rsidTr="00C97D0B">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A90F2E" w:rsidRPr="00A90F2E" w:rsidP="00A90F2E" w14:paraId="0166C3A9"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A90F2E">
              <w:rPr>
                <w:rFonts w:cstheme="minorHAnsi"/>
                <w:color w:val="000000"/>
              </w:rPr>
              <w:t>Records of maintenance performed on air pollution control and monitoring equipment</w:t>
            </w:r>
          </w:p>
        </w:tc>
        <w:tc>
          <w:tcPr>
            <w:tcW w:w="2250" w:type="dxa"/>
            <w:tcBorders>
              <w:top w:val="single" w:sz="7" w:space="0" w:color="000000"/>
              <w:left w:val="single" w:sz="7" w:space="0" w:color="000000"/>
              <w:bottom w:val="single" w:sz="7" w:space="0" w:color="000000"/>
              <w:right w:val="single" w:sz="7" w:space="0" w:color="000000"/>
            </w:tcBorders>
          </w:tcPr>
          <w:p w:rsidR="00A90F2E" w:rsidRPr="00A90F2E" w:rsidP="00A90F2E" w14:paraId="5E6CE403"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A90F2E">
              <w:rPr>
                <w:rFonts w:cstheme="minorHAnsi"/>
                <w:color w:val="000000"/>
              </w:rPr>
              <w:t>§60.2175(t)</w:t>
            </w:r>
          </w:p>
        </w:tc>
      </w:tr>
      <w:tr w14:paraId="1F74704A" w14:textId="77777777" w:rsidTr="00C97D0B">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A90F2E" w:rsidRPr="00A90F2E" w:rsidP="00A90F2E" w14:paraId="100B5A77"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A90F2E">
              <w:rPr>
                <w:rFonts w:cstheme="minorHAnsi"/>
                <w:color w:val="000000"/>
              </w:rPr>
              <w:t>Records for operating units that combust non-hazardous secondary materials documenting how the secondary material meets each of the legitimacy criteria under §241.3(d)(1)</w:t>
            </w:r>
          </w:p>
        </w:tc>
        <w:tc>
          <w:tcPr>
            <w:tcW w:w="2250" w:type="dxa"/>
            <w:tcBorders>
              <w:top w:val="single" w:sz="7" w:space="0" w:color="000000"/>
              <w:left w:val="single" w:sz="7" w:space="0" w:color="000000"/>
              <w:bottom w:val="single" w:sz="7" w:space="0" w:color="000000"/>
              <w:right w:val="single" w:sz="7" w:space="0" w:color="000000"/>
            </w:tcBorders>
          </w:tcPr>
          <w:p w:rsidR="00A90F2E" w:rsidRPr="00A90F2E" w:rsidP="00A90F2E" w14:paraId="1E9A45CC"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A90F2E">
              <w:rPr>
                <w:rFonts w:cstheme="minorHAnsi"/>
                <w:color w:val="000000"/>
              </w:rPr>
              <w:t>§60.2175(v)</w:t>
            </w:r>
          </w:p>
        </w:tc>
      </w:tr>
      <w:tr w14:paraId="27F99215" w14:textId="77777777" w:rsidTr="00C97D0B">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A90F2E" w:rsidRPr="00A90F2E" w:rsidP="00A90F2E" w14:paraId="51047DCE"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A90F2E">
              <w:rPr>
                <w:rFonts w:cstheme="minorHAnsi"/>
                <w:color w:val="000000"/>
              </w:rPr>
              <w:t>Records of the criteria used to establish that the unit qualifies as a small power production facility</w:t>
            </w:r>
          </w:p>
        </w:tc>
        <w:tc>
          <w:tcPr>
            <w:tcW w:w="2250" w:type="dxa"/>
            <w:tcBorders>
              <w:top w:val="single" w:sz="7" w:space="0" w:color="000000"/>
              <w:left w:val="single" w:sz="7" w:space="0" w:color="000000"/>
              <w:bottom w:val="single" w:sz="7" w:space="0" w:color="000000"/>
              <w:right w:val="single" w:sz="7" w:space="0" w:color="000000"/>
            </w:tcBorders>
          </w:tcPr>
          <w:p w:rsidR="00A90F2E" w:rsidRPr="00A90F2E" w:rsidP="00A90F2E" w14:paraId="345B2725"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A90F2E">
              <w:rPr>
                <w:rFonts w:cstheme="minorHAnsi"/>
                <w:color w:val="000000"/>
              </w:rPr>
              <w:t>§60.2175(w)</w:t>
            </w:r>
          </w:p>
        </w:tc>
      </w:tr>
      <w:tr w14:paraId="3144D1E0" w14:textId="77777777" w:rsidTr="00C97D0B">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A90F2E" w:rsidRPr="00A90F2E" w:rsidP="00A90F2E" w14:paraId="2C65E8BA"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A90F2E">
              <w:rPr>
                <w:rFonts w:cstheme="minorHAnsi"/>
                <w:color w:val="000000"/>
              </w:rPr>
              <w:t>Records of the criteria used to establish that the unit qualifies as a cogeneration facility</w:t>
            </w:r>
          </w:p>
        </w:tc>
        <w:tc>
          <w:tcPr>
            <w:tcW w:w="2250" w:type="dxa"/>
            <w:tcBorders>
              <w:top w:val="single" w:sz="7" w:space="0" w:color="000000"/>
              <w:left w:val="single" w:sz="7" w:space="0" w:color="000000"/>
              <w:bottom w:val="single" w:sz="7" w:space="0" w:color="000000"/>
              <w:right w:val="single" w:sz="7" w:space="0" w:color="000000"/>
            </w:tcBorders>
          </w:tcPr>
          <w:p w:rsidR="00A90F2E" w:rsidRPr="00A90F2E" w:rsidP="00A90F2E" w14:paraId="5C9DEAC8"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A90F2E">
              <w:rPr>
                <w:rFonts w:cstheme="minorHAnsi"/>
                <w:color w:val="000000"/>
              </w:rPr>
              <w:t>§60.2175(x)</w:t>
            </w:r>
          </w:p>
        </w:tc>
      </w:tr>
    </w:tbl>
    <w:p w:rsidR="004625E3" w:rsidP="008B5357" w14:paraId="740DA8EB" w14:textId="7777777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p>
    <w:p w:rsidR="001172FE" w:rsidRPr="008B3B3E" w:rsidP="00940939" w14:paraId="7B8A0ACD" w14:textId="32B2226A">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12c.</w:t>
      </w:r>
      <w:r w:rsidRPr="008B3B3E">
        <w:rPr>
          <w:rFonts w:asciiTheme="minorHAnsi" w:hAnsiTheme="minorHAnsi" w:cstheme="minorHAnsi"/>
          <w:b/>
          <w:bCs/>
          <w:sz w:val="22"/>
          <w:szCs w:val="22"/>
        </w:rPr>
        <w:t xml:space="preserve"> </w:t>
      </w:r>
      <w:r w:rsidRPr="008B3B3E" w:rsidR="0042474D">
        <w:rPr>
          <w:rFonts w:asciiTheme="minorHAnsi" w:hAnsiTheme="minorHAnsi" w:cstheme="minorHAnsi"/>
          <w:b/>
          <w:bCs/>
          <w:color w:val="000000" w:themeColor="text1"/>
          <w:sz w:val="22"/>
          <w:szCs w:val="22"/>
        </w:rPr>
        <w:t>RESPONDENT ACTIVITIES</w:t>
      </w:r>
      <w:bookmarkStart w:id="19" w:name="_Toc156593385"/>
      <w:bookmarkEnd w:id="18"/>
    </w:p>
    <w:p w:rsidR="00C4072F" w:rsidRPr="00C4072F" w:rsidP="00C4072F" w14:paraId="7711CA50" w14:textId="22A91021">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C4072F">
        <w:rPr>
          <w:rFonts w:cstheme="minorHAnsi"/>
          <w:color w:val="000000"/>
        </w:rPr>
        <w:t>Respondent Activities</w:t>
      </w:r>
      <w:r>
        <w:rPr>
          <w:rFonts w:cstheme="minorHAnsi"/>
          <w:color w:val="000000"/>
        </w:rPr>
        <w:t xml:space="preserve"> listed here: </w:t>
      </w:r>
    </w:p>
    <w:p w:rsidR="00C4072F" w:rsidRPr="00C4072F" w:rsidP="00C4072F" w14:paraId="008B5395" w14:textId="77777777">
      <w:pPr>
        <w:pStyle w:val="ListParagraph"/>
        <w:numPr>
          <w:ilvl w:val="0"/>
          <w:numId w:val="30"/>
        </w:numPr>
        <w:pBdr>
          <w:top w:val="single" w:sz="6" w:space="0" w:color="FFFFFF"/>
          <w:left w:val="single" w:sz="6" w:space="0" w:color="FFFFFF"/>
          <w:bottom w:val="single" w:sz="6" w:space="0" w:color="FFFFFF"/>
          <w:right w:val="single" w:sz="6" w:space="0" w:color="FFFFFF"/>
        </w:pBdr>
        <w:spacing w:line="259" w:lineRule="auto"/>
        <w:rPr>
          <w:rFonts w:cstheme="minorHAnsi"/>
          <w:color w:val="000000"/>
        </w:rPr>
      </w:pPr>
      <w:r w:rsidRPr="00C4072F">
        <w:rPr>
          <w:rFonts w:cstheme="minorHAnsi"/>
          <w:color w:val="000000"/>
        </w:rPr>
        <w:t>Familiarization with the regulatory requirements.</w:t>
      </w:r>
    </w:p>
    <w:p w:rsidR="00C4072F" w:rsidRPr="00C4072F" w:rsidP="00C4072F" w14:paraId="7C12199F" w14:textId="77777777">
      <w:pPr>
        <w:pStyle w:val="ListParagraph"/>
        <w:numPr>
          <w:ilvl w:val="0"/>
          <w:numId w:val="30"/>
        </w:numPr>
        <w:pBdr>
          <w:top w:val="single" w:sz="6" w:space="0" w:color="FFFFFF"/>
          <w:left w:val="single" w:sz="6" w:space="0" w:color="FFFFFF"/>
          <w:bottom w:val="single" w:sz="6" w:space="0" w:color="FFFFFF"/>
          <w:right w:val="single" w:sz="6" w:space="0" w:color="FFFFFF"/>
        </w:pBdr>
        <w:spacing w:line="259" w:lineRule="auto"/>
        <w:rPr>
          <w:rFonts w:cstheme="minorHAnsi"/>
          <w:color w:val="000000"/>
        </w:rPr>
      </w:pPr>
      <w:r w:rsidRPr="00C4072F">
        <w:rPr>
          <w:rFonts w:cstheme="minorHAnsi"/>
          <w:color w:val="000000"/>
        </w:rPr>
        <w:t xml:space="preserve">Install, calibrate, maintain, and operate CMS </w:t>
      </w:r>
      <w:r w:rsidRPr="00C4072F">
        <w:rPr>
          <w:rFonts w:cstheme="minorHAnsi"/>
          <w:color w:val="000000"/>
        </w:rPr>
        <w:t>for  Hg</w:t>
      </w:r>
      <w:r w:rsidRPr="00C4072F">
        <w:rPr>
          <w:rFonts w:cstheme="minorHAnsi"/>
          <w:color w:val="000000"/>
        </w:rPr>
        <w:t>, Pb, Cd, HCl, PM, CO, dioxins/furans, NOx and SO2.</w:t>
      </w:r>
    </w:p>
    <w:p w:rsidR="00C4072F" w:rsidRPr="00C4072F" w:rsidP="00C4072F" w14:paraId="5D6DE631" w14:textId="77777777">
      <w:pPr>
        <w:pStyle w:val="ListParagraph"/>
        <w:numPr>
          <w:ilvl w:val="0"/>
          <w:numId w:val="30"/>
        </w:numPr>
        <w:pBdr>
          <w:top w:val="single" w:sz="6" w:space="0" w:color="FFFFFF"/>
          <w:left w:val="single" w:sz="6" w:space="0" w:color="FFFFFF"/>
          <w:bottom w:val="single" w:sz="6" w:space="0" w:color="FFFFFF"/>
          <w:right w:val="single" w:sz="6" w:space="0" w:color="FFFFFF"/>
        </w:pBdr>
        <w:spacing w:line="259" w:lineRule="auto"/>
        <w:rPr>
          <w:rFonts w:cstheme="minorHAnsi"/>
          <w:color w:val="000000"/>
        </w:rPr>
      </w:pPr>
      <w:r w:rsidRPr="00C4072F">
        <w:rPr>
          <w:rFonts w:cstheme="minorHAnsi"/>
          <w:color w:val="000000"/>
        </w:rPr>
        <w:t>Perform initial performance test, Reference Method 1, 3A or 3B, 5 or 5I, 6 or 6C, 7 or 7E, 9, 10, 19, 22, 23, 26 or 26A, 29, 30B, and 321 test, and repeat performance tests if necessary.</w:t>
      </w:r>
    </w:p>
    <w:p w:rsidR="00C4072F" w:rsidRPr="00C4072F" w:rsidP="00C4072F" w14:paraId="5C24CDBA" w14:textId="77777777">
      <w:pPr>
        <w:pStyle w:val="ListParagraph"/>
        <w:numPr>
          <w:ilvl w:val="0"/>
          <w:numId w:val="30"/>
        </w:numPr>
        <w:pBdr>
          <w:top w:val="single" w:sz="6" w:space="0" w:color="FFFFFF"/>
          <w:left w:val="single" w:sz="6" w:space="0" w:color="FFFFFF"/>
          <w:bottom w:val="single" w:sz="6" w:space="0" w:color="FFFFFF"/>
          <w:right w:val="single" w:sz="6" w:space="0" w:color="FFFFFF"/>
        </w:pBdr>
        <w:spacing w:line="259" w:lineRule="auto"/>
        <w:rPr>
          <w:rFonts w:cstheme="minorHAnsi"/>
          <w:color w:val="000000"/>
        </w:rPr>
      </w:pPr>
      <w:r w:rsidRPr="00C4072F">
        <w:rPr>
          <w:rFonts w:cstheme="minorHAnsi"/>
          <w:color w:val="000000"/>
        </w:rPr>
        <w:t>Write the notifications and reports listed above.</w:t>
      </w:r>
    </w:p>
    <w:p w:rsidR="00C4072F" w:rsidRPr="00C4072F" w:rsidP="00C4072F" w14:paraId="0AF52FF1" w14:textId="77777777">
      <w:pPr>
        <w:pStyle w:val="ListParagraph"/>
        <w:numPr>
          <w:ilvl w:val="0"/>
          <w:numId w:val="30"/>
        </w:numPr>
        <w:pBdr>
          <w:top w:val="single" w:sz="6" w:space="0" w:color="FFFFFF"/>
          <w:left w:val="single" w:sz="6" w:space="0" w:color="FFFFFF"/>
          <w:bottom w:val="single" w:sz="6" w:space="0" w:color="FFFFFF"/>
          <w:right w:val="single" w:sz="6" w:space="0" w:color="FFFFFF"/>
        </w:pBdr>
        <w:spacing w:line="259" w:lineRule="auto"/>
        <w:rPr>
          <w:rFonts w:cstheme="minorHAnsi"/>
          <w:color w:val="000000"/>
        </w:rPr>
      </w:pPr>
      <w:r w:rsidRPr="00C4072F">
        <w:rPr>
          <w:rFonts w:cstheme="minorHAnsi"/>
          <w:color w:val="000000"/>
        </w:rPr>
        <w:t>Enter information required to be recorded above.</w:t>
      </w:r>
    </w:p>
    <w:p w:rsidR="00C4072F" w:rsidRPr="00C4072F" w:rsidP="00C4072F" w14:paraId="7B3CDC15" w14:textId="77777777">
      <w:pPr>
        <w:pStyle w:val="ListParagraph"/>
        <w:numPr>
          <w:ilvl w:val="0"/>
          <w:numId w:val="30"/>
        </w:numPr>
        <w:pBdr>
          <w:top w:val="single" w:sz="6" w:space="0" w:color="FFFFFF"/>
          <w:left w:val="single" w:sz="6" w:space="0" w:color="FFFFFF"/>
          <w:bottom w:val="single" w:sz="6" w:space="0" w:color="FFFFFF"/>
          <w:right w:val="single" w:sz="6" w:space="0" w:color="FFFFFF"/>
        </w:pBdr>
        <w:spacing w:line="259" w:lineRule="auto"/>
        <w:rPr>
          <w:rFonts w:cstheme="minorHAnsi"/>
          <w:color w:val="000000"/>
        </w:rPr>
      </w:pPr>
      <w:r w:rsidRPr="00C4072F">
        <w:rPr>
          <w:rFonts w:cstheme="minorHAnsi"/>
          <w:color w:val="000000"/>
        </w:rPr>
        <w:t>Submit the required reports developing, acquiring, installing, and utilizing technology and systems for collecting, validating, and verifying information.</w:t>
      </w:r>
    </w:p>
    <w:p w:rsidR="00C4072F" w:rsidRPr="00C4072F" w:rsidP="00C4072F" w14:paraId="68D3FFEC" w14:textId="77777777">
      <w:pPr>
        <w:pStyle w:val="ListParagraph"/>
        <w:numPr>
          <w:ilvl w:val="0"/>
          <w:numId w:val="30"/>
        </w:numPr>
        <w:pBdr>
          <w:top w:val="single" w:sz="6" w:space="0" w:color="FFFFFF"/>
          <w:left w:val="single" w:sz="6" w:space="0" w:color="FFFFFF"/>
          <w:bottom w:val="single" w:sz="6" w:space="0" w:color="FFFFFF"/>
          <w:right w:val="single" w:sz="6" w:space="0" w:color="FFFFFF"/>
        </w:pBdr>
        <w:spacing w:line="259" w:lineRule="auto"/>
        <w:rPr>
          <w:rFonts w:cstheme="minorHAnsi"/>
          <w:color w:val="000000"/>
        </w:rPr>
      </w:pPr>
      <w:r w:rsidRPr="00C4072F">
        <w:rPr>
          <w:rFonts w:cstheme="minorHAnsi"/>
          <w:color w:val="000000"/>
        </w:rPr>
        <w:t>Develop, acquire, install, and utilize technology and systems for processing and maintaining information.</w:t>
      </w:r>
    </w:p>
    <w:p w:rsidR="00C4072F" w:rsidRPr="00C4072F" w:rsidP="00C4072F" w14:paraId="280DE8F6" w14:textId="77777777">
      <w:pPr>
        <w:pStyle w:val="ListParagraph"/>
        <w:numPr>
          <w:ilvl w:val="0"/>
          <w:numId w:val="30"/>
        </w:numPr>
        <w:pBdr>
          <w:top w:val="single" w:sz="6" w:space="0" w:color="FFFFFF"/>
          <w:left w:val="single" w:sz="6" w:space="0" w:color="FFFFFF"/>
          <w:bottom w:val="single" w:sz="6" w:space="0" w:color="FFFFFF"/>
          <w:right w:val="single" w:sz="6" w:space="0" w:color="FFFFFF"/>
        </w:pBdr>
        <w:spacing w:line="259" w:lineRule="auto"/>
        <w:rPr>
          <w:rFonts w:cstheme="minorHAnsi"/>
          <w:color w:val="000000"/>
        </w:rPr>
      </w:pPr>
      <w:r w:rsidRPr="00C4072F">
        <w:rPr>
          <w:rFonts w:cstheme="minorHAnsi"/>
          <w:color w:val="000000"/>
        </w:rPr>
        <w:t>Develop, acquire, install, and utilize technology and systems for disclosing and providing information.</w:t>
      </w:r>
    </w:p>
    <w:p w:rsidR="00C4072F" w:rsidRPr="00C4072F" w:rsidP="00C4072F" w14:paraId="38AEF23F" w14:textId="77777777">
      <w:pPr>
        <w:pStyle w:val="ListParagraph"/>
        <w:numPr>
          <w:ilvl w:val="0"/>
          <w:numId w:val="30"/>
        </w:numPr>
        <w:pBdr>
          <w:top w:val="single" w:sz="6" w:space="0" w:color="FFFFFF"/>
          <w:left w:val="single" w:sz="6" w:space="0" w:color="FFFFFF"/>
          <w:bottom w:val="single" w:sz="6" w:space="0" w:color="FFFFFF"/>
          <w:right w:val="single" w:sz="6" w:space="0" w:color="FFFFFF"/>
        </w:pBdr>
        <w:spacing w:line="259" w:lineRule="auto"/>
        <w:rPr>
          <w:rFonts w:cstheme="minorHAnsi"/>
          <w:color w:val="000000"/>
        </w:rPr>
      </w:pPr>
      <w:r w:rsidRPr="00C4072F">
        <w:rPr>
          <w:rFonts w:cstheme="minorHAnsi"/>
          <w:color w:val="000000"/>
        </w:rPr>
        <w:t>Train personnel to be able to respond to a collection of information.</w:t>
      </w:r>
    </w:p>
    <w:p w:rsidR="00C4072F" w:rsidP="00C4072F" w14:paraId="47B34267" w14:textId="2A901C4D">
      <w:pPr>
        <w:pStyle w:val="ListParagraph"/>
        <w:numPr>
          <w:ilvl w:val="0"/>
          <w:numId w:val="30"/>
        </w:numPr>
        <w:pBdr>
          <w:top w:val="single" w:sz="6" w:space="0" w:color="FFFFFF"/>
          <w:left w:val="single" w:sz="6" w:space="0" w:color="FFFFFF"/>
          <w:bottom w:val="single" w:sz="6" w:space="0" w:color="FFFFFF"/>
          <w:right w:val="single" w:sz="6" w:space="0" w:color="FFFFFF"/>
        </w:pBdr>
        <w:spacing w:line="259" w:lineRule="auto"/>
        <w:rPr>
          <w:rFonts w:cstheme="minorHAnsi"/>
          <w:color w:val="000000"/>
        </w:rPr>
      </w:pPr>
      <w:r w:rsidRPr="00C4072F">
        <w:rPr>
          <w:rFonts w:cstheme="minorHAnsi"/>
          <w:color w:val="000000"/>
        </w:rPr>
        <w:t>Transmit, or otherwise disclose the information.</w:t>
      </w:r>
    </w:p>
    <w:p w:rsidR="00AD3864" w:rsidRPr="00AD3864" w:rsidP="001A5611" w14:paraId="4CDC3017" w14:textId="0B59F4F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sidRPr="00AD3864">
        <w:rPr>
          <w:rFonts w:cstheme="minorHAnsi"/>
          <w:color w:val="000000"/>
        </w:rPr>
        <w:t>The specific frequency for each information collection activity within this request is shown at the end of this document in Table 1: Annual Respondent Burden and Cost – NSPS for Commercial and Industrial Solid Waste Incineration (CISWI) Units (40 CFR Part 60, Subpart CCCC) (Renewal).</w:t>
      </w:r>
    </w:p>
    <w:p w:rsidR="00D92ED6" w:rsidRPr="008B3B3E" w:rsidP="00940939" w14:paraId="0B6BE1C2" w14:textId="0D007FC7">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12d.</w:t>
      </w:r>
      <w:r w:rsidRPr="008B3B3E" w:rsidR="00BB104E">
        <w:rPr>
          <w:rFonts w:asciiTheme="minorHAnsi" w:hAnsiTheme="minorHAnsi" w:cstheme="minorHAnsi"/>
          <w:b/>
          <w:bCs/>
          <w:sz w:val="22"/>
          <w:szCs w:val="22"/>
        </w:rPr>
        <w:t xml:space="preserve"> </w:t>
      </w:r>
      <w:r w:rsidRPr="008B3B3E" w:rsidR="0042474D">
        <w:rPr>
          <w:rFonts w:asciiTheme="minorHAnsi" w:hAnsiTheme="minorHAnsi" w:cstheme="minorHAnsi"/>
          <w:b/>
          <w:bCs/>
          <w:color w:val="000000" w:themeColor="text1"/>
          <w:sz w:val="22"/>
          <w:szCs w:val="22"/>
        </w:rPr>
        <w:t xml:space="preserve">RESPONDENT BURDEN HOURS AND LABOR </w:t>
      </w:r>
      <w:bookmarkEnd w:id="19"/>
      <w:r w:rsidRPr="008B3B3E" w:rsidR="0042474D">
        <w:rPr>
          <w:rFonts w:asciiTheme="minorHAnsi" w:hAnsiTheme="minorHAnsi" w:cstheme="minorHAnsi"/>
          <w:b/>
          <w:bCs/>
          <w:color w:val="000000" w:themeColor="text1"/>
          <w:sz w:val="22"/>
          <w:szCs w:val="22"/>
        </w:rPr>
        <w:t>COSTS</w:t>
      </w:r>
    </w:p>
    <w:p w:rsidR="00ED57A4" w:rsidP="00E42B11" w14:paraId="68F435BE" w14:textId="51D58D86">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sidRPr="00E42B11">
        <w:rPr>
          <w:rFonts w:cstheme="minorHAnsi"/>
          <w:color w:val="000000"/>
        </w:rPr>
        <w:t xml:space="preserve">The average annual burden to industry over the next three years from </w:t>
      </w:r>
      <w:r w:rsidRPr="00E42B11">
        <w:rPr>
          <w:rFonts w:cstheme="minorHAnsi"/>
          <w:color w:val="000000"/>
        </w:rPr>
        <w:t>these recordkeeping</w:t>
      </w:r>
      <w:r w:rsidRPr="00E42B11">
        <w:rPr>
          <w:rFonts w:cstheme="minorHAnsi"/>
          <w:color w:val="000000"/>
        </w:rPr>
        <w:t xml:space="preserve"> and reporting requirements is estimated to be 2,230 (Total Labor Hours from Table 1).  These hours are based on Agency studies and background documents from the development of the regulation, Agency knowledge and experience with the NSPS program, the previously approved ICR, and any comments </w:t>
      </w:r>
      <w:r w:rsidRPr="00E42B11">
        <w:rPr>
          <w:rFonts w:cstheme="minorHAnsi"/>
          <w:color w:val="000000"/>
        </w:rPr>
        <w:t>received</w:t>
      </w:r>
    </w:p>
    <w:p w:rsidR="00EE5BCD" w:rsidRPr="00EE5BCD" w:rsidP="009455D4" w14:paraId="798EB3F2"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EE5BCD">
        <w:rPr>
          <w:rFonts w:cstheme="minorHAnsi"/>
          <w:color w:val="000000"/>
        </w:rPr>
        <w:t xml:space="preserve">This ICR uses the following labor rates: </w:t>
      </w:r>
    </w:p>
    <w:p w:rsidR="00EE5BCD" w:rsidRPr="00EE5BCD" w:rsidP="009455D4" w14:paraId="2537C486"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EE5BCD">
        <w:rPr>
          <w:rFonts w:cstheme="minorHAnsi"/>
          <w:color w:val="000000"/>
        </w:rPr>
        <w:t>Managerial</w:t>
      </w:r>
      <w:r w:rsidRPr="00EE5BCD">
        <w:rPr>
          <w:rFonts w:cstheme="minorHAnsi"/>
          <w:color w:val="000000"/>
        </w:rPr>
        <w:tab/>
        <w:t xml:space="preserve">$157.61 ($75.05 + 110%)  </w:t>
      </w:r>
    </w:p>
    <w:p w:rsidR="00EE5BCD" w:rsidRPr="00EE5BCD" w:rsidP="009455D4" w14:paraId="677B1FF8"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EE5BCD">
        <w:rPr>
          <w:rFonts w:cstheme="minorHAnsi"/>
          <w:color w:val="000000"/>
        </w:rPr>
        <w:t>Technical</w:t>
      </w:r>
      <w:r w:rsidRPr="00EE5BCD">
        <w:rPr>
          <w:rFonts w:cstheme="minorHAnsi"/>
          <w:color w:val="000000"/>
        </w:rPr>
        <w:tab/>
        <w:t>$123.94 ($59.02 + 110%)</w:t>
      </w:r>
    </w:p>
    <w:p w:rsidR="00EE5BCD" w:rsidRPr="00EE5BCD" w:rsidP="009455D4" w14:paraId="79865E62" w14:textId="46183F15">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sidRPr="00EE5BCD">
        <w:rPr>
          <w:rFonts w:cstheme="minorHAnsi"/>
          <w:color w:val="000000"/>
        </w:rPr>
        <w:t>Clerical</w:t>
      </w:r>
      <w:r w:rsidRPr="00EE5BCD">
        <w:rPr>
          <w:rFonts w:cstheme="minorHAnsi"/>
          <w:color w:val="000000"/>
        </w:rPr>
        <w:tab/>
      </w:r>
      <w:r>
        <w:rPr>
          <w:rFonts w:cstheme="minorHAnsi"/>
          <w:color w:val="000000"/>
        </w:rPr>
        <w:tab/>
      </w:r>
      <w:r w:rsidRPr="00EE5BCD">
        <w:rPr>
          <w:rFonts w:cstheme="minorHAnsi"/>
          <w:color w:val="000000"/>
        </w:rPr>
        <w:t>$62.52 ($29.77 + 110%)</w:t>
      </w:r>
    </w:p>
    <w:p w:rsidR="00E42B11" w:rsidP="009455D4" w14:paraId="3398327D" w14:textId="4E092961">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sidRPr="00EE5BCD">
        <w:rPr>
          <w:rFonts w:cstheme="minorHAnsi"/>
          <w:color w:val="000000"/>
        </w:rPr>
        <w:t xml:space="preserve">These rates are from the United States Department of Labor, Bureau of Labor Statistics, September 2021, “Table 2. Civilian Workers, by occupational and industry group.” The rates are from column 1, </w:t>
      </w:r>
      <w:r w:rsidRPr="00EE5BCD">
        <w:rPr>
          <w:rFonts w:cstheme="minorHAnsi"/>
          <w:color w:val="000000"/>
        </w:rPr>
        <w:t>“Total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p w:rsidR="00397047" w:rsidRPr="004E54FC" w:rsidP="00397047" w14:paraId="7993E29E" w14:textId="7777777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sidRPr="004E54FC">
        <w:rPr>
          <w:rFonts w:cstheme="minorHAnsi"/>
          <w:color w:val="000000"/>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B61ABF" w:rsidP="004E54FC" w14:paraId="39829C9F" w14:textId="40C4DF0A">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sidRPr="009472AE">
        <w:rPr>
          <w:rFonts w:cstheme="minorHAnsi"/>
          <w:color w:val="000000"/>
        </w:rPr>
        <w:t>The total annual labor costs are $267,000. Details regarding these estimates may be found at the end of this document in Table 1: Annual Respondent Burden and Cost – NSPS for Commercial and Industrial Solid Waste Incineration (CISWI) Units (40 CFR Part 60, Subpart CCCC) (</w:t>
      </w:r>
      <w:r w:rsidRPr="009472AE">
        <w:rPr>
          <w:rFonts w:cstheme="minorHAnsi"/>
          <w:color w:val="000000"/>
        </w:rPr>
        <w:t>Iewal</w:t>
      </w:r>
      <w:r w:rsidRPr="009472AE">
        <w:rPr>
          <w:rFonts w:cstheme="minorHAnsi"/>
          <w:color w:val="000000"/>
        </w:rPr>
        <w:t>).</w:t>
      </w:r>
    </w:p>
    <w:p w:rsidR="004E54FC" w:rsidRPr="004E54FC" w:rsidP="004E54FC" w14:paraId="24BF4A5C" w14:textId="7777777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sidRPr="004E54FC">
        <w:rPr>
          <w:rFonts w:cstheme="minorHAnsi"/>
          <w:color w:val="000000"/>
        </w:rPr>
        <w:t>The total annual labor hours are 2,230 hours. Details regarding these estimates may be found below in Table 1: Annual Respondent Burden and Cost – NSPS for Commercial and Industrial Solid Waste Incineration (CISWI) Units (40 CFR Part 60, Subpart CCCC) (Renewal).</w:t>
      </w:r>
    </w:p>
    <w:p w:rsidR="005F666F" w:rsidRPr="008B5357" w:rsidP="004E54FC" w14:paraId="1AFD53E2" w14:textId="073DA63C">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sidRPr="004E54FC">
        <w:rPr>
          <w:rFonts w:cstheme="minorHAnsi"/>
          <w:color w:val="000000"/>
        </w:rPr>
        <w:t>Furthermore, the annual public reporting and recordkeeping burden for this collection of information is estimated to average 71 hours per response.</w:t>
      </w:r>
    </w:p>
    <w:p w:rsidR="00BB2B15" w:rsidRPr="008B3B3E" w:rsidP="00940939" w14:paraId="5D1B71A2" w14:textId="5597A82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caps/>
          <w:sz w:val="22"/>
          <w:szCs w:val="22"/>
        </w:rPr>
      </w:pPr>
      <w:bookmarkStart w:id="20" w:name="_Toc156593386"/>
      <w:r w:rsidRPr="008B3B3E">
        <w:rPr>
          <w:rFonts w:asciiTheme="minorHAnsi" w:hAnsiTheme="minorHAnsi" w:cstheme="minorHAnsi"/>
          <w:b/>
          <w:bCs/>
          <w:color w:val="000000" w:themeColor="text1"/>
          <w:sz w:val="22"/>
          <w:szCs w:val="22"/>
        </w:rPr>
        <w:t>RESPONDENT CAPITAL AND O&amp;M COSTS</w:t>
      </w:r>
      <w:bookmarkEnd w:id="20"/>
      <w:r w:rsidR="0042474D">
        <w:rPr>
          <w:rFonts w:asciiTheme="minorHAnsi" w:hAnsiTheme="minorHAnsi" w:cstheme="minorHAnsi"/>
          <w:b/>
          <w:bCs/>
          <w:color w:val="000000" w:themeColor="text1"/>
          <w:sz w:val="22"/>
          <w:szCs w:val="22"/>
        </w:rPr>
        <w:t>:</w:t>
      </w:r>
      <w:r w:rsidRPr="008B3B3E" w:rsidR="00966210">
        <w:rPr>
          <w:rFonts w:asciiTheme="minorHAnsi" w:hAnsiTheme="minorHAnsi" w:cstheme="minorHAnsi"/>
          <w:b/>
          <w:bCs/>
          <w:sz w:val="22"/>
          <w:szCs w:val="22"/>
        </w:rPr>
        <w:t xml:space="preserve"> </w:t>
      </w:r>
    </w:p>
    <w:p w:rsidR="00F92596" w:rsidRPr="008B3B3E" w:rsidP="00940939" w14:paraId="0925DF34" w14:textId="77777777">
      <w:pPr>
        <w:spacing w:line="240" w:lineRule="auto"/>
        <w:ind w:left="0" w:firstLine="0"/>
        <w:jc w:val="both"/>
        <w:rPr>
          <w:rFonts w:cstheme="minorHAnsi"/>
          <w:i/>
          <w:iCs/>
        </w:rPr>
      </w:pPr>
      <w:r w:rsidRPr="008B3B3E">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8B3B3E" w:rsidP="00940939" w14:paraId="7ED5E3E9" w14:textId="6CCD3140">
      <w:pPr>
        <w:spacing w:line="240" w:lineRule="auto"/>
        <w:ind w:left="0" w:firstLine="0"/>
        <w:jc w:val="both"/>
        <w:rPr>
          <w:rFonts w:cstheme="minorHAnsi"/>
          <w:i/>
          <w:iCs/>
        </w:rPr>
      </w:pPr>
      <w:r w:rsidRPr="008B3B3E">
        <w:rPr>
          <w:rFonts w:cstheme="minorHAnsi"/>
          <w:i/>
          <w:iCs/>
        </w:rPr>
        <w:t>The cost estimate should be split into two components: (a) a total capital and start-up cost</w:t>
      </w:r>
      <w:r w:rsidR="007A33F6">
        <w:rPr>
          <w:rFonts w:cstheme="minorHAnsi"/>
          <w:i/>
          <w:iCs/>
        </w:rPr>
        <w:t xml:space="preserve"> </w:t>
      </w:r>
      <w:r w:rsidRPr="008B3B3E">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8B3B3E" w:rsidP="00940939" w14:paraId="761690A4" w14:textId="4D4ED057">
      <w:pPr>
        <w:spacing w:line="240" w:lineRule="auto"/>
        <w:ind w:left="0" w:firstLine="0"/>
        <w:jc w:val="both"/>
        <w:rPr>
          <w:rFonts w:cstheme="minorHAnsi"/>
          <w:i/>
          <w:iCs/>
        </w:rPr>
      </w:pPr>
      <w:r w:rsidRPr="008B3B3E">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8B3B3E" w:rsidP="00940939" w14:paraId="577731C5" w14:textId="77777777">
      <w:pPr>
        <w:pBdr>
          <w:bottom w:val="single" w:sz="4" w:space="1" w:color="auto"/>
        </w:pBdr>
        <w:spacing w:line="240" w:lineRule="auto"/>
        <w:ind w:left="0" w:firstLine="0"/>
        <w:jc w:val="both"/>
        <w:rPr>
          <w:rFonts w:cstheme="minorHAnsi"/>
          <w:i/>
          <w:iCs/>
        </w:rPr>
      </w:pPr>
      <w:r w:rsidRPr="008B3B3E">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B3410" w:rsidP="008B5357" w14:paraId="678BA42F" w14:textId="63A6D6C2">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sidRPr="00072276">
        <w:rPr>
          <w:rFonts w:cstheme="minorHAnsi"/>
          <w:color w:val="000000"/>
        </w:rPr>
        <w:t>The capital/startup costs are one-time costs when a facility becomes subject to these regulations. The annual operation and maintenance costs are the ongoing costs to maintain the monitor(s) and other costs such as photocopying and postage.</w:t>
      </w:r>
    </w:p>
    <w:tbl>
      <w:tblPr>
        <w:tblW w:w="9360" w:type="dxa"/>
        <w:tblInd w:w="111" w:type="dxa"/>
        <w:tblLayout w:type="fixed"/>
        <w:tblCellMar>
          <w:left w:w="111" w:type="dxa"/>
          <w:right w:w="111" w:type="dxa"/>
        </w:tblCellMar>
        <w:tblLook w:val="0000"/>
      </w:tblPr>
      <w:tblGrid>
        <w:gridCol w:w="1170"/>
        <w:gridCol w:w="1500"/>
        <w:gridCol w:w="1350"/>
        <w:gridCol w:w="1380"/>
        <w:gridCol w:w="1350"/>
        <w:gridCol w:w="1320"/>
        <w:gridCol w:w="1290"/>
      </w:tblGrid>
      <w:tr w14:paraId="64D2AD19" w14:textId="77777777" w:rsidTr="00BC3442">
        <w:tblPrEx>
          <w:tblW w:w="9360" w:type="dxa"/>
          <w:tblInd w:w="111" w:type="dxa"/>
          <w:tblLayout w:type="fixed"/>
          <w:tblCellMar>
            <w:left w:w="111" w:type="dxa"/>
            <w:right w:w="111" w:type="dxa"/>
          </w:tblCellMar>
          <w:tblLook w:val="0000"/>
        </w:tblPrEx>
        <w:trPr>
          <w:tblHeader/>
        </w:trPr>
        <w:tc>
          <w:tcPr>
            <w:tcW w:w="9360" w:type="dxa"/>
            <w:gridSpan w:val="7"/>
            <w:tcBorders>
              <w:top w:val="single" w:sz="7" w:space="0" w:color="000000"/>
              <w:left w:val="single" w:sz="7" w:space="0" w:color="000000"/>
              <w:bottom w:val="single" w:sz="6" w:space="0" w:color="FFFFFF"/>
              <w:right w:val="single" w:sz="7" w:space="0" w:color="000000"/>
            </w:tcBorders>
          </w:tcPr>
          <w:p w:rsidR="00DD3C4A" w:rsidRPr="00DD3C4A" w:rsidP="00DD3C4A" w14:paraId="029BE251" w14:textId="77777777">
            <w:pPr>
              <w:widowControl w:val="0"/>
              <w:autoSpaceDE w:val="0"/>
              <w:autoSpaceDN w:val="0"/>
              <w:adjustRightInd w:val="0"/>
              <w:spacing w:after="0" w:line="120" w:lineRule="exact"/>
              <w:ind w:left="0" w:firstLine="0"/>
              <w:rPr>
                <w:rFonts w:eastAsia="Times New Roman" w:cstheme="minorHAnsi"/>
                <w:color w:val="000000"/>
                <w:sz w:val="20"/>
                <w:szCs w:val="20"/>
              </w:rPr>
            </w:pPr>
          </w:p>
          <w:p w:rsidR="00DD3C4A" w:rsidRPr="00DD3C4A" w:rsidP="00DD3C4A" w14:paraId="3145FB9E"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2" w:line="240" w:lineRule="auto"/>
              <w:ind w:left="0" w:firstLine="0"/>
              <w:jc w:val="center"/>
              <w:rPr>
                <w:rFonts w:eastAsia="Times New Roman" w:cstheme="minorHAnsi"/>
                <w:b/>
                <w:bCs/>
                <w:color w:val="000000"/>
                <w:sz w:val="20"/>
                <w:szCs w:val="20"/>
              </w:rPr>
            </w:pPr>
            <w:r w:rsidRPr="00DD3C4A">
              <w:rPr>
                <w:rFonts w:eastAsia="Times New Roman" w:cstheme="minorHAnsi"/>
                <w:b/>
                <w:bCs/>
                <w:color w:val="000000"/>
                <w:sz w:val="20"/>
                <w:szCs w:val="20"/>
              </w:rPr>
              <w:t>Capital/Startup vs. Operation and Maintenance (O&amp;M) Costs</w:t>
            </w:r>
          </w:p>
        </w:tc>
      </w:tr>
      <w:tr w14:paraId="499C9D00" w14:textId="77777777" w:rsidTr="00C067CA">
        <w:tblPrEx>
          <w:tblW w:w="9360" w:type="dxa"/>
          <w:tblInd w:w="111" w:type="dxa"/>
          <w:tblLayout w:type="fixed"/>
          <w:tblCellMar>
            <w:left w:w="111" w:type="dxa"/>
            <w:right w:w="111" w:type="dxa"/>
          </w:tblCellMar>
          <w:tblLook w:val="0000"/>
        </w:tblPrEx>
        <w:tc>
          <w:tcPr>
            <w:tcW w:w="1170" w:type="dxa"/>
            <w:tcBorders>
              <w:top w:val="single" w:sz="7" w:space="0" w:color="000000"/>
              <w:left w:val="single" w:sz="7" w:space="0" w:color="000000"/>
              <w:bottom w:val="single" w:sz="6" w:space="0" w:color="FFFFFF"/>
              <w:right w:val="single" w:sz="6" w:space="0" w:color="FFFFFF"/>
            </w:tcBorders>
          </w:tcPr>
          <w:p w:rsidR="00DD3C4A" w:rsidRPr="00DD3C4A" w:rsidP="00DD3C4A" w14:paraId="01477A9E" w14:textId="77777777">
            <w:pPr>
              <w:widowControl w:val="0"/>
              <w:autoSpaceDE w:val="0"/>
              <w:autoSpaceDN w:val="0"/>
              <w:adjustRightInd w:val="0"/>
              <w:spacing w:after="0" w:line="120" w:lineRule="exact"/>
              <w:ind w:left="0" w:firstLine="0"/>
              <w:rPr>
                <w:rFonts w:eastAsia="Times New Roman" w:cstheme="minorHAnsi"/>
                <w:b/>
                <w:bCs/>
                <w:color w:val="000000"/>
                <w:sz w:val="20"/>
                <w:szCs w:val="20"/>
              </w:rPr>
            </w:pPr>
          </w:p>
          <w:p w:rsidR="00DD3C4A" w:rsidRPr="00DD3C4A" w:rsidP="00DD3C4A" w14:paraId="2E37AD68"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jc w:val="center"/>
              <w:rPr>
                <w:rFonts w:eastAsia="Times New Roman" w:cstheme="minorHAnsi"/>
                <w:color w:val="000000"/>
                <w:sz w:val="20"/>
                <w:szCs w:val="20"/>
              </w:rPr>
            </w:pPr>
            <w:r w:rsidRPr="00DD3C4A">
              <w:rPr>
                <w:rFonts w:eastAsia="Times New Roman" w:cstheme="minorHAnsi"/>
                <w:color w:val="000000"/>
                <w:sz w:val="20"/>
                <w:szCs w:val="20"/>
              </w:rPr>
              <w:t>(A)</w:t>
            </w:r>
          </w:p>
          <w:p w:rsidR="00DD3C4A" w:rsidRPr="00DD3C4A" w:rsidP="00DD3C4A" w14:paraId="2904367E"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2" w:line="240" w:lineRule="auto"/>
              <w:ind w:left="0" w:firstLine="0"/>
              <w:rPr>
                <w:rFonts w:eastAsia="Times New Roman" w:cstheme="minorHAnsi"/>
                <w:color w:val="000000"/>
                <w:sz w:val="20"/>
                <w:szCs w:val="20"/>
              </w:rPr>
            </w:pPr>
            <w:r w:rsidRPr="00DD3C4A">
              <w:rPr>
                <w:rFonts w:eastAsia="Times New Roman" w:cstheme="minorHAnsi"/>
                <w:color w:val="000000"/>
                <w:sz w:val="20"/>
                <w:szCs w:val="20"/>
              </w:rPr>
              <w:t>Continuous Monitoring Device</w:t>
            </w:r>
          </w:p>
        </w:tc>
        <w:tc>
          <w:tcPr>
            <w:tcW w:w="1500" w:type="dxa"/>
            <w:tcBorders>
              <w:top w:val="single" w:sz="7" w:space="0" w:color="000000"/>
              <w:left w:val="single" w:sz="7" w:space="0" w:color="000000"/>
              <w:bottom w:val="single" w:sz="6" w:space="0" w:color="FFFFFF"/>
              <w:right w:val="single" w:sz="6" w:space="0" w:color="FFFFFF"/>
            </w:tcBorders>
          </w:tcPr>
          <w:p w:rsidR="00DD3C4A" w:rsidRPr="00DD3C4A" w:rsidP="00DD3C4A" w14:paraId="21AB383C" w14:textId="77777777">
            <w:pPr>
              <w:widowControl w:val="0"/>
              <w:autoSpaceDE w:val="0"/>
              <w:autoSpaceDN w:val="0"/>
              <w:adjustRightInd w:val="0"/>
              <w:spacing w:after="0" w:line="120" w:lineRule="exact"/>
              <w:ind w:left="0" w:firstLine="0"/>
              <w:rPr>
                <w:rFonts w:eastAsia="Times New Roman" w:cstheme="minorHAnsi"/>
                <w:color w:val="000000"/>
                <w:sz w:val="20"/>
                <w:szCs w:val="20"/>
              </w:rPr>
            </w:pPr>
          </w:p>
          <w:p w:rsidR="00DD3C4A" w:rsidRPr="00DD3C4A" w:rsidP="00DD3C4A" w14:paraId="40991752"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jc w:val="center"/>
              <w:rPr>
                <w:rFonts w:eastAsia="Times New Roman" w:cstheme="minorHAnsi"/>
                <w:color w:val="000000"/>
                <w:sz w:val="20"/>
                <w:szCs w:val="20"/>
              </w:rPr>
            </w:pPr>
            <w:r w:rsidRPr="00DD3C4A">
              <w:rPr>
                <w:rFonts w:eastAsia="Times New Roman" w:cstheme="minorHAnsi"/>
                <w:color w:val="000000"/>
                <w:sz w:val="20"/>
                <w:szCs w:val="20"/>
              </w:rPr>
              <w:t>(B)</w:t>
            </w:r>
          </w:p>
          <w:p w:rsidR="00DD3C4A" w:rsidRPr="00DD3C4A" w:rsidP="00DD3C4A" w14:paraId="4C208BDA"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2" w:line="240" w:lineRule="auto"/>
              <w:ind w:left="0" w:firstLine="0"/>
              <w:rPr>
                <w:rFonts w:eastAsia="Times New Roman" w:cstheme="minorHAnsi"/>
                <w:color w:val="000000"/>
                <w:sz w:val="20"/>
                <w:szCs w:val="20"/>
              </w:rPr>
            </w:pPr>
            <w:r w:rsidRPr="00DD3C4A">
              <w:rPr>
                <w:rFonts w:eastAsia="Times New Roman" w:cstheme="minorHAnsi"/>
                <w:color w:val="000000"/>
                <w:sz w:val="20"/>
                <w:szCs w:val="20"/>
              </w:rPr>
              <w:t xml:space="preserve">Capital/Startup Cost for One Respondent </w:t>
            </w:r>
            <w:r w:rsidRPr="00DD3C4A">
              <w:rPr>
                <w:rFonts w:eastAsia="Times New Roman" w:cstheme="minorHAnsi"/>
                <w:color w:val="000000"/>
                <w:sz w:val="20"/>
                <w:szCs w:val="20"/>
                <w:vertAlign w:val="superscript"/>
              </w:rPr>
              <w:t>a</w:t>
            </w:r>
          </w:p>
        </w:tc>
        <w:tc>
          <w:tcPr>
            <w:tcW w:w="1350" w:type="dxa"/>
            <w:tcBorders>
              <w:top w:val="single" w:sz="7" w:space="0" w:color="000000"/>
              <w:left w:val="single" w:sz="7" w:space="0" w:color="000000"/>
              <w:bottom w:val="single" w:sz="6" w:space="0" w:color="FFFFFF"/>
              <w:right w:val="single" w:sz="6" w:space="0" w:color="FFFFFF"/>
            </w:tcBorders>
          </w:tcPr>
          <w:p w:rsidR="00DD3C4A" w:rsidRPr="00DD3C4A" w:rsidP="00DD3C4A" w14:paraId="17A2114D" w14:textId="77777777">
            <w:pPr>
              <w:widowControl w:val="0"/>
              <w:autoSpaceDE w:val="0"/>
              <w:autoSpaceDN w:val="0"/>
              <w:adjustRightInd w:val="0"/>
              <w:spacing w:after="0" w:line="120" w:lineRule="exact"/>
              <w:ind w:left="0" w:firstLine="0"/>
              <w:rPr>
                <w:rFonts w:eastAsia="Times New Roman" w:cstheme="minorHAnsi"/>
                <w:color w:val="000000"/>
                <w:sz w:val="20"/>
                <w:szCs w:val="20"/>
              </w:rPr>
            </w:pPr>
          </w:p>
          <w:p w:rsidR="00DD3C4A" w:rsidRPr="00DD3C4A" w:rsidP="00DD3C4A" w14:paraId="3F7E680D"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jc w:val="center"/>
              <w:rPr>
                <w:rFonts w:eastAsia="Times New Roman" w:cstheme="minorHAnsi"/>
                <w:color w:val="000000"/>
                <w:sz w:val="20"/>
                <w:szCs w:val="20"/>
              </w:rPr>
            </w:pPr>
            <w:r w:rsidRPr="00DD3C4A">
              <w:rPr>
                <w:rFonts w:eastAsia="Times New Roman" w:cstheme="minorHAnsi"/>
                <w:color w:val="000000"/>
                <w:sz w:val="20"/>
                <w:szCs w:val="20"/>
              </w:rPr>
              <w:t>(C)</w:t>
            </w:r>
          </w:p>
          <w:p w:rsidR="00DD3C4A" w:rsidRPr="00DD3C4A" w:rsidP="00DD3C4A" w14:paraId="6F6A9396"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2" w:line="240" w:lineRule="auto"/>
              <w:ind w:left="0" w:firstLine="0"/>
              <w:rPr>
                <w:rFonts w:eastAsia="Times New Roman" w:cstheme="minorHAnsi"/>
                <w:color w:val="000000"/>
                <w:sz w:val="20"/>
                <w:szCs w:val="20"/>
              </w:rPr>
            </w:pPr>
            <w:r w:rsidRPr="00DD3C4A">
              <w:rPr>
                <w:rFonts w:eastAsia="Times New Roman" w:cstheme="minorHAnsi"/>
                <w:color w:val="000000"/>
                <w:sz w:val="20"/>
                <w:szCs w:val="20"/>
              </w:rPr>
              <w:t xml:space="preserve">Number of New Respondents </w:t>
            </w:r>
          </w:p>
        </w:tc>
        <w:tc>
          <w:tcPr>
            <w:tcW w:w="1380" w:type="dxa"/>
            <w:tcBorders>
              <w:top w:val="single" w:sz="7" w:space="0" w:color="000000"/>
              <w:left w:val="single" w:sz="7" w:space="0" w:color="000000"/>
              <w:bottom w:val="single" w:sz="6" w:space="0" w:color="FFFFFF"/>
              <w:right w:val="single" w:sz="6" w:space="0" w:color="FFFFFF"/>
            </w:tcBorders>
          </w:tcPr>
          <w:p w:rsidR="00DD3C4A" w:rsidRPr="00DD3C4A" w:rsidP="00DD3C4A" w14:paraId="66ACCBAA" w14:textId="77777777">
            <w:pPr>
              <w:widowControl w:val="0"/>
              <w:autoSpaceDE w:val="0"/>
              <w:autoSpaceDN w:val="0"/>
              <w:adjustRightInd w:val="0"/>
              <w:spacing w:after="0" w:line="120" w:lineRule="exact"/>
              <w:ind w:left="0" w:firstLine="0"/>
              <w:rPr>
                <w:rFonts w:eastAsia="Times New Roman" w:cstheme="minorHAnsi"/>
                <w:color w:val="000000"/>
                <w:sz w:val="20"/>
                <w:szCs w:val="20"/>
              </w:rPr>
            </w:pPr>
          </w:p>
          <w:p w:rsidR="00DD3C4A" w:rsidRPr="00DD3C4A" w:rsidP="00DD3C4A" w14:paraId="0E0E2170"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jc w:val="center"/>
              <w:rPr>
                <w:rFonts w:eastAsia="Times New Roman" w:cstheme="minorHAnsi"/>
                <w:color w:val="000000"/>
                <w:sz w:val="20"/>
                <w:szCs w:val="20"/>
              </w:rPr>
            </w:pPr>
            <w:r w:rsidRPr="00DD3C4A">
              <w:rPr>
                <w:rFonts w:eastAsia="Times New Roman" w:cstheme="minorHAnsi"/>
                <w:color w:val="000000"/>
                <w:sz w:val="20"/>
                <w:szCs w:val="20"/>
              </w:rPr>
              <w:t>(D)</w:t>
            </w:r>
          </w:p>
          <w:p w:rsidR="00DD3C4A" w:rsidRPr="00DD3C4A" w:rsidP="00DD3C4A" w14:paraId="4F256FA6"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2" w:line="240" w:lineRule="auto"/>
              <w:ind w:left="0" w:firstLine="0"/>
              <w:rPr>
                <w:rFonts w:eastAsia="Times New Roman" w:cstheme="minorHAnsi"/>
                <w:color w:val="000000"/>
                <w:sz w:val="20"/>
                <w:szCs w:val="20"/>
              </w:rPr>
            </w:pPr>
            <w:r w:rsidRPr="00DD3C4A">
              <w:rPr>
                <w:rFonts w:eastAsia="Times New Roman" w:cstheme="minorHAnsi"/>
                <w:color w:val="000000"/>
                <w:sz w:val="20"/>
                <w:szCs w:val="20"/>
              </w:rPr>
              <w:t>Total Capital/Startup Cost, (B X C)</w:t>
            </w:r>
          </w:p>
        </w:tc>
        <w:tc>
          <w:tcPr>
            <w:tcW w:w="1350" w:type="dxa"/>
            <w:tcBorders>
              <w:top w:val="single" w:sz="7" w:space="0" w:color="000000"/>
              <w:left w:val="single" w:sz="7" w:space="0" w:color="000000"/>
              <w:bottom w:val="single" w:sz="6" w:space="0" w:color="FFFFFF"/>
              <w:right w:val="single" w:sz="6" w:space="0" w:color="FFFFFF"/>
            </w:tcBorders>
          </w:tcPr>
          <w:p w:rsidR="00DD3C4A" w:rsidRPr="00DD3C4A" w:rsidP="00DD3C4A" w14:paraId="6A39025A" w14:textId="77777777">
            <w:pPr>
              <w:widowControl w:val="0"/>
              <w:autoSpaceDE w:val="0"/>
              <w:autoSpaceDN w:val="0"/>
              <w:adjustRightInd w:val="0"/>
              <w:spacing w:after="0" w:line="120" w:lineRule="exact"/>
              <w:ind w:left="0" w:firstLine="0"/>
              <w:rPr>
                <w:rFonts w:eastAsia="Times New Roman" w:cstheme="minorHAnsi"/>
                <w:color w:val="000000"/>
                <w:sz w:val="20"/>
                <w:szCs w:val="20"/>
              </w:rPr>
            </w:pPr>
          </w:p>
          <w:p w:rsidR="00DD3C4A" w:rsidRPr="00DD3C4A" w:rsidP="00DD3C4A" w14:paraId="281C28BD"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jc w:val="center"/>
              <w:rPr>
                <w:rFonts w:eastAsia="Times New Roman" w:cstheme="minorHAnsi"/>
                <w:color w:val="000000"/>
                <w:sz w:val="20"/>
                <w:szCs w:val="20"/>
              </w:rPr>
            </w:pPr>
            <w:r w:rsidRPr="00DD3C4A">
              <w:rPr>
                <w:rFonts w:eastAsia="Times New Roman" w:cstheme="minorHAnsi"/>
                <w:color w:val="000000"/>
                <w:sz w:val="20"/>
                <w:szCs w:val="20"/>
              </w:rPr>
              <w:t>(E)</w:t>
            </w:r>
          </w:p>
          <w:p w:rsidR="00DD3C4A" w:rsidRPr="00DD3C4A" w:rsidP="00DD3C4A" w14:paraId="5B539FAB"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2" w:line="240" w:lineRule="auto"/>
              <w:ind w:left="0" w:firstLine="0"/>
              <w:rPr>
                <w:rFonts w:eastAsia="Times New Roman" w:cstheme="minorHAnsi"/>
                <w:color w:val="000000"/>
                <w:sz w:val="20"/>
                <w:szCs w:val="20"/>
              </w:rPr>
            </w:pPr>
            <w:r w:rsidRPr="00DD3C4A">
              <w:rPr>
                <w:rFonts w:eastAsia="Times New Roman" w:cstheme="minorHAnsi"/>
                <w:color w:val="000000"/>
                <w:sz w:val="20"/>
                <w:szCs w:val="20"/>
              </w:rPr>
              <w:t xml:space="preserve">Annual O&amp;M Costs for One Respondent </w:t>
            </w:r>
            <w:r w:rsidRPr="00DD3C4A">
              <w:rPr>
                <w:rFonts w:eastAsia="Times New Roman" w:cstheme="minorHAnsi"/>
                <w:color w:val="000000"/>
                <w:sz w:val="20"/>
                <w:szCs w:val="20"/>
                <w:vertAlign w:val="superscript"/>
              </w:rPr>
              <w:t>a</w:t>
            </w:r>
          </w:p>
        </w:tc>
        <w:tc>
          <w:tcPr>
            <w:tcW w:w="1320" w:type="dxa"/>
            <w:tcBorders>
              <w:top w:val="single" w:sz="7" w:space="0" w:color="000000"/>
              <w:left w:val="single" w:sz="7" w:space="0" w:color="000000"/>
              <w:bottom w:val="single" w:sz="6" w:space="0" w:color="FFFFFF"/>
              <w:right w:val="single" w:sz="6" w:space="0" w:color="FFFFFF"/>
            </w:tcBorders>
          </w:tcPr>
          <w:p w:rsidR="00DD3C4A" w:rsidRPr="00DD3C4A" w:rsidP="00DD3C4A" w14:paraId="32214820" w14:textId="77777777">
            <w:pPr>
              <w:widowControl w:val="0"/>
              <w:autoSpaceDE w:val="0"/>
              <w:autoSpaceDN w:val="0"/>
              <w:adjustRightInd w:val="0"/>
              <w:spacing w:after="0" w:line="120" w:lineRule="exact"/>
              <w:ind w:left="0" w:firstLine="0"/>
              <w:rPr>
                <w:rFonts w:eastAsia="Times New Roman" w:cstheme="minorHAnsi"/>
                <w:color w:val="000000"/>
                <w:sz w:val="20"/>
                <w:szCs w:val="20"/>
              </w:rPr>
            </w:pPr>
          </w:p>
          <w:p w:rsidR="00DD3C4A" w:rsidRPr="00DD3C4A" w:rsidP="00DD3C4A" w14:paraId="41D8C7C5"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jc w:val="center"/>
              <w:rPr>
                <w:rFonts w:eastAsia="Times New Roman" w:cstheme="minorHAnsi"/>
                <w:color w:val="000000"/>
                <w:sz w:val="20"/>
                <w:szCs w:val="20"/>
              </w:rPr>
            </w:pPr>
            <w:r w:rsidRPr="00DD3C4A">
              <w:rPr>
                <w:rFonts w:eastAsia="Times New Roman" w:cstheme="minorHAnsi"/>
                <w:color w:val="000000"/>
                <w:sz w:val="20"/>
                <w:szCs w:val="20"/>
              </w:rPr>
              <w:t>(F)</w:t>
            </w:r>
          </w:p>
          <w:p w:rsidR="00DD3C4A" w:rsidRPr="00DD3C4A" w:rsidP="00DD3C4A" w14:paraId="3474A9BB"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2" w:line="240" w:lineRule="auto"/>
              <w:ind w:left="0" w:firstLine="0"/>
              <w:rPr>
                <w:rFonts w:eastAsia="Times New Roman" w:cstheme="minorHAnsi"/>
                <w:color w:val="000000"/>
                <w:sz w:val="20"/>
                <w:szCs w:val="20"/>
              </w:rPr>
            </w:pPr>
            <w:r w:rsidRPr="00DD3C4A">
              <w:rPr>
                <w:rFonts w:eastAsia="Times New Roman" w:cstheme="minorHAnsi"/>
                <w:color w:val="000000"/>
                <w:sz w:val="20"/>
                <w:szCs w:val="20"/>
              </w:rPr>
              <w:t>Number of Respondents with O&amp;M</w:t>
            </w:r>
          </w:p>
        </w:tc>
        <w:tc>
          <w:tcPr>
            <w:tcW w:w="1290" w:type="dxa"/>
            <w:tcBorders>
              <w:top w:val="single" w:sz="7" w:space="0" w:color="000000"/>
              <w:left w:val="single" w:sz="7" w:space="0" w:color="000000"/>
              <w:bottom w:val="single" w:sz="6" w:space="0" w:color="FFFFFF"/>
              <w:right w:val="single" w:sz="7" w:space="0" w:color="000000"/>
            </w:tcBorders>
          </w:tcPr>
          <w:p w:rsidR="00DD3C4A" w:rsidRPr="00DD3C4A" w:rsidP="00DD3C4A" w14:paraId="7AA04A9D" w14:textId="77777777">
            <w:pPr>
              <w:widowControl w:val="0"/>
              <w:autoSpaceDE w:val="0"/>
              <w:autoSpaceDN w:val="0"/>
              <w:adjustRightInd w:val="0"/>
              <w:spacing w:after="0" w:line="120" w:lineRule="exact"/>
              <w:ind w:left="0" w:firstLine="0"/>
              <w:rPr>
                <w:rFonts w:eastAsia="Times New Roman" w:cstheme="minorHAnsi"/>
                <w:color w:val="000000"/>
                <w:sz w:val="20"/>
                <w:szCs w:val="20"/>
              </w:rPr>
            </w:pPr>
          </w:p>
          <w:p w:rsidR="00DD3C4A" w:rsidRPr="00DD3C4A" w:rsidP="00DD3C4A" w14:paraId="725B6783"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jc w:val="center"/>
              <w:rPr>
                <w:rFonts w:eastAsia="Times New Roman" w:cstheme="minorHAnsi"/>
                <w:color w:val="000000"/>
                <w:sz w:val="20"/>
                <w:szCs w:val="20"/>
                <w:lang w:val="pt-BR"/>
              </w:rPr>
            </w:pPr>
            <w:r w:rsidRPr="00DD3C4A">
              <w:rPr>
                <w:rFonts w:eastAsia="Times New Roman" w:cstheme="minorHAnsi"/>
                <w:color w:val="000000"/>
                <w:sz w:val="20"/>
                <w:szCs w:val="20"/>
                <w:lang w:val="pt-BR"/>
              </w:rPr>
              <w:t>(G)</w:t>
            </w:r>
          </w:p>
          <w:p w:rsidR="00DD3C4A" w:rsidRPr="00DD3C4A" w:rsidP="00DD3C4A" w14:paraId="379EFDCF"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eastAsia="Times New Roman" w:cstheme="minorHAnsi"/>
                <w:color w:val="000000"/>
                <w:sz w:val="20"/>
                <w:szCs w:val="20"/>
                <w:lang w:val="pt-BR"/>
              </w:rPr>
            </w:pPr>
            <w:r w:rsidRPr="00DD3C4A">
              <w:rPr>
                <w:rFonts w:eastAsia="Times New Roman" w:cstheme="minorHAnsi"/>
                <w:color w:val="000000"/>
                <w:sz w:val="20"/>
                <w:szCs w:val="20"/>
                <w:lang w:val="pt-BR"/>
              </w:rPr>
              <w:t>Total O&amp;M,</w:t>
            </w:r>
          </w:p>
          <w:p w:rsidR="00DD3C4A" w:rsidRPr="00DD3C4A" w:rsidP="00DD3C4A" w14:paraId="697BB35B"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2" w:line="240" w:lineRule="auto"/>
              <w:ind w:left="0" w:firstLine="0"/>
              <w:rPr>
                <w:rFonts w:eastAsia="Times New Roman" w:cstheme="minorHAnsi"/>
                <w:color w:val="000000"/>
                <w:sz w:val="20"/>
                <w:szCs w:val="20"/>
                <w:lang w:val="pt-BR"/>
              </w:rPr>
            </w:pPr>
            <w:r w:rsidRPr="00DD3C4A">
              <w:rPr>
                <w:rFonts w:eastAsia="Times New Roman" w:cstheme="minorHAnsi"/>
                <w:color w:val="000000"/>
                <w:sz w:val="20"/>
                <w:szCs w:val="20"/>
                <w:lang w:val="pt-BR"/>
              </w:rPr>
              <w:t>(E X F)</w:t>
            </w:r>
          </w:p>
        </w:tc>
      </w:tr>
      <w:tr w14:paraId="5F4A7E58" w14:textId="77777777" w:rsidTr="00C067CA">
        <w:tblPrEx>
          <w:tblW w:w="9360" w:type="dxa"/>
          <w:tblInd w:w="111" w:type="dxa"/>
          <w:tblLayout w:type="fixed"/>
          <w:tblCellMar>
            <w:left w:w="111" w:type="dxa"/>
            <w:right w:w="111" w:type="dxa"/>
          </w:tblCellMar>
          <w:tblLook w:val="0000"/>
        </w:tblPrEx>
        <w:tc>
          <w:tcPr>
            <w:tcW w:w="1170" w:type="dxa"/>
            <w:tcBorders>
              <w:top w:val="single" w:sz="7" w:space="0" w:color="000000"/>
              <w:left w:val="single" w:sz="7" w:space="0" w:color="000000"/>
              <w:bottom w:val="single" w:sz="6" w:space="0" w:color="FFFFFF"/>
              <w:right w:val="single" w:sz="6" w:space="0" w:color="FFFFFF"/>
            </w:tcBorders>
            <w:vAlign w:val="center"/>
          </w:tcPr>
          <w:p w:rsidR="00DD3C4A" w:rsidRPr="00DD3C4A" w:rsidP="00DD3C4A" w14:paraId="183FD4E8"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eastAsia="Times New Roman" w:cstheme="minorHAnsi"/>
                <w:color w:val="000000"/>
                <w:sz w:val="20"/>
                <w:szCs w:val="20"/>
              </w:rPr>
            </w:pPr>
            <w:r w:rsidRPr="00DD3C4A">
              <w:rPr>
                <w:rFonts w:eastAsia="Times New Roman" w:cstheme="minorHAnsi"/>
                <w:sz w:val="20"/>
                <w:szCs w:val="20"/>
              </w:rPr>
              <w:t>Bag Leak Detectors</w:t>
            </w:r>
          </w:p>
        </w:tc>
        <w:tc>
          <w:tcPr>
            <w:tcW w:w="1500" w:type="dxa"/>
            <w:tcBorders>
              <w:top w:val="single" w:sz="7" w:space="0" w:color="000000"/>
              <w:left w:val="single" w:sz="7" w:space="0" w:color="000000"/>
              <w:bottom w:val="single" w:sz="6" w:space="0" w:color="FFFFFF"/>
              <w:right w:val="single" w:sz="6" w:space="0" w:color="FFFFFF"/>
            </w:tcBorders>
            <w:vAlign w:val="center"/>
          </w:tcPr>
          <w:p w:rsidR="00DD3C4A" w:rsidRPr="00DD3C4A" w:rsidP="00DD3C4A" w14:paraId="63D77BD4"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eastAsia="Times New Roman" w:cstheme="minorHAnsi"/>
                <w:color w:val="000000"/>
                <w:sz w:val="20"/>
                <w:szCs w:val="20"/>
              </w:rPr>
            </w:pPr>
            <w:r w:rsidRPr="00DD3C4A">
              <w:rPr>
                <w:rFonts w:eastAsia="Times New Roman" w:cstheme="minorHAnsi"/>
                <w:sz w:val="20"/>
                <w:szCs w:val="20"/>
              </w:rPr>
              <w:t>$3,788</w:t>
            </w:r>
          </w:p>
        </w:tc>
        <w:tc>
          <w:tcPr>
            <w:tcW w:w="1350" w:type="dxa"/>
            <w:tcBorders>
              <w:top w:val="single" w:sz="7" w:space="0" w:color="000000"/>
              <w:left w:val="single" w:sz="7" w:space="0" w:color="000000"/>
              <w:bottom w:val="single" w:sz="6" w:space="0" w:color="FFFFFF"/>
              <w:right w:val="single" w:sz="6" w:space="0" w:color="FFFFFF"/>
            </w:tcBorders>
            <w:vAlign w:val="center"/>
          </w:tcPr>
          <w:p w:rsidR="00DD3C4A" w:rsidRPr="00DD3C4A" w:rsidP="00DD3C4A" w14:paraId="5CB67305"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eastAsia="Times New Roman" w:cstheme="minorHAnsi"/>
                <w:color w:val="000000"/>
                <w:sz w:val="20"/>
                <w:szCs w:val="20"/>
              </w:rPr>
            </w:pPr>
            <w:r w:rsidRPr="00DD3C4A">
              <w:rPr>
                <w:rFonts w:eastAsia="Times New Roman" w:cstheme="minorHAnsi"/>
                <w:sz w:val="20"/>
                <w:szCs w:val="20"/>
              </w:rPr>
              <w:t>1</w:t>
            </w:r>
          </w:p>
        </w:tc>
        <w:tc>
          <w:tcPr>
            <w:tcW w:w="1380" w:type="dxa"/>
            <w:tcBorders>
              <w:top w:val="single" w:sz="7" w:space="0" w:color="000000"/>
              <w:left w:val="single" w:sz="7" w:space="0" w:color="000000"/>
              <w:bottom w:val="single" w:sz="6" w:space="0" w:color="FFFFFF"/>
              <w:right w:val="single" w:sz="6" w:space="0" w:color="FFFFFF"/>
            </w:tcBorders>
            <w:vAlign w:val="center"/>
          </w:tcPr>
          <w:p w:rsidR="00DD3C4A" w:rsidRPr="00DD3C4A" w:rsidP="00DD3C4A" w14:paraId="5E675C15"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eastAsia="Times New Roman" w:cstheme="minorHAnsi"/>
                <w:color w:val="000000"/>
                <w:sz w:val="20"/>
                <w:szCs w:val="20"/>
              </w:rPr>
            </w:pPr>
            <w:r w:rsidRPr="00DD3C4A">
              <w:rPr>
                <w:rFonts w:eastAsia="Times New Roman" w:cstheme="minorHAnsi"/>
                <w:color w:val="000000"/>
                <w:sz w:val="20"/>
                <w:szCs w:val="20"/>
              </w:rPr>
              <w:t>$3,788</w:t>
            </w:r>
          </w:p>
        </w:tc>
        <w:tc>
          <w:tcPr>
            <w:tcW w:w="1350" w:type="dxa"/>
            <w:tcBorders>
              <w:top w:val="single" w:sz="7" w:space="0" w:color="000000"/>
              <w:left w:val="single" w:sz="7" w:space="0" w:color="000000"/>
              <w:bottom w:val="single" w:sz="6" w:space="0" w:color="FFFFFF"/>
              <w:right w:val="single" w:sz="6" w:space="0" w:color="FFFFFF"/>
            </w:tcBorders>
            <w:vAlign w:val="center"/>
          </w:tcPr>
          <w:p w:rsidR="00DD3C4A" w:rsidRPr="00DD3C4A" w:rsidP="00DD3C4A" w14:paraId="3E448698"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eastAsia="Times New Roman" w:cstheme="minorHAnsi"/>
                <w:color w:val="000000"/>
                <w:sz w:val="20"/>
                <w:szCs w:val="20"/>
              </w:rPr>
            </w:pPr>
            <w:r w:rsidRPr="00DD3C4A">
              <w:rPr>
                <w:rFonts w:eastAsia="Times New Roman" w:cstheme="minorHAnsi"/>
                <w:color w:val="000000"/>
                <w:sz w:val="20"/>
                <w:szCs w:val="20"/>
              </w:rPr>
              <w:t>$10,500</w:t>
            </w:r>
          </w:p>
        </w:tc>
        <w:tc>
          <w:tcPr>
            <w:tcW w:w="1320" w:type="dxa"/>
            <w:tcBorders>
              <w:top w:val="single" w:sz="7" w:space="0" w:color="000000"/>
              <w:left w:val="single" w:sz="7" w:space="0" w:color="000000"/>
              <w:bottom w:val="single" w:sz="6" w:space="0" w:color="FFFFFF"/>
              <w:right w:val="single" w:sz="6" w:space="0" w:color="FFFFFF"/>
            </w:tcBorders>
            <w:vAlign w:val="center"/>
          </w:tcPr>
          <w:p w:rsidR="00DD3C4A" w:rsidRPr="00DD3C4A" w:rsidP="00DD3C4A" w14:paraId="65EC3D73"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eastAsia="Times New Roman" w:cstheme="minorHAnsi"/>
                <w:color w:val="000000"/>
                <w:sz w:val="20"/>
                <w:szCs w:val="20"/>
              </w:rPr>
            </w:pPr>
            <w:r w:rsidRPr="00DD3C4A">
              <w:rPr>
                <w:rFonts w:eastAsia="Times New Roman" w:cstheme="minorHAnsi"/>
                <w:color w:val="000000"/>
                <w:sz w:val="20"/>
                <w:szCs w:val="20"/>
              </w:rPr>
              <w:t>15</w:t>
            </w:r>
          </w:p>
        </w:tc>
        <w:tc>
          <w:tcPr>
            <w:tcW w:w="1290" w:type="dxa"/>
            <w:tcBorders>
              <w:top w:val="single" w:sz="7" w:space="0" w:color="000000"/>
              <w:left w:val="single" w:sz="7" w:space="0" w:color="000000"/>
              <w:bottom w:val="single" w:sz="6" w:space="0" w:color="FFFFFF"/>
              <w:right w:val="single" w:sz="7" w:space="0" w:color="000000"/>
            </w:tcBorders>
            <w:vAlign w:val="center"/>
          </w:tcPr>
          <w:p w:rsidR="00DD3C4A" w:rsidRPr="00DD3C4A" w:rsidP="00DD3C4A" w14:paraId="32FE4284"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eastAsia="Times New Roman" w:cstheme="minorHAnsi"/>
                <w:color w:val="000000"/>
                <w:sz w:val="20"/>
                <w:szCs w:val="20"/>
              </w:rPr>
            </w:pPr>
            <w:r w:rsidRPr="00DD3C4A">
              <w:rPr>
                <w:rFonts w:eastAsia="Times New Roman" w:cstheme="minorHAnsi"/>
                <w:color w:val="000000"/>
                <w:sz w:val="20"/>
                <w:szCs w:val="20"/>
              </w:rPr>
              <w:t>$157,493</w:t>
            </w:r>
          </w:p>
        </w:tc>
      </w:tr>
      <w:tr w14:paraId="2760408C" w14:textId="77777777" w:rsidTr="00C067CA">
        <w:tblPrEx>
          <w:tblW w:w="9360" w:type="dxa"/>
          <w:tblInd w:w="111" w:type="dxa"/>
          <w:tblLayout w:type="fixed"/>
          <w:tblCellMar>
            <w:left w:w="111" w:type="dxa"/>
            <w:right w:w="111" w:type="dxa"/>
          </w:tblCellMar>
          <w:tblLook w:val="0000"/>
        </w:tblPrEx>
        <w:tc>
          <w:tcPr>
            <w:tcW w:w="1170" w:type="dxa"/>
            <w:tcBorders>
              <w:top w:val="single" w:sz="7" w:space="0" w:color="000000"/>
              <w:left w:val="single" w:sz="7" w:space="0" w:color="000000"/>
              <w:bottom w:val="single" w:sz="6" w:space="0" w:color="FFFFFF"/>
              <w:right w:val="single" w:sz="6" w:space="0" w:color="FFFFFF"/>
            </w:tcBorders>
            <w:vAlign w:val="center"/>
          </w:tcPr>
          <w:p w:rsidR="00DD3C4A" w:rsidRPr="00DD3C4A" w:rsidP="00DD3C4A" w14:paraId="47DDDF3E"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eastAsia="Times New Roman" w:cstheme="minorHAnsi"/>
                <w:color w:val="000000"/>
                <w:sz w:val="20"/>
                <w:szCs w:val="20"/>
              </w:rPr>
            </w:pPr>
            <w:r w:rsidRPr="00DD3C4A">
              <w:rPr>
                <w:rFonts w:eastAsia="Times New Roman" w:cstheme="minorHAnsi"/>
                <w:color w:val="000000"/>
                <w:sz w:val="20"/>
                <w:szCs w:val="20"/>
              </w:rPr>
              <w:t>CO CEMS</w:t>
            </w:r>
          </w:p>
        </w:tc>
        <w:tc>
          <w:tcPr>
            <w:tcW w:w="1500" w:type="dxa"/>
            <w:tcBorders>
              <w:top w:val="single" w:sz="7" w:space="0" w:color="000000"/>
              <w:left w:val="single" w:sz="7" w:space="0" w:color="000000"/>
              <w:bottom w:val="single" w:sz="6" w:space="0" w:color="FFFFFF"/>
              <w:right w:val="single" w:sz="6" w:space="0" w:color="FFFFFF"/>
            </w:tcBorders>
            <w:vAlign w:val="center"/>
          </w:tcPr>
          <w:p w:rsidR="00DD3C4A" w:rsidRPr="00DD3C4A" w:rsidP="00DD3C4A" w14:paraId="25CA2F3B"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eastAsia="Times New Roman" w:cstheme="minorHAnsi"/>
                <w:color w:val="000000"/>
                <w:sz w:val="20"/>
                <w:szCs w:val="20"/>
              </w:rPr>
            </w:pPr>
            <w:r w:rsidRPr="00DD3C4A">
              <w:rPr>
                <w:rFonts w:eastAsia="Times New Roman" w:cstheme="minorHAnsi"/>
                <w:color w:val="000000"/>
                <w:sz w:val="20"/>
                <w:szCs w:val="20"/>
              </w:rPr>
              <w:t>$13,639</w:t>
            </w:r>
          </w:p>
        </w:tc>
        <w:tc>
          <w:tcPr>
            <w:tcW w:w="1350" w:type="dxa"/>
            <w:tcBorders>
              <w:top w:val="single" w:sz="7" w:space="0" w:color="000000"/>
              <w:left w:val="single" w:sz="7" w:space="0" w:color="000000"/>
              <w:bottom w:val="single" w:sz="6" w:space="0" w:color="FFFFFF"/>
              <w:right w:val="single" w:sz="6" w:space="0" w:color="FFFFFF"/>
            </w:tcBorders>
            <w:vAlign w:val="center"/>
          </w:tcPr>
          <w:p w:rsidR="00DD3C4A" w:rsidRPr="00DD3C4A" w:rsidP="00DD3C4A" w14:paraId="5882BEE0"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eastAsia="Times New Roman" w:cstheme="minorHAnsi"/>
                <w:color w:val="000000"/>
                <w:sz w:val="20"/>
                <w:szCs w:val="20"/>
              </w:rPr>
            </w:pPr>
            <w:r w:rsidRPr="00DD3C4A">
              <w:rPr>
                <w:rFonts w:eastAsia="Times New Roman" w:cstheme="minorHAnsi"/>
                <w:color w:val="000000"/>
                <w:sz w:val="20"/>
                <w:szCs w:val="20"/>
              </w:rPr>
              <w:t>1</w:t>
            </w:r>
          </w:p>
        </w:tc>
        <w:tc>
          <w:tcPr>
            <w:tcW w:w="1380" w:type="dxa"/>
            <w:tcBorders>
              <w:top w:val="single" w:sz="7" w:space="0" w:color="000000"/>
              <w:left w:val="single" w:sz="7" w:space="0" w:color="000000"/>
              <w:bottom w:val="single" w:sz="6" w:space="0" w:color="FFFFFF"/>
              <w:right w:val="single" w:sz="6" w:space="0" w:color="FFFFFF"/>
            </w:tcBorders>
            <w:vAlign w:val="center"/>
          </w:tcPr>
          <w:p w:rsidR="00DD3C4A" w:rsidRPr="00DD3C4A" w:rsidP="00DD3C4A" w14:paraId="2AE18C6A"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eastAsia="Times New Roman" w:cstheme="minorHAnsi"/>
                <w:color w:val="000000"/>
                <w:sz w:val="20"/>
                <w:szCs w:val="20"/>
              </w:rPr>
            </w:pPr>
            <w:r w:rsidRPr="00DD3C4A">
              <w:rPr>
                <w:rFonts w:eastAsia="Times New Roman" w:cstheme="minorHAnsi"/>
                <w:color w:val="000000"/>
                <w:sz w:val="20"/>
                <w:szCs w:val="20"/>
              </w:rPr>
              <w:t>$13,639</w:t>
            </w:r>
          </w:p>
        </w:tc>
        <w:tc>
          <w:tcPr>
            <w:tcW w:w="1350" w:type="dxa"/>
            <w:tcBorders>
              <w:top w:val="single" w:sz="7" w:space="0" w:color="000000"/>
              <w:left w:val="single" w:sz="7" w:space="0" w:color="000000"/>
              <w:bottom w:val="single" w:sz="6" w:space="0" w:color="FFFFFF"/>
              <w:right w:val="single" w:sz="6" w:space="0" w:color="FFFFFF"/>
            </w:tcBorders>
            <w:vAlign w:val="center"/>
          </w:tcPr>
          <w:p w:rsidR="00DD3C4A" w:rsidRPr="00DD3C4A" w:rsidP="00DD3C4A" w14:paraId="29D48DB5"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eastAsia="Times New Roman" w:cstheme="minorHAnsi"/>
                <w:color w:val="000000"/>
                <w:sz w:val="20"/>
                <w:szCs w:val="20"/>
              </w:rPr>
            </w:pPr>
            <w:r w:rsidRPr="00DD3C4A">
              <w:rPr>
                <w:rFonts w:eastAsia="Times New Roman" w:cstheme="minorHAnsi"/>
                <w:color w:val="000000"/>
                <w:sz w:val="20"/>
                <w:szCs w:val="20"/>
              </w:rPr>
              <w:t>$44,812</w:t>
            </w:r>
          </w:p>
        </w:tc>
        <w:tc>
          <w:tcPr>
            <w:tcW w:w="1320" w:type="dxa"/>
            <w:tcBorders>
              <w:top w:val="single" w:sz="7" w:space="0" w:color="000000"/>
              <w:left w:val="single" w:sz="7" w:space="0" w:color="000000"/>
              <w:bottom w:val="single" w:sz="6" w:space="0" w:color="FFFFFF"/>
              <w:right w:val="single" w:sz="6" w:space="0" w:color="FFFFFF"/>
            </w:tcBorders>
            <w:vAlign w:val="center"/>
          </w:tcPr>
          <w:p w:rsidR="00DD3C4A" w:rsidRPr="00DD3C4A" w:rsidP="00DD3C4A" w14:paraId="5A4D325E"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eastAsia="Times New Roman" w:cstheme="minorHAnsi"/>
                <w:color w:val="000000"/>
                <w:sz w:val="20"/>
                <w:szCs w:val="20"/>
              </w:rPr>
            </w:pPr>
            <w:r w:rsidRPr="00DD3C4A">
              <w:rPr>
                <w:rFonts w:eastAsia="Times New Roman" w:cstheme="minorHAnsi"/>
                <w:color w:val="000000"/>
                <w:sz w:val="20"/>
                <w:szCs w:val="20"/>
              </w:rPr>
              <w:t>15</w:t>
            </w:r>
          </w:p>
        </w:tc>
        <w:tc>
          <w:tcPr>
            <w:tcW w:w="1290" w:type="dxa"/>
            <w:tcBorders>
              <w:top w:val="single" w:sz="7" w:space="0" w:color="000000"/>
              <w:left w:val="single" w:sz="7" w:space="0" w:color="000000"/>
              <w:bottom w:val="single" w:sz="6" w:space="0" w:color="FFFFFF"/>
              <w:right w:val="single" w:sz="7" w:space="0" w:color="000000"/>
            </w:tcBorders>
            <w:vAlign w:val="center"/>
          </w:tcPr>
          <w:p w:rsidR="00DD3C4A" w:rsidRPr="00DD3C4A" w:rsidP="00DD3C4A" w14:paraId="5E922347"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eastAsia="Times New Roman" w:cstheme="minorHAnsi"/>
                <w:color w:val="000000"/>
                <w:sz w:val="20"/>
                <w:szCs w:val="20"/>
              </w:rPr>
            </w:pPr>
            <w:r w:rsidRPr="00DD3C4A">
              <w:rPr>
                <w:rFonts w:eastAsia="Times New Roman" w:cstheme="minorHAnsi"/>
                <w:color w:val="000000"/>
                <w:sz w:val="20"/>
                <w:szCs w:val="20"/>
              </w:rPr>
              <w:t>$672,186</w:t>
            </w:r>
          </w:p>
        </w:tc>
      </w:tr>
      <w:tr w14:paraId="69F94829" w14:textId="77777777" w:rsidTr="00C067CA">
        <w:tblPrEx>
          <w:tblW w:w="9360" w:type="dxa"/>
          <w:tblInd w:w="111" w:type="dxa"/>
          <w:tblLayout w:type="fixed"/>
          <w:tblCellMar>
            <w:left w:w="111" w:type="dxa"/>
            <w:right w:w="111" w:type="dxa"/>
          </w:tblCellMar>
          <w:tblLook w:val="0000"/>
        </w:tblPrEx>
        <w:tc>
          <w:tcPr>
            <w:tcW w:w="1170" w:type="dxa"/>
            <w:tcBorders>
              <w:top w:val="single" w:sz="7" w:space="0" w:color="000000"/>
              <w:left w:val="single" w:sz="7" w:space="0" w:color="000000"/>
              <w:bottom w:val="single" w:sz="6" w:space="0" w:color="FFFFFF"/>
              <w:right w:val="single" w:sz="6" w:space="0" w:color="FFFFFF"/>
            </w:tcBorders>
            <w:vAlign w:val="center"/>
          </w:tcPr>
          <w:p w:rsidR="00DD3C4A" w:rsidRPr="00DD3C4A" w:rsidP="00DD3C4A" w14:paraId="329907F6"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eastAsia="Times New Roman" w:cstheme="minorHAnsi"/>
                <w:color w:val="000000"/>
                <w:sz w:val="20"/>
                <w:szCs w:val="20"/>
              </w:rPr>
            </w:pPr>
            <w:r w:rsidRPr="00DD3C4A">
              <w:rPr>
                <w:rFonts w:eastAsia="Times New Roman" w:cstheme="minorHAnsi"/>
                <w:color w:val="000000"/>
                <w:sz w:val="20"/>
                <w:szCs w:val="20"/>
              </w:rPr>
              <w:t>ACI Monitors</w:t>
            </w:r>
          </w:p>
        </w:tc>
        <w:tc>
          <w:tcPr>
            <w:tcW w:w="1500" w:type="dxa"/>
            <w:tcBorders>
              <w:top w:val="single" w:sz="7" w:space="0" w:color="000000"/>
              <w:left w:val="single" w:sz="7" w:space="0" w:color="000000"/>
              <w:bottom w:val="single" w:sz="6" w:space="0" w:color="FFFFFF"/>
              <w:right w:val="single" w:sz="6" w:space="0" w:color="FFFFFF"/>
            </w:tcBorders>
            <w:vAlign w:val="center"/>
          </w:tcPr>
          <w:p w:rsidR="00DD3C4A" w:rsidRPr="00DD3C4A" w:rsidP="00DD3C4A" w14:paraId="33D33EB0"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eastAsia="Times New Roman" w:cstheme="minorHAnsi"/>
                <w:color w:val="000000"/>
                <w:sz w:val="20"/>
                <w:szCs w:val="20"/>
              </w:rPr>
            </w:pPr>
            <w:r w:rsidRPr="00DD3C4A">
              <w:rPr>
                <w:rFonts w:eastAsia="Times New Roman" w:cstheme="minorHAnsi"/>
                <w:color w:val="000000"/>
                <w:sz w:val="20"/>
                <w:szCs w:val="20"/>
              </w:rPr>
              <w:t xml:space="preserve">$0 </w:t>
            </w:r>
          </w:p>
        </w:tc>
        <w:tc>
          <w:tcPr>
            <w:tcW w:w="1350" w:type="dxa"/>
            <w:tcBorders>
              <w:top w:val="single" w:sz="7" w:space="0" w:color="000000"/>
              <w:left w:val="single" w:sz="7" w:space="0" w:color="000000"/>
              <w:bottom w:val="single" w:sz="6" w:space="0" w:color="FFFFFF"/>
              <w:right w:val="single" w:sz="6" w:space="0" w:color="FFFFFF"/>
            </w:tcBorders>
            <w:vAlign w:val="center"/>
          </w:tcPr>
          <w:p w:rsidR="00DD3C4A" w:rsidRPr="00DD3C4A" w:rsidP="00DD3C4A" w14:paraId="4A18A301"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eastAsia="Times New Roman" w:cstheme="minorHAnsi"/>
                <w:color w:val="000000"/>
                <w:sz w:val="20"/>
                <w:szCs w:val="20"/>
              </w:rPr>
            </w:pPr>
            <w:r w:rsidRPr="00DD3C4A">
              <w:rPr>
                <w:rFonts w:eastAsia="Times New Roman" w:cstheme="minorHAnsi"/>
                <w:color w:val="000000"/>
                <w:sz w:val="20"/>
                <w:szCs w:val="20"/>
              </w:rPr>
              <w:t>1</w:t>
            </w:r>
          </w:p>
        </w:tc>
        <w:tc>
          <w:tcPr>
            <w:tcW w:w="1380" w:type="dxa"/>
            <w:tcBorders>
              <w:top w:val="single" w:sz="7" w:space="0" w:color="000000"/>
              <w:left w:val="single" w:sz="7" w:space="0" w:color="000000"/>
              <w:bottom w:val="single" w:sz="6" w:space="0" w:color="FFFFFF"/>
              <w:right w:val="single" w:sz="6" w:space="0" w:color="FFFFFF"/>
            </w:tcBorders>
            <w:vAlign w:val="center"/>
          </w:tcPr>
          <w:p w:rsidR="00DD3C4A" w:rsidRPr="00DD3C4A" w:rsidP="00DD3C4A" w14:paraId="2E3238A1"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eastAsia="Times New Roman" w:cstheme="minorHAnsi"/>
                <w:color w:val="000000"/>
                <w:sz w:val="20"/>
                <w:szCs w:val="20"/>
              </w:rPr>
            </w:pPr>
            <w:r w:rsidRPr="00DD3C4A">
              <w:rPr>
                <w:rFonts w:eastAsia="Times New Roman" w:cstheme="minorHAnsi"/>
                <w:color w:val="000000"/>
                <w:sz w:val="20"/>
                <w:szCs w:val="20"/>
              </w:rPr>
              <w:t xml:space="preserve">$0 </w:t>
            </w:r>
          </w:p>
        </w:tc>
        <w:tc>
          <w:tcPr>
            <w:tcW w:w="1350" w:type="dxa"/>
            <w:tcBorders>
              <w:top w:val="single" w:sz="7" w:space="0" w:color="000000"/>
              <w:left w:val="single" w:sz="7" w:space="0" w:color="000000"/>
              <w:bottom w:val="single" w:sz="6" w:space="0" w:color="FFFFFF"/>
              <w:right w:val="single" w:sz="6" w:space="0" w:color="FFFFFF"/>
            </w:tcBorders>
            <w:vAlign w:val="center"/>
          </w:tcPr>
          <w:p w:rsidR="00DD3C4A" w:rsidRPr="00DD3C4A" w:rsidP="00DD3C4A" w14:paraId="57B3351B"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eastAsia="Times New Roman" w:cstheme="minorHAnsi"/>
                <w:color w:val="000000"/>
                <w:sz w:val="20"/>
                <w:szCs w:val="20"/>
              </w:rPr>
            </w:pPr>
            <w:r w:rsidRPr="00DD3C4A">
              <w:rPr>
                <w:rFonts w:eastAsia="Times New Roman" w:cstheme="minorHAnsi"/>
                <w:color w:val="000000"/>
                <w:sz w:val="20"/>
                <w:szCs w:val="20"/>
              </w:rPr>
              <w:t>$4,546</w:t>
            </w:r>
          </w:p>
        </w:tc>
        <w:tc>
          <w:tcPr>
            <w:tcW w:w="1320" w:type="dxa"/>
            <w:tcBorders>
              <w:top w:val="single" w:sz="7" w:space="0" w:color="000000"/>
              <w:left w:val="single" w:sz="7" w:space="0" w:color="000000"/>
              <w:bottom w:val="single" w:sz="6" w:space="0" w:color="FFFFFF"/>
              <w:right w:val="single" w:sz="6" w:space="0" w:color="FFFFFF"/>
            </w:tcBorders>
            <w:vAlign w:val="center"/>
          </w:tcPr>
          <w:p w:rsidR="00DD3C4A" w:rsidRPr="00DD3C4A" w:rsidP="00DD3C4A" w14:paraId="110924A1"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eastAsia="Times New Roman" w:cstheme="minorHAnsi"/>
                <w:color w:val="000000"/>
                <w:sz w:val="20"/>
                <w:szCs w:val="20"/>
              </w:rPr>
            </w:pPr>
            <w:r w:rsidRPr="00DD3C4A">
              <w:rPr>
                <w:rFonts w:eastAsia="Times New Roman" w:cstheme="minorHAnsi"/>
                <w:color w:val="000000"/>
                <w:sz w:val="20"/>
                <w:szCs w:val="20"/>
              </w:rPr>
              <w:t>15</w:t>
            </w:r>
          </w:p>
        </w:tc>
        <w:tc>
          <w:tcPr>
            <w:tcW w:w="1290" w:type="dxa"/>
            <w:tcBorders>
              <w:top w:val="single" w:sz="7" w:space="0" w:color="000000"/>
              <w:left w:val="single" w:sz="7" w:space="0" w:color="000000"/>
              <w:bottom w:val="single" w:sz="6" w:space="0" w:color="FFFFFF"/>
              <w:right w:val="single" w:sz="7" w:space="0" w:color="000000"/>
            </w:tcBorders>
            <w:vAlign w:val="center"/>
          </w:tcPr>
          <w:p w:rsidR="00DD3C4A" w:rsidRPr="00DD3C4A" w:rsidP="00DD3C4A" w14:paraId="26CEE378"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eastAsia="Times New Roman" w:cstheme="minorHAnsi"/>
                <w:color w:val="000000"/>
                <w:sz w:val="20"/>
                <w:szCs w:val="20"/>
              </w:rPr>
            </w:pPr>
            <w:r w:rsidRPr="00DD3C4A">
              <w:rPr>
                <w:rFonts w:eastAsia="Times New Roman" w:cstheme="minorHAnsi"/>
                <w:color w:val="000000"/>
                <w:sz w:val="20"/>
                <w:szCs w:val="20"/>
              </w:rPr>
              <w:t>$68,193</w:t>
            </w:r>
          </w:p>
        </w:tc>
      </w:tr>
      <w:tr w14:paraId="033953C3" w14:textId="77777777" w:rsidTr="00C067CA">
        <w:tblPrEx>
          <w:tblW w:w="9360" w:type="dxa"/>
          <w:tblInd w:w="111" w:type="dxa"/>
          <w:tblLayout w:type="fixed"/>
          <w:tblCellMar>
            <w:left w:w="111" w:type="dxa"/>
            <w:right w:w="111" w:type="dxa"/>
          </w:tblCellMar>
          <w:tblLook w:val="0000"/>
        </w:tblPrEx>
        <w:tc>
          <w:tcPr>
            <w:tcW w:w="1170" w:type="dxa"/>
            <w:tcBorders>
              <w:top w:val="single" w:sz="7" w:space="0" w:color="000000"/>
              <w:left w:val="single" w:sz="7" w:space="0" w:color="000000"/>
              <w:bottom w:val="single" w:sz="6" w:space="0" w:color="FFFFFF"/>
              <w:right w:val="single" w:sz="6" w:space="0" w:color="FFFFFF"/>
            </w:tcBorders>
            <w:vAlign w:val="center"/>
          </w:tcPr>
          <w:p w:rsidR="00DD3C4A" w:rsidRPr="00DD3C4A" w:rsidP="00DD3C4A" w14:paraId="1B52375F"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eastAsia="Times New Roman" w:cstheme="minorHAnsi"/>
                <w:color w:val="000000"/>
                <w:sz w:val="20"/>
                <w:szCs w:val="20"/>
              </w:rPr>
            </w:pPr>
            <w:r w:rsidRPr="00DD3C4A">
              <w:rPr>
                <w:rFonts w:eastAsia="Times New Roman" w:cstheme="minorHAnsi"/>
                <w:sz w:val="20"/>
                <w:szCs w:val="20"/>
              </w:rPr>
              <w:t>Stack Tests</w:t>
            </w:r>
          </w:p>
        </w:tc>
        <w:tc>
          <w:tcPr>
            <w:tcW w:w="1500" w:type="dxa"/>
            <w:tcBorders>
              <w:top w:val="single" w:sz="7" w:space="0" w:color="000000"/>
              <w:left w:val="single" w:sz="7" w:space="0" w:color="000000"/>
              <w:bottom w:val="single" w:sz="6" w:space="0" w:color="FFFFFF"/>
              <w:right w:val="single" w:sz="6" w:space="0" w:color="FFFFFF"/>
            </w:tcBorders>
            <w:vAlign w:val="center"/>
          </w:tcPr>
          <w:p w:rsidR="00DD3C4A" w:rsidRPr="00DD3C4A" w:rsidP="00DD3C4A" w14:paraId="3C22EF42"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eastAsia="Times New Roman" w:cstheme="minorHAnsi"/>
                <w:color w:val="000000"/>
                <w:sz w:val="20"/>
                <w:szCs w:val="20"/>
              </w:rPr>
            </w:pPr>
            <w:r w:rsidRPr="00DD3C4A">
              <w:rPr>
                <w:rFonts w:eastAsia="Times New Roman" w:cstheme="minorHAnsi"/>
                <w:sz w:val="20"/>
                <w:szCs w:val="20"/>
              </w:rPr>
              <w:t>$59,533</w:t>
            </w:r>
          </w:p>
        </w:tc>
        <w:tc>
          <w:tcPr>
            <w:tcW w:w="1350" w:type="dxa"/>
            <w:tcBorders>
              <w:top w:val="single" w:sz="7" w:space="0" w:color="000000"/>
              <w:left w:val="single" w:sz="7" w:space="0" w:color="000000"/>
              <w:bottom w:val="single" w:sz="6" w:space="0" w:color="FFFFFF"/>
              <w:right w:val="single" w:sz="6" w:space="0" w:color="FFFFFF"/>
            </w:tcBorders>
            <w:vAlign w:val="center"/>
          </w:tcPr>
          <w:p w:rsidR="00DD3C4A" w:rsidRPr="00DD3C4A" w:rsidP="00DD3C4A" w14:paraId="23419636"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eastAsia="Times New Roman" w:cstheme="minorHAnsi"/>
                <w:color w:val="000000"/>
                <w:sz w:val="20"/>
                <w:szCs w:val="20"/>
              </w:rPr>
            </w:pPr>
            <w:r w:rsidRPr="00DD3C4A">
              <w:rPr>
                <w:rFonts w:eastAsia="Times New Roman" w:cstheme="minorHAnsi"/>
                <w:sz w:val="20"/>
                <w:szCs w:val="20"/>
              </w:rPr>
              <w:t>1</w:t>
            </w:r>
          </w:p>
        </w:tc>
        <w:tc>
          <w:tcPr>
            <w:tcW w:w="1380" w:type="dxa"/>
            <w:tcBorders>
              <w:top w:val="single" w:sz="7" w:space="0" w:color="000000"/>
              <w:left w:val="single" w:sz="7" w:space="0" w:color="000000"/>
              <w:bottom w:val="single" w:sz="6" w:space="0" w:color="FFFFFF"/>
              <w:right w:val="single" w:sz="6" w:space="0" w:color="FFFFFF"/>
            </w:tcBorders>
            <w:vAlign w:val="center"/>
          </w:tcPr>
          <w:p w:rsidR="00DD3C4A" w:rsidRPr="00DD3C4A" w:rsidP="00DD3C4A" w14:paraId="262C6A4A"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eastAsia="Times New Roman" w:cstheme="minorHAnsi"/>
                <w:color w:val="000000"/>
                <w:sz w:val="20"/>
                <w:szCs w:val="20"/>
              </w:rPr>
            </w:pPr>
            <w:r w:rsidRPr="00DD3C4A">
              <w:rPr>
                <w:rFonts w:eastAsia="Times New Roman" w:cstheme="minorHAnsi"/>
                <w:sz w:val="20"/>
                <w:szCs w:val="20"/>
              </w:rPr>
              <w:t>$59,533</w:t>
            </w:r>
          </w:p>
        </w:tc>
        <w:tc>
          <w:tcPr>
            <w:tcW w:w="1350" w:type="dxa"/>
            <w:tcBorders>
              <w:top w:val="single" w:sz="7" w:space="0" w:color="000000"/>
              <w:left w:val="single" w:sz="7" w:space="0" w:color="000000"/>
              <w:bottom w:val="single" w:sz="6" w:space="0" w:color="FFFFFF"/>
              <w:right w:val="single" w:sz="6" w:space="0" w:color="FFFFFF"/>
            </w:tcBorders>
            <w:vAlign w:val="center"/>
          </w:tcPr>
          <w:p w:rsidR="00DD3C4A" w:rsidRPr="00DD3C4A" w:rsidP="00DD3C4A" w14:paraId="10F6561A"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eastAsia="Times New Roman" w:cstheme="minorHAnsi"/>
                <w:color w:val="000000"/>
                <w:sz w:val="20"/>
                <w:szCs w:val="20"/>
              </w:rPr>
            </w:pPr>
            <w:r w:rsidRPr="00DD3C4A">
              <w:rPr>
                <w:rFonts w:eastAsia="Times New Roman" w:cstheme="minorHAnsi"/>
                <w:sz w:val="20"/>
                <w:szCs w:val="20"/>
              </w:rPr>
              <w:t>$15,731</w:t>
            </w:r>
          </w:p>
        </w:tc>
        <w:tc>
          <w:tcPr>
            <w:tcW w:w="1320" w:type="dxa"/>
            <w:tcBorders>
              <w:top w:val="single" w:sz="7" w:space="0" w:color="000000"/>
              <w:left w:val="single" w:sz="7" w:space="0" w:color="000000"/>
              <w:bottom w:val="single" w:sz="6" w:space="0" w:color="FFFFFF"/>
              <w:right w:val="single" w:sz="6" w:space="0" w:color="FFFFFF"/>
            </w:tcBorders>
            <w:vAlign w:val="center"/>
          </w:tcPr>
          <w:p w:rsidR="00DD3C4A" w:rsidRPr="00DD3C4A" w:rsidP="00DD3C4A" w14:paraId="5551E648"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eastAsia="Times New Roman" w:cstheme="minorHAnsi"/>
                <w:color w:val="000000"/>
                <w:sz w:val="20"/>
                <w:szCs w:val="20"/>
              </w:rPr>
            </w:pPr>
            <w:r w:rsidRPr="00DD3C4A">
              <w:rPr>
                <w:rFonts w:eastAsia="Times New Roman" w:cstheme="minorHAnsi"/>
                <w:sz w:val="20"/>
                <w:szCs w:val="20"/>
              </w:rPr>
              <w:t>15</w:t>
            </w:r>
          </w:p>
        </w:tc>
        <w:tc>
          <w:tcPr>
            <w:tcW w:w="1290" w:type="dxa"/>
            <w:tcBorders>
              <w:top w:val="single" w:sz="7" w:space="0" w:color="000000"/>
              <w:left w:val="single" w:sz="7" w:space="0" w:color="000000"/>
              <w:bottom w:val="single" w:sz="6" w:space="0" w:color="FFFFFF"/>
              <w:right w:val="single" w:sz="7" w:space="0" w:color="000000"/>
            </w:tcBorders>
            <w:vAlign w:val="center"/>
          </w:tcPr>
          <w:p w:rsidR="00DD3C4A" w:rsidRPr="00DD3C4A" w:rsidP="00DD3C4A" w14:paraId="41FC32E5"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eastAsia="Times New Roman" w:cstheme="minorHAnsi"/>
                <w:color w:val="000000"/>
                <w:sz w:val="20"/>
                <w:szCs w:val="20"/>
              </w:rPr>
            </w:pPr>
            <w:r w:rsidRPr="00DD3C4A">
              <w:rPr>
                <w:rFonts w:eastAsia="Times New Roman" w:cstheme="minorHAnsi"/>
                <w:color w:val="000000"/>
                <w:sz w:val="20"/>
                <w:szCs w:val="20"/>
              </w:rPr>
              <w:t>$235,963</w:t>
            </w:r>
          </w:p>
        </w:tc>
      </w:tr>
      <w:tr w14:paraId="21A4F71D" w14:textId="77777777" w:rsidTr="00C067CA">
        <w:tblPrEx>
          <w:tblW w:w="9360" w:type="dxa"/>
          <w:tblInd w:w="111" w:type="dxa"/>
          <w:tblLayout w:type="fixed"/>
          <w:tblCellMar>
            <w:left w:w="111" w:type="dxa"/>
            <w:right w:w="111" w:type="dxa"/>
          </w:tblCellMar>
          <w:tblLook w:val="0000"/>
        </w:tblPrEx>
        <w:tc>
          <w:tcPr>
            <w:tcW w:w="1170" w:type="dxa"/>
            <w:tcBorders>
              <w:top w:val="single" w:sz="7" w:space="0" w:color="000000"/>
              <w:left w:val="single" w:sz="7" w:space="0" w:color="000000"/>
              <w:bottom w:val="single" w:sz="6" w:space="0" w:color="FFFFFF"/>
              <w:right w:val="single" w:sz="6" w:space="0" w:color="FFFFFF"/>
            </w:tcBorders>
            <w:vAlign w:val="bottom"/>
          </w:tcPr>
          <w:p w:rsidR="00DD3C4A" w:rsidRPr="00DD3C4A" w:rsidP="00DD3C4A" w14:paraId="494F07C7"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eastAsia="Times New Roman" w:cstheme="minorHAnsi"/>
                <w:color w:val="000000"/>
                <w:sz w:val="20"/>
                <w:szCs w:val="20"/>
              </w:rPr>
            </w:pPr>
            <w:r w:rsidRPr="00DD3C4A">
              <w:rPr>
                <w:rFonts w:eastAsia="Times New Roman" w:cstheme="minorHAnsi"/>
                <w:sz w:val="20"/>
                <w:szCs w:val="20"/>
              </w:rPr>
              <w:t>Postage for Performance Tests</w:t>
            </w:r>
          </w:p>
        </w:tc>
        <w:tc>
          <w:tcPr>
            <w:tcW w:w="1500" w:type="dxa"/>
            <w:tcBorders>
              <w:top w:val="single" w:sz="7" w:space="0" w:color="000000"/>
              <w:left w:val="single" w:sz="7" w:space="0" w:color="000000"/>
              <w:bottom w:val="single" w:sz="6" w:space="0" w:color="FFFFFF"/>
              <w:right w:val="single" w:sz="6" w:space="0" w:color="FFFFFF"/>
            </w:tcBorders>
            <w:vAlign w:val="center"/>
          </w:tcPr>
          <w:p w:rsidR="00DD3C4A" w:rsidRPr="00DD3C4A" w:rsidP="00DD3C4A" w14:paraId="77EA3003"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eastAsia="Times New Roman" w:cstheme="minorHAnsi"/>
                <w:color w:val="000000"/>
                <w:sz w:val="20"/>
                <w:szCs w:val="20"/>
              </w:rPr>
            </w:pPr>
            <w:r w:rsidRPr="00DD3C4A">
              <w:rPr>
                <w:rFonts w:eastAsia="Times New Roman" w:cstheme="minorHAnsi"/>
                <w:sz w:val="20"/>
                <w:szCs w:val="20"/>
              </w:rPr>
              <w:t>$8.12</w:t>
            </w:r>
          </w:p>
        </w:tc>
        <w:tc>
          <w:tcPr>
            <w:tcW w:w="1350" w:type="dxa"/>
            <w:tcBorders>
              <w:top w:val="single" w:sz="7" w:space="0" w:color="000000"/>
              <w:left w:val="single" w:sz="7" w:space="0" w:color="000000"/>
              <w:bottom w:val="single" w:sz="6" w:space="0" w:color="FFFFFF"/>
              <w:right w:val="single" w:sz="6" w:space="0" w:color="FFFFFF"/>
            </w:tcBorders>
            <w:vAlign w:val="center"/>
          </w:tcPr>
          <w:p w:rsidR="00DD3C4A" w:rsidRPr="00DD3C4A" w:rsidP="00DD3C4A" w14:paraId="6E40E84F"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eastAsia="Times New Roman" w:cstheme="minorHAnsi"/>
                <w:color w:val="000000"/>
                <w:sz w:val="20"/>
                <w:szCs w:val="20"/>
              </w:rPr>
            </w:pPr>
            <w:r w:rsidRPr="00DD3C4A">
              <w:rPr>
                <w:rFonts w:eastAsia="Times New Roman" w:cstheme="minorHAnsi"/>
                <w:sz w:val="20"/>
                <w:szCs w:val="20"/>
              </w:rPr>
              <w:t>1</w:t>
            </w:r>
          </w:p>
        </w:tc>
        <w:tc>
          <w:tcPr>
            <w:tcW w:w="1380" w:type="dxa"/>
            <w:tcBorders>
              <w:top w:val="single" w:sz="7" w:space="0" w:color="000000"/>
              <w:left w:val="single" w:sz="7" w:space="0" w:color="000000"/>
              <w:bottom w:val="single" w:sz="6" w:space="0" w:color="FFFFFF"/>
              <w:right w:val="single" w:sz="6" w:space="0" w:color="FFFFFF"/>
            </w:tcBorders>
            <w:vAlign w:val="center"/>
          </w:tcPr>
          <w:p w:rsidR="00DD3C4A" w:rsidRPr="00DD3C4A" w:rsidP="00DD3C4A" w14:paraId="4B1D1D67"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eastAsia="Times New Roman" w:cstheme="minorHAnsi"/>
                <w:color w:val="000000"/>
                <w:sz w:val="20"/>
                <w:szCs w:val="20"/>
              </w:rPr>
            </w:pPr>
            <w:r w:rsidRPr="00DD3C4A">
              <w:rPr>
                <w:rFonts w:eastAsia="Times New Roman" w:cstheme="minorHAnsi"/>
                <w:sz w:val="20"/>
                <w:szCs w:val="20"/>
              </w:rPr>
              <w:t xml:space="preserve">$8 </w:t>
            </w:r>
          </w:p>
        </w:tc>
        <w:tc>
          <w:tcPr>
            <w:tcW w:w="1350" w:type="dxa"/>
            <w:tcBorders>
              <w:top w:val="single" w:sz="7" w:space="0" w:color="000000"/>
              <w:left w:val="single" w:sz="7" w:space="0" w:color="000000"/>
              <w:bottom w:val="single" w:sz="6" w:space="0" w:color="FFFFFF"/>
              <w:right w:val="single" w:sz="6" w:space="0" w:color="FFFFFF"/>
            </w:tcBorders>
            <w:vAlign w:val="center"/>
          </w:tcPr>
          <w:p w:rsidR="00DD3C4A" w:rsidRPr="00DD3C4A" w:rsidP="00DD3C4A" w14:paraId="36FDD841"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eastAsia="Times New Roman" w:cstheme="minorHAnsi"/>
                <w:color w:val="000000"/>
                <w:sz w:val="20"/>
                <w:szCs w:val="20"/>
              </w:rPr>
            </w:pPr>
            <w:r w:rsidRPr="00DD3C4A">
              <w:rPr>
                <w:rFonts w:eastAsia="Times New Roman" w:cstheme="minorHAnsi"/>
                <w:sz w:val="20"/>
                <w:szCs w:val="20"/>
              </w:rPr>
              <w:t>$8.12</w:t>
            </w:r>
          </w:p>
        </w:tc>
        <w:tc>
          <w:tcPr>
            <w:tcW w:w="1320" w:type="dxa"/>
            <w:tcBorders>
              <w:top w:val="single" w:sz="7" w:space="0" w:color="000000"/>
              <w:left w:val="single" w:sz="7" w:space="0" w:color="000000"/>
              <w:bottom w:val="single" w:sz="6" w:space="0" w:color="FFFFFF"/>
              <w:right w:val="single" w:sz="6" w:space="0" w:color="FFFFFF"/>
            </w:tcBorders>
            <w:vAlign w:val="center"/>
          </w:tcPr>
          <w:p w:rsidR="00DD3C4A" w:rsidRPr="00DD3C4A" w:rsidP="00DD3C4A" w14:paraId="435DF54D"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eastAsia="Times New Roman" w:cstheme="minorHAnsi"/>
                <w:color w:val="000000"/>
                <w:sz w:val="20"/>
                <w:szCs w:val="20"/>
              </w:rPr>
            </w:pPr>
            <w:r w:rsidRPr="00DD3C4A">
              <w:rPr>
                <w:rFonts w:eastAsia="Times New Roman" w:cstheme="minorHAnsi"/>
                <w:sz w:val="20"/>
                <w:szCs w:val="20"/>
              </w:rPr>
              <w:t>15</w:t>
            </w:r>
          </w:p>
        </w:tc>
        <w:tc>
          <w:tcPr>
            <w:tcW w:w="1290" w:type="dxa"/>
            <w:tcBorders>
              <w:top w:val="single" w:sz="7" w:space="0" w:color="000000"/>
              <w:left w:val="single" w:sz="7" w:space="0" w:color="000000"/>
              <w:bottom w:val="single" w:sz="6" w:space="0" w:color="FFFFFF"/>
              <w:right w:val="single" w:sz="7" w:space="0" w:color="000000"/>
            </w:tcBorders>
            <w:vAlign w:val="center"/>
          </w:tcPr>
          <w:p w:rsidR="00DD3C4A" w:rsidRPr="00DD3C4A" w:rsidP="00DD3C4A" w14:paraId="069873F3"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eastAsia="Times New Roman" w:cstheme="minorHAnsi"/>
                <w:color w:val="000000"/>
                <w:sz w:val="20"/>
                <w:szCs w:val="20"/>
              </w:rPr>
            </w:pPr>
            <w:r w:rsidRPr="00DD3C4A">
              <w:rPr>
                <w:rFonts w:eastAsia="Times New Roman" w:cstheme="minorHAnsi"/>
                <w:sz w:val="20"/>
                <w:szCs w:val="20"/>
              </w:rPr>
              <w:t xml:space="preserve">$122 </w:t>
            </w:r>
          </w:p>
        </w:tc>
      </w:tr>
      <w:tr w14:paraId="75633DA3" w14:textId="77777777" w:rsidTr="00C067CA">
        <w:tblPrEx>
          <w:tblW w:w="9360" w:type="dxa"/>
          <w:tblInd w:w="111" w:type="dxa"/>
          <w:tblLayout w:type="fixed"/>
          <w:tblCellMar>
            <w:left w:w="111" w:type="dxa"/>
            <w:right w:w="111" w:type="dxa"/>
          </w:tblCellMar>
          <w:tblLook w:val="0000"/>
        </w:tblPrEx>
        <w:tc>
          <w:tcPr>
            <w:tcW w:w="1170" w:type="dxa"/>
            <w:tcBorders>
              <w:top w:val="single" w:sz="7" w:space="0" w:color="000000"/>
              <w:left w:val="single" w:sz="7" w:space="0" w:color="000000"/>
              <w:bottom w:val="single" w:sz="6" w:space="0" w:color="FFFFFF"/>
              <w:right w:val="single" w:sz="6" w:space="0" w:color="FFFFFF"/>
            </w:tcBorders>
            <w:vAlign w:val="bottom"/>
          </w:tcPr>
          <w:p w:rsidR="00DD3C4A" w:rsidRPr="00DD3C4A" w:rsidP="00DD3C4A" w14:paraId="50A8D219"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eastAsia="Times New Roman" w:cstheme="minorHAnsi"/>
                <w:color w:val="000000"/>
                <w:sz w:val="20"/>
                <w:szCs w:val="20"/>
              </w:rPr>
            </w:pPr>
            <w:r w:rsidRPr="00DD3C4A">
              <w:rPr>
                <w:rFonts w:eastAsia="Times New Roman" w:cstheme="minorHAnsi"/>
                <w:sz w:val="20"/>
                <w:szCs w:val="20"/>
              </w:rPr>
              <w:t>Postage for Semiannual Reports</w:t>
            </w:r>
          </w:p>
        </w:tc>
        <w:tc>
          <w:tcPr>
            <w:tcW w:w="1500" w:type="dxa"/>
            <w:tcBorders>
              <w:top w:val="single" w:sz="7" w:space="0" w:color="000000"/>
              <w:left w:val="single" w:sz="7" w:space="0" w:color="000000"/>
              <w:bottom w:val="single" w:sz="6" w:space="0" w:color="FFFFFF"/>
              <w:right w:val="single" w:sz="6" w:space="0" w:color="FFFFFF"/>
            </w:tcBorders>
            <w:vAlign w:val="center"/>
          </w:tcPr>
          <w:p w:rsidR="00DD3C4A" w:rsidRPr="00DD3C4A" w:rsidP="00DD3C4A" w14:paraId="7790FC9E"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eastAsia="Times New Roman" w:cstheme="minorHAnsi"/>
                <w:color w:val="000000"/>
                <w:sz w:val="20"/>
                <w:szCs w:val="20"/>
              </w:rPr>
            </w:pPr>
            <w:r w:rsidRPr="00DD3C4A">
              <w:rPr>
                <w:rFonts w:eastAsia="Times New Roman" w:cstheme="minorHAnsi"/>
                <w:sz w:val="20"/>
                <w:szCs w:val="20"/>
              </w:rPr>
              <w:t xml:space="preserve">$0 </w:t>
            </w:r>
          </w:p>
        </w:tc>
        <w:tc>
          <w:tcPr>
            <w:tcW w:w="1350" w:type="dxa"/>
            <w:tcBorders>
              <w:top w:val="single" w:sz="7" w:space="0" w:color="000000"/>
              <w:left w:val="single" w:sz="7" w:space="0" w:color="000000"/>
              <w:bottom w:val="single" w:sz="6" w:space="0" w:color="FFFFFF"/>
              <w:right w:val="single" w:sz="6" w:space="0" w:color="FFFFFF"/>
            </w:tcBorders>
            <w:vAlign w:val="center"/>
          </w:tcPr>
          <w:p w:rsidR="00DD3C4A" w:rsidRPr="00DD3C4A" w:rsidP="00DD3C4A" w14:paraId="10383D0D"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eastAsia="Times New Roman" w:cstheme="minorHAnsi"/>
                <w:color w:val="000000"/>
                <w:sz w:val="20"/>
                <w:szCs w:val="20"/>
              </w:rPr>
            </w:pPr>
            <w:r w:rsidRPr="00DD3C4A">
              <w:rPr>
                <w:rFonts w:eastAsia="Times New Roman" w:cstheme="minorHAnsi"/>
                <w:sz w:val="20"/>
                <w:szCs w:val="20"/>
              </w:rPr>
              <w:t>0</w:t>
            </w:r>
          </w:p>
        </w:tc>
        <w:tc>
          <w:tcPr>
            <w:tcW w:w="1380" w:type="dxa"/>
            <w:tcBorders>
              <w:top w:val="single" w:sz="7" w:space="0" w:color="000000"/>
              <w:left w:val="single" w:sz="7" w:space="0" w:color="000000"/>
              <w:bottom w:val="single" w:sz="6" w:space="0" w:color="FFFFFF"/>
              <w:right w:val="single" w:sz="6" w:space="0" w:color="FFFFFF"/>
            </w:tcBorders>
            <w:vAlign w:val="center"/>
          </w:tcPr>
          <w:p w:rsidR="00DD3C4A" w:rsidRPr="00DD3C4A" w:rsidP="00DD3C4A" w14:paraId="588AD4BE"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eastAsia="Times New Roman" w:cstheme="minorHAnsi"/>
                <w:color w:val="000000"/>
                <w:sz w:val="20"/>
                <w:szCs w:val="20"/>
              </w:rPr>
            </w:pPr>
            <w:r w:rsidRPr="00DD3C4A">
              <w:rPr>
                <w:rFonts w:eastAsia="Times New Roman" w:cstheme="minorHAnsi"/>
                <w:sz w:val="20"/>
                <w:szCs w:val="20"/>
              </w:rPr>
              <w:t xml:space="preserve">$0 </w:t>
            </w:r>
          </w:p>
        </w:tc>
        <w:tc>
          <w:tcPr>
            <w:tcW w:w="1350" w:type="dxa"/>
            <w:tcBorders>
              <w:top w:val="single" w:sz="7" w:space="0" w:color="000000"/>
              <w:left w:val="single" w:sz="7" w:space="0" w:color="000000"/>
              <w:bottom w:val="single" w:sz="6" w:space="0" w:color="FFFFFF"/>
              <w:right w:val="single" w:sz="6" w:space="0" w:color="FFFFFF"/>
            </w:tcBorders>
            <w:vAlign w:val="center"/>
          </w:tcPr>
          <w:p w:rsidR="00DD3C4A" w:rsidRPr="00DD3C4A" w:rsidP="00DD3C4A" w14:paraId="61105FA1"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eastAsia="Times New Roman" w:cstheme="minorHAnsi"/>
                <w:color w:val="000000"/>
                <w:sz w:val="20"/>
                <w:szCs w:val="20"/>
              </w:rPr>
            </w:pPr>
            <w:r w:rsidRPr="00DD3C4A">
              <w:rPr>
                <w:rFonts w:eastAsia="Times New Roman" w:cstheme="minorHAnsi"/>
                <w:sz w:val="20"/>
                <w:szCs w:val="20"/>
              </w:rPr>
              <w:t>$16.24</w:t>
            </w:r>
          </w:p>
        </w:tc>
        <w:tc>
          <w:tcPr>
            <w:tcW w:w="1320" w:type="dxa"/>
            <w:tcBorders>
              <w:top w:val="single" w:sz="7" w:space="0" w:color="000000"/>
              <w:left w:val="single" w:sz="7" w:space="0" w:color="000000"/>
              <w:bottom w:val="single" w:sz="6" w:space="0" w:color="FFFFFF"/>
              <w:right w:val="single" w:sz="6" w:space="0" w:color="FFFFFF"/>
            </w:tcBorders>
            <w:vAlign w:val="center"/>
          </w:tcPr>
          <w:p w:rsidR="00DD3C4A" w:rsidRPr="00DD3C4A" w:rsidP="00DD3C4A" w14:paraId="4C317ED3"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eastAsia="Times New Roman" w:cstheme="minorHAnsi"/>
                <w:color w:val="000000"/>
                <w:sz w:val="20"/>
                <w:szCs w:val="20"/>
              </w:rPr>
            </w:pPr>
            <w:r w:rsidRPr="00DD3C4A">
              <w:rPr>
                <w:rFonts w:eastAsia="Times New Roman" w:cstheme="minorHAnsi"/>
                <w:sz w:val="20"/>
                <w:szCs w:val="20"/>
              </w:rPr>
              <w:t>1</w:t>
            </w:r>
          </w:p>
        </w:tc>
        <w:tc>
          <w:tcPr>
            <w:tcW w:w="1290" w:type="dxa"/>
            <w:tcBorders>
              <w:top w:val="single" w:sz="7" w:space="0" w:color="000000"/>
              <w:left w:val="single" w:sz="7" w:space="0" w:color="000000"/>
              <w:bottom w:val="single" w:sz="6" w:space="0" w:color="FFFFFF"/>
              <w:right w:val="single" w:sz="7" w:space="0" w:color="000000"/>
            </w:tcBorders>
            <w:vAlign w:val="center"/>
          </w:tcPr>
          <w:p w:rsidR="00DD3C4A" w:rsidRPr="00DD3C4A" w:rsidP="00DD3C4A" w14:paraId="21DB4E9A"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eastAsia="Times New Roman" w:cstheme="minorHAnsi"/>
                <w:color w:val="000000"/>
                <w:sz w:val="20"/>
                <w:szCs w:val="20"/>
              </w:rPr>
            </w:pPr>
            <w:r w:rsidRPr="00DD3C4A">
              <w:rPr>
                <w:rFonts w:eastAsia="Times New Roman" w:cstheme="minorHAnsi"/>
                <w:sz w:val="20"/>
                <w:szCs w:val="20"/>
              </w:rPr>
              <w:t>$16</w:t>
            </w:r>
          </w:p>
        </w:tc>
      </w:tr>
      <w:tr w14:paraId="485D5078" w14:textId="77777777" w:rsidTr="00C067CA">
        <w:tblPrEx>
          <w:tblW w:w="9360" w:type="dxa"/>
          <w:tblInd w:w="111" w:type="dxa"/>
          <w:tblLayout w:type="fixed"/>
          <w:tblCellMar>
            <w:left w:w="111" w:type="dxa"/>
            <w:right w:w="111" w:type="dxa"/>
          </w:tblCellMar>
          <w:tblLook w:val="0000"/>
        </w:tblPrEx>
        <w:tc>
          <w:tcPr>
            <w:tcW w:w="1170" w:type="dxa"/>
            <w:tcBorders>
              <w:top w:val="single" w:sz="7" w:space="0" w:color="000000"/>
              <w:left w:val="single" w:sz="7" w:space="0" w:color="000000"/>
              <w:bottom w:val="single" w:sz="7" w:space="0" w:color="000000"/>
              <w:right w:val="single" w:sz="6" w:space="0" w:color="FFFFFF"/>
            </w:tcBorders>
            <w:vAlign w:val="center"/>
          </w:tcPr>
          <w:p w:rsidR="00DD3C4A" w:rsidRPr="00DD3C4A" w:rsidP="00DD3C4A" w14:paraId="7B40924B"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eastAsia="Times New Roman" w:cstheme="minorHAnsi"/>
                <w:color w:val="000000"/>
                <w:sz w:val="20"/>
                <w:szCs w:val="20"/>
              </w:rPr>
            </w:pPr>
            <w:r w:rsidRPr="00DD3C4A">
              <w:rPr>
                <w:rFonts w:eastAsia="Times New Roman" w:cstheme="minorHAnsi"/>
                <w:b/>
                <w:bCs/>
                <w:color w:val="000000"/>
                <w:sz w:val="20"/>
                <w:szCs w:val="20"/>
              </w:rPr>
              <w:t>Totals</w:t>
            </w:r>
            <w:r w:rsidRPr="00DD3C4A">
              <w:rPr>
                <w:rFonts w:eastAsia="Times New Roman" w:cstheme="minorHAnsi"/>
                <w:color w:val="000000"/>
                <w:sz w:val="20"/>
                <w:szCs w:val="20"/>
              </w:rPr>
              <w:t xml:space="preserve"> (rounded)</w:t>
            </w:r>
            <w:r w:rsidRPr="00DD3C4A">
              <w:rPr>
                <w:rFonts w:eastAsia="Times New Roman" w:cstheme="minorHAnsi"/>
                <w:b/>
                <w:bCs/>
                <w:color w:val="000000"/>
                <w:sz w:val="20"/>
                <w:szCs w:val="20"/>
              </w:rPr>
              <w:t xml:space="preserve"> </w:t>
            </w:r>
            <w:r w:rsidRPr="00DD3C4A">
              <w:rPr>
                <w:rFonts w:eastAsia="Times New Roman" w:cstheme="minorHAnsi"/>
                <w:b/>
                <w:bCs/>
                <w:color w:val="000000"/>
                <w:sz w:val="20"/>
                <w:szCs w:val="20"/>
                <w:vertAlign w:val="superscript"/>
              </w:rPr>
              <w:t>b</w:t>
            </w:r>
          </w:p>
        </w:tc>
        <w:tc>
          <w:tcPr>
            <w:tcW w:w="1500" w:type="dxa"/>
            <w:tcBorders>
              <w:top w:val="single" w:sz="7" w:space="0" w:color="000000"/>
              <w:left w:val="single" w:sz="7" w:space="0" w:color="000000"/>
              <w:bottom w:val="single" w:sz="7" w:space="0" w:color="000000"/>
              <w:right w:val="single" w:sz="6" w:space="0" w:color="FFFFFF"/>
            </w:tcBorders>
            <w:vAlign w:val="center"/>
          </w:tcPr>
          <w:p w:rsidR="00DD3C4A" w:rsidRPr="00DD3C4A" w:rsidP="00DD3C4A" w14:paraId="77393FA7"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eastAsia="Times New Roman" w:cstheme="minorHAnsi"/>
                <w:color w:val="000000"/>
                <w:sz w:val="20"/>
                <w:szCs w:val="20"/>
              </w:rPr>
            </w:pPr>
            <w:r w:rsidRPr="00DD3C4A">
              <w:rPr>
                <w:rFonts w:eastAsia="Times New Roman" w:cstheme="minorHAnsi"/>
                <w:color w:val="000000"/>
                <w:sz w:val="20"/>
                <w:szCs w:val="20"/>
              </w:rPr>
              <w:t> </w:t>
            </w:r>
          </w:p>
        </w:tc>
        <w:tc>
          <w:tcPr>
            <w:tcW w:w="1350" w:type="dxa"/>
            <w:tcBorders>
              <w:top w:val="single" w:sz="7" w:space="0" w:color="000000"/>
              <w:left w:val="single" w:sz="7" w:space="0" w:color="000000"/>
              <w:bottom w:val="single" w:sz="7" w:space="0" w:color="000000"/>
              <w:right w:val="single" w:sz="6" w:space="0" w:color="FFFFFF"/>
            </w:tcBorders>
            <w:vAlign w:val="center"/>
          </w:tcPr>
          <w:p w:rsidR="00DD3C4A" w:rsidRPr="00DD3C4A" w:rsidP="00DD3C4A" w14:paraId="6A4BE5F9"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eastAsia="Times New Roman" w:cstheme="minorHAnsi"/>
                <w:color w:val="000000"/>
                <w:sz w:val="20"/>
                <w:szCs w:val="20"/>
              </w:rPr>
            </w:pPr>
            <w:r w:rsidRPr="00DD3C4A">
              <w:rPr>
                <w:rFonts w:eastAsia="Times New Roman" w:cstheme="minorHAnsi"/>
                <w:color w:val="000000"/>
                <w:sz w:val="20"/>
                <w:szCs w:val="20"/>
              </w:rPr>
              <w:t> </w:t>
            </w:r>
          </w:p>
        </w:tc>
        <w:tc>
          <w:tcPr>
            <w:tcW w:w="1380" w:type="dxa"/>
            <w:tcBorders>
              <w:top w:val="single" w:sz="7" w:space="0" w:color="000000"/>
              <w:left w:val="single" w:sz="7" w:space="0" w:color="000000"/>
              <w:bottom w:val="single" w:sz="7" w:space="0" w:color="000000"/>
              <w:right w:val="single" w:sz="6" w:space="0" w:color="FFFFFF"/>
            </w:tcBorders>
            <w:vAlign w:val="center"/>
          </w:tcPr>
          <w:p w:rsidR="00DD3C4A" w:rsidRPr="00DD3C4A" w:rsidP="00DD3C4A" w14:paraId="7CC2687B"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eastAsia="Times New Roman" w:cstheme="minorHAnsi"/>
                <w:color w:val="000000"/>
                <w:sz w:val="20"/>
                <w:szCs w:val="20"/>
              </w:rPr>
            </w:pPr>
            <w:r w:rsidRPr="00DD3C4A">
              <w:rPr>
                <w:rFonts w:eastAsia="Times New Roman" w:cstheme="minorHAnsi"/>
                <w:b/>
                <w:bCs/>
                <w:color w:val="000000"/>
                <w:sz w:val="20"/>
                <w:szCs w:val="20"/>
              </w:rPr>
              <w:t>$77,000</w:t>
            </w:r>
          </w:p>
        </w:tc>
        <w:tc>
          <w:tcPr>
            <w:tcW w:w="1350" w:type="dxa"/>
            <w:tcBorders>
              <w:top w:val="single" w:sz="7" w:space="0" w:color="000000"/>
              <w:left w:val="single" w:sz="7" w:space="0" w:color="000000"/>
              <w:bottom w:val="single" w:sz="7" w:space="0" w:color="000000"/>
              <w:right w:val="single" w:sz="6" w:space="0" w:color="FFFFFF"/>
            </w:tcBorders>
            <w:vAlign w:val="center"/>
          </w:tcPr>
          <w:p w:rsidR="00DD3C4A" w:rsidRPr="00DD3C4A" w:rsidP="00DD3C4A" w14:paraId="492F2D85"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eastAsia="Times New Roman" w:cstheme="minorHAnsi"/>
                <w:color w:val="000000"/>
                <w:sz w:val="20"/>
                <w:szCs w:val="20"/>
              </w:rPr>
            </w:pPr>
            <w:r w:rsidRPr="00DD3C4A">
              <w:rPr>
                <w:rFonts w:eastAsia="Times New Roman" w:cstheme="minorHAnsi"/>
                <w:color w:val="000000"/>
                <w:sz w:val="20"/>
                <w:szCs w:val="20"/>
              </w:rPr>
              <w:t> </w:t>
            </w:r>
          </w:p>
        </w:tc>
        <w:tc>
          <w:tcPr>
            <w:tcW w:w="1320" w:type="dxa"/>
            <w:tcBorders>
              <w:top w:val="single" w:sz="7" w:space="0" w:color="000000"/>
              <w:left w:val="single" w:sz="7" w:space="0" w:color="000000"/>
              <w:bottom w:val="single" w:sz="7" w:space="0" w:color="000000"/>
              <w:right w:val="single" w:sz="6" w:space="0" w:color="FFFFFF"/>
            </w:tcBorders>
            <w:vAlign w:val="center"/>
          </w:tcPr>
          <w:p w:rsidR="00DD3C4A" w:rsidRPr="00DD3C4A" w:rsidP="00DD3C4A" w14:paraId="31F22474"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eastAsia="Times New Roman" w:cstheme="minorHAnsi"/>
                <w:color w:val="000000"/>
                <w:sz w:val="20"/>
                <w:szCs w:val="20"/>
              </w:rPr>
            </w:pPr>
            <w:r w:rsidRPr="00DD3C4A">
              <w:rPr>
                <w:rFonts w:eastAsia="Times New Roman" w:cstheme="minorHAnsi"/>
                <w:color w:val="000000"/>
                <w:sz w:val="20"/>
                <w:szCs w:val="20"/>
              </w:rPr>
              <w:t> </w:t>
            </w:r>
          </w:p>
        </w:tc>
        <w:tc>
          <w:tcPr>
            <w:tcW w:w="1290" w:type="dxa"/>
            <w:tcBorders>
              <w:top w:val="single" w:sz="7" w:space="0" w:color="000000"/>
              <w:left w:val="single" w:sz="7" w:space="0" w:color="000000"/>
              <w:bottom w:val="single" w:sz="7" w:space="0" w:color="000000"/>
              <w:right w:val="single" w:sz="7" w:space="0" w:color="000000"/>
            </w:tcBorders>
            <w:vAlign w:val="center"/>
          </w:tcPr>
          <w:p w:rsidR="00DD3C4A" w:rsidRPr="00DD3C4A" w:rsidP="00DD3C4A" w14:paraId="316D4784"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eastAsia="Times New Roman" w:cstheme="minorHAnsi"/>
                <w:color w:val="000000"/>
                <w:sz w:val="20"/>
                <w:szCs w:val="20"/>
              </w:rPr>
            </w:pPr>
            <w:r w:rsidRPr="00DD3C4A">
              <w:rPr>
                <w:rFonts w:eastAsia="Times New Roman" w:cstheme="minorHAnsi"/>
                <w:b/>
                <w:bCs/>
                <w:color w:val="000000"/>
                <w:sz w:val="20"/>
                <w:szCs w:val="20"/>
              </w:rPr>
              <w:t>$1,130,000</w:t>
            </w:r>
          </w:p>
        </w:tc>
      </w:tr>
    </w:tbl>
    <w:p w:rsidR="00FE3E36" w:rsidRPr="00FE3E36" w:rsidP="00FE3E36" w14:paraId="0CC565B2"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sz w:val="20"/>
          <w:szCs w:val="20"/>
        </w:rPr>
      </w:pPr>
      <w:r w:rsidRPr="00FE3E36">
        <w:rPr>
          <w:rFonts w:cstheme="minorHAnsi"/>
          <w:color w:val="000000"/>
          <w:sz w:val="20"/>
          <w:szCs w:val="20"/>
          <w:vertAlign w:val="superscript"/>
        </w:rPr>
        <w:t>a</w:t>
      </w:r>
      <w:r w:rsidRPr="00FE3E36">
        <w:rPr>
          <w:rFonts w:cstheme="minorHAnsi"/>
          <w:color w:val="000000"/>
          <w:sz w:val="20"/>
          <w:szCs w:val="20"/>
        </w:rPr>
        <w:t xml:space="preserve"> Costs were adjusted from 2010$ to 2020$ using the Chemical Engineering Plant Cost Index (CEPCI).</w:t>
      </w:r>
    </w:p>
    <w:p w:rsidR="00FE3E36" w:rsidRPr="00FE3E36" w:rsidP="00FE3E36" w14:paraId="0BDB0707" w14:textId="7777777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sz w:val="20"/>
          <w:szCs w:val="20"/>
        </w:rPr>
      </w:pPr>
      <w:r w:rsidRPr="00FE3E36">
        <w:rPr>
          <w:rFonts w:cstheme="minorHAnsi"/>
          <w:color w:val="000000"/>
          <w:sz w:val="20"/>
          <w:szCs w:val="20"/>
          <w:vertAlign w:val="superscript"/>
        </w:rPr>
        <w:t>b</w:t>
      </w:r>
      <w:r w:rsidRPr="00FE3E36">
        <w:rPr>
          <w:rFonts w:cstheme="minorHAnsi"/>
          <w:color w:val="000000"/>
          <w:sz w:val="20"/>
          <w:szCs w:val="20"/>
        </w:rPr>
        <w:t xml:space="preserve"> Totals have been rounded to 3 significant figures. Figures may not add exactly due to rounding.</w:t>
      </w:r>
    </w:p>
    <w:p w:rsidR="00A628C0" w:rsidRPr="00A628C0" w:rsidP="00A628C0" w14:paraId="175FBFA9" w14:textId="7777777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sidRPr="00A628C0">
        <w:rPr>
          <w:rFonts w:cstheme="minorHAnsi"/>
          <w:color w:val="000000"/>
        </w:rPr>
        <w:t xml:space="preserve">The total capital/startup costs for this ICR are $77,000. This is the total of column D in the above table. </w:t>
      </w:r>
    </w:p>
    <w:p w:rsidR="00A628C0" w:rsidRPr="00A628C0" w:rsidP="00A628C0" w14:paraId="28CA5969" w14:textId="7777777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sidRPr="00A628C0">
        <w:rPr>
          <w:rFonts w:cstheme="minorHAnsi"/>
          <w:color w:val="000000"/>
        </w:rPr>
        <w:t xml:space="preserve">The total operation and maintenance (O&amp;M) costs for this ICR are $1,130,000. This is the total of column G. </w:t>
      </w:r>
    </w:p>
    <w:p w:rsidR="00652580" w:rsidP="00A628C0" w14:paraId="3C8ABB5B" w14:textId="1840A02B">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sidRPr="00A628C0">
        <w:rPr>
          <w:rFonts w:cstheme="minorHAnsi"/>
          <w:color w:val="000000"/>
        </w:rPr>
        <w:t>The average annual cost for capital/startup and operation and maintenance costs to industry over the next three years of the ICR is estimated to be $1,210,000. These are the recordkeeping costs</w:t>
      </w:r>
      <w:r>
        <w:rPr>
          <w:rFonts w:cstheme="minorHAnsi"/>
          <w:color w:val="000000"/>
        </w:rPr>
        <w:t>.</w:t>
      </w:r>
    </w:p>
    <w:p w:rsidR="008944E7" w:rsidRPr="008B3B3E" w:rsidP="008B5357" w14:paraId="678A7B73" w14:textId="457E00C2">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sidRPr="00273931">
        <w:rPr>
          <w:rFonts w:cstheme="minorHAnsi"/>
          <w:color w:val="000000"/>
        </w:rPr>
        <w:t>The total annual capital/startup and O&amp;M costs to the regulated entity are $1,210,000. The cost calculations are detailed in Capital/Startup vs. Operation and Maintenance (O&amp;M) Costs.</w:t>
      </w:r>
    </w:p>
    <w:p w:rsidR="00023EFE" w:rsidRPr="008B3B3E" w:rsidP="00940939" w14:paraId="7D2BF7DE" w14:textId="16E742D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21" w:name="_Toc156593387"/>
      <w:r w:rsidRPr="008B3B3E">
        <w:rPr>
          <w:rFonts w:asciiTheme="minorHAnsi" w:hAnsiTheme="minorHAnsi" w:cstheme="minorHAnsi"/>
          <w:b/>
          <w:bCs/>
          <w:color w:val="000000" w:themeColor="text1"/>
          <w:sz w:val="22"/>
          <w:szCs w:val="22"/>
        </w:rPr>
        <w:t xml:space="preserve">AGENCY </w:t>
      </w:r>
      <w:bookmarkStart w:id="22" w:name="_Toc156593388"/>
      <w:bookmarkEnd w:id="21"/>
      <w:r w:rsidRPr="008B3B3E">
        <w:rPr>
          <w:rFonts w:asciiTheme="minorHAnsi" w:hAnsiTheme="minorHAnsi" w:cstheme="minorHAnsi"/>
          <w:b/>
          <w:bCs/>
          <w:color w:val="000000" w:themeColor="text1"/>
          <w:sz w:val="22"/>
          <w:szCs w:val="22"/>
        </w:rPr>
        <w:t>COSTS</w:t>
      </w:r>
      <w:r w:rsidR="007A33F6">
        <w:rPr>
          <w:rFonts w:asciiTheme="minorHAnsi" w:hAnsiTheme="minorHAnsi" w:cstheme="minorHAnsi"/>
          <w:b/>
          <w:bCs/>
          <w:color w:val="000000" w:themeColor="text1"/>
          <w:sz w:val="22"/>
          <w:szCs w:val="22"/>
        </w:rPr>
        <w:t>:</w:t>
      </w:r>
    </w:p>
    <w:p w:rsidR="001F0834" w:rsidRPr="000A1353" w:rsidP="00940939" w14:paraId="3D696CEA" w14:textId="77777777">
      <w:pPr>
        <w:pBdr>
          <w:bottom w:val="single" w:sz="4" w:space="1" w:color="auto"/>
        </w:pBdr>
        <w:spacing w:line="240" w:lineRule="auto"/>
        <w:ind w:left="0" w:firstLine="0"/>
        <w:jc w:val="both"/>
        <w:rPr>
          <w:rFonts w:cstheme="minorHAnsi"/>
          <w:i/>
          <w:iCs/>
        </w:rPr>
      </w:pPr>
      <w:r w:rsidRPr="000A1353">
        <w:rPr>
          <w:rFonts w:cstheme="minorHAnsi"/>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23EFE" w:rsidRPr="008B3B3E" w:rsidP="00940939" w14:paraId="1D8BBDEC" w14:textId="7D3333D9">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14a. </w:t>
      </w:r>
      <w:r w:rsidRPr="008B3B3E" w:rsidR="00BB2B15">
        <w:rPr>
          <w:rFonts w:asciiTheme="minorHAnsi" w:hAnsiTheme="minorHAnsi" w:cstheme="minorHAnsi"/>
          <w:b/>
          <w:bCs/>
          <w:color w:val="000000" w:themeColor="text1"/>
          <w:sz w:val="22"/>
          <w:szCs w:val="22"/>
        </w:rPr>
        <w:t>Agency Activities</w:t>
      </w:r>
    </w:p>
    <w:p w:rsidR="00E87611" w:rsidP="00E87611" w14:paraId="0E1D6AE4"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875F50">
        <w:rPr>
          <w:rFonts w:cstheme="minorHAnsi"/>
          <w:color w:val="000000"/>
        </w:rPr>
        <w:t>The EPA conducts the following activities in connection with the acquisition, analysis, storage, and distribution of the required information:</w:t>
      </w:r>
    </w:p>
    <w:p w:rsidR="00E87611" w:rsidRPr="00E87611" w:rsidP="00E87611" w14:paraId="0EC2DD4A" w14:textId="75BDD190">
      <w:pPr>
        <w:pStyle w:val="ListParagraph"/>
        <w:numPr>
          <w:ilvl w:val="0"/>
          <w:numId w:val="32"/>
        </w:numPr>
        <w:pBdr>
          <w:top w:val="single" w:sz="6" w:space="0" w:color="FFFFFF"/>
          <w:left w:val="single" w:sz="6" w:space="0" w:color="FFFFFF"/>
          <w:bottom w:val="single" w:sz="6" w:space="0" w:color="FFFFFF"/>
          <w:right w:val="single" w:sz="6" w:space="0" w:color="FFFFFF"/>
        </w:pBdr>
        <w:spacing w:line="259" w:lineRule="auto"/>
        <w:rPr>
          <w:rFonts w:cstheme="minorHAnsi"/>
          <w:color w:val="000000"/>
        </w:rPr>
      </w:pPr>
      <w:r w:rsidRPr="00E87611">
        <w:rPr>
          <w:rFonts w:cstheme="minorHAnsi"/>
          <w:color w:val="000000"/>
        </w:rPr>
        <w:t>Review notifications and reports, including performance test reports, and excess emissions reports, required to be submitted by industry.</w:t>
      </w:r>
    </w:p>
    <w:p w:rsidR="00E87611" w:rsidRPr="00E87611" w:rsidP="00E87611" w14:paraId="64B02C15" w14:textId="77777777">
      <w:pPr>
        <w:pStyle w:val="ListParagraph"/>
        <w:numPr>
          <w:ilvl w:val="0"/>
          <w:numId w:val="31"/>
        </w:numPr>
        <w:pBdr>
          <w:top w:val="single" w:sz="6" w:space="0" w:color="FFFFFF"/>
          <w:left w:val="single" w:sz="6" w:space="0" w:color="FFFFFF"/>
          <w:bottom w:val="single" w:sz="6" w:space="0" w:color="FFFFFF"/>
          <w:right w:val="single" w:sz="6" w:space="0" w:color="FFFFFF"/>
        </w:pBdr>
        <w:spacing w:line="259" w:lineRule="auto"/>
        <w:rPr>
          <w:rFonts w:cstheme="minorHAnsi"/>
          <w:color w:val="000000"/>
        </w:rPr>
      </w:pPr>
      <w:r w:rsidRPr="00E87611">
        <w:rPr>
          <w:rFonts w:cstheme="minorHAnsi"/>
          <w:color w:val="000000"/>
        </w:rPr>
        <w:t>Audit facility records.</w:t>
      </w:r>
    </w:p>
    <w:p w:rsidR="00A05EDC" w:rsidP="00A05EDC" w14:paraId="59FACF9C" w14:textId="6257AA98">
      <w:pPr>
        <w:pStyle w:val="ListParagraph"/>
        <w:numPr>
          <w:ilvl w:val="0"/>
          <w:numId w:val="31"/>
        </w:numPr>
        <w:pBdr>
          <w:top w:val="single" w:sz="6" w:space="0" w:color="FFFFFF"/>
          <w:left w:val="single" w:sz="6" w:space="0" w:color="FFFFFF"/>
          <w:bottom w:val="single" w:sz="6" w:space="0" w:color="FFFFFF"/>
          <w:right w:val="single" w:sz="6" w:space="0" w:color="FFFFFF"/>
        </w:pBdr>
        <w:spacing w:line="259" w:lineRule="auto"/>
        <w:rPr>
          <w:rFonts w:cstheme="minorHAnsi"/>
          <w:color w:val="000000"/>
        </w:rPr>
      </w:pPr>
      <w:r w:rsidRPr="00E87611">
        <w:rPr>
          <w:rFonts w:cstheme="minorHAnsi"/>
          <w:color w:val="000000"/>
        </w:rPr>
        <w:t>Input, analyze, and maintain data in the Enforcement and Compliance History Online (ECHO) and ICIS.</w:t>
      </w:r>
    </w:p>
    <w:p w:rsidR="007961EA" w:rsidRPr="007961EA" w:rsidP="007961EA" w14:paraId="4825661C" w14:textId="7777777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sidRPr="007961EA">
        <w:rPr>
          <w:rFonts w:cstheme="minorHAnsi"/>
          <w:color w:val="000000"/>
        </w:rPr>
        <w:t>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standards and note the operating conditions under which compliance was achieved. Data and records maintained by the respondents are tabulated and published for use in compliance and enforcement programs. The annual and semiannual reports are used for problem identification, as a check on source operation and maintenance, and for compliance determinations.</w:t>
      </w:r>
    </w:p>
    <w:p w:rsidR="007961EA" w:rsidRPr="007961EA" w:rsidP="007961EA" w14:paraId="54FF27C2" w14:textId="7777777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sidRPr="007961EA">
        <w:rPr>
          <w:rFonts w:cstheme="minorHAnsi"/>
          <w:color w:val="000000"/>
        </w:rPr>
        <w:t>Information contained in the reports is reported by state and local governments in the ICIS Air database, which is operated and maintained by EPA’s Office of Compliance. The EPA uses ICIS for tracking air pollution compliance and enforcement by local and state regulatory agencies, EPA regional offices, and EPA headquarters. The EPA and its delegated Authorities can edit, store, retrieve and analyze the data.</w:t>
      </w:r>
    </w:p>
    <w:p w:rsidR="00A05EDC" w:rsidRPr="007961EA" w:rsidP="007961EA" w14:paraId="0611EA11" w14:textId="6A846D2D">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sidRPr="007961EA">
        <w:rPr>
          <w:rFonts w:cstheme="minorHAnsi"/>
          <w:color w:val="000000"/>
        </w:rPr>
        <w:t xml:space="preserve"> The records required by this regulation must be retained by the owner/operator for five years.</w:t>
      </w:r>
    </w:p>
    <w:p w:rsidR="00023EFE" w:rsidRPr="008B3B3E" w:rsidP="00940939" w14:paraId="30F74537" w14:textId="36750968">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14b. </w:t>
      </w:r>
      <w:r w:rsidRPr="008B3B3E" w:rsidR="00BB2B15">
        <w:rPr>
          <w:rFonts w:asciiTheme="minorHAnsi" w:hAnsiTheme="minorHAnsi" w:cstheme="minorHAnsi"/>
          <w:b/>
          <w:bCs/>
          <w:color w:val="000000" w:themeColor="text1"/>
          <w:sz w:val="22"/>
          <w:szCs w:val="22"/>
        </w:rPr>
        <w:t xml:space="preserve">Agency </w:t>
      </w:r>
      <w:r w:rsidR="00C60F1B">
        <w:rPr>
          <w:rFonts w:asciiTheme="minorHAnsi" w:hAnsiTheme="minorHAnsi" w:cstheme="minorHAnsi"/>
          <w:b/>
          <w:bCs/>
          <w:color w:val="000000" w:themeColor="text1"/>
          <w:sz w:val="22"/>
          <w:szCs w:val="22"/>
        </w:rPr>
        <w:t xml:space="preserve">Burden and </w:t>
      </w:r>
      <w:r w:rsidRPr="008B3B3E" w:rsidR="00BB2B15">
        <w:rPr>
          <w:rFonts w:asciiTheme="minorHAnsi" w:hAnsiTheme="minorHAnsi" w:cstheme="minorHAnsi"/>
          <w:b/>
          <w:bCs/>
          <w:color w:val="000000" w:themeColor="text1"/>
          <w:sz w:val="22"/>
          <w:szCs w:val="22"/>
        </w:rPr>
        <w:t>Labor Cost</w:t>
      </w:r>
    </w:p>
    <w:p w:rsidR="00DA5C1A" w:rsidRPr="00DA5C1A" w:rsidP="00DA5C1A" w14:paraId="30BA5F07" w14:textId="7777777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sidRPr="00DA5C1A">
        <w:rPr>
          <w:rFonts w:cstheme="minorHAnsi"/>
          <w:color w:val="000000"/>
        </w:rPr>
        <w:t xml:space="preserve">The only costs to the Agency are those costs associated with analysis of the reported information. The EPA's overall compliance and enforcement program includes such </w:t>
      </w:r>
      <w:r w:rsidRPr="00DA5C1A">
        <w:rPr>
          <w:rFonts w:cstheme="minorHAnsi"/>
          <w:color w:val="000000"/>
        </w:rPr>
        <w:t>activities  as</w:t>
      </w:r>
      <w:r w:rsidRPr="00DA5C1A">
        <w:rPr>
          <w:rFonts w:cstheme="minorHAnsi"/>
          <w:color w:val="000000"/>
        </w:rPr>
        <w:t xml:space="preserve"> the examination of records maintained by the respondents, periodic inspection of sources of emissions, and the publication and distribution of collected information. </w:t>
      </w:r>
    </w:p>
    <w:p w:rsidR="00DA5C1A" w:rsidRPr="00DA5C1A" w:rsidP="00DA5C1A" w14:paraId="37DB27C5" w14:textId="7777777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sidRPr="00DA5C1A">
        <w:rPr>
          <w:rFonts w:cstheme="minorHAnsi"/>
          <w:color w:val="000000"/>
        </w:rPr>
        <w:t xml:space="preserve">The average annual Agency cost during the three years of the ICR is estimated to be $27,500. </w:t>
      </w:r>
    </w:p>
    <w:p w:rsidR="00DA5C1A" w:rsidRPr="00DA5C1A" w:rsidP="00DA5C1A" w14:paraId="026395DF"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DA5C1A">
        <w:rPr>
          <w:rFonts w:cstheme="minorHAnsi"/>
          <w:color w:val="000000"/>
        </w:rPr>
        <w:t>This cost is based on the average hourly labor rate as follows:</w:t>
      </w:r>
    </w:p>
    <w:p w:rsidR="00DA5C1A" w:rsidRPr="00DA5C1A" w:rsidP="00DA5C1A" w14:paraId="6545DBE8"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DA5C1A">
        <w:rPr>
          <w:rFonts w:cstheme="minorHAnsi"/>
          <w:color w:val="000000"/>
        </w:rPr>
        <w:tab/>
      </w:r>
      <w:r w:rsidRPr="00DA5C1A">
        <w:rPr>
          <w:rFonts w:cstheme="minorHAnsi"/>
          <w:color w:val="000000"/>
        </w:rPr>
        <w:tab/>
        <w:t>Managerial</w:t>
      </w:r>
      <w:r w:rsidRPr="00DA5C1A">
        <w:rPr>
          <w:rFonts w:cstheme="minorHAnsi"/>
          <w:color w:val="000000"/>
        </w:rPr>
        <w:tab/>
        <w:t>$70.56 (GS-13, Step 5, $44.10 + 60%)</w:t>
      </w:r>
    </w:p>
    <w:p w:rsidR="00DA5C1A" w:rsidRPr="00DA5C1A" w:rsidP="00DA5C1A" w14:paraId="44124CF7"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rPr>
      </w:pPr>
      <w:r w:rsidRPr="00DA5C1A">
        <w:rPr>
          <w:rFonts w:cstheme="minorHAnsi"/>
          <w:color w:val="000000"/>
        </w:rPr>
        <w:tab/>
      </w:r>
      <w:r w:rsidRPr="00DA5C1A">
        <w:rPr>
          <w:rFonts w:cstheme="minorHAnsi"/>
          <w:color w:val="000000"/>
        </w:rPr>
        <w:tab/>
        <w:t>Technical</w:t>
      </w:r>
      <w:r w:rsidRPr="00DA5C1A">
        <w:rPr>
          <w:rFonts w:cstheme="minorHAnsi"/>
          <w:color w:val="000000"/>
        </w:rPr>
        <w:tab/>
        <w:t>$52.37 (GS-12, Step 1, $32.73 + 60%)</w:t>
      </w:r>
    </w:p>
    <w:p w:rsidR="00DA5C1A" w:rsidRPr="00DA5C1A" w:rsidP="00CD5574" w14:paraId="0D1F78F9" w14:textId="7777777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sidRPr="00DA5C1A">
        <w:rPr>
          <w:rFonts w:cstheme="minorHAnsi"/>
          <w:color w:val="000000"/>
        </w:rPr>
        <w:tab/>
      </w:r>
      <w:r w:rsidRPr="00DA5C1A">
        <w:rPr>
          <w:rFonts w:cstheme="minorHAnsi"/>
          <w:color w:val="000000"/>
        </w:rPr>
        <w:tab/>
        <w:t>Clerical</w:t>
      </w:r>
      <w:r w:rsidRPr="00DA5C1A">
        <w:rPr>
          <w:rFonts w:cstheme="minorHAnsi"/>
          <w:color w:val="000000"/>
        </w:rPr>
        <w:tab/>
        <w:t>$28.34 (GS-6, Step 3, $17.71 + 60%)</w:t>
      </w:r>
    </w:p>
    <w:p w:rsidR="00BB3410" w:rsidP="00B10257" w14:paraId="5BA12778" w14:textId="7C067B61">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sidRPr="00DA5C1A">
        <w:rPr>
          <w:rFonts w:cstheme="minorHAnsi"/>
          <w:color w:val="000000"/>
        </w:rPr>
        <w:t>These rates are from the Office of Personnel Management (OPM), 2022 General Schedule, which excludes locality rates of pay. The rates have been increased by 60 percent to account for the benefit packages available to government employees. Details upon which this estimate is based appear at the end of this document in Table 2: Average Annual EPA Burden and Cost – NSPS for Commercial and Industrial Solid Waste Incineration (CISWI) Units (40 CFR Part 60, Subpart CCCC) (Renewal).</w:t>
      </w:r>
    </w:p>
    <w:p w:rsidR="00B52242" w:rsidRPr="00B52242" w:rsidP="00B10257" w14:paraId="45C027A4" w14:textId="7777777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sidRPr="00B52242">
        <w:rPr>
          <w:rFonts w:cstheme="minorHAnsi"/>
          <w:color w:val="000000"/>
        </w:rPr>
        <w:t>The average annual Agency burden and cost over next three years is estimated to be 538 labor hours at a cost of $27,500; see below in Table 2: Average Annual EPA Burden and Cost – NSPS for Commercial and Industrial Solid Waste Incineration (CISWI) Units (40 CFR Part 60, Subpart CCCC) (Renewal).</w:t>
      </w:r>
    </w:p>
    <w:p w:rsidR="00CD5574" w:rsidRPr="008B3B3E" w:rsidP="00B10257" w14:paraId="72C02D3C" w14:textId="3DA4688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sidRPr="00B52242">
        <w:rPr>
          <w:rFonts w:cstheme="minorHAnsi"/>
          <w:color w:val="000000"/>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D17BB9" w:rsidRPr="008B3B3E" w:rsidP="00940939" w14:paraId="164B7E2B" w14:textId="2BCAACF4">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14c. </w:t>
      </w:r>
      <w:r w:rsidRPr="008B3B3E">
        <w:rPr>
          <w:rFonts w:asciiTheme="minorHAnsi" w:hAnsiTheme="minorHAnsi" w:cstheme="minorHAnsi"/>
          <w:b/>
          <w:bCs/>
          <w:color w:val="000000" w:themeColor="text1"/>
          <w:sz w:val="22"/>
          <w:szCs w:val="22"/>
        </w:rPr>
        <w:t>Agency Non-Labor Costs</w:t>
      </w:r>
    </w:p>
    <w:p w:rsidR="004620CA" w:rsidRPr="008B3B3E" w:rsidP="00940939" w14:paraId="3144CC9D" w14:textId="2C22461E">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r>
        <w:rPr>
          <w:rFonts w:ascii="Calibri" w:hAnsi="Calibri" w:cs="Calibri"/>
          <w:color w:val="444444"/>
          <w:sz w:val="22"/>
          <w:szCs w:val="22"/>
          <w:shd w:val="clear" w:color="auto" w:fill="FFFFFF"/>
        </w:rPr>
        <w:t xml:space="preserve">There are no anticipated non-labor costs for the </w:t>
      </w:r>
      <w:r>
        <w:rPr>
          <w:rFonts w:ascii="Calibri" w:hAnsi="Calibri" w:cs="Calibri"/>
          <w:color w:val="444444"/>
          <w:sz w:val="22"/>
          <w:szCs w:val="22"/>
          <w:shd w:val="clear" w:color="auto" w:fill="FFFFFF"/>
        </w:rPr>
        <w:t>Agency.</w:t>
      </w:r>
      <w:r w:rsidRPr="008B3B3E" w:rsidR="00EB3FEB">
        <w:rPr>
          <w:rFonts w:asciiTheme="minorHAnsi" w:hAnsiTheme="minorHAnsi" w:cstheme="minorHAnsi"/>
          <w:b/>
          <w:bCs/>
          <w:color w:val="000000" w:themeColor="text1"/>
          <w:sz w:val="22"/>
          <w:szCs w:val="22"/>
        </w:rPr>
        <w:t>CHANGE</w:t>
      </w:r>
      <w:r w:rsidRPr="008B3B3E" w:rsidR="00EB3FEB">
        <w:rPr>
          <w:rFonts w:asciiTheme="minorHAnsi" w:hAnsiTheme="minorHAnsi" w:cstheme="minorHAnsi"/>
          <w:b/>
          <w:bCs/>
          <w:color w:val="000000" w:themeColor="text1"/>
          <w:sz w:val="22"/>
          <w:szCs w:val="22"/>
        </w:rPr>
        <w:t xml:space="preserve"> IN BURDEN</w:t>
      </w:r>
      <w:bookmarkEnd w:id="22"/>
      <w:r w:rsidR="00EF46E9">
        <w:rPr>
          <w:rFonts w:asciiTheme="minorHAnsi" w:hAnsiTheme="minorHAnsi" w:cstheme="minorHAnsi"/>
          <w:b/>
          <w:bCs/>
          <w:color w:val="000000" w:themeColor="text1"/>
          <w:sz w:val="22"/>
          <w:szCs w:val="22"/>
        </w:rPr>
        <w:t>:</w:t>
      </w:r>
    </w:p>
    <w:p w:rsidR="001F0834" w:rsidRPr="000A1353" w:rsidP="00940939" w14:paraId="567B01FE" w14:textId="77777777">
      <w:pPr>
        <w:pBdr>
          <w:bottom w:val="single" w:sz="4" w:space="1" w:color="auto"/>
        </w:pBdr>
        <w:spacing w:line="240" w:lineRule="auto"/>
        <w:ind w:left="0" w:firstLine="0"/>
        <w:jc w:val="both"/>
        <w:rPr>
          <w:rFonts w:cstheme="minorHAnsi"/>
          <w:i/>
          <w:iCs/>
        </w:rPr>
      </w:pPr>
      <w:r w:rsidRPr="000A1353">
        <w:rPr>
          <w:rFonts w:cstheme="minorHAnsi"/>
          <w:i/>
          <w:iCs/>
        </w:rPr>
        <w:t>Explain the reasons for any program changes or adjustments reported in the burden or capital/O&amp;M cost estimates.</w:t>
      </w:r>
    </w:p>
    <w:p w:rsidR="00ED57A4" w:rsidRPr="008B5357" w:rsidP="008B5357" w14:paraId="18F76AB6" w14:textId="05325CFF">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sidRPr="00C21231">
        <w:rPr>
          <w:rFonts w:cstheme="minorHAnsi"/>
          <w:color w:val="000000"/>
        </w:rPr>
        <w:t>The increase in burden from the most-recently approved ICR is due to an adjustment(s). The adjustment increase in burden from the most-recently approved ICR is due to an increase in the number of new or modified sources, rather than any program changes. A more accurate count of sources was gathered from the Enforcement and Compliance History Online (ECHO) database, which more accurately represents the current industry landscape. Additionally, capital/startup and O&amp;M costs will also increase due to the increase in number of sources. The Capital/startup and O&amp;M costs have been adjusted from 2010$ to 2020$ using the Chemical Engineering Plant Cost Index (CEPCI). There is an increase in costs, which is due to the use of updated labor rates. This ICR uses labor rates from the most-recent Bureau of Labor Statistics report (September 2021) to calculate respondent burden costs.</w:t>
      </w:r>
    </w:p>
    <w:p w:rsidR="005D140B" w:rsidRPr="008B3B3E" w:rsidP="00940939" w14:paraId="3604F417" w14:textId="2144C5E3">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23" w:name="_Toc156593389"/>
      <w:r w:rsidRPr="008B3B3E">
        <w:rPr>
          <w:rFonts w:asciiTheme="minorHAnsi" w:hAnsiTheme="minorHAnsi" w:cstheme="minorHAnsi"/>
          <w:b/>
          <w:bCs/>
          <w:color w:val="000000" w:themeColor="text1"/>
          <w:sz w:val="22"/>
          <w:szCs w:val="22"/>
        </w:rPr>
        <w:t>PUBLICATION OF DATA</w:t>
      </w:r>
      <w:bookmarkStart w:id="24" w:name="_Toc156593390"/>
      <w:bookmarkEnd w:id="23"/>
      <w:r w:rsidR="00EF46E9">
        <w:rPr>
          <w:rFonts w:asciiTheme="minorHAnsi" w:hAnsiTheme="minorHAnsi" w:cstheme="minorHAnsi"/>
          <w:b/>
          <w:bCs/>
          <w:color w:val="000000" w:themeColor="text1"/>
          <w:sz w:val="22"/>
          <w:szCs w:val="22"/>
        </w:rPr>
        <w:t>:</w:t>
      </w:r>
    </w:p>
    <w:p w:rsidR="001F0834" w:rsidRPr="000A1353" w:rsidP="00940939" w14:paraId="21A4F990" w14:textId="3CA04715">
      <w:pPr>
        <w:pBdr>
          <w:bottom w:val="single" w:sz="4" w:space="1" w:color="auto"/>
        </w:pBdr>
        <w:spacing w:line="240" w:lineRule="auto"/>
        <w:ind w:left="0" w:firstLine="0"/>
        <w:jc w:val="both"/>
        <w:rPr>
          <w:rFonts w:cstheme="minorHAnsi"/>
          <w:i/>
          <w:iCs/>
        </w:rPr>
      </w:pPr>
      <w:r w:rsidRPr="000A1353">
        <w:rPr>
          <w:rFonts w:cstheme="minorHAnsi"/>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33D27" w:rsidRPr="008B5357" w:rsidP="008B5357" w14:paraId="13475C91" w14:textId="10B7C973">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sidRPr="00A4056C">
        <w:rPr>
          <w:rFonts w:cstheme="minorHAnsi"/>
          <w:color w:val="000000"/>
        </w:rPr>
        <w:t xml:space="preserve">The Agency does not intend to publish information gathered through this </w:t>
      </w:r>
      <w:r w:rsidRPr="00A4056C">
        <w:rPr>
          <w:rFonts w:cstheme="minorHAnsi"/>
          <w:color w:val="000000"/>
        </w:rPr>
        <w:t>infromation</w:t>
      </w:r>
      <w:r w:rsidRPr="00A4056C">
        <w:rPr>
          <w:rFonts w:cstheme="minorHAnsi"/>
          <w:color w:val="000000"/>
        </w:rPr>
        <w:t xml:space="preserve"> collection.</w:t>
      </w:r>
    </w:p>
    <w:p w:rsidR="00627768" w:rsidRPr="008B3B3E" w:rsidP="00940939" w14:paraId="54E9D2D0" w14:textId="666852C1">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DISPLAY OF OMB CONTROL NUMBER AND EXPIRATION DATE ON INSTRUMENTS</w:t>
      </w:r>
      <w:bookmarkEnd w:id="24"/>
      <w:r w:rsidR="00EF46E9">
        <w:rPr>
          <w:rFonts w:asciiTheme="minorHAnsi" w:hAnsiTheme="minorHAnsi" w:cstheme="minorHAnsi"/>
          <w:b/>
          <w:bCs/>
          <w:color w:val="000000" w:themeColor="text1"/>
          <w:sz w:val="22"/>
          <w:szCs w:val="22"/>
        </w:rPr>
        <w:t>:</w:t>
      </w:r>
      <w:r w:rsidRPr="008B3B3E" w:rsidR="00644EBE">
        <w:rPr>
          <w:rFonts w:asciiTheme="minorHAnsi" w:hAnsiTheme="minorHAnsi" w:cstheme="minorHAnsi"/>
          <w:b/>
          <w:bCs/>
          <w:sz w:val="22"/>
          <w:szCs w:val="22"/>
        </w:rPr>
        <w:t xml:space="preserve"> </w:t>
      </w:r>
    </w:p>
    <w:p w:rsidR="001F0834" w:rsidRPr="008B3B3E" w:rsidP="00940939" w14:paraId="23256265" w14:textId="77777777">
      <w:pPr>
        <w:pBdr>
          <w:bottom w:val="single" w:sz="4" w:space="1" w:color="auto"/>
        </w:pBdr>
        <w:spacing w:line="240" w:lineRule="auto"/>
        <w:ind w:left="0" w:firstLine="0"/>
        <w:jc w:val="both"/>
        <w:rPr>
          <w:rFonts w:cstheme="minorHAnsi"/>
          <w:i/>
          <w:iCs/>
        </w:rPr>
      </w:pPr>
      <w:r w:rsidRPr="008B3B3E">
        <w:rPr>
          <w:rFonts w:cstheme="minorHAnsi"/>
          <w:i/>
          <w:iCs/>
        </w:rPr>
        <w:t>If seeking approval to not display the expiration date for OMB approval of the information collection, explain the reasons that display would be inappropriate.</w:t>
      </w:r>
    </w:p>
    <w:p w:rsidR="00ED57A4" w:rsidRPr="008B5357" w:rsidP="000044F2" w14:paraId="38543EA2" w14:textId="4C6A26B3">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sidRPr="009D2544">
        <w:rPr>
          <w:rFonts w:cstheme="minorHAnsi"/>
          <w:color w:val="000000"/>
        </w:rPr>
        <w:t>The Agency plans to display the expiration date for OMB approval of the information collection on all instruments.</w:t>
      </w:r>
    </w:p>
    <w:p w:rsidR="00691828" w:rsidRPr="008B3B3E" w:rsidP="00940939" w14:paraId="7CCB26DD" w14:textId="4B3BA648">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25" w:name="_Toc156593391"/>
      <w:r w:rsidRPr="008B3B3E">
        <w:rPr>
          <w:rFonts w:asciiTheme="minorHAnsi" w:hAnsiTheme="minorHAnsi" w:cstheme="minorHAnsi"/>
          <w:b/>
          <w:bCs/>
          <w:color w:val="000000" w:themeColor="text1"/>
          <w:sz w:val="22"/>
          <w:szCs w:val="22"/>
        </w:rPr>
        <w:t>CERTIFICATION STATEMENT</w:t>
      </w:r>
      <w:bookmarkEnd w:id="25"/>
      <w:r w:rsidR="00EF46E9">
        <w:rPr>
          <w:rFonts w:asciiTheme="minorHAnsi" w:hAnsiTheme="minorHAnsi" w:cstheme="minorHAnsi"/>
          <w:b/>
          <w:bCs/>
          <w:color w:val="000000" w:themeColor="text1"/>
          <w:sz w:val="22"/>
          <w:szCs w:val="22"/>
        </w:rPr>
        <w:t>:</w:t>
      </w:r>
    </w:p>
    <w:p w:rsidR="001F0834" w:rsidRPr="008B3B3E" w:rsidP="00940939" w14:paraId="59893047" w14:textId="77777777">
      <w:pPr>
        <w:pBdr>
          <w:bottom w:val="single" w:sz="4" w:space="1" w:color="auto"/>
        </w:pBdr>
        <w:spacing w:line="240" w:lineRule="auto"/>
        <w:ind w:left="0" w:firstLine="0"/>
        <w:jc w:val="both"/>
        <w:rPr>
          <w:rFonts w:cstheme="minorHAnsi"/>
          <w:i/>
          <w:iCs/>
        </w:rPr>
      </w:pPr>
      <w:r w:rsidRPr="008B3B3E">
        <w:rPr>
          <w:rFonts w:cstheme="minorHAnsi"/>
          <w:i/>
          <w:iCs/>
        </w:rPr>
        <w:t>Explain each exception to the topics of the certification statement identified in “Certification for Paperwork Reduction Act Submissions.”</w:t>
      </w:r>
    </w:p>
    <w:p w:rsidR="00340199" w:rsidRPr="00684DA1" w:rsidP="00340199" w14:paraId="703A6623" w14:textId="0DC72D0F">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sidRPr="00684DA1">
        <w:rPr>
          <w:rFonts w:cstheme="minorHAnsi"/>
          <w:color w:val="000000"/>
        </w:rPr>
        <w:t>This information collection complies with all provisions of the Certification for Paperwork Reduction Act Submissions.</w:t>
      </w:r>
    </w:p>
    <w:p w:rsidR="00340199" w:rsidRPr="008B5357" w:rsidP="008B5357" w14:paraId="7645C435" w14:textId="7777777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p>
    <w:p w:rsidR="00BB3410" w:rsidRPr="00EB3FEB" w:rsidP="00940939" w14:paraId="02BFB1B4" w14:textId="0A26DA1D">
      <w:pPr>
        <w:pStyle w:val="Heading1"/>
        <w:keepNext w:val="0"/>
        <w:pBdr>
          <w:bottom w:val="single" w:sz="4" w:space="1" w:color="auto"/>
        </w:pBdr>
        <w:spacing w:before="0" w:after="160"/>
        <w:rPr>
          <w:rFonts w:asciiTheme="minorHAnsi" w:hAnsiTheme="minorHAnsi" w:cstheme="minorHAnsi"/>
          <w:b/>
          <w:bCs/>
          <w:color w:val="000000" w:themeColor="text1"/>
          <w:sz w:val="22"/>
          <w:szCs w:val="22"/>
        </w:rPr>
      </w:pPr>
      <w:r w:rsidRPr="00EB3FEB">
        <w:rPr>
          <w:rFonts w:asciiTheme="minorHAnsi" w:hAnsiTheme="minorHAnsi" w:cstheme="minorHAnsi"/>
          <w:b/>
          <w:bCs/>
          <w:color w:val="000000" w:themeColor="text1"/>
          <w:sz w:val="22"/>
          <w:szCs w:val="22"/>
        </w:rPr>
        <w:t>BURDEN STATEMENT</w:t>
      </w:r>
    </w:p>
    <w:p w:rsidR="000843E1" w:rsidRPr="000843E1" w:rsidP="000843E1" w14:paraId="1154E202" w14:textId="7777777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sidRPr="000843E1">
        <w:rPr>
          <w:rFonts w:cstheme="minorHAnsi"/>
          <w:color w:val="000000"/>
        </w:rPr>
        <w:t xml:space="preserve">The annual public reporting and recordkeeping burden for this collection of information is estimated to average 71 hours per response. ‘Burden’ means the total time, effort, or financial resources expended by persons to generate, maintain, retain, or disclose or provide information either to or for a </w:t>
      </w:r>
      <w:r w:rsidRPr="000843E1">
        <w:rPr>
          <w:rFonts w:cstheme="minorHAnsi"/>
          <w:color w:val="000000"/>
        </w:rPr>
        <w:t>Federal</w:t>
      </w:r>
      <w:r w:rsidRPr="000843E1">
        <w:rPr>
          <w:rFonts w:cstheme="minorHAnsi"/>
          <w:color w:val="000000"/>
        </w:rPr>
        <w:t xml:space="preserve">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w:t>
      </w:r>
      <w:r w:rsidRPr="000843E1">
        <w:rPr>
          <w:rFonts w:cstheme="minorHAnsi"/>
          <w:color w:val="000000"/>
        </w:rPr>
        <w:t>comply with any previously-applicable instructions and requirements; train personnel to be able to respond to a collection of information; search data sources; complete and review the collection of information; and transmit or otherwise disclose the information.</w:t>
      </w:r>
    </w:p>
    <w:p w:rsidR="006E2FA0" w:rsidRPr="008B5357" w:rsidP="000843E1" w14:paraId="7DD44767" w14:textId="18780D9A">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sidRPr="000843E1">
        <w:rPr>
          <w:rFonts w:cstheme="minorHAnsi"/>
          <w:color w:val="000000"/>
        </w:rPr>
        <w:t>An agency may neither conduct nor sponsor, and a person is not required to respond to, a collection of information unless it displays a valid OMB Control Number. The OMB Control Numbers for EPA regulations are listed at 40 CFR Part 9 and 48 CFR Chapter 15.</w:t>
      </w:r>
    </w:p>
    <w:p w:rsidR="00881BB1" w:rsidP="008B5357" w14:paraId="2BC8E271" w14:textId="7777777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sectPr w:rsidSect="000A1353">
          <w:footerReference w:type="default" r:id="rId12"/>
          <w:pgSz w:w="12240" w:h="15840"/>
          <w:pgMar w:top="1440" w:right="1440" w:bottom="1440" w:left="1440" w:header="720" w:footer="720" w:gutter="0"/>
          <w:cols w:space="720"/>
          <w:docGrid w:linePitch="360"/>
        </w:sectPr>
      </w:pPr>
    </w:p>
    <w:p w:rsidR="00EB3FEB" w:rsidP="00940939" w14:paraId="7C8FAC2A" w14:textId="463A6219">
      <w:pPr>
        <w:pStyle w:val="Heading1"/>
        <w:keepNext w:val="0"/>
        <w:pBdr>
          <w:bottom w:val="single" w:sz="4" w:space="1" w:color="auto"/>
        </w:pBdr>
        <w:spacing w:before="0" w:after="160"/>
        <w:rPr>
          <w:rFonts w:cstheme="minorHAnsi"/>
        </w:rPr>
      </w:pPr>
      <w:r w:rsidRPr="00ED7A89">
        <w:rPr>
          <w:rFonts w:asciiTheme="minorHAnsi" w:hAnsiTheme="minorHAnsi" w:cstheme="minorHAnsi"/>
          <w:b/>
          <w:bCs/>
          <w:color w:val="000000" w:themeColor="text1"/>
          <w:sz w:val="22"/>
          <w:szCs w:val="22"/>
        </w:rPr>
        <w:t>A</w:t>
      </w:r>
      <w:r w:rsidR="00ED7A89">
        <w:rPr>
          <w:rFonts w:asciiTheme="minorHAnsi" w:hAnsiTheme="minorHAnsi" w:cstheme="minorHAnsi"/>
          <w:b/>
          <w:bCs/>
          <w:color w:val="000000" w:themeColor="text1"/>
          <w:sz w:val="22"/>
          <w:szCs w:val="22"/>
        </w:rPr>
        <w:t>DDITIONAL</w:t>
      </w:r>
      <w:r w:rsidRPr="00ED7A89">
        <w:rPr>
          <w:rFonts w:asciiTheme="minorHAnsi" w:hAnsiTheme="minorHAnsi" w:cstheme="minorHAnsi"/>
          <w:b/>
          <w:bCs/>
          <w:color w:val="000000" w:themeColor="text1"/>
          <w:sz w:val="22"/>
          <w:szCs w:val="22"/>
        </w:rPr>
        <w:t xml:space="preserve"> TABLES AND APPEN</w:t>
      </w:r>
      <w:r w:rsidR="00ED7A89">
        <w:rPr>
          <w:rFonts w:asciiTheme="minorHAnsi" w:hAnsiTheme="minorHAnsi" w:cstheme="minorHAnsi"/>
          <w:b/>
          <w:bCs/>
          <w:color w:val="000000" w:themeColor="text1"/>
          <w:sz w:val="22"/>
          <w:szCs w:val="22"/>
        </w:rPr>
        <w:t>DICES</w:t>
      </w:r>
    </w:p>
    <w:p w:rsidR="004B3607" w:rsidRPr="00D36F31" w:rsidP="00D36F31" w14:paraId="637711AA" w14:textId="36A9654E">
      <w:pPr>
        <w:pStyle w:val="Heading1"/>
        <w:keepNext w:val="0"/>
        <w:pBdr>
          <w:bottom w:val="single" w:sz="4" w:space="1" w:color="auto"/>
        </w:pBdr>
        <w:spacing w:before="0" w:after="160"/>
        <w:rPr>
          <w:rFonts w:asciiTheme="minorHAnsi" w:hAnsiTheme="minorHAnsi" w:cstheme="minorHAnsi"/>
          <w:color w:val="000000"/>
          <w:sz w:val="22"/>
          <w:szCs w:val="22"/>
        </w:rPr>
      </w:pPr>
      <w:r w:rsidRPr="00D36F31">
        <w:rPr>
          <w:rFonts w:asciiTheme="minorHAnsi" w:hAnsiTheme="minorHAnsi" w:cstheme="minorHAnsi"/>
          <w:color w:val="000000"/>
          <w:sz w:val="22"/>
          <w:szCs w:val="22"/>
        </w:rPr>
        <w:t>Table 1: Annual Respondent Burden and Cost – NSPS for Commercial and Industrial Solid Waste Incineration (CISWI) Units (40 CFR Part 60, Subpart CCCC) (Renewal)</w:t>
      </w:r>
    </w:p>
    <w:tbl>
      <w:tblPr>
        <w:tblW w:w="5000" w:type="pct"/>
        <w:tblLayout w:type="fixed"/>
        <w:tblLook w:val="04A0"/>
      </w:tblPr>
      <w:tblGrid>
        <w:gridCol w:w="3144"/>
        <w:gridCol w:w="1261"/>
        <w:gridCol w:w="1261"/>
        <w:gridCol w:w="1259"/>
        <w:gridCol w:w="1259"/>
        <w:gridCol w:w="1080"/>
        <w:gridCol w:w="1440"/>
        <w:gridCol w:w="1088"/>
        <w:gridCol w:w="1158"/>
      </w:tblGrid>
      <w:tr w14:paraId="7B699CB1" w14:textId="77777777" w:rsidTr="00B97B71">
        <w:tblPrEx>
          <w:tblW w:w="5000" w:type="pct"/>
          <w:tblLayout w:type="fixed"/>
          <w:tblLook w:val="04A0"/>
        </w:tblPrEx>
        <w:trPr>
          <w:trHeight w:val="264"/>
        </w:trPr>
        <w:tc>
          <w:tcPr>
            <w:tcW w:w="121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441C" w:rsidRPr="00F6441C" w:rsidP="00665051" w14:paraId="62D208BA" w14:textId="77777777">
            <w:pPr>
              <w:spacing w:line="259" w:lineRule="auto"/>
              <w:ind w:left="0" w:firstLine="0"/>
              <w:contextualSpacing/>
              <w:jc w:val="center"/>
              <w:rPr>
                <w:rFonts w:eastAsia="Times New Roman" w:cstheme="minorHAnsi"/>
                <w:b/>
                <w:bCs/>
                <w:color w:val="000000"/>
                <w:sz w:val="20"/>
                <w:szCs w:val="20"/>
              </w:rPr>
            </w:pPr>
            <w:r w:rsidRPr="00F6441C">
              <w:rPr>
                <w:rFonts w:eastAsia="Times New Roman" w:cstheme="minorHAnsi"/>
                <w:b/>
                <w:bCs/>
                <w:color w:val="000000"/>
                <w:sz w:val="20"/>
                <w:szCs w:val="20"/>
              </w:rPr>
              <w:t>Burden Item</w:t>
            </w:r>
          </w:p>
        </w:tc>
        <w:tc>
          <w:tcPr>
            <w:tcW w:w="487" w:type="pct"/>
            <w:tcBorders>
              <w:top w:val="single" w:sz="4" w:space="0" w:color="auto"/>
              <w:left w:val="nil"/>
              <w:bottom w:val="single" w:sz="4" w:space="0" w:color="auto"/>
              <w:right w:val="single" w:sz="4" w:space="0" w:color="auto"/>
            </w:tcBorders>
            <w:shd w:val="clear" w:color="auto" w:fill="auto"/>
            <w:vAlign w:val="center"/>
            <w:hideMark/>
          </w:tcPr>
          <w:p w:rsidR="00F6441C" w:rsidRPr="00F6441C" w:rsidP="00665051" w14:paraId="2EA5AC20" w14:textId="77777777">
            <w:pPr>
              <w:spacing w:line="259" w:lineRule="auto"/>
              <w:ind w:left="0" w:firstLine="0"/>
              <w:contextualSpacing/>
              <w:jc w:val="center"/>
              <w:rPr>
                <w:rFonts w:eastAsia="Times New Roman" w:cstheme="minorHAnsi"/>
                <w:b/>
                <w:bCs/>
                <w:color w:val="000000"/>
                <w:sz w:val="20"/>
                <w:szCs w:val="20"/>
              </w:rPr>
            </w:pPr>
            <w:r w:rsidRPr="00F6441C">
              <w:rPr>
                <w:rFonts w:eastAsia="Times New Roman" w:cstheme="minorHAnsi"/>
                <w:b/>
                <w:bCs/>
                <w:color w:val="000000"/>
                <w:sz w:val="20"/>
                <w:szCs w:val="20"/>
              </w:rPr>
              <w:t xml:space="preserve">(A) </w:t>
            </w:r>
          </w:p>
        </w:tc>
        <w:tc>
          <w:tcPr>
            <w:tcW w:w="487" w:type="pct"/>
            <w:tcBorders>
              <w:top w:val="single" w:sz="4" w:space="0" w:color="auto"/>
              <w:left w:val="nil"/>
              <w:bottom w:val="single" w:sz="4" w:space="0" w:color="auto"/>
              <w:right w:val="single" w:sz="4" w:space="0" w:color="auto"/>
            </w:tcBorders>
            <w:shd w:val="clear" w:color="auto" w:fill="auto"/>
            <w:vAlign w:val="center"/>
            <w:hideMark/>
          </w:tcPr>
          <w:p w:rsidR="00F6441C" w:rsidRPr="00F6441C" w:rsidP="00665051" w14:paraId="24C91853" w14:textId="77777777">
            <w:pPr>
              <w:spacing w:line="259" w:lineRule="auto"/>
              <w:ind w:left="0" w:firstLine="0"/>
              <w:contextualSpacing/>
              <w:jc w:val="center"/>
              <w:rPr>
                <w:rFonts w:eastAsia="Times New Roman" w:cstheme="minorHAnsi"/>
                <w:b/>
                <w:bCs/>
                <w:color w:val="000000"/>
                <w:sz w:val="20"/>
                <w:szCs w:val="20"/>
              </w:rPr>
            </w:pPr>
            <w:r w:rsidRPr="00F6441C">
              <w:rPr>
                <w:rFonts w:eastAsia="Times New Roman" w:cstheme="minorHAnsi"/>
                <w:b/>
                <w:bCs/>
                <w:color w:val="000000"/>
                <w:sz w:val="20"/>
                <w:szCs w:val="20"/>
              </w:rPr>
              <w:t xml:space="preserve">(B) </w:t>
            </w:r>
          </w:p>
        </w:tc>
        <w:tc>
          <w:tcPr>
            <w:tcW w:w="486" w:type="pct"/>
            <w:tcBorders>
              <w:top w:val="single" w:sz="4" w:space="0" w:color="auto"/>
              <w:left w:val="nil"/>
              <w:bottom w:val="single" w:sz="4" w:space="0" w:color="auto"/>
              <w:right w:val="single" w:sz="4" w:space="0" w:color="auto"/>
            </w:tcBorders>
            <w:shd w:val="clear" w:color="auto" w:fill="auto"/>
            <w:vAlign w:val="center"/>
            <w:hideMark/>
          </w:tcPr>
          <w:p w:rsidR="00F6441C" w:rsidRPr="00F6441C" w:rsidP="00665051" w14:paraId="51B6F3AE" w14:textId="77777777">
            <w:pPr>
              <w:spacing w:line="259" w:lineRule="auto"/>
              <w:ind w:left="0" w:firstLine="0"/>
              <w:contextualSpacing/>
              <w:jc w:val="center"/>
              <w:rPr>
                <w:rFonts w:eastAsia="Times New Roman" w:cstheme="minorHAnsi"/>
                <w:b/>
                <w:bCs/>
                <w:color w:val="000000"/>
                <w:sz w:val="20"/>
                <w:szCs w:val="20"/>
              </w:rPr>
            </w:pPr>
            <w:r w:rsidRPr="00F6441C">
              <w:rPr>
                <w:rFonts w:eastAsia="Times New Roman" w:cstheme="minorHAnsi"/>
                <w:b/>
                <w:bCs/>
                <w:color w:val="000000"/>
                <w:sz w:val="20"/>
                <w:szCs w:val="20"/>
              </w:rPr>
              <w:t xml:space="preserve">(C) </w:t>
            </w:r>
          </w:p>
        </w:tc>
        <w:tc>
          <w:tcPr>
            <w:tcW w:w="486" w:type="pct"/>
            <w:tcBorders>
              <w:top w:val="single" w:sz="4" w:space="0" w:color="auto"/>
              <w:left w:val="nil"/>
              <w:bottom w:val="single" w:sz="4" w:space="0" w:color="auto"/>
              <w:right w:val="single" w:sz="4" w:space="0" w:color="auto"/>
            </w:tcBorders>
            <w:shd w:val="clear" w:color="auto" w:fill="auto"/>
            <w:vAlign w:val="center"/>
            <w:hideMark/>
          </w:tcPr>
          <w:p w:rsidR="00F6441C" w:rsidRPr="00F6441C" w:rsidP="00665051" w14:paraId="72AF37A5" w14:textId="77777777">
            <w:pPr>
              <w:spacing w:line="259" w:lineRule="auto"/>
              <w:ind w:left="0" w:firstLine="0"/>
              <w:contextualSpacing/>
              <w:jc w:val="center"/>
              <w:rPr>
                <w:rFonts w:eastAsia="Times New Roman" w:cstheme="minorHAnsi"/>
                <w:b/>
                <w:bCs/>
                <w:color w:val="000000"/>
                <w:sz w:val="20"/>
                <w:szCs w:val="20"/>
              </w:rPr>
            </w:pPr>
            <w:r w:rsidRPr="00F6441C">
              <w:rPr>
                <w:rFonts w:eastAsia="Times New Roman" w:cstheme="minorHAnsi"/>
                <w:b/>
                <w:bCs/>
                <w:color w:val="000000"/>
                <w:sz w:val="20"/>
                <w:szCs w:val="20"/>
              </w:rPr>
              <w:t xml:space="preserve">(D) </w:t>
            </w:r>
          </w:p>
        </w:tc>
        <w:tc>
          <w:tcPr>
            <w:tcW w:w="417" w:type="pct"/>
            <w:tcBorders>
              <w:top w:val="single" w:sz="4" w:space="0" w:color="auto"/>
              <w:left w:val="nil"/>
              <w:bottom w:val="single" w:sz="4" w:space="0" w:color="auto"/>
              <w:right w:val="single" w:sz="4" w:space="0" w:color="auto"/>
            </w:tcBorders>
            <w:shd w:val="clear" w:color="auto" w:fill="auto"/>
            <w:vAlign w:val="center"/>
            <w:hideMark/>
          </w:tcPr>
          <w:p w:rsidR="00F6441C" w:rsidRPr="00F6441C" w:rsidP="00665051" w14:paraId="46F6A230" w14:textId="77777777">
            <w:pPr>
              <w:spacing w:line="259" w:lineRule="auto"/>
              <w:ind w:left="0" w:firstLine="0"/>
              <w:contextualSpacing/>
              <w:jc w:val="center"/>
              <w:rPr>
                <w:rFonts w:eastAsia="Times New Roman" w:cstheme="minorHAnsi"/>
                <w:b/>
                <w:bCs/>
                <w:color w:val="000000"/>
                <w:sz w:val="20"/>
                <w:szCs w:val="20"/>
              </w:rPr>
            </w:pPr>
            <w:r w:rsidRPr="00F6441C">
              <w:rPr>
                <w:rFonts w:eastAsia="Times New Roman" w:cstheme="minorHAnsi"/>
                <w:b/>
                <w:bCs/>
                <w:color w:val="000000"/>
                <w:sz w:val="20"/>
                <w:szCs w:val="20"/>
              </w:rPr>
              <w:t xml:space="preserve">(E) </w:t>
            </w:r>
          </w:p>
        </w:tc>
        <w:tc>
          <w:tcPr>
            <w:tcW w:w="556" w:type="pct"/>
            <w:tcBorders>
              <w:top w:val="single" w:sz="4" w:space="0" w:color="auto"/>
              <w:left w:val="nil"/>
              <w:bottom w:val="single" w:sz="4" w:space="0" w:color="auto"/>
              <w:right w:val="single" w:sz="4" w:space="0" w:color="auto"/>
            </w:tcBorders>
            <w:shd w:val="clear" w:color="auto" w:fill="auto"/>
            <w:vAlign w:val="center"/>
            <w:hideMark/>
          </w:tcPr>
          <w:p w:rsidR="00F6441C" w:rsidRPr="00F6441C" w:rsidP="00665051" w14:paraId="7EB8DEFB" w14:textId="77777777">
            <w:pPr>
              <w:spacing w:line="259" w:lineRule="auto"/>
              <w:ind w:left="0" w:firstLine="0"/>
              <w:contextualSpacing/>
              <w:jc w:val="center"/>
              <w:rPr>
                <w:rFonts w:eastAsia="Times New Roman" w:cstheme="minorHAnsi"/>
                <w:b/>
                <w:bCs/>
                <w:color w:val="000000"/>
                <w:sz w:val="20"/>
                <w:szCs w:val="20"/>
              </w:rPr>
            </w:pPr>
            <w:r w:rsidRPr="00F6441C">
              <w:rPr>
                <w:rFonts w:eastAsia="Times New Roman" w:cstheme="minorHAnsi"/>
                <w:b/>
                <w:bCs/>
                <w:color w:val="000000"/>
                <w:sz w:val="20"/>
                <w:szCs w:val="20"/>
              </w:rPr>
              <w:t xml:space="preserve">(F) </w:t>
            </w:r>
          </w:p>
        </w:tc>
        <w:tc>
          <w:tcPr>
            <w:tcW w:w="420" w:type="pct"/>
            <w:tcBorders>
              <w:top w:val="single" w:sz="4" w:space="0" w:color="auto"/>
              <w:left w:val="nil"/>
              <w:bottom w:val="single" w:sz="4" w:space="0" w:color="auto"/>
              <w:right w:val="single" w:sz="4" w:space="0" w:color="auto"/>
            </w:tcBorders>
            <w:shd w:val="clear" w:color="auto" w:fill="auto"/>
            <w:vAlign w:val="center"/>
            <w:hideMark/>
          </w:tcPr>
          <w:p w:rsidR="00F6441C" w:rsidRPr="00F6441C" w:rsidP="00665051" w14:paraId="154F3155" w14:textId="77777777">
            <w:pPr>
              <w:spacing w:line="259" w:lineRule="auto"/>
              <w:ind w:left="0" w:firstLine="0"/>
              <w:contextualSpacing/>
              <w:jc w:val="center"/>
              <w:rPr>
                <w:rFonts w:eastAsia="Times New Roman" w:cstheme="minorHAnsi"/>
                <w:b/>
                <w:bCs/>
                <w:color w:val="000000"/>
                <w:sz w:val="20"/>
                <w:szCs w:val="20"/>
              </w:rPr>
            </w:pPr>
            <w:r w:rsidRPr="00F6441C">
              <w:rPr>
                <w:rFonts w:eastAsia="Times New Roman" w:cstheme="minorHAnsi"/>
                <w:b/>
                <w:bCs/>
                <w:color w:val="000000"/>
                <w:sz w:val="20"/>
                <w:szCs w:val="20"/>
              </w:rPr>
              <w:t xml:space="preserve">(G) </w:t>
            </w:r>
          </w:p>
        </w:tc>
        <w:tc>
          <w:tcPr>
            <w:tcW w:w="447" w:type="pct"/>
            <w:tcBorders>
              <w:top w:val="single" w:sz="4" w:space="0" w:color="auto"/>
              <w:left w:val="nil"/>
              <w:bottom w:val="single" w:sz="4" w:space="0" w:color="auto"/>
              <w:right w:val="single" w:sz="4" w:space="0" w:color="auto"/>
            </w:tcBorders>
            <w:shd w:val="clear" w:color="auto" w:fill="auto"/>
            <w:vAlign w:val="center"/>
            <w:hideMark/>
          </w:tcPr>
          <w:p w:rsidR="00F6441C" w:rsidRPr="00F6441C" w:rsidP="00665051" w14:paraId="1A243DF5" w14:textId="77777777">
            <w:pPr>
              <w:spacing w:line="259" w:lineRule="auto"/>
              <w:ind w:left="0" w:firstLine="0"/>
              <w:contextualSpacing/>
              <w:jc w:val="center"/>
              <w:rPr>
                <w:rFonts w:eastAsia="Times New Roman" w:cstheme="minorHAnsi"/>
                <w:b/>
                <w:bCs/>
                <w:color w:val="000000"/>
                <w:sz w:val="20"/>
                <w:szCs w:val="20"/>
              </w:rPr>
            </w:pPr>
            <w:r w:rsidRPr="00F6441C">
              <w:rPr>
                <w:rFonts w:eastAsia="Times New Roman" w:cstheme="minorHAnsi"/>
                <w:b/>
                <w:bCs/>
                <w:color w:val="000000"/>
                <w:sz w:val="20"/>
                <w:szCs w:val="20"/>
              </w:rPr>
              <w:t>(H)</w:t>
            </w:r>
          </w:p>
        </w:tc>
      </w:tr>
      <w:tr w14:paraId="214B831E" w14:textId="77777777" w:rsidTr="00B97B71">
        <w:tblPrEx>
          <w:tblW w:w="5000" w:type="pct"/>
          <w:tblLayout w:type="fixed"/>
          <w:tblLook w:val="04A0"/>
        </w:tblPrEx>
        <w:trPr>
          <w:trHeight w:val="1695"/>
        </w:trPr>
        <w:tc>
          <w:tcPr>
            <w:tcW w:w="1214" w:type="pct"/>
            <w:vMerge/>
            <w:tcBorders>
              <w:top w:val="single" w:sz="4" w:space="0" w:color="auto"/>
              <w:left w:val="single" w:sz="4" w:space="0" w:color="auto"/>
              <w:bottom w:val="single" w:sz="4" w:space="0" w:color="auto"/>
              <w:right w:val="single" w:sz="4" w:space="0" w:color="auto"/>
            </w:tcBorders>
            <w:vAlign w:val="center"/>
            <w:hideMark/>
          </w:tcPr>
          <w:p w:rsidR="00F6441C" w:rsidRPr="00F6441C" w:rsidP="00665051" w14:paraId="1DAD3773" w14:textId="77777777">
            <w:pPr>
              <w:spacing w:line="259" w:lineRule="auto"/>
              <w:ind w:left="0" w:firstLine="0"/>
              <w:contextualSpacing/>
              <w:rPr>
                <w:rFonts w:eastAsia="Times New Roman" w:cstheme="minorHAnsi"/>
                <w:b/>
                <w:bCs/>
                <w:color w:val="000000"/>
                <w:sz w:val="20"/>
                <w:szCs w:val="20"/>
              </w:rPr>
            </w:pPr>
          </w:p>
        </w:tc>
        <w:tc>
          <w:tcPr>
            <w:tcW w:w="487" w:type="pct"/>
            <w:tcBorders>
              <w:top w:val="nil"/>
              <w:left w:val="nil"/>
              <w:bottom w:val="single" w:sz="4" w:space="0" w:color="auto"/>
              <w:right w:val="single" w:sz="4" w:space="0" w:color="auto"/>
            </w:tcBorders>
            <w:shd w:val="clear" w:color="auto" w:fill="auto"/>
            <w:vAlign w:val="center"/>
            <w:hideMark/>
          </w:tcPr>
          <w:p w:rsidR="00F6441C" w:rsidRPr="00F6441C" w:rsidP="00665051" w14:paraId="19350814" w14:textId="77777777">
            <w:pPr>
              <w:spacing w:line="259" w:lineRule="auto"/>
              <w:ind w:left="0" w:firstLine="0"/>
              <w:contextualSpacing/>
              <w:jc w:val="center"/>
              <w:rPr>
                <w:rFonts w:eastAsia="Times New Roman" w:cstheme="minorHAnsi"/>
                <w:b/>
                <w:bCs/>
                <w:color w:val="000000"/>
                <w:sz w:val="20"/>
                <w:szCs w:val="20"/>
              </w:rPr>
            </w:pPr>
            <w:r w:rsidRPr="00F6441C">
              <w:rPr>
                <w:rFonts w:eastAsia="Times New Roman" w:cstheme="minorHAnsi"/>
                <w:b/>
                <w:bCs/>
                <w:color w:val="000000"/>
                <w:sz w:val="20"/>
                <w:szCs w:val="20"/>
              </w:rPr>
              <w:t xml:space="preserve">Respondent Hours per Occurrence </w:t>
            </w:r>
          </w:p>
        </w:tc>
        <w:tc>
          <w:tcPr>
            <w:tcW w:w="487" w:type="pct"/>
            <w:tcBorders>
              <w:top w:val="nil"/>
              <w:left w:val="nil"/>
              <w:bottom w:val="single" w:sz="4" w:space="0" w:color="auto"/>
              <w:right w:val="single" w:sz="4" w:space="0" w:color="auto"/>
            </w:tcBorders>
            <w:shd w:val="clear" w:color="auto" w:fill="auto"/>
            <w:vAlign w:val="center"/>
            <w:hideMark/>
          </w:tcPr>
          <w:p w:rsidR="00F6441C" w:rsidRPr="00F6441C" w:rsidP="00665051" w14:paraId="22839DD1" w14:textId="77777777">
            <w:pPr>
              <w:spacing w:line="259" w:lineRule="auto"/>
              <w:ind w:left="0" w:firstLine="0"/>
              <w:contextualSpacing/>
              <w:jc w:val="center"/>
              <w:rPr>
                <w:rFonts w:eastAsia="Times New Roman" w:cstheme="minorHAnsi"/>
                <w:b/>
                <w:bCs/>
                <w:color w:val="000000"/>
                <w:sz w:val="20"/>
                <w:szCs w:val="20"/>
              </w:rPr>
            </w:pPr>
            <w:r w:rsidRPr="00F6441C">
              <w:rPr>
                <w:rFonts w:eastAsia="Times New Roman" w:cstheme="minorHAnsi"/>
                <w:b/>
                <w:bCs/>
                <w:color w:val="000000"/>
                <w:sz w:val="20"/>
                <w:szCs w:val="20"/>
              </w:rPr>
              <w:t>Number of Occurrences Per Respondent Per Year</w:t>
            </w:r>
          </w:p>
        </w:tc>
        <w:tc>
          <w:tcPr>
            <w:tcW w:w="486" w:type="pct"/>
            <w:tcBorders>
              <w:top w:val="nil"/>
              <w:left w:val="nil"/>
              <w:bottom w:val="single" w:sz="4" w:space="0" w:color="auto"/>
              <w:right w:val="single" w:sz="4" w:space="0" w:color="auto"/>
            </w:tcBorders>
            <w:shd w:val="clear" w:color="auto" w:fill="auto"/>
            <w:vAlign w:val="center"/>
            <w:hideMark/>
          </w:tcPr>
          <w:p w:rsidR="00F6441C" w:rsidRPr="00F6441C" w:rsidP="00665051" w14:paraId="2E4A1765" w14:textId="77777777">
            <w:pPr>
              <w:spacing w:line="259" w:lineRule="auto"/>
              <w:ind w:left="0" w:firstLine="0"/>
              <w:contextualSpacing/>
              <w:jc w:val="center"/>
              <w:rPr>
                <w:rFonts w:eastAsia="Times New Roman" w:cstheme="minorHAnsi"/>
                <w:b/>
                <w:bCs/>
                <w:color w:val="000000"/>
                <w:sz w:val="20"/>
                <w:szCs w:val="20"/>
              </w:rPr>
            </w:pPr>
            <w:r w:rsidRPr="00F6441C">
              <w:rPr>
                <w:rFonts w:eastAsia="Times New Roman" w:cstheme="minorHAnsi"/>
                <w:b/>
                <w:bCs/>
                <w:color w:val="000000"/>
                <w:sz w:val="20"/>
                <w:szCs w:val="20"/>
              </w:rPr>
              <w:t xml:space="preserve">Hours Per Respondent Per Year </w:t>
            </w:r>
            <w:r w:rsidRPr="00F6441C">
              <w:rPr>
                <w:rFonts w:eastAsia="Times New Roman" w:cstheme="minorHAnsi"/>
                <w:b/>
                <w:bCs/>
                <w:color w:val="000000"/>
                <w:sz w:val="20"/>
                <w:szCs w:val="20"/>
              </w:rPr>
              <w:br/>
              <w:t>(C=</w:t>
            </w:r>
            <w:r w:rsidRPr="00F6441C">
              <w:rPr>
                <w:rFonts w:eastAsia="Times New Roman" w:cstheme="minorHAnsi"/>
                <w:b/>
                <w:bCs/>
                <w:color w:val="000000"/>
                <w:sz w:val="20"/>
                <w:szCs w:val="20"/>
              </w:rPr>
              <w:t>AxB</w:t>
            </w:r>
            <w:r w:rsidRPr="00F6441C">
              <w:rPr>
                <w:rFonts w:eastAsia="Times New Roman" w:cstheme="minorHAnsi"/>
                <w:b/>
                <w:bCs/>
                <w:color w:val="000000"/>
                <w:sz w:val="20"/>
                <w:szCs w:val="20"/>
              </w:rPr>
              <w:t>)</w:t>
            </w:r>
          </w:p>
        </w:tc>
        <w:tc>
          <w:tcPr>
            <w:tcW w:w="486" w:type="pct"/>
            <w:tcBorders>
              <w:top w:val="nil"/>
              <w:left w:val="nil"/>
              <w:bottom w:val="single" w:sz="4" w:space="0" w:color="auto"/>
              <w:right w:val="single" w:sz="4" w:space="0" w:color="auto"/>
            </w:tcBorders>
            <w:shd w:val="clear" w:color="auto" w:fill="auto"/>
            <w:vAlign w:val="center"/>
            <w:hideMark/>
          </w:tcPr>
          <w:p w:rsidR="00F6441C" w:rsidRPr="00F6441C" w:rsidP="00665051" w14:paraId="6B704792" w14:textId="77777777">
            <w:pPr>
              <w:spacing w:line="259" w:lineRule="auto"/>
              <w:ind w:left="0" w:firstLine="0"/>
              <w:contextualSpacing/>
              <w:jc w:val="center"/>
              <w:rPr>
                <w:rFonts w:eastAsia="Times New Roman" w:cstheme="minorHAnsi"/>
                <w:b/>
                <w:bCs/>
                <w:color w:val="000000"/>
                <w:sz w:val="20"/>
                <w:szCs w:val="20"/>
              </w:rPr>
            </w:pPr>
            <w:r w:rsidRPr="00F6441C">
              <w:rPr>
                <w:rFonts w:eastAsia="Times New Roman" w:cstheme="minorHAnsi"/>
                <w:b/>
                <w:bCs/>
                <w:color w:val="000000"/>
                <w:sz w:val="20"/>
                <w:szCs w:val="20"/>
              </w:rPr>
              <w:t xml:space="preserve">Number of Respondents Per Year </w:t>
            </w:r>
            <w:r w:rsidRPr="00F6441C">
              <w:rPr>
                <w:rFonts w:eastAsia="Times New Roman" w:cstheme="minorHAnsi"/>
                <w:b/>
                <w:bCs/>
                <w:color w:val="000000"/>
                <w:sz w:val="20"/>
                <w:szCs w:val="20"/>
                <w:vertAlign w:val="superscript"/>
              </w:rPr>
              <w:t>a</w:t>
            </w:r>
          </w:p>
        </w:tc>
        <w:tc>
          <w:tcPr>
            <w:tcW w:w="417" w:type="pct"/>
            <w:tcBorders>
              <w:top w:val="nil"/>
              <w:left w:val="nil"/>
              <w:bottom w:val="single" w:sz="4" w:space="0" w:color="auto"/>
              <w:right w:val="single" w:sz="4" w:space="0" w:color="auto"/>
            </w:tcBorders>
            <w:shd w:val="clear" w:color="auto" w:fill="auto"/>
            <w:vAlign w:val="center"/>
            <w:hideMark/>
          </w:tcPr>
          <w:p w:rsidR="00F6441C" w:rsidRPr="00F6441C" w:rsidP="00665051" w14:paraId="4D7689A0" w14:textId="77777777">
            <w:pPr>
              <w:spacing w:line="259" w:lineRule="auto"/>
              <w:ind w:left="0" w:firstLine="0"/>
              <w:contextualSpacing/>
              <w:jc w:val="center"/>
              <w:rPr>
                <w:rFonts w:eastAsia="Times New Roman" w:cstheme="minorHAnsi"/>
                <w:b/>
                <w:bCs/>
                <w:color w:val="000000"/>
                <w:sz w:val="20"/>
                <w:szCs w:val="20"/>
              </w:rPr>
            </w:pPr>
            <w:r w:rsidRPr="00F6441C">
              <w:rPr>
                <w:rFonts w:eastAsia="Times New Roman" w:cstheme="minorHAnsi"/>
                <w:b/>
                <w:bCs/>
                <w:color w:val="000000"/>
                <w:sz w:val="20"/>
                <w:szCs w:val="20"/>
              </w:rPr>
              <w:t xml:space="preserve">Technical Hours Per Year </w:t>
            </w:r>
            <w:r w:rsidRPr="00F6441C">
              <w:rPr>
                <w:rFonts w:eastAsia="Times New Roman" w:cstheme="minorHAnsi"/>
                <w:b/>
                <w:bCs/>
                <w:color w:val="000000"/>
                <w:sz w:val="20"/>
                <w:szCs w:val="20"/>
              </w:rPr>
              <w:br/>
              <w:t>(E=</w:t>
            </w:r>
            <w:r w:rsidRPr="00F6441C">
              <w:rPr>
                <w:rFonts w:eastAsia="Times New Roman" w:cstheme="minorHAnsi"/>
                <w:b/>
                <w:bCs/>
                <w:color w:val="000000"/>
                <w:sz w:val="20"/>
                <w:szCs w:val="20"/>
              </w:rPr>
              <w:t>CxD</w:t>
            </w:r>
            <w:r w:rsidRPr="00F6441C">
              <w:rPr>
                <w:rFonts w:eastAsia="Times New Roman" w:cstheme="minorHAnsi"/>
                <w:b/>
                <w:bCs/>
                <w:color w:val="000000"/>
                <w:sz w:val="20"/>
                <w:szCs w:val="20"/>
              </w:rPr>
              <w:t>)</w:t>
            </w:r>
          </w:p>
        </w:tc>
        <w:tc>
          <w:tcPr>
            <w:tcW w:w="556" w:type="pct"/>
            <w:tcBorders>
              <w:top w:val="nil"/>
              <w:left w:val="nil"/>
              <w:bottom w:val="single" w:sz="4" w:space="0" w:color="auto"/>
              <w:right w:val="single" w:sz="4" w:space="0" w:color="auto"/>
            </w:tcBorders>
            <w:shd w:val="clear" w:color="auto" w:fill="auto"/>
            <w:vAlign w:val="center"/>
            <w:hideMark/>
          </w:tcPr>
          <w:p w:rsidR="00F6441C" w:rsidRPr="00F6441C" w:rsidP="00665051" w14:paraId="578A9405" w14:textId="77777777">
            <w:pPr>
              <w:spacing w:line="259" w:lineRule="auto"/>
              <w:ind w:left="0" w:firstLine="0"/>
              <w:contextualSpacing/>
              <w:jc w:val="center"/>
              <w:rPr>
                <w:rFonts w:eastAsia="Times New Roman" w:cstheme="minorHAnsi"/>
                <w:b/>
                <w:bCs/>
                <w:color w:val="000000"/>
                <w:sz w:val="20"/>
                <w:szCs w:val="20"/>
              </w:rPr>
            </w:pPr>
            <w:r w:rsidRPr="00F6441C">
              <w:rPr>
                <w:rFonts w:eastAsia="Times New Roman" w:cstheme="minorHAnsi"/>
                <w:b/>
                <w:bCs/>
                <w:color w:val="000000"/>
                <w:sz w:val="20"/>
                <w:szCs w:val="20"/>
              </w:rPr>
              <w:t xml:space="preserve">Management Hours Per Year </w:t>
            </w:r>
            <w:r w:rsidRPr="00F6441C">
              <w:rPr>
                <w:rFonts w:eastAsia="Times New Roman" w:cstheme="minorHAnsi"/>
                <w:b/>
                <w:bCs/>
                <w:color w:val="000000"/>
                <w:sz w:val="20"/>
                <w:szCs w:val="20"/>
              </w:rPr>
              <w:br/>
              <w:t>(F=Ex0.05)</w:t>
            </w:r>
          </w:p>
        </w:tc>
        <w:tc>
          <w:tcPr>
            <w:tcW w:w="420" w:type="pct"/>
            <w:tcBorders>
              <w:top w:val="nil"/>
              <w:left w:val="nil"/>
              <w:bottom w:val="single" w:sz="4" w:space="0" w:color="auto"/>
              <w:right w:val="single" w:sz="4" w:space="0" w:color="auto"/>
            </w:tcBorders>
            <w:shd w:val="clear" w:color="auto" w:fill="auto"/>
            <w:vAlign w:val="center"/>
            <w:hideMark/>
          </w:tcPr>
          <w:p w:rsidR="00F6441C" w:rsidRPr="00F6441C" w:rsidP="00665051" w14:paraId="7A5D55EF" w14:textId="77777777">
            <w:pPr>
              <w:spacing w:line="259" w:lineRule="auto"/>
              <w:ind w:left="0" w:firstLine="0"/>
              <w:contextualSpacing/>
              <w:jc w:val="center"/>
              <w:rPr>
                <w:rFonts w:eastAsia="Times New Roman" w:cstheme="minorHAnsi"/>
                <w:b/>
                <w:bCs/>
                <w:color w:val="000000"/>
                <w:sz w:val="20"/>
                <w:szCs w:val="20"/>
              </w:rPr>
            </w:pPr>
            <w:r w:rsidRPr="00F6441C">
              <w:rPr>
                <w:rFonts w:eastAsia="Times New Roman" w:cstheme="minorHAnsi"/>
                <w:b/>
                <w:bCs/>
                <w:color w:val="000000"/>
                <w:sz w:val="20"/>
                <w:szCs w:val="20"/>
              </w:rPr>
              <w:t xml:space="preserve">Clerical Hours Per Year </w:t>
            </w:r>
            <w:r w:rsidRPr="00F6441C">
              <w:rPr>
                <w:rFonts w:eastAsia="Times New Roman" w:cstheme="minorHAnsi"/>
                <w:b/>
                <w:bCs/>
                <w:color w:val="000000"/>
                <w:sz w:val="20"/>
                <w:szCs w:val="20"/>
              </w:rPr>
              <w:br/>
              <w:t>(G=Ex0.1)</w:t>
            </w:r>
          </w:p>
        </w:tc>
        <w:tc>
          <w:tcPr>
            <w:tcW w:w="447" w:type="pct"/>
            <w:tcBorders>
              <w:top w:val="nil"/>
              <w:left w:val="nil"/>
              <w:bottom w:val="single" w:sz="4" w:space="0" w:color="auto"/>
              <w:right w:val="single" w:sz="4" w:space="0" w:color="auto"/>
            </w:tcBorders>
            <w:shd w:val="clear" w:color="auto" w:fill="auto"/>
            <w:vAlign w:val="center"/>
            <w:hideMark/>
          </w:tcPr>
          <w:p w:rsidR="00F6441C" w:rsidRPr="00F6441C" w:rsidP="00665051" w14:paraId="69B6B505" w14:textId="77777777">
            <w:pPr>
              <w:spacing w:line="259" w:lineRule="auto"/>
              <w:ind w:left="0" w:firstLine="0"/>
              <w:contextualSpacing/>
              <w:jc w:val="center"/>
              <w:rPr>
                <w:rFonts w:eastAsia="Times New Roman" w:cstheme="minorHAnsi"/>
                <w:b/>
                <w:bCs/>
                <w:color w:val="000000"/>
                <w:sz w:val="20"/>
                <w:szCs w:val="20"/>
              </w:rPr>
            </w:pPr>
            <w:r w:rsidRPr="00F6441C">
              <w:rPr>
                <w:rFonts w:eastAsia="Times New Roman" w:cstheme="minorHAnsi"/>
                <w:b/>
                <w:bCs/>
                <w:color w:val="000000"/>
                <w:sz w:val="20"/>
                <w:szCs w:val="20"/>
              </w:rPr>
              <w:t xml:space="preserve">Total Labor Costs Per Year </w:t>
            </w:r>
            <w:r w:rsidRPr="00F6441C">
              <w:rPr>
                <w:rFonts w:eastAsia="Times New Roman" w:cstheme="minorHAnsi"/>
                <w:b/>
                <w:bCs/>
                <w:color w:val="000000"/>
                <w:sz w:val="20"/>
                <w:szCs w:val="20"/>
                <w:vertAlign w:val="superscript"/>
              </w:rPr>
              <w:t>b</w:t>
            </w:r>
          </w:p>
        </w:tc>
      </w:tr>
      <w:tr w14:paraId="27A8B110" w14:textId="77777777" w:rsidTr="00B97B71">
        <w:tblPrEx>
          <w:tblW w:w="5000" w:type="pct"/>
          <w:tblLayout w:type="fixed"/>
          <w:tblLook w:val="04A0"/>
        </w:tblPrEx>
        <w:trPr>
          <w:trHeight w:val="264"/>
        </w:trPr>
        <w:tc>
          <w:tcPr>
            <w:tcW w:w="1214" w:type="pct"/>
            <w:tcBorders>
              <w:top w:val="nil"/>
              <w:left w:val="single" w:sz="4" w:space="0" w:color="auto"/>
              <w:bottom w:val="single" w:sz="4" w:space="0" w:color="auto"/>
              <w:right w:val="single" w:sz="4" w:space="0" w:color="auto"/>
            </w:tcBorders>
            <w:shd w:val="clear" w:color="auto" w:fill="auto"/>
            <w:vAlign w:val="center"/>
            <w:hideMark/>
          </w:tcPr>
          <w:p w:rsidR="00F6441C" w:rsidRPr="00F6441C" w:rsidP="00665051" w14:paraId="68F1EADD"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1. Applications</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23CC1FBD"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N/A</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68EA6E60"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0499351E"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04976405"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41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3EE4B60F"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55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672937A9"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420"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334942E9"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44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1C98A96E"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r>
      <w:tr w14:paraId="5A387C2A" w14:textId="77777777" w:rsidTr="00B97B71">
        <w:tblPrEx>
          <w:tblW w:w="5000" w:type="pct"/>
          <w:tblLayout w:type="fixed"/>
          <w:tblLook w:val="04A0"/>
        </w:tblPrEx>
        <w:trPr>
          <w:trHeight w:val="264"/>
        </w:trPr>
        <w:tc>
          <w:tcPr>
            <w:tcW w:w="1214" w:type="pct"/>
            <w:tcBorders>
              <w:top w:val="nil"/>
              <w:left w:val="single" w:sz="4" w:space="0" w:color="auto"/>
              <w:bottom w:val="single" w:sz="4" w:space="0" w:color="auto"/>
              <w:right w:val="single" w:sz="4" w:space="0" w:color="auto"/>
            </w:tcBorders>
            <w:shd w:val="clear" w:color="auto" w:fill="auto"/>
            <w:vAlign w:val="center"/>
            <w:hideMark/>
          </w:tcPr>
          <w:p w:rsidR="00F6441C" w:rsidRPr="00F6441C" w:rsidP="00665051" w14:paraId="0D9D6CF6"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2. Surveys and Studies</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6B69CB0B"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N/A</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549F4F3E"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7EAFED3D"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3E2D36B2"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41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6798161D"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55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5095535D"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420"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0BAC0828"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44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61C19330"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r>
      <w:tr w14:paraId="51272281" w14:textId="77777777" w:rsidTr="00B97B71">
        <w:tblPrEx>
          <w:tblW w:w="5000" w:type="pct"/>
          <w:tblLayout w:type="fixed"/>
          <w:tblLook w:val="04A0"/>
        </w:tblPrEx>
        <w:trPr>
          <w:trHeight w:val="264"/>
        </w:trPr>
        <w:tc>
          <w:tcPr>
            <w:tcW w:w="1214" w:type="pct"/>
            <w:tcBorders>
              <w:top w:val="nil"/>
              <w:left w:val="single" w:sz="4" w:space="0" w:color="auto"/>
              <w:bottom w:val="single" w:sz="4" w:space="0" w:color="auto"/>
              <w:right w:val="single" w:sz="4" w:space="0" w:color="auto"/>
            </w:tcBorders>
            <w:shd w:val="clear" w:color="auto" w:fill="auto"/>
            <w:vAlign w:val="center"/>
            <w:hideMark/>
          </w:tcPr>
          <w:p w:rsidR="00F6441C" w:rsidRPr="00F6441C" w:rsidP="00665051" w14:paraId="44004E65"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3. Reporting Requirements</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5ACC4B30"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6A6D49C0"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7DB3385E"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5F866462"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41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41C5F5B8"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55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62705FD2"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420"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0C18DC2D"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44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30C35881"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r>
      <w:tr w14:paraId="665FDE99" w14:textId="77777777" w:rsidTr="00B97B71">
        <w:tblPrEx>
          <w:tblW w:w="5000" w:type="pct"/>
          <w:tblLayout w:type="fixed"/>
          <w:tblLook w:val="04A0"/>
        </w:tblPrEx>
        <w:trPr>
          <w:trHeight w:val="312"/>
        </w:trPr>
        <w:tc>
          <w:tcPr>
            <w:tcW w:w="1214" w:type="pct"/>
            <w:tcBorders>
              <w:top w:val="nil"/>
              <w:left w:val="single" w:sz="4" w:space="0" w:color="auto"/>
              <w:bottom w:val="single" w:sz="4" w:space="0" w:color="auto"/>
              <w:right w:val="single" w:sz="4" w:space="0" w:color="auto"/>
            </w:tcBorders>
            <w:shd w:val="clear" w:color="auto" w:fill="auto"/>
            <w:vAlign w:val="center"/>
            <w:hideMark/>
          </w:tcPr>
          <w:p w:rsidR="00F6441C" w:rsidRPr="00F6441C" w:rsidP="00665051" w14:paraId="6563A04E" w14:textId="77777777">
            <w:pPr>
              <w:spacing w:line="259" w:lineRule="auto"/>
              <w:ind w:left="0" w:firstLine="200" w:firstLineChars="100"/>
              <w:contextualSpacing/>
              <w:rPr>
                <w:rFonts w:eastAsia="Times New Roman" w:cstheme="minorHAnsi"/>
                <w:color w:val="000000"/>
                <w:sz w:val="20"/>
                <w:szCs w:val="20"/>
              </w:rPr>
            </w:pPr>
            <w:r w:rsidRPr="00F6441C">
              <w:rPr>
                <w:rFonts w:eastAsia="Times New Roman" w:cstheme="minorHAnsi"/>
                <w:color w:val="000000"/>
                <w:sz w:val="20"/>
                <w:szCs w:val="20"/>
              </w:rPr>
              <w:t xml:space="preserve">A. Familiarize with regulatory requirements </w:t>
            </w:r>
            <w:r w:rsidRPr="00F6441C">
              <w:rPr>
                <w:rFonts w:eastAsia="Times New Roman" w:cstheme="minorHAnsi"/>
                <w:color w:val="000000"/>
                <w:sz w:val="20"/>
                <w:szCs w:val="20"/>
                <w:vertAlign w:val="superscript"/>
              </w:rPr>
              <w:t>c</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3A09AA53"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1</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1FD811C3"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1</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3F2E36FD"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1</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6B0056E2"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16</w:t>
            </w:r>
          </w:p>
        </w:tc>
        <w:tc>
          <w:tcPr>
            <w:tcW w:w="41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0712072E"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16</w:t>
            </w:r>
          </w:p>
        </w:tc>
        <w:tc>
          <w:tcPr>
            <w:tcW w:w="55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59AA128D"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0.8</w:t>
            </w:r>
          </w:p>
        </w:tc>
        <w:tc>
          <w:tcPr>
            <w:tcW w:w="420"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6C9696D1"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1.6</w:t>
            </w:r>
          </w:p>
        </w:tc>
        <w:tc>
          <w:tcPr>
            <w:tcW w:w="44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6824C9D5" w14:textId="77777777">
            <w:pPr>
              <w:spacing w:line="259" w:lineRule="auto"/>
              <w:ind w:left="0" w:firstLine="0"/>
              <w:contextualSpacing/>
              <w:jc w:val="right"/>
              <w:rPr>
                <w:rFonts w:eastAsia="Times New Roman" w:cstheme="minorHAnsi"/>
                <w:color w:val="000000"/>
                <w:sz w:val="20"/>
                <w:szCs w:val="20"/>
              </w:rPr>
            </w:pPr>
            <w:r w:rsidRPr="00F6441C">
              <w:rPr>
                <w:rFonts w:eastAsia="Times New Roman" w:cstheme="minorHAnsi"/>
                <w:color w:val="000000"/>
                <w:sz w:val="20"/>
                <w:szCs w:val="20"/>
              </w:rPr>
              <w:t xml:space="preserve">$2,209.16 </w:t>
            </w:r>
          </w:p>
        </w:tc>
      </w:tr>
      <w:tr w14:paraId="3242E389" w14:textId="77777777" w:rsidTr="00B97B71">
        <w:tblPrEx>
          <w:tblW w:w="5000" w:type="pct"/>
          <w:tblLayout w:type="fixed"/>
          <w:tblLook w:val="04A0"/>
        </w:tblPrEx>
        <w:trPr>
          <w:trHeight w:val="264"/>
        </w:trPr>
        <w:tc>
          <w:tcPr>
            <w:tcW w:w="1214" w:type="pct"/>
            <w:tcBorders>
              <w:top w:val="nil"/>
              <w:left w:val="single" w:sz="4" w:space="0" w:color="auto"/>
              <w:bottom w:val="single" w:sz="4" w:space="0" w:color="auto"/>
              <w:right w:val="single" w:sz="4" w:space="0" w:color="auto"/>
            </w:tcBorders>
            <w:shd w:val="clear" w:color="auto" w:fill="auto"/>
            <w:vAlign w:val="center"/>
            <w:hideMark/>
          </w:tcPr>
          <w:p w:rsidR="00F6441C" w:rsidRPr="00F6441C" w:rsidP="00665051" w14:paraId="06EB74D8" w14:textId="77777777">
            <w:pPr>
              <w:spacing w:line="259" w:lineRule="auto"/>
              <w:ind w:left="0" w:firstLine="200" w:firstLineChars="100"/>
              <w:contextualSpacing/>
              <w:rPr>
                <w:rFonts w:eastAsia="Times New Roman" w:cstheme="minorHAnsi"/>
                <w:color w:val="000000"/>
                <w:sz w:val="20"/>
                <w:szCs w:val="20"/>
              </w:rPr>
            </w:pPr>
            <w:r w:rsidRPr="00F6441C">
              <w:rPr>
                <w:rFonts w:eastAsia="Times New Roman" w:cstheme="minorHAnsi"/>
                <w:color w:val="000000"/>
                <w:sz w:val="20"/>
                <w:szCs w:val="20"/>
              </w:rPr>
              <w:t>B. Required Activities</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11EE2D1B"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794525D8"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6CC9C2C8"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 </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1342617A"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41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74A251AB"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 </w:t>
            </w:r>
          </w:p>
        </w:tc>
        <w:tc>
          <w:tcPr>
            <w:tcW w:w="55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122410D9"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 </w:t>
            </w:r>
          </w:p>
        </w:tc>
        <w:tc>
          <w:tcPr>
            <w:tcW w:w="420"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0CA714E6"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 </w:t>
            </w:r>
          </w:p>
        </w:tc>
        <w:tc>
          <w:tcPr>
            <w:tcW w:w="44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00D97AA6" w14:textId="77777777">
            <w:pPr>
              <w:spacing w:line="259" w:lineRule="auto"/>
              <w:ind w:left="0" w:firstLine="0"/>
              <w:contextualSpacing/>
              <w:jc w:val="right"/>
              <w:rPr>
                <w:rFonts w:eastAsia="Times New Roman" w:cstheme="minorHAnsi"/>
                <w:color w:val="000000"/>
                <w:sz w:val="20"/>
                <w:szCs w:val="20"/>
              </w:rPr>
            </w:pPr>
            <w:r w:rsidRPr="00F6441C">
              <w:rPr>
                <w:rFonts w:eastAsia="Times New Roman" w:cstheme="minorHAnsi"/>
                <w:color w:val="000000"/>
                <w:sz w:val="20"/>
                <w:szCs w:val="20"/>
              </w:rPr>
              <w:t> </w:t>
            </w:r>
          </w:p>
        </w:tc>
      </w:tr>
      <w:tr w14:paraId="3013C2B6" w14:textId="77777777" w:rsidTr="00B97B71">
        <w:tblPrEx>
          <w:tblW w:w="5000" w:type="pct"/>
          <w:tblLayout w:type="fixed"/>
          <w:tblLook w:val="04A0"/>
        </w:tblPrEx>
        <w:trPr>
          <w:trHeight w:val="792"/>
        </w:trPr>
        <w:tc>
          <w:tcPr>
            <w:tcW w:w="1214" w:type="pct"/>
            <w:tcBorders>
              <w:top w:val="nil"/>
              <w:left w:val="single" w:sz="4" w:space="0" w:color="auto"/>
              <w:bottom w:val="single" w:sz="4" w:space="0" w:color="auto"/>
              <w:right w:val="single" w:sz="4" w:space="0" w:color="auto"/>
            </w:tcBorders>
            <w:shd w:val="clear" w:color="auto" w:fill="auto"/>
            <w:vAlign w:val="center"/>
            <w:hideMark/>
          </w:tcPr>
          <w:p w:rsidR="00F6441C" w:rsidRPr="00F6441C" w:rsidP="00665051" w14:paraId="4B1FBF35" w14:textId="77777777">
            <w:pPr>
              <w:spacing w:line="259" w:lineRule="auto"/>
              <w:ind w:left="0" w:firstLine="400" w:firstLineChars="200"/>
              <w:contextualSpacing/>
              <w:rPr>
                <w:rFonts w:eastAsia="Times New Roman" w:cstheme="minorHAnsi"/>
                <w:color w:val="000000"/>
                <w:sz w:val="20"/>
                <w:szCs w:val="20"/>
              </w:rPr>
            </w:pPr>
            <w:r w:rsidRPr="00F6441C">
              <w:rPr>
                <w:rFonts w:eastAsia="Times New Roman" w:cstheme="minorHAnsi"/>
                <w:color w:val="000000"/>
                <w:sz w:val="20"/>
                <w:szCs w:val="20"/>
              </w:rPr>
              <w:t>1) Initial stack test and report (PM, dioxins/furans, opacity, HCl, Cd, Pb, Hg, CO, NOx, and SO2)</w:t>
            </w:r>
          </w:p>
        </w:tc>
        <w:tc>
          <w:tcPr>
            <w:tcW w:w="1460" w:type="pct"/>
            <w:gridSpan w:val="3"/>
            <w:tcBorders>
              <w:top w:val="single" w:sz="4" w:space="0" w:color="auto"/>
              <w:left w:val="nil"/>
              <w:bottom w:val="single" w:sz="4" w:space="0" w:color="auto"/>
              <w:right w:val="single" w:sz="4" w:space="0" w:color="000000"/>
            </w:tcBorders>
            <w:shd w:val="clear" w:color="auto" w:fill="auto"/>
            <w:noWrap/>
            <w:vAlign w:val="center"/>
            <w:hideMark/>
          </w:tcPr>
          <w:p w:rsidR="00F6441C" w:rsidRPr="00F6441C" w:rsidP="00665051" w14:paraId="1BF741B0"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See Capital/ Startup Costs</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779FCE9B"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1</w:t>
            </w:r>
          </w:p>
        </w:tc>
        <w:tc>
          <w:tcPr>
            <w:tcW w:w="41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48C61010"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 </w:t>
            </w:r>
          </w:p>
        </w:tc>
        <w:tc>
          <w:tcPr>
            <w:tcW w:w="55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7163041C"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 </w:t>
            </w:r>
          </w:p>
        </w:tc>
        <w:tc>
          <w:tcPr>
            <w:tcW w:w="420"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7EA19F41"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 </w:t>
            </w:r>
          </w:p>
        </w:tc>
        <w:tc>
          <w:tcPr>
            <w:tcW w:w="44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19676ED6" w14:textId="77777777">
            <w:pPr>
              <w:spacing w:line="259" w:lineRule="auto"/>
              <w:ind w:left="0" w:firstLine="0"/>
              <w:contextualSpacing/>
              <w:jc w:val="right"/>
              <w:rPr>
                <w:rFonts w:eastAsia="Times New Roman" w:cstheme="minorHAnsi"/>
                <w:color w:val="000000"/>
                <w:sz w:val="20"/>
                <w:szCs w:val="20"/>
              </w:rPr>
            </w:pPr>
            <w:r w:rsidRPr="00F6441C">
              <w:rPr>
                <w:rFonts w:eastAsia="Times New Roman" w:cstheme="minorHAnsi"/>
                <w:color w:val="000000"/>
                <w:sz w:val="20"/>
                <w:szCs w:val="20"/>
              </w:rPr>
              <w:t> </w:t>
            </w:r>
          </w:p>
        </w:tc>
      </w:tr>
      <w:tr w14:paraId="79BFA37E" w14:textId="77777777" w:rsidTr="00B97B71">
        <w:tblPrEx>
          <w:tblW w:w="5000" w:type="pct"/>
          <w:tblLayout w:type="fixed"/>
          <w:tblLook w:val="04A0"/>
        </w:tblPrEx>
        <w:trPr>
          <w:trHeight w:val="528"/>
        </w:trPr>
        <w:tc>
          <w:tcPr>
            <w:tcW w:w="1214" w:type="pct"/>
            <w:tcBorders>
              <w:top w:val="nil"/>
              <w:left w:val="single" w:sz="4" w:space="0" w:color="auto"/>
              <w:bottom w:val="single" w:sz="4" w:space="0" w:color="auto"/>
              <w:right w:val="single" w:sz="4" w:space="0" w:color="auto"/>
            </w:tcBorders>
            <w:shd w:val="clear" w:color="auto" w:fill="auto"/>
            <w:vAlign w:val="center"/>
            <w:hideMark/>
          </w:tcPr>
          <w:p w:rsidR="00F6441C" w:rsidRPr="00F6441C" w:rsidP="00665051" w14:paraId="01219816" w14:textId="77777777">
            <w:pPr>
              <w:spacing w:line="259" w:lineRule="auto"/>
              <w:ind w:left="0" w:firstLine="400" w:firstLineChars="200"/>
              <w:contextualSpacing/>
              <w:rPr>
                <w:rFonts w:eastAsia="Times New Roman" w:cstheme="minorHAnsi"/>
                <w:color w:val="000000"/>
                <w:sz w:val="20"/>
                <w:szCs w:val="20"/>
              </w:rPr>
            </w:pPr>
            <w:r w:rsidRPr="00F6441C">
              <w:rPr>
                <w:rFonts w:eastAsia="Times New Roman" w:cstheme="minorHAnsi"/>
                <w:color w:val="000000"/>
                <w:sz w:val="20"/>
                <w:szCs w:val="20"/>
              </w:rPr>
              <w:t>2) Annual stack test and test report (PM, HCl, Opacity, and Fugitive Ash)</w:t>
            </w:r>
          </w:p>
        </w:tc>
        <w:tc>
          <w:tcPr>
            <w:tcW w:w="1460" w:type="pct"/>
            <w:gridSpan w:val="3"/>
            <w:tcBorders>
              <w:top w:val="single" w:sz="4" w:space="0" w:color="auto"/>
              <w:left w:val="nil"/>
              <w:bottom w:val="single" w:sz="4" w:space="0" w:color="auto"/>
              <w:right w:val="single" w:sz="4" w:space="0" w:color="000000"/>
            </w:tcBorders>
            <w:shd w:val="clear" w:color="auto" w:fill="auto"/>
            <w:noWrap/>
            <w:vAlign w:val="center"/>
            <w:hideMark/>
          </w:tcPr>
          <w:p w:rsidR="00F6441C" w:rsidRPr="00F6441C" w:rsidP="00665051" w14:paraId="00D440EA"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See O&amp;M Costs</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69CAF7F8"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15</w:t>
            </w:r>
          </w:p>
        </w:tc>
        <w:tc>
          <w:tcPr>
            <w:tcW w:w="41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2A97DBD1"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 </w:t>
            </w:r>
          </w:p>
        </w:tc>
        <w:tc>
          <w:tcPr>
            <w:tcW w:w="55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1ED8AFAE"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 </w:t>
            </w:r>
          </w:p>
        </w:tc>
        <w:tc>
          <w:tcPr>
            <w:tcW w:w="420"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79D85603"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 </w:t>
            </w:r>
          </w:p>
        </w:tc>
        <w:tc>
          <w:tcPr>
            <w:tcW w:w="44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7B68ACF1" w14:textId="77777777">
            <w:pPr>
              <w:spacing w:line="259" w:lineRule="auto"/>
              <w:ind w:left="0" w:firstLine="0"/>
              <w:contextualSpacing/>
              <w:jc w:val="right"/>
              <w:rPr>
                <w:rFonts w:eastAsia="Times New Roman" w:cstheme="minorHAnsi"/>
                <w:color w:val="000000"/>
                <w:sz w:val="20"/>
                <w:szCs w:val="20"/>
              </w:rPr>
            </w:pPr>
            <w:r w:rsidRPr="00F6441C">
              <w:rPr>
                <w:rFonts w:eastAsia="Times New Roman" w:cstheme="minorHAnsi"/>
                <w:color w:val="000000"/>
                <w:sz w:val="20"/>
                <w:szCs w:val="20"/>
              </w:rPr>
              <w:t> </w:t>
            </w:r>
          </w:p>
        </w:tc>
      </w:tr>
      <w:tr w14:paraId="110F7312" w14:textId="77777777" w:rsidTr="00B97B71">
        <w:tblPrEx>
          <w:tblW w:w="5000" w:type="pct"/>
          <w:tblLayout w:type="fixed"/>
          <w:tblLook w:val="04A0"/>
        </w:tblPrEx>
        <w:trPr>
          <w:trHeight w:val="264"/>
        </w:trPr>
        <w:tc>
          <w:tcPr>
            <w:tcW w:w="1214" w:type="pct"/>
            <w:tcBorders>
              <w:top w:val="nil"/>
              <w:left w:val="single" w:sz="4" w:space="0" w:color="auto"/>
              <w:bottom w:val="single" w:sz="4" w:space="0" w:color="auto"/>
              <w:right w:val="single" w:sz="4" w:space="0" w:color="auto"/>
            </w:tcBorders>
            <w:shd w:val="clear" w:color="auto" w:fill="auto"/>
            <w:vAlign w:val="center"/>
            <w:hideMark/>
          </w:tcPr>
          <w:p w:rsidR="00F6441C" w:rsidRPr="00F6441C" w:rsidP="00665051" w14:paraId="47F0020C" w14:textId="77777777">
            <w:pPr>
              <w:spacing w:line="259" w:lineRule="auto"/>
              <w:ind w:left="0" w:firstLine="400" w:firstLineChars="200"/>
              <w:contextualSpacing/>
              <w:rPr>
                <w:rFonts w:eastAsia="Times New Roman" w:cstheme="minorHAnsi"/>
                <w:color w:val="000000"/>
                <w:sz w:val="20"/>
                <w:szCs w:val="20"/>
              </w:rPr>
            </w:pPr>
            <w:r w:rsidRPr="00F6441C">
              <w:rPr>
                <w:rFonts w:eastAsia="Times New Roman" w:cstheme="minorHAnsi"/>
                <w:color w:val="000000"/>
                <w:sz w:val="20"/>
                <w:szCs w:val="20"/>
              </w:rPr>
              <w:t xml:space="preserve">3) Operator training and qualification      </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5D8B6824"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4827087E"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1C7D9454"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 </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18B02A18"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41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394B8A73"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 </w:t>
            </w:r>
          </w:p>
        </w:tc>
        <w:tc>
          <w:tcPr>
            <w:tcW w:w="55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220B2C4E"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 </w:t>
            </w:r>
          </w:p>
        </w:tc>
        <w:tc>
          <w:tcPr>
            <w:tcW w:w="420"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21AF6D9A"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 </w:t>
            </w:r>
          </w:p>
        </w:tc>
        <w:tc>
          <w:tcPr>
            <w:tcW w:w="44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620C6870" w14:textId="77777777">
            <w:pPr>
              <w:spacing w:line="259" w:lineRule="auto"/>
              <w:ind w:left="0" w:firstLine="0"/>
              <w:contextualSpacing/>
              <w:jc w:val="right"/>
              <w:rPr>
                <w:rFonts w:eastAsia="Times New Roman" w:cstheme="minorHAnsi"/>
                <w:color w:val="000000"/>
                <w:sz w:val="20"/>
                <w:szCs w:val="20"/>
              </w:rPr>
            </w:pPr>
            <w:r w:rsidRPr="00F6441C">
              <w:rPr>
                <w:rFonts w:eastAsia="Times New Roman" w:cstheme="minorHAnsi"/>
                <w:color w:val="000000"/>
                <w:sz w:val="20"/>
                <w:szCs w:val="20"/>
              </w:rPr>
              <w:t> </w:t>
            </w:r>
          </w:p>
        </w:tc>
      </w:tr>
      <w:tr w14:paraId="3419C3E9" w14:textId="77777777" w:rsidTr="00B97B71">
        <w:tblPrEx>
          <w:tblW w:w="5000" w:type="pct"/>
          <w:tblLayout w:type="fixed"/>
          <w:tblLook w:val="04A0"/>
        </w:tblPrEx>
        <w:trPr>
          <w:trHeight w:val="576"/>
        </w:trPr>
        <w:tc>
          <w:tcPr>
            <w:tcW w:w="1214" w:type="pct"/>
            <w:tcBorders>
              <w:top w:val="nil"/>
              <w:left w:val="single" w:sz="4" w:space="0" w:color="auto"/>
              <w:bottom w:val="single" w:sz="4" w:space="0" w:color="auto"/>
              <w:right w:val="single" w:sz="4" w:space="0" w:color="auto"/>
            </w:tcBorders>
            <w:shd w:val="clear" w:color="auto" w:fill="auto"/>
            <w:vAlign w:val="center"/>
            <w:hideMark/>
          </w:tcPr>
          <w:p w:rsidR="00F6441C" w:rsidRPr="00F6441C" w:rsidP="00665051" w14:paraId="18BE3FF9" w14:textId="77777777">
            <w:pPr>
              <w:spacing w:line="259" w:lineRule="auto"/>
              <w:ind w:left="0" w:firstLine="600" w:firstLineChars="300"/>
              <w:contextualSpacing/>
              <w:rPr>
                <w:rFonts w:eastAsia="Times New Roman" w:cstheme="minorHAnsi"/>
                <w:color w:val="000000"/>
                <w:sz w:val="20"/>
                <w:szCs w:val="20"/>
              </w:rPr>
            </w:pPr>
            <w:r w:rsidRPr="00F6441C">
              <w:rPr>
                <w:rFonts w:eastAsia="Times New Roman" w:cstheme="minorHAnsi"/>
                <w:color w:val="000000"/>
                <w:sz w:val="20"/>
                <w:szCs w:val="20"/>
              </w:rPr>
              <w:t xml:space="preserve">a) Establish and teach operator qualification course </w:t>
            </w:r>
            <w:r w:rsidRPr="00F6441C">
              <w:rPr>
                <w:rFonts w:eastAsia="Times New Roman" w:cstheme="minorHAnsi"/>
                <w:color w:val="000000"/>
                <w:sz w:val="20"/>
                <w:szCs w:val="20"/>
                <w:vertAlign w:val="superscript"/>
              </w:rPr>
              <w:t>d</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55A90368"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64</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4FF47F5A"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1</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71C67FFA"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64</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67288351"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1</w:t>
            </w:r>
          </w:p>
        </w:tc>
        <w:tc>
          <w:tcPr>
            <w:tcW w:w="41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1842B10A"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64</w:t>
            </w:r>
          </w:p>
        </w:tc>
        <w:tc>
          <w:tcPr>
            <w:tcW w:w="55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518E94B7"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3.2</w:t>
            </w:r>
          </w:p>
        </w:tc>
        <w:tc>
          <w:tcPr>
            <w:tcW w:w="420"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65EC0047"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6.4</w:t>
            </w:r>
          </w:p>
        </w:tc>
        <w:tc>
          <w:tcPr>
            <w:tcW w:w="44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29D38ECB" w14:textId="77777777">
            <w:pPr>
              <w:spacing w:line="259" w:lineRule="auto"/>
              <w:ind w:left="0" w:firstLine="0"/>
              <w:contextualSpacing/>
              <w:jc w:val="right"/>
              <w:rPr>
                <w:rFonts w:eastAsia="Times New Roman" w:cstheme="minorHAnsi"/>
                <w:color w:val="000000"/>
                <w:sz w:val="20"/>
                <w:szCs w:val="20"/>
              </w:rPr>
            </w:pPr>
            <w:r w:rsidRPr="00F6441C">
              <w:rPr>
                <w:rFonts w:eastAsia="Times New Roman" w:cstheme="minorHAnsi"/>
                <w:color w:val="000000"/>
                <w:sz w:val="20"/>
                <w:szCs w:val="20"/>
              </w:rPr>
              <w:t xml:space="preserve">$8,836.64 </w:t>
            </w:r>
          </w:p>
        </w:tc>
      </w:tr>
      <w:tr w14:paraId="2EF03782" w14:textId="77777777" w:rsidTr="00B97B71">
        <w:tblPrEx>
          <w:tblW w:w="5000" w:type="pct"/>
          <w:tblLayout w:type="fixed"/>
          <w:tblLook w:val="04A0"/>
        </w:tblPrEx>
        <w:trPr>
          <w:trHeight w:val="312"/>
        </w:trPr>
        <w:tc>
          <w:tcPr>
            <w:tcW w:w="1214" w:type="pct"/>
            <w:tcBorders>
              <w:top w:val="nil"/>
              <w:left w:val="single" w:sz="4" w:space="0" w:color="auto"/>
              <w:bottom w:val="single" w:sz="4" w:space="0" w:color="auto"/>
              <w:right w:val="single" w:sz="4" w:space="0" w:color="auto"/>
            </w:tcBorders>
            <w:shd w:val="clear" w:color="auto" w:fill="auto"/>
            <w:vAlign w:val="center"/>
            <w:hideMark/>
          </w:tcPr>
          <w:p w:rsidR="00F6441C" w:rsidRPr="00F6441C" w:rsidP="00665051" w14:paraId="5B7D8408" w14:textId="77777777">
            <w:pPr>
              <w:spacing w:line="259" w:lineRule="auto"/>
              <w:ind w:left="0" w:firstLine="600" w:firstLineChars="300"/>
              <w:contextualSpacing/>
              <w:rPr>
                <w:rFonts w:eastAsia="Times New Roman" w:cstheme="minorHAnsi"/>
                <w:color w:val="000000"/>
                <w:sz w:val="20"/>
                <w:szCs w:val="20"/>
              </w:rPr>
            </w:pPr>
            <w:r w:rsidRPr="00F6441C">
              <w:rPr>
                <w:rFonts w:eastAsia="Times New Roman" w:cstheme="minorHAnsi"/>
                <w:color w:val="000000"/>
                <w:sz w:val="20"/>
                <w:szCs w:val="20"/>
              </w:rPr>
              <w:t xml:space="preserve">b) Obtain operator qualification </w:t>
            </w:r>
            <w:r w:rsidRPr="00F6441C">
              <w:rPr>
                <w:rFonts w:eastAsia="Times New Roman" w:cstheme="minorHAnsi"/>
                <w:color w:val="000000"/>
                <w:sz w:val="20"/>
                <w:szCs w:val="20"/>
                <w:vertAlign w:val="superscript"/>
              </w:rPr>
              <w:t>d</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793EFE32"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72</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00AAB576"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1</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3000158F"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72</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0E47D071"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1</w:t>
            </w:r>
          </w:p>
        </w:tc>
        <w:tc>
          <w:tcPr>
            <w:tcW w:w="41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74143496"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72</w:t>
            </w:r>
          </w:p>
        </w:tc>
        <w:tc>
          <w:tcPr>
            <w:tcW w:w="55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46324329"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3.6</w:t>
            </w:r>
          </w:p>
        </w:tc>
        <w:tc>
          <w:tcPr>
            <w:tcW w:w="420"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114743E7"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7.2</w:t>
            </w:r>
          </w:p>
        </w:tc>
        <w:tc>
          <w:tcPr>
            <w:tcW w:w="44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7604BDBF" w14:textId="77777777">
            <w:pPr>
              <w:spacing w:line="259" w:lineRule="auto"/>
              <w:ind w:left="0" w:firstLine="0"/>
              <w:contextualSpacing/>
              <w:jc w:val="right"/>
              <w:rPr>
                <w:rFonts w:eastAsia="Times New Roman" w:cstheme="minorHAnsi"/>
                <w:color w:val="000000"/>
                <w:sz w:val="20"/>
                <w:szCs w:val="20"/>
              </w:rPr>
            </w:pPr>
            <w:r w:rsidRPr="00F6441C">
              <w:rPr>
                <w:rFonts w:eastAsia="Times New Roman" w:cstheme="minorHAnsi"/>
                <w:color w:val="000000"/>
                <w:sz w:val="20"/>
                <w:szCs w:val="20"/>
              </w:rPr>
              <w:t xml:space="preserve">$9,941.22 </w:t>
            </w:r>
          </w:p>
        </w:tc>
      </w:tr>
      <w:tr w14:paraId="26C7F7E1" w14:textId="77777777" w:rsidTr="00B97B71">
        <w:tblPrEx>
          <w:tblW w:w="5000" w:type="pct"/>
          <w:tblLayout w:type="fixed"/>
          <w:tblLook w:val="04A0"/>
        </w:tblPrEx>
        <w:trPr>
          <w:trHeight w:val="264"/>
        </w:trPr>
        <w:tc>
          <w:tcPr>
            <w:tcW w:w="1214" w:type="pct"/>
            <w:tcBorders>
              <w:top w:val="nil"/>
              <w:left w:val="single" w:sz="4" w:space="0" w:color="auto"/>
              <w:bottom w:val="single" w:sz="4" w:space="0" w:color="auto"/>
              <w:right w:val="single" w:sz="4" w:space="0" w:color="auto"/>
            </w:tcBorders>
            <w:shd w:val="clear" w:color="auto" w:fill="auto"/>
            <w:vAlign w:val="center"/>
            <w:hideMark/>
          </w:tcPr>
          <w:p w:rsidR="00F6441C" w:rsidRPr="00F6441C" w:rsidP="00665051" w14:paraId="508E3816" w14:textId="77777777">
            <w:pPr>
              <w:spacing w:line="259" w:lineRule="auto"/>
              <w:ind w:left="0" w:firstLine="600" w:firstLineChars="300"/>
              <w:contextualSpacing/>
              <w:rPr>
                <w:rFonts w:eastAsia="Times New Roman" w:cstheme="minorHAnsi"/>
                <w:color w:val="000000"/>
                <w:sz w:val="20"/>
                <w:szCs w:val="20"/>
              </w:rPr>
            </w:pPr>
            <w:r w:rsidRPr="00F6441C">
              <w:rPr>
                <w:rFonts w:eastAsia="Times New Roman" w:cstheme="minorHAnsi"/>
                <w:color w:val="000000"/>
                <w:sz w:val="20"/>
                <w:szCs w:val="20"/>
              </w:rPr>
              <w:t>c) Annual refresher course</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7B0A973B"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12</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60589A35"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1</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4220D31F"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12</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00502D5F"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15</w:t>
            </w:r>
          </w:p>
        </w:tc>
        <w:tc>
          <w:tcPr>
            <w:tcW w:w="41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1EE95893"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180</w:t>
            </w:r>
          </w:p>
        </w:tc>
        <w:tc>
          <w:tcPr>
            <w:tcW w:w="55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78F7C8AE"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9</w:t>
            </w:r>
          </w:p>
        </w:tc>
        <w:tc>
          <w:tcPr>
            <w:tcW w:w="420"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54DABC29"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18</w:t>
            </w:r>
          </w:p>
        </w:tc>
        <w:tc>
          <w:tcPr>
            <w:tcW w:w="44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667161F6" w14:textId="77777777">
            <w:pPr>
              <w:spacing w:line="259" w:lineRule="auto"/>
              <w:ind w:left="0" w:firstLine="0"/>
              <w:contextualSpacing/>
              <w:jc w:val="right"/>
              <w:rPr>
                <w:rFonts w:eastAsia="Times New Roman" w:cstheme="minorHAnsi"/>
                <w:color w:val="000000"/>
                <w:sz w:val="20"/>
                <w:szCs w:val="20"/>
              </w:rPr>
            </w:pPr>
            <w:r w:rsidRPr="00F6441C">
              <w:rPr>
                <w:rFonts w:eastAsia="Times New Roman" w:cstheme="minorHAnsi"/>
                <w:color w:val="000000"/>
                <w:sz w:val="20"/>
                <w:szCs w:val="20"/>
              </w:rPr>
              <w:t xml:space="preserve">$24,853.05 </w:t>
            </w:r>
          </w:p>
        </w:tc>
      </w:tr>
      <w:tr w14:paraId="74C0CCE0" w14:textId="77777777" w:rsidTr="00B97B71">
        <w:tblPrEx>
          <w:tblW w:w="5000" w:type="pct"/>
          <w:tblLayout w:type="fixed"/>
          <w:tblLook w:val="04A0"/>
        </w:tblPrEx>
        <w:trPr>
          <w:trHeight w:val="264"/>
        </w:trPr>
        <w:tc>
          <w:tcPr>
            <w:tcW w:w="1214" w:type="pct"/>
            <w:tcBorders>
              <w:top w:val="nil"/>
              <w:left w:val="single" w:sz="4" w:space="0" w:color="auto"/>
              <w:bottom w:val="single" w:sz="4" w:space="0" w:color="auto"/>
              <w:right w:val="single" w:sz="4" w:space="0" w:color="auto"/>
            </w:tcBorders>
            <w:shd w:val="clear" w:color="auto" w:fill="auto"/>
            <w:vAlign w:val="center"/>
            <w:hideMark/>
          </w:tcPr>
          <w:p w:rsidR="00F6441C" w:rsidRPr="00F6441C" w:rsidP="00665051" w14:paraId="607D4096" w14:textId="77777777">
            <w:pPr>
              <w:spacing w:line="259" w:lineRule="auto"/>
              <w:ind w:left="0" w:firstLine="600" w:firstLineChars="300"/>
              <w:contextualSpacing/>
              <w:rPr>
                <w:rFonts w:eastAsia="Times New Roman" w:cstheme="minorHAnsi"/>
                <w:color w:val="000000"/>
                <w:sz w:val="20"/>
                <w:szCs w:val="20"/>
              </w:rPr>
            </w:pPr>
            <w:r w:rsidRPr="00F6441C">
              <w:rPr>
                <w:rFonts w:eastAsia="Times New Roman" w:cstheme="minorHAnsi"/>
                <w:color w:val="000000"/>
                <w:sz w:val="20"/>
                <w:szCs w:val="20"/>
              </w:rPr>
              <w:t>d) Initial review of site-specific information</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4023B021"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See 3A</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3428C292"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1ABD3A0D"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 </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6868C47C"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41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1646B8FE"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 </w:t>
            </w:r>
          </w:p>
        </w:tc>
        <w:tc>
          <w:tcPr>
            <w:tcW w:w="55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3233A9FD"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 </w:t>
            </w:r>
          </w:p>
        </w:tc>
        <w:tc>
          <w:tcPr>
            <w:tcW w:w="420"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030D0DDB"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 </w:t>
            </w:r>
          </w:p>
        </w:tc>
        <w:tc>
          <w:tcPr>
            <w:tcW w:w="44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26D92DDA" w14:textId="77777777">
            <w:pPr>
              <w:spacing w:line="259" w:lineRule="auto"/>
              <w:ind w:left="0" w:firstLine="0"/>
              <w:contextualSpacing/>
              <w:jc w:val="right"/>
              <w:rPr>
                <w:rFonts w:eastAsia="Times New Roman" w:cstheme="minorHAnsi"/>
                <w:color w:val="000000"/>
                <w:sz w:val="20"/>
                <w:szCs w:val="20"/>
              </w:rPr>
            </w:pPr>
            <w:r w:rsidRPr="00F6441C">
              <w:rPr>
                <w:rFonts w:eastAsia="Times New Roman" w:cstheme="minorHAnsi"/>
                <w:color w:val="000000"/>
                <w:sz w:val="20"/>
                <w:szCs w:val="20"/>
              </w:rPr>
              <w:t> </w:t>
            </w:r>
          </w:p>
        </w:tc>
      </w:tr>
      <w:tr w14:paraId="09CCCF47" w14:textId="77777777" w:rsidTr="00B97B71">
        <w:tblPrEx>
          <w:tblW w:w="5000" w:type="pct"/>
          <w:tblLayout w:type="fixed"/>
          <w:tblLook w:val="04A0"/>
        </w:tblPrEx>
        <w:trPr>
          <w:trHeight w:val="264"/>
        </w:trPr>
        <w:tc>
          <w:tcPr>
            <w:tcW w:w="1214" w:type="pct"/>
            <w:tcBorders>
              <w:top w:val="nil"/>
              <w:left w:val="single" w:sz="4" w:space="0" w:color="auto"/>
              <w:bottom w:val="single" w:sz="4" w:space="0" w:color="auto"/>
              <w:right w:val="single" w:sz="4" w:space="0" w:color="auto"/>
            </w:tcBorders>
            <w:shd w:val="clear" w:color="auto" w:fill="auto"/>
            <w:vAlign w:val="center"/>
            <w:hideMark/>
          </w:tcPr>
          <w:p w:rsidR="00F6441C" w:rsidRPr="00F6441C" w:rsidP="00665051" w14:paraId="2380A590" w14:textId="77777777">
            <w:pPr>
              <w:spacing w:line="259" w:lineRule="auto"/>
              <w:ind w:left="0" w:firstLine="600" w:firstLineChars="300"/>
              <w:contextualSpacing/>
              <w:rPr>
                <w:rFonts w:eastAsia="Times New Roman" w:cstheme="minorHAnsi"/>
                <w:color w:val="000000"/>
                <w:sz w:val="20"/>
                <w:szCs w:val="20"/>
              </w:rPr>
            </w:pPr>
            <w:r w:rsidRPr="00F6441C">
              <w:rPr>
                <w:rFonts w:eastAsia="Times New Roman" w:cstheme="minorHAnsi"/>
                <w:color w:val="000000"/>
                <w:sz w:val="20"/>
                <w:szCs w:val="20"/>
              </w:rPr>
              <w:t>e) Annual review of site-specific information</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195C4647"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8</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0400D7C8"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1</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2F62B9CC"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8</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797E8C0A"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15</w:t>
            </w:r>
          </w:p>
        </w:tc>
        <w:tc>
          <w:tcPr>
            <w:tcW w:w="41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06CF6009"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120</w:t>
            </w:r>
          </w:p>
        </w:tc>
        <w:tc>
          <w:tcPr>
            <w:tcW w:w="55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5CA3EB3F"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6</w:t>
            </w:r>
          </w:p>
        </w:tc>
        <w:tc>
          <w:tcPr>
            <w:tcW w:w="420"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1784AFA6"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12</w:t>
            </w:r>
          </w:p>
        </w:tc>
        <w:tc>
          <w:tcPr>
            <w:tcW w:w="44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58532C06" w14:textId="77777777">
            <w:pPr>
              <w:spacing w:line="259" w:lineRule="auto"/>
              <w:ind w:left="0" w:firstLine="0"/>
              <w:contextualSpacing/>
              <w:jc w:val="right"/>
              <w:rPr>
                <w:rFonts w:eastAsia="Times New Roman" w:cstheme="minorHAnsi"/>
                <w:color w:val="000000"/>
                <w:sz w:val="20"/>
                <w:szCs w:val="20"/>
              </w:rPr>
            </w:pPr>
            <w:r w:rsidRPr="00F6441C">
              <w:rPr>
                <w:rFonts w:eastAsia="Times New Roman" w:cstheme="minorHAnsi"/>
                <w:color w:val="000000"/>
                <w:sz w:val="20"/>
                <w:szCs w:val="20"/>
              </w:rPr>
              <w:t xml:space="preserve">$16,568.70 </w:t>
            </w:r>
          </w:p>
        </w:tc>
      </w:tr>
      <w:tr w14:paraId="48998277" w14:textId="77777777" w:rsidTr="00B97B71">
        <w:tblPrEx>
          <w:tblW w:w="5000" w:type="pct"/>
          <w:tblLayout w:type="fixed"/>
          <w:tblLook w:val="04A0"/>
        </w:tblPrEx>
        <w:trPr>
          <w:trHeight w:val="576"/>
        </w:trPr>
        <w:tc>
          <w:tcPr>
            <w:tcW w:w="1214" w:type="pct"/>
            <w:tcBorders>
              <w:top w:val="nil"/>
              <w:left w:val="single" w:sz="4" w:space="0" w:color="auto"/>
              <w:bottom w:val="single" w:sz="4" w:space="0" w:color="auto"/>
              <w:right w:val="single" w:sz="4" w:space="0" w:color="auto"/>
            </w:tcBorders>
            <w:shd w:val="clear" w:color="auto" w:fill="auto"/>
            <w:vAlign w:val="center"/>
            <w:hideMark/>
          </w:tcPr>
          <w:p w:rsidR="00F6441C" w:rsidRPr="00F6441C" w:rsidP="00665051" w14:paraId="11389C41" w14:textId="77777777">
            <w:pPr>
              <w:spacing w:line="259" w:lineRule="auto"/>
              <w:ind w:left="0" w:firstLine="400" w:firstLineChars="200"/>
              <w:contextualSpacing/>
              <w:rPr>
                <w:rFonts w:eastAsia="Times New Roman" w:cstheme="minorHAnsi"/>
                <w:color w:val="000000"/>
                <w:sz w:val="20"/>
                <w:szCs w:val="20"/>
              </w:rPr>
            </w:pPr>
            <w:r w:rsidRPr="00F6441C">
              <w:rPr>
                <w:rFonts w:eastAsia="Times New Roman" w:cstheme="minorHAnsi"/>
                <w:color w:val="000000"/>
                <w:sz w:val="20"/>
                <w:szCs w:val="20"/>
              </w:rPr>
              <w:t xml:space="preserve">4) Establish operating parameters (maximum and minimum) </w:t>
            </w:r>
            <w:r w:rsidRPr="00F6441C">
              <w:rPr>
                <w:rFonts w:eastAsia="Times New Roman" w:cstheme="minorHAnsi"/>
                <w:color w:val="000000"/>
                <w:sz w:val="20"/>
                <w:szCs w:val="20"/>
                <w:vertAlign w:val="superscript"/>
              </w:rPr>
              <w:t>d</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43CF2BB3"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40</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7DCC53CE"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1</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22B8079D"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40</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0908DC98"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1</w:t>
            </w:r>
          </w:p>
        </w:tc>
        <w:tc>
          <w:tcPr>
            <w:tcW w:w="41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34035C6E"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40</w:t>
            </w:r>
          </w:p>
        </w:tc>
        <w:tc>
          <w:tcPr>
            <w:tcW w:w="55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7FFDBE0D"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2</w:t>
            </w:r>
          </w:p>
        </w:tc>
        <w:tc>
          <w:tcPr>
            <w:tcW w:w="420"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4470ED9C"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4</w:t>
            </w:r>
          </w:p>
        </w:tc>
        <w:tc>
          <w:tcPr>
            <w:tcW w:w="44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3B58614C" w14:textId="77777777">
            <w:pPr>
              <w:spacing w:line="259" w:lineRule="auto"/>
              <w:ind w:left="0" w:firstLine="0"/>
              <w:contextualSpacing/>
              <w:jc w:val="right"/>
              <w:rPr>
                <w:rFonts w:eastAsia="Times New Roman" w:cstheme="minorHAnsi"/>
                <w:color w:val="000000"/>
                <w:sz w:val="20"/>
                <w:szCs w:val="20"/>
              </w:rPr>
            </w:pPr>
            <w:r w:rsidRPr="00F6441C">
              <w:rPr>
                <w:rFonts w:eastAsia="Times New Roman" w:cstheme="minorHAnsi"/>
                <w:color w:val="000000"/>
                <w:sz w:val="20"/>
                <w:szCs w:val="20"/>
              </w:rPr>
              <w:t xml:space="preserve">$5,522.90 </w:t>
            </w:r>
          </w:p>
        </w:tc>
      </w:tr>
      <w:tr w14:paraId="1E8FE0AA" w14:textId="77777777" w:rsidTr="00B97B71">
        <w:tblPrEx>
          <w:tblW w:w="5000" w:type="pct"/>
          <w:tblLayout w:type="fixed"/>
          <w:tblLook w:val="04A0"/>
        </w:tblPrEx>
        <w:trPr>
          <w:trHeight w:val="528"/>
        </w:trPr>
        <w:tc>
          <w:tcPr>
            <w:tcW w:w="1214" w:type="pct"/>
            <w:tcBorders>
              <w:top w:val="nil"/>
              <w:left w:val="single" w:sz="4" w:space="0" w:color="auto"/>
              <w:bottom w:val="single" w:sz="4" w:space="0" w:color="auto"/>
              <w:right w:val="single" w:sz="4" w:space="0" w:color="auto"/>
            </w:tcBorders>
            <w:shd w:val="clear" w:color="auto" w:fill="auto"/>
            <w:vAlign w:val="center"/>
            <w:hideMark/>
          </w:tcPr>
          <w:p w:rsidR="00F6441C" w:rsidRPr="00F6441C" w:rsidP="00665051" w14:paraId="442EF19D" w14:textId="77777777">
            <w:pPr>
              <w:spacing w:line="259" w:lineRule="auto"/>
              <w:ind w:left="0" w:firstLine="400" w:firstLineChars="200"/>
              <w:contextualSpacing/>
              <w:rPr>
                <w:rFonts w:eastAsia="Times New Roman" w:cstheme="minorHAnsi"/>
                <w:color w:val="000000"/>
                <w:sz w:val="20"/>
                <w:szCs w:val="20"/>
              </w:rPr>
            </w:pPr>
            <w:r w:rsidRPr="00F6441C">
              <w:rPr>
                <w:rFonts w:eastAsia="Times New Roman" w:cstheme="minorHAnsi"/>
                <w:color w:val="000000"/>
                <w:sz w:val="20"/>
                <w:szCs w:val="20"/>
              </w:rPr>
              <w:t xml:space="preserve">5) Continuous parameter monitoring (including CEMS)  </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57F7DA77"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5A84FD8A"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3AFF9011"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 </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7946BC75"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41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29B8BE01"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 </w:t>
            </w:r>
          </w:p>
        </w:tc>
        <w:tc>
          <w:tcPr>
            <w:tcW w:w="55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2F5DFC9D"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 </w:t>
            </w:r>
          </w:p>
        </w:tc>
        <w:tc>
          <w:tcPr>
            <w:tcW w:w="420"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43B0DB1E"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 </w:t>
            </w:r>
          </w:p>
        </w:tc>
        <w:tc>
          <w:tcPr>
            <w:tcW w:w="44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72D2DDB2" w14:textId="77777777">
            <w:pPr>
              <w:spacing w:line="259" w:lineRule="auto"/>
              <w:ind w:left="0" w:firstLine="0"/>
              <w:contextualSpacing/>
              <w:jc w:val="right"/>
              <w:rPr>
                <w:rFonts w:eastAsia="Times New Roman" w:cstheme="minorHAnsi"/>
                <w:color w:val="000000"/>
                <w:sz w:val="20"/>
                <w:szCs w:val="20"/>
              </w:rPr>
            </w:pPr>
            <w:r w:rsidRPr="00F6441C">
              <w:rPr>
                <w:rFonts w:eastAsia="Times New Roman" w:cstheme="minorHAnsi"/>
                <w:color w:val="000000"/>
                <w:sz w:val="20"/>
                <w:szCs w:val="20"/>
              </w:rPr>
              <w:t> </w:t>
            </w:r>
          </w:p>
        </w:tc>
      </w:tr>
      <w:tr w14:paraId="5F32384E" w14:textId="77777777" w:rsidTr="00B97B71">
        <w:tblPrEx>
          <w:tblW w:w="5000" w:type="pct"/>
          <w:tblLayout w:type="fixed"/>
          <w:tblLook w:val="04A0"/>
        </w:tblPrEx>
        <w:trPr>
          <w:trHeight w:val="264"/>
        </w:trPr>
        <w:tc>
          <w:tcPr>
            <w:tcW w:w="1214" w:type="pct"/>
            <w:tcBorders>
              <w:top w:val="nil"/>
              <w:left w:val="single" w:sz="4" w:space="0" w:color="auto"/>
              <w:bottom w:val="single" w:sz="4" w:space="0" w:color="auto"/>
              <w:right w:val="single" w:sz="4" w:space="0" w:color="auto"/>
            </w:tcBorders>
            <w:shd w:val="clear" w:color="auto" w:fill="auto"/>
            <w:vAlign w:val="center"/>
            <w:hideMark/>
          </w:tcPr>
          <w:p w:rsidR="00F6441C" w:rsidRPr="00F6441C" w:rsidP="00665051" w14:paraId="10AA9BEC" w14:textId="77777777">
            <w:pPr>
              <w:spacing w:line="259" w:lineRule="auto"/>
              <w:ind w:left="0" w:firstLine="600" w:firstLineChars="300"/>
              <w:contextualSpacing/>
              <w:rPr>
                <w:rFonts w:eastAsia="Times New Roman" w:cstheme="minorHAnsi"/>
                <w:color w:val="000000"/>
                <w:sz w:val="20"/>
                <w:szCs w:val="20"/>
              </w:rPr>
            </w:pPr>
            <w:r w:rsidRPr="00F6441C">
              <w:rPr>
                <w:rFonts w:eastAsia="Times New Roman" w:cstheme="minorHAnsi"/>
                <w:color w:val="000000"/>
                <w:sz w:val="20"/>
                <w:szCs w:val="20"/>
              </w:rPr>
              <w:t>a) Initial monitoring</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7C2C6F1E"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17</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4FAFCF8D"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1</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26BA4597"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17</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530C84E0"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1</w:t>
            </w:r>
          </w:p>
        </w:tc>
        <w:tc>
          <w:tcPr>
            <w:tcW w:w="41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2252691B"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17</w:t>
            </w:r>
          </w:p>
        </w:tc>
        <w:tc>
          <w:tcPr>
            <w:tcW w:w="55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4E970195"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0.85</w:t>
            </w:r>
          </w:p>
        </w:tc>
        <w:tc>
          <w:tcPr>
            <w:tcW w:w="420"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122483A1"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1.7</w:t>
            </w:r>
          </w:p>
        </w:tc>
        <w:tc>
          <w:tcPr>
            <w:tcW w:w="44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1DDA6A71" w14:textId="77777777">
            <w:pPr>
              <w:spacing w:line="259" w:lineRule="auto"/>
              <w:ind w:left="0" w:firstLine="0"/>
              <w:contextualSpacing/>
              <w:jc w:val="right"/>
              <w:rPr>
                <w:rFonts w:eastAsia="Times New Roman" w:cstheme="minorHAnsi"/>
                <w:color w:val="000000"/>
                <w:sz w:val="20"/>
                <w:szCs w:val="20"/>
              </w:rPr>
            </w:pPr>
            <w:r w:rsidRPr="00F6441C">
              <w:rPr>
                <w:rFonts w:eastAsia="Times New Roman" w:cstheme="minorHAnsi"/>
                <w:color w:val="000000"/>
                <w:sz w:val="20"/>
                <w:szCs w:val="20"/>
              </w:rPr>
              <w:t xml:space="preserve">$2,347.23 </w:t>
            </w:r>
          </w:p>
        </w:tc>
      </w:tr>
      <w:tr w14:paraId="1EFF14B4" w14:textId="77777777" w:rsidTr="00B97B71">
        <w:tblPrEx>
          <w:tblW w:w="5000" w:type="pct"/>
          <w:tblLayout w:type="fixed"/>
          <w:tblLook w:val="04A0"/>
        </w:tblPrEx>
        <w:trPr>
          <w:trHeight w:val="264"/>
        </w:trPr>
        <w:tc>
          <w:tcPr>
            <w:tcW w:w="1214" w:type="pct"/>
            <w:tcBorders>
              <w:top w:val="nil"/>
              <w:left w:val="single" w:sz="4" w:space="0" w:color="auto"/>
              <w:bottom w:val="single" w:sz="4" w:space="0" w:color="auto"/>
              <w:right w:val="single" w:sz="4" w:space="0" w:color="auto"/>
            </w:tcBorders>
            <w:shd w:val="clear" w:color="auto" w:fill="auto"/>
            <w:vAlign w:val="center"/>
            <w:hideMark/>
          </w:tcPr>
          <w:p w:rsidR="00F6441C" w:rsidRPr="00F6441C" w:rsidP="00665051" w14:paraId="24A6FE93" w14:textId="77777777">
            <w:pPr>
              <w:spacing w:line="259" w:lineRule="auto"/>
              <w:ind w:left="0" w:firstLine="600" w:firstLineChars="300"/>
              <w:contextualSpacing/>
              <w:rPr>
                <w:rFonts w:eastAsia="Times New Roman" w:cstheme="minorHAnsi"/>
                <w:color w:val="000000"/>
                <w:sz w:val="20"/>
                <w:szCs w:val="20"/>
              </w:rPr>
            </w:pPr>
            <w:r w:rsidRPr="00F6441C">
              <w:rPr>
                <w:rFonts w:eastAsia="Times New Roman" w:cstheme="minorHAnsi"/>
                <w:color w:val="000000"/>
                <w:sz w:val="20"/>
                <w:szCs w:val="20"/>
              </w:rPr>
              <w:t>b) Annual monitoring</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35811902"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17</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34A91FC5"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1</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57348B54"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17</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15D1E94A"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15</w:t>
            </w:r>
          </w:p>
        </w:tc>
        <w:tc>
          <w:tcPr>
            <w:tcW w:w="41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30EF7235"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255</w:t>
            </w:r>
          </w:p>
        </w:tc>
        <w:tc>
          <w:tcPr>
            <w:tcW w:w="55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6CFD292D"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12.75</w:t>
            </w:r>
          </w:p>
        </w:tc>
        <w:tc>
          <w:tcPr>
            <w:tcW w:w="420"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47219FF4"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25.5</w:t>
            </w:r>
          </w:p>
        </w:tc>
        <w:tc>
          <w:tcPr>
            <w:tcW w:w="44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7002302D" w14:textId="77777777">
            <w:pPr>
              <w:spacing w:line="259" w:lineRule="auto"/>
              <w:ind w:left="0" w:firstLine="0"/>
              <w:contextualSpacing/>
              <w:jc w:val="right"/>
              <w:rPr>
                <w:rFonts w:eastAsia="Times New Roman" w:cstheme="minorHAnsi"/>
                <w:color w:val="000000"/>
                <w:sz w:val="20"/>
                <w:szCs w:val="20"/>
              </w:rPr>
            </w:pPr>
            <w:r w:rsidRPr="00F6441C">
              <w:rPr>
                <w:rFonts w:eastAsia="Times New Roman" w:cstheme="minorHAnsi"/>
                <w:color w:val="000000"/>
                <w:sz w:val="20"/>
                <w:szCs w:val="20"/>
              </w:rPr>
              <w:t xml:space="preserve">$35,208.49 </w:t>
            </w:r>
          </w:p>
        </w:tc>
      </w:tr>
      <w:tr w14:paraId="1E52CDE8" w14:textId="77777777" w:rsidTr="00B97B71">
        <w:tblPrEx>
          <w:tblW w:w="5000" w:type="pct"/>
          <w:tblLayout w:type="fixed"/>
          <w:tblLook w:val="04A0"/>
        </w:tblPrEx>
        <w:trPr>
          <w:trHeight w:val="264"/>
        </w:trPr>
        <w:tc>
          <w:tcPr>
            <w:tcW w:w="1214" w:type="pct"/>
            <w:tcBorders>
              <w:top w:val="nil"/>
              <w:left w:val="single" w:sz="4" w:space="0" w:color="auto"/>
              <w:bottom w:val="single" w:sz="4" w:space="0" w:color="auto"/>
              <w:right w:val="single" w:sz="4" w:space="0" w:color="auto"/>
            </w:tcBorders>
            <w:shd w:val="clear" w:color="auto" w:fill="auto"/>
            <w:vAlign w:val="center"/>
            <w:hideMark/>
          </w:tcPr>
          <w:p w:rsidR="00F6441C" w:rsidRPr="00F6441C" w:rsidP="00665051" w14:paraId="3AC9F5AA" w14:textId="77777777">
            <w:pPr>
              <w:spacing w:line="259" w:lineRule="auto"/>
              <w:ind w:left="0" w:firstLine="200" w:firstLineChars="100"/>
              <w:contextualSpacing/>
              <w:rPr>
                <w:rFonts w:eastAsia="Times New Roman" w:cstheme="minorHAnsi"/>
                <w:color w:val="000000"/>
                <w:sz w:val="20"/>
                <w:szCs w:val="20"/>
              </w:rPr>
            </w:pPr>
            <w:r w:rsidRPr="00F6441C">
              <w:rPr>
                <w:rFonts w:eastAsia="Times New Roman" w:cstheme="minorHAnsi"/>
                <w:color w:val="000000"/>
                <w:sz w:val="20"/>
                <w:szCs w:val="20"/>
              </w:rPr>
              <w:t>C. Create Information</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70E23E0A"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See 3B</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32730A2F"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025A6CFE"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 </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6213FD6D"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41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33EE1E6F"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 </w:t>
            </w:r>
          </w:p>
        </w:tc>
        <w:tc>
          <w:tcPr>
            <w:tcW w:w="55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51125F04"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 </w:t>
            </w:r>
          </w:p>
        </w:tc>
        <w:tc>
          <w:tcPr>
            <w:tcW w:w="420"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48D3FC5C"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 </w:t>
            </w:r>
          </w:p>
        </w:tc>
        <w:tc>
          <w:tcPr>
            <w:tcW w:w="44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07854272" w14:textId="77777777">
            <w:pPr>
              <w:spacing w:line="259" w:lineRule="auto"/>
              <w:ind w:left="0" w:firstLine="0"/>
              <w:contextualSpacing/>
              <w:jc w:val="right"/>
              <w:rPr>
                <w:rFonts w:eastAsia="Times New Roman" w:cstheme="minorHAnsi"/>
                <w:color w:val="000000"/>
                <w:sz w:val="20"/>
                <w:szCs w:val="20"/>
              </w:rPr>
            </w:pPr>
            <w:r w:rsidRPr="00F6441C">
              <w:rPr>
                <w:rFonts w:eastAsia="Times New Roman" w:cstheme="minorHAnsi"/>
                <w:color w:val="000000"/>
                <w:sz w:val="20"/>
                <w:szCs w:val="20"/>
              </w:rPr>
              <w:t> </w:t>
            </w:r>
          </w:p>
        </w:tc>
      </w:tr>
      <w:tr w14:paraId="0C876249" w14:textId="77777777" w:rsidTr="00B97B71">
        <w:tblPrEx>
          <w:tblW w:w="5000" w:type="pct"/>
          <w:tblLayout w:type="fixed"/>
          <w:tblLook w:val="04A0"/>
        </w:tblPrEx>
        <w:trPr>
          <w:trHeight w:val="264"/>
        </w:trPr>
        <w:tc>
          <w:tcPr>
            <w:tcW w:w="1214" w:type="pct"/>
            <w:tcBorders>
              <w:top w:val="nil"/>
              <w:left w:val="single" w:sz="4" w:space="0" w:color="auto"/>
              <w:bottom w:val="single" w:sz="4" w:space="0" w:color="auto"/>
              <w:right w:val="single" w:sz="4" w:space="0" w:color="auto"/>
            </w:tcBorders>
            <w:shd w:val="clear" w:color="auto" w:fill="auto"/>
            <w:vAlign w:val="center"/>
            <w:hideMark/>
          </w:tcPr>
          <w:p w:rsidR="00F6441C" w:rsidRPr="00F6441C" w:rsidP="00665051" w14:paraId="69B2037D" w14:textId="77777777">
            <w:pPr>
              <w:spacing w:line="259" w:lineRule="auto"/>
              <w:ind w:left="0" w:firstLine="200" w:firstLineChars="100"/>
              <w:contextualSpacing/>
              <w:rPr>
                <w:rFonts w:eastAsia="Times New Roman" w:cstheme="minorHAnsi"/>
                <w:color w:val="000000"/>
                <w:sz w:val="20"/>
                <w:szCs w:val="20"/>
              </w:rPr>
            </w:pPr>
            <w:r w:rsidRPr="00F6441C">
              <w:rPr>
                <w:rFonts w:eastAsia="Times New Roman" w:cstheme="minorHAnsi"/>
                <w:color w:val="000000"/>
                <w:sz w:val="20"/>
                <w:szCs w:val="20"/>
              </w:rPr>
              <w:t>D. Gather Information</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6D3CB3D1"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See 3E</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4CCB37DC"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2B2AD228"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 </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24CD1D34"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41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6BE6111B"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 </w:t>
            </w:r>
          </w:p>
        </w:tc>
        <w:tc>
          <w:tcPr>
            <w:tcW w:w="55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742B2201"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 </w:t>
            </w:r>
          </w:p>
        </w:tc>
        <w:tc>
          <w:tcPr>
            <w:tcW w:w="420"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35C48177"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 </w:t>
            </w:r>
          </w:p>
        </w:tc>
        <w:tc>
          <w:tcPr>
            <w:tcW w:w="44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4EA78ADF" w14:textId="77777777">
            <w:pPr>
              <w:spacing w:line="259" w:lineRule="auto"/>
              <w:ind w:left="0" w:firstLine="0"/>
              <w:contextualSpacing/>
              <w:jc w:val="right"/>
              <w:rPr>
                <w:rFonts w:eastAsia="Times New Roman" w:cstheme="minorHAnsi"/>
                <w:color w:val="000000"/>
                <w:sz w:val="20"/>
                <w:szCs w:val="20"/>
              </w:rPr>
            </w:pPr>
            <w:r w:rsidRPr="00F6441C">
              <w:rPr>
                <w:rFonts w:eastAsia="Times New Roman" w:cstheme="minorHAnsi"/>
                <w:color w:val="000000"/>
                <w:sz w:val="20"/>
                <w:szCs w:val="20"/>
              </w:rPr>
              <w:t> </w:t>
            </w:r>
          </w:p>
        </w:tc>
      </w:tr>
      <w:tr w14:paraId="1DA20A3F" w14:textId="77777777" w:rsidTr="00B97B71">
        <w:tblPrEx>
          <w:tblW w:w="5000" w:type="pct"/>
          <w:tblLayout w:type="fixed"/>
          <w:tblLook w:val="04A0"/>
        </w:tblPrEx>
        <w:trPr>
          <w:trHeight w:val="264"/>
        </w:trPr>
        <w:tc>
          <w:tcPr>
            <w:tcW w:w="1214" w:type="pct"/>
            <w:tcBorders>
              <w:top w:val="nil"/>
              <w:left w:val="single" w:sz="4" w:space="0" w:color="auto"/>
              <w:bottom w:val="single" w:sz="4" w:space="0" w:color="auto"/>
              <w:right w:val="single" w:sz="4" w:space="0" w:color="auto"/>
            </w:tcBorders>
            <w:shd w:val="clear" w:color="auto" w:fill="auto"/>
            <w:vAlign w:val="center"/>
            <w:hideMark/>
          </w:tcPr>
          <w:p w:rsidR="00F6441C" w:rsidRPr="00F6441C" w:rsidP="00665051" w14:paraId="40D232C2" w14:textId="77777777">
            <w:pPr>
              <w:spacing w:line="259" w:lineRule="auto"/>
              <w:ind w:left="0" w:firstLine="200" w:firstLineChars="100"/>
              <w:contextualSpacing/>
              <w:rPr>
                <w:rFonts w:eastAsia="Times New Roman" w:cstheme="minorHAnsi"/>
                <w:color w:val="000000"/>
                <w:sz w:val="20"/>
                <w:szCs w:val="20"/>
              </w:rPr>
            </w:pPr>
            <w:r w:rsidRPr="00F6441C">
              <w:rPr>
                <w:rFonts w:eastAsia="Times New Roman" w:cstheme="minorHAnsi"/>
                <w:color w:val="000000"/>
                <w:sz w:val="20"/>
                <w:szCs w:val="20"/>
              </w:rPr>
              <w:t>E. Report Preparation</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5AF204B5"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11AB717E"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792DAB2A"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 </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680C5388"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41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3BED6A30"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 </w:t>
            </w:r>
          </w:p>
        </w:tc>
        <w:tc>
          <w:tcPr>
            <w:tcW w:w="55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1E0F8EDA"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 </w:t>
            </w:r>
          </w:p>
        </w:tc>
        <w:tc>
          <w:tcPr>
            <w:tcW w:w="420"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55E80BBF"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 </w:t>
            </w:r>
          </w:p>
        </w:tc>
        <w:tc>
          <w:tcPr>
            <w:tcW w:w="44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42179453" w14:textId="77777777">
            <w:pPr>
              <w:spacing w:line="259" w:lineRule="auto"/>
              <w:ind w:left="0" w:firstLine="0"/>
              <w:contextualSpacing/>
              <w:jc w:val="right"/>
              <w:rPr>
                <w:rFonts w:eastAsia="Times New Roman" w:cstheme="minorHAnsi"/>
                <w:color w:val="000000"/>
                <w:sz w:val="20"/>
                <w:szCs w:val="20"/>
              </w:rPr>
            </w:pPr>
            <w:r w:rsidRPr="00F6441C">
              <w:rPr>
                <w:rFonts w:eastAsia="Times New Roman" w:cstheme="minorHAnsi"/>
                <w:color w:val="000000"/>
                <w:sz w:val="20"/>
                <w:szCs w:val="20"/>
              </w:rPr>
              <w:t> </w:t>
            </w:r>
          </w:p>
        </w:tc>
      </w:tr>
      <w:tr w14:paraId="5B3B6CB5" w14:textId="77777777" w:rsidTr="00B97B71">
        <w:tblPrEx>
          <w:tblW w:w="5000" w:type="pct"/>
          <w:tblLayout w:type="fixed"/>
          <w:tblLook w:val="04A0"/>
        </w:tblPrEx>
        <w:trPr>
          <w:trHeight w:val="312"/>
        </w:trPr>
        <w:tc>
          <w:tcPr>
            <w:tcW w:w="1214" w:type="pct"/>
            <w:tcBorders>
              <w:top w:val="nil"/>
              <w:left w:val="single" w:sz="4" w:space="0" w:color="auto"/>
              <w:bottom w:val="single" w:sz="4" w:space="0" w:color="auto"/>
              <w:right w:val="single" w:sz="4" w:space="0" w:color="auto"/>
            </w:tcBorders>
            <w:shd w:val="clear" w:color="auto" w:fill="auto"/>
            <w:vAlign w:val="center"/>
            <w:hideMark/>
          </w:tcPr>
          <w:p w:rsidR="00F6441C" w:rsidRPr="00F6441C" w:rsidP="00665051" w14:paraId="6C6FE169" w14:textId="77777777">
            <w:pPr>
              <w:spacing w:line="259" w:lineRule="auto"/>
              <w:ind w:left="0" w:firstLine="400" w:firstLineChars="200"/>
              <w:contextualSpacing/>
              <w:rPr>
                <w:rFonts w:eastAsia="Times New Roman" w:cstheme="minorHAnsi"/>
                <w:color w:val="000000"/>
                <w:sz w:val="20"/>
                <w:szCs w:val="20"/>
              </w:rPr>
            </w:pPr>
            <w:r w:rsidRPr="00F6441C">
              <w:rPr>
                <w:rFonts w:eastAsia="Times New Roman" w:cstheme="minorHAnsi"/>
                <w:color w:val="000000"/>
                <w:sz w:val="20"/>
                <w:szCs w:val="20"/>
              </w:rPr>
              <w:t xml:space="preserve">1) Notification of initial performance test </w:t>
            </w:r>
            <w:r w:rsidRPr="00F6441C">
              <w:rPr>
                <w:rFonts w:eastAsia="Times New Roman" w:cstheme="minorHAnsi"/>
                <w:color w:val="000000"/>
                <w:sz w:val="20"/>
                <w:szCs w:val="20"/>
                <w:vertAlign w:val="superscript"/>
              </w:rPr>
              <w:t>d</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1B2760C6"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50B8477F"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489BBC7C"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 </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199AC9B9"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41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62398E87"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 </w:t>
            </w:r>
          </w:p>
        </w:tc>
        <w:tc>
          <w:tcPr>
            <w:tcW w:w="55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551DC674"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 </w:t>
            </w:r>
          </w:p>
        </w:tc>
        <w:tc>
          <w:tcPr>
            <w:tcW w:w="420"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7253422E"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 </w:t>
            </w:r>
          </w:p>
        </w:tc>
        <w:tc>
          <w:tcPr>
            <w:tcW w:w="44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7F1ECA14" w14:textId="77777777">
            <w:pPr>
              <w:spacing w:line="259" w:lineRule="auto"/>
              <w:ind w:left="0" w:firstLine="0"/>
              <w:contextualSpacing/>
              <w:jc w:val="right"/>
              <w:rPr>
                <w:rFonts w:eastAsia="Times New Roman" w:cstheme="minorHAnsi"/>
                <w:color w:val="000000"/>
                <w:sz w:val="20"/>
                <w:szCs w:val="20"/>
              </w:rPr>
            </w:pPr>
            <w:r w:rsidRPr="00F6441C">
              <w:rPr>
                <w:rFonts w:eastAsia="Times New Roman" w:cstheme="minorHAnsi"/>
                <w:color w:val="000000"/>
                <w:sz w:val="20"/>
                <w:szCs w:val="20"/>
              </w:rPr>
              <w:t> </w:t>
            </w:r>
          </w:p>
        </w:tc>
      </w:tr>
      <w:tr w14:paraId="63C9E0C1" w14:textId="77777777" w:rsidTr="00B97B71">
        <w:tblPrEx>
          <w:tblW w:w="5000" w:type="pct"/>
          <w:tblLayout w:type="fixed"/>
          <w:tblLook w:val="04A0"/>
        </w:tblPrEx>
        <w:trPr>
          <w:trHeight w:val="264"/>
        </w:trPr>
        <w:tc>
          <w:tcPr>
            <w:tcW w:w="1214" w:type="pct"/>
            <w:tcBorders>
              <w:top w:val="nil"/>
              <w:left w:val="single" w:sz="4" w:space="0" w:color="auto"/>
              <w:bottom w:val="single" w:sz="4" w:space="0" w:color="auto"/>
              <w:right w:val="single" w:sz="4" w:space="0" w:color="auto"/>
            </w:tcBorders>
            <w:shd w:val="clear" w:color="auto" w:fill="auto"/>
            <w:vAlign w:val="center"/>
            <w:hideMark/>
          </w:tcPr>
          <w:p w:rsidR="00F6441C" w:rsidRPr="00F6441C" w:rsidP="00665051" w14:paraId="11C636F2" w14:textId="77777777">
            <w:pPr>
              <w:spacing w:line="259" w:lineRule="auto"/>
              <w:ind w:left="0" w:firstLine="600" w:firstLineChars="300"/>
              <w:contextualSpacing/>
              <w:rPr>
                <w:rFonts w:eastAsia="Times New Roman" w:cstheme="minorHAnsi"/>
                <w:color w:val="000000"/>
                <w:sz w:val="20"/>
                <w:szCs w:val="20"/>
              </w:rPr>
            </w:pPr>
            <w:r w:rsidRPr="00F6441C">
              <w:rPr>
                <w:rFonts w:eastAsia="Times New Roman" w:cstheme="minorHAnsi"/>
                <w:color w:val="000000"/>
                <w:sz w:val="20"/>
                <w:szCs w:val="20"/>
              </w:rPr>
              <w:t>a) Pollutants, fugitive ash emissions</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7C36978F"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2</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55614B40"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1</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1090AB4C"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2</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19083C4F"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1</w:t>
            </w:r>
          </w:p>
        </w:tc>
        <w:tc>
          <w:tcPr>
            <w:tcW w:w="41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6BFE50ED"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2</w:t>
            </w:r>
          </w:p>
        </w:tc>
        <w:tc>
          <w:tcPr>
            <w:tcW w:w="55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16739713"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0.1</w:t>
            </w:r>
          </w:p>
        </w:tc>
        <w:tc>
          <w:tcPr>
            <w:tcW w:w="420"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6B777ADB"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0.2</w:t>
            </w:r>
          </w:p>
        </w:tc>
        <w:tc>
          <w:tcPr>
            <w:tcW w:w="44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61B12449" w14:textId="77777777">
            <w:pPr>
              <w:spacing w:line="259" w:lineRule="auto"/>
              <w:ind w:left="0" w:firstLine="0"/>
              <w:contextualSpacing/>
              <w:jc w:val="right"/>
              <w:rPr>
                <w:rFonts w:eastAsia="Times New Roman" w:cstheme="minorHAnsi"/>
                <w:color w:val="000000"/>
                <w:sz w:val="20"/>
                <w:szCs w:val="20"/>
              </w:rPr>
            </w:pPr>
            <w:r w:rsidRPr="00F6441C">
              <w:rPr>
                <w:rFonts w:eastAsia="Times New Roman" w:cstheme="minorHAnsi"/>
                <w:color w:val="000000"/>
                <w:sz w:val="20"/>
                <w:szCs w:val="20"/>
              </w:rPr>
              <w:t xml:space="preserve">$276.15 </w:t>
            </w:r>
          </w:p>
        </w:tc>
      </w:tr>
      <w:tr w14:paraId="61F235AC" w14:textId="77777777" w:rsidTr="00B97B71">
        <w:tblPrEx>
          <w:tblW w:w="5000" w:type="pct"/>
          <w:tblLayout w:type="fixed"/>
          <w:tblLook w:val="04A0"/>
        </w:tblPrEx>
        <w:trPr>
          <w:trHeight w:val="264"/>
        </w:trPr>
        <w:tc>
          <w:tcPr>
            <w:tcW w:w="1214" w:type="pct"/>
            <w:tcBorders>
              <w:top w:val="nil"/>
              <w:left w:val="single" w:sz="4" w:space="0" w:color="auto"/>
              <w:bottom w:val="single" w:sz="4" w:space="0" w:color="auto"/>
              <w:right w:val="single" w:sz="4" w:space="0" w:color="auto"/>
            </w:tcBorders>
            <w:shd w:val="clear" w:color="auto" w:fill="auto"/>
            <w:vAlign w:val="center"/>
            <w:hideMark/>
          </w:tcPr>
          <w:p w:rsidR="00F6441C" w:rsidRPr="00F6441C" w:rsidP="00665051" w14:paraId="52C03CF4" w14:textId="77777777">
            <w:pPr>
              <w:spacing w:line="259" w:lineRule="auto"/>
              <w:ind w:left="0" w:firstLine="600" w:firstLineChars="300"/>
              <w:contextualSpacing/>
              <w:rPr>
                <w:rFonts w:eastAsia="Times New Roman" w:cstheme="minorHAnsi"/>
                <w:color w:val="000000"/>
                <w:sz w:val="20"/>
                <w:szCs w:val="20"/>
              </w:rPr>
            </w:pPr>
            <w:r w:rsidRPr="00F6441C">
              <w:rPr>
                <w:rFonts w:eastAsia="Times New Roman" w:cstheme="minorHAnsi"/>
                <w:color w:val="000000"/>
                <w:sz w:val="20"/>
                <w:szCs w:val="20"/>
              </w:rPr>
              <w:t>b) Fugitive Ash Emissions</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33EF4B9C"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1</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7E3479E2"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1</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3E34C79E"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1</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09DABD43"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1</w:t>
            </w:r>
          </w:p>
        </w:tc>
        <w:tc>
          <w:tcPr>
            <w:tcW w:w="41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279B640C"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1</w:t>
            </w:r>
          </w:p>
        </w:tc>
        <w:tc>
          <w:tcPr>
            <w:tcW w:w="55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0F59D663"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0.05</w:t>
            </w:r>
          </w:p>
        </w:tc>
        <w:tc>
          <w:tcPr>
            <w:tcW w:w="420"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04824605"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0.1</w:t>
            </w:r>
          </w:p>
        </w:tc>
        <w:tc>
          <w:tcPr>
            <w:tcW w:w="44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14C4EE2F" w14:textId="77777777">
            <w:pPr>
              <w:spacing w:line="259" w:lineRule="auto"/>
              <w:ind w:left="0" w:firstLine="0"/>
              <w:contextualSpacing/>
              <w:jc w:val="right"/>
              <w:rPr>
                <w:rFonts w:eastAsia="Times New Roman" w:cstheme="minorHAnsi"/>
                <w:color w:val="000000"/>
                <w:sz w:val="20"/>
                <w:szCs w:val="20"/>
              </w:rPr>
            </w:pPr>
            <w:r w:rsidRPr="00F6441C">
              <w:rPr>
                <w:rFonts w:eastAsia="Times New Roman" w:cstheme="minorHAnsi"/>
                <w:color w:val="000000"/>
                <w:sz w:val="20"/>
                <w:szCs w:val="20"/>
              </w:rPr>
              <w:t xml:space="preserve">$138.07 </w:t>
            </w:r>
          </w:p>
        </w:tc>
      </w:tr>
      <w:tr w14:paraId="43ED55A7" w14:textId="77777777" w:rsidTr="00B97B71">
        <w:tblPrEx>
          <w:tblW w:w="5000" w:type="pct"/>
          <w:tblLayout w:type="fixed"/>
          <w:tblLook w:val="04A0"/>
        </w:tblPrEx>
        <w:trPr>
          <w:trHeight w:val="312"/>
        </w:trPr>
        <w:tc>
          <w:tcPr>
            <w:tcW w:w="1214" w:type="pct"/>
            <w:tcBorders>
              <w:top w:val="nil"/>
              <w:left w:val="single" w:sz="4" w:space="0" w:color="auto"/>
              <w:bottom w:val="single" w:sz="4" w:space="0" w:color="auto"/>
              <w:right w:val="single" w:sz="4" w:space="0" w:color="auto"/>
            </w:tcBorders>
            <w:shd w:val="clear" w:color="auto" w:fill="auto"/>
            <w:vAlign w:val="center"/>
            <w:hideMark/>
          </w:tcPr>
          <w:p w:rsidR="00F6441C" w:rsidRPr="00F6441C" w:rsidP="00665051" w14:paraId="2401F4F5" w14:textId="77777777">
            <w:pPr>
              <w:spacing w:line="259" w:lineRule="auto"/>
              <w:ind w:left="0" w:firstLine="400" w:firstLineChars="200"/>
              <w:contextualSpacing/>
              <w:rPr>
                <w:rFonts w:eastAsia="Times New Roman" w:cstheme="minorHAnsi"/>
                <w:color w:val="000000"/>
                <w:sz w:val="20"/>
                <w:szCs w:val="20"/>
              </w:rPr>
            </w:pPr>
            <w:r w:rsidRPr="00F6441C">
              <w:rPr>
                <w:rFonts w:eastAsia="Times New Roman" w:cstheme="minorHAnsi"/>
                <w:color w:val="000000"/>
                <w:sz w:val="20"/>
                <w:szCs w:val="20"/>
              </w:rPr>
              <w:t xml:space="preserve">2) Notification of initial CMS Demonstration </w:t>
            </w:r>
            <w:r w:rsidRPr="00F6441C">
              <w:rPr>
                <w:rFonts w:eastAsia="Times New Roman" w:cstheme="minorHAnsi"/>
                <w:color w:val="000000"/>
                <w:sz w:val="20"/>
                <w:szCs w:val="20"/>
                <w:vertAlign w:val="superscript"/>
              </w:rPr>
              <w:t>d</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7A1F1CF0"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2</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16A61D66"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1</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7DC28F6B"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2</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2C04F302"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1</w:t>
            </w:r>
          </w:p>
        </w:tc>
        <w:tc>
          <w:tcPr>
            <w:tcW w:w="41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54EB665F"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2</w:t>
            </w:r>
          </w:p>
        </w:tc>
        <w:tc>
          <w:tcPr>
            <w:tcW w:w="55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65C331C3"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0.1</w:t>
            </w:r>
          </w:p>
        </w:tc>
        <w:tc>
          <w:tcPr>
            <w:tcW w:w="420"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0C58EB39"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0.2</w:t>
            </w:r>
          </w:p>
        </w:tc>
        <w:tc>
          <w:tcPr>
            <w:tcW w:w="44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4A4493F7" w14:textId="77777777">
            <w:pPr>
              <w:spacing w:line="259" w:lineRule="auto"/>
              <w:ind w:left="0" w:firstLine="0"/>
              <w:contextualSpacing/>
              <w:jc w:val="right"/>
              <w:rPr>
                <w:rFonts w:eastAsia="Times New Roman" w:cstheme="minorHAnsi"/>
                <w:color w:val="000000"/>
                <w:sz w:val="20"/>
                <w:szCs w:val="20"/>
              </w:rPr>
            </w:pPr>
            <w:r w:rsidRPr="00F6441C">
              <w:rPr>
                <w:rFonts w:eastAsia="Times New Roman" w:cstheme="minorHAnsi"/>
                <w:color w:val="000000"/>
                <w:sz w:val="20"/>
                <w:szCs w:val="20"/>
              </w:rPr>
              <w:t xml:space="preserve">$276.15 </w:t>
            </w:r>
          </w:p>
        </w:tc>
      </w:tr>
      <w:tr w14:paraId="0FF98D0F" w14:textId="77777777" w:rsidTr="00B97B71">
        <w:tblPrEx>
          <w:tblW w:w="5000" w:type="pct"/>
          <w:tblLayout w:type="fixed"/>
          <w:tblLook w:val="04A0"/>
        </w:tblPrEx>
        <w:trPr>
          <w:trHeight w:val="312"/>
        </w:trPr>
        <w:tc>
          <w:tcPr>
            <w:tcW w:w="1214" w:type="pct"/>
            <w:tcBorders>
              <w:top w:val="nil"/>
              <w:left w:val="single" w:sz="4" w:space="0" w:color="auto"/>
              <w:bottom w:val="single" w:sz="4" w:space="0" w:color="auto"/>
              <w:right w:val="single" w:sz="4" w:space="0" w:color="auto"/>
            </w:tcBorders>
            <w:shd w:val="clear" w:color="auto" w:fill="auto"/>
            <w:vAlign w:val="center"/>
            <w:hideMark/>
          </w:tcPr>
          <w:p w:rsidR="00F6441C" w:rsidRPr="00F6441C" w:rsidP="00665051" w14:paraId="02FBC93B" w14:textId="77777777">
            <w:pPr>
              <w:spacing w:line="259" w:lineRule="auto"/>
              <w:ind w:left="0" w:firstLine="400" w:firstLineChars="200"/>
              <w:contextualSpacing/>
              <w:rPr>
                <w:rFonts w:eastAsia="Times New Roman" w:cstheme="minorHAnsi"/>
                <w:color w:val="000000"/>
                <w:sz w:val="20"/>
                <w:szCs w:val="20"/>
              </w:rPr>
            </w:pPr>
            <w:r w:rsidRPr="00F6441C">
              <w:rPr>
                <w:rFonts w:eastAsia="Times New Roman" w:cstheme="minorHAnsi"/>
                <w:color w:val="000000"/>
                <w:sz w:val="20"/>
                <w:szCs w:val="20"/>
              </w:rPr>
              <w:t xml:space="preserve">3) Report of initial performance test </w:t>
            </w:r>
            <w:r w:rsidRPr="00F6441C">
              <w:rPr>
                <w:rFonts w:eastAsia="Times New Roman" w:cstheme="minorHAnsi"/>
                <w:color w:val="000000"/>
                <w:sz w:val="20"/>
                <w:szCs w:val="20"/>
                <w:vertAlign w:val="superscript"/>
              </w:rPr>
              <w:t>d</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10637C95"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53AF10AF"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7E1FEF06"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 </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2A21B723"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41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6A7B7A3A"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 </w:t>
            </w:r>
          </w:p>
        </w:tc>
        <w:tc>
          <w:tcPr>
            <w:tcW w:w="55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1E0CEBF9"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 </w:t>
            </w:r>
          </w:p>
        </w:tc>
        <w:tc>
          <w:tcPr>
            <w:tcW w:w="420"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70C56E52"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 </w:t>
            </w:r>
          </w:p>
        </w:tc>
        <w:tc>
          <w:tcPr>
            <w:tcW w:w="44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612628D6" w14:textId="77777777">
            <w:pPr>
              <w:spacing w:line="259" w:lineRule="auto"/>
              <w:ind w:left="0" w:firstLine="0"/>
              <w:contextualSpacing/>
              <w:jc w:val="right"/>
              <w:rPr>
                <w:rFonts w:eastAsia="Times New Roman" w:cstheme="minorHAnsi"/>
                <w:color w:val="000000"/>
                <w:sz w:val="20"/>
                <w:szCs w:val="20"/>
              </w:rPr>
            </w:pPr>
            <w:r w:rsidRPr="00F6441C">
              <w:rPr>
                <w:rFonts w:eastAsia="Times New Roman" w:cstheme="minorHAnsi"/>
                <w:color w:val="000000"/>
                <w:sz w:val="20"/>
                <w:szCs w:val="20"/>
              </w:rPr>
              <w:t> </w:t>
            </w:r>
          </w:p>
        </w:tc>
      </w:tr>
      <w:tr w14:paraId="31641BF7" w14:textId="77777777" w:rsidTr="00B97B71">
        <w:tblPrEx>
          <w:tblW w:w="5000" w:type="pct"/>
          <w:tblLayout w:type="fixed"/>
          <w:tblLook w:val="04A0"/>
        </w:tblPrEx>
        <w:trPr>
          <w:trHeight w:val="264"/>
        </w:trPr>
        <w:tc>
          <w:tcPr>
            <w:tcW w:w="1214" w:type="pct"/>
            <w:tcBorders>
              <w:top w:val="nil"/>
              <w:left w:val="single" w:sz="4" w:space="0" w:color="auto"/>
              <w:bottom w:val="single" w:sz="4" w:space="0" w:color="auto"/>
              <w:right w:val="single" w:sz="4" w:space="0" w:color="auto"/>
            </w:tcBorders>
            <w:shd w:val="clear" w:color="auto" w:fill="auto"/>
            <w:vAlign w:val="center"/>
            <w:hideMark/>
          </w:tcPr>
          <w:p w:rsidR="00F6441C" w:rsidRPr="00F6441C" w:rsidP="00665051" w14:paraId="73A540D4" w14:textId="77777777">
            <w:pPr>
              <w:spacing w:line="259" w:lineRule="auto"/>
              <w:ind w:left="0" w:firstLine="600" w:firstLineChars="300"/>
              <w:contextualSpacing/>
              <w:rPr>
                <w:rFonts w:eastAsia="Times New Roman" w:cstheme="minorHAnsi"/>
                <w:color w:val="000000"/>
                <w:sz w:val="20"/>
                <w:szCs w:val="20"/>
              </w:rPr>
            </w:pPr>
            <w:r w:rsidRPr="00F6441C">
              <w:rPr>
                <w:rFonts w:eastAsia="Times New Roman" w:cstheme="minorHAnsi"/>
                <w:color w:val="000000"/>
                <w:sz w:val="20"/>
                <w:szCs w:val="20"/>
              </w:rPr>
              <w:t>a) Pollutants, fugitive ash emissions</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25B4F0B1"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8</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29826A87"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1</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0B3D87AD"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8</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528AA807"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1</w:t>
            </w:r>
          </w:p>
        </w:tc>
        <w:tc>
          <w:tcPr>
            <w:tcW w:w="41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2C5CE684"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8</w:t>
            </w:r>
          </w:p>
        </w:tc>
        <w:tc>
          <w:tcPr>
            <w:tcW w:w="55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030424DB"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0.4</w:t>
            </w:r>
          </w:p>
        </w:tc>
        <w:tc>
          <w:tcPr>
            <w:tcW w:w="420"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5106A34C"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0.8</w:t>
            </w:r>
          </w:p>
        </w:tc>
        <w:tc>
          <w:tcPr>
            <w:tcW w:w="44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06B38E3B" w14:textId="77777777">
            <w:pPr>
              <w:spacing w:line="259" w:lineRule="auto"/>
              <w:ind w:left="0" w:firstLine="0"/>
              <w:contextualSpacing/>
              <w:jc w:val="right"/>
              <w:rPr>
                <w:rFonts w:eastAsia="Times New Roman" w:cstheme="minorHAnsi"/>
                <w:color w:val="000000"/>
                <w:sz w:val="20"/>
                <w:szCs w:val="20"/>
              </w:rPr>
            </w:pPr>
            <w:r w:rsidRPr="00F6441C">
              <w:rPr>
                <w:rFonts w:eastAsia="Times New Roman" w:cstheme="minorHAnsi"/>
                <w:color w:val="000000"/>
                <w:sz w:val="20"/>
                <w:szCs w:val="20"/>
              </w:rPr>
              <w:t xml:space="preserve">$1,104.58 </w:t>
            </w:r>
          </w:p>
        </w:tc>
      </w:tr>
      <w:tr w14:paraId="2B595334" w14:textId="77777777" w:rsidTr="00B97B71">
        <w:tblPrEx>
          <w:tblW w:w="5000" w:type="pct"/>
          <w:tblLayout w:type="fixed"/>
          <w:tblLook w:val="04A0"/>
        </w:tblPrEx>
        <w:trPr>
          <w:trHeight w:val="264"/>
        </w:trPr>
        <w:tc>
          <w:tcPr>
            <w:tcW w:w="1214" w:type="pct"/>
            <w:tcBorders>
              <w:top w:val="nil"/>
              <w:left w:val="single" w:sz="4" w:space="0" w:color="auto"/>
              <w:bottom w:val="single" w:sz="4" w:space="0" w:color="auto"/>
              <w:right w:val="single" w:sz="4" w:space="0" w:color="auto"/>
            </w:tcBorders>
            <w:shd w:val="clear" w:color="auto" w:fill="auto"/>
            <w:vAlign w:val="center"/>
            <w:hideMark/>
          </w:tcPr>
          <w:p w:rsidR="00F6441C" w:rsidRPr="00F6441C" w:rsidP="00665051" w14:paraId="6891A4DA" w14:textId="77777777">
            <w:pPr>
              <w:spacing w:line="259" w:lineRule="auto"/>
              <w:ind w:left="0" w:firstLine="600" w:firstLineChars="300"/>
              <w:contextualSpacing/>
              <w:rPr>
                <w:rFonts w:eastAsia="Times New Roman" w:cstheme="minorHAnsi"/>
                <w:color w:val="000000"/>
                <w:sz w:val="20"/>
                <w:szCs w:val="20"/>
              </w:rPr>
            </w:pPr>
            <w:r w:rsidRPr="00F6441C">
              <w:rPr>
                <w:rFonts w:eastAsia="Times New Roman" w:cstheme="minorHAnsi"/>
                <w:color w:val="000000"/>
                <w:sz w:val="20"/>
                <w:szCs w:val="20"/>
              </w:rPr>
              <w:t>b) Fugitive Ash Emissions</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366E1C08"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2</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39363AC5"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1</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70796590"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2</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7C3A48E2"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1</w:t>
            </w:r>
          </w:p>
        </w:tc>
        <w:tc>
          <w:tcPr>
            <w:tcW w:w="41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630B04CE"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2</w:t>
            </w:r>
          </w:p>
        </w:tc>
        <w:tc>
          <w:tcPr>
            <w:tcW w:w="55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38C432AC"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0.1</w:t>
            </w:r>
          </w:p>
        </w:tc>
        <w:tc>
          <w:tcPr>
            <w:tcW w:w="420"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59D8B02C"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0.2</w:t>
            </w:r>
          </w:p>
        </w:tc>
        <w:tc>
          <w:tcPr>
            <w:tcW w:w="44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68EB70F5" w14:textId="77777777">
            <w:pPr>
              <w:spacing w:line="259" w:lineRule="auto"/>
              <w:ind w:left="0" w:firstLine="0"/>
              <w:contextualSpacing/>
              <w:jc w:val="right"/>
              <w:rPr>
                <w:rFonts w:eastAsia="Times New Roman" w:cstheme="minorHAnsi"/>
                <w:color w:val="000000"/>
                <w:sz w:val="20"/>
                <w:szCs w:val="20"/>
              </w:rPr>
            </w:pPr>
            <w:r w:rsidRPr="00F6441C">
              <w:rPr>
                <w:rFonts w:eastAsia="Times New Roman" w:cstheme="minorHAnsi"/>
                <w:color w:val="000000"/>
                <w:sz w:val="20"/>
                <w:szCs w:val="20"/>
              </w:rPr>
              <w:t xml:space="preserve">$276.15 </w:t>
            </w:r>
          </w:p>
        </w:tc>
      </w:tr>
      <w:tr w14:paraId="493019EF" w14:textId="77777777" w:rsidTr="00B97B71">
        <w:tblPrEx>
          <w:tblW w:w="5000" w:type="pct"/>
          <w:tblLayout w:type="fixed"/>
          <w:tblLook w:val="04A0"/>
        </w:tblPrEx>
        <w:trPr>
          <w:trHeight w:val="264"/>
        </w:trPr>
        <w:tc>
          <w:tcPr>
            <w:tcW w:w="1214" w:type="pct"/>
            <w:tcBorders>
              <w:top w:val="nil"/>
              <w:left w:val="single" w:sz="4" w:space="0" w:color="auto"/>
              <w:bottom w:val="single" w:sz="4" w:space="0" w:color="auto"/>
              <w:right w:val="single" w:sz="4" w:space="0" w:color="auto"/>
            </w:tcBorders>
            <w:shd w:val="clear" w:color="auto" w:fill="auto"/>
            <w:vAlign w:val="center"/>
            <w:hideMark/>
          </w:tcPr>
          <w:p w:rsidR="00F6441C" w:rsidRPr="00F6441C" w:rsidP="00665051" w14:paraId="1CD9B075" w14:textId="77777777">
            <w:pPr>
              <w:spacing w:line="259" w:lineRule="auto"/>
              <w:ind w:left="0" w:firstLine="400" w:firstLineChars="200"/>
              <w:contextualSpacing/>
              <w:rPr>
                <w:rFonts w:eastAsia="Times New Roman" w:cstheme="minorHAnsi"/>
                <w:color w:val="000000"/>
                <w:sz w:val="20"/>
                <w:szCs w:val="20"/>
              </w:rPr>
            </w:pPr>
            <w:r w:rsidRPr="00F6441C">
              <w:rPr>
                <w:rFonts w:eastAsia="Times New Roman" w:cstheme="minorHAnsi"/>
                <w:color w:val="000000"/>
                <w:sz w:val="20"/>
                <w:szCs w:val="20"/>
              </w:rPr>
              <w:t>4) Report of initial CMS demonstration</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665345AE"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See Capital/ Startup Costs</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23A50180"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0C374473"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 </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3F49A50D"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 </w:t>
            </w:r>
          </w:p>
        </w:tc>
        <w:tc>
          <w:tcPr>
            <w:tcW w:w="41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074DC32F"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 </w:t>
            </w:r>
          </w:p>
        </w:tc>
        <w:tc>
          <w:tcPr>
            <w:tcW w:w="55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4D45A549"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 </w:t>
            </w:r>
          </w:p>
        </w:tc>
        <w:tc>
          <w:tcPr>
            <w:tcW w:w="420"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03E2B8BD"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 </w:t>
            </w:r>
          </w:p>
        </w:tc>
        <w:tc>
          <w:tcPr>
            <w:tcW w:w="44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2BD5EE9F" w14:textId="77777777">
            <w:pPr>
              <w:spacing w:line="259" w:lineRule="auto"/>
              <w:ind w:left="0" w:firstLine="0"/>
              <w:contextualSpacing/>
              <w:jc w:val="right"/>
              <w:rPr>
                <w:rFonts w:eastAsia="Times New Roman" w:cstheme="minorHAnsi"/>
                <w:color w:val="000000"/>
                <w:sz w:val="20"/>
                <w:szCs w:val="20"/>
              </w:rPr>
            </w:pPr>
            <w:r w:rsidRPr="00F6441C">
              <w:rPr>
                <w:rFonts w:eastAsia="Times New Roman" w:cstheme="minorHAnsi"/>
                <w:color w:val="000000"/>
                <w:sz w:val="20"/>
                <w:szCs w:val="20"/>
              </w:rPr>
              <w:t> </w:t>
            </w:r>
          </w:p>
        </w:tc>
      </w:tr>
      <w:tr w14:paraId="0BBD3936" w14:textId="77777777" w:rsidTr="00B97B71">
        <w:tblPrEx>
          <w:tblW w:w="5000" w:type="pct"/>
          <w:tblLayout w:type="fixed"/>
          <w:tblLook w:val="04A0"/>
        </w:tblPrEx>
        <w:trPr>
          <w:trHeight w:val="576"/>
        </w:trPr>
        <w:tc>
          <w:tcPr>
            <w:tcW w:w="1214" w:type="pct"/>
            <w:tcBorders>
              <w:top w:val="nil"/>
              <w:left w:val="single" w:sz="4" w:space="0" w:color="auto"/>
              <w:bottom w:val="single" w:sz="4" w:space="0" w:color="auto"/>
              <w:right w:val="single" w:sz="4" w:space="0" w:color="auto"/>
            </w:tcBorders>
            <w:shd w:val="clear" w:color="auto" w:fill="auto"/>
            <w:vAlign w:val="center"/>
            <w:hideMark/>
          </w:tcPr>
          <w:p w:rsidR="00F6441C" w:rsidRPr="00F6441C" w:rsidP="00665051" w14:paraId="555FCD4D" w14:textId="77777777">
            <w:pPr>
              <w:spacing w:line="259" w:lineRule="auto"/>
              <w:ind w:left="0" w:firstLine="400" w:firstLineChars="200"/>
              <w:contextualSpacing/>
              <w:rPr>
                <w:rFonts w:eastAsia="Times New Roman" w:cstheme="minorHAnsi"/>
                <w:color w:val="000000"/>
                <w:sz w:val="20"/>
                <w:szCs w:val="20"/>
              </w:rPr>
            </w:pPr>
            <w:r w:rsidRPr="00F6441C">
              <w:rPr>
                <w:rFonts w:eastAsia="Times New Roman" w:cstheme="minorHAnsi"/>
                <w:color w:val="000000"/>
                <w:sz w:val="20"/>
                <w:szCs w:val="20"/>
              </w:rPr>
              <w:t xml:space="preserve">5) Report prior to construction (includes siting analysis) </w:t>
            </w:r>
            <w:r w:rsidRPr="00F6441C">
              <w:rPr>
                <w:rFonts w:eastAsia="Times New Roman" w:cstheme="minorHAnsi"/>
                <w:color w:val="000000"/>
                <w:sz w:val="20"/>
                <w:szCs w:val="20"/>
                <w:vertAlign w:val="superscript"/>
              </w:rPr>
              <w:t>d</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5753D6E4"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160</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4667D373"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1</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1827CED4"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160</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4A364BA5"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1</w:t>
            </w:r>
          </w:p>
        </w:tc>
        <w:tc>
          <w:tcPr>
            <w:tcW w:w="41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2000CE5D"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160</w:t>
            </w:r>
          </w:p>
        </w:tc>
        <w:tc>
          <w:tcPr>
            <w:tcW w:w="55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59F97BF5"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8</w:t>
            </w:r>
          </w:p>
        </w:tc>
        <w:tc>
          <w:tcPr>
            <w:tcW w:w="420"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53154C5B"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16</w:t>
            </w:r>
          </w:p>
        </w:tc>
        <w:tc>
          <w:tcPr>
            <w:tcW w:w="44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731F1D8A" w14:textId="77777777">
            <w:pPr>
              <w:spacing w:line="259" w:lineRule="auto"/>
              <w:ind w:left="0" w:firstLine="0"/>
              <w:contextualSpacing/>
              <w:jc w:val="right"/>
              <w:rPr>
                <w:rFonts w:eastAsia="Times New Roman" w:cstheme="minorHAnsi"/>
                <w:color w:val="000000"/>
                <w:sz w:val="20"/>
                <w:szCs w:val="20"/>
              </w:rPr>
            </w:pPr>
            <w:r w:rsidRPr="00F6441C">
              <w:rPr>
                <w:rFonts w:eastAsia="Times New Roman" w:cstheme="minorHAnsi"/>
                <w:color w:val="000000"/>
                <w:sz w:val="20"/>
                <w:szCs w:val="20"/>
              </w:rPr>
              <w:t xml:space="preserve">$22,091.60 </w:t>
            </w:r>
          </w:p>
        </w:tc>
      </w:tr>
      <w:tr w14:paraId="030D6A45" w14:textId="77777777" w:rsidTr="00B97B71">
        <w:tblPrEx>
          <w:tblW w:w="5000" w:type="pct"/>
          <w:tblLayout w:type="fixed"/>
          <w:tblLook w:val="04A0"/>
        </w:tblPrEx>
        <w:trPr>
          <w:trHeight w:val="312"/>
        </w:trPr>
        <w:tc>
          <w:tcPr>
            <w:tcW w:w="1214" w:type="pct"/>
            <w:tcBorders>
              <w:top w:val="nil"/>
              <w:left w:val="single" w:sz="4" w:space="0" w:color="auto"/>
              <w:bottom w:val="single" w:sz="4" w:space="0" w:color="auto"/>
              <w:right w:val="single" w:sz="4" w:space="0" w:color="auto"/>
            </w:tcBorders>
            <w:shd w:val="clear" w:color="auto" w:fill="auto"/>
            <w:vAlign w:val="center"/>
            <w:hideMark/>
          </w:tcPr>
          <w:p w:rsidR="00F6441C" w:rsidRPr="00F6441C" w:rsidP="00665051" w14:paraId="75488CAE" w14:textId="77777777">
            <w:pPr>
              <w:spacing w:line="259" w:lineRule="auto"/>
              <w:ind w:left="0" w:firstLine="400" w:firstLineChars="200"/>
              <w:contextualSpacing/>
              <w:rPr>
                <w:rFonts w:eastAsia="Times New Roman" w:cstheme="minorHAnsi"/>
                <w:color w:val="000000"/>
                <w:sz w:val="20"/>
                <w:szCs w:val="20"/>
              </w:rPr>
            </w:pPr>
            <w:r w:rsidRPr="00F6441C">
              <w:rPr>
                <w:rFonts w:eastAsia="Times New Roman" w:cstheme="minorHAnsi"/>
                <w:color w:val="000000"/>
                <w:sz w:val="20"/>
                <w:szCs w:val="20"/>
              </w:rPr>
              <w:t xml:space="preserve">6) Report prior to initial start-up </w:t>
            </w:r>
            <w:r w:rsidRPr="00F6441C">
              <w:rPr>
                <w:rFonts w:eastAsia="Times New Roman" w:cstheme="minorHAnsi"/>
                <w:color w:val="000000"/>
                <w:sz w:val="20"/>
                <w:szCs w:val="20"/>
                <w:vertAlign w:val="superscript"/>
              </w:rPr>
              <w:t>d, e</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7B49D4A9"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5A70557F"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228CDDF4"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 </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112B93F0"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41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4FD71DCD"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 </w:t>
            </w:r>
          </w:p>
        </w:tc>
        <w:tc>
          <w:tcPr>
            <w:tcW w:w="55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0A9F237C"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 </w:t>
            </w:r>
          </w:p>
        </w:tc>
        <w:tc>
          <w:tcPr>
            <w:tcW w:w="420"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1620EFA4"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 </w:t>
            </w:r>
          </w:p>
        </w:tc>
        <w:tc>
          <w:tcPr>
            <w:tcW w:w="44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089624C6" w14:textId="77777777">
            <w:pPr>
              <w:spacing w:line="259" w:lineRule="auto"/>
              <w:ind w:left="0" w:firstLine="0"/>
              <w:contextualSpacing/>
              <w:jc w:val="right"/>
              <w:rPr>
                <w:rFonts w:eastAsia="Times New Roman" w:cstheme="minorHAnsi"/>
                <w:color w:val="000000"/>
                <w:sz w:val="20"/>
                <w:szCs w:val="20"/>
              </w:rPr>
            </w:pPr>
            <w:r w:rsidRPr="00F6441C">
              <w:rPr>
                <w:rFonts w:eastAsia="Times New Roman" w:cstheme="minorHAnsi"/>
                <w:color w:val="000000"/>
                <w:sz w:val="20"/>
                <w:szCs w:val="20"/>
              </w:rPr>
              <w:t> </w:t>
            </w:r>
          </w:p>
        </w:tc>
      </w:tr>
      <w:tr w14:paraId="14C74D24" w14:textId="77777777" w:rsidTr="00B97B71">
        <w:tblPrEx>
          <w:tblW w:w="5000" w:type="pct"/>
          <w:tblLayout w:type="fixed"/>
          <w:tblLook w:val="04A0"/>
        </w:tblPrEx>
        <w:trPr>
          <w:trHeight w:val="264"/>
        </w:trPr>
        <w:tc>
          <w:tcPr>
            <w:tcW w:w="1214" w:type="pct"/>
            <w:tcBorders>
              <w:top w:val="nil"/>
              <w:left w:val="single" w:sz="4" w:space="0" w:color="auto"/>
              <w:bottom w:val="single" w:sz="4" w:space="0" w:color="auto"/>
              <w:right w:val="single" w:sz="4" w:space="0" w:color="auto"/>
            </w:tcBorders>
            <w:shd w:val="clear" w:color="auto" w:fill="auto"/>
            <w:vAlign w:val="center"/>
            <w:hideMark/>
          </w:tcPr>
          <w:p w:rsidR="00F6441C" w:rsidRPr="00F6441C" w:rsidP="00665051" w14:paraId="34B27E3B" w14:textId="77777777">
            <w:pPr>
              <w:spacing w:line="259" w:lineRule="auto"/>
              <w:ind w:left="0" w:firstLine="600" w:firstLineChars="300"/>
              <w:contextualSpacing/>
              <w:rPr>
                <w:rFonts w:eastAsia="Times New Roman" w:cstheme="minorHAnsi"/>
                <w:color w:val="000000"/>
                <w:sz w:val="20"/>
                <w:szCs w:val="20"/>
              </w:rPr>
            </w:pPr>
            <w:r w:rsidRPr="00F6441C">
              <w:rPr>
                <w:rFonts w:eastAsia="Times New Roman" w:cstheme="minorHAnsi"/>
                <w:color w:val="000000"/>
                <w:sz w:val="20"/>
                <w:szCs w:val="20"/>
              </w:rPr>
              <w:t>a) Without site specific parameter petition</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3EA17ADF"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6</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53F39AE5"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1</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438A33E2"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6</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27F54623"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0.67</w:t>
            </w:r>
          </w:p>
        </w:tc>
        <w:tc>
          <w:tcPr>
            <w:tcW w:w="41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079068D0"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4</w:t>
            </w:r>
          </w:p>
        </w:tc>
        <w:tc>
          <w:tcPr>
            <w:tcW w:w="55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4A119A9A"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0.2</w:t>
            </w:r>
          </w:p>
        </w:tc>
        <w:tc>
          <w:tcPr>
            <w:tcW w:w="420"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2064D1C6"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0.4</w:t>
            </w:r>
          </w:p>
        </w:tc>
        <w:tc>
          <w:tcPr>
            <w:tcW w:w="44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56D06BE0" w14:textId="77777777">
            <w:pPr>
              <w:spacing w:line="259" w:lineRule="auto"/>
              <w:ind w:left="0" w:firstLine="0"/>
              <w:contextualSpacing/>
              <w:jc w:val="right"/>
              <w:rPr>
                <w:rFonts w:eastAsia="Times New Roman" w:cstheme="minorHAnsi"/>
                <w:color w:val="000000"/>
                <w:sz w:val="20"/>
                <w:szCs w:val="20"/>
              </w:rPr>
            </w:pPr>
            <w:r w:rsidRPr="00F6441C">
              <w:rPr>
                <w:rFonts w:eastAsia="Times New Roman" w:cstheme="minorHAnsi"/>
                <w:color w:val="000000"/>
                <w:sz w:val="20"/>
                <w:szCs w:val="20"/>
              </w:rPr>
              <w:t xml:space="preserve">$552.29 </w:t>
            </w:r>
          </w:p>
        </w:tc>
      </w:tr>
      <w:tr w14:paraId="684D7FA2" w14:textId="77777777" w:rsidTr="00B97B71">
        <w:tblPrEx>
          <w:tblW w:w="5000" w:type="pct"/>
          <w:tblLayout w:type="fixed"/>
          <w:tblLook w:val="04A0"/>
        </w:tblPrEx>
        <w:trPr>
          <w:trHeight w:val="264"/>
        </w:trPr>
        <w:tc>
          <w:tcPr>
            <w:tcW w:w="1214" w:type="pct"/>
            <w:tcBorders>
              <w:top w:val="nil"/>
              <w:left w:val="single" w:sz="4" w:space="0" w:color="auto"/>
              <w:bottom w:val="single" w:sz="4" w:space="0" w:color="auto"/>
              <w:right w:val="single" w:sz="4" w:space="0" w:color="auto"/>
            </w:tcBorders>
            <w:shd w:val="clear" w:color="auto" w:fill="auto"/>
            <w:vAlign w:val="center"/>
            <w:hideMark/>
          </w:tcPr>
          <w:p w:rsidR="00F6441C" w:rsidRPr="00F6441C" w:rsidP="00665051" w14:paraId="3CE70C9C" w14:textId="77777777">
            <w:pPr>
              <w:spacing w:line="259" w:lineRule="auto"/>
              <w:ind w:left="0" w:firstLine="600" w:firstLineChars="300"/>
              <w:contextualSpacing/>
              <w:rPr>
                <w:rFonts w:eastAsia="Times New Roman" w:cstheme="minorHAnsi"/>
                <w:color w:val="000000"/>
                <w:sz w:val="20"/>
                <w:szCs w:val="20"/>
              </w:rPr>
            </w:pPr>
            <w:r w:rsidRPr="00F6441C">
              <w:rPr>
                <w:rFonts w:eastAsia="Times New Roman" w:cstheme="minorHAnsi"/>
                <w:color w:val="000000"/>
                <w:sz w:val="20"/>
                <w:szCs w:val="20"/>
              </w:rPr>
              <w:t>b) With site specific parameter petition</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06DB8ECC"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14</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3001DE95"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1</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52C4D5FD"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14</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64523F46"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0.33</w:t>
            </w:r>
          </w:p>
        </w:tc>
        <w:tc>
          <w:tcPr>
            <w:tcW w:w="41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42523DA4"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4.7</w:t>
            </w:r>
          </w:p>
        </w:tc>
        <w:tc>
          <w:tcPr>
            <w:tcW w:w="55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681394EB"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0.23</w:t>
            </w:r>
          </w:p>
        </w:tc>
        <w:tc>
          <w:tcPr>
            <w:tcW w:w="420"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5244DB21"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0.47</w:t>
            </w:r>
          </w:p>
        </w:tc>
        <w:tc>
          <w:tcPr>
            <w:tcW w:w="44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36976013" w14:textId="77777777">
            <w:pPr>
              <w:spacing w:line="259" w:lineRule="auto"/>
              <w:ind w:left="0" w:firstLine="0"/>
              <w:contextualSpacing/>
              <w:jc w:val="right"/>
              <w:rPr>
                <w:rFonts w:eastAsia="Times New Roman" w:cstheme="minorHAnsi"/>
                <w:color w:val="000000"/>
                <w:sz w:val="20"/>
                <w:szCs w:val="20"/>
              </w:rPr>
            </w:pPr>
            <w:r w:rsidRPr="00F6441C">
              <w:rPr>
                <w:rFonts w:eastAsia="Times New Roman" w:cstheme="minorHAnsi"/>
                <w:color w:val="000000"/>
                <w:sz w:val="20"/>
                <w:szCs w:val="20"/>
              </w:rPr>
              <w:t xml:space="preserve">$644.34 </w:t>
            </w:r>
          </w:p>
        </w:tc>
      </w:tr>
      <w:tr w14:paraId="7CF949DA" w14:textId="77777777" w:rsidTr="00B97B71">
        <w:tblPrEx>
          <w:tblW w:w="5000" w:type="pct"/>
          <w:tblLayout w:type="fixed"/>
          <w:tblLook w:val="04A0"/>
        </w:tblPrEx>
        <w:trPr>
          <w:trHeight w:val="264"/>
        </w:trPr>
        <w:tc>
          <w:tcPr>
            <w:tcW w:w="1214" w:type="pct"/>
            <w:tcBorders>
              <w:top w:val="nil"/>
              <w:left w:val="single" w:sz="4" w:space="0" w:color="auto"/>
              <w:bottom w:val="single" w:sz="4" w:space="0" w:color="auto"/>
              <w:right w:val="single" w:sz="4" w:space="0" w:color="auto"/>
            </w:tcBorders>
            <w:shd w:val="clear" w:color="auto" w:fill="auto"/>
            <w:vAlign w:val="center"/>
            <w:hideMark/>
          </w:tcPr>
          <w:p w:rsidR="00F6441C" w:rsidRPr="00F6441C" w:rsidP="00665051" w14:paraId="002655AD" w14:textId="77777777">
            <w:pPr>
              <w:spacing w:line="259" w:lineRule="auto"/>
              <w:ind w:left="0" w:firstLine="400" w:firstLineChars="200"/>
              <w:contextualSpacing/>
              <w:rPr>
                <w:rFonts w:eastAsia="Times New Roman" w:cstheme="minorHAnsi"/>
                <w:color w:val="000000"/>
                <w:sz w:val="20"/>
                <w:szCs w:val="20"/>
              </w:rPr>
            </w:pPr>
            <w:r w:rsidRPr="00F6441C">
              <w:rPr>
                <w:rFonts w:eastAsia="Times New Roman" w:cstheme="minorHAnsi"/>
                <w:color w:val="000000"/>
                <w:sz w:val="20"/>
                <w:szCs w:val="20"/>
              </w:rPr>
              <w:t>7) Report of initial stack test</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59B18FEF"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See 3</w:t>
            </w:r>
            <w:r w:rsidRPr="00F6441C">
              <w:rPr>
                <w:rFonts w:eastAsia="Times New Roman" w:cstheme="minorHAnsi"/>
                <w:color w:val="000000"/>
                <w:sz w:val="20"/>
                <w:szCs w:val="20"/>
              </w:rPr>
              <w:t>B(</w:t>
            </w:r>
            <w:r w:rsidRPr="00F6441C">
              <w:rPr>
                <w:rFonts w:eastAsia="Times New Roman" w:cstheme="minorHAnsi"/>
                <w:color w:val="000000"/>
                <w:sz w:val="20"/>
                <w:szCs w:val="20"/>
              </w:rPr>
              <w:t>1)</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0BEBA59C"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6A3D151B"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 </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445F98EE"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41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227AC06C"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 </w:t>
            </w:r>
          </w:p>
        </w:tc>
        <w:tc>
          <w:tcPr>
            <w:tcW w:w="55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5A34C088"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 </w:t>
            </w:r>
          </w:p>
        </w:tc>
        <w:tc>
          <w:tcPr>
            <w:tcW w:w="420"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34CAFE51"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 </w:t>
            </w:r>
          </w:p>
        </w:tc>
        <w:tc>
          <w:tcPr>
            <w:tcW w:w="44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6A8B4C41" w14:textId="77777777">
            <w:pPr>
              <w:spacing w:line="259" w:lineRule="auto"/>
              <w:ind w:left="0" w:firstLine="0"/>
              <w:contextualSpacing/>
              <w:jc w:val="right"/>
              <w:rPr>
                <w:rFonts w:eastAsia="Times New Roman" w:cstheme="minorHAnsi"/>
                <w:color w:val="000000"/>
                <w:sz w:val="20"/>
                <w:szCs w:val="20"/>
              </w:rPr>
            </w:pPr>
            <w:r w:rsidRPr="00F6441C">
              <w:rPr>
                <w:rFonts w:eastAsia="Times New Roman" w:cstheme="minorHAnsi"/>
                <w:color w:val="000000"/>
                <w:sz w:val="20"/>
                <w:szCs w:val="20"/>
              </w:rPr>
              <w:t> </w:t>
            </w:r>
          </w:p>
        </w:tc>
      </w:tr>
      <w:tr w14:paraId="1EC8CB78" w14:textId="77777777" w:rsidTr="00B97B71">
        <w:tblPrEx>
          <w:tblW w:w="5000" w:type="pct"/>
          <w:tblLayout w:type="fixed"/>
          <w:tblLook w:val="04A0"/>
        </w:tblPrEx>
        <w:trPr>
          <w:trHeight w:val="528"/>
        </w:trPr>
        <w:tc>
          <w:tcPr>
            <w:tcW w:w="1214" w:type="pct"/>
            <w:tcBorders>
              <w:top w:val="nil"/>
              <w:left w:val="single" w:sz="4" w:space="0" w:color="auto"/>
              <w:bottom w:val="single" w:sz="4" w:space="0" w:color="auto"/>
              <w:right w:val="single" w:sz="4" w:space="0" w:color="auto"/>
            </w:tcBorders>
            <w:shd w:val="clear" w:color="auto" w:fill="auto"/>
            <w:vAlign w:val="center"/>
            <w:hideMark/>
          </w:tcPr>
          <w:p w:rsidR="00F6441C" w:rsidRPr="00F6441C" w:rsidP="00665051" w14:paraId="02933426" w14:textId="77777777">
            <w:pPr>
              <w:spacing w:line="259" w:lineRule="auto"/>
              <w:ind w:left="0" w:firstLine="400" w:firstLineChars="200"/>
              <w:contextualSpacing/>
              <w:rPr>
                <w:rFonts w:eastAsia="Times New Roman" w:cstheme="minorHAnsi"/>
                <w:color w:val="000000"/>
                <w:sz w:val="20"/>
                <w:szCs w:val="20"/>
              </w:rPr>
            </w:pPr>
            <w:r w:rsidRPr="00F6441C">
              <w:rPr>
                <w:rFonts w:eastAsia="Times New Roman" w:cstheme="minorHAnsi"/>
                <w:color w:val="000000"/>
                <w:sz w:val="20"/>
                <w:szCs w:val="20"/>
              </w:rPr>
              <w:t>8) Report established values for site-specific operating parameters</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64444455"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See 3</w:t>
            </w:r>
            <w:r w:rsidRPr="00F6441C">
              <w:rPr>
                <w:rFonts w:eastAsia="Times New Roman" w:cstheme="minorHAnsi"/>
                <w:color w:val="000000"/>
                <w:sz w:val="20"/>
                <w:szCs w:val="20"/>
              </w:rPr>
              <w:t>B(</w:t>
            </w:r>
            <w:r w:rsidRPr="00F6441C">
              <w:rPr>
                <w:rFonts w:eastAsia="Times New Roman" w:cstheme="minorHAnsi"/>
                <w:color w:val="000000"/>
                <w:sz w:val="20"/>
                <w:szCs w:val="20"/>
              </w:rPr>
              <w:t>4)</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29FE695E"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201D08A0"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 </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14E0B4EC"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41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0B899090"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 </w:t>
            </w:r>
          </w:p>
        </w:tc>
        <w:tc>
          <w:tcPr>
            <w:tcW w:w="55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377B9B16"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 </w:t>
            </w:r>
          </w:p>
        </w:tc>
        <w:tc>
          <w:tcPr>
            <w:tcW w:w="420"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1BF96C5E"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 </w:t>
            </w:r>
          </w:p>
        </w:tc>
        <w:tc>
          <w:tcPr>
            <w:tcW w:w="44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4ABF0FAA" w14:textId="77777777">
            <w:pPr>
              <w:spacing w:line="259" w:lineRule="auto"/>
              <w:ind w:left="0" w:firstLine="0"/>
              <w:contextualSpacing/>
              <w:jc w:val="right"/>
              <w:rPr>
                <w:rFonts w:eastAsia="Times New Roman" w:cstheme="minorHAnsi"/>
                <w:color w:val="000000"/>
                <w:sz w:val="20"/>
                <w:szCs w:val="20"/>
              </w:rPr>
            </w:pPr>
            <w:r w:rsidRPr="00F6441C">
              <w:rPr>
                <w:rFonts w:eastAsia="Times New Roman" w:cstheme="minorHAnsi"/>
                <w:color w:val="000000"/>
                <w:sz w:val="20"/>
                <w:szCs w:val="20"/>
              </w:rPr>
              <w:t> </w:t>
            </w:r>
          </w:p>
        </w:tc>
      </w:tr>
      <w:tr w14:paraId="4F619410" w14:textId="77777777" w:rsidTr="00B97B71">
        <w:tblPrEx>
          <w:tblW w:w="5000" w:type="pct"/>
          <w:tblLayout w:type="fixed"/>
          <w:tblLook w:val="04A0"/>
        </w:tblPrEx>
        <w:trPr>
          <w:trHeight w:val="312"/>
        </w:trPr>
        <w:tc>
          <w:tcPr>
            <w:tcW w:w="1214" w:type="pct"/>
            <w:tcBorders>
              <w:top w:val="nil"/>
              <w:left w:val="single" w:sz="4" w:space="0" w:color="auto"/>
              <w:bottom w:val="single" w:sz="4" w:space="0" w:color="auto"/>
              <w:right w:val="single" w:sz="4" w:space="0" w:color="auto"/>
            </w:tcBorders>
            <w:shd w:val="clear" w:color="auto" w:fill="auto"/>
            <w:vAlign w:val="center"/>
            <w:hideMark/>
          </w:tcPr>
          <w:p w:rsidR="00F6441C" w:rsidRPr="00F6441C" w:rsidP="00665051" w14:paraId="183284DA" w14:textId="77777777">
            <w:pPr>
              <w:spacing w:line="259" w:lineRule="auto"/>
              <w:ind w:left="0" w:firstLine="400" w:firstLineChars="200"/>
              <w:contextualSpacing/>
              <w:rPr>
                <w:rFonts w:eastAsia="Times New Roman" w:cstheme="minorHAnsi"/>
                <w:color w:val="000000"/>
                <w:sz w:val="20"/>
                <w:szCs w:val="20"/>
              </w:rPr>
            </w:pPr>
            <w:r w:rsidRPr="00F6441C">
              <w:rPr>
                <w:rFonts w:eastAsia="Times New Roman" w:cstheme="minorHAnsi"/>
                <w:color w:val="000000"/>
                <w:sz w:val="20"/>
                <w:szCs w:val="20"/>
              </w:rPr>
              <w:t xml:space="preserve">9) Waste management plan </w:t>
            </w:r>
            <w:r w:rsidRPr="00F6441C">
              <w:rPr>
                <w:rFonts w:eastAsia="Times New Roman" w:cstheme="minorHAnsi"/>
                <w:color w:val="000000"/>
                <w:sz w:val="20"/>
                <w:szCs w:val="20"/>
                <w:vertAlign w:val="superscript"/>
              </w:rPr>
              <w:t>d</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651F52E5"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160</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7DBC01C4"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1</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309CAF98"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160</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06092992"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1</w:t>
            </w:r>
          </w:p>
        </w:tc>
        <w:tc>
          <w:tcPr>
            <w:tcW w:w="41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288C873A"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160</w:t>
            </w:r>
          </w:p>
        </w:tc>
        <w:tc>
          <w:tcPr>
            <w:tcW w:w="55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322C96F6"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8</w:t>
            </w:r>
          </w:p>
        </w:tc>
        <w:tc>
          <w:tcPr>
            <w:tcW w:w="420"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73A81B81"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16</w:t>
            </w:r>
          </w:p>
        </w:tc>
        <w:tc>
          <w:tcPr>
            <w:tcW w:w="44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1334104A" w14:textId="77777777">
            <w:pPr>
              <w:spacing w:line="259" w:lineRule="auto"/>
              <w:ind w:left="0" w:firstLine="0"/>
              <w:contextualSpacing/>
              <w:jc w:val="right"/>
              <w:rPr>
                <w:rFonts w:eastAsia="Times New Roman" w:cstheme="minorHAnsi"/>
                <w:color w:val="000000"/>
                <w:sz w:val="20"/>
                <w:szCs w:val="20"/>
              </w:rPr>
            </w:pPr>
            <w:r w:rsidRPr="00F6441C">
              <w:rPr>
                <w:rFonts w:eastAsia="Times New Roman" w:cstheme="minorHAnsi"/>
                <w:color w:val="000000"/>
                <w:sz w:val="20"/>
                <w:szCs w:val="20"/>
              </w:rPr>
              <w:t xml:space="preserve">$22,091.60 </w:t>
            </w:r>
          </w:p>
        </w:tc>
      </w:tr>
      <w:tr w14:paraId="68687755" w14:textId="77777777" w:rsidTr="00B97B71">
        <w:tblPrEx>
          <w:tblW w:w="5000" w:type="pct"/>
          <w:tblLayout w:type="fixed"/>
          <w:tblLook w:val="04A0"/>
        </w:tblPrEx>
        <w:trPr>
          <w:trHeight w:val="528"/>
        </w:trPr>
        <w:tc>
          <w:tcPr>
            <w:tcW w:w="1214" w:type="pct"/>
            <w:tcBorders>
              <w:top w:val="nil"/>
              <w:left w:val="single" w:sz="4" w:space="0" w:color="auto"/>
              <w:bottom w:val="single" w:sz="4" w:space="0" w:color="auto"/>
              <w:right w:val="single" w:sz="4" w:space="0" w:color="auto"/>
            </w:tcBorders>
            <w:shd w:val="clear" w:color="auto" w:fill="auto"/>
            <w:vAlign w:val="center"/>
            <w:hideMark/>
          </w:tcPr>
          <w:p w:rsidR="00F6441C" w:rsidRPr="00F6441C" w:rsidP="00665051" w14:paraId="6D7A17F4" w14:textId="77777777">
            <w:pPr>
              <w:spacing w:line="259" w:lineRule="auto"/>
              <w:ind w:left="0" w:firstLine="400" w:firstLineChars="200"/>
              <w:contextualSpacing/>
              <w:rPr>
                <w:rFonts w:eastAsia="Times New Roman" w:cstheme="minorHAnsi"/>
                <w:color w:val="000000"/>
                <w:sz w:val="20"/>
                <w:szCs w:val="20"/>
              </w:rPr>
            </w:pPr>
            <w:r w:rsidRPr="00F6441C">
              <w:rPr>
                <w:rFonts w:eastAsia="Times New Roman" w:cstheme="minorHAnsi"/>
                <w:color w:val="000000"/>
                <w:sz w:val="20"/>
                <w:szCs w:val="20"/>
              </w:rPr>
              <w:t>10) Annual Report: Results of performance tests conducted during the year</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7FF5EC4A"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40</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1876CE71"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1</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20DA8CC2"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40</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7B56C1CB"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15</w:t>
            </w:r>
          </w:p>
        </w:tc>
        <w:tc>
          <w:tcPr>
            <w:tcW w:w="41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4A558859"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600</w:t>
            </w:r>
          </w:p>
        </w:tc>
        <w:tc>
          <w:tcPr>
            <w:tcW w:w="55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4E5CA50F"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30</w:t>
            </w:r>
          </w:p>
        </w:tc>
        <w:tc>
          <w:tcPr>
            <w:tcW w:w="420"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53350B69"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60</w:t>
            </w:r>
          </w:p>
        </w:tc>
        <w:tc>
          <w:tcPr>
            <w:tcW w:w="44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3503A89E" w14:textId="77777777">
            <w:pPr>
              <w:spacing w:line="259" w:lineRule="auto"/>
              <w:ind w:left="0" w:firstLine="0"/>
              <w:contextualSpacing/>
              <w:jc w:val="right"/>
              <w:rPr>
                <w:rFonts w:eastAsia="Times New Roman" w:cstheme="minorHAnsi"/>
                <w:color w:val="000000"/>
                <w:sz w:val="20"/>
                <w:szCs w:val="20"/>
              </w:rPr>
            </w:pPr>
            <w:r w:rsidRPr="00F6441C">
              <w:rPr>
                <w:rFonts w:eastAsia="Times New Roman" w:cstheme="minorHAnsi"/>
                <w:color w:val="000000"/>
                <w:sz w:val="20"/>
                <w:szCs w:val="20"/>
              </w:rPr>
              <w:t xml:space="preserve">$82,843.50 </w:t>
            </w:r>
          </w:p>
        </w:tc>
      </w:tr>
      <w:tr w14:paraId="35EC9A5C" w14:textId="77777777" w:rsidTr="00B97B71">
        <w:tblPrEx>
          <w:tblW w:w="5000" w:type="pct"/>
          <w:tblLayout w:type="fixed"/>
          <w:tblLook w:val="04A0"/>
        </w:tblPrEx>
        <w:trPr>
          <w:trHeight w:val="576"/>
        </w:trPr>
        <w:tc>
          <w:tcPr>
            <w:tcW w:w="1214" w:type="pct"/>
            <w:tcBorders>
              <w:top w:val="nil"/>
              <w:left w:val="single" w:sz="4" w:space="0" w:color="auto"/>
              <w:bottom w:val="single" w:sz="4" w:space="0" w:color="auto"/>
              <w:right w:val="single" w:sz="4" w:space="0" w:color="auto"/>
            </w:tcBorders>
            <w:shd w:val="clear" w:color="auto" w:fill="auto"/>
            <w:vAlign w:val="center"/>
            <w:hideMark/>
          </w:tcPr>
          <w:p w:rsidR="00F6441C" w:rsidRPr="00F6441C" w:rsidP="00665051" w14:paraId="0AB6F217" w14:textId="77777777">
            <w:pPr>
              <w:spacing w:line="259" w:lineRule="auto"/>
              <w:ind w:left="0" w:firstLine="400" w:firstLineChars="200"/>
              <w:contextualSpacing/>
              <w:rPr>
                <w:rFonts w:eastAsia="Times New Roman" w:cstheme="minorHAnsi"/>
                <w:color w:val="000000"/>
                <w:sz w:val="20"/>
                <w:szCs w:val="20"/>
              </w:rPr>
            </w:pPr>
            <w:r w:rsidRPr="00F6441C">
              <w:rPr>
                <w:rFonts w:eastAsia="Times New Roman" w:cstheme="minorHAnsi"/>
                <w:color w:val="000000"/>
                <w:sz w:val="20"/>
                <w:szCs w:val="20"/>
              </w:rPr>
              <w:t xml:space="preserve">11) Notification for qualified operators that are off-site for more than 2 weeks </w:t>
            </w:r>
            <w:r w:rsidRPr="00F6441C">
              <w:rPr>
                <w:rFonts w:eastAsia="Times New Roman" w:cstheme="minorHAnsi"/>
                <w:color w:val="000000"/>
                <w:sz w:val="20"/>
                <w:szCs w:val="20"/>
                <w:vertAlign w:val="superscript"/>
              </w:rPr>
              <w:t>f</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277219A6"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8</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5F4EBF1C"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2</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6B066BC9"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16</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7061FD52"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1.5</w:t>
            </w:r>
          </w:p>
        </w:tc>
        <w:tc>
          <w:tcPr>
            <w:tcW w:w="41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7A402401"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24</w:t>
            </w:r>
          </w:p>
        </w:tc>
        <w:tc>
          <w:tcPr>
            <w:tcW w:w="55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09B225E4"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1.2</w:t>
            </w:r>
          </w:p>
        </w:tc>
        <w:tc>
          <w:tcPr>
            <w:tcW w:w="420"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1264421F"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2.4</w:t>
            </w:r>
          </w:p>
        </w:tc>
        <w:tc>
          <w:tcPr>
            <w:tcW w:w="44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2B494BC5" w14:textId="77777777">
            <w:pPr>
              <w:spacing w:line="259" w:lineRule="auto"/>
              <w:ind w:left="0" w:firstLine="0"/>
              <w:contextualSpacing/>
              <w:jc w:val="right"/>
              <w:rPr>
                <w:rFonts w:eastAsia="Times New Roman" w:cstheme="minorHAnsi"/>
                <w:color w:val="000000"/>
                <w:sz w:val="20"/>
                <w:szCs w:val="20"/>
              </w:rPr>
            </w:pPr>
            <w:r w:rsidRPr="00F6441C">
              <w:rPr>
                <w:rFonts w:eastAsia="Times New Roman" w:cstheme="minorHAnsi"/>
                <w:color w:val="000000"/>
                <w:sz w:val="20"/>
                <w:szCs w:val="20"/>
              </w:rPr>
              <w:t xml:space="preserve">$3,313.74 </w:t>
            </w:r>
          </w:p>
        </w:tc>
      </w:tr>
      <w:tr w14:paraId="7E5E7810" w14:textId="77777777" w:rsidTr="00B97B71">
        <w:tblPrEx>
          <w:tblW w:w="5000" w:type="pct"/>
          <w:tblLayout w:type="fixed"/>
          <w:tblLook w:val="04A0"/>
        </w:tblPrEx>
        <w:trPr>
          <w:trHeight w:val="576"/>
        </w:trPr>
        <w:tc>
          <w:tcPr>
            <w:tcW w:w="1214" w:type="pct"/>
            <w:tcBorders>
              <w:top w:val="nil"/>
              <w:left w:val="single" w:sz="4" w:space="0" w:color="auto"/>
              <w:bottom w:val="single" w:sz="4" w:space="0" w:color="auto"/>
              <w:right w:val="single" w:sz="4" w:space="0" w:color="auto"/>
            </w:tcBorders>
            <w:shd w:val="clear" w:color="auto" w:fill="auto"/>
            <w:vAlign w:val="center"/>
            <w:hideMark/>
          </w:tcPr>
          <w:p w:rsidR="00F6441C" w:rsidRPr="00F6441C" w:rsidP="00665051" w14:paraId="50EA9470" w14:textId="77777777">
            <w:pPr>
              <w:spacing w:line="259" w:lineRule="auto"/>
              <w:ind w:left="0" w:firstLine="400" w:firstLineChars="200"/>
              <w:contextualSpacing/>
              <w:rPr>
                <w:rFonts w:eastAsia="Times New Roman" w:cstheme="minorHAnsi"/>
                <w:color w:val="000000"/>
                <w:sz w:val="20"/>
                <w:szCs w:val="20"/>
              </w:rPr>
            </w:pPr>
            <w:r w:rsidRPr="00F6441C">
              <w:rPr>
                <w:rFonts w:eastAsia="Times New Roman" w:cstheme="minorHAnsi"/>
                <w:color w:val="000000"/>
                <w:sz w:val="20"/>
                <w:szCs w:val="20"/>
              </w:rPr>
              <w:t xml:space="preserve">12) Status report for qualified operators that are off-site for more than 2 weeks </w:t>
            </w:r>
            <w:r w:rsidRPr="00F6441C">
              <w:rPr>
                <w:rFonts w:eastAsia="Times New Roman" w:cstheme="minorHAnsi"/>
                <w:color w:val="000000"/>
                <w:sz w:val="20"/>
                <w:szCs w:val="20"/>
                <w:vertAlign w:val="superscript"/>
              </w:rPr>
              <w:t>f</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524D5E6F"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8</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7D2CA8AE"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2</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35500BAE"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16</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5ADCDE69"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1.5</w:t>
            </w:r>
          </w:p>
        </w:tc>
        <w:tc>
          <w:tcPr>
            <w:tcW w:w="41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664D57EE"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24</w:t>
            </w:r>
          </w:p>
        </w:tc>
        <w:tc>
          <w:tcPr>
            <w:tcW w:w="55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403333FB"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1.2</w:t>
            </w:r>
          </w:p>
        </w:tc>
        <w:tc>
          <w:tcPr>
            <w:tcW w:w="420"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075DFAF4"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2.4</w:t>
            </w:r>
          </w:p>
        </w:tc>
        <w:tc>
          <w:tcPr>
            <w:tcW w:w="44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3B712328" w14:textId="77777777">
            <w:pPr>
              <w:spacing w:line="259" w:lineRule="auto"/>
              <w:ind w:left="0" w:firstLine="0"/>
              <w:contextualSpacing/>
              <w:jc w:val="right"/>
              <w:rPr>
                <w:rFonts w:eastAsia="Times New Roman" w:cstheme="minorHAnsi"/>
                <w:color w:val="000000"/>
                <w:sz w:val="20"/>
                <w:szCs w:val="20"/>
              </w:rPr>
            </w:pPr>
            <w:r w:rsidRPr="00F6441C">
              <w:rPr>
                <w:rFonts w:eastAsia="Times New Roman" w:cstheme="minorHAnsi"/>
                <w:color w:val="000000"/>
                <w:sz w:val="20"/>
                <w:szCs w:val="20"/>
              </w:rPr>
              <w:t xml:space="preserve">$3,313.74 </w:t>
            </w:r>
          </w:p>
        </w:tc>
      </w:tr>
      <w:tr w14:paraId="79335AF7" w14:textId="77777777" w:rsidTr="00B97B71">
        <w:tblPrEx>
          <w:tblW w:w="5000" w:type="pct"/>
          <w:tblLayout w:type="fixed"/>
          <w:tblLook w:val="04A0"/>
        </w:tblPrEx>
        <w:trPr>
          <w:trHeight w:val="576"/>
        </w:trPr>
        <w:tc>
          <w:tcPr>
            <w:tcW w:w="1214" w:type="pct"/>
            <w:tcBorders>
              <w:top w:val="nil"/>
              <w:left w:val="single" w:sz="4" w:space="0" w:color="auto"/>
              <w:bottom w:val="single" w:sz="4" w:space="0" w:color="auto"/>
              <w:right w:val="single" w:sz="4" w:space="0" w:color="auto"/>
            </w:tcBorders>
            <w:shd w:val="clear" w:color="auto" w:fill="auto"/>
            <w:vAlign w:val="center"/>
            <w:hideMark/>
          </w:tcPr>
          <w:p w:rsidR="00F6441C" w:rsidRPr="00F6441C" w:rsidP="00665051" w14:paraId="09310968" w14:textId="77777777">
            <w:pPr>
              <w:spacing w:line="259" w:lineRule="auto"/>
              <w:ind w:left="0" w:firstLine="400" w:firstLineChars="200"/>
              <w:contextualSpacing/>
              <w:rPr>
                <w:rFonts w:eastAsia="Times New Roman" w:cstheme="minorHAnsi"/>
                <w:color w:val="000000"/>
                <w:sz w:val="20"/>
                <w:szCs w:val="20"/>
              </w:rPr>
            </w:pPr>
            <w:r w:rsidRPr="00F6441C">
              <w:rPr>
                <w:rFonts w:eastAsia="Times New Roman" w:cstheme="minorHAnsi"/>
                <w:color w:val="000000"/>
                <w:sz w:val="20"/>
                <w:szCs w:val="20"/>
              </w:rPr>
              <w:t xml:space="preserve">13) Semiannual report of emissions/parameter exceedances </w:t>
            </w:r>
            <w:r w:rsidRPr="00F6441C">
              <w:rPr>
                <w:rFonts w:eastAsia="Times New Roman" w:cstheme="minorHAnsi"/>
                <w:color w:val="000000"/>
                <w:sz w:val="20"/>
                <w:szCs w:val="20"/>
                <w:vertAlign w:val="superscript"/>
              </w:rPr>
              <w:t>g</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39429D8B"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24</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4BA2B144"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2</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3B775A64"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48</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6CD37C40"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1.6</w:t>
            </w:r>
          </w:p>
        </w:tc>
        <w:tc>
          <w:tcPr>
            <w:tcW w:w="41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08529FDC"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76.8</w:t>
            </w:r>
          </w:p>
        </w:tc>
        <w:tc>
          <w:tcPr>
            <w:tcW w:w="55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64CB7118"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3.84</w:t>
            </w:r>
          </w:p>
        </w:tc>
        <w:tc>
          <w:tcPr>
            <w:tcW w:w="420"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6BBE8C12"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7.68</w:t>
            </w:r>
          </w:p>
        </w:tc>
        <w:tc>
          <w:tcPr>
            <w:tcW w:w="44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08106D07" w14:textId="77777777">
            <w:pPr>
              <w:spacing w:line="259" w:lineRule="auto"/>
              <w:ind w:left="0" w:firstLine="0"/>
              <w:contextualSpacing/>
              <w:jc w:val="right"/>
              <w:rPr>
                <w:rFonts w:eastAsia="Times New Roman" w:cstheme="minorHAnsi"/>
                <w:color w:val="000000"/>
                <w:sz w:val="20"/>
                <w:szCs w:val="20"/>
              </w:rPr>
            </w:pPr>
            <w:r w:rsidRPr="00F6441C">
              <w:rPr>
                <w:rFonts w:eastAsia="Times New Roman" w:cstheme="minorHAnsi"/>
                <w:color w:val="000000"/>
                <w:sz w:val="20"/>
                <w:szCs w:val="20"/>
              </w:rPr>
              <w:t xml:space="preserve">$10,603.97 </w:t>
            </w:r>
          </w:p>
        </w:tc>
      </w:tr>
      <w:tr w14:paraId="019E4F77" w14:textId="77777777" w:rsidTr="00B97B71">
        <w:tblPrEx>
          <w:tblW w:w="5000" w:type="pct"/>
          <w:tblLayout w:type="fixed"/>
          <w:tblLook w:val="04A0"/>
        </w:tblPrEx>
        <w:trPr>
          <w:trHeight w:val="276"/>
        </w:trPr>
        <w:tc>
          <w:tcPr>
            <w:tcW w:w="1214" w:type="pct"/>
            <w:tcBorders>
              <w:top w:val="nil"/>
              <w:left w:val="single" w:sz="4" w:space="0" w:color="auto"/>
              <w:bottom w:val="single" w:sz="4" w:space="0" w:color="auto"/>
              <w:right w:val="single" w:sz="4" w:space="0" w:color="auto"/>
            </w:tcBorders>
            <w:shd w:val="clear" w:color="auto" w:fill="auto"/>
            <w:vAlign w:val="center"/>
            <w:hideMark/>
          </w:tcPr>
          <w:p w:rsidR="00F6441C" w:rsidRPr="00F6441C" w:rsidP="00665051" w14:paraId="4235A320" w14:textId="77777777">
            <w:pPr>
              <w:spacing w:line="259" w:lineRule="auto"/>
              <w:ind w:left="0" w:firstLine="0"/>
              <w:contextualSpacing/>
              <w:rPr>
                <w:rFonts w:eastAsia="Times New Roman" w:cstheme="minorHAnsi"/>
                <w:b/>
                <w:bCs/>
                <w:i/>
                <w:iCs/>
                <w:color w:val="000000"/>
                <w:sz w:val="20"/>
                <w:szCs w:val="20"/>
              </w:rPr>
            </w:pPr>
            <w:r w:rsidRPr="00F6441C">
              <w:rPr>
                <w:rFonts w:eastAsia="Times New Roman" w:cstheme="minorHAnsi"/>
                <w:b/>
                <w:bCs/>
                <w:i/>
                <w:iCs/>
                <w:color w:val="000000"/>
                <w:sz w:val="20"/>
                <w:szCs w:val="20"/>
              </w:rPr>
              <w:t>Subtotal for Reporting Requirements</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1EBFE3F6"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429905F8"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0386DE61"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 </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680DD633"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1393" w:type="pct"/>
            <w:gridSpan w:val="3"/>
            <w:tcBorders>
              <w:top w:val="single" w:sz="4" w:space="0" w:color="auto"/>
              <w:left w:val="nil"/>
              <w:bottom w:val="single" w:sz="4" w:space="0" w:color="auto"/>
              <w:right w:val="single" w:sz="4" w:space="0" w:color="auto"/>
            </w:tcBorders>
            <w:shd w:val="clear" w:color="auto" w:fill="auto"/>
            <w:noWrap/>
            <w:vAlign w:val="center"/>
            <w:hideMark/>
          </w:tcPr>
          <w:p w:rsidR="00F6441C" w:rsidRPr="00F6441C" w:rsidP="00665051" w14:paraId="75DF4DBF" w14:textId="77777777">
            <w:pPr>
              <w:spacing w:line="259" w:lineRule="auto"/>
              <w:ind w:left="0" w:firstLine="0"/>
              <w:contextualSpacing/>
              <w:jc w:val="center"/>
              <w:rPr>
                <w:rFonts w:eastAsia="Times New Roman" w:cstheme="minorHAnsi"/>
                <w:b/>
                <w:bCs/>
                <w:i/>
                <w:iCs/>
                <w:color w:val="000000"/>
                <w:sz w:val="20"/>
                <w:szCs w:val="20"/>
              </w:rPr>
            </w:pPr>
            <w:r w:rsidRPr="00F6441C">
              <w:rPr>
                <w:rFonts w:eastAsia="Times New Roman" w:cstheme="minorHAnsi"/>
                <w:b/>
                <w:bCs/>
                <w:i/>
                <w:iCs/>
                <w:color w:val="000000"/>
                <w:sz w:val="20"/>
                <w:szCs w:val="20"/>
              </w:rPr>
              <w:t>2,107</w:t>
            </w:r>
          </w:p>
        </w:tc>
        <w:tc>
          <w:tcPr>
            <w:tcW w:w="44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12B695D2" w14:textId="77777777">
            <w:pPr>
              <w:spacing w:line="259" w:lineRule="auto"/>
              <w:ind w:left="0" w:firstLine="0"/>
              <w:contextualSpacing/>
              <w:jc w:val="right"/>
              <w:rPr>
                <w:rFonts w:eastAsia="Times New Roman" w:cstheme="minorHAnsi"/>
                <w:b/>
                <w:bCs/>
                <w:i/>
                <w:iCs/>
                <w:color w:val="000000"/>
                <w:sz w:val="20"/>
                <w:szCs w:val="20"/>
              </w:rPr>
            </w:pPr>
            <w:r w:rsidRPr="00F6441C">
              <w:rPr>
                <w:rFonts w:eastAsia="Times New Roman" w:cstheme="minorHAnsi"/>
                <w:b/>
                <w:bCs/>
                <w:i/>
                <w:iCs/>
                <w:color w:val="000000"/>
                <w:sz w:val="20"/>
                <w:szCs w:val="20"/>
              </w:rPr>
              <w:t xml:space="preserve">$253,013 </w:t>
            </w:r>
          </w:p>
        </w:tc>
      </w:tr>
      <w:tr w14:paraId="3227C306" w14:textId="77777777" w:rsidTr="00B97B71">
        <w:tblPrEx>
          <w:tblW w:w="5000" w:type="pct"/>
          <w:tblLayout w:type="fixed"/>
          <w:tblLook w:val="04A0"/>
        </w:tblPrEx>
        <w:trPr>
          <w:trHeight w:val="264"/>
        </w:trPr>
        <w:tc>
          <w:tcPr>
            <w:tcW w:w="1214" w:type="pct"/>
            <w:tcBorders>
              <w:top w:val="nil"/>
              <w:left w:val="single" w:sz="4" w:space="0" w:color="auto"/>
              <w:bottom w:val="single" w:sz="4" w:space="0" w:color="auto"/>
              <w:right w:val="single" w:sz="4" w:space="0" w:color="auto"/>
            </w:tcBorders>
            <w:shd w:val="clear" w:color="auto" w:fill="auto"/>
            <w:vAlign w:val="center"/>
            <w:hideMark/>
          </w:tcPr>
          <w:p w:rsidR="00F6441C" w:rsidRPr="00F6441C" w:rsidP="00665051" w14:paraId="315B4838"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4. Recordkeeping Requirements</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15EE6AD5"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xml:space="preserve"> </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76852E3A"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xml:space="preserve"> </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6E4B5C25"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 </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5C1ADD6B"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xml:space="preserve"> </w:t>
            </w:r>
          </w:p>
        </w:tc>
        <w:tc>
          <w:tcPr>
            <w:tcW w:w="41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0DAD33F5"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xml:space="preserve"> </w:t>
            </w:r>
          </w:p>
        </w:tc>
        <w:tc>
          <w:tcPr>
            <w:tcW w:w="55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48AEE890"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xml:space="preserve"> </w:t>
            </w:r>
          </w:p>
        </w:tc>
        <w:tc>
          <w:tcPr>
            <w:tcW w:w="420"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791CBCBE"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xml:space="preserve"> </w:t>
            </w:r>
          </w:p>
        </w:tc>
        <w:tc>
          <w:tcPr>
            <w:tcW w:w="44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5E81BC75"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xml:space="preserve"> </w:t>
            </w:r>
          </w:p>
        </w:tc>
      </w:tr>
      <w:tr w14:paraId="49034AC6" w14:textId="77777777" w:rsidTr="00B97B71">
        <w:tblPrEx>
          <w:tblW w:w="5000" w:type="pct"/>
          <w:tblLayout w:type="fixed"/>
          <w:tblLook w:val="04A0"/>
        </w:tblPrEx>
        <w:trPr>
          <w:trHeight w:val="264"/>
        </w:trPr>
        <w:tc>
          <w:tcPr>
            <w:tcW w:w="1214" w:type="pct"/>
            <w:tcBorders>
              <w:top w:val="nil"/>
              <w:left w:val="single" w:sz="4" w:space="0" w:color="auto"/>
              <w:bottom w:val="single" w:sz="4" w:space="0" w:color="auto"/>
              <w:right w:val="single" w:sz="4" w:space="0" w:color="auto"/>
            </w:tcBorders>
            <w:shd w:val="clear" w:color="auto" w:fill="auto"/>
            <w:vAlign w:val="center"/>
            <w:hideMark/>
          </w:tcPr>
          <w:p w:rsidR="00F6441C" w:rsidRPr="00F6441C" w:rsidP="00665051" w14:paraId="3A7193F3" w14:textId="77777777">
            <w:pPr>
              <w:spacing w:line="259" w:lineRule="auto"/>
              <w:ind w:left="0" w:firstLine="200" w:firstLineChars="100"/>
              <w:contextualSpacing/>
              <w:rPr>
                <w:rFonts w:eastAsia="Times New Roman" w:cstheme="minorHAnsi"/>
                <w:color w:val="000000"/>
                <w:sz w:val="20"/>
                <w:szCs w:val="20"/>
              </w:rPr>
            </w:pPr>
            <w:r w:rsidRPr="00F6441C">
              <w:rPr>
                <w:rFonts w:eastAsia="Times New Roman" w:cstheme="minorHAnsi"/>
                <w:color w:val="000000"/>
                <w:sz w:val="20"/>
                <w:szCs w:val="20"/>
              </w:rPr>
              <w:t>A. Familiarize with regulatory requirements</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324591CB"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See 3A</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31F6DB49"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66473E62"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 </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56311EA6"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41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3571B978"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55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66E51166"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420"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7CD969F7"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44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3BC328DC"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r>
      <w:tr w14:paraId="5647EE92" w14:textId="77777777" w:rsidTr="00B97B71">
        <w:tblPrEx>
          <w:tblW w:w="5000" w:type="pct"/>
          <w:tblLayout w:type="fixed"/>
          <w:tblLook w:val="04A0"/>
        </w:tblPrEx>
        <w:trPr>
          <w:trHeight w:val="264"/>
        </w:trPr>
        <w:tc>
          <w:tcPr>
            <w:tcW w:w="1214" w:type="pct"/>
            <w:tcBorders>
              <w:top w:val="nil"/>
              <w:left w:val="single" w:sz="4" w:space="0" w:color="auto"/>
              <w:bottom w:val="single" w:sz="4" w:space="0" w:color="auto"/>
              <w:right w:val="single" w:sz="4" w:space="0" w:color="auto"/>
            </w:tcBorders>
            <w:shd w:val="clear" w:color="auto" w:fill="auto"/>
            <w:vAlign w:val="center"/>
            <w:hideMark/>
          </w:tcPr>
          <w:p w:rsidR="00F6441C" w:rsidRPr="00F6441C" w:rsidP="00665051" w14:paraId="1E587961" w14:textId="77777777">
            <w:pPr>
              <w:spacing w:line="259" w:lineRule="auto"/>
              <w:ind w:left="0" w:firstLine="200" w:firstLineChars="100"/>
              <w:contextualSpacing/>
              <w:rPr>
                <w:rFonts w:eastAsia="Times New Roman" w:cstheme="minorHAnsi"/>
                <w:color w:val="000000"/>
                <w:sz w:val="20"/>
                <w:szCs w:val="20"/>
              </w:rPr>
            </w:pPr>
            <w:r w:rsidRPr="00F6441C">
              <w:rPr>
                <w:rFonts w:eastAsia="Times New Roman" w:cstheme="minorHAnsi"/>
                <w:color w:val="000000"/>
                <w:sz w:val="20"/>
                <w:szCs w:val="20"/>
              </w:rPr>
              <w:t>B. Plan Activities</w:t>
            </w:r>
          </w:p>
        </w:tc>
        <w:tc>
          <w:tcPr>
            <w:tcW w:w="487" w:type="pct"/>
            <w:tcBorders>
              <w:top w:val="nil"/>
              <w:left w:val="nil"/>
              <w:bottom w:val="single" w:sz="4" w:space="0" w:color="auto"/>
              <w:right w:val="single" w:sz="4" w:space="0" w:color="auto"/>
            </w:tcBorders>
            <w:shd w:val="clear" w:color="auto" w:fill="auto"/>
            <w:vAlign w:val="center"/>
            <w:hideMark/>
          </w:tcPr>
          <w:p w:rsidR="00F6441C" w:rsidRPr="00F6441C" w:rsidP="00665051" w14:paraId="433543D9"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See 3B</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6D78ABDA"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4965CA19"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 </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6106FD51"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41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6430FD44"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55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467108AC"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420"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796688B2"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44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6D97092D"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r>
      <w:tr w14:paraId="343C7351" w14:textId="77777777" w:rsidTr="00B97B71">
        <w:tblPrEx>
          <w:tblW w:w="5000" w:type="pct"/>
          <w:tblLayout w:type="fixed"/>
          <w:tblLook w:val="04A0"/>
        </w:tblPrEx>
        <w:trPr>
          <w:trHeight w:val="264"/>
        </w:trPr>
        <w:tc>
          <w:tcPr>
            <w:tcW w:w="1214" w:type="pct"/>
            <w:tcBorders>
              <w:top w:val="nil"/>
              <w:left w:val="single" w:sz="4" w:space="0" w:color="auto"/>
              <w:bottom w:val="single" w:sz="4" w:space="0" w:color="auto"/>
              <w:right w:val="single" w:sz="4" w:space="0" w:color="auto"/>
            </w:tcBorders>
            <w:shd w:val="clear" w:color="auto" w:fill="auto"/>
            <w:vAlign w:val="center"/>
            <w:hideMark/>
          </w:tcPr>
          <w:p w:rsidR="00F6441C" w:rsidRPr="00F6441C" w:rsidP="00665051" w14:paraId="20982E2F" w14:textId="77777777">
            <w:pPr>
              <w:spacing w:line="259" w:lineRule="auto"/>
              <w:ind w:left="0" w:firstLine="200" w:firstLineChars="100"/>
              <w:contextualSpacing/>
              <w:rPr>
                <w:rFonts w:eastAsia="Times New Roman" w:cstheme="minorHAnsi"/>
                <w:color w:val="000000"/>
                <w:sz w:val="20"/>
                <w:szCs w:val="20"/>
              </w:rPr>
            </w:pPr>
            <w:r w:rsidRPr="00F6441C">
              <w:rPr>
                <w:rFonts w:eastAsia="Times New Roman" w:cstheme="minorHAnsi"/>
                <w:color w:val="000000"/>
                <w:sz w:val="20"/>
                <w:szCs w:val="20"/>
              </w:rPr>
              <w:t>C. Implement Activities</w:t>
            </w:r>
          </w:p>
        </w:tc>
        <w:tc>
          <w:tcPr>
            <w:tcW w:w="487" w:type="pct"/>
            <w:tcBorders>
              <w:top w:val="nil"/>
              <w:left w:val="nil"/>
              <w:bottom w:val="single" w:sz="4" w:space="0" w:color="auto"/>
              <w:right w:val="single" w:sz="4" w:space="0" w:color="auto"/>
            </w:tcBorders>
            <w:shd w:val="clear" w:color="auto" w:fill="auto"/>
            <w:vAlign w:val="center"/>
            <w:hideMark/>
          </w:tcPr>
          <w:p w:rsidR="00F6441C" w:rsidRPr="00F6441C" w:rsidP="00665051" w14:paraId="09307E12"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See 3B</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24612679"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3E0DB0B2"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 </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2E40741B"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41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79B308AC"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55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646098A8"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420"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68CD4DB4"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44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272AE914"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r>
      <w:tr w14:paraId="244B7757" w14:textId="77777777" w:rsidTr="00B97B71">
        <w:tblPrEx>
          <w:tblW w:w="5000" w:type="pct"/>
          <w:tblLayout w:type="fixed"/>
          <w:tblLook w:val="04A0"/>
        </w:tblPrEx>
        <w:trPr>
          <w:trHeight w:val="264"/>
        </w:trPr>
        <w:tc>
          <w:tcPr>
            <w:tcW w:w="1214" w:type="pct"/>
            <w:tcBorders>
              <w:top w:val="nil"/>
              <w:left w:val="single" w:sz="4" w:space="0" w:color="auto"/>
              <w:bottom w:val="single" w:sz="4" w:space="0" w:color="auto"/>
              <w:right w:val="single" w:sz="4" w:space="0" w:color="auto"/>
            </w:tcBorders>
            <w:shd w:val="clear" w:color="auto" w:fill="auto"/>
            <w:vAlign w:val="center"/>
            <w:hideMark/>
          </w:tcPr>
          <w:p w:rsidR="00F6441C" w:rsidRPr="00F6441C" w:rsidP="00665051" w14:paraId="0E20B61B" w14:textId="77777777">
            <w:pPr>
              <w:spacing w:line="259" w:lineRule="auto"/>
              <w:ind w:left="0" w:firstLine="200" w:firstLineChars="100"/>
              <w:contextualSpacing/>
              <w:rPr>
                <w:rFonts w:eastAsia="Times New Roman" w:cstheme="minorHAnsi"/>
                <w:color w:val="000000"/>
                <w:sz w:val="20"/>
                <w:szCs w:val="20"/>
              </w:rPr>
            </w:pPr>
            <w:r w:rsidRPr="00F6441C">
              <w:rPr>
                <w:rFonts w:eastAsia="Times New Roman" w:cstheme="minorHAnsi"/>
                <w:color w:val="000000"/>
                <w:sz w:val="20"/>
                <w:szCs w:val="20"/>
              </w:rPr>
              <w:t>D. Develop Record System</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17F6EED2"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N/A</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7734ACED"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3ADAFA9B"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 </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7DCCE58B"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41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388F1283"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55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63C5FFBC"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420"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3DF0A876"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44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547B968D"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r>
      <w:tr w14:paraId="45847D1B" w14:textId="77777777" w:rsidTr="00B97B71">
        <w:tblPrEx>
          <w:tblW w:w="5000" w:type="pct"/>
          <w:tblLayout w:type="fixed"/>
          <w:tblLook w:val="04A0"/>
        </w:tblPrEx>
        <w:trPr>
          <w:trHeight w:val="264"/>
        </w:trPr>
        <w:tc>
          <w:tcPr>
            <w:tcW w:w="1214" w:type="pct"/>
            <w:tcBorders>
              <w:top w:val="nil"/>
              <w:left w:val="single" w:sz="4" w:space="0" w:color="auto"/>
              <w:bottom w:val="single" w:sz="4" w:space="0" w:color="auto"/>
              <w:right w:val="single" w:sz="4" w:space="0" w:color="auto"/>
            </w:tcBorders>
            <w:shd w:val="clear" w:color="auto" w:fill="auto"/>
            <w:vAlign w:val="center"/>
            <w:hideMark/>
          </w:tcPr>
          <w:p w:rsidR="00F6441C" w:rsidRPr="00F6441C" w:rsidP="00665051" w14:paraId="7E2E0F75" w14:textId="77777777">
            <w:pPr>
              <w:spacing w:line="259" w:lineRule="auto"/>
              <w:ind w:left="0" w:firstLine="200" w:firstLineChars="100"/>
              <w:contextualSpacing/>
              <w:rPr>
                <w:rFonts w:eastAsia="Times New Roman" w:cstheme="minorHAnsi"/>
                <w:color w:val="000000"/>
                <w:sz w:val="20"/>
                <w:szCs w:val="20"/>
              </w:rPr>
            </w:pPr>
            <w:r w:rsidRPr="00F6441C">
              <w:rPr>
                <w:rFonts w:eastAsia="Times New Roman" w:cstheme="minorHAnsi"/>
                <w:color w:val="000000"/>
                <w:sz w:val="20"/>
                <w:szCs w:val="20"/>
              </w:rPr>
              <w:t>E. Record Information</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4813E6F3"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3E8FE466"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3139FB04"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 </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185F99C1"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41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269A37AA"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55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0556313B"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420"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56AB47F3"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44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03F412DE"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r>
      <w:tr w14:paraId="0810BE8E" w14:textId="77777777" w:rsidTr="00B97B71">
        <w:tblPrEx>
          <w:tblW w:w="5000" w:type="pct"/>
          <w:tblLayout w:type="fixed"/>
          <w:tblLook w:val="04A0"/>
        </w:tblPrEx>
        <w:trPr>
          <w:trHeight w:val="264"/>
        </w:trPr>
        <w:tc>
          <w:tcPr>
            <w:tcW w:w="1214" w:type="pct"/>
            <w:tcBorders>
              <w:top w:val="nil"/>
              <w:left w:val="single" w:sz="4" w:space="0" w:color="auto"/>
              <w:bottom w:val="single" w:sz="4" w:space="0" w:color="auto"/>
              <w:right w:val="single" w:sz="4" w:space="0" w:color="auto"/>
            </w:tcBorders>
            <w:shd w:val="clear" w:color="auto" w:fill="auto"/>
            <w:vAlign w:val="center"/>
            <w:hideMark/>
          </w:tcPr>
          <w:p w:rsidR="00F6441C" w:rsidRPr="00F6441C" w:rsidP="00665051" w14:paraId="06C03FF7" w14:textId="77777777">
            <w:pPr>
              <w:spacing w:line="259" w:lineRule="auto"/>
              <w:ind w:left="0" w:firstLine="400" w:firstLineChars="200"/>
              <w:contextualSpacing/>
              <w:rPr>
                <w:rFonts w:eastAsia="Times New Roman" w:cstheme="minorHAnsi"/>
                <w:color w:val="000000"/>
                <w:sz w:val="20"/>
                <w:szCs w:val="20"/>
              </w:rPr>
            </w:pPr>
            <w:r w:rsidRPr="00F6441C">
              <w:rPr>
                <w:rFonts w:eastAsia="Times New Roman" w:cstheme="minorHAnsi"/>
                <w:color w:val="000000"/>
                <w:sz w:val="20"/>
                <w:szCs w:val="20"/>
              </w:rPr>
              <w:t>1) Records of operating parameters</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1862A154"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See 3B(5b)</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1AD3C8A4"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49C50D1A"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 </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279469E6"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41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03AF7307"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55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7CDC782E"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420"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30FB7619"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44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39EE5A73"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r>
      <w:tr w14:paraId="3B4C7FDA" w14:textId="77777777" w:rsidTr="00B97B71">
        <w:tblPrEx>
          <w:tblW w:w="5000" w:type="pct"/>
          <w:tblLayout w:type="fixed"/>
          <w:tblLook w:val="04A0"/>
        </w:tblPrEx>
        <w:trPr>
          <w:trHeight w:val="840"/>
        </w:trPr>
        <w:tc>
          <w:tcPr>
            <w:tcW w:w="1214" w:type="pct"/>
            <w:tcBorders>
              <w:top w:val="nil"/>
              <w:left w:val="single" w:sz="4" w:space="0" w:color="auto"/>
              <w:bottom w:val="single" w:sz="4" w:space="0" w:color="auto"/>
              <w:right w:val="single" w:sz="4" w:space="0" w:color="auto"/>
            </w:tcBorders>
            <w:shd w:val="clear" w:color="auto" w:fill="auto"/>
            <w:vAlign w:val="center"/>
            <w:hideMark/>
          </w:tcPr>
          <w:p w:rsidR="00F6441C" w:rsidRPr="00F6441C" w:rsidP="00665051" w14:paraId="056AF9B9" w14:textId="77777777">
            <w:pPr>
              <w:spacing w:line="259" w:lineRule="auto"/>
              <w:ind w:left="0" w:firstLine="400" w:firstLineChars="200"/>
              <w:contextualSpacing/>
              <w:rPr>
                <w:rFonts w:eastAsia="Times New Roman" w:cstheme="minorHAnsi"/>
                <w:color w:val="000000"/>
                <w:sz w:val="20"/>
                <w:szCs w:val="20"/>
              </w:rPr>
            </w:pPr>
            <w:r w:rsidRPr="00F6441C">
              <w:rPr>
                <w:rFonts w:eastAsia="Times New Roman" w:cstheme="minorHAnsi"/>
                <w:color w:val="000000"/>
                <w:sz w:val="20"/>
                <w:szCs w:val="20"/>
              </w:rPr>
              <w:t xml:space="preserve">2) Records of periods for which minimum amount of data on operating parameters were not obtained </w:t>
            </w:r>
            <w:r w:rsidRPr="00F6441C">
              <w:rPr>
                <w:rFonts w:eastAsia="Times New Roman" w:cstheme="minorHAnsi"/>
                <w:color w:val="000000"/>
                <w:sz w:val="20"/>
                <w:szCs w:val="20"/>
                <w:vertAlign w:val="superscript"/>
              </w:rPr>
              <w:t>g</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73FAE128"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0.5</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7A9CA926"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52</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67120D1D"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26</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3A8E0A8C"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1.6</w:t>
            </w:r>
          </w:p>
        </w:tc>
        <w:tc>
          <w:tcPr>
            <w:tcW w:w="41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76375DBF"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41.6</w:t>
            </w:r>
          </w:p>
        </w:tc>
        <w:tc>
          <w:tcPr>
            <w:tcW w:w="55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45144DC4"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2.08</w:t>
            </w:r>
          </w:p>
        </w:tc>
        <w:tc>
          <w:tcPr>
            <w:tcW w:w="420"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36F828E7"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4.16</w:t>
            </w:r>
          </w:p>
        </w:tc>
        <w:tc>
          <w:tcPr>
            <w:tcW w:w="44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6945F172" w14:textId="77777777">
            <w:pPr>
              <w:spacing w:line="259" w:lineRule="auto"/>
              <w:ind w:left="0" w:firstLine="0"/>
              <w:contextualSpacing/>
              <w:jc w:val="right"/>
              <w:rPr>
                <w:rFonts w:eastAsia="Times New Roman" w:cstheme="minorHAnsi"/>
                <w:color w:val="000000"/>
                <w:sz w:val="20"/>
                <w:szCs w:val="20"/>
              </w:rPr>
            </w:pPr>
            <w:r w:rsidRPr="00F6441C">
              <w:rPr>
                <w:rFonts w:eastAsia="Times New Roman" w:cstheme="minorHAnsi"/>
                <w:color w:val="000000"/>
                <w:sz w:val="20"/>
                <w:szCs w:val="20"/>
              </w:rPr>
              <w:t xml:space="preserve">$5,743.82 </w:t>
            </w:r>
          </w:p>
        </w:tc>
      </w:tr>
      <w:tr w14:paraId="05476216" w14:textId="77777777" w:rsidTr="00B97B71">
        <w:tblPrEx>
          <w:tblW w:w="5000" w:type="pct"/>
          <w:tblLayout w:type="fixed"/>
          <w:tblLook w:val="04A0"/>
        </w:tblPrEx>
        <w:trPr>
          <w:trHeight w:val="312"/>
        </w:trPr>
        <w:tc>
          <w:tcPr>
            <w:tcW w:w="1214" w:type="pct"/>
            <w:tcBorders>
              <w:top w:val="nil"/>
              <w:left w:val="single" w:sz="4" w:space="0" w:color="auto"/>
              <w:bottom w:val="single" w:sz="4" w:space="0" w:color="auto"/>
              <w:right w:val="single" w:sz="4" w:space="0" w:color="auto"/>
            </w:tcBorders>
            <w:shd w:val="clear" w:color="auto" w:fill="auto"/>
            <w:vAlign w:val="center"/>
            <w:hideMark/>
          </w:tcPr>
          <w:p w:rsidR="00F6441C" w:rsidRPr="00F6441C" w:rsidP="00665051" w14:paraId="00D19515" w14:textId="77777777">
            <w:pPr>
              <w:spacing w:line="259" w:lineRule="auto"/>
              <w:ind w:left="0" w:firstLine="400" w:firstLineChars="200"/>
              <w:contextualSpacing/>
              <w:rPr>
                <w:rFonts w:eastAsia="Times New Roman" w:cstheme="minorHAnsi"/>
                <w:color w:val="000000"/>
                <w:sz w:val="20"/>
                <w:szCs w:val="20"/>
              </w:rPr>
            </w:pPr>
            <w:r w:rsidRPr="00F6441C">
              <w:rPr>
                <w:rFonts w:eastAsia="Times New Roman" w:cstheme="minorHAnsi"/>
                <w:color w:val="000000"/>
                <w:sz w:val="20"/>
                <w:szCs w:val="20"/>
              </w:rPr>
              <w:t xml:space="preserve">3) Records of malfunction of the unit </w:t>
            </w:r>
            <w:r w:rsidRPr="00F6441C">
              <w:rPr>
                <w:rFonts w:eastAsia="Times New Roman" w:cstheme="minorHAnsi"/>
                <w:color w:val="000000"/>
                <w:sz w:val="20"/>
                <w:szCs w:val="20"/>
                <w:vertAlign w:val="superscript"/>
              </w:rPr>
              <w:t>g</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0350F3AA"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1.5</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53A07A9A"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1</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4E8C53F9"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1.5</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787E69DF"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1.6</w:t>
            </w:r>
          </w:p>
        </w:tc>
        <w:tc>
          <w:tcPr>
            <w:tcW w:w="41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24B077DD"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2.4</w:t>
            </w:r>
          </w:p>
        </w:tc>
        <w:tc>
          <w:tcPr>
            <w:tcW w:w="55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20F329D6"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0.12</w:t>
            </w:r>
          </w:p>
        </w:tc>
        <w:tc>
          <w:tcPr>
            <w:tcW w:w="420"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2B98B456"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0.24</w:t>
            </w:r>
          </w:p>
        </w:tc>
        <w:tc>
          <w:tcPr>
            <w:tcW w:w="44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1C4B068F" w14:textId="77777777">
            <w:pPr>
              <w:spacing w:line="259" w:lineRule="auto"/>
              <w:ind w:left="0" w:firstLine="0"/>
              <w:contextualSpacing/>
              <w:jc w:val="right"/>
              <w:rPr>
                <w:rFonts w:eastAsia="Times New Roman" w:cstheme="minorHAnsi"/>
                <w:color w:val="000000"/>
                <w:sz w:val="20"/>
                <w:szCs w:val="20"/>
              </w:rPr>
            </w:pPr>
            <w:r w:rsidRPr="00F6441C">
              <w:rPr>
                <w:rFonts w:eastAsia="Times New Roman" w:cstheme="minorHAnsi"/>
                <w:color w:val="000000"/>
                <w:sz w:val="20"/>
                <w:szCs w:val="20"/>
              </w:rPr>
              <w:t xml:space="preserve">$331.37 </w:t>
            </w:r>
          </w:p>
        </w:tc>
      </w:tr>
      <w:tr w14:paraId="4F217318" w14:textId="77777777" w:rsidTr="00B97B71">
        <w:tblPrEx>
          <w:tblW w:w="5000" w:type="pct"/>
          <w:tblLayout w:type="fixed"/>
          <w:tblLook w:val="04A0"/>
        </w:tblPrEx>
        <w:trPr>
          <w:trHeight w:val="576"/>
        </w:trPr>
        <w:tc>
          <w:tcPr>
            <w:tcW w:w="1214" w:type="pct"/>
            <w:tcBorders>
              <w:top w:val="nil"/>
              <w:left w:val="single" w:sz="4" w:space="0" w:color="auto"/>
              <w:bottom w:val="single" w:sz="4" w:space="0" w:color="auto"/>
              <w:right w:val="single" w:sz="4" w:space="0" w:color="auto"/>
            </w:tcBorders>
            <w:shd w:val="clear" w:color="auto" w:fill="auto"/>
            <w:vAlign w:val="center"/>
            <w:hideMark/>
          </w:tcPr>
          <w:p w:rsidR="00F6441C" w:rsidRPr="00F6441C" w:rsidP="00665051" w14:paraId="1E8A9A12" w14:textId="77777777">
            <w:pPr>
              <w:spacing w:line="259" w:lineRule="auto"/>
              <w:ind w:left="0" w:firstLine="400" w:firstLineChars="200"/>
              <w:contextualSpacing/>
              <w:rPr>
                <w:rFonts w:eastAsia="Times New Roman" w:cstheme="minorHAnsi"/>
                <w:color w:val="000000"/>
                <w:sz w:val="20"/>
                <w:szCs w:val="20"/>
              </w:rPr>
            </w:pPr>
            <w:r w:rsidRPr="00F6441C">
              <w:rPr>
                <w:rFonts w:eastAsia="Times New Roman" w:cstheme="minorHAnsi"/>
                <w:color w:val="000000"/>
                <w:sz w:val="20"/>
                <w:szCs w:val="20"/>
              </w:rPr>
              <w:t xml:space="preserve">4) Records of exceedances of the operating parameters </w:t>
            </w:r>
            <w:r w:rsidRPr="00F6441C">
              <w:rPr>
                <w:rFonts w:eastAsia="Times New Roman" w:cstheme="minorHAnsi"/>
                <w:color w:val="000000"/>
                <w:sz w:val="20"/>
                <w:szCs w:val="20"/>
                <w:vertAlign w:val="superscript"/>
              </w:rPr>
              <w:t>g</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4645613B"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1.5</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6EAFF337"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2</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6F127C90"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3</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33419C9F"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1.6</w:t>
            </w:r>
          </w:p>
        </w:tc>
        <w:tc>
          <w:tcPr>
            <w:tcW w:w="41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7722406C"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4.8</w:t>
            </w:r>
          </w:p>
        </w:tc>
        <w:tc>
          <w:tcPr>
            <w:tcW w:w="55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780E6611"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0.24</w:t>
            </w:r>
          </w:p>
        </w:tc>
        <w:tc>
          <w:tcPr>
            <w:tcW w:w="420"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5B6E9DAC"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0.48</w:t>
            </w:r>
          </w:p>
        </w:tc>
        <w:tc>
          <w:tcPr>
            <w:tcW w:w="44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3DA3C74C" w14:textId="77777777">
            <w:pPr>
              <w:spacing w:line="259" w:lineRule="auto"/>
              <w:ind w:left="0" w:firstLine="0"/>
              <w:contextualSpacing/>
              <w:jc w:val="right"/>
              <w:rPr>
                <w:rFonts w:eastAsia="Times New Roman" w:cstheme="minorHAnsi"/>
                <w:color w:val="000000"/>
                <w:sz w:val="20"/>
                <w:szCs w:val="20"/>
              </w:rPr>
            </w:pPr>
            <w:r w:rsidRPr="00F6441C">
              <w:rPr>
                <w:rFonts w:eastAsia="Times New Roman" w:cstheme="minorHAnsi"/>
                <w:color w:val="000000"/>
                <w:sz w:val="20"/>
                <w:szCs w:val="20"/>
              </w:rPr>
              <w:t xml:space="preserve">$662.75 </w:t>
            </w:r>
          </w:p>
        </w:tc>
      </w:tr>
      <w:tr w14:paraId="002550F2" w14:textId="77777777" w:rsidTr="00B97B71">
        <w:tblPrEx>
          <w:tblW w:w="5000" w:type="pct"/>
          <w:tblLayout w:type="fixed"/>
          <w:tblLook w:val="04A0"/>
        </w:tblPrEx>
        <w:trPr>
          <w:trHeight w:val="264"/>
        </w:trPr>
        <w:tc>
          <w:tcPr>
            <w:tcW w:w="1214" w:type="pct"/>
            <w:tcBorders>
              <w:top w:val="nil"/>
              <w:left w:val="single" w:sz="4" w:space="0" w:color="auto"/>
              <w:bottom w:val="single" w:sz="4" w:space="0" w:color="auto"/>
              <w:right w:val="single" w:sz="4" w:space="0" w:color="auto"/>
            </w:tcBorders>
            <w:shd w:val="clear" w:color="auto" w:fill="auto"/>
            <w:vAlign w:val="center"/>
            <w:hideMark/>
          </w:tcPr>
          <w:p w:rsidR="00F6441C" w:rsidRPr="00F6441C" w:rsidP="00665051" w14:paraId="51493A4E" w14:textId="77777777">
            <w:pPr>
              <w:spacing w:line="259" w:lineRule="auto"/>
              <w:ind w:left="0" w:firstLine="400" w:firstLineChars="200"/>
              <w:contextualSpacing/>
              <w:rPr>
                <w:rFonts w:eastAsia="Times New Roman" w:cstheme="minorHAnsi"/>
                <w:color w:val="000000"/>
                <w:sz w:val="20"/>
                <w:szCs w:val="20"/>
              </w:rPr>
            </w:pPr>
            <w:r w:rsidRPr="00F6441C">
              <w:rPr>
                <w:rFonts w:eastAsia="Times New Roman" w:cstheme="minorHAnsi"/>
                <w:color w:val="000000"/>
                <w:sz w:val="20"/>
                <w:szCs w:val="20"/>
              </w:rPr>
              <w:t>5) Records of stack tests</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014EB355"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See 3E</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4342740F"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676B356B"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 </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16ED4A9A"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41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2853ABAC"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 </w:t>
            </w:r>
          </w:p>
        </w:tc>
        <w:tc>
          <w:tcPr>
            <w:tcW w:w="55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2CEDA207"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 </w:t>
            </w:r>
          </w:p>
        </w:tc>
        <w:tc>
          <w:tcPr>
            <w:tcW w:w="420"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336DB764"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 </w:t>
            </w:r>
          </w:p>
        </w:tc>
        <w:tc>
          <w:tcPr>
            <w:tcW w:w="44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132150CC" w14:textId="77777777">
            <w:pPr>
              <w:spacing w:line="259" w:lineRule="auto"/>
              <w:ind w:left="0" w:firstLine="0"/>
              <w:contextualSpacing/>
              <w:jc w:val="right"/>
              <w:rPr>
                <w:rFonts w:eastAsia="Times New Roman" w:cstheme="minorHAnsi"/>
                <w:color w:val="000000"/>
                <w:sz w:val="20"/>
                <w:szCs w:val="20"/>
              </w:rPr>
            </w:pPr>
            <w:r w:rsidRPr="00F6441C">
              <w:rPr>
                <w:rFonts w:eastAsia="Times New Roman" w:cstheme="minorHAnsi"/>
                <w:color w:val="000000"/>
                <w:sz w:val="20"/>
                <w:szCs w:val="20"/>
              </w:rPr>
              <w:t> </w:t>
            </w:r>
          </w:p>
        </w:tc>
      </w:tr>
      <w:tr w14:paraId="3495CA16" w14:textId="77777777" w:rsidTr="00B97B71">
        <w:tblPrEx>
          <w:tblW w:w="5000" w:type="pct"/>
          <w:tblLayout w:type="fixed"/>
          <w:tblLook w:val="04A0"/>
        </w:tblPrEx>
        <w:trPr>
          <w:trHeight w:val="264"/>
        </w:trPr>
        <w:tc>
          <w:tcPr>
            <w:tcW w:w="1214" w:type="pct"/>
            <w:tcBorders>
              <w:top w:val="nil"/>
              <w:left w:val="single" w:sz="4" w:space="0" w:color="auto"/>
              <w:bottom w:val="single" w:sz="4" w:space="0" w:color="auto"/>
              <w:right w:val="single" w:sz="4" w:space="0" w:color="auto"/>
            </w:tcBorders>
            <w:shd w:val="clear" w:color="auto" w:fill="auto"/>
            <w:vAlign w:val="center"/>
            <w:hideMark/>
          </w:tcPr>
          <w:p w:rsidR="00F6441C" w:rsidRPr="00F6441C" w:rsidP="00665051" w14:paraId="329EF52F" w14:textId="77777777">
            <w:pPr>
              <w:spacing w:line="259" w:lineRule="auto"/>
              <w:ind w:left="0" w:firstLine="400" w:firstLineChars="200"/>
              <w:contextualSpacing/>
              <w:rPr>
                <w:rFonts w:eastAsia="Times New Roman" w:cstheme="minorHAnsi"/>
                <w:color w:val="000000"/>
                <w:sz w:val="20"/>
                <w:szCs w:val="20"/>
              </w:rPr>
            </w:pPr>
            <w:r w:rsidRPr="00F6441C">
              <w:rPr>
                <w:rFonts w:eastAsia="Times New Roman" w:cstheme="minorHAnsi"/>
                <w:color w:val="000000"/>
                <w:sz w:val="20"/>
                <w:szCs w:val="20"/>
              </w:rPr>
              <w:t>6) Records of siting analysis</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1730D86E"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See 3E</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47EBB958"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39324674"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 </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58C58FAE"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41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2E25E140"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 </w:t>
            </w:r>
          </w:p>
        </w:tc>
        <w:tc>
          <w:tcPr>
            <w:tcW w:w="55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7E3F2252"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 </w:t>
            </w:r>
          </w:p>
        </w:tc>
        <w:tc>
          <w:tcPr>
            <w:tcW w:w="420"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5714AE55"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 </w:t>
            </w:r>
          </w:p>
        </w:tc>
        <w:tc>
          <w:tcPr>
            <w:tcW w:w="44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4F70C72C" w14:textId="77777777">
            <w:pPr>
              <w:spacing w:line="259" w:lineRule="auto"/>
              <w:ind w:left="0" w:firstLine="0"/>
              <w:contextualSpacing/>
              <w:jc w:val="right"/>
              <w:rPr>
                <w:rFonts w:eastAsia="Times New Roman" w:cstheme="minorHAnsi"/>
                <w:color w:val="000000"/>
                <w:sz w:val="20"/>
                <w:szCs w:val="20"/>
              </w:rPr>
            </w:pPr>
            <w:r w:rsidRPr="00F6441C">
              <w:rPr>
                <w:rFonts w:eastAsia="Times New Roman" w:cstheme="minorHAnsi"/>
                <w:color w:val="000000"/>
                <w:sz w:val="20"/>
                <w:szCs w:val="20"/>
              </w:rPr>
              <w:t> </w:t>
            </w:r>
          </w:p>
        </w:tc>
      </w:tr>
      <w:tr w14:paraId="2E46AA9E" w14:textId="77777777" w:rsidTr="00B97B71">
        <w:tblPrEx>
          <w:tblW w:w="5000" w:type="pct"/>
          <w:tblLayout w:type="fixed"/>
          <w:tblLook w:val="04A0"/>
        </w:tblPrEx>
        <w:trPr>
          <w:trHeight w:val="528"/>
        </w:trPr>
        <w:tc>
          <w:tcPr>
            <w:tcW w:w="1214" w:type="pct"/>
            <w:tcBorders>
              <w:top w:val="nil"/>
              <w:left w:val="single" w:sz="4" w:space="0" w:color="auto"/>
              <w:bottom w:val="single" w:sz="4" w:space="0" w:color="auto"/>
              <w:right w:val="single" w:sz="4" w:space="0" w:color="auto"/>
            </w:tcBorders>
            <w:shd w:val="clear" w:color="auto" w:fill="auto"/>
            <w:vAlign w:val="center"/>
            <w:hideMark/>
          </w:tcPr>
          <w:p w:rsidR="00F6441C" w:rsidRPr="00F6441C" w:rsidP="00665051" w14:paraId="7176856E" w14:textId="77777777">
            <w:pPr>
              <w:spacing w:line="259" w:lineRule="auto"/>
              <w:ind w:left="0" w:firstLine="400" w:firstLineChars="200"/>
              <w:contextualSpacing/>
              <w:rPr>
                <w:rFonts w:eastAsia="Times New Roman" w:cstheme="minorHAnsi"/>
                <w:color w:val="000000"/>
                <w:sz w:val="20"/>
                <w:szCs w:val="20"/>
              </w:rPr>
            </w:pPr>
            <w:r w:rsidRPr="00F6441C">
              <w:rPr>
                <w:rFonts w:eastAsia="Times New Roman" w:cstheme="minorHAnsi"/>
                <w:color w:val="000000"/>
                <w:sz w:val="20"/>
                <w:szCs w:val="20"/>
              </w:rPr>
              <w:t>7) Records of persons who have reviewed operating procedures</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6AE9CC30"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1</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264B37C3"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1</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2EA70417"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1</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5854AE6F"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16</w:t>
            </w:r>
          </w:p>
        </w:tc>
        <w:tc>
          <w:tcPr>
            <w:tcW w:w="41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43B4CE7C"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16</w:t>
            </w:r>
          </w:p>
        </w:tc>
        <w:tc>
          <w:tcPr>
            <w:tcW w:w="55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0A62560C"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0.8</w:t>
            </w:r>
          </w:p>
        </w:tc>
        <w:tc>
          <w:tcPr>
            <w:tcW w:w="420"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798BCC85"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1.6</w:t>
            </w:r>
          </w:p>
        </w:tc>
        <w:tc>
          <w:tcPr>
            <w:tcW w:w="44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0331F312" w14:textId="77777777">
            <w:pPr>
              <w:spacing w:line="259" w:lineRule="auto"/>
              <w:ind w:left="0" w:firstLine="0"/>
              <w:contextualSpacing/>
              <w:jc w:val="right"/>
              <w:rPr>
                <w:rFonts w:eastAsia="Times New Roman" w:cstheme="minorHAnsi"/>
                <w:color w:val="000000"/>
                <w:sz w:val="20"/>
                <w:szCs w:val="20"/>
              </w:rPr>
            </w:pPr>
            <w:r w:rsidRPr="00F6441C">
              <w:rPr>
                <w:rFonts w:eastAsia="Times New Roman" w:cstheme="minorHAnsi"/>
                <w:color w:val="000000"/>
                <w:sz w:val="20"/>
                <w:szCs w:val="20"/>
              </w:rPr>
              <w:t xml:space="preserve">$2,209.16 </w:t>
            </w:r>
          </w:p>
        </w:tc>
      </w:tr>
      <w:tr w14:paraId="55378137" w14:textId="77777777" w:rsidTr="00B97B71">
        <w:tblPrEx>
          <w:tblW w:w="5000" w:type="pct"/>
          <w:tblLayout w:type="fixed"/>
          <w:tblLook w:val="04A0"/>
        </w:tblPrEx>
        <w:trPr>
          <w:trHeight w:val="528"/>
        </w:trPr>
        <w:tc>
          <w:tcPr>
            <w:tcW w:w="1214" w:type="pct"/>
            <w:tcBorders>
              <w:top w:val="nil"/>
              <w:left w:val="single" w:sz="4" w:space="0" w:color="auto"/>
              <w:bottom w:val="single" w:sz="4" w:space="0" w:color="auto"/>
              <w:right w:val="single" w:sz="4" w:space="0" w:color="auto"/>
            </w:tcBorders>
            <w:shd w:val="clear" w:color="auto" w:fill="auto"/>
            <w:vAlign w:val="center"/>
            <w:hideMark/>
          </w:tcPr>
          <w:p w:rsidR="00F6441C" w:rsidRPr="00F6441C" w:rsidP="00665051" w14:paraId="680C4843" w14:textId="77777777">
            <w:pPr>
              <w:spacing w:line="259" w:lineRule="auto"/>
              <w:ind w:left="0" w:firstLine="400" w:firstLineChars="200"/>
              <w:contextualSpacing/>
              <w:rPr>
                <w:rFonts w:eastAsia="Times New Roman" w:cstheme="minorHAnsi"/>
                <w:color w:val="000000"/>
                <w:sz w:val="20"/>
                <w:szCs w:val="20"/>
              </w:rPr>
            </w:pPr>
            <w:r w:rsidRPr="00F6441C">
              <w:rPr>
                <w:rFonts w:eastAsia="Times New Roman" w:cstheme="minorHAnsi"/>
                <w:color w:val="000000"/>
                <w:sz w:val="20"/>
                <w:szCs w:val="20"/>
              </w:rPr>
              <w:t>8) Records of persons who have completed operator training</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3A3D3384"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1</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58EE2E7C"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1</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447A3B97"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1</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204CE2F4"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16</w:t>
            </w:r>
          </w:p>
        </w:tc>
        <w:tc>
          <w:tcPr>
            <w:tcW w:w="41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40AB6EFA"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16</w:t>
            </w:r>
          </w:p>
        </w:tc>
        <w:tc>
          <w:tcPr>
            <w:tcW w:w="55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0BCD397A"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0.8</w:t>
            </w:r>
          </w:p>
        </w:tc>
        <w:tc>
          <w:tcPr>
            <w:tcW w:w="420"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5B22A9D4"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1.6</w:t>
            </w:r>
          </w:p>
        </w:tc>
        <w:tc>
          <w:tcPr>
            <w:tcW w:w="44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5BD9FFCF" w14:textId="77777777">
            <w:pPr>
              <w:spacing w:line="259" w:lineRule="auto"/>
              <w:ind w:left="0" w:firstLine="0"/>
              <w:contextualSpacing/>
              <w:jc w:val="right"/>
              <w:rPr>
                <w:rFonts w:eastAsia="Times New Roman" w:cstheme="minorHAnsi"/>
                <w:color w:val="000000"/>
                <w:sz w:val="20"/>
                <w:szCs w:val="20"/>
              </w:rPr>
            </w:pPr>
            <w:r w:rsidRPr="00F6441C">
              <w:rPr>
                <w:rFonts w:eastAsia="Times New Roman" w:cstheme="minorHAnsi"/>
                <w:color w:val="000000"/>
                <w:sz w:val="20"/>
                <w:szCs w:val="20"/>
              </w:rPr>
              <w:t xml:space="preserve">$2,209.16 </w:t>
            </w:r>
          </w:p>
        </w:tc>
      </w:tr>
      <w:tr w14:paraId="3433233E" w14:textId="77777777" w:rsidTr="00B97B71">
        <w:tblPrEx>
          <w:tblW w:w="5000" w:type="pct"/>
          <w:tblLayout w:type="fixed"/>
          <w:tblLook w:val="04A0"/>
        </w:tblPrEx>
        <w:trPr>
          <w:trHeight w:val="528"/>
        </w:trPr>
        <w:tc>
          <w:tcPr>
            <w:tcW w:w="1214" w:type="pct"/>
            <w:tcBorders>
              <w:top w:val="nil"/>
              <w:left w:val="single" w:sz="4" w:space="0" w:color="auto"/>
              <w:bottom w:val="single" w:sz="4" w:space="0" w:color="auto"/>
              <w:right w:val="single" w:sz="4" w:space="0" w:color="auto"/>
            </w:tcBorders>
            <w:shd w:val="clear" w:color="auto" w:fill="auto"/>
            <w:vAlign w:val="center"/>
            <w:hideMark/>
          </w:tcPr>
          <w:p w:rsidR="00F6441C" w:rsidRPr="00F6441C" w:rsidP="00665051" w14:paraId="4D64ECBA" w14:textId="77777777">
            <w:pPr>
              <w:spacing w:line="259" w:lineRule="auto"/>
              <w:ind w:left="0" w:firstLine="400" w:firstLineChars="200"/>
              <w:contextualSpacing/>
              <w:rPr>
                <w:rFonts w:eastAsia="Times New Roman" w:cstheme="minorHAnsi"/>
                <w:color w:val="000000"/>
                <w:sz w:val="20"/>
                <w:szCs w:val="20"/>
              </w:rPr>
            </w:pPr>
            <w:r w:rsidRPr="00F6441C">
              <w:rPr>
                <w:rFonts w:eastAsia="Times New Roman" w:cstheme="minorHAnsi"/>
                <w:color w:val="000000"/>
                <w:sz w:val="20"/>
                <w:szCs w:val="20"/>
              </w:rPr>
              <w:t xml:space="preserve">9) Records of persons who meet operator qualification criteria </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33DA7BEE"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1</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5FD12390"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1</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754E3DCD"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1</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55A5D04A"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16</w:t>
            </w:r>
          </w:p>
        </w:tc>
        <w:tc>
          <w:tcPr>
            <w:tcW w:w="41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55349999"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16</w:t>
            </w:r>
          </w:p>
        </w:tc>
        <w:tc>
          <w:tcPr>
            <w:tcW w:w="55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5DF55FF1"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0.8</w:t>
            </w:r>
          </w:p>
        </w:tc>
        <w:tc>
          <w:tcPr>
            <w:tcW w:w="420"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296E86D4"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1.6</w:t>
            </w:r>
          </w:p>
        </w:tc>
        <w:tc>
          <w:tcPr>
            <w:tcW w:w="44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10374A89" w14:textId="77777777">
            <w:pPr>
              <w:spacing w:line="259" w:lineRule="auto"/>
              <w:ind w:left="0" w:firstLine="0"/>
              <w:contextualSpacing/>
              <w:jc w:val="right"/>
              <w:rPr>
                <w:rFonts w:eastAsia="Times New Roman" w:cstheme="minorHAnsi"/>
                <w:color w:val="000000"/>
                <w:sz w:val="20"/>
                <w:szCs w:val="20"/>
              </w:rPr>
            </w:pPr>
            <w:r w:rsidRPr="00F6441C">
              <w:rPr>
                <w:rFonts w:eastAsia="Times New Roman" w:cstheme="minorHAnsi"/>
                <w:color w:val="000000"/>
                <w:sz w:val="20"/>
                <w:szCs w:val="20"/>
              </w:rPr>
              <w:t xml:space="preserve">$2,209.16 </w:t>
            </w:r>
          </w:p>
        </w:tc>
      </w:tr>
      <w:tr w14:paraId="70D0E72A" w14:textId="77777777" w:rsidTr="00B97B71">
        <w:tblPrEx>
          <w:tblW w:w="5000" w:type="pct"/>
          <w:tblLayout w:type="fixed"/>
          <w:tblLook w:val="04A0"/>
        </w:tblPrEx>
        <w:trPr>
          <w:trHeight w:val="264"/>
        </w:trPr>
        <w:tc>
          <w:tcPr>
            <w:tcW w:w="1214" w:type="pct"/>
            <w:tcBorders>
              <w:top w:val="nil"/>
              <w:left w:val="single" w:sz="4" w:space="0" w:color="auto"/>
              <w:bottom w:val="single" w:sz="4" w:space="0" w:color="auto"/>
              <w:right w:val="single" w:sz="4" w:space="0" w:color="auto"/>
            </w:tcBorders>
            <w:shd w:val="clear" w:color="auto" w:fill="auto"/>
            <w:vAlign w:val="center"/>
            <w:hideMark/>
          </w:tcPr>
          <w:p w:rsidR="00F6441C" w:rsidRPr="00F6441C" w:rsidP="00665051" w14:paraId="28DBC137" w14:textId="77777777">
            <w:pPr>
              <w:spacing w:line="259" w:lineRule="auto"/>
              <w:ind w:left="0" w:firstLine="400" w:firstLineChars="200"/>
              <w:contextualSpacing/>
              <w:rPr>
                <w:rFonts w:eastAsia="Times New Roman" w:cstheme="minorHAnsi"/>
                <w:color w:val="000000"/>
                <w:sz w:val="20"/>
                <w:szCs w:val="20"/>
              </w:rPr>
            </w:pPr>
            <w:r w:rsidRPr="00F6441C">
              <w:rPr>
                <w:rFonts w:eastAsia="Times New Roman" w:cstheme="minorHAnsi"/>
                <w:color w:val="000000"/>
                <w:sz w:val="20"/>
                <w:szCs w:val="20"/>
              </w:rPr>
              <w:t>10) Records of monitoring device calibration</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11901D98"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See 3B</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60CC160D"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1076D5A7"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 </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39EF34D8"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41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28CB1FC2"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 </w:t>
            </w:r>
          </w:p>
        </w:tc>
        <w:tc>
          <w:tcPr>
            <w:tcW w:w="55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138E0E6D"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 </w:t>
            </w:r>
          </w:p>
        </w:tc>
        <w:tc>
          <w:tcPr>
            <w:tcW w:w="420"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4BCC20DF"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 </w:t>
            </w:r>
          </w:p>
        </w:tc>
        <w:tc>
          <w:tcPr>
            <w:tcW w:w="44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7115EA78" w14:textId="77777777">
            <w:pPr>
              <w:spacing w:line="259" w:lineRule="auto"/>
              <w:ind w:left="0" w:firstLine="0"/>
              <w:contextualSpacing/>
              <w:jc w:val="right"/>
              <w:rPr>
                <w:rFonts w:eastAsia="Times New Roman" w:cstheme="minorHAnsi"/>
                <w:color w:val="000000"/>
                <w:sz w:val="20"/>
                <w:szCs w:val="20"/>
              </w:rPr>
            </w:pPr>
            <w:r w:rsidRPr="00F6441C">
              <w:rPr>
                <w:rFonts w:eastAsia="Times New Roman" w:cstheme="minorHAnsi"/>
                <w:color w:val="000000"/>
                <w:sz w:val="20"/>
                <w:szCs w:val="20"/>
              </w:rPr>
              <w:t> </w:t>
            </w:r>
          </w:p>
        </w:tc>
      </w:tr>
      <w:tr w14:paraId="0609B9EE" w14:textId="77777777" w:rsidTr="00B97B71">
        <w:tblPrEx>
          <w:tblW w:w="5000" w:type="pct"/>
          <w:tblLayout w:type="fixed"/>
          <w:tblLook w:val="04A0"/>
        </w:tblPrEx>
        <w:trPr>
          <w:trHeight w:val="312"/>
        </w:trPr>
        <w:tc>
          <w:tcPr>
            <w:tcW w:w="1214" w:type="pct"/>
            <w:tcBorders>
              <w:top w:val="nil"/>
              <w:left w:val="single" w:sz="4" w:space="0" w:color="auto"/>
              <w:bottom w:val="single" w:sz="4" w:space="0" w:color="auto"/>
              <w:right w:val="single" w:sz="4" w:space="0" w:color="auto"/>
            </w:tcBorders>
            <w:shd w:val="clear" w:color="auto" w:fill="auto"/>
            <w:vAlign w:val="center"/>
            <w:hideMark/>
          </w:tcPr>
          <w:p w:rsidR="00F6441C" w:rsidRPr="00F6441C" w:rsidP="00665051" w14:paraId="194133EA" w14:textId="77777777">
            <w:pPr>
              <w:spacing w:line="259" w:lineRule="auto"/>
              <w:ind w:left="0" w:firstLine="400" w:firstLineChars="200"/>
              <w:contextualSpacing/>
              <w:rPr>
                <w:rFonts w:eastAsia="Times New Roman" w:cstheme="minorHAnsi"/>
                <w:color w:val="000000"/>
                <w:sz w:val="20"/>
                <w:szCs w:val="20"/>
              </w:rPr>
            </w:pPr>
            <w:r w:rsidRPr="00F6441C">
              <w:rPr>
                <w:rFonts w:eastAsia="Times New Roman" w:cstheme="minorHAnsi"/>
                <w:color w:val="000000"/>
                <w:sz w:val="20"/>
                <w:szCs w:val="20"/>
              </w:rPr>
              <w:t xml:space="preserve">11) Records of site-specific documentation </w:t>
            </w:r>
            <w:r w:rsidRPr="00F6441C">
              <w:rPr>
                <w:rFonts w:eastAsia="Times New Roman" w:cstheme="minorHAnsi"/>
                <w:color w:val="000000"/>
                <w:sz w:val="20"/>
                <w:szCs w:val="20"/>
                <w:vertAlign w:val="superscript"/>
              </w:rPr>
              <w:t>e</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75716302"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24</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19F03D1D"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1</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30653EE7"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24</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372AF4B1"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0.33</w:t>
            </w:r>
          </w:p>
        </w:tc>
        <w:tc>
          <w:tcPr>
            <w:tcW w:w="41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05F9FCCD"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8</w:t>
            </w:r>
          </w:p>
        </w:tc>
        <w:tc>
          <w:tcPr>
            <w:tcW w:w="55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6263F76C"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0.4</w:t>
            </w:r>
          </w:p>
        </w:tc>
        <w:tc>
          <w:tcPr>
            <w:tcW w:w="420"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3017D7DB"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0.8</w:t>
            </w:r>
          </w:p>
        </w:tc>
        <w:tc>
          <w:tcPr>
            <w:tcW w:w="44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1DC0BC6F" w14:textId="77777777">
            <w:pPr>
              <w:spacing w:line="259" w:lineRule="auto"/>
              <w:ind w:left="0" w:firstLine="0"/>
              <w:contextualSpacing/>
              <w:jc w:val="right"/>
              <w:rPr>
                <w:rFonts w:eastAsia="Times New Roman" w:cstheme="minorHAnsi"/>
                <w:color w:val="000000"/>
                <w:sz w:val="20"/>
                <w:szCs w:val="20"/>
              </w:rPr>
            </w:pPr>
            <w:r w:rsidRPr="00F6441C">
              <w:rPr>
                <w:rFonts w:eastAsia="Times New Roman" w:cstheme="minorHAnsi"/>
                <w:color w:val="000000"/>
                <w:sz w:val="20"/>
                <w:szCs w:val="20"/>
              </w:rPr>
              <w:t xml:space="preserve">$1,104.58 </w:t>
            </w:r>
          </w:p>
        </w:tc>
      </w:tr>
      <w:tr w14:paraId="667D12C4" w14:textId="77777777" w:rsidTr="00B97B71">
        <w:tblPrEx>
          <w:tblW w:w="5000" w:type="pct"/>
          <w:tblLayout w:type="fixed"/>
          <w:tblLook w:val="04A0"/>
        </w:tblPrEx>
        <w:trPr>
          <w:trHeight w:val="264"/>
        </w:trPr>
        <w:tc>
          <w:tcPr>
            <w:tcW w:w="1214" w:type="pct"/>
            <w:tcBorders>
              <w:top w:val="nil"/>
              <w:left w:val="single" w:sz="4" w:space="0" w:color="auto"/>
              <w:bottom w:val="single" w:sz="4" w:space="0" w:color="auto"/>
              <w:right w:val="single" w:sz="4" w:space="0" w:color="auto"/>
            </w:tcBorders>
            <w:shd w:val="clear" w:color="auto" w:fill="auto"/>
            <w:vAlign w:val="center"/>
            <w:hideMark/>
          </w:tcPr>
          <w:p w:rsidR="00F6441C" w:rsidRPr="00F6441C" w:rsidP="00665051" w14:paraId="3E2E9D81" w14:textId="77777777">
            <w:pPr>
              <w:spacing w:line="259" w:lineRule="auto"/>
              <w:ind w:left="0" w:firstLine="200" w:firstLineChars="100"/>
              <w:contextualSpacing/>
              <w:rPr>
                <w:rFonts w:eastAsia="Times New Roman" w:cstheme="minorHAnsi"/>
                <w:color w:val="000000"/>
                <w:sz w:val="20"/>
                <w:szCs w:val="20"/>
              </w:rPr>
            </w:pPr>
            <w:r w:rsidRPr="00F6441C">
              <w:rPr>
                <w:rFonts w:eastAsia="Times New Roman" w:cstheme="minorHAnsi"/>
                <w:color w:val="000000"/>
                <w:sz w:val="20"/>
                <w:szCs w:val="20"/>
              </w:rPr>
              <w:t>F. Personnel Training</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1D5D20A0"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See 3B</w:t>
            </w:r>
          </w:p>
        </w:tc>
        <w:tc>
          <w:tcPr>
            <w:tcW w:w="487" w:type="pct"/>
            <w:tcBorders>
              <w:top w:val="nil"/>
              <w:left w:val="nil"/>
              <w:bottom w:val="single" w:sz="4" w:space="0" w:color="auto"/>
              <w:right w:val="single" w:sz="4" w:space="0" w:color="auto"/>
            </w:tcBorders>
            <w:shd w:val="clear" w:color="auto" w:fill="auto"/>
            <w:noWrap/>
            <w:vAlign w:val="bottom"/>
            <w:hideMark/>
          </w:tcPr>
          <w:p w:rsidR="00F6441C" w:rsidRPr="00F6441C" w:rsidP="00665051" w14:paraId="18B96DE6"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486" w:type="pct"/>
            <w:tcBorders>
              <w:top w:val="nil"/>
              <w:left w:val="nil"/>
              <w:bottom w:val="single" w:sz="4" w:space="0" w:color="auto"/>
              <w:right w:val="single" w:sz="4" w:space="0" w:color="auto"/>
            </w:tcBorders>
            <w:shd w:val="clear" w:color="auto" w:fill="auto"/>
            <w:noWrap/>
            <w:vAlign w:val="bottom"/>
            <w:hideMark/>
          </w:tcPr>
          <w:p w:rsidR="00F6441C" w:rsidRPr="00F6441C" w:rsidP="00665051" w14:paraId="1CB9C6E1"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486" w:type="pct"/>
            <w:tcBorders>
              <w:top w:val="nil"/>
              <w:left w:val="nil"/>
              <w:bottom w:val="single" w:sz="4" w:space="0" w:color="auto"/>
              <w:right w:val="single" w:sz="4" w:space="0" w:color="auto"/>
            </w:tcBorders>
            <w:shd w:val="clear" w:color="auto" w:fill="auto"/>
            <w:noWrap/>
            <w:vAlign w:val="bottom"/>
            <w:hideMark/>
          </w:tcPr>
          <w:p w:rsidR="00F6441C" w:rsidRPr="00F6441C" w:rsidP="00665051" w14:paraId="1E0F73AB"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417" w:type="pct"/>
            <w:tcBorders>
              <w:top w:val="nil"/>
              <w:left w:val="nil"/>
              <w:bottom w:val="single" w:sz="4" w:space="0" w:color="auto"/>
              <w:right w:val="single" w:sz="4" w:space="0" w:color="auto"/>
            </w:tcBorders>
            <w:shd w:val="clear" w:color="auto" w:fill="auto"/>
            <w:noWrap/>
            <w:vAlign w:val="bottom"/>
            <w:hideMark/>
          </w:tcPr>
          <w:p w:rsidR="00F6441C" w:rsidRPr="00F6441C" w:rsidP="00665051" w14:paraId="51D51700"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556" w:type="pct"/>
            <w:tcBorders>
              <w:top w:val="nil"/>
              <w:left w:val="nil"/>
              <w:bottom w:val="single" w:sz="4" w:space="0" w:color="auto"/>
              <w:right w:val="single" w:sz="4" w:space="0" w:color="auto"/>
            </w:tcBorders>
            <w:shd w:val="clear" w:color="auto" w:fill="auto"/>
            <w:noWrap/>
            <w:vAlign w:val="bottom"/>
            <w:hideMark/>
          </w:tcPr>
          <w:p w:rsidR="00F6441C" w:rsidRPr="00F6441C" w:rsidP="00665051" w14:paraId="76E03775"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420" w:type="pct"/>
            <w:tcBorders>
              <w:top w:val="nil"/>
              <w:left w:val="nil"/>
              <w:bottom w:val="single" w:sz="4" w:space="0" w:color="auto"/>
              <w:right w:val="single" w:sz="4" w:space="0" w:color="auto"/>
            </w:tcBorders>
            <w:shd w:val="clear" w:color="auto" w:fill="auto"/>
            <w:noWrap/>
            <w:vAlign w:val="bottom"/>
            <w:hideMark/>
          </w:tcPr>
          <w:p w:rsidR="00F6441C" w:rsidRPr="00F6441C" w:rsidP="00665051" w14:paraId="12BC8941"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44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65EA3EEE"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r>
      <w:tr w14:paraId="082D8524" w14:textId="77777777" w:rsidTr="00B97B71">
        <w:tblPrEx>
          <w:tblW w:w="5000" w:type="pct"/>
          <w:tblLayout w:type="fixed"/>
          <w:tblLook w:val="04A0"/>
        </w:tblPrEx>
        <w:trPr>
          <w:trHeight w:val="264"/>
        </w:trPr>
        <w:tc>
          <w:tcPr>
            <w:tcW w:w="1214" w:type="pct"/>
            <w:tcBorders>
              <w:top w:val="nil"/>
              <w:left w:val="single" w:sz="4" w:space="0" w:color="auto"/>
              <w:bottom w:val="single" w:sz="4" w:space="0" w:color="auto"/>
              <w:right w:val="single" w:sz="4" w:space="0" w:color="auto"/>
            </w:tcBorders>
            <w:shd w:val="clear" w:color="auto" w:fill="auto"/>
            <w:vAlign w:val="center"/>
            <w:hideMark/>
          </w:tcPr>
          <w:p w:rsidR="00F6441C" w:rsidRPr="00F6441C" w:rsidP="00665051" w14:paraId="6745CF07" w14:textId="77777777">
            <w:pPr>
              <w:spacing w:line="259" w:lineRule="auto"/>
              <w:ind w:left="0" w:firstLine="200" w:firstLineChars="100"/>
              <w:contextualSpacing/>
              <w:rPr>
                <w:rFonts w:eastAsia="Times New Roman" w:cstheme="minorHAnsi"/>
                <w:color w:val="000000"/>
                <w:sz w:val="20"/>
                <w:szCs w:val="20"/>
              </w:rPr>
            </w:pPr>
            <w:r w:rsidRPr="00F6441C">
              <w:rPr>
                <w:rFonts w:eastAsia="Times New Roman" w:cstheme="minorHAnsi"/>
                <w:color w:val="000000"/>
                <w:sz w:val="20"/>
                <w:szCs w:val="20"/>
              </w:rPr>
              <w:t>G. Time for Audits</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7C2439F9" w14:textId="77777777">
            <w:pPr>
              <w:spacing w:line="259" w:lineRule="auto"/>
              <w:ind w:left="0" w:firstLine="0"/>
              <w:contextualSpacing/>
              <w:jc w:val="center"/>
              <w:rPr>
                <w:rFonts w:eastAsia="Times New Roman" w:cstheme="minorHAnsi"/>
                <w:color w:val="000000"/>
                <w:sz w:val="20"/>
                <w:szCs w:val="20"/>
              </w:rPr>
            </w:pPr>
            <w:r w:rsidRPr="00F6441C">
              <w:rPr>
                <w:rFonts w:eastAsia="Times New Roman" w:cstheme="minorHAnsi"/>
                <w:color w:val="000000"/>
                <w:sz w:val="20"/>
                <w:szCs w:val="20"/>
              </w:rPr>
              <w:t>N/A</w:t>
            </w:r>
          </w:p>
        </w:tc>
        <w:tc>
          <w:tcPr>
            <w:tcW w:w="487" w:type="pct"/>
            <w:tcBorders>
              <w:top w:val="nil"/>
              <w:left w:val="nil"/>
              <w:bottom w:val="single" w:sz="4" w:space="0" w:color="auto"/>
              <w:right w:val="single" w:sz="4" w:space="0" w:color="auto"/>
            </w:tcBorders>
            <w:shd w:val="clear" w:color="auto" w:fill="auto"/>
            <w:noWrap/>
            <w:vAlign w:val="bottom"/>
            <w:hideMark/>
          </w:tcPr>
          <w:p w:rsidR="00F6441C" w:rsidRPr="00F6441C" w:rsidP="00665051" w14:paraId="14D0FE05"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486" w:type="pct"/>
            <w:tcBorders>
              <w:top w:val="nil"/>
              <w:left w:val="nil"/>
              <w:bottom w:val="single" w:sz="4" w:space="0" w:color="auto"/>
              <w:right w:val="single" w:sz="4" w:space="0" w:color="auto"/>
            </w:tcBorders>
            <w:shd w:val="clear" w:color="auto" w:fill="auto"/>
            <w:noWrap/>
            <w:vAlign w:val="bottom"/>
            <w:hideMark/>
          </w:tcPr>
          <w:p w:rsidR="00F6441C" w:rsidRPr="00F6441C" w:rsidP="00665051" w14:paraId="30ADC355"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486" w:type="pct"/>
            <w:tcBorders>
              <w:top w:val="nil"/>
              <w:left w:val="nil"/>
              <w:bottom w:val="single" w:sz="4" w:space="0" w:color="auto"/>
              <w:right w:val="single" w:sz="4" w:space="0" w:color="auto"/>
            </w:tcBorders>
            <w:shd w:val="clear" w:color="auto" w:fill="auto"/>
            <w:noWrap/>
            <w:vAlign w:val="bottom"/>
            <w:hideMark/>
          </w:tcPr>
          <w:p w:rsidR="00F6441C" w:rsidRPr="00F6441C" w:rsidP="00665051" w14:paraId="152B7297"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417" w:type="pct"/>
            <w:tcBorders>
              <w:top w:val="nil"/>
              <w:left w:val="nil"/>
              <w:bottom w:val="single" w:sz="4" w:space="0" w:color="auto"/>
              <w:right w:val="single" w:sz="4" w:space="0" w:color="auto"/>
            </w:tcBorders>
            <w:shd w:val="clear" w:color="auto" w:fill="auto"/>
            <w:noWrap/>
            <w:vAlign w:val="bottom"/>
            <w:hideMark/>
          </w:tcPr>
          <w:p w:rsidR="00F6441C" w:rsidRPr="00F6441C" w:rsidP="00665051" w14:paraId="3ED7D51C"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556" w:type="pct"/>
            <w:tcBorders>
              <w:top w:val="nil"/>
              <w:left w:val="nil"/>
              <w:bottom w:val="single" w:sz="4" w:space="0" w:color="auto"/>
              <w:right w:val="single" w:sz="4" w:space="0" w:color="auto"/>
            </w:tcBorders>
            <w:shd w:val="clear" w:color="auto" w:fill="auto"/>
            <w:noWrap/>
            <w:vAlign w:val="bottom"/>
            <w:hideMark/>
          </w:tcPr>
          <w:p w:rsidR="00F6441C" w:rsidRPr="00F6441C" w:rsidP="00665051" w14:paraId="79176D3C"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420" w:type="pct"/>
            <w:tcBorders>
              <w:top w:val="nil"/>
              <w:left w:val="nil"/>
              <w:bottom w:val="single" w:sz="4" w:space="0" w:color="auto"/>
              <w:right w:val="single" w:sz="4" w:space="0" w:color="auto"/>
            </w:tcBorders>
            <w:shd w:val="clear" w:color="auto" w:fill="auto"/>
            <w:noWrap/>
            <w:vAlign w:val="bottom"/>
            <w:hideMark/>
          </w:tcPr>
          <w:p w:rsidR="00F6441C" w:rsidRPr="00F6441C" w:rsidP="00665051" w14:paraId="12C67D60"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44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63C498F9"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r>
      <w:tr w14:paraId="7EAF1E35" w14:textId="77777777" w:rsidTr="00B97B71">
        <w:tblPrEx>
          <w:tblW w:w="5000" w:type="pct"/>
          <w:tblLayout w:type="fixed"/>
          <w:tblLook w:val="04A0"/>
        </w:tblPrEx>
        <w:trPr>
          <w:trHeight w:val="276"/>
        </w:trPr>
        <w:tc>
          <w:tcPr>
            <w:tcW w:w="1214" w:type="pct"/>
            <w:tcBorders>
              <w:top w:val="nil"/>
              <w:left w:val="single" w:sz="4" w:space="0" w:color="auto"/>
              <w:bottom w:val="single" w:sz="4" w:space="0" w:color="auto"/>
              <w:right w:val="single" w:sz="4" w:space="0" w:color="auto"/>
            </w:tcBorders>
            <w:shd w:val="clear" w:color="auto" w:fill="auto"/>
            <w:vAlign w:val="center"/>
            <w:hideMark/>
          </w:tcPr>
          <w:p w:rsidR="00F6441C" w:rsidRPr="00F6441C" w:rsidP="00665051" w14:paraId="55597325" w14:textId="77777777">
            <w:pPr>
              <w:spacing w:line="259" w:lineRule="auto"/>
              <w:ind w:left="0" w:firstLine="0"/>
              <w:contextualSpacing/>
              <w:rPr>
                <w:rFonts w:eastAsia="Times New Roman" w:cstheme="minorHAnsi"/>
                <w:b/>
                <w:bCs/>
                <w:i/>
                <w:iCs/>
                <w:color w:val="000000"/>
                <w:sz w:val="20"/>
                <w:szCs w:val="20"/>
              </w:rPr>
            </w:pPr>
            <w:r w:rsidRPr="00F6441C">
              <w:rPr>
                <w:rFonts w:eastAsia="Times New Roman" w:cstheme="minorHAnsi"/>
                <w:b/>
                <w:bCs/>
                <w:i/>
                <w:iCs/>
                <w:color w:val="000000"/>
                <w:sz w:val="20"/>
                <w:szCs w:val="20"/>
              </w:rPr>
              <w:t>Subtotal for Recordkeeping Requirements</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63A32DB4" w14:textId="77777777">
            <w:pPr>
              <w:spacing w:line="259" w:lineRule="auto"/>
              <w:ind w:left="0" w:firstLine="0"/>
              <w:contextualSpacing/>
              <w:rPr>
                <w:rFonts w:eastAsia="Times New Roman" w:cstheme="minorHAnsi"/>
                <w:b/>
                <w:bCs/>
                <w:color w:val="000000"/>
                <w:sz w:val="20"/>
                <w:szCs w:val="20"/>
              </w:rPr>
            </w:pPr>
            <w:r w:rsidRPr="00F6441C">
              <w:rPr>
                <w:rFonts w:eastAsia="Times New Roman" w:cstheme="minorHAnsi"/>
                <w:b/>
                <w:bCs/>
                <w:color w:val="000000"/>
                <w:sz w:val="20"/>
                <w:szCs w:val="20"/>
              </w:rPr>
              <w:t> </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061D3560" w14:textId="77777777">
            <w:pPr>
              <w:spacing w:line="259" w:lineRule="auto"/>
              <w:ind w:left="0" w:firstLine="0"/>
              <w:contextualSpacing/>
              <w:rPr>
                <w:rFonts w:eastAsia="Times New Roman" w:cstheme="minorHAnsi"/>
                <w:b/>
                <w:bCs/>
                <w:color w:val="000000"/>
                <w:sz w:val="20"/>
                <w:szCs w:val="20"/>
              </w:rPr>
            </w:pPr>
            <w:r w:rsidRPr="00F6441C">
              <w:rPr>
                <w:rFonts w:eastAsia="Times New Roman" w:cstheme="minorHAnsi"/>
                <w:b/>
                <w:bCs/>
                <w:color w:val="000000"/>
                <w:sz w:val="20"/>
                <w:szCs w:val="20"/>
              </w:rPr>
              <w:t> </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29955554" w14:textId="77777777">
            <w:pPr>
              <w:spacing w:line="259" w:lineRule="auto"/>
              <w:ind w:left="0" w:firstLine="0"/>
              <w:contextualSpacing/>
              <w:rPr>
                <w:rFonts w:eastAsia="Times New Roman" w:cstheme="minorHAnsi"/>
                <w:b/>
                <w:bCs/>
                <w:color w:val="000000"/>
                <w:sz w:val="20"/>
                <w:szCs w:val="20"/>
              </w:rPr>
            </w:pPr>
            <w:r w:rsidRPr="00F6441C">
              <w:rPr>
                <w:rFonts w:eastAsia="Times New Roman" w:cstheme="minorHAnsi"/>
                <w:b/>
                <w:bCs/>
                <w:color w:val="000000"/>
                <w:sz w:val="20"/>
                <w:szCs w:val="20"/>
              </w:rPr>
              <w:t> </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60F74CDB" w14:textId="77777777">
            <w:pPr>
              <w:spacing w:line="259" w:lineRule="auto"/>
              <w:ind w:left="0" w:firstLine="0"/>
              <w:contextualSpacing/>
              <w:rPr>
                <w:rFonts w:eastAsia="Times New Roman" w:cstheme="minorHAnsi"/>
                <w:b/>
                <w:bCs/>
                <w:color w:val="000000"/>
                <w:sz w:val="20"/>
                <w:szCs w:val="20"/>
              </w:rPr>
            </w:pPr>
            <w:r w:rsidRPr="00F6441C">
              <w:rPr>
                <w:rFonts w:eastAsia="Times New Roman" w:cstheme="minorHAnsi"/>
                <w:b/>
                <w:bCs/>
                <w:color w:val="000000"/>
                <w:sz w:val="20"/>
                <w:szCs w:val="20"/>
              </w:rPr>
              <w:t> </w:t>
            </w:r>
          </w:p>
        </w:tc>
        <w:tc>
          <w:tcPr>
            <w:tcW w:w="1393" w:type="pct"/>
            <w:gridSpan w:val="3"/>
            <w:tcBorders>
              <w:top w:val="single" w:sz="4" w:space="0" w:color="auto"/>
              <w:left w:val="nil"/>
              <w:bottom w:val="single" w:sz="4" w:space="0" w:color="auto"/>
              <w:right w:val="single" w:sz="4" w:space="0" w:color="auto"/>
            </w:tcBorders>
            <w:shd w:val="clear" w:color="auto" w:fill="auto"/>
            <w:noWrap/>
            <w:vAlign w:val="center"/>
            <w:hideMark/>
          </w:tcPr>
          <w:p w:rsidR="00F6441C" w:rsidRPr="00F6441C" w:rsidP="00665051" w14:paraId="0A4C697E" w14:textId="77777777">
            <w:pPr>
              <w:spacing w:line="259" w:lineRule="auto"/>
              <w:ind w:left="0" w:firstLine="0"/>
              <w:contextualSpacing/>
              <w:jc w:val="center"/>
              <w:rPr>
                <w:rFonts w:eastAsia="Times New Roman" w:cstheme="minorHAnsi"/>
                <w:b/>
                <w:bCs/>
                <w:i/>
                <w:iCs/>
                <w:color w:val="000000"/>
                <w:sz w:val="20"/>
                <w:szCs w:val="20"/>
              </w:rPr>
            </w:pPr>
            <w:r w:rsidRPr="00F6441C">
              <w:rPr>
                <w:rFonts w:eastAsia="Times New Roman" w:cstheme="minorHAnsi"/>
                <w:b/>
                <w:bCs/>
                <w:i/>
                <w:iCs/>
                <w:color w:val="000000"/>
                <w:sz w:val="20"/>
                <w:szCs w:val="20"/>
              </w:rPr>
              <w:t>121</w:t>
            </w:r>
          </w:p>
        </w:tc>
        <w:tc>
          <w:tcPr>
            <w:tcW w:w="44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3077CAE2" w14:textId="77777777">
            <w:pPr>
              <w:spacing w:line="259" w:lineRule="auto"/>
              <w:ind w:left="0" w:firstLine="0"/>
              <w:contextualSpacing/>
              <w:jc w:val="right"/>
              <w:rPr>
                <w:rFonts w:eastAsia="Times New Roman" w:cstheme="minorHAnsi"/>
                <w:b/>
                <w:bCs/>
                <w:i/>
                <w:iCs/>
                <w:color w:val="000000"/>
                <w:sz w:val="20"/>
                <w:szCs w:val="20"/>
              </w:rPr>
            </w:pPr>
            <w:r w:rsidRPr="00F6441C">
              <w:rPr>
                <w:rFonts w:eastAsia="Times New Roman" w:cstheme="minorHAnsi"/>
                <w:b/>
                <w:bCs/>
                <w:i/>
                <w:iCs/>
                <w:color w:val="000000"/>
                <w:sz w:val="20"/>
                <w:szCs w:val="20"/>
              </w:rPr>
              <w:t xml:space="preserve">$14,470 </w:t>
            </w:r>
          </w:p>
        </w:tc>
      </w:tr>
      <w:tr w14:paraId="739A579E" w14:textId="77777777" w:rsidTr="00B97B71">
        <w:tblPrEx>
          <w:tblW w:w="5000" w:type="pct"/>
          <w:tblLayout w:type="fixed"/>
          <w:tblLook w:val="04A0"/>
        </w:tblPrEx>
        <w:trPr>
          <w:trHeight w:val="312"/>
        </w:trPr>
        <w:tc>
          <w:tcPr>
            <w:tcW w:w="1214" w:type="pct"/>
            <w:tcBorders>
              <w:top w:val="nil"/>
              <w:left w:val="single" w:sz="4" w:space="0" w:color="auto"/>
              <w:bottom w:val="single" w:sz="4" w:space="0" w:color="auto"/>
              <w:right w:val="single" w:sz="4" w:space="0" w:color="auto"/>
            </w:tcBorders>
            <w:shd w:val="clear" w:color="auto" w:fill="auto"/>
            <w:vAlign w:val="center"/>
            <w:hideMark/>
          </w:tcPr>
          <w:p w:rsidR="00F6441C" w:rsidRPr="00F6441C" w:rsidP="00665051" w14:paraId="1F26DCDA" w14:textId="77777777">
            <w:pPr>
              <w:spacing w:line="259" w:lineRule="auto"/>
              <w:ind w:left="0" w:firstLine="0"/>
              <w:contextualSpacing/>
              <w:rPr>
                <w:rFonts w:eastAsia="Times New Roman" w:cstheme="minorHAnsi"/>
                <w:b/>
                <w:bCs/>
                <w:color w:val="000000"/>
                <w:sz w:val="20"/>
                <w:szCs w:val="20"/>
              </w:rPr>
            </w:pPr>
            <w:r w:rsidRPr="00F6441C">
              <w:rPr>
                <w:rFonts w:eastAsia="Times New Roman" w:cstheme="minorHAnsi"/>
                <w:b/>
                <w:bCs/>
                <w:color w:val="000000"/>
                <w:sz w:val="20"/>
                <w:szCs w:val="20"/>
              </w:rPr>
              <w:t xml:space="preserve">Total Labor Burden and Costs (rounded) </w:t>
            </w:r>
            <w:r w:rsidRPr="00F6441C">
              <w:rPr>
                <w:rFonts w:eastAsia="Times New Roman" w:cstheme="minorHAnsi"/>
                <w:b/>
                <w:bCs/>
                <w:color w:val="000000"/>
                <w:sz w:val="20"/>
                <w:szCs w:val="20"/>
                <w:vertAlign w:val="superscript"/>
              </w:rPr>
              <w:t>h</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30F36BF1"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0580C0BD"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376ED160"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31632AFD"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1393" w:type="pct"/>
            <w:gridSpan w:val="3"/>
            <w:tcBorders>
              <w:top w:val="single" w:sz="4" w:space="0" w:color="auto"/>
              <w:left w:val="nil"/>
              <w:bottom w:val="single" w:sz="4" w:space="0" w:color="auto"/>
              <w:right w:val="single" w:sz="4" w:space="0" w:color="auto"/>
            </w:tcBorders>
            <w:shd w:val="clear" w:color="auto" w:fill="auto"/>
            <w:noWrap/>
            <w:vAlign w:val="center"/>
            <w:hideMark/>
          </w:tcPr>
          <w:p w:rsidR="00F6441C" w:rsidRPr="00F6441C" w:rsidP="00665051" w14:paraId="447500F4" w14:textId="77777777">
            <w:pPr>
              <w:spacing w:line="259" w:lineRule="auto"/>
              <w:ind w:left="0" w:firstLine="0"/>
              <w:contextualSpacing/>
              <w:jc w:val="center"/>
              <w:rPr>
                <w:rFonts w:eastAsia="Times New Roman" w:cstheme="minorHAnsi"/>
                <w:b/>
                <w:bCs/>
                <w:color w:val="000000"/>
                <w:sz w:val="20"/>
                <w:szCs w:val="20"/>
              </w:rPr>
            </w:pPr>
            <w:r w:rsidRPr="00F6441C">
              <w:rPr>
                <w:rFonts w:eastAsia="Times New Roman" w:cstheme="minorHAnsi"/>
                <w:b/>
                <w:bCs/>
                <w:color w:val="000000"/>
                <w:sz w:val="20"/>
                <w:szCs w:val="20"/>
              </w:rPr>
              <w:t>2,230</w:t>
            </w:r>
          </w:p>
        </w:tc>
        <w:tc>
          <w:tcPr>
            <w:tcW w:w="44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57B270B3" w14:textId="77777777">
            <w:pPr>
              <w:spacing w:line="259" w:lineRule="auto"/>
              <w:ind w:left="0" w:firstLine="0"/>
              <w:contextualSpacing/>
              <w:jc w:val="right"/>
              <w:rPr>
                <w:rFonts w:eastAsia="Times New Roman" w:cstheme="minorHAnsi"/>
                <w:b/>
                <w:bCs/>
                <w:color w:val="000000"/>
                <w:sz w:val="20"/>
                <w:szCs w:val="20"/>
              </w:rPr>
            </w:pPr>
            <w:r w:rsidRPr="00F6441C">
              <w:rPr>
                <w:rFonts w:eastAsia="Times New Roman" w:cstheme="minorHAnsi"/>
                <w:b/>
                <w:bCs/>
                <w:color w:val="000000"/>
                <w:sz w:val="20"/>
                <w:szCs w:val="20"/>
              </w:rPr>
              <w:t xml:space="preserve">$267,000 </w:t>
            </w:r>
          </w:p>
        </w:tc>
      </w:tr>
      <w:tr w14:paraId="40D1E42E" w14:textId="77777777" w:rsidTr="00B97B71">
        <w:tblPrEx>
          <w:tblW w:w="5000" w:type="pct"/>
          <w:tblLayout w:type="fixed"/>
          <w:tblLook w:val="04A0"/>
        </w:tblPrEx>
        <w:trPr>
          <w:trHeight w:val="312"/>
        </w:trPr>
        <w:tc>
          <w:tcPr>
            <w:tcW w:w="1214" w:type="pct"/>
            <w:tcBorders>
              <w:top w:val="nil"/>
              <w:left w:val="single" w:sz="4" w:space="0" w:color="auto"/>
              <w:bottom w:val="single" w:sz="4" w:space="0" w:color="auto"/>
              <w:right w:val="single" w:sz="4" w:space="0" w:color="auto"/>
            </w:tcBorders>
            <w:shd w:val="clear" w:color="auto" w:fill="auto"/>
            <w:vAlign w:val="center"/>
            <w:hideMark/>
          </w:tcPr>
          <w:p w:rsidR="00F6441C" w:rsidRPr="00F6441C" w:rsidP="00665051" w14:paraId="03204B61" w14:textId="77777777">
            <w:pPr>
              <w:spacing w:line="259" w:lineRule="auto"/>
              <w:ind w:left="0" w:firstLine="0"/>
              <w:contextualSpacing/>
              <w:rPr>
                <w:rFonts w:eastAsia="Times New Roman" w:cstheme="minorHAnsi"/>
                <w:b/>
                <w:bCs/>
                <w:color w:val="000000"/>
                <w:sz w:val="20"/>
                <w:szCs w:val="20"/>
              </w:rPr>
            </w:pPr>
            <w:r w:rsidRPr="00F6441C">
              <w:rPr>
                <w:rFonts w:eastAsia="Times New Roman" w:cstheme="minorHAnsi"/>
                <w:b/>
                <w:bCs/>
                <w:color w:val="000000"/>
                <w:sz w:val="20"/>
                <w:szCs w:val="20"/>
              </w:rPr>
              <w:t xml:space="preserve">Total Capital and O&amp;M Cost (rounded) </w:t>
            </w:r>
            <w:r w:rsidRPr="00F6441C">
              <w:rPr>
                <w:rFonts w:eastAsia="Times New Roman" w:cstheme="minorHAnsi"/>
                <w:b/>
                <w:bCs/>
                <w:color w:val="000000"/>
                <w:sz w:val="20"/>
                <w:szCs w:val="20"/>
                <w:vertAlign w:val="superscript"/>
              </w:rPr>
              <w:t>h</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08F868D6"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3CDA8DBF"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277CA51B"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73D6C75C"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41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11AB0A5D" w14:textId="77777777">
            <w:pPr>
              <w:spacing w:line="259" w:lineRule="auto"/>
              <w:ind w:left="0" w:firstLine="0"/>
              <w:contextualSpacing/>
              <w:jc w:val="center"/>
              <w:rPr>
                <w:rFonts w:eastAsia="Times New Roman" w:cstheme="minorHAnsi"/>
                <w:b/>
                <w:bCs/>
                <w:color w:val="000000"/>
                <w:sz w:val="20"/>
                <w:szCs w:val="20"/>
              </w:rPr>
            </w:pPr>
            <w:r w:rsidRPr="00F6441C">
              <w:rPr>
                <w:rFonts w:eastAsia="Times New Roman" w:cstheme="minorHAnsi"/>
                <w:b/>
                <w:bCs/>
                <w:color w:val="000000"/>
                <w:sz w:val="20"/>
                <w:szCs w:val="20"/>
              </w:rPr>
              <w:t> </w:t>
            </w:r>
          </w:p>
        </w:tc>
        <w:tc>
          <w:tcPr>
            <w:tcW w:w="55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69B941AA" w14:textId="77777777">
            <w:pPr>
              <w:spacing w:line="259" w:lineRule="auto"/>
              <w:ind w:left="0" w:firstLine="0"/>
              <w:contextualSpacing/>
              <w:jc w:val="center"/>
              <w:rPr>
                <w:rFonts w:eastAsia="Times New Roman" w:cstheme="minorHAnsi"/>
                <w:b/>
                <w:bCs/>
                <w:color w:val="000000"/>
                <w:sz w:val="20"/>
                <w:szCs w:val="20"/>
              </w:rPr>
            </w:pPr>
            <w:r w:rsidRPr="00F6441C">
              <w:rPr>
                <w:rFonts w:eastAsia="Times New Roman" w:cstheme="minorHAnsi"/>
                <w:b/>
                <w:bCs/>
                <w:color w:val="000000"/>
                <w:sz w:val="20"/>
                <w:szCs w:val="20"/>
              </w:rPr>
              <w:t> </w:t>
            </w:r>
          </w:p>
        </w:tc>
        <w:tc>
          <w:tcPr>
            <w:tcW w:w="420"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0318F339" w14:textId="77777777">
            <w:pPr>
              <w:spacing w:line="259" w:lineRule="auto"/>
              <w:ind w:left="0" w:firstLine="0"/>
              <w:contextualSpacing/>
              <w:jc w:val="center"/>
              <w:rPr>
                <w:rFonts w:eastAsia="Times New Roman" w:cstheme="minorHAnsi"/>
                <w:b/>
                <w:bCs/>
                <w:color w:val="000000"/>
                <w:sz w:val="20"/>
                <w:szCs w:val="20"/>
              </w:rPr>
            </w:pPr>
            <w:r w:rsidRPr="00F6441C">
              <w:rPr>
                <w:rFonts w:eastAsia="Times New Roman" w:cstheme="minorHAnsi"/>
                <w:b/>
                <w:bCs/>
                <w:color w:val="000000"/>
                <w:sz w:val="20"/>
                <w:szCs w:val="20"/>
              </w:rPr>
              <w:t> </w:t>
            </w:r>
          </w:p>
        </w:tc>
        <w:tc>
          <w:tcPr>
            <w:tcW w:w="44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6F378ABA" w14:textId="77777777">
            <w:pPr>
              <w:spacing w:line="259" w:lineRule="auto"/>
              <w:ind w:left="0" w:firstLine="0"/>
              <w:contextualSpacing/>
              <w:jc w:val="right"/>
              <w:rPr>
                <w:rFonts w:eastAsia="Times New Roman" w:cstheme="minorHAnsi"/>
                <w:b/>
                <w:bCs/>
                <w:color w:val="000000"/>
                <w:sz w:val="20"/>
                <w:szCs w:val="20"/>
              </w:rPr>
            </w:pPr>
            <w:r w:rsidRPr="00F6441C">
              <w:rPr>
                <w:rFonts w:eastAsia="Times New Roman" w:cstheme="minorHAnsi"/>
                <w:b/>
                <w:bCs/>
                <w:color w:val="000000"/>
                <w:sz w:val="20"/>
                <w:szCs w:val="20"/>
              </w:rPr>
              <w:t xml:space="preserve">$1,210,000 </w:t>
            </w:r>
          </w:p>
        </w:tc>
      </w:tr>
      <w:tr w14:paraId="10DD7B6C" w14:textId="77777777" w:rsidTr="00B97B71">
        <w:tblPrEx>
          <w:tblW w:w="5000" w:type="pct"/>
          <w:tblLayout w:type="fixed"/>
          <w:tblLook w:val="04A0"/>
        </w:tblPrEx>
        <w:trPr>
          <w:trHeight w:val="312"/>
        </w:trPr>
        <w:tc>
          <w:tcPr>
            <w:tcW w:w="1214" w:type="pct"/>
            <w:tcBorders>
              <w:top w:val="nil"/>
              <w:left w:val="single" w:sz="4" w:space="0" w:color="auto"/>
              <w:bottom w:val="single" w:sz="4" w:space="0" w:color="auto"/>
              <w:right w:val="single" w:sz="4" w:space="0" w:color="auto"/>
            </w:tcBorders>
            <w:shd w:val="clear" w:color="auto" w:fill="auto"/>
            <w:vAlign w:val="center"/>
            <w:hideMark/>
          </w:tcPr>
          <w:p w:rsidR="00F6441C" w:rsidRPr="00F6441C" w:rsidP="00665051" w14:paraId="4F2B84C3" w14:textId="77777777">
            <w:pPr>
              <w:spacing w:line="259" w:lineRule="auto"/>
              <w:ind w:left="0" w:firstLine="0"/>
              <w:contextualSpacing/>
              <w:rPr>
                <w:rFonts w:eastAsia="Times New Roman" w:cstheme="minorHAnsi"/>
                <w:b/>
                <w:bCs/>
                <w:color w:val="000000"/>
                <w:sz w:val="20"/>
                <w:szCs w:val="20"/>
              </w:rPr>
            </w:pPr>
            <w:r w:rsidRPr="00F6441C">
              <w:rPr>
                <w:rFonts w:eastAsia="Times New Roman" w:cstheme="minorHAnsi"/>
                <w:b/>
                <w:bCs/>
                <w:color w:val="000000"/>
                <w:sz w:val="20"/>
                <w:szCs w:val="20"/>
              </w:rPr>
              <w:t xml:space="preserve">Grand Total (rounded) </w:t>
            </w:r>
            <w:r w:rsidRPr="00F6441C">
              <w:rPr>
                <w:rFonts w:eastAsia="Times New Roman" w:cstheme="minorHAnsi"/>
                <w:b/>
                <w:bCs/>
                <w:color w:val="000000"/>
                <w:sz w:val="20"/>
                <w:szCs w:val="20"/>
                <w:vertAlign w:val="superscript"/>
              </w:rPr>
              <w:t>h</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539114B1"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48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7FD39AB2"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73E29B0B"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48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5762E2EA" w14:textId="77777777">
            <w:pPr>
              <w:spacing w:line="259" w:lineRule="auto"/>
              <w:ind w:left="0" w:firstLine="0"/>
              <w:contextualSpacing/>
              <w:rPr>
                <w:rFonts w:eastAsia="Times New Roman" w:cstheme="minorHAnsi"/>
                <w:color w:val="000000"/>
                <w:sz w:val="20"/>
                <w:szCs w:val="20"/>
              </w:rPr>
            </w:pPr>
            <w:r w:rsidRPr="00F6441C">
              <w:rPr>
                <w:rFonts w:eastAsia="Times New Roman" w:cstheme="minorHAnsi"/>
                <w:color w:val="000000"/>
                <w:sz w:val="20"/>
                <w:szCs w:val="20"/>
              </w:rPr>
              <w:t> </w:t>
            </w:r>
          </w:p>
        </w:tc>
        <w:tc>
          <w:tcPr>
            <w:tcW w:w="41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07A816D5" w14:textId="77777777">
            <w:pPr>
              <w:spacing w:line="259" w:lineRule="auto"/>
              <w:ind w:left="0" w:firstLine="0"/>
              <w:contextualSpacing/>
              <w:jc w:val="center"/>
              <w:rPr>
                <w:rFonts w:eastAsia="Times New Roman" w:cstheme="minorHAnsi"/>
                <w:b/>
                <w:bCs/>
                <w:color w:val="000000"/>
                <w:sz w:val="20"/>
                <w:szCs w:val="20"/>
              </w:rPr>
            </w:pPr>
            <w:r w:rsidRPr="00F6441C">
              <w:rPr>
                <w:rFonts w:eastAsia="Times New Roman" w:cstheme="minorHAnsi"/>
                <w:b/>
                <w:bCs/>
                <w:color w:val="000000"/>
                <w:sz w:val="20"/>
                <w:szCs w:val="20"/>
              </w:rPr>
              <w:t> </w:t>
            </w:r>
          </w:p>
        </w:tc>
        <w:tc>
          <w:tcPr>
            <w:tcW w:w="556"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5680AB77" w14:textId="77777777">
            <w:pPr>
              <w:spacing w:line="259" w:lineRule="auto"/>
              <w:ind w:left="0" w:firstLine="0"/>
              <w:contextualSpacing/>
              <w:jc w:val="center"/>
              <w:rPr>
                <w:rFonts w:eastAsia="Times New Roman" w:cstheme="minorHAnsi"/>
                <w:b/>
                <w:bCs/>
                <w:color w:val="000000"/>
                <w:sz w:val="20"/>
                <w:szCs w:val="20"/>
              </w:rPr>
            </w:pPr>
            <w:r w:rsidRPr="00F6441C">
              <w:rPr>
                <w:rFonts w:eastAsia="Times New Roman" w:cstheme="minorHAnsi"/>
                <w:b/>
                <w:bCs/>
                <w:color w:val="000000"/>
                <w:sz w:val="20"/>
                <w:szCs w:val="20"/>
              </w:rPr>
              <w:t> </w:t>
            </w:r>
          </w:p>
        </w:tc>
        <w:tc>
          <w:tcPr>
            <w:tcW w:w="420"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213ED604" w14:textId="77777777">
            <w:pPr>
              <w:spacing w:line="259" w:lineRule="auto"/>
              <w:ind w:left="0" w:firstLine="0"/>
              <w:contextualSpacing/>
              <w:jc w:val="center"/>
              <w:rPr>
                <w:rFonts w:eastAsia="Times New Roman" w:cstheme="minorHAnsi"/>
                <w:b/>
                <w:bCs/>
                <w:color w:val="000000"/>
                <w:sz w:val="20"/>
                <w:szCs w:val="20"/>
              </w:rPr>
            </w:pPr>
            <w:r w:rsidRPr="00F6441C">
              <w:rPr>
                <w:rFonts w:eastAsia="Times New Roman" w:cstheme="minorHAnsi"/>
                <w:b/>
                <w:bCs/>
                <w:color w:val="000000"/>
                <w:sz w:val="20"/>
                <w:szCs w:val="20"/>
              </w:rPr>
              <w:t> </w:t>
            </w:r>
          </w:p>
        </w:tc>
        <w:tc>
          <w:tcPr>
            <w:tcW w:w="447" w:type="pct"/>
            <w:tcBorders>
              <w:top w:val="nil"/>
              <w:left w:val="nil"/>
              <w:bottom w:val="single" w:sz="4" w:space="0" w:color="auto"/>
              <w:right w:val="single" w:sz="4" w:space="0" w:color="auto"/>
            </w:tcBorders>
            <w:shd w:val="clear" w:color="auto" w:fill="auto"/>
            <w:noWrap/>
            <w:vAlign w:val="center"/>
            <w:hideMark/>
          </w:tcPr>
          <w:p w:rsidR="00F6441C" w:rsidRPr="00F6441C" w:rsidP="00665051" w14:paraId="02A50C82" w14:textId="77777777">
            <w:pPr>
              <w:spacing w:line="259" w:lineRule="auto"/>
              <w:ind w:left="0" w:firstLine="0"/>
              <w:contextualSpacing/>
              <w:jc w:val="right"/>
              <w:rPr>
                <w:rFonts w:eastAsia="Times New Roman" w:cstheme="minorHAnsi"/>
                <w:b/>
                <w:bCs/>
                <w:color w:val="000000"/>
                <w:sz w:val="20"/>
                <w:szCs w:val="20"/>
              </w:rPr>
            </w:pPr>
            <w:r w:rsidRPr="00F6441C">
              <w:rPr>
                <w:rFonts w:eastAsia="Times New Roman" w:cstheme="minorHAnsi"/>
                <w:b/>
                <w:bCs/>
                <w:color w:val="000000"/>
                <w:sz w:val="20"/>
                <w:szCs w:val="20"/>
              </w:rPr>
              <w:t xml:space="preserve">$1,480,000 </w:t>
            </w:r>
          </w:p>
        </w:tc>
      </w:tr>
      <w:tr w14:paraId="1386B159" w14:textId="77777777" w:rsidTr="00B97B71">
        <w:tblPrEx>
          <w:tblW w:w="5000" w:type="pct"/>
          <w:tblLayout w:type="fixed"/>
          <w:tblLook w:val="04A0"/>
        </w:tblPrEx>
        <w:trPr>
          <w:trHeight w:val="264"/>
        </w:trPr>
        <w:tc>
          <w:tcPr>
            <w:tcW w:w="1214" w:type="pct"/>
            <w:tcBorders>
              <w:top w:val="nil"/>
              <w:left w:val="nil"/>
              <w:bottom w:val="nil"/>
              <w:right w:val="nil"/>
            </w:tcBorders>
            <w:shd w:val="clear" w:color="auto" w:fill="auto"/>
            <w:noWrap/>
            <w:vAlign w:val="bottom"/>
            <w:hideMark/>
          </w:tcPr>
          <w:p w:rsidR="00F6441C" w:rsidRPr="00F6441C" w:rsidP="00F6441C" w14:paraId="1BD48773" w14:textId="77777777">
            <w:pPr>
              <w:spacing w:after="0" w:line="240" w:lineRule="auto"/>
              <w:ind w:left="0" w:firstLine="0"/>
              <w:jc w:val="right"/>
              <w:rPr>
                <w:rFonts w:eastAsia="Times New Roman" w:cstheme="minorHAnsi"/>
                <w:b/>
                <w:bCs/>
                <w:color w:val="000000"/>
                <w:sz w:val="20"/>
                <w:szCs w:val="20"/>
              </w:rPr>
            </w:pPr>
          </w:p>
        </w:tc>
        <w:tc>
          <w:tcPr>
            <w:tcW w:w="487" w:type="pct"/>
            <w:tcBorders>
              <w:top w:val="nil"/>
              <w:left w:val="nil"/>
              <w:bottom w:val="nil"/>
              <w:right w:val="nil"/>
            </w:tcBorders>
            <w:shd w:val="clear" w:color="auto" w:fill="auto"/>
            <w:noWrap/>
            <w:vAlign w:val="bottom"/>
            <w:hideMark/>
          </w:tcPr>
          <w:p w:rsidR="00F6441C" w:rsidRPr="00F6441C" w:rsidP="00F6441C" w14:paraId="435D0D83" w14:textId="77777777">
            <w:pPr>
              <w:spacing w:after="0" w:line="240" w:lineRule="auto"/>
              <w:ind w:left="0" w:firstLine="0"/>
              <w:rPr>
                <w:rFonts w:eastAsia="Times New Roman" w:cstheme="minorHAnsi"/>
                <w:sz w:val="20"/>
                <w:szCs w:val="20"/>
              </w:rPr>
            </w:pPr>
          </w:p>
        </w:tc>
        <w:tc>
          <w:tcPr>
            <w:tcW w:w="487" w:type="pct"/>
            <w:tcBorders>
              <w:top w:val="nil"/>
              <w:left w:val="nil"/>
              <w:bottom w:val="nil"/>
              <w:right w:val="nil"/>
            </w:tcBorders>
            <w:shd w:val="clear" w:color="auto" w:fill="auto"/>
            <w:noWrap/>
            <w:vAlign w:val="bottom"/>
            <w:hideMark/>
          </w:tcPr>
          <w:p w:rsidR="00F6441C" w:rsidRPr="00F6441C" w:rsidP="00F6441C" w14:paraId="63DC200C" w14:textId="77777777">
            <w:pPr>
              <w:spacing w:after="0" w:line="240" w:lineRule="auto"/>
              <w:ind w:left="0" w:firstLine="0"/>
              <w:rPr>
                <w:rFonts w:eastAsia="Times New Roman" w:cstheme="minorHAnsi"/>
                <w:sz w:val="20"/>
                <w:szCs w:val="20"/>
              </w:rPr>
            </w:pPr>
          </w:p>
        </w:tc>
        <w:tc>
          <w:tcPr>
            <w:tcW w:w="486" w:type="pct"/>
            <w:tcBorders>
              <w:top w:val="nil"/>
              <w:left w:val="nil"/>
              <w:bottom w:val="nil"/>
              <w:right w:val="nil"/>
            </w:tcBorders>
            <w:shd w:val="clear" w:color="auto" w:fill="auto"/>
            <w:noWrap/>
            <w:vAlign w:val="bottom"/>
            <w:hideMark/>
          </w:tcPr>
          <w:p w:rsidR="00F6441C" w:rsidRPr="00F6441C" w:rsidP="00F6441C" w14:paraId="0EC654D0" w14:textId="77777777">
            <w:pPr>
              <w:spacing w:after="0" w:line="240" w:lineRule="auto"/>
              <w:ind w:left="0" w:firstLine="0"/>
              <w:rPr>
                <w:rFonts w:eastAsia="Times New Roman" w:cstheme="minorHAnsi"/>
                <w:sz w:val="20"/>
                <w:szCs w:val="20"/>
              </w:rPr>
            </w:pPr>
          </w:p>
        </w:tc>
        <w:tc>
          <w:tcPr>
            <w:tcW w:w="486" w:type="pct"/>
            <w:tcBorders>
              <w:top w:val="nil"/>
              <w:left w:val="nil"/>
              <w:bottom w:val="nil"/>
              <w:right w:val="nil"/>
            </w:tcBorders>
            <w:shd w:val="clear" w:color="auto" w:fill="auto"/>
            <w:noWrap/>
            <w:vAlign w:val="bottom"/>
            <w:hideMark/>
          </w:tcPr>
          <w:p w:rsidR="00F6441C" w:rsidRPr="00F6441C" w:rsidP="00F6441C" w14:paraId="69B06AFA" w14:textId="77777777">
            <w:pPr>
              <w:spacing w:after="0" w:line="240" w:lineRule="auto"/>
              <w:ind w:left="0" w:firstLine="0"/>
              <w:rPr>
                <w:rFonts w:eastAsia="Times New Roman" w:cstheme="minorHAnsi"/>
                <w:sz w:val="20"/>
                <w:szCs w:val="20"/>
              </w:rPr>
            </w:pPr>
          </w:p>
        </w:tc>
        <w:tc>
          <w:tcPr>
            <w:tcW w:w="417" w:type="pct"/>
            <w:tcBorders>
              <w:top w:val="nil"/>
              <w:left w:val="nil"/>
              <w:bottom w:val="nil"/>
              <w:right w:val="nil"/>
            </w:tcBorders>
            <w:shd w:val="clear" w:color="auto" w:fill="auto"/>
            <w:noWrap/>
            <w:vAlign w:val="bottom"/>
            <w:hideMark/>
          </w:tcPr>
          <w:p w:rsidR="00F6441C" w:rsidRPr="00F6441C" w:rsidP="00F6441C" w14:paraId="3004FA99" w14:textId="77777777">
            <w:pPr>
              <w:spacing w:after="0" w:line="240" w:lineRule="auto"/>
              <w:ind w:left="0" w:firstLine="0"/>
              <w:rPr>
                <w:rFonts w:eastAsia="Times New Roman" w:cstheme="minorHAnsi"/>
                <w:sz w:val="20"/>
                <w:szCs w:val="20"/>
              </w:rPr>
            </w:pPr>
          </w:p>
        </w:tc>
        <w:tc>
          <w:tcPr>
            <w:tcW w:w="556" w:type="pct"/>
            <w:tcBorders>
              <w:top w:val="nil"/>
              <w:left w:val="nil"/>
              <w:bottom w:val="nil"/>
              <w:right w:val="nil"/>
            </w:tcBorders>
            <w:shd w:val="clear" w:color="auto" w:fill="auto"/>
            <w:noWrap/>
            <w:vAlign w:val="bottom"/>
            <w:hideMark/>
          </w:tcPr>
          <w:p w:rsidR="00F6441C" w:rsidRPr="00F6441C" w:rsidP="00F6441C" w14:paraId="4A0E8A23" w14:textId="77777777">
            <w:pPr>
              <w:spacing w:after="0" w:line="240" w:lineRule="auto"/>
              <w:ind w:left="0" w:firstLine="0"/>
              <w:rPr>
                <w:rFonts w:eastAsia="Times New Roman" w:cstheme="minorHAnsi"/>
                <w:sz w:val="20"/>
                <w:szCs w:val="20"/>
              </w:rPr>
            </w:pPr>
          </w:p>
        </w:tc>
        <w:tc>
          <w:tcPr>
            <w:tcW w:w="420" w:type="pct"/>
            <w:tcBorders>
              <w:top w:val="nil"/>
              <w:left w:val="nil"/>
              <w:bottom w:val="nil"/>
              <w:right w:val="nil"/>
            </w:tcBorders>
            <w:shd w:val="clear" w:color="auto" w:fill="auto"/>
            <w:noWrap/>
            <w:vAlign w:val="bottom"/>
            <w:hideMark/>
          </w:tcPr>
          <w:p w:rsidR="00F6441C" w:rsidRPr="00F6441C" w:rsidP="00F6441C" w14:paraId="2AD6304A" w14:textId="77777777">
            <w:pPr>
              <w:spacing w:after="0" w:line="240" w:lineRule="auto"/>
              <w:ind w:left="0" w:firstLine="0"/>
              <w:rPr>
                <w:rFonts w:eastAsia="Times New Roman" w:cstheme="minorHAnsi"/>
                <w:sz w:val="20"/>
                <w:szCs w:val="20"/>
              </w:rPr>
            </w:pPr>
          </w:p>
        </w:tc>
        <w:tc>
          <w:tcPr>
            <w:tcW w:w="447" w:type="pct"/>
            <w:tcBorders>
              <w:top w:val="nil"/>
              <w:left w:val="nil"/>
              <w:bottom w:val="nil"/>
              <w:right w:val="nil"/>
            </w:tcBorders>
            <w:shd w:val="clear" w:color="auto" w:fill="auto"/>
            <w:noWrap/>
            <w:vAlign w:val="bottom"/>
            <w:hideMark/>
          </w:tcPr>
          <w:p w:rsidR="00F6441C" w:rsidRPr="00F6441C" w:rsidP="00F6441C" w14:paraId="76075CF9" w14:textId="77777777">
            <w:pPr>
              <w:spacing w:after="0" w:line="240" w:lineRule="auto"/>
              <w:ind w:left="0" w:firstLine="0"/>
              <w:rPr>
                <w:rFonts w:eastAsia="Times New Roman" w:cstheme="minorHAnsi"/>
                <w:sz w:val="20"/>
                <w:szCs w:val="20"/>
              </w:rPr>
            </w:pPr>
          </w:p>
        </w:tc>
      </w:tr>
      <w:tr w14:paraId="78099739" w14:textId="77777777" w:rsidTr="00B97B71">
        <w:tblPrEx>
          <w:tblW w:w="5000" w:type="pct"/>
          <w:tblLayout w:type="fixed"/>
          <w:tblLook w:val="04A0"/>
        </w:tblPrEx>
        <w:trPr>
          <w:trHeight w:val="264"/>
        </w:trPr>
        <w:tc>
          <w:tcPr>
            <w:tcW w:w="1214" w:type="pct"/>
            <w:tcBorders>
              <w:top w:val="nil"/>
              <w:left w:val="nil"/>
              <w:bottom w:val="nil"/>
              <w:right w:val="nil"/>
            </w:tcBorders>
            <w:shd w:val="clear" w:color="auto" w:fill="auto"/>
            <w:noWrap/>
            <w:vAlign w:val="center"/>
            <w:hideMark/>
          </w:tcPr>
          <w:p w:rsidR="00F6441C" w:rsidRPr="00F6441C" w:rsidP="00F6441C" w14:paraId="314E6499" w14:textId="77777777">
            <w:pPr>
              <w:spacing w:after="0" w:line="240" w:lineRule="auto"/>
              <w:ind w:left="0" w:firstLine="0"/>
              <w:rPr>
                <w:rFonts w:eastAsia="Times New Roman" w:cstheme="minorHAnsi"/>
                <w:b/>
                <w:bCs/>
                <w:color w:val="000000"/>
                <w:sz w:val="20"/>
                <w:szCs w:val="20"/>
              </w:rPr>
            </w:pPr>
            <w:r w:rsidRPr="00F6441C">
              <w:rPr>
                <w:rFonts w:eastAsia="Times New Roman" w:cstheme="minorHAnsi"/>
                <w:b/>
                <w:bCs/>
                <w:color w:val="000000"/>
                <w:sz w:val="20"/>
                <w:szCs w:val="20"/>
              </w:rPr>
              <w:t>Assumptions:</w:t>
            </w:r>
          </w:p>
        </w:tc>
        <w:tc>
          <w:tcPr>
            <w:tcW w:w="487" w:type="pct"/>
            <w:tcBorders>
              <w:top w:val="nil"/>
              <w:left w:val="nil"/>
              <w:bottom w:val="nil"/>
              <w:right w:val="nil"/>
            </w:tcBorders>
            <w:shd w:val="clear" w:color="auto" w:fill="auto"/>
            <w:noWrap/>
            <w:vAlign w:val="bottom"/>
            <w:hideMark/>
          </w:tcPr>
          <w:p w:rsidR="00F6441C" w:rsidRPr="00F6441C" w:rsidP="00F6441C" w14:paraId="2775FD14" w14:textId="77777777">
            <w:pPr>
              <w:spacing w:after="0" w:line="240" w:lineRule="auto"/>
              <w:ind w:left="0" w:firstLine="0"/>
              <w:rPr>
                <w:rFonts w:eastAsia="Times New Roman" w:cstheme="minorHAnsi"/>
                <w:b/>
                <w:bCs/>
                <w:color w:val="000000"/>
                <w:sz w:val="20"/>
                <w:szCs w:val="20"/>
              </w:rPr>
            </w:pPr>
          </w:p>
        </w:tc>
        <w:tc>
          <w:tcPr>
            <w:tcW w:w="487" w:type="pct"/>
            <w:tcBorders>
              <w:top w:val="nil"/>
              <w:left w:val="nil"/>
              <w:bottom w:val="nil"/>
              <w:right w:val="nil"/>
            </w:tcBorders>
            <w:shd w:val="clear" w:color="auto" w:fill="auto"/>
            <w:noWrap/>
            <w:vAlign w:val="bottom"/>
            <w:hideMark/>
          </w:tcPr>
          <w:p w:rsidR="00F6441C" w:rsidRPr="00F6441C" w:rsidP="00F6441C" w14:paraId="747AA448" w14:textId="77777777">
            <w:pPr>
              <w:spacing w:after="0" w:line="240" w:lineRule="auto"/>
              <w:ind w:left="0" w:firstLine="0"/>
              <w:rPr>
                <w:rFonts w:eastAsia="Times New Roman" w:cstheme="minorHAnsi"/>
                <w:sz w:val="20"/>
                <w:szCs w:val="20"/>
              </w:rPr>
            </w:pPr>
          </w:p>
        </w:tc>
        <w:tc>
          <w:tcPr>
            <w:tcW w:w="486" w:type="pct"/>
            <w:tcBorders>
              <w:top w:val="nil"/>
              <w:left w:val="nil"/>
              <w:bottom w:val="nil"/>
              <w:right w:val="nil"/>
            </w:tcBorders>
            <w:shd w:val="clear" w:color="auto" w:fill="auto"/>
            <w:noWrap/>
            <w:vAlign w:val="bottom"/>
            <w:hideMark/>
          </w:tcPr>
          <w:p w:rsidR="00F6441C" w:rsidRPr="00F6441C" w:rsidP="00F6441C" w14:paraId="1FFD4AF4" w14:textId="77777777">
            <w:pPr>
              <w:spacing w:after="0" w:line="240" w:lineRule="auto"/>
              <w:ind w:left="0" w:firstLine="0"/>
              <w:rPr>
                <w:rFonts w:eastAsia="Times New Roman" w:cstheme="minorHAnsi"/>
                <w:sz w:val="20"/>
                <w:szCs w:val="20"/>
              </w:rPr>
            </w:pPr>
          </w:p>
        </w:tc>
        <w:tc>
          <w:tcPr>
            <w:tcW w:w="486" w:type="pct"/>
            <w:tcBorders>
              <w:top w:val="nil"/>
              <w:left w:val="nil"/>
              <w:bottom w:val="nil"/>
              <w:right w:val="nil"/>
            </w:tcBorders>
            <w:shd w:val="clear" w:color="auto" w:fill="auto"/>
            <w:noWrap/>
            <w:vAlign w:val="bottom"/>
            <w:hideMark/>
          </w:tcPr>
          <w:p w:rsidR="00F6441C" w:rsidRPr="00F6441C" w:rsidP="00F6441C" w14:paraId="53314297" w14:textId="77777777">
            <w:pPr>
              <w:spacing w:after="0" w:line="240" w:lineRule="auto"/>
              <w:ind w:left="0" w:firstLine="0"/>
              <w:rPr>
                <w:rFonts w:eastAsia="Times New Roman" w:cstheme="minorHAnsi"/>
                <w:sz w:val="20"/>
                <w:szCs w:val="20"/>
              </w:rPr>
            </w:pPr>
          </w:p>
        </w:tc>
        <w:tc>
          <w:tcPr>
            <w:tcW w:w="417" w:type="pct"/>
            <w:tcBorders>
              <w:top w:val="nil"/>
              <w:left w:val="nil"/>
              <w:bottom w:val="nil"/>
              <w:right w:val="nil"/>
            </w:tcBorders>
            <w:shd w:val="clear" w:color="auto" w:fill="auto"/>
            <w:noWrap/>
            <w:vAlign w:val="bottom"/>
            <w:hideMark/>
          </w:tcPr>
          <w:p w:rsidR="00F6441C" w:rsidRPr="00F6441C" w:rsidP="00F6441C" w14:paraId="23D46D6E" w14:textId="77777777">
            <w:pPr>
              <w:spacing w:after="0" w:line="240" w:lineRule="auto"/>
              <w:ind w:left="0" w:firstLine="0"/>
              <w:rPr>
                <w:rFonts w:eastAsia="Times New Roman" w:cstheme="minorHAnsi"/>
                <w:sz w:val="20"/>
                <w:szCs w:val="20"/>
              </w:rPr>
            </w:pPr>
          </w:p>
        </w:tc>
        <w:tc>
          <w:tcPr>
            <w:tcW w:w="556" w:type="pct"/>
            <w:tcBorders>
              <w:top w:val="nil"/>
              <w:left w:val="nil"/>
              <w:bottom w:val="nil"/>
              <w:right w:val="nil"/>
            </w:tcBorders>
            <w:shd w:val="clear" w:color="auto" w:fill="auto"/>
            <w:noWrap/>
            <w:vAlign w:val="bottom"/>
            <w:hideMark/>
          </w:tcPr>
          <w:p w:rsidR="00F6441C" w:rsidRPr="00F6441C" w:rsidP="00F6441C" w14:paraId="2776CEE2" w14:textId="77777777">
            <w:pPr>
              <w:spacing w:after="0" w:line="240" w:lineRule="auto"/>
              <w:ind w:left="0" w:firstLine="0"/>
              <w:rPr>
                <w:rFonts w:eastAsia="Times New Roman" w:cstheme="minorHAnsi"/>
                <w:sz w:val="20"/>
                <w:szCs w:val="20"/>
              </w:rPr>
            </w:pPr>
          </w:p>
        </w:tc>
        <w:tc>
          <w:tcPr>
            <w:tcW w:w="420" w:type="pct"/>
            <w:tcBorders>
              <w:top w:val="nil"/>
              <w:left w:val="nil"/>
              <w:bottom w:val="nil"/>
              <w:right w:val="nil"/>
            </w:tcBorders>
            <w:shd w:val="clear" w:color="auto" w:fill="auto"/>
            <w:noWrap/>
            <w:vAlign w:val="bottom"/>
            <w:hideMark/>
          </w:tcPr>
          <w:p w:rsidR="00F6441C" w:rsidRPr="00F6441C" w:rsidP="00F6441C" w14:paraId="13EB773E" w14:textId="77777777">
            <w:pPr>
              <w:spacing w:after="0" w:line="240" w:lineRule="auto"/>
              <w:ind w:left="0" w:firstLine="0"/>
              <w:rPr>
                <w:rFonts w:eastAsia="Times New Roman" w:cstheme="minorHAnsi"/>
                <w:sz w:val="20"/>
                <w:szCs w:val="20"/>
              </w:rPr>
            </w:pPr>
          </w:p>
        </w:tc>
        <w:tc>
          <w:tcPr>
            <w:tcW w:w="447" w:type="pct"/>
            <w:tcBorders>
              <w:top w:val="nil"/>
              <w:left w:val="nil"/>
              <w:bottom w:val="nil"/>
              <w:right w:val="nil"/>
            </w:tcBorders>
            <w:shd w:val="clear" w:color="auto" w:fill="auto"/>
            <w:noWrap/>
            <w:vAlign w:val="bottom"/>
            <w:hideMark/>
          </w:tcPr>
          <w:p w:rsidR="00F6441C" w:rsidRPr="00F6441C" w:rsidP="00F6441C" w14:paraId="4B4A2F68" w14:textId="77777777">
            <w:pPr>
              <w:spacing w:after="0" w:line="240" w:lineRule="auto"/>
              <w:ind w:left="0" w:firstLine="0"/>
              <w:rPr>
                <w:rFonts w:eastAsia="Times New Roman" w:cstheme="minorHAnsi"/>
                <w:sz w:val="20"/>
                <w:szCs w:val="20"/>
              </w:rPr>
            </w:pPr>
          </w:p>
        </w:tc>
      </w:tr>
      <w:tr w14:paraId="20003EB9" w14:textId="77777777" w:rsidTr="00BC3442">
        <w:tblPrEx>
          <w:tblW w:w="5000" w:type="pct"/>
          <w:tblLayout w:type="fixed"/>
          <w:tblLook w:val="04A0"/>
        </w:tblPrEx>
        <w:trPr>
          <w:trHeight w:val="600"/>
        </w:trPr>
        <w:tc>
          <w:tcPr>
            <w:tcW w:w="5000" w:type="pct"/>
            <w:gridSpan w:val="9"/>
            <w:tcBorders>
              <w:top w:val="nil"/>
              <w:left w:val="nil"/>
              <w:bottom w:val="nil"/>
              <w:right w:val="nil"/>
            </w:tcBorders>
            <w:shd w:val="clear" w:color="auto" w:fill="auto"/>
            <w:hideMark/>
          </w:tcPr>
          <w:p w:rsidR="00F6441C" w:rsidRPr="00F6441C" w:rsidP="00F6441C" w14:paraId="22FB5BDF" w14:textId="77777777">
            <w:pPr>
              <w:spacing w:after="0" w:line="240" w:lineRule="auto"/>
              <w:ind w:left="0" w:firstLine="0"/>
              <w:rPr>
                <w:rFonts w:eastAsia="Times New Roman" w:cstheme="minorHAnsi"/>
                <w:color w:val="000000"/>
                <w:sz w:val="20"/>
                <w:szCs w:val="20"/>
              </w:rPr>
            </w:pPr>
            <w:r w:rsidRPr="00F6441C">
              <w:rPr>
                <w:rFonts w:eastAsia="Times New Roman" w:cstheme="minorHAnsi"/>
                <w:color w:val="000000"/>
                <w:sz w:val="20"/>
                <w:szCs w:val="20"/>
                <w:vertAlign w:val="superscript"/>
              </w:rPr>
              <w:t>a</w:t>
            </w:r>
            <w:r w:rsidRPr="00F6441C">
              <w:rPr>
                <w:rFonts w:eastAsia="Times New Roman" w:cstheme="minorHAnsi"/>
                <w:color w:val="000000"/>
                <w:sz w:val="20"/>
                <w:szCs w:val="20"/>
                <w:vertAlign w:val="superscript"/>
              </w:rPr>
              <w:t xml:space="preserve"> </w:t>
            </w:r>
            <w:r w:rsidRPr="00F6441C">
              <w:rPr>
                <w:rFonts w:eastAsia="Times New Roman" w:cstheme="minorHAnsi"/>
                <w:color w:val="000000"/>
                <w:sz w:val="20"/>
                <w:szCs w:val="20"/>
              </w:rPr>
              <w:t xml:space="preserve"> We</w:t>
            </w:r>
            <w:r w:rsidRPr="00F6441C">
              <w:rPr>
                <w:rFonts w:eastAsia="Times New Roman" w:cstheme="minorHAnsi"/>
                <w:color w:val="000000"/>
                <w:sz w:val="20"/>
                <w:szCs w:val="20"/>
              </w:rPr>
              <w:t xml:space="preserve"> assume there are 15 existing sources subject to the rule and 1 additional new source per year (one new respondent) will become subject to the rule during the three-year period of this ICR.</w:t>
            </w:r>
          </w:p>
        </w:tc>
      </w:tr>
      <w:tr w14:paraId="0C13AFE0" w14:textId="77777777" w:rsidTr="00BC3442">
        <w:tblPrEx>
          <w:tblW w:w="5000" w:type="pct"/>
          <w:tblLayout w:type="fixed"/>
          <w:tblLook w:val="04A0"/>
        </w:tblPrEx>
        <w:trPr>
          <w:trHeight w:val="1197"/>
        </w:trPr>
        <w:tc>
          <w:tcPr>
            <w:tcW w:w="5000" w:type="pct"/>
            <w:gridSpan w:val="9"/>
            <w:tcBorders>
              <w:top w:val="nil"/>
              <w:left w:val="nil"/>
              <w:bottom w:val="nil"/>
              <w:right w:val="nil"/>
            </w:tcBorders>
            <w:shd w:val="clear" w:color="auto" w:fill="auto"/>
            <w:hideMark/>
          </w:tcPr>
          <w:p w:rsidR="00F6441C" w:rsidRPr="00F6441C" w:rsidP="00F6441C" w14:paraId="44730856" w14:textId="77777777">
            <w:pPr>
              <w:spacing w:after="0" w:line="240" w:lineRule="auto"/>
              <w:ind w:left="0" w:firstLine="0"/>
              <w:rPr>
                <w:rFonts w:eastAsia="Times New Roman" w:cstheme="minorHAnsi"/>
                <w:color w:val="000000"/>
                <w:sz w:val="20"/>
                <w:szCs w:val="20"/>
              </w:rPr>
            </w:pPr>
            <w:r w:rsidRPr="00F6441C">
              <w:rPr>
                <w:rFonts w:eastAsia="Times New Roman" w:cstheme="minorHAnsi"/>
                <w:color w:val="000000"/>
                <w:sz w:val="20"/>
                <w:szCs w:val="20"/>
                <w:vertAlign w:val="superscript"/>
              </w:rPr>
              <w:t>b</w:t>
            </w:r>
            <w:r w:rsidRPr="00F6441C">
              <w:rPr>
                <w:rFonts w:eastAsia="Times New Roman" w:cstheme="minorHAnsi"/>
                <w:color w:val="000000"/>
                <w:sz w:val="20"/>
                <w:szCs w:val="20"/>
              </w:rPr>
              <w:t xml:space="preserve">  This</w:t>
            </w:r>
            <w:r w:rsidRPr="00F6441C">
              <w:rPr>
                <w:rFonts w:eastAsia="Times New Roman" w:cstheme="minorHAnsi"/>
                <w:color w:val="000000"/>
                <w:sz w:val="20"/>
                <w:szCs w:val="20"/>
              </w:rPr>
              <w:t xml:space="preserve"> ICR uses the following labor rates for privately-owned sources: $157.61 ($75.05 + 110%) for managerial, $123.94 ($59.02 + 110%) for technical,  and $62.52 ($29.77 + 110%) for clerical labor.  These rates are from the United States Department of Labor, Bureau of Labor Statistics, September 2021, “Table 2. Civilian Workers, 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tc>
      </w:tr>
      <w:tr w14:paraId="6D683B9D" w14:textId="77777777" w:rsidTr="00BC3442">
        <w:tblPrEx>
          <w:tblW w:w="5000" w:type="pct"/>
          <w:tblLayout w:type="fixed"/>
          <w:tblLook w:val="04A0"/>
        </w:tblPrEx>
        <w:trPr>
          <w:trHeight w:val="312"/>
        </w:trPr>
        <w:tc>
          <w:tcPr>
            <w:tcW w:w="5000" w:type="pct"/>
            <w:gridSpan w:val="9"/>
            <w:tcBorders>
              <w:top w:val="nil"/>
              <w:left w:val="nil"/>
              <w:bottom w:val="nil"/>
              <w:right w:val="nil"/>
            </w:tcBorders>
            <w:shd w:val="clear" w:color="auto" w:fill="auto"/>
            <w:noWrap/>
            <w:hideMark/>
          </w:tcPr>
          <w:p w:rsidR="00F6441C" w:rsidRPr="00F6441C" w:rsidP="00F6441C" w14:paraId="6A4ED5AD" w14:textId="77777777">
            <w:pPr>
              <w:spacing w:after="0" w:line="240" w:lineRule="auto"/>
              <w:ind w:left="0" w:firstLine="0"/>
              <w:rPr>
                <w:rFonts w:eastAsia="Times New Roman" w:cstheme="minorHAnsi"/>
                <w:color w:val="000000"/>
                <w:sz w:val="20"/>
                <w:szCs w:val="20"/>
              </w:rPr>
            </w:pPr>
            <w:r w:rsidRPr="00F6441C">
              <w:rPr>
                <w:rFonts w:eastAsia="Times New Roman" w:cstheme="minorHAnsi"/>
                <w:color w:val="000000"/>
                <w:sz w:val="20"/>
                <w:szCs w:val="20"/>
                <w:vertAlign w:val="superscript"/>
              </w:rPr>
              <w:t>c</w:t>
            </w:r>
            <w:r w:rsidRPr="00F6441C">
              <w:rPr>
                <w:rFonts w:eastAsia="Times New Roman" w:cstheme="minorHAnsi"/>
                <w:color w:val="000000"/>
                <w:sz w:val="20"/>
                <w:szCs w:val="20"/>
              </w:rPr>
              <w:t xml:space="preserve">  We</w:t>
            </w:r>
            <w:r w:rsidRPr="00F6441C">
              <w:rPr>
                <w:rFonts w:eastAsia="Times New Roman" w:cstheme="minorHAnsi"/>
                <w:color w:val="000000"/>
                <w:sz w:val="20"/>
                <w:szCs w:val="20"/>
              </w:rPr>
              <w:t xml:space="preserve"> assume that all sources will have to familiarize with the regulatory requirements each year.</w:t>
            </w:r>
          </w:p>
        </w:tc>
      </w:tr>
      <w:tr w14:paraId="4362ACFA" w14:textId="77777777" w:rsidTr="00BC3442">
        <w:tblPrEx>
          <w:tblW w:w="5000" w:type="pct"/>
          <w:tblLayout w:type="fixed"/>
          <w:tblLook w:val="04A0"/>
        </w:tblPrEx>
        <w:trPr>
          <w:trHeight w:val="312"/>
        </w:trPr>
        <w:tc>
          <w:tcPr>
            <w:tcW w:w="5000" w:type="pct"/>
            <w:gridSpan w:val="9"/>
            <w:tcBorders>
              <w:top w:val="nil"/>
              <w:left w:val="nil"/>
              <w:bottom w:val="nil"/>
              <w:right w:val="nil"/>
            </w:tcBorders>
            <w:shd w:val="clear" w:color="auto" w:fill="auto"/>
            <w:noWrap/>
            <w:hideMark/>
          </w:tcPr>
          <w:p w:rsidR="00F6441C" w:rsidRPr="00F6441C" w:rsidP="00F6441C" w14:paraId="52C3FA35" w14:textId="77777777">
            <w:pPr>
              <w:spacing w:after="0" w:line="240" w:lineRule="auto"/>
              <w:ind w:left="0" w:firstLine="0"/>
              <w:rPr>
                <w:rFonts w:eastAsia="Times New Roman" w:cstheme="minorHAnsi"/>
                <w:color w:val="000000"/>
                <w:sz w:val="20"/>
                <w:szCs w:val="20"/>
              </w:rPr>
            </w:pPr>
            <w:r w:rsidRPr="00F6441C">
              <w:rPr>
                <w:rFonts w:eastAsia="Times New Roman" w:cstheme="minorHAnsi"/>
                <w:color w:val="000000"/>
                <w:sz w:val="20"/>
                <w:szCs w:val="20"/>
                <w:vertAlign w:val="superscript"/>
              </w:rPr>
              <w:t>d</w:t>
            </w:r>
            <w:r w:rsidRPr="00F6441C">
              <w:rPr>
                <w:rFonts w:eastAsia="Times New Roman" w:cstheme="minorHAnsi"/>
                <w:color w:val="000000"/>
                <w:sz w:val="20"/>
                <w:szCs w:val="20"/>
              </w:rPr>
              <w:t xml:space="preserve">  These</w:t>
            </w:r>
            <w:r w:rsidRPr="00F6441C">
              <w:rPr>
                <w:rFonts w:eastAsia="Times New Roman" w:cstheme="minorHAnsi"/>
                <w:color w:val="000000"/>
                <w:sz w:val="20"/>
                <w:szCs w:val="20"/>
              </w:rPr>
              <w:t xml:space="preserve"> are one-time only costs associated with the startup of a new source. We assume there will be 1 new respondent per year.</w:t>
            </w:r>
          </w:p>
        </w:tc>
      </w:tr>
      <w:tr w14:paraId="0B744D8B" w14:textId="77777777" w:rsidTr="00BC3442">
        <w:tblPrEx>
          <w:tblW w:w="5000" w:type="pct"/>
          <w:tblLayout w:type="fixed"/>
          <w:tblLook w:val="04A0"/>
        </w:tblPrEx>
        <w:trPr>
          <w:trHeight w:val="312"/>
        </w:trPr>
        <w:tc>
          <w:tcPr>
            <w:tcW w:w="5000" w:type="pct"/>
            <w:gridSpan w:val="9"/>
            <w:tcBorders>
              <w:top w:val="nil"/>
              <w:left w:val="nil"/>
              <w:bottom w:val="nil"/>
              <w:right w:val="nil"/>
            </w:tcBorders>
            <w:shd w:val="clear" w:color="auto" w:fill="auto"/>
            <w:noWrap/>
            <w:hideMark/>
          </w:tcPr>
          <w:p w:rsidR="00F6441C" w:rsidRPr="00F6441C" w:rsidP="00F6441C" w14:paraId="3B92D7F9" w14:textId="77777777">
            <w:pPr>
              <w:spacing w:after="0" w:line="240" w:lineRule="auto"/>
              <w:ind w:left="0" w:firstLine="0"/>
              <w:rPr>
                <w:rFonts w:eastAsia="Times New Roman" w:cstheme="minorHAnsi"/>
                <w:color w:val="000000"/>
                <w:sz w:val="20"/>
                <w:szCs w:val="20"/>
              </w:rPr>
            </w:pPr>
            <w:r w:rsidRPr="00F6441C">
              <w:rPr>
                <w:rFonts w:eastAsia="Times New Roman" w:cstheme="minorHAnsi"/>
                <w:color w:val="000000"/>
                <w:sz w:val="20"/>
                <w:szCs w:val="20"/>
                <w:vertAlign w:val="superscript"/>
              </w:rPr>
              <w:t>e</w:t>
            </w:r>
            <w:r w:rsidRPr="00F6441C">
              <w:rPr>
                <w:rFonts w:eastAsia="Times New Roman" w:cstheme="minorHAnsi"/>
                <w:color w:val="000000"/>
                <w:sz w:val="20"/>
                <w:szCs w:val="20"/>
              </w:rPr>
              <w:t xml:space="preserve">  We</w:t>
            </w:r>
            <w:r w:rsidRPr="00F6441C">
              <w:rPr>
                <w:rFonts w:eastAsia="Times New Roman" w:cstheme="minorHAnsi"/>
                <w:color w:val="000000"/>
                <w:sz w:val="20"/>
                <w:szCs w:val="20"/>
              </w:rPr>
              <w:t xml:space="preserve"> assume that one-third of the facilities will petition for site-specific parameters.</w:t>
            </w:r>
          </w:p>
        </w:tc>
      </w:tr>
      <w:tr w14:paraId="3D3D9185" w14:textId="77777777" w:rsidTr="00BC3442">
        <w:tblPrEx>
          <w:tblW w:w="5000" w:type="pct"/>
          <w:tblLayout w:type="fixed"/>
          <w:tblLook w:val="04A0"/>
        </w:tblPrEx>
        <w:trPr>
          <w:trHeight w:val="774"/>
        </w:trPr>
        <w:tc>
          <w:tcPr>
            <w:tcW w:w="5000" w:type="pct"/>
            <w:gridSpan w:val="9"/>
            <w:tcBorders>
              <w:top w:val="nil"/>
              <w:left w:val="nil"/>
              <w:bottom w:val="nil"/>
              <w:right w:val="nil"/>
            </w:tcBorders>
            <w:shd w:val="clear" w:color="auto" w:fill="auto"/>
            <w:hideMark/>
          </w:tcPr>
          <w:p w:rsidR="00F6441C" w:rsidRPr="00F6441C" w:rsidP="00F6441C" w14:paraId="07CF780F" w14:textId="77777777">
            <w:pPr>
              <w:spacing w:after="0" w:line="240" w:lineRule="auto"/>
              <w:ind w:left="0" w:firstLine="0"/>
              <w:rPr>
                <w:rFonts w:eastAsia="Times New Roman" w:cstheme="minorHAnsi"/>
                <w:color w:val="000000"/>
                <w:sz w:val="20"/>
                <w:szCs w:val="20"/>
              </w:rPr>
            </w:pPr>
            <w:r w:rsidRPr="00F6441C">
              <w:rPr>
                <w:rFonts w:eastAsia="Times New Roman" w:cstheme="minorHAnsi"/>
                <w:color w:val="000000"/>
                <w:sz w:val="20"/>
                <w:szCs w:val="20"/>
                <w:vertAlign w:val="superscript"/>
              </w:rPr>
              <w:t>f</w:t>
            </w:r>
            <w:r w:rsidRPr="00F6441C">
              <w:rPr>
                <w:rFonts w:eastAsia="Times New Roman" w:cstheme="minorHAnsi"/>
                <w:color w:val="000000"/>
                <w:sz w:val="20"/>
                <w:szCs w:val="20"/>
                <w:vertAlign w:val="superscript"/>
              </w:rPr>
              <w:t xml:space="preserve"> </w:t>
            </w:r>
            <w:r w:rsidRPr="00F6441C">
              <w:rPr>
                <w:rFonts w:eastAsia="Times New Roman" w:cstheme="minorHAnsi"/>
                <w:color w:val="000000"/>
                <w:sz w:val="20"/>
                <w:szCs w:val="20"/>
              </w:rPr>
              <w:t xml:space="preserve"> We</w:t>
            </w:r>
            <w:r w:rsidRPr="00F6441C">
              <w:rPr>
                <w:rFonts w:eastAsia="Times New Roman" w:cstheme="minorHAnsi"/>
                <w:color w:val="000000"/>
                <w:sz w:val="20"/>
                <w:szCs w:val="20"/>
              </w:rPr>
              <w:t xml:space="preserve"> assume that 10 percent of the existing facilities would not have a qualified operator available for more than two weeks at least once a year (Note: each deviation requires 2 notifications, 1 for when the deviation occurs and 1 for when operation resumes).   We also assume that each deviation will require only two status reports.</w:t>
            </w:r>
          </w:p>
        </w:tc>
      </w:tr>
      <w:tr w14:paraId="0ABF0056" w14:textId="77777777" w:rsidTr="00BC3442">
        <w:tblPrEx>
          <w:tblW w:w="5000" w:type="pct"/>
          <w:tblLayout w:type="fixed"/>
          <w:tblLook w:val="04A0"/>
        </w:tblPrEx>
        <w:trPr>
          <w:trHeight w:val="312"/>
        </w:trPr>
        <w:tc>
          <w:tcPr>
            <w:tcW w:w="5000" w:type="pct"/>
            <w:gridSpan w:val="9"/>
            <w:tcBorders>
              <w:top w:val="nil"/>
              <w:left w:val="nil"/>
              <w:bottom w:val="nil"/>
              <w:right w:val="nil"/>
            </w:tcBorders>
            <w:shd w:val="clear" w:color="auto" w:fill="auto"/>
            <w:noWrap/>
            <w:hideMark/>
          </w:tcPr>
          <w:p w:rsidR="00F6441C" w:rsidRPr="00F6441C" w:rsidP="00F6441C" w14:paraId="7E046C63" w14:textId="77777777">
            <w:pPr>
              <w:spacing w:after="0" w:line="240" w:lineRule="auto"/>
              <w:ind w:left="0" w:firstLine="0"/>
              <w:rPr>
                <w:rFonts w:eastAsia="Times New Roman" w:cstheme="minorHAnsi"/>
                <w:color w:val="000000"/>
                <w:sz w:val="20"/>
                <w:szCs w:val="20"/>
              </w:rPr>
            </w:pPr>
            <w:r w:rsidRPr="00F6441C">
              <w:rPr>
                <w:rFonts w:eastAsia="Times New Roman" w:cstheme="minorHAnsi"/>
                <w:color w:val="000000"/>
                <w:sz w:val="20"/>
                <w:szCs w:val="20"/>
                <w:vertAlign w:val="superscript"/>
              </w:rPr>
              <w:t>g</w:t>
            </w:r>
            <w:r w:rsidRPr="00F6441C">
              <w:rPr>
                <w:rFonts w:eastAsia="Times New Roman" w:cstheme="minorHAnsi"/>
                <w:color w:val="000000"/>
                <w:sz w:val="20"/>
                <w:szCs w:val="20"/>
              </w:rPr>
              <w:t xml:space="preserve">  We</w:t>
            </w:r>
            <w:r w:rsidRPr="00F6441C">
              <w:rPr>
                <w:rFonts w:eastAsia="Times New Roman" w:cstheme="minorHAnsi"/>
                <w:color w:val="000000"/>
                <w:sz w:val="20"/>
                <w:szCs w:val="20"/>
              </w:rPr>
              <w:t xml:space="preserve"> assume that 10 percent of all facilities (both new and existing) would have a malfunction or an exceedance during the year.  </w:t>
            </w:r>
          </w:p>
        </w:tc>
      </w:tr>
      <w:tr w14:paraId="35E4FD88" w14:textId="77777777" w:rsidTr="00BC3442">
        <w:tblPrEx>
          <w:tblW w:w="5000" w:type="pct"/>
          <w:tblLayout w:type="fixed"/>
          <w:tblLook w:val="04A0"/>
        </w:tblPrEx>
        <w:trPr>
          <w:trHeight w:val="312"/>
        </w:trPr>
        <w:tc>
          <w:tcPr>
            <w:tcW w:w="5000" w:type="pct"/>
            <w:gridSpan w:val="9"/>
            <w:tcBorders>
              <w:top w:val="nil"/>
              <w:left w:val="nil"/>
              <w:bottom w:val="nil"/>
              <w:right w:val="nil"/>
            </w:tcBorders>
            <w:shd w:val="clear" w:color="auto" w:fill="auto"/>
            <w:noWrap/>
            <w:hideMark/>
          </w:tcPr>
          <w:p w:rsidR="00F6441C" w:rsidRPr="00F6441C" w:rsidP="00F6441C" w14:paraId="5C7CAC25" w14:textId="77777777">
            <w:pPr>
              <w:spacing w:after="0" w:line="240" w:lineRule="auto"/>
              <w:ind w:left="0" w:firstLine="0"/>
              <w:rPr>
                <w:rFonts w:eastAsia="Times New Roman" w:cstheme="minorHAnsi"/>
                <w:color w:val="000000"/>
                <w:sz w:val="20"/>
                <w:szCs w:val="20"/>
              </w:rPr>
            </w:pPr>
            <w:r w:rsidRPr="00F6441C">
              <w:rPr>
                <w:rFonts w:eastAsia="Times New Roman" w:cstheme="minorHAnsi"/>
                <w:color w:val="000000"/>
                <w:sz w:val="20"/>
                <w:szCs w:val="20"/>
                <w:vertAlign w:val="superscript"/>
              </w:rPr>
              <w:t>h</w:t>
            </w:r>
            <w:r w:rsidRPr="00F6441C">
              <w:rPr>
                <w:rFonts w:eastAsia="Times New Roman" w:cstheme="minorHAnsi"/>
                <w:color w:val="000000"/>
                <w:sz w:val="20"/>
                <w:szCs w:val="20"/>
              </w:rPr>
              <w:t xml:space="preserve">  Totals</w:t>
            </w:r>
            <w:r w:rsidRPr="00F6441C">
              <w:rPr>
                <w:rFonts w:eastAsia="Times New Roman" w:cstheme="minorHAnsi"/>
                <w:color w:val="000000"/>
                <w:sz w:val="20"/>
                <w:szCs w:val="20"/>
              </w:rPr>
              <w:t xml:space="preserve"> have been rounded to 3 significant figures. Figures may not add exactly due to rounding.</w:t>
            </w:r>
          </w:p>
        </w:tc>
      </w:tr>
    </w:tbl>
    <w:p w:rsidR="0090440E" w:rsidP="00D36F31" w14:paraId="6B5BD26B" w14:textId="77777777">
      <w:pPr>
        <w:pBdr>
          <w:top w:val="single" w:sz="6" w:space="0" w:color="FFFFFF"/>
          <w:left w:val="single" w:sz="6" w:space="3" w:color="FFFFFF"/>
          <w:bottom w:val="single" w:sz="6" w:space="0" w:color="FFFFFF"/>
          <w:right w:val="single" w:sz="6" w:space="0" w:color="FFFFFF"/>
        </w:pBdr>
        <w:spacing w:line="259" w:lineRule="auto"/>
        <w:ind w:left="0" w:firstLine="0"/>
        <w:rPr>
          <w:rFonts w:cstheme="minorHAnsi"/>
          <w:color w:val="000000"/>
        </w:rPr>
      </w:pPr>
    </w:p>
    <w:p w:rsidR="00192FEC" w:rsidRPr="00D36F31" w:rsidP="00D36F31" w14:paraId="653E76D0" w14:textId="57E02CF9">
      <w:pPr>
        <w:pStyle w:val="Heading1"/>
        <w:keepNext w:val="0"/>
        <w:spacing w:before="0" w:after="160"/>
        <w:rPr>
          <w:rFonts w:asciiTheme="minorHAnsi" w:hAnsiTheme="minorHAnsi" w:cstheme="minorHAnsi"/>
          <w:color w:val="000000"/>
          <w:sz w:val="22"/>
          <w:szCs w:val="22"/>
        </w:rPr>
      </w:pPr>
      <w:r w:rsidRPr="00D36F31">
        <w:rPr>
          <w:rFonts w:asciiTheme="minorHAnsi" w:hAnsiTheme="minorHAnsi" w:cstheme="minorHAnsi"/>
          <w:color w:val="000000"/>
          <w:sz w:val="22"/>
          <w:szCs w:val="22"/>
        </w:rPr>
        <w:t>Table 2: Average Annual EPA Burden and Cost – NSPS for Commercial and Industrial Solid Waste Incineration (CISWI) Units (40 CFR Part 60, Subpart CCCC) (Renewal)</w:t>
      </w:r>
    </w:p>
    <w:tbl>
      <w:tblPr>
        <w:tblW w:w="5000" w:type="pct"/>
        <w:tblCellMar>
          <w:left w:w="0" w:type="dxa"/>
          <w:right w:w="0" w:type="dxa"/>
        </w:tblCellMar>
        <w:tblLook w:val="04A0"/>
      </w:tblPr>
      <w:tblGrid>
        <w:gridCol w:w="4468"/>
        <w:gridCol w:w="1037"/>
        <w:gridCol w:w="1061"/>
        <w:gridCol w:w="1037"/>
        <w:gridCol w:w="1110"/>
        <w:gridCol w:w="1032"/>
        <w:gridCol w:w="1146"/>
        <w:gridCol w:w="1035"/>
        <w:gridCol w:w="1024"/>
      </w:tblGrid>
      <w:tr w14:paraId="55BDC635" w14:textId="77777777" w:rsidTr="00BC3442">
        <w:tblPrEx>
          <w:tblW w:w="5000" w:type="pct"/>
          <w:tblCellMar>
            <w:left w:w="0" w:type="dxa"/>
            <w:right w:w="0" w:type="dxa"/>
          </w:tblCellMar>
          <w:tblLook w:val="04A0"/>
        </w:tblPrEx>
        <w:trPr>
          <w:trHeight w:val="264"/>
        </w:trPr>
        <w:tc>
          <w:tcPr>
            <w:tcW w:w="1729"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A2B4A" w:rsidRPr="00DA2B4A" w:rsidP="00665051" w14:paraId="22B9E9E9" w14:textId="77777777">
            <w:pPr>
              <w:spacing w:line="259" w:lineRule="auto"/>
              <w:ind w:left="0" w:firstLine="0"/>
              <w:contextualSpacing/>
              <w:jc w:val="center"/>
              <w:rPr>
                <w:rFonts w:eastAsia="Times New Roman" w:cstheme="minorHAnsi"/>
                <w:b/>
                <w:bCs/>
                <w:color w:val="000000"/>
                <w:sz w:val="20"/>
                <w:szCs w:val="20"/>
              </w:rPr>
            </w:pPr>
            <w:r w:rsidRPr="00DA2B4A">
              <w:rPr>
                <w:rFonts w:eastAsia="Times New Roman" w:cstheme="minorHAnsi"/>
                <w:b/>
                <w:bCs/>
                <w:color w:val="000000"/>
                <w:sz w:val="20"/>
                <w:szCs w:val="20"/>
              </w:rPr>
              <w:t>Burden Item</w:t>
            </w:r>
          </w:p>
        </w:tc>
        <w:tc>
          <w:tcPr>
            <w:tcW w:w="404"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A2B4A" w:rsidRPr="00DA2B4A" w:rsidP="00665051" w14:paraId="514F4CC9" w14:textId="77777777">
            <w:pPr>
              <w:widowControl w:val="0"/>
              <w:autoSpaceDE w:val="0"/>
              <w:autoSpaceDN w:val="0"/>
              <w:adjustRightInd w:val="0"/>
              <w:spacing w:line="259" w:lineRule="auto"/>
              <w:ind w:left="0" w:firstLine="0"/>
              <w:contextualSpacing/>
              <w:jc w:val="center"/>
              <w:rPr>
                <w:rFonts w:eastAsia="Times New Roman" w:cstheme="minorHAnsi"/>
                <w:b/>
                <w:bCs/>
                <w:color w:val="000000"/>
                <w:sz w:val="20"/>
                <w:szCs w:val="20"/>
              </w:rPr>
            </w:pPr>
            <w:r w:rsidRPr="00DA2B4A">
              <w:rPr>
                <w:rFonts w:eastAsia="Times New Roman" w:cstheme="minorHAnsi"/>
                <w:b/>
                <w:bCs/>
                <w:color w:val="000000"/>
                <w:sz w:val="20"/>
                <w:szCs w:val="20"/>
              </w:rPr>
              <w:t xml:space="preserve">(A) </w:t>
            </w:r>
          </w:p>
        </w:tc>
        <w:tc>
          <w:tcPr>
            <w:tcW w:w="413"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A2B4A" w:rsidRPr="00DA2B4A" w:rsidP="00665051" w14:paraId="6A419D40" w14:textId="77777777">
            <w:pPr>
              <w:widowControl w:val="0"/>
              <w:autoSpaceDE w:val="0"/>
              <w:autoSpaceDN w:val="0"/>
              <w:adjustRightInd w:val="0"/>
              <w:spacing w:line="259" w:lineRule="auto"/>
              <w:ind w:left="0" w:firstLine="0"/>
              <w:contextualSpacing/>
              <w:jc w:val="center"/>
              <w:rPr>
                <w:rFonts w:eastAsia="Times New Roman" w:cstheme="minorHAnsi"/>
                <w:b/>
                <w:bCs/>
                <w:color w:val="000000"/>
                <w:sz w:val="20"/>
                <w:szCs w:val="20"/>
              </w:rPr>
            </w:pPr>
            <w:r w:rsidRPr="00DA2B4A">
              <w:rPr>
                <w:rFonts w:eastAsia="Times New Roman" w:cstheme="minorHAnsi"/>
                <w:b/>
                <w:bCs/>
                <w:color w:val="000000"/>
                <w:sz w:val="20"/>
                <w:szCs w:val="20"/>
              </w:rPr>
              <w:t xml:space="preserve">(B) </w:t>
            </w:r>
          </w:p>
        </w:tc>
        <w:tc>
          <w:tcPr>
            <w:tcW w:w="404"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A2B4A" w:rsidRPr="00DA2B4A" w:rsidP="00665051" w14:paraId="723A7F1B" w14:textId="77777777">
            <w:pPr>
              <w:widowControl w:val="0"/>
              <w:autoSpaceDE w:val="0"/>
              <w:autoSpaceDN w:val="0"/>
              <w:adjustRightInd w:val="0"/>
              <w:spacing w:line="259" w:lineRule="auto"/>
              <w:ind w:left="0" w:firstLine="0"/>
              <w:contextualSpacing/>
              <w:jc w:val="center"/>
              <w:rPr>
                <w:rFonts w:eastAsia="Times New Roman" w:cstheme="minorHAnsi"/>
                <w:b/>
                <w:bCs/>
                <w:color w:val="000000"/>
                <w:sz w:val="20"/>
                <w:szCs w:val="20"/>
              </w:rPr>
            </w:pPr>
            <w:r w:rsidRPr="00DA2B4A">
              <w:rPr>
                <w:rFonts w:eastAsia="Times New Roman" w:cstheme="minorHAnsi"/>
                <w:b/>
                <w:bCs/>
                <w:color w:val="000000"/>
                <w:sz w:val="20"/>
                <w:szCs w:val="20"/>
              </w:rPr>
              <w:t xml:space="preserve">(C) </w:t>
            </w:r>
          </w:p>
        </w:tc>
        <w:tc>
          <w:tcPr>
            <w:tcW w:w="41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A2B4A" w:rsidRPr="00DA2B4A" w:rsidP="00665051" w14:paraId="492B2D5D" w14:textId="77777777">
            <w:pPr>
              <w:widowControl w:val="0"/>
              <w:autoSpaceDE w:val="0"/>
              <w:autoSpaceDN w:val="0"/>
              <w:adjustRightInd w:val="0"/>
              <w:spacing w:line="259" w:lineRule="auto"/>
              <w:ind w:left="0" w:firstLine="0"/>
              <w:contextualSpacing/>
              <w:jc w:val="center"/>
              <w:rPr>
                <w:rFonts w:eastAsia="Times New Roman" w:cstheme="minorHAnsi"/>
                <w:b/>
                <w:bCs/>
                <w:color w:val="000000"/>
                <w:sz w:val="20"/>
                <w:szCs w:val="20"/>
              </w:rPr>
            </w:pPr>
            <w:r w:rsidRPr="00DA2B4A">
              <w:rPr>
                <w:rFonts w:eastAsia="Times New Roman" w:cstheme="minorHAnsi"/>
                <w:b/>
                <w:bCs/>
                <w:color w:val="000000"/>
                <w:sz w:val="20"/>
                <w:szCs w:val="20"/>
              </w:rPr>
              <w:t xml:space="preserve">(D) </w:t>
            </w:r>
          </w:p>
        </w:tc>
        <w:tc>
          <w:tcPr>
            <w:tcW w:w="402"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A2B4A" w:rsidRPr="00DA2B4A" w:rsidP="00665051" w14:paraId="18781AAF" w14:textId="77777777">
            <w:pPr>
              <w:widowControl w:val="0"/>
              <w:autoSpaceDE w:val="0"/>
              <w:autoSpaceDN w:val="0"/>
              <w:adjustRightInd w:val="0"/>
              <w:spacing w:line="259" w:lineRule="auto"/>
              <w:ind w:left="0" w:firstLine="0"/>
              <w:contextualSpacing/>
              <w:jc w:val="center"/>
              <w:rPr>
                <w:rFonts w:eastAsia="Times New Roman" w:cstheme="minorHAnsi"/>
                <w:b/>
                <w:bCs/>
                <w:color w:val="000000"/>
                <w:sz w:val="20"/>
                <w:szCs w:val="20"/>
              </w:rPr>
            </w:pPr>
            <w:r w:rsidRPr="00DA2B4A">
              <w:rPr>
                <w:rFonts w:eastAsia="Times New Roman" w:cstheme="minorHAnsi"/>
                <w:b/>
                <w:bCs/>
                <w:color w:val="000000"/>
                <w:sz w:val="20"/>
                <w:szCs w:val="20"/>
              </w:rPr>
              <w:t xml:space="preserve">(E) </w:t>
            </w:r>
          </w:p>
        </w:tc>
        <w:tc>
          <w:tcPr>
            <w:tcW w:w="429"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A2B4A" w:rsidRPr="00DA2B4A" w:rsidP="00665051" w14:paraId="52A47381" w14:textId="77777777">
            <w:pPr>
              <w:widowControl w:val="0"/>
              <w:autoSpaceDE w:val="0"/>
              <w:autoSpaceDN w:val="0"/>
              <w:adjustRightInd w:val="0"/>
              <w:spacing w:line="259" w:lineRule="auto"/>
              <w:ind w:left="0" w:firstLine="0"/>
              <w:contextualSpacing/>
              <w:jc w:val="center"/>
              <w:rPr>
                <w:rFonts w:eastAsia="Times New Roman" w:cstheme="minorHAnsi"/>
                <w:b/>
                <w:bCs/>
                <w:color w:val="000000"/>
                <w:sz w:val="20"/>
                <w:szCs w:val="20"/>
              </w:rPr>
            </w:pPr>
            <w:r w:rsidRPr="00DA2B4A">
              <w:rPr>
                <w:rFonts w:eastAsia="Times New Roman" w:cstheme="minorHAnsi"/>
                <w:b/>
                <w:bCs/>
                <w:color w:val="000000"/>
                <w:sz w:val="20"/>
                <w:szCs w:val="20"/>
              </w:rPr>
              <w:t xml:space="preserve">(F) </w:t>
            </w:r>
          </w:p>
        </w:tc>
        <w:tc>
          <w:tcPr>
            <w:tcW w:w="403"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A2B4A" w:rsidRPr="00DA2B4A" w:rsidP="00665051" w14:paraId="09F00418" w14:textId="77777777">
            <w:pPr>
              <w:widowControl w:val="0"/>
              <w:autoSpaceDE w:val="0"/>
              <w:autoSpaceDN w:val="0"/>
              <w:adjustRightInd w:val="0"/>
              <w:spacing w:line="259" w:lineRule="auto"/>
              <w:ind w:left="0" w:firstLine="0"/>
              <w:contextualSpacing/>
              <w:jc w:val="center"/>
              <w:rPr>
                <w:rFonts w:eastAsia="Times New Roman" w:cstheme="minorHAnsi"/>
                <w:b/>
                <w:bCs/>
                <w:color w:val="000000"/>
                <w:sz w:val="20"/>
                <w:szCs w:val="20"/>
              </w:rPr>
            </w:pPr>
            <w:r w:rsidRPr="00DA2B4A">
              <w:rPr>
                <w:rFonts w:eastAsia="Times New Roman" w:cstheme="minorHAnsi"/>
                <w:b/>
                <w:bCs/>
                <w:color w:val="000000"/>
                <w:sz w:val="20"/>
                <w:szCs w:val="20"/>
              </w:rPr>
              <w:t xml:space="preserve">(G) </w:t>
            </w:r>
          </w:p>
        </w:tc>
        <w:tc>
          <w:tcPr>
            <w:tcW w:w="400"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A2B4A" w:rsidRPr="00DA2B4A" w:rsidP="00665051" w14:paraId="57D9B33B" w14:textId="77777777">
            <w:pPr>
              <w:widowControl w:val="0"/>
              <w:autoSpaceDE w:val="0"/>
              <w:autoSpaceDN w:val="0"/>
              <w:adjustRightInd w:val="0"/>
              <w:spacing w:line="259" w:lineRule="auto"/>
              <w:ind w:left="0" w:firstLine="0"/>
              <w:contextualSpacing/>
              <w:jc w:val="center"/>
              <w:rPr>
                <w:rFonts w:eastAsia="Times New Roman" w:cstheme="minorHAnsi"/>
                <w:b/>
                <w:bCs/>
                <w:color w:val="000000"/>
                <w:sz w:val="20"/>
                <w:szCs w:val="20"/>
              </w:rPr>
            </w:pPr>
            <w:r w:rsidRPr="00DA2B4A">
              <w:rPr>
                <w:rFonts w:eastAsia="Times New Roman" w:cstheme="minorHAnsi"/>
                <w:b/>
                <w:bCs/>
                <w:color w:val="000000"/>
                <w:sz w:val="20"/>
                <w:szCs w:val="20"/>
              </w:rPr>
              <w:t xml:space="preserve">(H) </w:t>
            </w:r>
          </w:p>
        </w:tc>
      </w:tr>
      <w:tr w14:paraId="4BD0D7DD" w14:textId="77777777" w:rsidTr="00BC3442">
        <w:tblPrEx>
          <w:tblW w:w="5000" w:type="pct"/>
          <w:tblCellMar>
            <w:left w:w="0" w:type="dxa"/>
            <w:right w:w="0" w:type="dxa"/>
          </w:tblCellMar>
          <w:tblLook w:val="04A0"/>
        </w:tblPrEx>
        <w:trPr>
          <w:trHeight w:val="1140"/>
        </w:trPr>
        <w:tc>
          <w:tcPr>
            <w:tcW w:w="1729" w:type="pct"/>
            <w:vMerge/>
            <w:tcBorders>
              <w:top w:val="single" w:sz="4" w:space="0" w:color="auto"/>
              <w:left w:val="single" w:sz="4" w:space="0" w:color="auto"/>
              <w:bottom w:val="single" w:sz="4" w:space="0" w:color="auto"/>
              <w:right w:val="single" w:sz="4" w:space="0" w:color="auto"/>
            </w:tcBorders>
            <w:vAlign w:val="center"/>
            <w:hideMark/>
          </w:tcPr>
          <w:p w:rsidR="00DA2B4A" w:rsidRPr="00DA2B4A" w:rsidP="00665051" w14:paraId="6C69CF0B" w14:textId="77777777">
            <w:pPr>
              <w:widowControl w:val="0"/>
              <w:autoSpaceDE w:val="0"/>
              <w:autoSpaceDN w:val="0"/>
              <w:adjustRightInd w:val="0"/>
              <w:spacing w:line="259" w:lineRule="auto"/>
              <w:ind w:left="0" w:firstLine="0"/>
              <w:contextualSpacing/>
              <w:rPr>
                <w:rFonts w:eastAsia="Times New Roman" w:cstheme="minorHAnsi"/>
                <w:b/>
                <w:bCs/>
                <w:color w:val="000000"/>
                <w:sz w:val="20"/>
                <w:szCs w:val="20"/>
              </w:rPr>
            </w:pPr>
          </w:p>
        </w:tc>
        <w:tc>
          <w:tcPr>
            <w:tcW w:w="40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A2B4A" w:rsidRPr="00DA2B4A" w:rsidP="00665051" w14:paraId="3238D980" w14:textId="77777777">
            <w:pPr>
              <w:widowControl w:val="0"/>
              <w:autoSpaceDE w:val="0"/>
              <w:autoSpaceDN w:val="0"/>
              <w:adjustRightInd w:val="0"/>
              <w:spacing w:line="259" w:lineRule="auto"/>
              <w:ind w:left="0" w:firstLine="0"/>
              <w:contextualSpacing/>
              <w:jc w:val="center"/>
              <w:rPr>
                <w:rFonts w:eastAsia="Times New Roman" w:cstheme="minorHAnsi"/>
                <w:b/>
                <w:bCs/>
                <w:color w:val="000000"/>
                <w:sz w:val="20"/>
                <w:szCs w:val="20"/>
              </w:rPr>
            </w:pPr>
            <w:r w:rsidRPr="00DA2B4A">
              <w:rPr>
                <w:rFonts w:eastAsia="Times New Roman" w:cstheme="minorHAnsi"/>
                <w:b/>
                <w:bCs/>
                <w:color w:val="000000"/>
                <w:sz w:val="20"/>
                <w:szCs w:val="20"/>
              </w:rPr>
              <w:t>EPA Hours per Occurrence</w:t>
            </w:r>
          </w:p>
        </w:tc>
        <w:tc>
          <w:tcPr>
            <w:tcW w:w="41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A2B4A" w:rsidRPr="00DA2B4A" w:rsidP="00665051" w14:paraId="49FCCAC2" w14:textId="77777777">
            <w:pPr>
              <w:widowControl w:val="0"/>
              <w:autoSpaceDE w:val="0"/>
              <w:autoSpaceDN w:val="0"/>
              <w:adjustRightInd w:val="0"/>
              <w:spacing w:line="259" w:lineRule="auto"/>
              <w:ind w:left="0" w:firstLine="0"/>
              <w:contextualSpacing/>
              <w:jc w:val="center"/>
              <w:rPr>
                <w:rFonts w:eastAsia="Times New Roman" w:cstheme="minorHAnsi"/>
                <w:b/>
                <w:bCs/>
                <w:color w:val="000000"/>
                <w:sz w:val="20"/>
                <w:szCs w:val="20"/>
              </w:rPr>
            </w:pPr>
            <w:r w:rsidRPr="00DA2B4A">
              <w:rPr>
                <w:rFonts w:eastAsia="Times New Roman" w:cstheme="minorHAnsi"/>
                <w:b/>
                <w:bCs/>
                <w:color w:val="000000"/>
                <w:sz w:val="20"/>
                <w:szCs w:val="20"/>
              </w:rPr>
              <w:t>Number of Occurrences Per Respondent Per Year</w:t>
            </w:r>
          </w:p>
        </w:tc>
        <w:tc>
          <w:tcPr>
            <w:tcW w:w="40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A2B4A" w:rsidRPr="00DA2B4A" w:rsidP="00665051" w14:paraId="01FB445B" w14:textId="77777777">
            <w:pPr>
              <w:widowControl w:val="0"/>
              <w:autoSpaceDE w:val="0"/>
              <w:autoSpaceDN w:val="0"/>
              <w:adjustRightInd w:val="0"/>
              <w:spacing w:line="259" w:lineRule="auto"/>
              <w:ind w:left="0" w:firstLine="0"/>
              <w:contextualSpacing/>
              <w:jc w:val="center"/>
              <w:rPr>
                <w:rFonts w:eastAsia="Times New Roman" w:cstheme="minorHAnsi"/>
                <w:b/>
                <w:bCs/>
                <w:color w:val="000000"/>
                <w:sz w:val="20"/>
                <w:szCs w:val="20"/>
              </w:rPr>
            </w:pPr>
            <w:r w:rsidRPr="00DA2B4A">
              <w:rPr>
                <w:rFonts w:eastAsia="Times New Roman" w:cstheme="minorHAnsi"/>
                <w:b/>
                <w:bCs/>
                <w:color w:val="000000"/>
                <w:sz w:val="20"/>
                <w:szCs w:val="20"/>
              </w:rPr>
              <w:t xml:space="preserve">EPA Hours Per Respondent Per Year </w:t>
            </w:r>
            <w:r w:rsidRPr="00DA2B4A">
              <w:rPr>
                <w:rFonts w:eastAsia="Times New Roman" w:cstheme="minorHAnsi"/>
                <w:b/>
                <w:bCs/>
                <w:color w:val="000000"/>
                <w:sz w:val="20"/>
                <w:szCs w:val="20"/>
              </w:rPr>
              <w:br/>
              <w:t>(C=</w:t>
            </w:r>
            <w:r w:rsidRPr="00DA2B4A">
              <w:rPr>
                <w:rFonts w:eastAsia="Times New Roman" w:cstheme="minorHAnsi"/>
                <w:b/>
                <w:bCs/>
                <w:color w:val="000000"/>
                <w:sz w:val="20"/>
                <w:szCs w:val="20"/>
              </w:rPr>
              <w:t>AxB</w:t>
            </w:r>
            <w:r w:rsidRPr="00DA2B4A">
              <w:rPr>
                <w:rFonts w:eastAsia="Times New Roman" w:cstheme="minorHAnsi"/>
                <w:b/>
                <w:bCs/>
                <w:color w:val="000000"/>
                <w:sz w:val="20"/>
                <w:szCs w:val="20"/>
              </w:rPr>
              <w:t>)</w:t>
            </w:r>
          </w:p>
        </w:tc>
        <w:tc>
          <w:tcPr>
            <w:tcW w:w="41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A2B4A" w:rsidRPr="00DA2B4A" w:rsidP="00665051" w14:paraId="1F79FC4D" w14:textId="77777777">
            <w:pPr>
              <w:widowControl w:val="0"/>
              <w:autoSpaceDE w:val="0"/>
              <w:autoSpaceDN w:val="0"/>
              <w:adjustRightInd w:val="0"/>
              <w:spacing w:line="259" w:lineRule="auto"/>
              <w:ind w:left="0" w:firstLine="0"/>
              <w:contextualSpacing/>
              <w:jc w:val="center"/>
              <w:rPr>
                <w:rFonts w:eastAsia="Times New Roman" w:cstheme="minorHAnsi"/>
                <w:b/>
                <w:bCs/>
                <w:color w:val="000000"/>
                <w:sz w:val="20"/>
                <w:szCs w:val="20"/>
              </w:rPr>
            </w:pPr>
            <w:r w:rsidRPr="00DA2B4A">
              <w:rPr>
                <w:rFonts w:eastAsia="Times New Roman" w:cstheme="minorHAnsi"/>
                <w:b/>
                <w:bCs/>
                <w:color w:val="000000"/>
                <w:sz w:val="20"/>
                <w:szCs w:val="20"/>
              </w:rPr>
              <w:t xml:space="preserve">Number of Respondents Per Year </w:t>
            </w:r>
            <w:r w:rsidRPr="00DA2B4A">
              <w:rPr>
                <w:rFonts w:eastAsia="Times New Roman" w:cstheme="minorHAnsi"/>
                <w:b/>
                <w:bCs/>
                <w:color w:val="000000"/>
                <w:sz w:val="20"/>
                <w:szCs w:val="20"/>
                <w:vertAlign w:val="superscript"/>
              </w:rPr>
              <w:t>a</w:t>
            </w:r>
          </w:p>
        </w:tc>
        <w:tc>
          <w:tcPr>
            <w:tcW w:w="40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A2B4A" w:rsidRPr="00DA2B4A" w:rsidP="00665051" w14:paraId="25D0D404" w14:textId="77777777">
            <w:pPr>
              <w:widowControl w:val="0"/>
              <w:autoSpaceDE w:val="0"/>
              <w:autoSpaceDN w:val="0"/>
              <w:adjustRightInd w:val="0"/>
              <w:spacing w:line="259" w:lineRule="auto"/>
              <w:ind w:left="0" w:firstLine="0"/>
              <w:contextualSpacing/>
              <w:jc w:val="center"/>
              <w:rPr>
                <w:rFonts w:eastAsia="Times New Roman" w:cstheme="minorHAnsi"/>
                <w:b/>
                <w:bCs/>
                <w:color w:val="000000"/>
                <w:sz w:val="20"/>
                <w:szCs w:val="20"/>
              </w:rPr>
            </w:pPr>
            <w:r w:rsidRPr="00DA2B4A">
              <w:rPr>
                <w:rFonts w:eastAsia="Times New Roman" w:cstheme="minorHAnsi"/>
                <w:b/>
                <w:bCs/>
                <w:color w:val="000000"/>
                <w:sz w:val="20"/>
                <w:szCs w:val="20"/>
              </w:rPr>
              <w:t xml:space="preserve">Technical Hours Per Year </w:t>
            </w:r>
            <w:r w:rsidRPr="00DA2B4A">
              <w:rPr>
                <w:rFonts w:eastAsia="Times New Roman" w:cstheme="minorHAnsi"/>
                <w:b/>
                <w:bCs/>
                <w:color w:val="000000"/>
                <w:sz w:val="20"/>
                <w:szCs w:val="20"/>
              </w:rPr>
              <w:br/>
              <w:t>(E=CXD)</w:t>
            </w:r>
          </w:p>
        </w:tc>
        <w:tc>
          <w:tcPr>
            <w:tcW w:w="42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A2B4A" w:rsidRPr="00DA2B4A" w:rsidP="00665051" w14:paraId="57627737" w14:textId="77777777">
            <w:pPr>
              <w:widowControl w:val="0"/>
              <w:autoSpaceDE w:val="0"/>
              <w:autoSpaceDN w:val="0"/>
              <w:adjustRightInd w:val="0"/>
              <w:spacing w:line="259" w:lineRule="auto"/>
              <w:ind w:left="0" w:firstLine="0"/>
              <w:contextualSpacing/>
              <w:jc w:val="center"/>
              <w:rPr>
                <w:rFonts w:eastAsia="Times New Roman" w:cstheme="minorHAnsi"/>
                <w:b/>
                <w:bCs/>
                <w:color w:val="000000"/>
                <w:sz w:val="20"/>
                <w:szCs w:val="20"/>
              </w:rPr>
            </w:pPr>
            <w:r w:rsidRPr="00DA2B4A">
              <w:rPr>
                <w:rFonts w:eastAsia="Times New Roman" w:cstheme="minorHAnsi"/>
                <w:b/>
                <w:bCs/>
                <w:color w:val="000000"/>
                <w:sz w:val="20"/>
                <w:szCs w:val="20"/>
              </w:rPr>
              <w:t xml:space="preserve">Management Hours Per Year </w:t>
            </w:r>
            <w:r w:rsidRPr="00DA2B4A">
              <w:rPr>
                <w:rFonts w:eastAsia="Times New Roman" w:cstheme="minorHAnsi"/>
                <w:b/>
                <w:bCs/>
                <w:color w:val="000000"/>
                <w:sz w:val="20"/>
                <w:szCs w:val="20"/>
              </w:rPr>
              <w:br/>
              <w:t>(F=Ex0.05)</w:t>
            </w:r>
          </w:p>
        </w:tc>
        <w:tc>
          <w:tcPr>
            <w:tcW w:w="40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A2B4A" w:rsidRPr="00DA2B4A" w:rsidP="00665051" w14:paraId="77846A0B" w14:textId="77777777">
            <w:pPr>
              <w:widowControl w:val="0"/>
              <w:autoSpaceDE w:val="0"/>
              <w:autoSpaceDN w:val="0"/>
              <w:adjustRightInd w:val="0"/>
              <w:spacing w:line="259" w:lineRule="auto"/>
              <w:ind w:left="0" w:firstLine="0"/>
              <w:contextualSpacing/>
              <w:jc w:val="center"/>
              <w:rPr>
                <w:rFonts w:eastAsia="Times New Roman" w:cstheme="minorHAnsi"/>
                <w:b/>
                <w:bCs/>
                <w:color w:val="000000"/>
                <w:sz w:val="20"/>
                <w:szCs w:val="20"/>
              </w:rPr>
            </w:pPr>
            <w:r w:rsidRPr="00DA2B4A">
              <w:rPr>
                <w:rFonts w:eastAsia="Times New Roman" w:cstheme="minorHAnsi"/>
                <w:b/>
                <w:bCs/>
                <w:color w:val="000000"/>
                <w:sz w:val="20"/>
                <w:szCs w:val="20"/>
              </w:rPr>
              <w:t xml:space="preserve">Clerical Hours Per Year </w:t>
            </w:r>
            <w:r w:rsidRPr="00DA2B4A">
              <w:rPr>
                <w:rFonts w:eastAsia="Times New Roman" w:cstheme="minorHAnsi"/>
                <w:b/>
                <w:bCs/>
                <w:color w:val="000000"/>
                <w:sz w:val="20"/>
                <w:szCs w:val="20"/>
              </w:rPr>
              <w:br/>
              <w:t>(G=Ex0.1)</w:t>
            </w:r>
          </w:p>
        </w:tc>
        <w:tc>
          <w:tcPr>
            <w:tcW w:w="40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A2B4A" w:rsidRPr="00DA2B4A" w:rsidP="00665051" w14:paraId="2DE52BDF" w14:textId="77777777">
            <w:pPr>
              <w:widowControl w:val="0"/>
              <w:autoSpaceDE w:val="0"/>
              <w:autoSpaceDN w:val="0"/>
              <w:adjustRightInd w:val="0"/>
              <w:spacing w:line="259" w:lineRule="auto"/>
              <w:ind w:left="0" w:firstLine="0"/>
              <w:contextualSpacing/>
              <w:jc w:val="center"/>
              <w:rPr>
                <w:rFonts w:eastAsia="Times New Roman" w:cstheme="minorHAnsi"/>
                <w:b/>
                <w:bCs/>
                <w:color w:val="000000"/>
                <w:sz w:val="20"/>
                <w:szCs w:val="20"/>
              </w:rPr>
            </w:pPr>
            <w:r w:rsidRPr="00DA2B4A">
              <w:rPr>
                <w:rFonts w:eastAsia="Times New Roman" w:cstheme="minorHAnsi"/>
                <w:b/>
                <w:bCs/>
                <w:color w:val="000000"/>
                <w:sz w:val="20"/>
                <w:szCs w:val="20"/>
              </w:rPr>
              <w:t xml:space="preserve">Total Costs, $ </w:t>
            </w:r>
            <w:r w:rsidRPr="00DA2B4A">
              <w:rPr>
                <w:rFonts w:eastAsia="Times New Roman" w:cstheme="minorHAnsi"/>
                <w:b/>
                <w:bCs/>
                <w:color w:val="000000"/>
                <w:sz w:val="20"/>
                <w:szCs w:val="20"/>
                <w:vertAlign w:val="superscript"/>
              </w:rPr>
              <w:t>b</w:t>
            </w:r>
          </w:p>
        </w:tc>
      </w:tr>
      <w:tr w14:paraId="1A365979" w14:textId="77777777" w:rsidTr="00BC3442">
        <w:tblPrEx>
          <w:tblW w:w="5000" w:type="pct"/>
          <w:tblCellMar>
            <w:left w:w="0" w:type="dxa"/>
            <w:right w:w="0" w:type="dxa"/>
          </w:tblCellMar>
          <w:tblLook w:val="04A0"/>
        </w:tblPrEx>
        <w:trPr>
          <w:trHeight w:val="264"/>
        </w:trPr>
        <w:tc>
          <w:tcPr>
            <w:tcW w:w="1729"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A2B4A" w:rsidRPr="00DA2B4A" w:rsidP="00665051" w14:paraId="25F60890" w14:textId="77777777">
            <w:pPr>
              <w:widowControl w:val="0"/>
              <w:autoSpaceDE w:val="0"/>
              <w:autoSpaceDN w:val="0"/>
              <w:adjustRightInd w:val="0"/>
              <w:spacing w:line="259" w:lineRule="auto"/>
              <w:ind w:left="0" w:firstLine="0"/>
              <w:contextualSpacing/>
              <w:rPr>
                <w:rFonts w:eastAsia="Times New Roman" w:cstheme="minorHAnsi"/>
                <w:color w:val="000000"/>
                <w:sz w:val="20"/>
                <w:szCs w:val="20"/>
              </w:rPr>
            </w:pPr>
            <w:r w:rsidRPr="00DA2B4A">
              <w:rPr>
                <w:rFonts w:eastAsia="Times New Roman" w:cstheme="minorHAnsi"/>
                <w:color w:val="000000"/>
                <w:sz w:val="20"/>
                <w:szCs w:val="20"/>
              </w:rPr>
              <w:t>1. Applications</w:t>
            </w:r>
          </w:p>
        </w:tc>
        <w:tc>
          <w:tcPr>
            <w:tcW w:w="4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6AB33688" w14:textId="77777777">
            <w:pPr>
              <w:widowControl w:val="0"/>
              <w:autoSpaceDE w:val="0"/>
              <w:autoSpaceDN w:val="0"/>
              <w:adjustRightInd w:val="0"/>
              <w:spacing w:line="259" w:lineRule="auto"/>
              <w:ind w:left="0" w:firstLine="0"/>
              <w:contextualSpacing/>
              <w:jc w:val="center"/>
              <w:rPr>
                <w:rFonts w:eastAsia="Times New Roman" w:cstheme="minorHAnsi"/>
                <w:color w:val="000000"/>
                <w:sz w:val="20"/>
                <w:szCs w:val="20"/>
              </w:rPr>
            </w:pPr>
            <w:r w:rsidRPr="00DA2B4A">
              <w:rPr>
                <w:rFonts w:eastAsia="Times New Roman" w:cstheme="minorHAnsi"/>
                <w:color w:val="000000"/>
                <w:sz w:val="20"/>
                <w:szCs w:val="20"/>
              </w:rPr>
              <w:t>N/A</w:t>
            </w:r>
          </w:p>
        </w:tc>
        <w:tc>
          <w:tcPr>
            <w:tcW w:w="41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783FDE6A" w14:textId="77777777">
            <w:pPr>
              <w:widowControl w:val="0"/>
              <w:autoSpaceDE w:val="0"/>
              <w:autoSpaceDN w:val="0"/>
              <w:adjustRightInd w:val="0"/>
              <w:spacing w:line="259" w:lineRule="auto"/>
              <w:ind w:left="0" w:firstLine="0"/>
              <w:contextualSpacing/>
              <w:rPr>
                <w:rFonts w:eastAsia="Times New Roman" w:cstheme="minorHAnsi"/>
                <w:color w:val="000000"/>
                <w:sz w:val="20"/>
                <w:szCs w:val="20"/>
              </w:rPr>
            </w:pPr>
            <w:r w:rsidRPr="00DA2B4A">
              <w:rPr>
                <w:rFonts w:eastAsia="Times New Roman" w:cstheme="minorHAnsi"/>
                <w:color w:val="000000"/>
                <w:sz w:val="20"/>
                <w:szCs w:val="20"/>
              </w:rPr>
              <w:t> </w:t>
            </w:r>
          </w:p>
        </w:tc>
        <w:tc>
          <w:tcPr>
            <w:tcW w:w="4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B4A" w:rsidRPr="00DA2B4A" w:rsidP="00665051" w14:paraId="45446EA3" w14:textId="77777777">
            <w:pPr>
              <w:widowControl w:val="0"/>
              <w:autoSpaceDE w:val="0"/>
              <w:autoSpaceDN w:val="0"/>
              <w:adjustRightInd w:val="0"/>
              <w:spacing w:line="259" w:lineRule="auto"/>
              <w:ind w:left="0" w:firstLine="0"/>
              <w:contextualSpacing/>
              <w:rPr>
                <w:rFonts w:eastAsia="Times New Roman" w:cstheme="minorHAnsi"/>
                <w:color w:val="000000"/>
                <w:sz w:val="20"/>
                <w:szCs w:val="20"/>
              </w:rPr>
            </w:pPr>
            <w:r w:rsidRPr="00DA2B4A">
              <w:rPr>
                <w:rFonts w:eastAsia="Times New Roman" w:cstheme="minorHAnsi"/>
                <w:color w:val="000000"/>
                <w:sz w:val="20"/>
                <w:szCs w:val="20"/>
              </w:rPr>
              <w:t> </w:t>
            </w:r>
          </w:p>
        </w:tc>
        <w:tc>
          <w:tcPr>
            <w:tcW w:w="41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B4A" w:rsidRPr="00DA2B4A" w:rsidP="00665051" w14:paraId="6D552CDE" w14:textId="77777777">
            <w:pPr>
              <w:widowControl w:val="0"/>
              <w:autoSpaceDE w:val="0"/>
              <w:autoSpaceDN w:val="0"/>
              <w:adjustRightInd w:val="0"/>
              <w:spacing w:line="259" w:lineRule="auto"/>
              <w:ind w:left="0" w:firstLine="0"/>
              <w:contextualSpacing/>
              <w:rPr>
                <w:rFonts w:eastAsia="Times New Roman" w:cstheme="minorHAnsi"/>
                <w:color w:val="000000"/>
                <w:sz w:val="20"/>
                <w:szCs w:val="20"/>
              </w:rPr>
            </w:pPr>
            <w:r w:rsidRPr="00DA2B4A">
              <w:rPr>
                <w:rFonts w:eastAsia="Times New Roman" w:cstheme="minorHAnsi"/>
                <w:color w:val="000000"/>
                <w:sz w:val="20"/>
                <w:szCs w:val="20"/>
              </w:rPr>
              <w:t> </w:t>
            </w:r>
          </w:p>
        </w:tc>
        <w:tc>
          <w:tcPr>
            <w:tcW w:w="40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77A72FB0" w14:textId="77777777">
            <w:pPr>
              <w:widowControl w:val="0"/>
              <w:autoSpaceDE w:val="0"/>
              <w:autoSpaceDN w:val="0"/>
              <w:adjustRightInd w:val="0"/>
              <w:spacing w:line="259" w:lineRule="auto"/>
              <w:ind w:left="0" w:firstLine="0"/>
              <w:contextualSpacing/>
              <w:rPr>
                <w:rFonts w:eastAsia="Times New Roman" w:cstheme="minorHAnsi"/>
                <w:color w:val="000000"/>
                <w:sz w:val="20"/>
                <w:szCs w:val="20"/>
              </w:rPr>
            </w:pPr>
            <w:r w:rsidRPr="00DA2B4A">
              <w:rPr>
                <w:rFonts w:eastAsia="Times New Roman" w:cstheme="minorHAnsi"/>
                <w:color w:val="000000"/>
                <w:sz w:val="20"/>
                <w:szCs w:val="20"/>
              </w:rPr>
              <w:t> </w:t>
            </w:r>
          </w:p>
        </w:tc>
        <w:tc>
          <w:tcPr>
            <w:tcW w:w="42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63DD7AA1" w14:textId="77777777">
            <w:pPr>
              <w:widowControl w:val="0"/>
              <w:autoSpaceDE w:val="0"/>
              <w:autoSpaceDN w:val="0"/>
              <w:adjustRightInd w:val="0"/>
              <w:spacing w:line="259" w:lineRule="auto"/>
              <w:ind w:left="0" w:firstLine="0"/>
              <w:contextualSpacing/>
              <w:rPr>
                <w:rFonts w:eastAsia="Times New Roman" w:cstheme="minorHAnsi"/>
                <w:color w:val="000000"/>
                <w:sz w:val="20"/>
                <w:szCs w:val="20"/>
              </w:rPr>
            </w:pPr>
            <w:r w:rsidRPr="00DA2B4A">
              <w:rPr>
                <w:rFonts w:eastAsia="Times New Roman" w:cstheme="minorHAnsi"/>
                <w:color w:val="000000"/>
                <w:sz w:val="20"/>
                <w:szCs w:val="20"/>
              </w:rPr>
              <w:t> </w:t>
            </w:r>
          </w:p>
        </w:tc>
        <w:tc>
          <w:tcPr>
            <w:tcW w:w="40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42B670E4" w14:textId="77777777">
            <w:pPr>
              <w:widowControl w:val="0"/>
              <w:autoSpaceDE w:val="0"/>
              <w:autoSpaceDN w:val="0"/>
              <w:adjustRightInd w:val="0"/>
              <w:spacing w:line="259" w:lineRule="auto"/>
              <w:ind w:left="0" w:firstLine="0"/>
              <w:contextualSpacing/>
              <w:rPr>
                <w:rFonts w:eastAsia="Times New Roman" w:cstheme="minorHAnsi"/>
                <w:color w:val="000000"/>
                <w:sz w:val="20"/>
                <w:szCs w:val="20"/>
              </w:rPr>
            </w:pPr>
            <w:r w:rsidRPr="00DA2B4A">
              <w:rPr>
                <w:rFonts w:eastAsia="Times New Roman" w:cstheme="minorHAnsi"/>
                <w:color w:val="000000"/>
                <w:sz w:val="20"/>
                <w:szCs w:val="20"/>
              </w:rPr>
              <w:t> </w:t>
            </w:r>
          </w:p>
        </w:tc>
        <w:tc>
          <w:tcPr>
            <w:tcW w:w="40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6C15C513" w14:textId="77777777">
            <w:pPr>
              <w:widowControl w:val="0"/>
              <w:autoSpaceDE w:val="0"/>
              <w:autoSpaceDN w:val="0"/>
              <w:adjustRightInd w:val="0"/>
              <w:spacing w:line="259" w:lineRule="auto"/>
              <w:ind w:left="0" w:firstLine="0"/>
              <w:contextualSpacing/>
              <w:rPr>
                <w:rFonts w:eastAsia="Times New Roman" w:cstheme="minorHAnsi"/>
                <w:color w:val="000000"/>
                <w:sz w:val="20"/>
                <w:szCs w:val="20"/>
              </w:rPr>
            </w:pPr>
            <w:r w:rsidRPr="00DA2B4A">
              <w:rPr>
                <w:rFonts w:eastAsia="Times New Roman" w:cstheme="minorHAnsi"/>
                <w:color w:val="000000"/>
                <w:sz w:val="20"/>
                <w:szCs w:val="20"/>
              </w:rPr>
              <w:t> </w:t>
            </w:r>
          </w:p>
        </w:tc>
      </w:tr>
      <w:tr w14:paraId="36090E06" w14:textId="77777777" w:rsidTr="00BC3442">
        <w:tblPrEx>
          <w:tblW w:w="5000" w:type="pct"/>
          <w:tblCellMar>
            <w:left w:w="0" w:type="dxa"/>
            <w:right w:w="0" w:type="dxa"/>
          </w:tblCellMar>
          <w:tblLook w:val="04A0"/>
        </w:tblPrEx>
        <w:trPr>
          <w:trHeight w:val="264"/>
        </w:trPr>
        <w:tc>
          <w:tcPr>
            <w:tcW w:w="1729"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A2B4A" w:rsidRPr="00DA2B4A" w:rsidP="00665051" w14:paraId="32133C44" w14:textId="77777777">
            <w:pPr>
              <w:widowControl w:val="0"/>
              <w:autoSpaceDE w:val="0"/>
              <w:autoSpaceDN w:val="0"/>
              <w:adjustRightInd w:val="0"/>
              <w:spacing w:line="259" w:lineRule="auto"/>
              <w:ind w:left="0" w:firstLine="0"/>
              <w:contextualSpacing/>
              <w:rPr>
                <w:rFonts w:eastAsia="Times New Roman" w:cstheme="minorHAnsi"/>
                <w:color w:val="000000"/>
                <w:sz w:val="20"/>
                <w:szCs w:val="20"/>
              </w:rPr>
            </w:pPr>
            <w:r w:rsidRPr="00DA2B4A">
              <w:rPr>
                <w:rFonts w:eastAsia="Times New Roman" w:cstheme="minorHAnsi"/>
                <w:color w:val="000000"/>
                <w:sz w:val="20"/>
                <w:szCs w:val="20"/>
              </w:rPr>
              <w:t>2. Familiarize with regulatory requirements</w:t>
            </w:r>
          </w:p>
        </w:tc>
        <w:tc>
          <w:tcPr>
            <w:tcW w:w="4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26FBD738" w14:textId="77777777">
            <w:pPr>
              <w:widowControl w:val="0"/>
              <w:autoSpaceDE w:val="0"/>
              <w:autoSpaceDN w:val="0"/>
              <w:adjustRightInd w:val="0"/>
              <w:spacing w:line="259" w:lineRule="auto"/>
              <w:ind w:left="0" w:firstLine="0"/>
              <w:contextualSpacing/>
              <w:jc w:val="center"/>
              <w:rPr>
                <w:rFonts w:eastAsia="Times New Roman" w:cstheme="minorHAnsi"/>
                <w:color w:val="000000"/>
                <w:sz w:val="20"/>
                <w:szCs w:val="20"/>
              </w:rPr>
            </w:pPr>
            <w:r w:rsidRPr="00DA2B4A">
              <w:rPr>
                <w:rFonts w:eastAsia="Times New Roman" w:cstheme="minorHAnsi"/>
                <w:color w:val="000000"/>
                <w:sz w:val="20"/>
                <w:szCs w:val="20"/>
              </w:rPr>
              <w:t>16</w:t>
            </w:r>
          </w:p>
        </w:tc>
        <w:tc>
          <w:tcPr>
            <w:tcW w:w="41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267C4302" w14:textId="77777777">
            <w:pPr>
              <w:widowControl w:val="0"/>
              <w:autoSpaceDE w:val="0"/>
              <w:autoSpaceDN w:val="0"/>
              <w:adjustRightInd w:val="0"/>
              <w:spacing w:line="259" w:lineRule="auto"/>
              <w:ind w:left="0" w:firstLine="0"/>
              <w:contextualSpacing/>
              <w:jc w:val="center"/>
              <w:rPr>
                <w:rFonts w:eastAsia="Times New Roman" w:cstheme="minorHAnsi"/>
                <w:color w:val="000000"/>
                <w:sz w:val="20"/>
                <w:szCs w:val="20"/>
              </w:rPr>
            </w:pPr>
            <w:r w:rsidRPr="00DA2B4A">
              <w:rPr>
                <w:rFonts w:eastAsia="Times New Roman" w:cstheme="minorHAnsi"/>
                <w:color w:val="000000"/>
                <w:sz w:val="20"/>
                <w:szCs w:val="20"/>
              </w:rPr>
              <w:t>1</w:t>
            </w:r>
          </w:p>
        </w:tc>
        <w:tc>
          <w:tcPr>
            <w:tcW w:w="4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08235808" w14:textId="77777777">
            <w:pPr>
              <w:widowControl w:val="0"/>
              <w:autoSpaceDE w:val="0"/>
              <w:autoSpaceDN w:val="0"/>
              <w:adjustRightInd w:val="0"/>
              <w:spacing w:line="259" w:lineRule="auto"/>
              <w:ind w:left="0" w:firstLine="0"/>
              <w:contextualSpacing/>
              <w:jc w:val="center"/>
              <w:rPr>
                <w:rFonts w:eastAsia="Times New Roman" w:cstheme="minorHAnsi"/>
                <w:color w:val="000000"/>
                <w:sz w:val="20"/>
                <w:szCs w:val="20"/>
              </w:rPr>
            </w:pPr>
            <w:r w:rsidRPr="00DA2B4A">
              <w:rPr>
                <w:rFonts w:eastAsia="Times New Roman" w:cstheme="minorHAnsi"/>
                <w:color w:val="000000"/>
                <w:sz w:val="20"/>
                <w:szCs w:val="20"/>
              </w:rPr>
              <w:t>16</w:t>
            </w:r>
          </w:p>
        </w:tc>
        <w:tc>
          <w:tcPr>
            <w:tcW w:w="41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4EF4D624" w14:textId="77777777">
            <w:pPr>
              <w:widowControl w:val="0"/>
              <w:autoSpaceDE w:val="0"/>
              <w:autoSpaceDN w:val="0"/>
              <w:adjustRightInd w:val="0"/>
              <w:spacing w:line="259" w:lineRule="auto"/>
              <w:ind w:left="0" w:firstLine="0"/>
              <w:contextualSpacing/>
              <w:jc w:val="center"/>
              <w:rPr>
                <w:rFonts w:eastAsia="Times New Roman" w:cstheme="minorHAnsi"/>
                <w:color w:val="000000"/>
                <w:sz w:val="20"/>
                <w:szCs w:val="20"/>
              </w:rPr>
            </w:pPr>
            <w:r w:rsidRPr="00DA2B4A">
              <w:rPr>
                <w:rFonts w:eastAsia="Times New Roman" w:cstheme="minorHAnsi"/>
                <w:color w:val="000000"/>
                <w:sz w:val="20"/>
                <w:szCs w:val="20"/>
              </w:rPr>
              <w:t>0</w:t>
            </w:r>
          </w:p>
        </w:tc>
        <w:tc>
          <w:tcPr>
            <w:tcW w:w="40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21C7F580" w14:textId="77777777">
            <w:pPr>
              <w:widowControl w:val="0"/>
              <w:autoSpaceDE w:val="0"/>
              <w:autoSpaceDN w:val="0"/>
              <w:adjustRightInd w:val="0"/>
              <w:spacing w:line="259" w:lineRule="auto"/>
              <w:ind w:left="0" w:firstLine="0"/>
              <w:contextualSpacing/>
              <w:jc w:val="center"/>
              <w:rPr>
                <w:rFonts w:eastAsia="Times New Roman" w:cstheme="minorHAnsi"/>
                <w:color w:val="000000"/>
                <w:sz w:val="20"/>
                <w:szCs w:val="20"/>
              </w:rPr>
            </w:pPr>
            <w:r w:rsidRPr="00DA2B4A">
              <w:rPr>
                <w:rFonts w:eastAsia="Times New Roman" w:cstheme="minorHAnsi"/>
                <w:color w:val="000000"/>
                <w:sz w:val="20"/>
                <w:szCs w:val="20"/>
              </w:rPr>
              <w:t>0</w:t>
            </w:r>
          </w:p>
        </w:tc>
        <w:tc>
          <w:tcPr>
            <w:tcW w:w="42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0F2201D9" w14:textId="77777777">
            <w:pPr>
              <w:widowControl w:val="0"/>
              <w:autoSpaceDE w:val="0"/>
              <w:autoSpaceDN w:val="0"/>
              <w:adjustRightInd w:val="0"/>
              <w:spacing w:line="259" w:lineRule="auto"/>
              <w:ind w:left="0" w:firstLine="0"/>
              <w:contextualSpacing/>
              <w:jc w:val="center"/>
              <w:rPr>
                <w:rFonts w:eastAsia="Times New Roman" w:cstheme="minorHAnsi"/>
                <w:color w:val="000000"/>
                <w:sz w:val="20"/>
                <w:szCs w:val="20"/>
              </w:rPr>
            </w:pPr>
            <w:r w:rsidRPr="00DA2B4A">
              <w:rPr>
                <w:rFonts w:eastAsia="Times New Roman" w:cstheme="minorHAnsi"/>
                <w:color w:val="000000"/>
                <w:sz w:val="20"/>
                <w:szCs w:val="20"/>
              </w:rPr>
              <w:t>0</w:t>
            </w:r>
          </w:p>
        </w:tc>
        <w:tc>
          <w:tcPr>
            <w:tcW w:w="40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26ADAD36" w14:textId="77777777">
            <w:pPr>
              <w:widowControl w:val="0"/>
              <w:autoSpaceDE w:val="0"/>
              <w:autoSpaceDN w:val="0"/>
              <w:adjustRightInd w:val="0"/>
              <w:spacing w:line="259" w:lineRule="auto"/>
              <w:ind w:left="0" w:firstLine="0"/>
              <w:contextualSpacing/>
              <w:jc w:val="center"/>
              <w:rPr>
                <w:rFonts w:eastAsia="Times New Roman" w:cstheme="minorHAnsi"/>
                <w:color w:val="000000"/>
                <w:sz w:val="20"/>
                <w:szCs w:val="20"/>
              </w:rPr>
            </w:pPr>
            <w:r w:rsidRPr="00DA2B4A">
              <w:rPr>
                <w:rFonts w:eastAsia="Times New Roman" w:cstheme="minorHAnsi"/>
                <w:color w:val="000000"/>
                <w:sz w:val="20"/>
                <w:szCs w:val="20"/>
              </w:rPr>
              <w:t>0</w:t>
            </w:r>
          </w:p>
        </w:tc>
        <w:tc>
          <w:tcPr>
            <w:tcW w:w="40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6FDAC01D" w14:textId="77777777">
            <w:pPr>
              <w:widowControl w:val="0"/>
              <w:autoSpaceDE w:val="0"/>
              <w:autoSpaceDN w:val="0"/>
              <w:adjustRightInd w:val="0"/>
              <w:spacing w:line="259" w:lineRule="auto"/>
              <w:ind w:left="0" w:firstLine="0"/>
              <w:contextualSpacing/>
              <w:jc w:val="right"/>
              <w:rPr>
                <w:rFonts w:eastAsia="Times New Roman" w:cstheme="minorHAnsi"/>
                <w:color w:val="000000"/>
                <w:sz w:val="20"/>
                <w:szCs w:val="20"/>
              </w:rPr>
            </w:pPr>
            <w:r w:rsidRPr="00DA2B4A">
              <w:rPr>
                <w:rFonts w:eastAsia="Times New Roman" w:cstheme="minorHAnsi"/>
                <w:color w:val="000000"/>
                <w:sz w:val="20"/>
                <w:szCs w:val="20"/>
              </w:rPr>
              <w:t xml:space="preserve">$0 </w:t>
            </w:r>
          </w:p>
        </w:tc>
      </w:tr>
      <w:tr w14:paraId="14FBBFF6" w14:textId="77777777" w:rsidTr="00BC3442">
        <w:tblPrEx>
          <w:tblW w:w="5000" w:type="pct"/>
          <w:tblCellMar>
            <w:left w:w="0" w:type="dxa"/>
            <w:right w:w="0" w:type="dxa"/>
          </w:tblCellMar>
          <w:tblLook w:val="04A0"/>
        </w:tblPrEx>
        <w:trPr>
          <w:trHeight w:val="264"/>
        </w:trPr>
        <w:tc>
          <w:tcPr>
            <w:tcW w:w="1729"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A2B4A" w:rsidRPr="00DA2B4A" w:rsidP="00665051" w14:paraId="146BCED4" w14:textId="77777777">
            <w:pPr>
              <w:widowControl w:val="0"/>
              <w:autoSpaceDE w:val="0"/>
              <w:autoSpaceDN w:val="0"/>
              <w:adjustRightInd w:val="0"/>
              <w:spacing w:line="259" w:lineRule="auto"/>
              <w:ind w:left="0" w:firstLine="0"/>
              <w:contextualSpacing/>
              <w:rPr>
                <w:rFonts w:eastAsia="Times New Roman" w:cstheme="minorHAnsi"/>
                <w:color w:val="000000"/>
                <w:sz w:val="20"/>
                <w:szCs w:val="20"/>
              </w:rPr>
            </w:pPr>
            <w:r w:rsidRPr="00DA2B4A">
              <w:rPr>
                <w:rFonts w:eastAsia="Times New Roman" w:cstheme="minorHAnsi"/>
                <w:color w:val="000000"/>
                <w:sz w:val="20"/>
                <w:szCs w:val="20"/>
              </w:rPr>
              <w:t>3. Required Activities</w:t>
            </w:r>
          </w:p>
        </w:tc>
        <w:tc>
          <w:tcPr>
            <w:tcW w:w="4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06EA5BE8" w14:textId="77777777">
            <w:pPr>
              <w:widowControl w:val="0"/>
              <w:autoSpaceDE w:val="0"/>
              <w:autoSpaceDN w:val="0"/>
              <w:adjustRightInd w:val="0"/>
              <w:spacing w:line="259" w:lineRule="auto"/>
              <w:ind w:left="0" w:firstLine="0"/>
              <w:contextualSpacing/>
              <w:rPr>
                <w:rFonts w:eastAsia="Times New Roman" w:cstheme="minorHAnsi"/>
                <w:color w:val="000000"/>
                <w:sz w:val="20"/>
                <w:szCs w:val="20"/>
              </w:rPr>
            </w:pPr>
            <w:r w:rsidRPr="00DA2B4A">
              <w:rPr>
                <w:rFonts w:eastAsia="Times New Roman" w:cstheme="minorHAnsi"/>
                <w:color w:val="000000"/>
                <w:sz w:val="20"/>
                <w:szCs w:val="20"/>
              </w:rPr>
              <w:t> </w:t>
            </w:r>
          </w:p>
        </w:tc>
        <w:tc>
          <w:tcPr>
            <w:tcW w:w="41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67D4924B" w14:textId="77777777">
            <w:pPr>
              <w:widowControl w:val="0"/>
              <w:autoSpaceDE w:val="0"/>
              <w:autoSpaceDN w:val="0"/>
              <w:adjustRightInd w:val="0"/>
              <w:spacing w:line="259" w:lineRule="auto"/>
              <w:ind w:left="0" w:firstLine="0"/>
              <w:contextualSpacing/>
              <w:rPr>
                <w:rFonts w:eastAsia="Times New Roman" w:cstheme="minorHAnsi"/>
                <w:color w:val="000000"/>
                <w:sz w:val="20"/>
                <w:szCs w:val="20"/>
              </w:rPr>
            </w:pPr>
            <w:r w:rsidRPr="00DA2B4A">
              <w:rPr>
                <w:rFonts w:eastAsia="Times New Roman" w:cstheme="minorHAnsi"/>
                <w:color w:val="000000"/>
                <w:sz w:val="20"/>
                <w:szCs w:val="20"/>
              </w:rPr>
              <w:t> </w:t>
            </w:r>
          </w:p>
        </w:tc>
        <w:tc>
          <w:tcPr>
            <w:tcW w:w="4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60FD3E3B" w14:textId="77777777">
            <w:pPr>
              <w:widowControl w:val="0"/>
              <w:autoSpaceDE w:val="0"/>
              <w:autoSpaceDN w:val="0"/>
              <w:adjustRightInd w:val="0"/>
              <w:spacing w:line="259" w:lineRule="auto"/>
              <w:ind w:left="0" w:firstLine="0"/>
              <w:contextualSpacing/>
              <w:jc w:val="center"/>
              <w:rPr>
                <w:rFonts w:eastAsia="Times New Roman" w:cstheme="minorHAnsi"/>
                <w:color w:val="000000"/>
                <w:sz w:val="20"/>
                <w:szCs w:val="20"/>
              </w:rPr>
            </w:pPr>
            <w:r w:rsidRPr="00DA2B4A">
              <w:rPr>
                <w:rFonts w:eastAsia="Times New Roman" w:cstheme="minorHAnsi"/>
                <w:color w:val="000000"/>
                <w:sz w:val="20"/>
                <w:szCs w:val="20"/>
              </w:rPr>
              <w:t> </w:t>
            </w:r>
          </w:p>
        </w:tc>
        <w:tc>
          <w:tcPr>
            <w:tcW w:w="41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B4A" w:rsidRPr="00DA2B4A" w:rsidP="00665051" w14:paraId="6E49485B" w14:textId="77777777">
            <w:pPr>
              <w:widowControl w:val="0"/>
              <w:autoSpaceDE w:val="0"/>
              <w:autoSpaceDN w:val="0"/>
              <w:adjustRightInd w:val="0"/>
              <w:spacing w:line="259" w:lineRule="auto"/>
              <w:ind w:left="0" w:firstLine="0"/>
              <w:contextualSpacing/>
              <w:rPr>
                <w:rFonts w:eastAsia="Times New Roman" w:cstheme="minorHAnsi"/>
                <w:color w:val="000000"/>
                <w:sz w:val="20"/>
                <w:szCs w:val="20"/>
              </w:rPr>
            </w:pPr>
            <w:r w:rsidRPr="00DA2B4A">
              <w:rPr>
                <w:rFonts w:eastAsia="Times New Roman" w:cstheme="minorHAnsi"/>
                <w:color w:val="000000"/>
                <w:sz w:val="20"/>
                <w:szCs w:val="20"/>
              </w:rPr>
              <w:t> </w:t>
            </w:r>
          </w:p>
        </w:tc>
        <w:tc>
          <w:tcPr>
            <w:tcW w:w="40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0C69AC9E" w14:textId="77777777">
            <w:pPr>
              <w:widowControl w:val="0"/>
              <w:autoSpaceDE w:val="0"/>
              <w:autoSpaceDN w:val="0"/>
              <w:adjustRightInd w:val="0"/>
              <w:spacing w:line="259" w:lineRule="auto"/>
              <w:ind w:left="0" w:firstLine="0"/>
              <w:contextualSpacing/>
              <w:jc w:val="center"/>
              <w:rPr>
                <w:rFonts w:eastAsia="Times New Roman" w:cstheme="minorHAnsi"/>
                <w:color w:val="000000"/>
                <w:sz w:val="20"/>
                <w:szCs w:val="20"/>
              </w:rPr>
            </w:pPr>
            <w:r w:rsidRPr="00DA2B4A">
              <w:rPr>
                <w:rFonts w:eastAsia="Times New Roman" w:cstheme="minorHAnsi"/>
                <w:color w:val="000000"/>
                <w:sz w:val="20"/>
                <w:szCs w:val="20"/>
              </w:rPr>
              <w:t> </w:t>
            </w:r>
          </w:p>
        </w:tc>
        <w:tc>
          <w:tcPr>
            <w:tcW w:w="42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4D0FF00E" w14:textId="77777777">
            <w:pPr>
              <w:widowControl w:val="0"/>
              <w:autoSpaceDE w:val="0"/>
              <w:autoSpaceDN w:val="0"/>
              <w:adjustRightInd w:val="0"/>
              <w:spacing w:line="259" w:lineRule="auto"/>
              <w:ind w:left="0" w:firstLine="0"/>
              <w:contextualSpacing/>
              <w:jc w:val="center"/>
              <w:rPr>
                <w:rFonts w:eastAsia="Times New Roman" w:cstheme="minorHAnsi"/>
                <w:color w:val="000000"/>
                <w:sz w:val="20"/>
                <w:szCs w:val="20"/>
              </w:rPr>
            </w:pPr>
            <w:r w:rsidRPr="00DA2B4A">
              <w:rPr>
                <w:rFonts w:eastAsia="Times New Roman" w:cstheme="minorHAnsi"/>
                <w:color w:val="000000"/>
                <w:sz w:val="20"/>
                <w:szCs w:val="20"/>
              </w:rPr>
              <w:t> </w:t>
            </w:r>
          </w:p>
        </w:tc>
        <w:tc>
          <w:tcPr>
            <w:tcW w:w="40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77792DF0" w14:textId="77777777">
            <w:pPr>
              <w:widowControl w:val="0"/>
              <w:autoSpaceDE w:val="0"/>
              <w:autoSpaceDN w:val="0"/>
              <w:adjustRightInd w:val="0"/>
              <w:spacing w:line="259" w:lineRule="auto"/>
              <w:ind w:left="0" w:firstLine="0"/>
              <w:contextualSpacing/>
              <w:jc w:val="center"/>
              <w:rPr>
                <w:rFonts w:eastAsia="Times New Roman" w:cstheme="minorHAnsi"/>
                <w:color w:val="000000"/>
                <w:sz w:val="20"/>
                <w:szCs w:val="20"/>
              </w:rPr>
            </w:pPr>
            <w:r w:rsidRPr="00DA2B4A">
              <w:rPr>
                <w:rFonts w:eastAsia="Times New Roman" w:cstheme="minorHAnsi"/>
                <w:color w:val="000000"/>
                <w:sz w:val="20"/>
                <w:szCs w:val="20"/>
              </w:rPr>
              <w:t> </w:t>
            </w:r>
          </w:p>
        </w:tc>
        <w:tc>
          <w:tcPr>
            <w:tcW w:w="40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7EE43CC1" w14:textId="77777777">
            <w:pPr>
              <w:widowControl w:val="0"/>
              <w:autoSpaceDE w:val="0"/>
              <w:autoSpaceDN w:val="0"/>
              <w:adjustRightInd w:val="0"/>
              <w:spacing w:line="259" w:lineRule="auto"/>
              <w:ind w:left="0" w:firstLine="0"/>
              <w:contextualSpacing/>
              <w:jc w:val="right"/>
              <w:rPr>
                <w:rFonts w:eastAsia="Times New Roman" w:cstheme="minorHAnsi"/>
                <w:color w:val="000000"/>
                <w:sz w:val="20"/>
                <w:szCs w:val="20"/>
              </w:rPr>
            </w:pPr>
            <w:r w:rsidRPr="00DA2B4A">
              <w:rPr>
                <w:rFonts w:eastAsia="Times New Roman" w:cstheme="minorHAnsi"/>
                <w:color w:val="000000"/>
                <w:sz w:val="20"/>
                <w:szCs w:val="20"/>
              </w:rPr>
              <w:t> </w:t>
            </w:r>
          </w:p>
        </w:tc>
      </w:tr>
      <w:tr w14:paraId="07E0E189" w14:textId="77777777" w:rsidTr="00BC3442">
        <w:tblPrEx>
          <w:tblW w:w="5000" w:type="pct"/>
          <w:tblCellMar>
            <w:left w:w="0" w:type="dxa"/>
            <w:right w:w="0" w:type="dxa"/>
          </w:tblCellMar>
          <w:tblLook w:val="04A0"/>
        </w:tblPrEx>
        <w:trPr>
          <w:trHeight w:val="528"/>
        </w:trPr>
        <w:tc>
          <w:tcPr>
            <w:tcW w:w="1729" w:type="pct"/>
            <w:tcBorders>
              <w:top w:val="nil"/>
              <w:left w:val="single" w:sz="4" w:space="0" w:color="auto"/>
              <w:bottom w:val="single" w:sz="4" w:space="0" w:color="auto"/>
              <w:right w:val="single" w:sz="4" w:space="0" w:color="auto"/>
            </w:tcBorders>
            <w:shd w:val="clear" w:color="auto" w:fill="auto"/>
            <w:tcMar>
              <w:top w:w="15" w:type="dxa"/>
              <w:left w:w="180" w:type="dxa"/>
              <w:bottom w:w="0" w:type="dxa"/>
              <w:right w:w="15" w:type="dxa"/>
            </w:tcMar>
            <w:vAlign w:val="center"/>
            <w:hideMark/>
          </w:tcPr>
          <w:p w:rsidR="00DA2B4A" w:rsidRPr="00DA2B4A" w:rsidP="00665051" w14:paraId="18FFFFFC" w14:textId="77777777">
            <w:pPr>
              <w:widowControl w:val="0"/>
              <w:autoSpaceDE w:val="0"/>
              <w:autoSpaceDN w:val="0"/>
              <w:adjustRightInd w:val="0"/>
              <w:spacing w:line="259" w:lineRule="auto"/>
              <w:ind w:left="0" w:firstLine="200" w:firstLineChars="100"/>
              <w:contextualSpacing/>
              <w:rPr>
                <w:rFonts w:eastAsia="Times New Roman" w:cstheme="minorHAnsi"/>
                <w:color w:val="000000"/>
                <w:sz w:val="20"/>
                <w:szCs w:val="20"/>
              </w:rPr>
            </w:pPr>
            <w:r w:rsidRPr="00DA2B4A">
              <w:rPr>
                <w:rFonts w:eastAsia="Times New Roman" w:cstheme="minorHAnsi"/>
                <w:color w:val="000000"/>
                <w:sz w:val="20"/>
                <w:szCs w:val="20"/>
              </w:rPr>
              <w:t xml:space="preserve">A. Observe initial stack tests (PM, dioxins/furans, opacity, HCl, Cd, Pb, Hg, CO, NOx, and SO2) </w:t>
            </w:r>
            <w:r w:rsidRPr="00DA2B4A">
              <w:rPr>
                <w:rFonts w:eastAsia="Times New Roman" w:cstheme="minorHAnsi"/>
                <w:color w:val="000000"/>
                <w:sz w:val="20"/>
                <w:szCs w:val="20"/>
                <w:vertAlign w:val="superscript"/>
              </w:rPr>
              <w:t>c</w:t>
            </w:r>
          </w:p>
        </w:tc>
        <w:tc>
          <w:tcPr>
            <w:tcW w:w="4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300C2231" w14:textId="77777777">
            <w:pPr>
              <w:widowControl w:val="0"/>
              <w:autoSpaceDE w:val="0"/>
              <w:autoSpaceDN w:val="0"/>
              <w:adjustRightInd w:val="0"/>
              <w:spacing w:line="259" w:lineRule="auto"/>
              <w:ind w:left="0" w:firstLine="0"/>
              <w:contextualSpacing/>
              <w:jc w:val="center"/>
              <w:rPr>
                <w:rFonts w:eastAsia="Times New Roman" w:cstheme="minorHAnsi"/>
                <w:color w:val="000000"/>
                <w:sz w:val="20"/>
                <w:szCs w:val="20"/>
              </w:rPr>
            </w:pPr>
            <w:r w:rsidRPr="00DA2B4A">
              <w:rPr>
                <w:rFonts w:eastAsia="Times New Roman" w:cstheme="minorHAnsi"/>
                <w:color w:val="000000"/>
                <w:sz w:val="20"/>
                <w:szCs w:val="20"/>
              </w:rPr>
              <w:t>48</w:t>
            </w:r>
          </w:p>
        </w:tc>
        <w:tc>
          <w:tcPr>
            <w:tcW w:w="41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5C887BC1" w14:textId="77777777">
            <w:pPr>
              <w:widowControl w:val="0"/>
              <w:autoSpaceDE w:val="0"/>
              <w:autoSpaceDN w:val="0"/>
              <w:adjustRightInd w:val="0"/>
              <w:spacing w:line="259" w:lineRule="auto"/>
              <w:ind w:left="0" w:firstLine="0"/>
              <w:contextualSpacing/>
              <w:jc w:val="center"/>
              <w:rPr>
                <w:rFonts w:eastAsia="Times New Roman" w:cstheme="minorHAnsi"/>
                <w:color w:val="000000"/>
                <w:sz w:val="20"/>
                <w:szCs w:val="20"/>
              </w:rPr>
            </w:pPr>
            <w:r w:rsidRPr="00DA2B4A">
              <w:rPr>
                <w:rFonts w:eastAsia="Times New Roman" w:cstheme="minorHAnsi"/>
                <w:color w:val="000000"/>
                <w:sz w:val="20"/>
                <w:szCs w:val="20"/>
              </w:rPr>
              <w:t>1</w:t>
            </w:r>
          </w:p>
        </w:tc>
        <w:tc>
          <w:tcPr>
            <w:tcW w:w="4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7B007FAA" w14:textId="77777777">
            <w:pPr>
              <w:widowControl w:val="0"/>
              <w:autoSpaceDE w:val="0"/>
              <w:autoSpaceDN w:val="0"/>
              <w:adjustRightInd w:val="0"/>
              <w:spacing w:line="259" w:lineRule="auto"/>
              <w:ind w:left="0" w:firstLine="0"/>
              <w:contextualSpacing/>
              <w:jc w:val="center"/>
              <w:rPr>
                <w:rFonts w:eastAsia="Times New Roman" w:cstheme="minorHAnsi"/>
                <w:color w:val="000000"/>
                <w:sz w:val="20"/>
                <w:szCs w:val="20"/>
              </w:rPr>
            </w:pPr>
            <w:r w:rsidRPr="00DA2B4A">
              <w:rPr>
                <w:rFonts w:eastAsia="Times New Roman" w:cstheme="minorHAnsi"/>
                <w:color w:val="000000"/>
                <w:sz w:val="20"/>
                <w:szCs w:val="20"/>
              </w:rPr>
              <w:t>48</w:t>
            </w:r>
          </w:p>
        </w:tc>
        <w:tc>
          <w:tcPr>
            <w:tcW w:w="41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5D2E93D1" w14:textId="77777777">
            <w:pPr>
              <w:widowControl w:val="0"/>
              <w:autoSpaceDE w:val="0"/>
              <w:autoSpaceDN w:val="0"/>
              <w:adjustRightInd w:val="0"/>
              <w:spacing w:line="259" w:lineRule="auto"/>
              <w:ind w:left="0" w:firstLine="0"/>
              <w:contextualSpacing/>
              <w:jc w:val="center"/>
              <w:rPr>
                <w:rFonts w:eastAsia="Times New Roman" w:cstheme="minorHAnsi"/>
                <w:color w:val="000000"/>
                <w:sz w:val="20"/>
                <w:szCs w:val="20"/>
              </w:rPr>
            </w:pPr>
            <w:r w:rsidRPr="00DA2B4A">
              <w:rPr>
                <w:rFonts w:eastAsia="Times New Roman" w:cstheme="minorHAnsi"/>
                <w:color w:val="000000"/>
                <w:sz w:val="20"/>
                <w:szCs w:val="20"/>
              </w:rPr>
              <w:t>0.2</w:t>
            </w:r>
          </w:p>
        </w:tc>
        <w:tc>
          <w:tcPr>
            <w:tcW w:w="40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5EE9AAE4" w14:textId="77777777">
            <w:pPr>
              <w:widowControl w:val="0"/>
              <w:autoSpaceDE w:val="0"/>
              <w:autoSpaceDN w:val="0"/>
              <w:adjustRightInd w:val="0"/>
              <w:spacing w:line="259" w:lineRule="auto"/>
              <w:ind w:left="0" w:firstLine="0"/>
              <w:contextualSpacing/>
              <w:jc w:val="center"/>
              <w:rPr>
                <w:rFonts w:eastAsia="Times New Roman" w:cstheme="minorHAnsi"/>
                <w:color w:val="000000"/>
                <w:sz w:val="20"/>
                <w:szCs w:val="20"/>
              </w:rPr>
            </w:pPr>
            <w:r w:rsidRPr="00DA2B4A">
              <w:rPr>
                <w:rFonts w:eastAsia="Times New Roman" w:cstheme="minorHAnsi"/>
                <w:color w:val="000000"/>
                <w:sz w:val="20"/>
                <w:szCs w:val="20"/>
              </w:rPr>
              <w:t>9.6</w:t>
            </w:r>
          </w:p>
        </w:tc>
        <w:tc>
          <w:tcPr>
            <w:tcW w:w="42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454DD13B" w14:textId="77777777">
            <w:pPr>
              <w:widowControl w:val="0"/>
              <w:autoSpaceDE w:val="0"/>
              <w:autoSpaceDN w:val="0"/>
              <w:adjustRightInd w:val="0"/>
              <w:spacing w:line="259" w:lineRule="auto"/>
              <w:ind w:left="0" w:firstLine="0"/>
              <w:contextualSpacing/>
              <w:jc w:val="center"/>
              <w:rPr>
                <w:rFonts w:eastAsia="Times New Roman" w:cstheme="minorHAnsi"/>
                <w:color w:val="000000"/>
                <w:sz w:val="20"/>
                <w:szCs w:val="20"/>
              </w:rPr>
            </w:pPr>
            <w:r w:rsidRPr="00DA2B4A">
              <w:rPr>
                <w:rFonts w:eastAsia="Times New Roman" w:cstheme="minorHAnsi"/>
                <w:color w:val="000000"/>
                <w:sz w:val="20"/>
                <w:szCs w:val="20"/>
              </w:rPr>
              <w:t>0.48</w:t>
            </w:r>
          </w:p>
        </w:tc>
        <w:tc>
          <w:tcPr>
            <w:tcW w:w="40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5560AD8F" w14:textId="77777777">
            <w:pPr>
              <w:widowControl w:val="0"/>
              <w:autoSpaceDE w:val="0"/>
              <w:autoSpaceDN w:val="0"/>
              <w:adjustRightInd w:val="0"/>
              <w:spacing w:line="259" w:lineRule="auto"/>
              <w:ind w:left="0" w:firstLine="0"/>
              <w:contextualSpacing/>
              <w:jc w:val="center"/>
              <w:rPr>
                <w:rFonts w:eastAsia="Times New Roman" w:cstheme="minorHAnsi"/>
                <w:color w:val="000000"/>
                <w:sz w:val="20"/>
                <w:szCs w:val="20"/>
              </w:rPr>
            </w:pPr>
            <w:r w:rsidRPr="00DA2B4A">
              <w:rPr>
                <w:rFonts w:eastAsia="Times New Roman" w:cstheme="minorHAnsi"/>
                <w:color w:val="000000"/>
                <w:sz w:val="20"/>
                <w:szCs w:val="20"/>
              </w:rPr>
              <w:t>0.96</w:t>
            </w:r>
          </w:p>
        </w:tc>
        <w:tc>
          <w:tcPr>
            <w:tcW w:w="40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78EF1AB7" w14:textId="77777777">
            <w:pPr>
              <w:widowControl w:val="0"/>
              <w:autoSpaceDE w:val="0"/>
              <w:autoSpaceDN w:val="0"/>
              <w:adjustRightInd w:val="0"/>
              <w:spacing w:line="259" w:lineRule="auto"/>
              <w:ind w:left="0" w:firstLine="0"/>
              <w:contextualSpacing/>
              <w:jc w:val="right"/>
              <w:rPr>
                <w:rFonts w:eastAsia="Times New Roman" w:cstheme="minorHAnsi"/>
                <w:color w:val="000000"/>
                <w:sz w:val="20"/>
                <w:szCs w:val="20"/>
              </w:rPr>
            </w:pPr>
            <w:r w:rsidRPr="00DA2B4A">
              <w:rPr>
                <w:rFonts w:eastAsia="Times New Roman" w:cstheme="minorHAnsi"/>
                <w:color w:val="000000"/>
                <w:sz w:val="20"/>
                <w:szCs w:val="20"/>
              </w:rPr>
              <w:t xml:space="preserve">$564 </w:t>
            </w:r>
          </w:p>
        </w:tc>
      </w:tr>
      <w:tr w14:paraId="4CB6807A" w14:textId="77777777" w:rsidTr="00BC3442">
        <w:tblPrEx>
          <w:tblW w:w="5000" w:type="pct"/>
          <w:tblCellMar>
            <w:left w:w="0" w:type="dxa"/>
            <w:right w:w="0" w:type="dxa"/>
          </w:tblCellMar>
          <w:tblLook w:val="04A0"/>
        </w:tblPrEx>
        <w:trPr>
          <w:trHeight w:val="288"/>
        </w:trPr>
        <w:tc>
          <w:tcPr>
            <w:tcW w:w="1729" w:type="pct"/>
            <w:tcBorders>
              <w:top w:val="nil"/>
              <w:left w:val="single" w:sz="4" w:space="0" w:color="auto"/>
              <w:bottom w:val="single" w:sz="4" w:space="0" w:color="auto"/>
              <w:right w:val="single" w:sz="4" w:space="0" w:color="auto"/>
            </w:tcBorders>
            <w:shd w:val="clear" w:color="auto" w:fill="auto"/>
            <w:tcMar>
              <w:top w:w="15" w:type="dxa"/>
              <w:left w:w="180" w:type="dxa"/>
              <w:bottom w:w="0" w:type="dxa"/>
              <w:right w:w="15" w:type="dxa"/>
            </w:tcMar>
            <w:vAlign w:val="center"/>
            <w:hideMark/>
          </w:tcPr>
          <w:p w:rsidR="00DA2B4A" w:rsidRPr="00DA2B4A" w:rsidP="00665051" w14:paraId="5938EC68" w14:textId="77777777">
            <w:pPr>
              <w:widowControl w:val="0"/>
              <w:autoSpaceDE w:val="0"/>
              <w:autoSpaceDN w:val="0"/>
              <w:adjustRightInd w:val="0"/>
              <w:spacing w:line="259" w:lineRule="auto"/>
              <w:ind w:left="0" w:firstLine="200" w:firstLineChars="100"/>
              <w:contextualSpacing/>
              <w:rPr>
                <w:rFonts w:eastAsia="Times New Roman" w:cstheme="minorHAnsi"/>
                <w:color w:val="000000"/>
                <w:sz w:val="20"/>
                <w:szCs w:val="20"/>
              </w:rPr>
            </w:pPr>
            <w:r w:rsidRPr="00DA2B4A">
              <w:rPr>
                <w:rFonts w:eastAsia="Times New Roman" w:cstheme="minorHAnsi"/>
                <w:color w:val="000000"/>
                <w:sz w:val="20"/>
                <w:szCs w:val="20"/>
              </w:rPr>
              <w:t xml:space="preserve">B. Excess emissions -- Enforcement Activities </w:t>
            </w:r>
            <w:r w:rsidRPr="00DA2B4A">
              <w:rPr>
                <w:rFonts w:eastAsia="Times New Roman" w:cstheme="minorHAnsi"/>
                <w:color w:val="000000"/>
                <w:sz w:val="20"/>
                <w:szCs w:val="20"/>
                <w:vertAlign w:val="superscript"/>
              </w:rPr>
              <w:t>d</w:t>
            </w:r>
          </w:p>
        </w:tc>
        <w:tc>
          <w:tcPr>
            <w:tcW w:w="4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77D22EFD" w14:textId="77777777">
            <w:pPr>
              <w:widowControl w:val="0"/>
              <w:autoSpaceDE w:val="0"/>
              <w:autoSpaceDN w:val="0"/>
              <w:adjustRightInd w:val="0"/>
              <w:spacing w:line="259" w:lineRule="auto"/>
              <w:ind w:left="0" w:firstLine="0"/>
              <w:contextualSpacing/>
              <w:jc w:val="center"/>
              <w:rPr>
                <w:rFonts w:eastAsia="Times New Roman" w:cstheme="minorHAnsi"/>
                <w:color w:val="000000"/>
                <w:sz w:val="20"/>
                <w:szCs w:val="20"/>
              </w:rPr>
            </w:pPr>
            <w:r w:rsidRPr="00DA2B4A">
              <w:rPr>
                <w:rFonts w:eastAsia="Times New Roman" w:cstheme="minorHAnsi"/>
                <w:color w:val="000000"/>
                <w:sz w:val="20"/>
                <w:szCs w:val="20"/>
              </w:rPr>
              <w:t>24</w:t>
            </w:r>
          </w:p>
        </w:tc>
        <w:tc>
          <w:tcPr>
            <w:tcW w:w="41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55619E9D" w14:textId="77777777">
            <w:pPr>
              <w:widowControl w:val="0"/>
              <w:autoSpaceDE w:val="0"/>
              <w:autoSpaceDN w:val="0"/>
              <w:adjustRightInd w:val="0"/>
              <w:spacing w:line="259" w:lineRule="auto"/>
              <w:ind w:left="0" w:firstLine="0"/>
              <w:contextualSpacing/>
              <w:jc w:val="center"/>
              <w:rPr>
                <w:rFonts w:eastAsia="Times New Roman" w:cstheme="minorHAnsi"/>
                <w:color w:val="000000"/>
                <w:sz w:val="20"/>
                <w:szCs w:val="20"/>
              </w:rPr>
            </w:pPr>
            <w:r w:rsidRPr="00DA2B4A">
              <w:rPr>
                <w:rFonts w:eastAsia="Times New Roman" w:cstheme="minorHAnsi"/>
                <w:color w:val="000000"/>
                <w:sz w:val="20"/>
                <w:szCs w:val="20"/>
              </w:rPr>
              <w:t>1</w:t>
            </w:r>
          </w:p>
        </w:tc>
        <w:tc>
          <w:tcPr>
            <w:tcW w:w="4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1D0ECCDF" w14:textId="77777777">
            <w:pPr>
              <w:widowControl w:val="0"/>
              <w:autoSpaceDE w:val="0"/>
              <w:autoSpaceDN w:val="0"/>
              <w:adjustRightInd w:val="0"/>
              <w:spacing w:line="259" w:lineRule="auto"/>
              <w:ind w:left="0" w:firstLine="0"/>
              <w:contextualSpacing/>
              <w:jc w:val="center"/>
              <w:rPr>
                <w:rFonts w:eastAsia="Times New Roman" w:cstheme="minorHAnsi"/>
                <w:color w:val="000000"/>
                <w:sz w:val="20"/>
                <w:szCs w:val="20"/>
              </w:rPr>
            </w:pPr>
            <w:r w:rsidRPr="00DA2B4A">
              <w:rPr>
                <w:rFonts w:eastAsia="Times New Roman" w:cstheme="minorHAnsi"/>
                <w:color w:val="000000"/>
                <w:sz w:val="20"/>
                <w:szCs w:val="20"/>
              </w:rPr>
              <w:t>24</w:t>
            </w:r>
          </w:p>
        </w:tc>
        <w:tc>
          <w:tcPr>
            <w:tcW w:w="41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5BD646B3" w14:textId="77777777">
            <w:pPr>
              <w:widowControl w:val="0"/>
              <w:autoSpaceDE w:val="0"/>
              <w:autoSpaceDN w:val="0"/>
              <w:adjustRightInd w:val="0"/>
              <w:spacing w:line="259" w:lineRule="auto"/>
              <w:ind w:left="0" w:firstLine="0"/>
              <w:contextualSpacing/>
              <w:jc w:val="center"/>
              <w:rPr>
                <w:rFonts w:eastAsia="Times New Roman" w:cstheme="minorHAnsi"/>
                <w:color w:val="000000"/>
                <w:sz w:val="20"/>
                <w:szCs w:val="20"/>
              </w:rPr>
            </w:pPr>
            <w:r w:rsidRPr="00DA2B4A">
              <w:rPr>
                <w:rFonts w:eastAsia="Times New Roman" w:cstheme="minorHAnsi"/>
                <w:color w:val="000000"/>
                <w:sz w:val="20"/>
                <w:szCs w:val="20"/>
              </w:rPr>
              <w:t>1.6</w:t>
            </w:r>
          </w:p>
        </w:tc>
        <w:tc>
          <w:tcPr>
            <w:tcW w:w="40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46632A00" w14:textId="77777777">
            <w:pPr>
              <w:widowControl w:val="0"/>
              <w:autoSpaceDE w:val="0"/>
              <w:autoSpaceDN w:val="0"/>
              <w:adjustRightInd w:val="0"/>
              <w:spacing w:line="259" w:lineRule="auto"/>
              <w:ind w:left="0" w:firstLine="0"/>
              <w:contextualSpacing/>
              <w:jc w:val="center"/>
              <w:rPr>
                <w:rFonts w:eastAsia="Times New Roman" w:cstheme="minorHAnsi"/>
                <w:color w:val="000000"/>
                <w:sz w:val="20"/>
                <w:szCs w:val="20"/>
              </w:rPr>
            </w:pPr>
            <w:r w:rsidRPr="00DA2B4A">
              <w:rPr>
                <w:rFonts w:eastAsia="Times New Roman" w:cstheme="minorHAnsi"/>
                <w:color w:val="000000"/>
                <w:sz w:val="20"/>
                <w:szCs w:val="20"/>
              </w:rPr>
              <w:t>38.4</w:t>
            </w:r>
          </w:p>
        </w:tc>
        <w:tc>
          <w:tcPr>
            <w:tcW w:w="42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654F2E32" w14:textId="77777777">
            <w:pPr>
              <w:widowControl w:val="0"/>
              <w:autoSpaceDE w:val="0"/>
              <w:autoSpaceDN w:val="0"/>
              <w:adjustRightInd w:val="0"/>
              <w:spacing w:line="259" w:lineRule="auto"/>
              <w:ind w:left="0" w:firstLine="0"/>
              <w:contextualSpacing/>
              <w:jc w:val="center"/>
              <w:rPr>
                <w:rFonts w:eastAsia="Times New Roman" w:cstheme="minorHAnsi"/>
                <w:color w:val="000000"/>
                <w:sz w:val="20"/>
                <w:szCs w:val="20"/>
              </w:rPr>
            </w:pPr>
            <w:r w:rsidRPr="00DA2B4A">
              <w:rPr>
                <w:rFonts w:eastAsia="Times New Roman" w:cstheme="minorHAnsi"/>
                <w:color w:val="000000"/>
                <w:sz w:val="20"/>
                <w:szCs w:val="20"/>
              </w:rPr>
              <w:t>1.92</w:t>
            </w:r>
          </w:p>
        </w:tc>
        <w:tc>
          <w:tcPr>
            <w:tcW w:w="40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29AC1918" w14:textId="77777777">
            <w:pPr>
              <w:widowControl w:val="0"/>
              <w:autoSpaceDE w:val="0"/>
              <w:autoSpaceDN w:val="0"/>
              <w:adjustRightInd w:val="0"/>
              <w:spacing w:line="259" w:lineRule="auto"/>
              <w:ind w:left="0" w:firstLine="0"/>
              <w:contextualSpacing/>
              <w:jc w:val="center"/>
              <w:rPr>
                <w:rFonts w:eastAsia="Times New Roman" w:cstheme="minorHAnsi"/>
                <w:color w:val="000000"/>
                <w:sz w:val="20"/>
                <w:szCs w:val="20"/>
              </w:rPr>
            </w:pPr>
            <w:r w:rsidRPr="00DA2B4A">
              <w:rPr>
                <w:rFonts w:eastAsia="Times New Roman" w:cstheme="minorHAnsi"/>
                <w:color w:val="000000"/>
                <w:sz w:val="20"/>
                <w:szCs w:val="20"/>
              </w:rPr>
              <w:t>3.84</w:t>
            </w:r>
          </w:p>
        </w:tc>
        <w:tc>
          <w:tcPr>
            <w:tcW w:w="40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4A4B7AE5" w14:textId="77777777">
            <w:pPr>
              <w:widowControl w:val="0"/>
              <w:autoSpaceDE w:val="0"/>
              <w:autoSpaceDN w:val="0"/>
              <w:adjustRightInd w:val="0"/>
              <w:spacing w:line="259" w:lineRule="auto"/>
              <w:ind w:left="0" w:firstLine="0"/>
              <w:contextualSpacing/>
              <w:jc w:val="right"/>
              <w:rPr>
                <w:rFonts w:eastAsia="Times New Roman" w:cstheme="minorHAnsi"/>
                <w:color w:val="000000"/>
                <w:sz w:val="20"/>
                <w:szCs w:val="20"/>
              </w:rPr>
            </w:pPr>
            <w:r w:rsidRPr="00DA2B4A">
              <w:rPr>
                <w:rFonts w:eastAsia="Times New Roman" w:cstheme="minorHAnsi"/>
                <w:color w:val="000000"/>
                <w:sz w:val="20"/>
                <w:szCs w:val="20"/>
              </w:rPr>
              <w:t xml:space="preserve">$2,255 </w:t>
            </w:r>
          </w:p>
        </w:tc>
      </w:tr>
      <w:tr w14:paraId="548B6C61" w14:textId="77777777" w:rsidTr="00BC3442">
        <w:tblPrEx>
          <w:tblW w:w="5000" w:type="pct"/>
          <w:tblCellMar>
            <w:left w:w="0" w:type="dxa"/>
            <w:right w:w="0" w:type="dxa"/>
          </w:tblCellMar>
          <w:tblLook w:val="04A0"/>
        </w:tblPrEx>
        <w:trPr>
          <w:trHeight w:val="264"/>
        </w:trPr>
        <w:tc>
          <w:tcPr>
            <w:tcW w:w="1729" w:type="pct"/>
            <w:tcBorders>
              <w:top w:val="nil"/>
              <w:left w:val="single" w:sz="4" w:space="0" w:color="auto"/>
              <w:bottom w:val="single" w:sz="4" w:space="0" w:color="auto"/>
              <w:right w:val="single" w:sz="4" w:space="0" w:color="auto"/>
            </w:tcBorders>
            <w:shd w:val="clear" w:color="auto" w:fill="auto"/>
            <w:tcMar>
              <w:top w:w="15" w:type="dxa"/>
              <w:left w:w="180" w:type="dxa"/>
              <w:bottom w:w="0" w:type="dxa"/>
              <w:right w:w="15" w:type="dxa"/>
            </w:tcMar>
            <w:vAlign w:val="center"/>
            <w:hideMark/>
          </w:tcPr>
          <w:p w:rsidR="00DA2B4A" w:rsidRPr="00DA2B4A" w:rsidP="00665051" w14:paraId="106BA7A2" w14:textId="77777777">
            <w:pPr>
              <w:widowControl w:val="0"/>
              <w:autoSpaceDE w:val="0"/>
              <w:autoSpaceDN w:val="0"/>
              <w:adjustRightInd w:val="0"/>
              <w:spacing w:line="259" w:lineRule="auto"/>
              <w:ind w:left="0" w:firstLine="200" w:firstLineChars="100"/>
              <w:contextualSpacing/>
              <w:rPr>
                <w:rFonts w:eastAsia="Times New Roman" w:cstheme="minorHAnsi"/>
                <w:color w:val="000000"/>
                <w:sz w:val="20"/>
                <w:szCs w:val="20"/>
              </w:rPr>
            </w:pPr>
            <w:r w:rsidRPr="00DA2B4A">
              <w:rPr>
                <w:rFonts w:eastAsia="Times New Roman" w:cstheme="minorHAnsi"/>
                <w:color w:val="000000"/>
                <w:sz w:val="20"/>
                <w:szCs w:val="20"/>
              </w:rPr>
              <w:t>C. Create Information</w:t>
            </w:r>
          </w:p>
        </w:tc>
        <w:tc>
          <w:tcPr>
            <w:tcW w:w="4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0D0AA721" w14:textId="77777777">
            <w:pPr>
              <w:widowControl w:val="0"/>
              <w:autoSpaceDE w:val="0"/>
              <w:autoSpaceDN w:val="0"/>
              <w:adjustRightInd w:val="0"/>
              <w:spacing w:line="259" w:lineRule="auto"/>
              <w:ind w:left="0" w:firstLine="0"/>
              <w:contextualSpacing/>
              <w:jc w:val="center"/>
              <w:rPr>
                <w:rFonts w:eastAsia="Times New Roman" w:cstheme="minorHAnsi"/>
                <w:color w:val="000000"/>
                <w:sz w:val="20"/>
                <w:szCs w:val="20"/>
              </w:rPr>
            </w:pPr>
            <w:r w:rsidRPr="00DA2B4A">
              <w:rPr>
                <w:rFonts w:eastAsia="Times New Roman" w:cstheme="minorHAnsi"/>
                <w:color w:val="000000"/>
                <w:sz w:val="20"/>
                <w:szCs w:val="20"/>
              </w:rPr>
              <w:t>N/A</w:t>
            </w:r>
          </w:p>
        </w:tc>
        <w:tc>
          <w:tcPr>
            <w:tcW w:w="41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6CBA5615" w14:textId="77777777">
            <w:pPr>
              <w:widowControl w:val="0"/>
              <w:autoSpaceDE w:val="0"/>
              <w:autoSpaceDN w:val="0"/>
              <w:adjustRightInd w:val="0"/>
              <w:spacing w:line="259" w:lineRule="auto"/>
              <w:ind w:left="0" w:firstLine="0"/>
              <w:contextualSpacing/>
              <w:rPr>
                <w:rFonts w:eastAsia="Times New Roman" w:cstheme="minorHAnsi"/>
                <w:color w:val="000000"/>
                <w:sz w:val="20"/>
                <w:szCs w:val="20"/>
              </w:rPr>
            </w:pPr>
            <w:r w:rsidRPr="00DA2B4A">
              <w:rPr>
                <w:rFonts w:eastAsia="Times New Roman" w:cstheme="minorHAnsi"/>
                <w:color w:val="000000"/>
                <w:sz w:val="20"/>
                <w:szCs w:val="20"/>
              </w:rPr>
              <w:t> </w:t>
            </w:r>
          </w:p>
        </w:tc>
        <w:tc>
          <w:tcPr>
            <w:tcW w:w="4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43854D34" w14:textId="77777777">
            <w:pPr>
              <w:widowControl w:val="0"/>
              <w:autoSpaceDE w:val="0"/>
              <w:autoSpaceDN w:val="0"/>
              <w:adjustRightInd w:val="0"/>
              <w:spacing w:line="259" w:lineRule="auto"/>
              <w:ind w:left="0" w:firstLine="0"/>
              <w:contextualSpacing/>
              <w:jc w:val="center"/>
              <w:rPr>
                <w:rFonts w:eastAsia="Times New Roman" w:cstheme="minorHAnsi"/>
                <w:color w:val="000000"/>
                <w:sz w:val="20"/>
                <w:szCs w:val="20"/>
              </w:rPr>
            </w:pPr>
            <w:r w:rsidRPr="00DA2B4A">
              <w:rPr>
                <w:rFonts w:eastAsia="Times New Roman" w:cstheme="minorHAnsi"/>
                <w:color w:val="000000"/>
                <w:sz w:val="20"/>
                <w:szCs w:val="20"/>
              </w:rPr>
              <w:t> </w:t>
            </w:r>
          </w:p>
        </w:tc>
        <w:tc>
          <w:tcPr>
            <w:tcW w:w="41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B4A" w:rsidRPr="00DA2B4A" w:rsidP="00665051" w14:paraId="6BEF9B2E" w14:textId="77777777">
            <w:pPr>
              <w:widowControl w:val="0"/>
              <w:autoSpaceDE w:val="0"/>
              <w:autoSpaceDN w:val="0"/>
              <w:adjustRightInd w:val="0"/>
              <w:spacing w:line="259" w:lineRule="auto"/>
              <w:ind w:left="0" w:firstLine="0"/>
              <w:contextualSpacing/>
              <w:rPr>
                <w:rFonts w:eastAsia="Times New Roman" w:cstheme="minorHAnsi"/>
                <w:color w:val="000000"/>
                <w:sz w:val="20"/>
                <w:szCs w:val="20"/>
              </w:rPr>
            </w:pPr>
            <w:r w:rsidRPr="00DA2B4A">
              <w:rPr>
                <w:rFonts w:eastAsia="Times New Roman" w:cstheme="minorHAnsi"/>
                <w:color w:val="000000"/>
                <w:sz w:val="20"/>
                <w:szCs w:val="20"/>
              </w:rPr>
              <w:t> </w:t>
            </w:r>
          </w:p>
        </w:tc>
        <w:tc>
          <w:tcPr>
            <w:tcW w:w="40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62212500" w14:textId="77777777">
            <w:pPr>
              <w:widowControl w:val="0"/>
              <w:autoSpaceDE w:val="0"/>
              <w:autoSpaceDN w:val="0"/>
              <w:adjustRightInd w:val="0"/>
              <w:spacing w:line="259" w:lineRule="auto"/>
              <w:ind w:left="0" w:firstLine="0"/>
              <w:contextualSpacing/>
              <w:jc w:val="center"/>
              <w:rPr>
                <w:rFonts w:eastAsia="Times New Roman" w:cstheme="minorHAnsi"/>
                <w:color w:val="000000"/>
                <w:sz w:val="20"/>
                <w:szCs w:val="20"/>
              </w:rPr>
            </w:pPr>
            <w:r w:rsidRPr="00DA2B4A">
              <w:rPr>
                <w:rFonts w:eastAsia="Times New Roman" w:cstheme="minorHAnsi"/>
                <w:color w:val="000000"/>
                <w:sz w:val="20"/>
                <w:szCs w:val="20"/>
              </w:rPr>
              <w:t> </w:t>
            </w:r>
          </w:p>
        </w:tc>
        <w:tc>
          <w:tcPr>
            <w:tcW w:w="42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2C95636B" w14:textId="77777777">
            <w:pPr>
              <w:widowControl w:val="0"/>
              <w:autoSpaceDE w:val="0"/>
              <w:autoSpaceDN w:val="0"/>
              <w:adjustRightInd w:val="0"/>
              <w:spacing w:line="259" w:lineRule="auto"/>
              <w:ind w:left="0" w:firstLine="0"/>
              <w:contextualSpacing/>
              <w:jc w:val="center"/>
              <w:rPr>
                <w:rFonts w:eastAsia="Times New Roman" w:cstheme="minorHAnsi"/>
                <w:color w:val="000000"/>
                <w:sz w:val="20"/>
                <w:szCs w:val="20"/>
              </w:rPr>
            </w:pPr>
            <w:r w:rsidRPr="00DA2B4A">
              <w:rPr>
                <w:rFonts w:eastAsia="Times New Roman" w:cstheme="minorHAnsi"/>
                <w:color w:val="000000"/>
                <w:sz w:val="20"/>
                <w:szCs w:val="20"/>
              </w:rPr>
              <w:t> </w:t>
            </w:r>
          </w:p>
        </w:tc>
        <w:tc>
          <w:tcPr>
            <w:tcW w:w="40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7A13C15B" w14:textId="77777777">
            <w:pPr>
              <w:widowControl w:val="0"/>
              <w:autoSpaceDE w:val="0"/>
              <w:autoSpaceDN w:val="0"/>
              <w:adjustRightInd w:val="0"/>
              <w:spacing w:line="259" w:lineRule="auto"/>
              <w:ind w:left="0" w:firstLine="0"/>
              <w:contextualSpacing/>
              <w:jc w:val="center"/>
              <w:rPr>
                <w:rFonts w:eastAsia="Times New Roman" w:cstheme="minorHAnsi"/>
                <w:color w:val="000000"/>
                <w:sz w:val="20"/>
                <w:szCs w:val="20"/>
              </w:rPr>
            </w:pPr>
            <w:r w:rsidRPr="00DA2B4A">
              <w:rPr>
                <w:rFonts w:eastAsia="Times New Roman" w:cstheme="minorHAnsi"/>
                <w:color w:val="000000"/>
                <w:sz w:val="20"/>
                <w:szCs w:val="20"/>
              </w:rPr>
              <w:t> </w:t>
            </w:r>
          </w:p>
        </w:tc>
        <w:tc>
          <w:tcPr>
            <w:tcW w:w="40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62EDB6D1" w14:textId="77777777">
            <w:pPr>
              <w:widowControl w:val="0"/>
              <w:autoSpaceDE w:val="0"/>
              <w:autoSpaceDN w:val="0"/>
              <w:adjustRightInd w:val="0"/>
              <w:spacing w:line="259" w:lineRule="auto"/>
              <w:ind w:left="0" w:firstLine="0"/>
              <w:contextualSpacing/>
              <w:jc w:val="right"/>
              <w:rPr>
                <w:rFonts w:eastAsia="Times New Roman" w:cstheme="minorHAnsi"/>
                <w:color w:val="000000"/>
                <w:sz w:val="20"/>
                <w:szCs w:val="20"/>
              </w:rPr>
            </w:pPr>
            <w:r w:rsidRPr="00DA2B4A">
              <w:rPr>
                <w:rFonts w:eastAsia="Times New Roman" w:cstheme="minorHAnsi"/>
                <w:color w:val="000000"/>
                <w:sz w:val="20"/>
                <w:szCs w:val="20"/>
              </w:rPr>
              <w:t> </w:t>
            </w:r>
          </w:p>
        </w:tc>
      </w:tr>
      <w:tr w14:paraId="614A0993" w14:textId="77777777" w:rsidTr="00BC3442">
        <w:tblPrEx>
          <w:tblW w:w="5000" w:type="pct"/>
          <w:tblCellMar>
            <w:left w:w="0" w:type="dxa"/>
            <w:right w:w="0" w:type="dxa"/>
          </w:tblCellMar>
          <w:tblLook w:val="04A0"/>
        </w:tblPrEx>
        <w:trPr>
          <w:trHeight w:val="264"/>
        </w:trPr>
        <w:tc>
          <w:tcPr>
            <w:tcW w:w="1729" w:type="pct"/>
            <w:tcBorders>
              <w:top w:val="nil"/>
              <w:left w:val="single" w:sz="4" w:space="0" w:color="auto"/>
              <w:bottom w:val="single" w:sz="4" w:space="0" w:color="auto"/>
              <w:right w:val="single" w:sz="4" w:space="0" w:color="auto"/>
            </w:tcBorders>
            <w:shd w:val="clear" w:color="auto" w:fill="auto"/>
            <w:tcMar>
              <w:top w:w="15" w:type="dxa"/>
              <w:left w:w="180" w:type="dxa"/>
              <w:bottom w:w="0" w:type="dxa"/>
              <w:right w:w="15" w:type="dxa"/>
            </w:tcMar>
            <w:vAlign w:val="center"/>
            <w:hideMark/>
          </w:tcPr>
          <w:p w:rsidR="00DA2B4A" w:rsidRPr="00DA2B4A" w:rsidP="00665051" w14:paraId="03C9BA21" w14:textId="77777777">
            <w:pPr>
              <w:widowControl w:val="0"/>
              <w:autoSpaceDE w:val="0"/>
              <w:autoSpaceDN w:val="0"/>
              <w:adjustRightInd w:val="0"/>
              <w:spacing w:line="259" w:lineRule="auto"/>
              <w:ind w:left="0" w:firstLine="200" w:firstLineChars="100"/>
              <w:contextualSpacing/>
              <w:rPr>
                <w:rFonts w:eastAsia="Times New Roman" w:cstheme="minorHAnsi"/>
                <w:color w:val="000000"/>
                <w:sz w:val="20"/>
                <w:szCs w:val="20"/>
              </w:rPr>
            </w:pPr>
            <w:r w:rsidRPr="00DA2B4A">
              <w:rPr>
                <w:rFonts w:eastAsia="Times New Roman" w:cstheme="minorHAnsi"/>
                <w:color w:val="000000"/>
                <w:sz w:val="20"/>
                <w:szCs w:val="20"/>
              </w:rPr>
              <w:t>D. Gather Information</w:t>
            </w:r>
          </w:p>
        </w:tc>
        <w:tc>
          <w:tcPr>
            <w:tcW w:w="4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6CF64540" w14:textId="77777777">
            <w:pPr>
              <w:widowControl w:val="0"/>
              <w:autoSpaceDE w:val="0"/>
              <w:autoSpaceDN w:val="0"/>
              <w:adjustRightInd w:val="0"/>
              <w:spacing w:line="259" w:lineRule="auto"/>
              <w:ind w:left="0" w:firstLine="0"/>
              <w:contextualSpacing/>
              <w:jc w:val="center"/>
              <w:rPr>
                <w:rFonts w:eastAsia="Times New Roman" w:cstheme="minorHAnsi"/>
                <w:color w:val="000000"/>
                <w:sz w:val="20"/>
                <w:szCs w:val="20"/>
              </w:rPr>
            </w:pPr>
            <w:r w:rsidRPr="00DA2B4A">
              <w:rPr>
                <w:rFonts w:eastAsia="Times New Roman" w:cstheme="minorHAnsi"/>
                <w:color w:val="000000"/>
                <w:sz w:val="20"/>
                <w:szCs w:val="20"/>
              </w:rPr>
              <w:t>N/A</w:t>
            </w:r>
          </w:p>
        </w:tc>
        <w:tc>
          <w:tcPr>
            <w:tcW w:w="41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3ECB8A1B" w14:textId="77777777">
            <w:pPr>
              <w:widowControl w:val="0"/>
              <w:autoSpaceDE w:val="0"/>
              <w:autoSpaceDN w:val="0"/>
              <w:adjustRightInd w:val="0"/>
              <w:spacing w:line="259" w:lineRule="auto"/>
              <w:ind w:left="0" w:firstLine="0"/>
              <w:contextualSpacing/>
              <w:rPr>
                <w:rFonts w:eastAsia="Times New Roman" w:cstheme="minorHAnsi"/>
                <w:color w:val="000000"/>
                <w:sz w:val="20"/>
                <w:szCs w:val="20"/>
              </w:rPr>
            </w:pPr>
            <w:r w:rsidRPr="00DA2B4A">
              <w:rPr>
                <w:rFonts w:eastAsia="Times New Roman" w:cstheme="minorHAnsi"/>
                <w:color w:val="000000"/>
                <w:sz w:val="20"/>
                <w:szCs w:val="20"/>
              </w:rPr>
              <w:t> </w:t>
            </w:r>
          </w:p>
        </w:tc>
        <w:tc>
          <w:tcPr>
            <w:tcW w:w="4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217E1057" w14:textId="77777777">
            <w:pPr>
              <w:widowControl w:val="0"/>
              <w:autoSpaceDE w:val="0"/>
              <w:autoSpaceDN w:val="0"/>
              <w:adjustRightInd w:val="0"/>
              <w:spacing w:line="259" w:lineRule="auto"/>
              <w:ind w:left="0" w:firstLine="0"/>
              <w:contextualSpacing/>
              <w:jc w:val="center"/>
              <w:rPr>
                <w:rFonts w:eastAsia="Times New Roman" w:cstheme="minorHAnsi"/>
                <w:color w:val="000000"/>
                <w:sz w:val="20"/>
                <w:szCs w:val="20"/>
              </w:rPr>
            </w:pPr>
            <w:r w:rsidRPr="00DA2B4A">
              <w:rPr>
                <w:rFonts w:eastAsia="Times New Roman" w:cstheme="minorHAnsi"/>
                <w:color w:val="000000"/>
                <w:sz w:val="20"/>
                <w:szCs w:val="20"/>
              </w:rPr>
              <w:t> </w:t>
            </w:r>
          </w:p>
        </w:tc>
        <w:tc>
          <w:tcPr>
            <w:tcW w:w="41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B4A" w:rsidRPr="00DA2B4A" w:rsidP="00665051" w14:paraId="7C45ADF9" w14:textId="77777777">
            <w:pPr>
              <w:widowControl w:val="0"/>
              <w:autoSpaceDE w:val="0"/>
              <w:autoSpaceDN w:val="0"/>
              <w:adjustRightInd w:val="0"/>
              <w:spacing w:line="259" w:lineRule="auto"/>
              <w:ind w:left="0" w:firstLine="0"/>
              <w:contextualSpacing/>
              <w:rPr>
                <w:rFonts w:eastAsia="Times New Roman" w:cstheme="minorHAnsi"/>
                <w:color w:val="000000"/>
                <w:sz w:val="20"/>
                <w:szCs w:val="20"/>
              </w:rPr>
            </w:pPr>
            <w:r w:rsidRPr="00DA2B4A">
              <w:rPr>
                <w:rFonts w:eastAsia="Times New Roman" w:cstheme="minorHAnsi"/>
                <w:color w:val="000000"/>
                <w:sz w:val="20"/>
                <w:szCs w:val="20"/>
              </w:rPr>
              <w:t> </w:t>
            </w:r>
          </w:p>
        </w:tc>
        <w:tc>
          <w:tcPr>
            <w:tcW w:w="40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18301788" w14:textId="77777777">
            <w:pPr>
              <w:widowControl w:val="0"/>
              <w:autoSpaceDE w:val="0"/>
              <w:autoSpaceDN w:val="0"/>
              <w:adjustRightInd w:val="0"/>
              <w:spacing w:line="259" w:lineRule="auto"/>
              <w:ind w:left="0" w:firstLine="0"/>
              <w:contextualSpacing/>
              <w:jc w:val="center"/>
              <w:rPr>
                <w:rFonts w:eastAsia="Times New Roman" w:cstheme="minorHAnsi"/>
                <w:color w:val="000000"/>
                <w:sz w:val="20"/>
                <w:szCs w:val="20"/>
              </w:rPr>
            </w:pPr>
            <w:r w:rsidRPr="00DA2B4A">
              <w:rPr>
                <w:rFonts w:eastAsia="Times New Roman" w:cstheme="minorHAnsi"/>
                <w:color w:val="000000"/>
                <w:sz w:val="20"/>
                <w:szCs w:val="20"/>
              </w:rPr>
              <w:t> </w:t>
            </w:r>
          </w:p>
        </w:tc>
        <w:tc>
          <w:tcPr>
            <w:tcW w:w="42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08036971" w14:textId="77777777">
            <w:pPr>
              <w:widowControl w:val="0"/>
              <w:autoSpaceDE w:val="0"/>
              <w:autoSpaceDN w:val="0"/>
              <w:adjustRightInd w:val="0"/>
              <w:spacing w:line="259" w:lineRule="auto"/>
              <w:ind w:left="0" w:firstLine="0"/>
              <w:contextualSpacing/>
              <w:jc w:val="center"/>
              <w:rPr>
                <w:rFonts w:eastAsia="Times New Roman" w:cstheme="minorHAnsi"/>
                <w:color w:val="000000"/>
                <w:sz w:val="20"/>
                <w:szCs w:val="20"/>
              </w:rPr>
            </w:pPr>
            <w:r w:rsidRPr="00DA2B4A">
              <w:rPr>
                <w:rFonts w:eastAsia="Times New Roman" w:cstheme="minorHAnsi"/>
                <w:color w:val="000000"/>
                <w:sz w:val="20"/>
                <w:szCs w:val="20"/>
              </w:rPr>
              <w:t> </w:t>
            </w:r>
          </w:p>
        </w:tc>
        <w:tc>
          <w:tcPr>
            <w:tcW w:w="40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05F0CDE6" w14:textId="77777777">
            <w:pPr>
              <w:widowControl w:val="0"/>
              <w:autoSpaceDE w:val="0"/>
              <w:autoSpaceDN w:val="0"/>
              <w:adjustRightInd w:val="0"/>
              <w:spacing w:line="259" w:lineRule="auto"/>
              <w:ind w:left="0" w:firstLine="0"/>
              <w:contextualSpacing/>
              <w:jc w:val="center"/>
              <w:rPr>
                <w:rFonts w:eastAsia="Times New Roman" w:cstheme="minorHAnsi"/>
                <w:color w:val="000000"/>
                <w:sz w:val="20"/>
                <w:szCs w:val="20"/>
              </w:rPr>
            </w:pPr>
            <w:r w:rsidRPr="00DA2B4A">
              <w:rPr>
                <w:rFonts w:eastAsia="Times New Roman" w:cstheme="minorHAnsi"/>
                <w:color w:val="000000"/>
                <w:sz w:val="20"/>
                <w:szCs w:val="20"/>
              </w:rPr>
              <w:t> </w:t>
            </w:r>
          </w:p>
        </w:tc>
        <w:tc>
          <w:tcPr>
            <w:tcW w:w="40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0217ACBA" w14:textId="77777777">
            <w:pPr>
              <w:widowControl w:val="0"/>
              <w:autoSpaceDE w:val="0"/>
              <w:autoSpaceDN w:val="0"/>
              <w:adjustRightInd w:val="0"/>
              <w:spacing w:line="259" w:lineRule="auto"/>
              <w:ind w:left="0" w:firstLine="0"/>
              <w:contextualSpacing/>
              <w:jc w:val="right"/>
              <w:rPr>
                <w:rFonts w:eastAsia="Times New Roman" w:cstheme="minorHAnsi"/>
                <w:color w:val="000000"/>
                <w:sz w:val="20"/>
                <w:szCs w:val="20"/>
              </w:rPr>
            </w:pPr>
            <w:r w:rsidRPr="00DA2B4A">
              <w:rPr>
                <w:rFonts w:eastAsia="Times New Roman" w:cstheme="minorHAnsi"/>
                <w:color w:val="000000"/>
                <w:sz w:val="20"/>
                <w:szCs w:val="20"/>
              </w:rPr>
              <w:t> </w:t>
            </w:r>
          </w:p>
        </w:tc>
      </w:tr>
      <w:tr w14:paraId="683EBA2A" w14:textId="77777777" w:rsidTr="00BC3442">
        <w:tblPrEx>
          <w:tblW w:w="5000" w:type="pct"/>
          <w:tblCellMar>
            <w:left w:w="0" w:type="dxa"/>
            <w:right w:w="0" w:type="dxa"/>
          </w:tblCellMar>
          <w:tblLook w:val="04A0"/>
        </w:tblPrEx>
        <w:trPr>
          <w:trHeight w:val="264"/>
        </w:trPr>
        <w:tc>
          <w:tcPr>
            <w:tcW w:w="1729" w:type="pct"/>
            <w:tcBorders>
              <w:top w:val="nil"/>
              <w:left w:val="single" w:sz="4" w:space="0" w:color="auto"/>
              <w:bottom w:val="single" w:sz="4" w:space="0" w:color="auto"/>
              <w:right w:val="single" w:sz="4" w:space="0" w:color="auto"/>
            </w:tcBorders>
            <w:shd w:val="clear" w:color="auto" w:fill="auto"/>
            <w:tcMar>
              <w:top w:w="15" w:type="dxa"/>
              <w:left w:w="180" w:type="dxa"/>
              <w:bottom w:w="0" w:type="dxa"/>
              <w:right w:w="15" w:type="dxa"/>
            </w:tcMar>
            <w:vAlign w:val="center"/>
            <w:hideMark/>
          </w:tcPr>
          <w:p w:rsidR="00DA2B4A" w:rsidRPr="00DA2B4A" w:rsidP="00665051" w14:paraId="705E3A79" w14:textId="77777777">
            <w:pPr>
              <w:widowControl w:val="0"/>
              <w:autoSpaceDE w:val="0"/>
              <w:autoSpaceDN w:val="0"/>
              <w:adjustRightInd w:val="0"/>
              <w:spacing w:line="259" w:lineRule="auto"/>
              <w:ind w:left="0" w:firstLine="200" w:firstLineChars="100"/>
              <w:contextualSpacing/>
              <w:rPr>
                <w:rFonts w:eastAsia="Times New Roman" w:cstheme="minorHAnsi"/>
                <w:color w:val="000000"/>
                <w:sz w:val="20"/>
                <w:szCs w:val="20"/>
              </w:rPr>
            </w:pPr>
            <w:r w:rsidRPr="00DA2B4A">
              <w:rPr>
                <w:rFonts w:eastAsia="Times New Roman" w:cstheme="minorHAnsi"/>
                <w:color w:val="000000"/>
                <w:sz w:val="20"/>
                <w:szCs w:val="20"/>
              </w:rPr>
              <w:t>E. Report Reviews</w:t>
            </w:r>
          </w:p>
        </w:tc>
        <w:tc>
          <w:tcPr>
            <w:tcW w:w="4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69F61E47" w14:textId="77777777">
            <w:pPr>
              <w:widowControl w:val="0"/>
              <w:autoSpaceDE w:val="0"/>
              <w:autoSpaceDN w:val="0"/>
              <w:adjustRightInd w:val="0"/>
              <w:spacing w:line="259" w:lineRule="auto"/>
              <w:ind w:left="0" w:firstLine="0"/>
              <w:contextualSpacing/>
              <w:rPr>
                <w:rFonts w:eastAsia="Times New Roman" w:cstheme="minorHAnsi"/>
                <w:color w:val="000000"/>
                <w:sz w:val="20"/>
                <w:szCs w:val="20"/>
              </w:rPr>
            </w:pPr>
            <w:r w:rsidRPr="00DA2B4A">
              <w:rPr>
                <w:rFonts w:eastAsia="Times New Roman" w:cstheme="minorHAnsi"/>
                <w:color w:val="000000"/>
                <w:sz w:val="20"/>
                <w:szCs w:val="20"/>
              </w:rPr>
              <w:t> </w:t>
            </w:r>
          </w:p>
        </w:tc>
        <w:tc>
          <w:tcPr>
            <w:tcW w:w="41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21F48068" w14:textId="77777777">
            <w:pPr>
              <w:widowControl w:val="0"/>
              <w:autoSpaceDE w:val="0"/>
              <w:autoSpaceDN w:val="0"/>
              <w:adjustRightInd w:val="0"/>
              <w:spacing w:line="259" w:lineRule="auto"/>
              <w:ind w:left="0" w:firstLine="0"/>
              <w:contextualSpacing/>
              <w:rPr>
                <w:rFonts w:eastAsia="Times New Roman" w:cstheme="minorHAnsi"/>
                <w:color w:val="000000"/>
                <w:sz w:val="20"/>
                <w:szCs w:val="20"/>
              </w:rPr>
            </w:pPr>
            <w:r w:rsidRPr="00DA2B4A">
              <w:rPr>
                <w:rFonts w:eastAsia="Times New Roman" w:cstheme="minorHAnsi"/>
                <w:color w:val="000000"/>
                <w:sz w:val="20"/>
                <w:szCs w:val="20"/>
              </w:rPr>
              <w:t> </w:t>
            </w:r>
          </w:p>
        </w:tc>
        <w:tc>
          <w:tcPr>
            <w:tcW w:w="4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3BEEDDDD" w14:textId="77777777">
            <w:pPr>
              <w:widowControl w:val="0"/>
              <w:autoSpaceDE w:val="0"/>
              <w:autoSpaceDN w:val="0"/>
              <w:adjustRightInd w:val="0"/>
              <w:spacing w:line="259" w:lineRule="auto"/>
              <w:ind w:left="0" w:firstLine="0"/>
              <w:contextualSpacing/>
              <w:jc w:val="center"/>
              <w:rPr>
                <w:rFonts w:eastAsia="Times New Roman" w:cstheme="minorHAnsi"/>
                <w:color w:val="000000"/>
                <w:sz w:val="20"/>
                <w:szCs w:val="20"/>
              </w:rPr>
            </w:pPr>
            <w:r w:rsidRPr="00DA2B4A">
              <w:rPr>
                <w:rFonts w:eastAsia="Times New Roman" w:cstheme="minorHAnsi"/>
                <w:color w:val="000000"/>
                <w:sz w:val="20"/>
                <w:szCs w:val="20"/>
              </w:rPr>
              <w:t> </w:t>
            </w:r>
          </w:p>
        </w:tc>
        <w:tc>
          <w:tcPr>
            <w:tcW w:w="41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A2B4A" w:rsidRPr="00DA2B4A" w:rsidP="00665051" w14:paraId="55C23715" w14:textId="77777777">
            <w:pPr>
              <w:widowControl w:val="0"/>
              <w:autoSpaceDE w:val="0"/>
              <w:autoSpaceDN w:val="0"/>
              <w:adjustRightInd w:val="0"/>
              <w:spacing w:line="259" w:lineRule="auto"/>
              <w:ind w:left="0" w:firstLine="0"/>
              <w:contextualSpacing/>
              <w:rPr>
                <w:rFonts w:eastAsia="Times New Roman" w:cstheme="minorHAnsi"/>
                <w:color w:val="000000"/>
                <w:sz w:val="20"/>
                <w:szCs w:val="20"/>
              </w:rPr>
            </w:pPr>
            <w:r w:rsidRPr="00DA2B4A">
              <w:rPr>
                <w:rFonts w:eastAsia="Times New Roman" w:cstheme="minorHAnsi"/>
                <w:color w:val="000000"/>
                <w:sz w:val="20"/>
                <w:szCs w:val="20"/>
              </w:rPr>
              <w:t> </w:t>
            </w:r>
          </w:p>
        </w:tc>
        <w:tc>
          <w:tcPr>
            <w:tcW w:w="40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16C80BA1" w14:textId="77777777">
            <w:pPr>
              <w:widowControl w:val="0"/>
              <w:autoSpaceDE w:val="0"/>
              <w:autoSpaceDN w:val="0"/>
              <w:adjustRightInd w:val="0"/>
              <w:spacing w:line="259" w:lineRule="auto"/>
              <w:ind w:left="0" w:firstLine="0"/>
              <w:contextualSpacing/>
              <w:jc w:val="center"/>
              <w:rPr>
                <w:rFonts w:eastAsia="Times New Roman" w:cstheme="minorHAnsi"/>
                <w:color w:val="000000"/>
                <w:sz w:val="20"/>
                <w:szCs w:val="20"/>
              </w:rPr>
            </w:pPr>
            <w:r w:rsidRPr="00DA2B4A">
              <w:rPr>
                <w:rFonts w:eastAsia="Times New Roman" w:cstheme="minorHAnsi"/>
                <w:color w:val="000000"/>
                <w:sz w:val="20"/>
                <w:szCs w:val="20"/>
              </w:rPr>
              <w:t> </w:t>
            </w:r>
          </w:p>
        </w:tc>
        <w:tc>
          <w:tcPr>
            <w:tcW w:w="42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1372E1A7" w14:textId="77777777">
            <w:pPr>
              <w:widowControl w:val="0"/>
              <w:autoSpaceDE w:val="0"/>
              <w:autoSpaceDN w:val="0"/>
              <w:adjustRightInd w:val="0"/>
              <w:spacing w:line="259" w:lineRule="auto"/>
              <w:ind w:left="0" w:firstLine="0"/>
              <w:contextualSpacing/>
              <w:jc w:val="center"/>
              <w:rPr>
                <w:rFonts w:eastAsia="Times New Roman" w:cstheme="minorHAnsi"/>
                <w:color w:val="000000"/>
                <w:sz w:val="20"/>
                <w:szCs w:val="20"/>
              </w:rPr>
            </w:pPr>
            <w:r w:rsidRPr="00DA2B4A">
              <w:rPr>
                <w:rFonts w:eastAsia="Times New Roman" w:cstheme="minorHAnsi"/>
                <w:color w:val="000000"/>
                <w:sz w:val="20"/>
                <w:szCs w:val="20"/>
              </w:rPr>
              <w:t> </w:t>
            </w:r>
          </w:p>
        </w:tc>
        <w:tc>
          <w:tcPr>
            <w:tcW w:w="40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3947860E" w14:textId="77777777">
            <w:pPr>
              <w:widowControl w:val="0"/>
              <w:autoSpaceDE w:val="0"/>
              <w:autoSpaceDN w:val="0"/>
              <w:adjustRightInd w:val="0"/>
              <w:spacing w:line="259" w:lineRule="auto"/>
              <w:ind w:left="0" w:firstLine="0"/>
              <w:contextualSpacing/>
              <w:jc w:val="center"/>
              <w:rPr>
                <w:rFonts w:eastAsia="Times New Roman" w:cstheme="minorHAnsi"/>
                <w:color w:val="000000"/>
                <w:sz w:val="20"/>
                <w:szCs w:val="20"/>
              </w:rPr>
            </w:pPr>
            <w:r w:rsidRPr="00DA2B4A">
              <w:rPr>
                <w:rFonts w:eastAsia="Times New Roman" w:cstheme="minorHAnsi"/>
                <w:color w:val="000000"/>
                <w:sz w:val="20"/>
                <w:szCs w:val="20"/>
              </w:rPr>
              <w:t> </w:t>
            </w:r>
          </w:p>
        </w:tc>
        <w:tc>
          <w:tcPr>
            <w:tcW w:w="40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07EE9E62" w14:textId="77777777">
            <w:pPr>
              <w:widowControl w:val="0"/>
              <w:autoSpaceDE w:val="0"/>
              <w:autoSpaceDN w:val="0"/>
              <w:adjustRightInd w:val="0"/>
              <w:spacing w:line="259" w:lineRule="auto"/>
              <w:ind w:left="0" w:firstLine="0"/>
              <w:contextualSpacing/>
              <w:jc w:val="right"/>
              <w:rPr>
                <w:rFonts w:eastAsia="Times New Roman" w:cstheme="minorHAnsi"/>
                <w:color w:val="000000"/>
                <w:sz w:val="20"/>
                <w:szCs w:val="20"/>
              </w:rPr>
            </w:pPr>
            <w:r w:rsidRPr="00DA2B4A">
              <w:rPr>
                <w:rFonts w:eastAsia="Times New Roman" w:cstheme="minorHAnsi"/>
                <w:color w:val="000000"/>
                <w:sz w:val="20"/>
                <w:szCs w:val="20"/>
              </w:rPr>
              <w:t> </w:t>
            </w:r>
          </w:p>
        </w:tc>
      </w:tr>
      <w:tr w14:paraId="74D03038" w14:textId="77777777" w:rsidTr="00BC3442">
        <w:tblPrEx>
          <w:tblW w:w="5000" w:type="pct"/>
          <w:tblCellMar>
            <w:left w:w="0" w:type="dxa"/>
            <w:right w:w="0" w:type="dxa"/>
          </w:tblCellMar>
          <w:tblLook w:val="04A0"/>
        </w:tblPrEx>
        <w:trPr>
          <w:trHeight w:val="528"/>
        </w:trPr>
        <w:tc>
          <w:tcPr>
            <w:tcW w:w="1729" w:type="pct"/>
            <w:tcBorders>
              <w:top w:val="nil"/>
              <w:left w:val="single" w:sz="4" w:space="0" w:color="auto"/>
              <w:bottom w:val="single" w:sz="4" w:space="0" w:color="auto"/>
              <w:right w:val="single" w:sz="4" w:space="0" w:color="auto"/>
            </w:tcBorders>
            <w:shd w:val="clear" w:color="auto" w:fill="auto"/>
            <w:tcMar>
              <w:top w:w="15" w:type="dxa"/>
              <w:left w:w="360" w:type="dxa"/>
              <w:bottom w:w="0" w:type="dxa"/>
              <w:right w:w="15" w:type="dxa"/>
            </w:tcMar>
            <w:vAlign w:val="center"/>
            <w:hideMark/>
          </w:tcPr>
          <w:p w:rsidR="00DA2B4A" w:rsidRPr="00DA2B4A" w:rsidP="00665051" w14:paraId="4978CFAC" w14:textId="77777777">
            <w:pPr>
              <w:widowControl w:val="0"/>
              <w:autoSpaceDE w:val="0"/>
              <w:autoSpaceDN w:val="0"/>
              <w:adjustRightInd w:val="0"/>
              <w:spacing w:line="259" w:lineRule="auto"/>
              <w:ind w:left="0" w:firstLine="400" w:firstLineChars="200"/>
              <w:contextualSpacing/>
              <w:rPr>
                <w:rFonts w:eastAsia="Times New Roman" w:cstheme="minorHAnsi"/>
                <w:color w:val="000000"/>
                <w:sz w:val="20"/>
                <w:szCs w:val="20"/>
              </w:rPr>
            </w:pPr>
            <w:r w:rsidRPr="00DA2B4A">
              <w:rPr>
                <w:rFonts w:eastAsia="Times New Roman" w:cstheme="minorHAnsi"/>
                <w:color w:val="000000"/>
                <w:sz w:val="20"/>
                <w:szCs w:val="20"/>
              </w:rPr>
              <w:t xml:space="preserve">1) Review waste management plan and siting analysis </w:t>
            </w:r>
            <w:r w:rsidRPr="00DA2B4A">
              <w:rPr>
                <w:rFonts w:eastAsia="Times New Roman" w:cstheme="minorHAnsi"/>
                <w:color w:val="000000"/>
                <w:sz w:val="20"/>
                <w:szCs w:val="20"/>
                <w:vertAlign w:val="superscript"/>
              </w:rPr>
              <w:t>e</w:t>
            </w:r>
          </w:p>
        </w:tc>
        <w:tc>
          <w:tcPr>
            <w:tcW w:w="4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3AC3E156" w14:textId="77777777">
            <w:pPr>
              <w:widowControl w:val="0"/>
              <w:autoSpaceDE w:val="0"/>
              <w:autoSpaceDN w:val="0"/>
              <w:adjustRightInd w:val="0"/>
              <w:spacing w:line="259" w:lineRule="auto"/>
              <w:ind w:left="0" w:firstLine="0"/>
              <w:contextualSpacing/>
              <w:jc w:val="center"/>
              <w:rPr>
                <w:rFonts w:eastAsia="Times New Roman" w:cstheme="minorHAnsi"/>
                <w:color w:val="000000"/>
                <w:sz w:val="20"/>
                <w:szCs w:val="20"/>
              </w:rPr>
            </w:pPr>
            <w:r w:rsidRPr="00DA2B4A">
              <w:rPr>
                <w:rFonts w:eastAsia="Times New Roman" w:cstheme="minorHAnsi"/>
                <w:color w:val="000000"/>
                <w:sz w:val="20"/>
                <w:szCs w:val="20"/>
              </w:rPr>
              <w:t>8</w:t>
            </w:r>
          </w:p>
        </w:tc>
        <w:tc>
          <w:tcPr>
            <w:tcW w:w="41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07A870A5" w14:textId="77777777">
            <w:pPr>
              <w:widowControl w:val="0"/>
              <w:autoSpaceDE w:val="0"/>
              <w:autoSpaceDN w:val="0"/>
              <w:adjustRightInd w:val="0"/>
              <w:spacing w:line="259" w:lineRule="auto"/>
              <w:ind w:left="0" w:firstLine="0"/>
              <w:contextualSpacing/>
              <w:jc w:val="center"/>
              <w:rPr>
                <w:rFonts w:eastAsia="Times New Roman" w:cstheme="minorHAnsi"/>
                <w:color w:val="000000"/>
                <w:sz w:val="20"/>
                <w:szCs w:val="20"/>
              </w:rPr>
            </w:pPr>
            <w:r w:rsidRPr="00DA2B4A">
              <w:rPr>
                <w:rFonts w:eastAsia="Times New Roman" w:cstheme="minorHAnsi"/>
                <w:color w:val="000000"/>
                <w:sz w:val="20"/>
                <w:szCs w:val="20"/>
              </w:rPr>
              <w:t>1</w:t>
            </w:r>
          </w:p>
        </w:tc>
        <w:tc>
          <w:tcPr>
            <w:tcW w:w="4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63F61998" w14:textId="77777777">
            <w:pPr>
              <w:widowControl w:val="0"/>
              <w:autoSpaceDE w:val="0"/>
              <w:autoSpaceDN w:val="0"/>
              <w:adjustRightInd w:val="0"/>
              <w:spacing w:line="259" w:lineRule="auto"/>
              <w:ind w:left="0" w:firstLine="0"/>
              <w:contextualSpacing/>
              <w:jc w:val="center"/>
              <w:rPr>
                <w:rFonts w:eastAsia="Times New Roman" w:cstheme="minorHAnsi"/>
                <w:color w:val="000000"/>
                <w:sz w:val="20"/>
                <w:szCs w:val="20"/>
              </w:rPr>
            </w:pPr>
            <w:r w:rsidRPr="00DA2B4A">
              <w:rPr>
                <w:rFonts w:eastAsia="Times New Roman" w:cstheme="minorHAnsi"/>
                <w:color w:val="000000"/>
                <w:sz w:val="20"/>
                <w:szCs w:val="20"/>
              </w:rPr>
              <w:t>8</w:t>
            </w:r>
          </w:p>
        </w:tc>
        <w:tc>
          <w:tcPr>
            <w:tcW w:w="41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7340CA23" w14:textId="77777777">
            <w:pPr>
              <w:widowControl w:val="0"/>
              <w:autoSpaceDE w:val="0"/>
              <w:autoSpaceDN w:val="0"/>
              <w:adjustRightInd w:val="0"/>
              <w:spacing w:line="259" w:lineRule="auto"/>
              <w:ind w:left="0" w:firstLine="0"/>
              <w:contextualSpacing/>
              <w:jc w:val="center"/>
              <w:rPr>
                <w:rFonts w:eastAsia="Times New Roman" w:cstheme="minorHAnsi"/>
                <w:color w:val="000000"/>
                <w:sz w:val="20"/>
                <w:szCs w:val="20"/>
              </w:rPr>
            </w:pPr>
            <w:r w:rsidRPr="00DA2B4A">
              <w:rPr>
                <w:rFonts w:eastAsia="Times New Roman" w:cstheme="minorHAnsi"/>
                <w:color w:val="000000"/>
                <w:sz w:val="20"/>
                <w:szCs w:val="20"/>
              </w:rPr>
              <w:t>1</w:t>
            </w:r>
          </w:p>
        </w:tc>
        <w:tc>
          <w:tcPr>
            <w:tcW w:w="40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17978C77" w14:textId="77777777">
            <w:pPr>
              <w:widowControl w:val="0"/>
              <w:autoSpaceDE w:val="0"/>
              <w:autoSpaceDN w:val="0"/>
              <w:adjustRightInd w:val="0"/>
              <w:spacing w:line="259" w:lineRule="auto"/>
              <w:ind w:left="0" w:firstLine="0"/>
              <w:contextualSpacing/>
              <w:jc w:val="center"/>
              <w:rPr>
                <w:rFonts w:eastAsia="Times New Roman" w:cstheme="minorHAnsi"/>
                <w:color w:val="000000"/>
                <w:sz w:val="20"/>
                <w:szCs w:val="20"/>
              </w:rPr>
            </w:pPr>
            <w:r w:rsidRPr="00DA2B4A">
              <w:rPr>
                <w:rFonts w:eastAsia="Times New Roman" w:cstheme="minorHAnsi"/>
                <w:color w:val="000000"/>
                <w:sz w:val="20"/>
                <w:szCs w:val="20"/>
              </w:rPr>
              <w:t>8</w:t>
            </w:r>
          </w:p>
        </w:tc>
        <w:tc>
          <w:tcPr>
            <w:tcW w:w="42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2BF46C80" w14:textId="77777777">
            <w:pPr>
              <w:widowControl w:val="0"/>
              <w:autoSpaceDE w:val="0"/>
              <w:autoSpaceDN w:val="0"/>
              <w:adjustRightInd w:val="0"/>
              <w:spacing w:line="259" w:lineRule="auto"/>
              <w:ind w:left="0" w:firstLine="0"/>
              <w:contextualSpacing/>
              <w:jc w:val="center"/>
              <w:rPr>
                <w:rFonts w:eastAsia="Times New Roman" w:cstheme="minorHAnsi"/>
                <w:color w:val="000000"/>
                <w:sz w:val="20"/>
                <w:szCs w:val="20"/>
              </w:rPr>
            </w:pPr>
            <w:r w:rsidRPr="00DA2B4A">
              <w:rPr>
                <w:rFonts w:eastAsia="Times New Roman" w:cstheme="minorHAnsi"/>
                <w:color w:val="000000"/>
                <w:sz w:val="20"/>
                <w:szCs w:val="20"/>
              </w:rPr>
              <w:t>0.4</w:t>
            </w:r>
          </w:p>
        </w:tc>
        <w:tc>
          <w:tcPr>
            <w:tcW w:w="40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5AF337F9" w14:textId="77777777">
            <w:pPr>
              <w:widowControl w:val="0"/>
              <w:autoSpaceDE w:val="0"/>
              <w:autoSpaceDN w:val="0"/>
              <w:adjustRightInd w:val="0"/>
              <w:spacing w:line="259" w:lineRule="auto"/>
              <w:ind w:left="0" w:firstLine="0"/>
              <w:contextualSpacing/>
              <w:jc w:val="center"/>
              <w:rPr>
                <w:rFonts w:eastAsia="Times New Roman" w:cstheme="minorHAnsi"/>
                <w:color w:val="000000"/>
                <w:sz w:val="20"/>
                <w:szCs w:val="20"/>
              </w:rPr>
            </w:pPr>
            <w:r w:rsidRPr="00DA2B4A">
              <w:rPr>
                <w:rFonts w:eastAsia="Times New Roman" w:cstheme="minorHAnsi"/>
                <w:color w:val="000000"/>
                <w:sz w:val="20"/>
                <w:szCs w:val="20"/>
              </w:rPr>
              <w:t>0.8</w:t>
            </w:r>
          </w:p>
        </w:tc>
        <w:tc>
          <w:tcPr>
            <w:tcW w:w="40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3FB7449E" w14:textId="77777777">
            <w:pPr>
              <w:widowControl w:val="0"/>
              <w:autoSpaceDE w:val="0"/>
              <w:autoSpaceDN w:val="0"/>
              <w:adjustRightInd w:val="0"/>
              <w:spacing w:line="259" w:lineRule="auto"/>
              <w:ind w:left="0" w:firstLine="0"/>
              <w:contextualSpacing/>
              <w:jc w:val="right"/>
              <w:rPr>
                <w:rFonts w:eastAsia="Times New Roman" w:cstheme="minorHAnsi"/>
                <w:color w:val="000000"/>
                <w:sz w:val="20"/>
                <w:szCs w:val="20"/>
              </w:rPr>
            </w:pPr>
            <w:r w:rsidRPr="00DA2B4A">
              <w:rPr>
                <w:rFonts w:eastAsia="Times New Roman" w:cstheme="minorHAnsi"/>
                <w:color w:val="000000"/>
                <w:sz w:val="20"/>
                <w:szCs w:val="20"/>
              </w:rPr>
              <w:t xml:space="preserve">$470 </w:t>
            </w:r>
          </w:p>
        </w:tc>
      </w:tr>
      <w:tr w14:paraId="166EF4AD" w14:textId="77777777" w:rsidTr="00BC3442">
        <w:tblPrEx>
          <w:tblW w:w="5000" w:type="pct"/>
          <w:tblCellMar>
            <w:left w:w="0" w:type="dxa"/>
            <w:right w:w="0" w:type="dxa"/>
          </w:tblCellMar>
          <w:tblLook w:val="04A0"/>
        </w:tblPrEx>
        <w:trPr>
          <w:trHeight w:val="288"/>
        </w:trPr>
        <w:tc>
          <w:tcPr>
            <w:tcW w:w="1729" w:type="pct"/>
            <w:tcBorders>
              <w:top w:val="nil"/>
              <w:left w:val="single" w:sz="4" w:space="0" w:color="auto"/>
              <w:bottom w:val="single" w:sz="4" w:space="0" w:color="auto"/>
              <w:right w:val="single" w:sz="4" w:space="0" w:color="auto"/>
            </w:tcBorders>
            <w:shd w:val="clear" w:color="auto" w:fill="auto"/>
            <w:tcMar>
              <w:top w:w="15" w:type="dxa"/>
              <w:left w:w="360" w:type="dxa"/>
              <w:bottom w:w="0" w:type="dxa"/>
              <w:right w:w="15" w:type="dxa"/>
            </w:tcMar>
            <w:vAlign w:val="center"/>
            <w:hideMark/>
          </w:tcPr>
          <w:p w:rsidR="00DA2B4A" w:rsidRPr="00DA2B4A" w:rsidP="00665051" w14:paraId="71D6D7D7" w14:textId="77777777">
            <w:pPr>
              <w:widowControl w:val="0"/>
              <w:autoSpaceDE w:val="0"/>
              <w:autoSpaceDN w:val="0"/>
              <w:adjustRightInd w:val="0"/>
              <w:spacing w:line="259" w:lineRule="auto"/>
              <w:ind w:left="0" w:firstLine="400" w:firstLineChars="200"/>
              <w:contextualSpacing/>
              <w:rPr>
                <w:rFonts w:eastAsia="Times New Roman" w:cstheme="minorHAnsi"/>
                <w:color w:val="000000"/>
                <w:sz w:val="20"/>
                <w:szCs w:val="20"/>
              </w:rPr>
            </w:pPr>
            <w:r w:rsidRPr="00DA2B4A">
              <w:rPr>
                <w:rFonts w:eastAsia="Times New Roman" w:cstheme="minorHAnsi"/>
                <w:color w:val="000000"/>
                <w:sz w:val="20"/>
                <w:szCs w:val="20"/>
              </w:rPr>
              <w:t xml:space="preserve">2) Review report submitted prior to initial startup </w:t>
            </w:r>
            <w:r w:rsidRPr="00DA2B4A">
              <w:rPr>
                <w:rFonts w:eastAsia="Times New Roman" w:cstheme="minorHAnsi"/>
                <w:color w:val="000000"/>
                <w:sz w:val="20"/>
                <w:szCs w:val="20"/>
                <w:vertAlign w:val="superscript"/>
              </w:rPr>
              <w:t>e</w:t>
            </w:r>
          </w:p>
        </w:tc>
        <w:tc>
          <w:tcPr>
            <w:tcW w:w="4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5A234AEA" w14:textId="77777777">
            <w:pPr>
              <w:widowControl w:val="0"/>
              <w:autoSpaceDE w:val="0"/>
              <w:autoSpaceDN w:val="0"/>
              <w:adjustRightInd w:val="0"/>
              <w:spacing w:line="259" w:lineRule="auto"/>
              <w:ind w:left="0" w:firstLine="0"/>
              <w:contextualSpacing/>
              <w:jc w:val="center"/>
              <w:rPr>
                <w:rFonts w:eastAsia="Times New Roman" w:cstheme="minorHAnsi"/>
                <w:color w:val="000000"/>
                <w:sz w:val="20"/>
                <w:szCs w:val="20"/>
              </w:rPr>
            </w:pPr>
            <w:r w:rsidRPr="00DA2B4A">
              <w:rPr>
                <w:rFonts w:eastAsia="Times New Roman" w:cstheme="minorHAnsi"/>
                <w:color w:val="000000"/>
                <w:sz w:val="20"/>
                <w:szCs w:val="20"/>
              </w:rPr>
              <w:t>2</w:t>
            </w:r>
          </w:p>
        </w:tc>
        <w:tc>
          <w:tcPr>
            <w:tcW w:w="41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16FDDDEF" w14:textId="77777777">
            <w:pPr>
              <w:widowControl w:val="0"/>
              <w:autoSpaceDE w:val="0"/>
              <w:autoSpaceDN w:val="0"/>
              <w:adjustRightInd w:val="0"/>
              <w:spacing w:line="259" w:lineRule="auto"/>
              <w:ind w:left="0" w:firstLine="0"/>
              <w:contextualSpacing/>
              <w:jc w:val="center"/>
              <w:rPr>
                <w:rFonts w:eastAsia="Times New Roman" w:cstheme="minorHAnsi"/>
                <w:color w:val="000000"/>
                <w:sz w:val="20"/>
                <w:szCs w:val="20"/>
              </w:rPr>
            </w:pPr>
            <w:r w:rsidRPr="00DA2B4A">
              <w:rPr>
                <w:rFonts w:eastAsia="Times New Roman" w:cstheme="minorHAnsi"/>
                <w:color w:val="000000"/>
                <w:sz w:val="20"/>
                <w:szCs w:val="20"/>
              </w:rPr>
              <w:t>1</w:t>
            </w:r>
          </w:p>
        </w:tc>
        <w:tc>
          <w:tcPr>
            <w:tcW w:w="4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2437D505" w14:textId="77777777">
            <w:pPr>
              <w:widowControl w:val="0"/>
              <w:autoSpaceDE w:val="0"/>
              <w:autoSpaceDN w:val="0"/>
              <w:adjustRightInd w:val="0"/>
              <w:spacing w:line="259" w:lineRule="auto"/>
              <w:ind w:left="0" w:firstLine="0"/>
              <w:contextualSpacing/>
              <w:jc w:val="center"/>
              <w:rPr>
                <w:rFonts w:eastAsia="Times New Roman" w:cstheme="minorHAnsi"/>
                <w:color w:val="000000"/>
                <w:sz w:val="20"/>
                <w:szCs w:val="20"/>
              </w:rPr>
            </w:pPr>
            <w:r w:rsidRPr="00DA2B4A">
              <w:rPr>
                <w:rFonts w:eastAsia="Times New Roman" w:cstheme="minorHAnsi"/>
                <w:color w:val="000000"/>
                <w:sz w:val="20"/>
                <w:szCs w:val="20"/>
              </w:rPr>
              <w:t>2</w:t>
            </w:r>
          </w:p>
        </w:tc>
        <w:tc>
          <w:tcPr>
            <w:tcW w:w="41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0CF3E754" w14:textId="77777777">
            <w:pPr>
              <w:widowControl w:val="0"/>
              <w:autoSpaceDE w:val="0"/>
              <w:autoSpaceDN w:val="0"/>
              <w:adjustRightInd w:val="0"/>
              <w:spacing w:line="259" w:lineRule="auto"/>
              <w:ind w:left="0" w:firstLine="0"/>
              <w:contextualSpacing/>
              <w:jc w:val="center"/>
              <w:rPr>
                <w:rFonts w:eastAsia="Times New Roman" w:cstheme="minorHAnsi"/>
                <w:color w:val="000000"/>
                <w:sz w:val="20"/>
                <w:szCs w:val="20"/>
              </w:rPr>
            </w:pPr>
            <w:r w:rsidRPr="00DA2B4A">
              <w:rPr>
                <w:rFonts w:eastAsia="Times New Roman" w:cstheme="minorHAnsi"/>
                <w:color w:val="000000"/>
                <w:sz w:val="20"/>
                <w:szCs w:val="20"/>
              </w:rPr>
              <w:t>1</w:t>
            </w:r>
          </w:p>
        </w:tc>
        <w:tc>
          <w:tcPr>
            <w:tcW w:w="40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03FE3213" w14:textId="77777777">
            <w:pPr>
              <w:widowControl w:val="0"/>
              <w:autoSpaceDE w:val="0"/>
              <w:autoSpaceDN w:val="0"/>
              <w:adjustRightInd w:val="0"/>
              <w:spacing w:line="259" w:lineRule="auto"/>
              <w:ind w:left="0" w:firstLine="0"/>
              <w:contextualSpacing/>
              <w:jc w:val="center"/>
              <w:rPr>
                <w:rFonts w:eastAsia="Times New Roman" w:cstheme="minorHAnsi"/>
                <w:color w:val="000000"/>
                <w:sz w:val="20"/>
                <w:szCs w:val="20"/>
              </w:rPr>
            </w:pPr>
            <w:r w:rsidRPr="00DA2B4A">
              <w:rPr>
                <w:rFonts w:eastAsia="Times New Roman" w:cstheme="minorHAnsi"/>
                <w:color w:val="000000"/>
                <w:sz w:val="20"/>
                <w:szCs w:val="20"/>
              </w:rPr>
              <w:t>2</w:t>
            </w:r>
          </w:p>
        </w:tc>
        <w:tc>
          <w:tcPr>
            <w:tcW w:w="42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49D3AAFD" w14:textId="77777777">
            <w:pPr>
              <w:widowControl w:val="0"/>
              <w:autoSpaceDE w:val="0"/>
              <w:autoSpaceDN w:val="0"/>
              <w:adjustRightInd w:val="0"/>
              <w:spacing w:line="259" w:lineRule="auto"/>
              <w:ind w:left="0" w:firstLine="0"/>
              <w:contextualSpacing/>
              <w:jc w:val="center"/>
              <w:rPr>
                <w:rFonts w:eastAsia="Times New Roman" w:cstheme="minorHAnsi"/>
                <w:color w:val="000000"/>
                <w:sz w:val="20"/>
                <w:szCs w:val="20"/>
              </w:rPr>
            </w:pPr>
            <w:r w:rsidRPr="00DA2B4A">
              <w:rPr>
                <w:rFonts w:eastAsia="Times New Roman" w:cstheme="minorHAnsi"/>
                <w:color w:val="000000"/>
                <w:sz w:val="20"/>
                <w:szCs w:val="20"/>
              </w:rPr>
              <w:t>0.1</w:t>
            </w:r>
          </w:p>
        </w:tc>
        <w:tc>
          <w:tcPr>
            <w:tcW w:w="40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58538C91" w14:textId="77777777">
            <w:pPr>
              <w:widowControl w:val="0"/>
              <w:autoSpaceDE w:val="0"/>
              <w:autoSpaceDN w:val="0"/>
              <w:adjustRightInd w:val="0"/>
              <w:spacing w:line="259" w:lineRule="auto"/>
              <w:ind w:left="0" w:firstLine="0"/>
              <w:contextualSpacing/>
              <w:jc w:val="center"/>
              <w:rPr>
                <w:rFonts w:eastAsia="Times New Roman" w:cstheme="minorHAnsi"/>
                <w:color w:val="000000"/>
                <w:sz w:val="20"/>
                <w:szCs w:val="20"/>
              </w:rPr>
            </w:pPr>
            <w:r w:rsidRPr="00DA2B4A">
              <w:rPr>
                <w:rFonts w:eastAsia="Times New Roman" w:cstheme="minorHAnsi"/>
                <w:color w:val="000000"/>
                <w:sz w:val="20"/>
                <w:szCs w:val="20"/>
              </w:rPr>
              <w:t>0.2</w:t>
            </w:r>
          </w:p>
        </w:tc>
        <w:tc>
          <w:tcPr>
            <w:tcW w:w="40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18447CA8" w14:textId="77777777">
            <w:pPr>
              <w:widowControl w:val="0"/>
              <w:autoSpaceDE w:val="0"/>
              <w:autoSpaceDN w:val="0"/>
              <w:adjustRightInd w:val="0"/>
              <w:spacing w:line="259" w:lineRule="auto"/>
              <w:ind w:left="0" w:firstLine="0"/>
              <w:contextualSpacing/>
              <w:jc w:val="right"/>
              <w:rPr>
                <w:rFonts w:eastAsia="Times New Roman" w:cstheme="minorHAnsi"/>
                <w:color w:val="000000"/>
                <w:sz w:val="20"/>
                <w:szCs w:val="20"/>
              </w:rPr>
            </w:pPr>
            <w:r w:rsidRPr="00DA2B4A">
              <w:rPr>
                <w:rFonts w:eastAsia="Times New Roman" w:cstheme="minorHAnsi"/>
                <w:color w:val="000000"/>
                <w:sz w:val="20"/>
                <w:szCs w:val="20"/>
              </w:rPr>
              <w:t xml:space="preserve">$117 </w:t>
            </w:r>
          </w:p>
        </w:tc>
      </w:tr>
      <w:tr w14:paraId="66AE97E6" w14:textId="77777777" w:rsidTr="00BC3442">
        <w:tblPrEx>
          <w:tblW w:w="5000" w:type="pct"/>
          <w:tblCellMar>
            <w:left w:w="0" w:type="dxa"/>
            <w:right w:w="0" w:type="dxa"/>
          </w:tblCellMar>
          <w:tblLook w:val="04A0"/>
        </w:tblPrEx>
        <w:trPr>
          <w:trHeight w:val="288"/>
        </w:trPr>
        <w:tc>
          <w:tcPr>
            <w:tcW w:w="1729" w:type="pct"/>
            <w:tcBorders>
              <w:top w:val="nil"/>
              <w:left w:val="single" w:sz="4" w:space="0" w:color="auto"/>
              <w:bottom w:val="single" w:sz="4" w:space="0" w:color="auto"/>
              <w:right w:val="single" w:sz="4" w:space="0" w:color="auto"/>
            </w:tcBorders>
            <w:shd w:val="clear" w:color="auto" w:fill="auto"/>
            <w:tcMar>
              <w:top w:w="15" w:type="dxa"/>
              <w:left w:w="360" w:type="dxa"/>
              <w:bottom w:w="0" w:type="dxa"/>
              <w:right w:w="15" w:type="dxa"/>
            </w:tcMar>
            <w:vAlign w:val="center"/>
            <w:hideMark/>
          </w:tcPr>
          <w:p w:rsidR="00DA2B4A" w:rsidRPr="00DA2B4A" w:rsidP="00665051" w14:paraId="39AD5ACD" w14:textId="77777777">
            <w:pPr>
              <w:widowControl w:val="0"/>
              <w:autoSpaceDE w:val="0"/>
              <w:autoSpaceDN w:val="0"/>
              <w:adjustRightInd w:val="0"/>
              <w:spacing w:line="259" w:lineRule="auto"/>
              <w:ind w:left="0" w:firstLine="400" w:firstLineChars="200"/>
              <w:contextualSpacing/>
              <w:rPr>
                <w:rFonts w:eastAsia="Times New Roman" w:cstheme="minorHAnsi"/>
                <w:color w:val="000000"/>
                <w:sz w:val="20"/>
                <w:szCs w:val="20"/>
              </w:rPr>
            </w:pPr>
            <w:r w:rsidRPr="00DA2B4A">
              <w:rPr>
                <w:rFonts w:eastAsia="Times New Roman" w:cstheme="minorHAnsi"/>
                <w:color w:val="000000"/>
                <w:sz w:val="20"/>
                <w:szCs w:val="20"/>
              </w:rPr>
              <w:t xml:space="preserve">3) Review initial stack test report </w:t>
            </w:r>
            <w:r w:rsidRPr="00DA2B4A">
              <w:rPr>
                <w:rFonts w:eastAsia="Times New Roman" w:cstheme="minorHAnsi"/>
                <w:color w:val="000000"/>
                <w:sz w:val="20"/>
                <w:szCs w:val="20"/>
                <w:vertAlign w:val="superscript"/>
              </w:rPr>
              <w:t>e</w:t>
            </w:r>
          </w:p>
        </w:tc>
        <w:tc>
          <w:tcPr>
            <w:tcW w:w="4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4A814F07" w14:textId="77777777">
            <w:pPr>
              <w:widowControl w:val="0"/>
              <w:autoSpaceDE w:val="0"/>
              <w:autoSpaceDN w:val="0"/>
              <w:adjustRightInd w:val="0"/>
              <w:spacing w:line="259" w:lineRule="auto"/>
              <w:ind w:left="0" w:firstLine="0"/>
              <w:contextualSpacing/>
              <w:jc w:val="center"/>
              <w:rPr>
                <w:rFonts w:eastAsia="Times New Roman" w:cstheme="minorHAnsi"/>
                <w:color w:val="000000"/>
                <w:sz w:val="20"/>
                <w:szCs w:val="20"/>
              </w:rPr>
            </w:pPr>
            <w:r w:rsidRPr="00DA2B4A">
              <w:rPr>
                <w:rFonts w:eastAsia="Times New Roman" w:cstheme="minorHAnsi"/>
                <w:color w:val="000000"/>
                <w:sz w:val="20"/>
                <w:szCs w:val="20"/>
              </w:rPr>
              <w:t>40</w:t>
            </w:r>
          </w:p>
        </w:tc>
        <w:tc>
          <w:tcPr>
            <w:tcW w:w="41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5DC1903D" w14:textId="77777777">
            <w:pPr>
              <w:widowControl w:val="0"/>
              <w:autoSpaceDE w:val="0"/>
              <w:autoSpaceDN w:val="0"/>
              <w:adjustRightInd w:val="0"/>
              <w:spacing w:line="259" w:lineRule="auto"/>
              <w:ind w:left="0" w:firstLine="0"/>
              <w:contextualSpacing/>
              <w:jc w:val="center"/>
              <w:rPr>
                <w:rFonts w:eastAsia="Times New Roman" w:cstheme="minorHAnsi"/>
                <w:color w:val="000000"/>
                <w:sz w:val="20"/>
                <w:szCs w:val="20"/>
              </w:rPr>
            </w:pPr>
            <w:r w:rsidRPr="00DA2B4A">
              <w:rPr>
                <w:rFonts w:eastAsia="Times New Roman" w:cstheme="minorHAnsi"/>
                <w:color w:val="000000"/>
                <w:sz w:val="20"/>
                <w:szCs w:val="20"/>
              </w:rPr>
              <w:t>1</w:t>
            </w:r>
          </w:p>
        </w:tc>
        <w:tc>
          <w:tcPr>
            <w:tcW w:w="4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65C7660D" w14:textId="77777777">
            <w:pPr>
              <w:widowControl w:val="0"/>
              <w:autoSpaceDE w:val="0"/>
              <w:autoSpaceDN w:val="0"/>
              <w:adjustRightInd w:val="0"/>
              <w:spacing w:line="259" w:lineRule="auto"/>
              <w:ind w:left="0" w:firstLine="0"/>
              <w:contextualSpacing/>
              <w:jc w:val="center"/>
              <w:rPr>
                <w:rFonts w:eastAsia="Times New Roman" w:cstheme="minorHAnsi"/>
                <w:color w:val="000000"/>
                <w:sz w:val="20"/>
                <w:szCs w:val="20"/>
              </w:rPr>
            </w:pPr>
            <w:r w:rsidRPr="00DA2B4A">
              <w:rPr>
                <w:rFonts w:eastAsia="Times New Roman" w:cstheme="minorHAnsi"/>
                <w:color w:val="000000"/>
                <w:sz w:val="20"/>
                <w:szCs w:val="20"/>
              </w:rPr>
              <w:t>40</w:t>
            </w:r>
          </w:p>
        </w:tc>
        <w:tc>
          <w:tcPr>
            <w:tcW w:w="41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2DA2DE29" w14:textId="77777777">
            <w:pPr>
              <w:widowControl w:val="0"/>
              <w:autoSpaceDE w:val="0"/>
              <w:autoSpaceDN w:val="0"/>
              <w:adjustRightInd w:val="0"/>
              <w:spacing w:line="259" w:lineRule="auto"/>
              <w:ind w:left="0" w:firstLine="0"/>
              <w:contextualSpacing/>
              <w:jc w:val="center"/>
              <w:rPr>
                <w:rFonts w:eastAsia="Times New Roman" w:cstheme="minorHAnsi"/>
                <w:color w:val="000000"/>
                <w:sz w:val="20"/>
                <w:szCs w:val="20"/>
              </w:rPr>
            </w:pPr>
            <w:r w:rsidRPr="00DA2B4A">
              <w:rPr>
                <w:rFonts w:eastAsia="Times New Roman" w:cstheme="minorHAnsi"/>
                <w:color w:val="000000"/>
                <w:sz w:val="20"/>
                <w:szCs w:val="20"/>
              </w:rPr>
              <w:t>1</w:t>
            </w:r>
          </w:p>
        </w:tc>
        <w:tc>
          <w:tcPr>
            <w:tcW w:w="40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5C3191C6" w14:textId="77777777">
            <w:pPr>
              <w:widowControl w:val="0"/>
              <w:autoSpaceDE w:val="0"/>
              <w:autoSpaceDN w:val="0"/>
              <w:adjustRightInd w:val="0"/>
              <w:spacing w:line="259" w:lineRule="auto"/>
              <w:ind w:left="0" w:firstLine="0"/>
              <w:contextualSpacing/>
              <w:jc w:val="center"/>
              <w:rPr>
                <w:rFonts w:eastAsia="Times New Roman" w:cstheme="minorHAnsi"/>
                <w:color w:val="000000"/>
                <w:sz w:val="20"/>
                <w:szCs w:val="20"/>
              </w:rPr>
            </w:pPr>
            <w:r w:rsidRPr="00DA2B4A">
              <w:rPr>
                <w:rFonts w:eastAsia="Times New Roman" w:cstheme="minorHAnsi"/>
                <w:color w:val="000000"/>
                <w:sz w:val="20"/>
                <w:szCs w:val="20"/>
              </w:rPr>
              <w:t>40</w:t>
            </w:r>
          </w:p>
        </w:tc>
        <w:tc>
          <w:tcPr>
            <w:tcW w:w="42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74B252AF" w14:textId="77777777">
            <w:pPr>
              <w:widowControl w:val="0"/>
              <w:autoSpaceDE w:val="0"/>
              <w:autoSpaceDN w:val="0"/>
              <w:adjustRightInd w:val="0"/>
              <w:spacing w:line="259" w:lineRule="auto"/>
              <w:ind w:left="0" w:firstLine="0"/>
              <w:contextualSpacing/>
              <w:jc w:val="center"/>
              <w:rPr>
                <w:rFonts w:eastAsia="Times New Roman" w:cstheme="minorHAnsi"/>
                <w:color w:val="000000"/>
                <w:sz w:val="20"/>
                <w:szCs w:val="20"/>
              </w:rPr>
            </w:pPr>
            <w:r w:rsidRPr="00DA2B4A">
              <w:rPr>
                <w:rFonts w:eastAsia="Times New Roman" w:cstheme="minorHAnsi"/>
                <w:color w:val="000000"/>
                <w:sz w:val="20"/>
                <w:szCs w:val="20"/>
              </w:rPr>
              <w:t>2</w:t>
            </w:r>
          </w:p>
        </w:tc>
        <w:tc>
          <w:tcPr>
            <w:tcW w:w="40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781B0A24" w14:textId="77777777">
            <w:pPr>
              <w:widowControl w:val="0"/>
              <w:autoSpaceDE w:val="0"/>
              <w:autoSpaceDN w:val="0"/>
              <w:adjustRightInd w:val="0"/>
              <w:spacing w:line="259" w:lineRule="auto"/>
              <w:ind w:left="0" w:firstLine="0"/>
              <w:contextualSpacing/>
              <w:jc w:val="center"/>
              <w:rPr>
                <w:rFonts w:eastAsia="Times New Roman" w:cstheme="minorHAnsi"/>
                <w:color w:val="000000"/>
                <w:sz w:val="20"/>
                <w:szCs w:val="20"/>
              </w:rPr>
            </w:pPr>
            <w:r w:rsidRPr="00DA2B4A">
              <w:rPr>
                <w:rFonts w:eastAsia="Times New Roman" w:cstheme="minorHAnsi"/>
                <w:color w:val="000000"/>
                <w:sz w:val="20"/>
                <w:szCs w:val="20"/>
              </w:rPr>
              <w:t>4</w:t>
            </w:r>
          </w:p>
        </w:tc>
        <w:tc>
          <w:tcPr>
            <w:tcW w:w="40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40610FF9" w14:textId="77777777">
            <w:pPr>
              <w:widowControl w:val="0"/>
              <w:autoSpaceDE w:val="0"/>
              <w:autoSpaceDN w:val="0"/>
              <w:adjustRightInd w:val="0"/>
              <w:spacing w:line="259" w:lineRule="auto"/>
              <w:ind w:left="0" w:firstLine="0"/>
              <w:contextualSpacing/>
              <w:jc w:val="right"/>
              <w:rPr>
                <w:rFonts w:eastAsia="Times New Roman" w:cstheme="minorHAnsi"/>
                <w:color w:val="000000"/>
                <w:sz w:val="20"/>
                <w:szCs w:val="20"/>
              </w:rPr>
            </w:pPr>
            <w:r w:rsidRPr="00DA2B4A">
              <w:rPr>
                <w:rFonts w:eastAsia="Times New Roman" w:cstheme="minorHAnsi"/>
                <w:color w:val="000000"/>
                <w:sz w:val="20"/>
                <w:szCs w:val="20"/>
              </w:rPr>
              <w:t xml:space="preserve">$2,349 </w:t>
            </w:r>
          </w:p>
        </w:tc>
      </w:tr>
      <w:tr w14:paraId="545533D6" w14:textId="77777777" w:rsidTr="00BC3442">
        <w:tblPrEx>
          <w:tblW w:w="5000" w:type="pct"/>
          <w:tblCellMar>
            <w:left w:w="0" w:type="dxa"/>
            <w:right w:w="0" w:type="dxa"/>
          </w:tblCellMar>
          <w:tblLook w:val="04A0"/>
        </w:tblPrEx>
        <w:trPr>
          <w:trHeight w:val="264"/>
        </w:trPr>
        <w:tc>
          <w:tcPr>
            <w:tcW w:w="1729" w:type="pct"/>
            <w:tcBorders>
              <w:top w:val="nil"/>
              <w:left w:val="single" w:sz="4" w:space="0" w:color="auto"/>
              <w:bottom w:val="single" w:sz="4" w:space="0" w:color="auto"/>
              <w:right w:val="single" w:sz="4" w:space="0" w:color="auto"/>
            </w:tcBorders>
            <w:shd w:val="clear" w:color="auto" w:fill="auto"/>
            <w:tcMar>
              <w:top w:w="15" w:type="dxa"/>
              <w:left w:w="360" w:type="dxa"/>
              <w:bottom w:w="0" w:type="dxa"/>
              <w:right w:w="15" w:type="dxa"/>
            </w:tcMar>
            <w:vAlign w:val="center"/>
            <w:hideMark/>
          </w:tcPr>
          <w:p w:rsidR="00DA2B4A" w:rsidRPr="00DA2B4A" w:rsidP="00665051" w14:paraId="53064798" w14:textId="77777777">
            <w:pPr>
              <w:widowControl w:val="0"/>
              <w:autoSpaceDE w:val="0"/>
              <w:autoSpaceDN w:val="0"/>
              <w:adjustRightInd w:val="0"/>
              <w:spacing w:line="259" w:lineRule="auto"/>
              <w:ind w:left="0" w:firstLine="400" w:firstLineChars="200"/>
              <w:contextualSpacing/>
              <w:rPr>
                <w:rFonts w:eastAsia="Times New Roman" w:cstheme="minorHAnsi"/>
                <w:color w:val="000000"/>
                <w:sz w:val="20"/>
                <w:szCs w:val="20"/>
              </w:rPr>
            </w:pPr>
            <w:r w:rsidRPr="00DA2B4A">
              <w:rPr>
                <w:rFonts w:eastAsia="Times New Roman" w:cstheme="minorHAnsi"/>
                <w:color w:val="000000"/>
                <w:sz w:val="20"/>
                <w:szCs w:val="20"/>
              </w:rPr>
              <w:t>4) Review annual compliance report</w:t>
            </w:r>
          </w:p>
        </w:tc>
        <w:tc>
          <w:tcPr>
            <w:tcW w:w="4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32F5616B" w14:textId="77777777">
            <w:pPr>
              <w:widowControl w:val="0"/>
              <w:autoSpaceDE w:val="0"/>
              <w:autoSpaceDN w:val="0"/>
              <w:adjustRightInd w:val="0"/>
              <w:spacing w:line="259" w:lineRule="auto"/>
              <w:ind w:left="0" w:firstLine="0"/>
              <w:contextualSpacing/>
              <w:jc w:val="center"/>
              <w:rPr>
                <w:rFonts w:eastAsia="Times New Roman" w:cstheme="minorHAnsi"/>
                <w:color w:val="000000"/>
                <w:sz w:val="20"/>
                <w:szCs w:val="20"/>
              </w:rPr>
            </w:pPr>
            <w:r w:rsidRPr="00DA2B4A">
              <w:rPr>
                <w:rFonts w:eastAsia="Times New Roman" w:cstheme="minorHAnsi"/>
                <w:color w:val="000000"/>
                <w:sz w:val="20"/>
                <w:szCs w:val="20"/>
              </w:rPr>
              <w:t>8</w:t>
            </w:r>
          </w:p>
        </w:tc>
        <w:tc>
          <w:tcPr>
            <w:tcW w:w="41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0AA71F7D" w14:textId="77777777">
            <w:pPr>
              <w:widowControl w:val="0"/>
              <w:autoSpaceDE w:val="0"/>
              <w:autoSpaceDN w:val="0"/>
              <w:adjustRightInd w:val="0"/>
              <w:spacing w:line="259" w:lineRule="auto"/>
              <w:ind w:left="0" w:firstLine="0"/>
              <w:contextualSpacing/>
              <w:jc w:val="center"/>
              <w:rPr>
                <w:rFonts w:eastAsia="Times New Roman" w:cstheme="minorHAnsi"/>
                <w:color w:val="000000"/>
                <w:sz w:val="20"/>
                <w:szCs w:val="20"/>
              </w:rPr>
            </w:pPr>
            <w:r w:rsidRPr="00DA2B4A">
              <w:rPr>
                <w:rFonts w:eastAsia="Times New Roman" w:cstheme="minorHAnsi"/>
                <w:color w:val="000000"/>
                <w:sz w:val="20"/>
                <w:szCs w:val="20"/>
              </w:rPr>
              <w:t>1</w:t>
            </w:r>
          </w:p>
        </w:tc>
        <w:tc>
          <w:tcPr>
            <w:tcW w:w="4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486FBB2D" w14:textId="77777777">
            <w:pPr>
              <w:widowControl w:val="0"/>
              <w:autoSpaceDE w:val="0"/>
              <w:autoSpaceDN w:val="0"/>
              <w:adjustRightInd w:val="0"/>
              <w:spacing w:line="259" w:lineRule="auto"/>
              <w:ind w:left="0" w:firstLine="0"/>
              <w:contextualSpacing/>
              <w:jc w:val="center"/>
              <w:rPr>
                <w:rFonts w:eastAsia="Times New Roman" w:cstheme="minorHAnsi"/>
                <w:color w:val="000000"/>
                <w:sz w:val="20"/>
                <w:szCs w:val="20"/>
              </w:rPr>
            </w:pPr>
            <w:r w:rsidRPr="00DA2B4A">
              <w:rPr>
                <w:rFonts w:eastAsia="Times New Roman" w:cstheme="minorHAnsi"/>
                <w:color w:val="000000"/>
                <w:sz w:val="20"/>
                <w:szCs w:val="20"/>
              </w:rPr>
              <w:t>8</w:t>
            </w:r>
          </w:p>
        </w:tc>
        <w:tc>
          <w:tcPr>
            <w:tcW w:w="41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016C931B" w14:textId="77777777">
            <w:pPr>
              <w:widowControl w:val="0"/>
              <w:autoSpaceDE w:val="0"/>
              <w:autoSpaceDN w:val="0"/>
              <w:adjustRightInd w:val="0"/>
              <w:spacing w:line="259" w:lineRule="auto"/>
              <w:ind w:left="0" w:firstLine="0"/>
              <w:contextualSpacing/>
              <w:jc w:val="center"/>
              <w:rPr>
                <w:rFonts w:eastAsia="Times New Roman" w:cstheme="minorHAnsi"/>
                <w:color w:val="000000"/>
                <w:sz w:val="20"/>
                <w:szCs w:val="20"/>
              </w:rPr>
            </w:pPr>
            <w:r w:rsidRPr="00DA2B4A">
              <w:rPr>
                <w:rFonts w:eastAsia="Times New Roman" w:cstheme="minorHAnsi"/>
                <w:color w:val="000000"/>
                <w:sz w:val="20"/>
                <w:szCs w:val="20"/>
              </w:rPr>
              <w:t>15</w:t>
            </w:r>
          </w:p>
        </w:tc>
        <w:tc>
          <w:tcPr>
            <w:tcW w:w="40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3D54198C" w14:textId="77777777">
            <w:pPr>
              <w:widowControl w:val="0"/>
              <w:autoSpaceDE w:val="0"/>
              <w:autoSpaceDN w:val="0"/>
              <w:adjustRightInd w:val="0"/>
              <w:spacing w:line="259" w:lineRule="auto"/>
              <w:ind w:left="0" w:firstLine="0"/>
              <w:contextualSpacing/>
              <w:jc w:val="center"/>
              <w:rPr>
                <w:rFonts w:eastAsia="Times New Roman" w:cstheme="minorHAnsi"/>
                <w:color w:val="000000"/>
                <w:sz w:val="20"/>
                <w:szCs w:val="20"/>
              </w:rPr>
            </w:pPr>
            <w:r w:rsidRPr="00DA2B4A">
              <w:rPr>
                <w:rFonts w:eastAsia="Times New Roman" w:cstheme="minorHAnsi"/>
                <w:color w:val="000000"/>
                <w:sz w:val="20"/>
                <w:szCs w:val="20"/>
              </w:rPr>
              <w:t>120</w:t>
            </w:r>
          </w:p>
        </w:tc>
        <w:tc>
          <w:tcPr>
            <w:tcW w:w="42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5E64E62D" w14:textId="77777777">
            <w:pPr>
              <w:widowControl w:val="0"/>
              <w:autoSpaceDE w:val="0"/>
              <w:autoSpaceDN w:val="0"/>
              <w:adjustRightInd w:val="0"/>
              <w:spacing w:line="259" w:lineRule="auto"/>
              <w:ind w:left="0" w:firstLine="0"/>
              <w:contextualSpacing/>
              <w:jc w:val="center"/>
              <w:rPr>
                <w:rFonts w:eastAsia="Times New Roman" w:cstheme="minorHAnsi"/>
                <w:color w:val="000000"/>
                <w:sz w:val="20"/>
                <w:szCs w:val="20"/>
              </w:rPr>
            </w:pPr>
            <w:r w:rsidRPr="00DA2B4A">
              <w:rPr>
                <w:rFonts w:eastAsia="Times New Roman" w:cstheme="minorHAnsi"/>
                <w:color w:val="000000"/>
                <w:sz w:val="20"/>
                <w:szCs w:val="20"/>
              </w:rPr>
              <w:t>6</w:t>
            </w:r>
          </w:p>
        </w:tc>
        <w:tc>
          <w:tcPr>
            <w:tcW w:w="40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5FDF3B3D" w14:textId="77777777">
            <w:pPr>
              <w:widowControl w:val="0"/>
              <w:autoSpaceDE w:val="0"/>
              <w:autoSpaceDN w:val="0"/>
              <w:adjustRightInd w:val="0"/>
              <w:spacing w:line="259" w:lineRule="auto"/>
              <w:ind w:left="0" w:firstLine="0"/>
              <w:contextualSpacing/>
              <w:jc w:val="center"/>
              <w:rPr>
                <w:rFonts w:eastAsia="Times New Roman" w:cstheme="minorHAnsi"/>
                <w:color w:val="000000"/>
                <w:sz w:val="20"/>
                <w:szCs w:val="20"/>
              </w:rPr>
            </w:pPr>
            <w:r w:rsidRPr="00DA2B4A">
              <w:rPr>
                <w:rFonts w:eastAsia="Times New Roman" w:cstheme="minorHAnsi"/>
                <w:color w:val="000000"/>
                <w:sz w:val="20"/>
                <w:szCs w:val="20"/>
              </w:rPr>
              <w:t>12</w:t>
            </w:r>
          </w:p>
        </w:tc>
        <w:tc>
          <w:tcPr>
            <w:tcW w:w="40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11F08CC6" w14:textId="77777777">
            <w:pPr>
              <w:widowControl w:val="0"/>
              <w:autoSpaceDE w:val="0"/>
              <w:autoSpaceDN w:val="0"/>
              <w:adjustRightInd w:val="0"/>
              <w:spacing w:line="259" w:lineRule="auto"/>
              <w:ind w:left="0" w:firstLine="0"/>
              <w:contextualSpacing/>
              <w:jc w:val="right"/>
              <w:rPr>
                <w:rFonts w:eastAsia="Times New Roman" w:cstheme="minorHAnsi"/>
                <w:color w:val="000000"/>
                <w:sz w:val="20"/>
                <w:szCs w:val="20"/>
              </w:rPr>
            </w:pPr>
            <w:r w:rsidRPr="00DA2B4A">
              <w:rPr>
                <w:rFonts w:eastAsia="Times New Roman" w:cstheme="minorHAnsi"/>
                <w:color w:val="000000"/>
                <w:sz w:val="20"/>
                <w:szCs w:val="20"/>
              </w:rPr>
              <w:t xml:space="preserve">$7,048 </w:t>
            </w:r>
          </w:p>
        </w:tc>
      </w:tr>
      <w:tr w14:paraId="017A42E0" w14:textId="77777777" w:rsidTr="00BC3442">
        <w:tblPrEx>
          <w:tblW w:w="5000" w:type="pct"/>
          <w:tblCellMar>
            <w:left w:w="0" w:type="dxa"/>
            <w:right w:w="0" w:type="dxa"/>
          </w:tblCellMar>
          <w:tblLook w:val="04A0"/>
        </w:tblPrEx>
        <w:trPr>
          <w:trHeight w:val="528"/>
        </w:trPr>
        <w:tc>
          <w:tcPr>
            <w:tcW w:w="1729" w:type="pct"/>
            <w:tcBorders>
              <w:top w:val="nil"/>
              <w:left w:val="single" w:sz="4" w:space="0" w:color="auto"/>
              <w:bottom w:val="single" w:sz="4" w:space="0" w:color="auto"/>
              <w:right w:val="single" w:sz="4" w:space="0" w:color="auto"/>
            </w:tcBorders>
            <w:shd w:val="clear" w:color="auto" w:fill="auto"/>
            <w:tcMar>
              <w:top w:w="15" w:type="dxa"/>
              <w:left w:w="360" w:type="dxa"/>
              <w:bottom w:w="0" w:type="dxa"/>
              <w:right w:w="15" w:type="dxa"/>
            </w:tcMar>
            <w:vAlign w:val="center"/>
            <w:hideMark/>
          </w:tcPr>
          <w:p w:rsidR="00DA2B4A" w:rsidRPr="00DA2B4A" w:rsidP="00665051" w14:paraId="63B28383" w14:textId="77777777">
            <w:pPr>
              <w:widowControl w:val="0"/>
              <w:autoSpaceDE w:val="0"/>
              <w:autoSpaceDN w:val="0"/>
              <w:adjustRightInd w:val="0"/>
              <w:spacing w:line="259" w:lineRule="auto"/>
              <w:ind w:left="0" w:firstLine="400" w:firstLineChars="200"/>
              <w:contextualSpacing/>
              <w:rPr>
                <w:rFonts w:eastAsia="Times New Roman" w:cstheme="minorHAnsi"/>
                <w:color w:val="000000"/>
                <w:sz w:val="20"/>
                <w:szCs w:val="20"/>
              </w:rPr>
            </w:pPr>
            <w:r w:rsidRPr="00DA2B4A">
              <w:rPr>
                <w:rFonts w:eastAsia="Times New Roman" w:cstheme="minorHAnsi"/>
                <w:color w:val="000000"/>
                <w:sz w:val="20"/>
                <w:szCs w:val="20"/>
              </w:rPr>
              <w:t xml:space="preserve">5) Review semi-annual excess emission and parameter exceedance report </w:t>
            </w:r>
            <w:r w:rsidRPr="00DA2B4A">
              <w:rPr>
                <w:rFonts w:eastAsia="Times New Roman" w:cstheme="minorHAnsi"/>
                <w:color w:val="000000"/>
                <w:sz w:val="20"/>
                <w:szCs w:val="20"/>
                <w:vertAlign w:val="superscript"/>
              </w:rPr>
              <w:t>d</w:t>
            </w:r>
          </w:p>
        </w:tc>
        <w:tc>
          <w:tcPr>
            <w:tcW w:w="4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526C3293" w14:textId="77777777">
            <w:pPr>
              <w:widowControl w:val="0"/>
              <w:autoSpaceDE w:val="0"/>
              <w:autoSpaceDN w:val="0"/>
              <w:adjustRightInd w:val="0"/>
              <w:spacing w:line="259" w:lineRule="auto"/>
              <w:ind w:left="0" w:firstLine="0"/>
              <w:contextualSpacing/>
              <w:jc w:val="center"/>
              <w:rPr>
                <w:rFonts w:eastAsia="Times New Roman" w:cstheme="minorHAnsi"/>
                <w:color w:val="000000"/>
                <w:sz w:val="20"/>
                <w:szCs w:val="20"/>
              </w:rPr>
            </w:pPr>
            <w:r w:rsidRPr="00DA2B4A">
              <w:rPr>
                <w:rFonts w:eastAsia="Times New Roman" w:cstheme="minorHAnsi"/>
                <w:color w:val="000000"/>
                <w:sz w:val="20"/>
                <w:szCs w:val="20"/>
              </w:rPr>
              <w:t>16</w:t>
            </w:r>
          </w:p>
        </w:tc>
        <w:tc>
          <w:tcPr>
            <w:tcW w:w="41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1BDD0028" w14:textId="77777777">
            <w:pPr>
              <w:widowControl w:val="0"/>
              <w:autoSpaceDE w:val="0"/>
              <w:autoSpaceDN w:val="0"/>
              <w:adjustRightInd w:val="0"/>
              <w:spacing w:line="259" w:lineRule="auto"/>
              <w:ind w:left="0" w:firstLine="0"/>
              <w:contextualSpacing/>
              <w:jc w:val="center"/>
              <w:rPr>
                <w:rFonts w:eastAsia="Times New Roman" w:cstheme="minorHAnsi"/>
                <w:color w:val="000000"/>
                <w:sz w:val="20"/>
                <w:szCs w:val="20"/>
              </w:rPr>
            </w:pPr>
            <w:r w:rsidRPr="00DA2B4A">
              <w:rPr>
                <w:rFonts w:eastAsia="Times New Roman" w:cstheme="minorHAnsi"/>
                <w:color w:val="000000"/>
                <w:sz w:val="20"/>
                <w:szCs w:val="20"/>
              </w:rPr>
              <w:t>1</w:t>
            </w:r>
          </w:p>
        </w:tc>
        <w:tc>
          <w:tcPr>
            <w:tcW w:w="4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085BAE57" w14:textId="77777777">
            <w:pPr>
              <w:widowControl w:val="0"/>
              <w:autoSpaceDE w:val="0"/>
              <w:autoSpaceDN w:val="0"/>
              <w:adjustRightInd w:val="0"/>
              <w:spacing w:line="259" w:lineRule="auto"/>
              <w:ind w:left="0" w:firstLine="0"/>
              <w:contextualSpacing/>
              <w:jc w:val="center"/>
              <w:rPr>
                <w:rFonts w:eastAsia="Times New Roman" w:cstheme="minorHAnsi"/>
                <w:color w:val="000000"/>
                <w:sz w:val="20"/>
                <w:szCs w:val="20"/>
              </w:rPr>
            </w:pPr>
            <w:r w:rsidRPr="00DA2B4A">
              <w:rPr>
                <w:rFonts w:eastAsia="Times New Roman" w:cstheme="minorHAnsi"/>
                <w:color w:val="000000"/>
                <w:sz w:val="20"/>
                <w:szCs w:val="20"/>
              </w:rPr>
              <w:t>16</w:t>
            </w:r>
          </w:p>
        </w:tc>
        <w:tc>
          <w:tcPr>
            <w:tcW w:w="41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403BEEBC" w14:textId="77777777">
            <w:pPr>
              <w:widowControl w:val="0"/>
              <w:autoSpaceDE w:val="0"/>
              <w:autoSpaceDN w:val="0"/>
              <w:adjustRightInd w:val="0"/>
              <w:spacing w:line="259" w:lineRule="auto"/>
              <w:ind w:left="0" w:firstLine="0"/>
              <w:contextualSpacing/>
              <w:jc w:val="center"/>
              <w:rPr>
                <w:rFonts w:eastAsia="Times New Roman" w:cstheme="minorHAnsi"/>
                <w:color w:val="000000"/>
                <w:sz w:val="20"/>
                <w:szCs w:val="20"/>
              </w:rPr>
            </w:pPr>
            <w:r w:rsidRPr="00DA2B4A">
              <w:rPr>
                <w:rFonts w:eastAsia="Times New Roman" w:cstheme="minorHAnsi"/>
                <w:color w:val="000000"/>
                <w:sz w:val="20"/>
                <w:szCs w:val="20"/>
              </w:rPr>
              <w:t>1.6</w:t>
            </w:r>
          </w:p>
        </w:tc>
        <w:tc>
          <w:tcPr>
            <w:tcW w:w="40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564285CD" w14:textId="77777777">
            <w:pPr>
              <w:widowControl w:val="0"/>
              <w:autoSpaceDE w:val="0"/>
              <w:autoSpaceDN w:val="0"/>
              <w:adjustRightInd w:val="0"/>
              <w:spacing w:line="259" w:lineRule="auto"/>
              <w:ind w:left="0" w:firstLine="0"/>
              <w:contextualSpacing/>
              <w:jc w:val="center"/>
              <w:rPr>
                <w:rFonts w:eastAsia="Times New Roman" w:cstheme="minorHAnsi"/>
                <w:color w:val="000000"/>
                <w:sz w:val="20"/>
                <w:szCs w:val="20"/>
              </w:rPr>
            </w:pPr>
            <w:r w:rsidRPr="00DA2B4A">
              <w:rPr>
                <w:rFonts w:eastAsia="Times New Roman" w:cstheme="minorHAnsi"/>
                <w:color w:val="000000"/>
                <w:sz w:val="20"/>
                <w:szCs w:val="20"/>
              </w:rPr>
              <w:t>25.6</w:t>
            </w:r>
          </w:p>
        </w:tc>
        <w:tc>
          <w:tcPr>
            <w:tcW w:w="42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5113EBB4" w14:textId="77777777">
            <w:pPr>
              <w:widowControl w:val="0"/>
              <w:autoSpaceDE w:val="0"/>
              <w:autoSpaceDN w:val="0"/>
              <w:adjustRightInd w:val="0"/>
              <w:spacing w:line="259" w:lineRule="auto"/>
              <w:ind w:left="0" w:firstLine="0"/>
              <w:contextualSpacing/>
              <w:jc w:val="center"/>
              <w:rPr>
                <w:rFonts w:eastAsia="Times New Roman" w:cstheme="minorHAnsi"/>
                <w:color w:val="000000"/>
                <w:sz w:val="20"/>
                <w:szCs w:val="20"/>
              </w:rPr>
            </w:pPr>
            <w:r w:rsidRPr="00DA2B4A">
              <w:rPr>
                <w:rFonts w:eastAsia="Times New Roman" w:cstheme="minorHAnsi"/>
                <w:color w:val="000000"/>
                <w:sz w:val="20"/>
                <w:szCs w:val="20"/>
              </w:rPr>
              <w:t>1.28</w:t>
            </w:r>
          </w:p>
        </w:tc>
        <w:tc>
          <w:tcPr>
            <w:tcW w:w="40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04463741" w14:textId="77777777">
            <w:pPr>
              <w:widowControl w:val="0"/>
              <w:autoSpaceDE w:val="0"/>
              <w:autoSpaceDN w:val="0"/>
              <w:adjustRightInd w:val="0"/>
              <w:spacing w:line="259" w:lineRule="auto"/>
              <w:ind w:left="0" w:firstLine="0"/>
              <w:contextualSpacing/>
              <w:jc w:val="center"/>
              <w:rPr>
                <w:rFonts w:eastAsia="Times New Roman" w:cstheme="minorHAnsi"/>
                <w:color w:val="000000"/>
                <w:sz w:val="20"/>
                <w:szCs w:val="20"/>
              </w:rPr>
            </w:pPr>
            <w:r w:rsidRPr="00DA2B4A">
              <w:rPr>
                <w:rFonts w:eastAsia="Times New Roman" w:cstheme="minorHAnsi"/>
                <w:color w:val="000000"/>
                <w:sz w:val="20"/>
                <w:szCs w:val="20"/>
              </w:rPr>
              <w:t>2.56</w:t>
            </w:r>
          </w:p>
        </w:tc>
        <w:tc>
          <w:tcPr>
            <w:tcW w:w="40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14C26A72" w14:textId="77777777">
            <w:pPr>
              <w:widowControl w:val="0"/>
              <w:autoSpaceDE w:val="0"/>
              <w:autoSpaceDN w:val="0"/>
              <w:adjustRightInd w:val="0"/>
              <w:spacing w:line="259" w:lineRule="auto"/>
              <w:ind w:left="0" w:firstLine="0"/>
              <w:contextualSpacing/>
              <w:jc w:val="right"/>
              <w:rPr>
                <w:rFonts w:eastAsia="Times New Roman" w:cstheme="minorHAnsi"/>
                <w:color w:val="000000"/>
                <w:sz w:val="20"/>
                <w:szCs w:val="20"/>
              </w:rPr>
            </w:pPr>
            <w:r w:rsidRPr="00DA2B4A">
              <w:rPr>
                <w:rFonts w:eastAsia="Times New Roman" w:cstheme="minorHAnsi"/>
                <w:color w:val="000000"/>
                <w:sz w:val="20"/>
                <w:szCs w:val="20"/>
              </w:rPr>
              <w:t xml:space="preserve">$1,504 </w:t>
            </w:r>
          </w:p>
        </w:tc>
      </w:tr>
      <w:tr w14:paraId="4C7DFE68" w14:textId="77777777" w:rsidTr="00BC3442">
        <w:tblPrEx>
          <w:tblW w:w="5000" w:type="pct"/>
          <w:tblCellMar>
            <w:left w:w="0" w:type="dxa"/>
            <w:right w:w="0" w:type="dxa"/>
          </w:tblCellMar>
          <w:tblLook w:val="04A0"/>
        </w:tblPrEx>
        <w:trPr>
          <w:trHeight w:val="528"/>
        </w:trPr>
        <w:tc>
          <w:tcPr>
            <w:tcW w:w="1729" w:type="pct"/>
            <w:tcBorders>
              <w:top w:val="nil"/>
              <w:left w:val="single" w:sz="4" w:space="0" w:color="auto"/>
              <w:bottom w:val="single" w:sz="4" w:space="0" w:color="auto"/>
              <w:right w:val="single" w:sz="4" w:space="0" w:color="auto"/>
            </w:tcBorders>
            <w:shd w:val="clear" w:color="auto" w:fill="auto"/>
            <w:tcMar>
              <w:top w:w="15" w:type="dxa"/>
              <w:left w:w="360" w:type="dxa"/>
              <w:bottom w:w="0" w:type="dxa"/>
              <w:right w:w="15" w:type="dxa"/>
            </w:tcMar>
            <w:vAlign w:val="center"/>
            <w:hideMark/>
          </w:tcPr>
          <w:p w:rsidR="00DA2B4A" w:rsidRPr="00DA2B4A" w:rsidP="00665051" w14:paraId="4A644C56" w14:textId="77777777">
            <w:pPr>
              <w:widowControl w:val="0"/>
              <w:autoSpaceDE w:val="0"/>
              <w:autoSpaceDN w:val="0"/>
              <w:adjustRightInd w:val="0"/>
              <w:spacing w:line="259" w:lineRule="auto"/>
              <w:ind w:left="0" w:firstLine="400" w:firstLineChars="200"/>
              <w:contextualSpacing/>
              <w:rPr>
                <w:rFonts w:eastAsia="Times New Roman" w:cstheme="minorHAnsi"/>
                <w:color w:val="000000"/>
                <w:sz w:val="20"/>
                <w:szCs w:val="20"/>
              </w:rPr>
            </w:pPr>
            <w:r w:rsidRPr="00DA2B4A">
              <w:rPr>
                <w:rFonts w:eastAsia="Times New Roman" w:cstheme="minorHAnsi"/>
                <w:color w:val="000000"/>
                <w:sz w:val="20"/>
                <w:szCs w:val="20"/>
              </w:rPr>
              <w:t xml:space="preserve">6) Review notifications and status reports for qualified operators off-site </w:t>
            </w:r>
            <w:r w:rsidRPr="00DA2B4A">
              <w:rPr>
                <w:rFonts w:eastAsia="Times New Roman" w:cstheme="minorHAnsi"/>
                <w:color w:val="000000"/>
                <w:sz w:val="20"/>
                <w:szCs w:val="20"/>
                <w:vertAlign w:val="superscript"/>
              </w:rPr>
              <w:t>f</w:t>
            </w:r>
          </w:p>
        </w:tc>
        <w:tc>
          <w:tcPr>
            <w:tcW w:w="4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04D16B98" w14:textId="77777777">
            <w:pPr>
              <w:widowControl w:val="0"/>
              <w:autoSpaceDE w:val="0"/>
              <w:autoSpaceDN w:val="0"/>
              <w:adjustRightInd w:val="0"/>
              <w:spacing w:line="259" w:lineRule="auto"/>
              <w:ind w:left="0" w:firstLine="0"/>
              <w:contextualSpacing/>
              <w:jc w:val="center"/>
              <w:rPr>
                <w:rFonts w:eastAsia="Times New Roman" w:cstheme="minorHAnsi"/>
                <w:color w:val="000000"/>
                <w:sz w:val="20"/>
                <w:szCs w:val="20"/>
              </w:rPr>
            </w:pPr>
            <w:r w:rsidRPr="00DA2B4A">
              <w:rPr>
                <w:rFonts w:eastAsia="Times New Roman" w:cstheme="minorHAnsi"/>
                <w:color w:val="000000"/>
                <w:sz w:val="20"/>
                <w:szCs w:val="20"/>
              </w:rPr>
              <w:t>4</w:t>
            </w:r>
          </w:p>
        </w:tc>
        <w:tc>
          <w:tcPr>
            <w:tcW w:w="41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711957D2" w14:textId="77777777">
            <w:pPr>
              <w:widowControl w:val="0"/>
              <w:autoSpaceDE w:val="0"/>
              <w:autoSpaceDN w:val="0"/>
              <w:adjustRightInd w:val="0"/>
              <w:spacing w:line="259" w:lineRule="auto"/>
              <w:ind w:left="0" w:firstLine="0"/>
              <w:contextualSpacing/>
              <w:jc w:val="center"/>
              <w:rPr>
                <w:rFonts w:eastAsia="Times New Roman" w:cstheme="minorHAnsi"/>
                <w:color w:val="000000"/>
                <w:sz w:val="20"/>
                <w:szCs w:val="20"/>
              </w:rPr>
            </w:pPr>
            <w:r w:rsidRPr="00DA2B4A">
              <w:rPr>
                <w:rFonts w:eastAsia="Times New Roman" w:cstheme="minorHAnsi"/>
                <w:color w:val="000000"/>
                <w:sz w:val="20"/>
                <w:szCs w:val="20"/>
              </w:rPr>
              <w:t>4</w:t>
            </w:r>
          </w:p>
        </w:tc>
        <w:tc>
          <w:tcPr>
            <w:tcW w:w="4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744AF691" w14:textId="77777777">
            <w:pPr>
              <w:widowControl w:val="0"/>
              <w:autoSpaceDE w:val="0"/>
              <w:autoSpaceDN w:val="0"/>
              <w:adjustRightInd w:val="0"/>
              <w:spacing w:line="259" w:lineRule="auto"/>
              <w:ind w:left="0" w:firstLine="0"/>
              <w:contextualSpacing/>
              <w:jc w:val="center"/>
              <w:rPr>
                <w:rFonts w:eastAsia="Times New Roman" w:cstheme="minorHAnsi"/>
                <w:color w:val="000000"/>
                <w:sz w:val="20"/>
                <w:szCs w:val="20"/>
              </w:rPr>
            </w:pPr>
            <w:r w:rsidRPr="00DA2B4A">
              <w:rPr>
                <w:rFonts w:eastAsia="Times New Roman" w:cstheme="minorHAnsi"/>
                <w:color w:val="000000"/>
                <w:sz w:val="20"/>
                <w:szCs w:val="20"/>
              </w:rPr>
              <w:t>16</w:t>
            </w:r>
          </w:p>
        </w:tc>
        <w:tc>
          <w:tcPr>
            <w:tcW w:w="41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7AE20C70" w14:textId="77777777">
            <w:pPr>
              <w:widowControl w:val="0"/>
              <w:autoSpaceDE w:val="0"/>
              <w:autoSpaceDN w:val="0"/>
              <w:adjustRightInd w:val="0"/>
              <w:spacing w:line="259" w:lineRule="auto"/>
              <w:ind w:left="0" w:firstLine="0"/>
              <w:contextualSpacing/>
              <w:jc w:val="center"/>
              <w:rPr>
                <w:rFonts w:eastAsia="Times New Roman" w:cstheme="minorHAnsi"/>
                <w:color w:val="000000"/>
                <w:sz w:val="20"/>
                <w:szCs w:val="20"/>
              </w:rPr>
            </w:pPr>
            <w:r w:rsidRPr="00DA2B4A">
              <w:rPr>
                <w:rFonts w:eastAsia="Times New Roman" w:cstheme="minorHAnsi"/>
                <w:color w:val="000000"/>
                <w:sz w:val="20"/>
                <w:szCs w:val="20"/>
              </w:rPr>
              <w:t>1.5</w:t>
            </w:r>
          </w:p>
        </w:tc>
        <w:tc>
          <w:tcPr>
            <w:tcW w:w="40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4D0416F4" w14:textId="77777777">
            <w:pPr>
              <w:widowControl w:val="0"/>
              <w:autoSpaceDE w:val="0"/>
              <w:autoSpaceDN w:val="0"/>
              <w:adjustRightInd w:val="0"/>
              <w:spacing w:line="259" w:lineRule="auto"/>
              <w:ind w:left="0" w:firstLine="0"/>
              <w:contextualSpacing/>
              <w:jc w:val="center"/>
              <w:rPr>
                <w:rFonts w:eastAsia="Times New Roman" w:cstheme="minorHAnsi"/>
                <w:color w:val="000000"/>
                <w:sz w:val="20"/>
                <w:szCs w:val="20"/>
              </w:rPr>
            </w:pPr>
            <w:r w:rsidRPr="00DA2B4A">
              <w:rPr>
                <w:rFonts w:eastAsia="Times New Roman" w:cstheme="minorHAnsi"/>
                <w:color w:val="000000"/>
                <w:sz w:val="20"/>
                <w:szCs w:val="20"/>
              </w:rPr>
              <w:t>24</w:t>
            </w:r>
          </w:p>
        </w:tc>
        <w:tc>
          <w:tcPr>
            <w:tcW w:w="42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30F168A1" w14:textId="77777777">
            <w:pPr>
              <w:widowControl w:val="0"/>
              <w:autoSpaceDE w:val="0"/>
              <w:autoSpaceDN w:val="0"/>
              <w:adjustRightInd w:val="0"/>
              <w:spacing w:line="259" w:lineRule="auto"/>
              <w:ind w:left="0" w:firstLine="0"/>
              <w:contextualSpacing/>
              <w:jc w:val="center"/>
              <w:rPr>
                <w:rFonts w:eastAsia="Times New Roman" w:cstheme="minorHAnsi"/>
                <w:color w:val="000000"/>
                <w:sz w:val="20"/>
                <w:szCs w:val="20"/>
              </w:rPr>
            </w:pPr>
            <w:r w:rsidRPr="00DA2B4A">
              <w:rPr>
                <w:rFonts w:eastAsia="Times New Roman" w:cstheme="minorHAnsi"/>
                <w:color w:val="000000"/>
                <w:sz w:val="20"/>
                <w:szCs w:val="20"/>
              </w:rPr>
              <w:t>1.2</w:t>
            </w:r>
          </w:p>
        </w:tc>
        <w:tc>
          <w:tcPr>
            <w:tcW w:w="40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3847C819" w14:textId="77777777">
            <w:pPr>
              <w:widowControl w:val="0"/>
              <w:autoSpaceDE w:val="0"/>
              <w:autoSpaceDN w:val="0"/>
              <w:adjustRightInd w:val="0"/>
              <w:spacing w:line="259" w:lineRule="auto"/>
              <w:ind w:left="0" w:firstLine="0"/>
              <w:contextualSpacing/>
              <w:jc w:val="center"/>
              <w:rPr>
                <w:rFonts w:eastAsia="Times New Roman" w:cstheme="minorHAnsi"/>
                <w:color w:val="000000"/>
                <w:sz w:val="20"/>
                <w:szCs w:val="20"/>
              </w:rPr>
            </w:pPr>
            <w:r w:rsidRPr="00DA2B4A">
              <w:rPr>
                <w:rFonts w:eastAsia="Times New Roman" w:cstheme="minorHAnsi"/>
                <w:color w:val="000000"/>
                <w:sz w:val="20"/>
                <w:szCs w:val="20"/>
              </w:rPr>
              <w:t>2.4</w:t>
            </w:r>
          </w:p>
        </w:tc>
        <w:tc>
          <w:tcPr>
            <w:tcW w:w="40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34D4383B" w14:textId="77777777">
            <w:pPr>
              <w:widowControl w:val="0"/>
              <w:autoSpaceDE w:val="0"/>
              <w:autoSpaceDN w:val="0"/>
              <w:adjustRightInd w:val="0"/>
              <w:spacing w:line="259" w:lineRule="auto"/>
              <w:ind w:left="0" w:firstLine="0"/>
              <w:contextualSpacing/>
              <w:jc w:val="right"/>
              <w:rPr>
                <w:rFonts w:eastAsia="Times New Roman" w:cstheme="minorHAnsi"/>
                <w:color w:val="000000"/>
                <w:sz w:val="20"/>
                <w:szCs w:val="20"/>
              </w:rPr>
            </w:pPr>
            <w:r w:rsidRPr="00DA2B4A">
              <w:rPr>
                <w:rFonts w:eastAsia="Times New Roman" w:cstheme="minorHAnsi"/>
                <w:color w:val="000000"/>
                <w:sz w:val="20"/>
                <w:szCs w:val="20"/>
              </w:rPr>
              <w:t xml:space="preserve">$1,410 </w:t>
            </w:r>
          </w:p>
        </w:tc>
      </w:tr>
      <w:tr w14:paraId="24E38A8D" w14:textId="77777777" w:rsidTr="00BC3442">
        <w:tblPrEx>
          <w:tblW w:w="5000" w:type="pct"/>
          <w:tblCellMar>
            <w:left w:w="0" w:type="dxa"/>
            <w:right w:w="0" w:type="dxa"/>
          </w:tblCellMar>
          <w:tblLook w:val="04A0"/>
        </w:tblPrEx>
        <w:trPr>
          <w:trHeight w:val="288"/>
        </w:trPr>
        <w:tc>
          <w:tcPr>
            <w:tcW w:w="1729" w:type="pct"/>
            <w:tcBorders>
              <w:top w:val="nil"/>
              <w:left w:val="single" w:sz="4" w:space="0" w:color="auto"/>
              <w:bottom w:val="single" w:sz="4" w:space="0" w:color="auto"/>
              <w:right w:val="single" w:sz="4" w:space="0" w:color="auto"/>
            </w:tcBorders>
            <w:shd w:val="clear" w:color="auto" w:fill="auto"/>
            <w:tcMar>
              <w:top w:w="15" w:type="dxa"/>
              <w:left w:w="180" w:type="dxa"/>
              <w:bottom w:w="0" w:type="dxa"/>
              <w:right w:w="15" w:type="dxa"/>
            </w:tcMar>
            <w:vAlign w:val="center"/>
            <w:hideMark/>
          </w:tcPr>
          <w:p w:rsidR="00DA2B4A" w:rsidRPr="00DA2B4A" w:rsidP="00665051" w14:paraId="1895C6DB" w14:textId="77777777">
            <w:pPr>
              <w:widowControl w:val="0"/>
              <w:autoSpaceDE w:val="0"/>
              <w:autoSpaceDN w:val="0"/>
              <w:adjustRightInd w:val="0"/>
              <w:spacing w:line="259" w:lineRule="auto"/>
              <w:ind w:left="0" w:firstLine="200" w:firstLineChars="100"/>
              <w:contextualSpacing/>
              <w:rPr>
                <w:rFonts w:eastAsia="Times New Roman" w:cstheme="minorHAnsi"/>
                <w:color w:val="000000"/>
                <w:sz w:val="20"/>
                <w:szCs w:val="20"/>
              </w:rPr>
            </w:pPr>
            <w:r w:rsidRPr="00DA2B4A">
              <w:rPr>
                <w:rFonts w:eastAsia="Times New Roman" w:cstheme="minorHAnsi"/>
                <w:color w:val="000000"/>
                <w:sz w:val="20"/>
                <w:szCs w:val="20"/>
              </w:rPr>
              <w:t xml:space="preserve">F. Prepare annual summary report </w:t>
            </w:r>
            <w:r w:rsidRPr="00DA2B4A">
              <w:rPr>
                <w:rFonts w:eastAsia="Times New Roman" w:cstheme="minorHAnsi"/>
                <w:color w:val="000000"/>
                <w:sz w:val="20"/>
                <w:szCs w:val="20"/>
                <w:vertAlign w:val="superscript"/>
              </w:rPr>
              <w:t>g</w:t>
            </w:r>
          </w:p>
        </w:tc>
        <w:tc>
          <w:tcPr>
            <w:tcW w:w="4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44FA88B0" w14:textId="77777777">
            <w:pPr>
              <w:widowControl w:val="0"/>
              <w:autoSpaceDE w:val="0"/>
              <w:autoSpaceDN w:val="0"/>
              <w:adjustRightInd w:val="0"/>
              <w:spacing w:line="259" w:lineRule="auto"/>
              <w:ind w:left="0" w:firstLine="0"/>
              <w:contextualSpacing/>
              <w:jc w:val="center"/>
              <w:rPr>
                <w:rFonts w:eastAsia="Times New Roman" w:cstheme="minorHAnsi"/>
                <w:color w:val="000000"/>
                <w:sz w:val="20"/>
                <w:szCs w:val="20"/>
              </w:rPr>
            </w:pPr>
            <w:r w:rsidRPr="00DA2B4A">
              <w:rPr>
                <w:rFonts w:eastAsia="Times New Roman" w:cstheme="minorHAnsi"/>
                <w:color w:val="000000"/>
                <w:sz w:val="20"/>
                <w:szCs w:val="20"/>
              </w:rPr>
              <w:t>4</w:t>
            </w:r>
          </w:p>
        </w:tc>
        <w:tc>
          <w:tcPr>
            <w:tcW w:w="41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5A5AAC91" w14:textId="77777777">
            <w:pPr>
              <w:widowControl w:val="0"/>
              <w:autoSpaceDE w:val="0"/>
              <w:autoSpaceDN w:val="0"/>
              <w:adjustRightInd w:val="0"/>
              <w:spacing w:line="259" w:lineRule="auto"/>
              <w:ind w:left="0" w:firstLine="0"/>
              <w:contextualSpacing/>
              <w:jc w:val="center"/>
              <w:rPr>
                <w:rFonts w:eastAsia="Times New Roman" w:cstheme="minorHAnsi"/>
                <w:color w:val="000000"/>
                <w:sz w:val="20"/>
                <w:szCs w:val="20"/>
              </w:rPr>
            </w:pPr>
            <w:r w:rsidRPr="00DA2B4A">
              <w:rPr>
                <w:rFonts w:eastAsia="Times New Roman" w:cstheme="minorHAnsi"/>
                <w:color w:val="000000"/>
                <w:sz w:val="20"/>
                <w:szCs w:val="20"/>
              </w:rPr>
              <w:t>1</w:t>
            </w:r>
          </w:p>
        </w:tc>
        <w:tc>
          <w:tcPr>
            <w:tcW w:w="4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639B0E57" w14:textId="77777777">
            <w:pPr>
              <w:widowControl w:val="0"/>
              <w:autoSpaceDE w:val="0"/>
              <w:autoSpaceDN w:val="0"/>
              <w:adjustRightInd w:val="0"/>
              <w:spacing w:line="259" w:lineRule="auto"/>
              <w:ind w:left="0" w:firstLine="0"/>
              <w:contextualSpacing/>
              <w:jc w:val="center"/>
              <w:rPr>
                <w:rFonts w:eastAsia="Times New Roman" w:cstheme="minorHAnsi"/>
                <w:color w:val="000000"/>
                <w:sz w:val="20"/>
                <w:szCs w:val="20"/>
              </w:rPr>
            </w:pPr>
            <w:r w:rsidRPr="00DA2B4A">
              <w:rPr>
                <w:rFonts w:eastAsia="Times New Roman" w:cstheme="minorHAnsi"/>
                <w:color w:val="000000"/>
                <w:sz w:val="20"/>
                <w:szCs w:val="20"/>
              </w:rPr>
              <w:t>4</w:t>
            </w:r>
          </w:p>
        </w:tc>
        <w:tc>
          <w:tcPr>
            <w:tcW w:w="41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4E820D60" w14:textId="77777777">
            <w:pPr>
              <w:widowControl w:val="0"/>
              <w:autoSpaceDE w:val="0"/>
              <w:autoSpaceDN w:val="0"/>
              <w:adjustRightInd w:val="0"/>
              <w:spacing w:line="259" w:lineRule="auto"/>
              <w:ind w:left="0" w:firstLine="0"/>
              <w:contextualSpacing/>
              <w:jc w:val="center"/>
              <w:rPr>
                <w:rFonts w:eastAsia="Times New Roman" w:cstheme="minorHAnsi"/>
                <w:color w:val="000000"/>
                <w:sz w:val="20"/>
                <w:szCs w:val="20"/>
              </w:rPr>
            </w:pPr>
            <w:r w:rsidRPr="00DA2B4A">
              <w:rPr>
                <w:rFonts w:eastAsia="Times New Roman" w:cstheme="minorHAnsi"/>
                <w:color w:val="000000"/>
                <w:sz w:val="20"/>
                <w:szCs w:val="20"/>
              </w:rPr>
              <w:t>50</w:t>
            </w:r>
          </w:p>
        </w:tc>
        <w:tc>
          <w:tcPr>
            <w:tcW w:w="40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6E47F9AF" w14:textId="77777777">
            <w:pPr>
              <w:widowControl w:val="0"/>
              <w:autoSpaceDE w:val="0"/>
              <w:autoSpaceDN w:val="0"/>
              <w:adjustRightInd w:val="0"/>
              <w:spacing w:line="259" w:lineRule="auto"/>
              <w:ind w:left="0" w:firstLine="0"/>
              <w:contextualSpacing/>
              <w:jc w:val="center"/>
              <w:rPr>
                <w:rFonts w:eastAsia="Times New Roman" w:cstheme="minorHAnsi"/>
                <w:color w:val="000000"/>
                <w:sz w:val="20"/>
                <w:szCs w:val="20"/>
              </w:rPr>
            </w:pPr>
            <w:r w:rsidRPr="00DA2B4A">
              <w:rPr>
                <w:rFonts w:eastAsia="Times New Roman" w:cstheme="minorHAnsi"/>
                <w:color w:val="000000"/>
                <w:sz w:val="20"/>
                <w:szCs w:val="20"/>
              </w:rPr>
              <w:t>200</w:t>
            </w:r>
          </w:p>
        </w:tc>
        <w:tc>
          <w:tcPr>
            <w:tcW w:w="42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5A42984C" w14:textId="77777777">
            <w:pPr>
              <w:widowControl w:val="0"/>
              <w:autoSpaceDE w:val="0"/>
              <w:autoSpaceDN w:val="0"/>
              <w:adjustRightInd w:val="0"/>
              <w:spacing w:line="259" w:lineRule="auto"/>
              <w:ind w:left="0" w:firstLine="0"/>
              <w:contextualSpacing/>
              <w:jc w:val="center"/>
              <w:rPr>
                <w:rFonts w:eastAsia="Times New Roman" w:cstheme="minorHAnsi"/>
                <w:color w:val="000000"/>
                <w:sz w:val="20"/>
                <w:szCs w:val="20"/>
              </w:rPr>
            </w:pPr>
            <w:r w:rsidRPr="00DA2B4A">
              <w:rPr>
                <w:rFonts w:eastAsia="Times New Roman" w:cstheme="minorHAnsi"/>
                <w:color w:val="000000"/>
                <w:sz w:val="20"/>
                <w:szCs w:val="20"/>
              </w:rPr>
              <w:t>10</w:t>
            </w:r>
          </w:p>
        </w:tc>
        <w:tc>
          <w:tcPr>
            <w:tcW w:w="40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47D980D6" w14:textId="77777777">
            <w:pPr>
              <w:widowControl w:val="0"/>
              <w:autoSpaceDE w:val="0"/>
              <w:autoSpaceDN w:val="0"/>
              <w:adjustRightInd w:val="0"/>
              <w:spacing w:line="259" w:lineRule="auto"/>
              <w:ind w:left="0" w:firstLine="0"/>
              <w:contextualSpacing/>
              <w:jc w:val="center"/>
              <w:rPr>
                <w:rFonts w:eastAsia="Times New Roman" w:cstheme="minorHAnsi"/>
                <w:color w:val="000000"/>
                <w:sz w:val="20"/>
                <w:szCs w:val="20"/>
              </w:rPr>
            </w:pPr>
            <w:r w:rsidRPr="00DA2B4A">
              <w:rPr>
                <w:rFonts w:eastAsia="Times New Roman" w:cstheme="minorHAnsi"/>
                <w:color w:val="000000"/>
                <w:sz w:val="20"/>
                <w:szCs w:val="20"/>
              </w:rPr>
              <w:t>20</w:t>
            </w:r>
          </w:p>
        </w:tc>
        <w:tc>
          <w:tcPr>
            <w:tcW w:w="40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7E307ACA" w14:textId="77777777">
            <w:pPr>
              <w:widowControl w:val="0"/>
              <w:autoSpaceDE w:val="0"/>
              <w:autoSpaceDN w:val="0"/>
              <w:adjustRightInd w:val="0"/>
              <w:spacing w:line="259" w:lineRule="auto"/>
              <w:ind w:left="0" w:firstLine="0"/>
              <w:contextualSpacing/>
              <w:jc w:val="right"/>
              <w:rPr>
                <w:rFonts w:eastAsia="Times New Roman" w:cstheme="minorHAnsi"/>
                <w:color w:val="000000"/>
                <w:sz w:val="20"/>
                <w:szCs w:val="20"/>
              </w:rPr>
            </w:pPr>
            <w:r w:rsidRPr="00DA2B4A">
              <w:rPr>
                <w:rFonts w:eastAsia="Times New Roman" w:cstheme="minorHAnsi"/>
                <w:color w:val="000000"/>
                <w:sz w:val="20"/>
                <w:szCs w:val="20"/>
              </w:rPr>
              <w:t xml:space="preserve">$11,746 </w:t>
            </w:r>
          </w:p>
        </w:tc>
      </w:tr>
      <w:tr w14:paraId="422525DD" w14:textId="77777777" w:rsidTr="00BC3442">
        <w:tblPrEx>
          <w:tblW w:w="5000" w:type="pct"/>
          <w:tblCellMar>
            <w:left w:w="0" w:type="dxa"/>
            <w:right w:w="0" w:type="dxa"/>
          </w:tblCellMar>
          <w:tblLook w:val="04A0"/>
        </w:tblPrEx>
        <w:trPr>
          <w:trHeight w:val="264"/>
        </w:trPr>
        <w:tc>
          <w:tcPr>
            <w:tcW w:w="1729"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A2B4A" w:rsidRPr="00DA2B4A" w:rsidP="00665051" w14:paraId="4846FDBE" w14:textId="77777777">
            <w:pPr>
              <w:widowControl w:val="0"/>
              <w:autoSpaceDE w:val="0"/>
              <w:autoSpaceDN w:val="0"/>
              <w:adjustRightInd w:val="0"/>
              <w:spacing w:line="259" w:lineRule="auto"/>
              <w:ind w:left="0" w:firstLine="0"/>
              <w:contextualSpacing/>
              <w:rPr>
                <w:rFonts w:eastAsia="Times New Roman" w:cstheme="minorHAnsi"/>
                <w:b/>
                <w:bCs/>
                <w:color w:val="000000"/>
                <w:sz w:val="20"/>
                <w:szCs w:val="20"/>
              </w:rPr>
            </w:pPr>
            <w:r w:rsidRPr="00DA2B4A">
              <w:rPr>
                <w:rFonts w:eastAsia="Times New Roman" w:cstheme="minorHAnsi"/>
                <w:b/>
                <w:bCs/>
                <w:color w:val="000000"/>
                <w:sz w:val="20"/>
                <w:szCs w:val="20"/>
              </w:rPr>
              <w:t xml:space="preserve">TOTAL (rounded) </w:t>
            </w:r>
            <w:r w:rsidRPr="00DA2B4A">
              <w:rPr>
                <w:rFonts w:eastAsia="Times New Roman" w:cstheme="minorHAnsi"/>
                <w:b/>
                <w:bCs/>
                <w:color w:val="000000"/>
                <w:sz w:val="20"/>
                <w:szCs w:val="20"/>
                <w:vertAlign w:val="superscript"/>
              </w:rPr>
              <w:t>h</w:t>
            </w:r>
          </w:p>
        </w:tc>
        <w:tc>
          <w:tcPr>
            <w:tcW w:w="4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6681368A" w14:textId="77777777">
            <w:pPr>
              <w:widowControl w:val="0"/>
              <w:autoSpaceDE w:val="0"/>
              <w:autoSpaceDN w:val="0"/>
              <w:adjustRightInd w:val="0"/>
              <w:spacing w:line="259" w:lineRule="auto"/>
              <w:ind w:left="0" w:firstLine="0"/>
              <w:contextualSpacing/>
              <w:jc w:val="center"/>
              <w:rPr>
                <w:rFonts w:eastAsia="Times New Roman" w:cstheme="minorHAnsi"/>
                <w:b/>
                <w:bCs/>
                <w:color w:val="000000"/>
                <w:sz w:val="20"/>
                <w:szCs w:val="20"/>
              </w:rPr>
            </w:pPr>
            <w:r w:rsidRPr="00DA2B4A">
              <w:rPr>
                <w:rFonts w:eastAsia="Times New Roman" w:cstheme="minorHAnsi"/>
                <w:b/>
                <w:bCs/>
                <w:color w:val="000000"/>
                <w:sz w:val="20"/>
                <w:szCs w:val="20"/>
              </w:rPr>
              <w:t> </w:t>
            </w:r>
          </w:p>
        </w:tc>
        <w:tc>
          <w:tcPr>
            <w:tcW w:w="41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06164825" w14:textId="77777777">
            <w:pPr>
              <w:widowControl w:val="0"/>
              <w:autoSpaceDE w:val="0"/>
              <w:autoSpaceDN w:val="0"/>
              <w:adjustRightInd w:val="0"/>
              <w:spacing w:line="259" w:lineRule="auto"/>
              <w:ind w:left="0" w:firstLine="0"/>
              <w:contextualSpacing/>
              <w:jc w:val="center"/>
              <w:rPr>
                <w:rFonts w:eastAsia="Times New Roman" w:cstheme="minorHAnsi"/>
                <w:b/>
                <w:bCs/>
                <w:color w:val="000000"/>
                <w:sz w:val="20"/>
                <w:szCs w:val="20"/>
              </w:rPr>
            </w:pPr>
            <w:r w:rsidRPr="00DA2B4A">
              <w:rPr>
                <w:rFonts w:eastAsia="Times New Roman" w:cstheme="minorHAnsi"/>
                <w:b/>
                <w:bCs/>
                <w:color w:val="000000"/>
                <w:sz w:val="20"/>
                <w:szCs w:val="20"/>
              </w:rPr>
              <w:t> </w:t>
            </w:r>
          </w:p>
        </w:tc>
        <w:tc>
          <w:tcPr>
            <w:tcW w:w="4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1FDA5829" w14:textId="77777777">
            <w:pPr>
              <w:widowControl w:val="0"/>
              <w:autoSpaceDE w:val="0"/>
              <w:autoSpaceDN w:val="0"/>
              <w:adjustRightInd w:val="0"/>
              <w:spacing w:line="259" w:lineRule="auto"/>
              <w:ind w:left="0" w:firstLine="0"/>
              <w:contextualSpacing/>
              <w:jc w:val="center"/>
              <w:rPr>
                <w:rFonts w:eastAsia="Times New Roman" w:cstheme="minorHAnsi"/>
                <w:b/>
                <w:bCs/>
                <w:color w:val="0000FF"/>
                <w:sz w:val="20"/>
                <w:szCs w:val="20"/>
              </w:rPr>
            </w:pPr>
            <w:r w:rsidRPr="00DA2B4A">
              <w:rPr>
                <w:rFonts w:eastAsia="Times New Roman" w:cstheme="minorHAnsi"/>
                <w:b/>
                <w:bCs/>
                <w:color w:val="0000FF"/>
                <w:sz w:val="20"/>
                <w:szCs w:val="20"/>
              </w:rPr>
              <w:t> </w:t>
            </w:r>
          </w:p>
        </w:tc>
        <w:tc>
          <w:tcPr>
            <w:tcW w:w="41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1674D086" w14:textId="77777777">
            <w:pPr>
              <w:widowControl w:val="0"/>
              <w:autoSpaceDE w:val="0"/>
              <w:autoSpaceDN w:val="0"/>
              <w:adjustRightInd w:val="0"/>
              <w:spacing w:line="259" w:lineRule="auto"/>
              <w:ind w:left="0" w:firstLine="0"/>
              <w:contextualSpacing/>
              <w:rPr>
                <w:rFonts w:eastAsia="Times New Roman" w:cstheme="minorHAnsi"/>
                <w:b/>
                <w:bCs/>
                <w:color w:val="000000"/>
                <w:sz w:val="20"/>
                <w:szCs w:val="20"/>
              </w:rPr>
            </w:pPr>
            <w:r w:rsidRPr="00DA2B4A">
              <w:rPr>
                <w:rFonts w:eastAsia="Times New Roman" w:cstheme="minorHAnsi"/>
                <w:b/>
                <w:bCs/>
                <w:color w:val="000000"/>
                <w:sz w:val="20"/>
                <w:szCs w:val="20"/>
              </w:rPr>
              <w:t> </w:t>
            </w:r>
          </w:p>
        </w:tc>
        <w:tc>
          <w:tcPr>
            <w:tcW w:w="1233" w:type="pct"/>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1A705DED" w14:textId="77777777">
            <w:pPr>
              <w:widowControl w:val="0"/>
              <w:autoSpaceDE w:val="0"/>
              <w:autoSpaceDN w:val="0"/>
              <w:adjustRightInd w:val="0"/>
              <w:spacing w:line="259" w:lineRule="auto"/>
              <w:ind w:left="0" w:firstLine="0"/>
              <w:contextualSpacing/>
              <w:jc w:val="center"/>
              <w:rPr>
                <w:rFonts w:eastAsia="Times New Roman" w:cstheme="minorHAnsi"/>
                <w:b/>
                <w:bCs/>
                <w:color w:val="000000"/>
                <w:sz w:val="20"/>
                <w:szCs w:val="20"/>
              </w:rPr>
            </w:pPr>
            <w:r w:rsidRPr="00DA2B4A">
              <w:rPr>
                <w:rFonts w:eastAsia="Times New Roman" w:cstheme="minorHAnsi"/>
                <w:b/>
                <w:bCs/>
                <w:color w:val="000000"/>
                <w:sz w:val="20"/>
                <w:szCs w:val="20"/>
              </w:rPr>
              <w:t>538</w:t>
            </w:r>
          </w:p>
        </w:tc>
        <w:tc>
          <w:tcPr>
            <w:tcW w:w="40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A2B4A" w:rsidRPr="00DA2B4A" w:rsidP="00665051" w14:paraId="63D01E3E" w14:textId="77777777">
            <w:pPr>
              <w:widowControl w:val="0"/>
              <w:autoSpaceDE w:val="0"/>
              <w:autoSpaceDN w:val="0"/>
              <w:adjustRightInd w:val="0"/>
              <w:spacing w:line="259" w:lineRule="auto"/>
              <w:ind w:left="0" w:firstLine="0"/>
              <w:contextualSpacing/>
              <w:jc w:val="right"/>
              <w:rPr>
                <w:rFonts w:eastAsia="Times New Roman" w:cstheme="minorHAnsi"/>
                <w:b/>
                <w:bCs/>
                <w:color w:val="000000"/>
                <w:sz w:val="20"/>
                <w:szCs w:val="20"/>
              </w:rPr>
            </w:pPr>
            <w:r w:rsidRPr="00DA2B4A">
              <w:rPr>
                <w:rFonts w:eastAsia="Times New Roman" w:cstheme="minorHAnsi"/>
                <w:b/>
                <w:bCs/>
                <w:color w:val="000000"/>
                <w:sz w:val="20"/>
                <w:szCs w:val="20"/>
              </w:rPr>
              <w:t xml:space="preserve">$27,500 </w:t>
            </w:r>
          </w:p>
        </w:tc>
      </w:tr>
      <w:tr w14:paraId="7B7F6B3B" w14:textId="77777777" w:rsidTr="00BC3442">
        <w:tblPrEx>
          <w:tblW w:w="5000" w:type="pct"/>
          <w:tblCellMar>
            <w:left w:w="0" w:type="dxa"/>
            <w:right w:w="0" w:type="dxa"/>
          </w:tblCellMar>
          <w:tblLook w:val="04A0"/>
        </w:tblPrEx>
        <w:trPr>
          <w:trHeight w:val="288"/>
        </w:trPr>
        <w:tc>
          <w:tcPr>
            <w:tcW w:w="1729" w:type="pct"/>
            <w:tcBorders>
              <w:top w:val="nil"/>
              <w:left w:val="nil"/>
              <w:bottom w:val="nil"/>
              <w:right w:val="nil"/>
            </w:tcBorders>
            <w:shd w:val="clear" w:color="auto" w:fill="auto"/>
            <w:noWrap/>
            <w:tcMar>
              <w:top w:w="15" w:type="dxa"/>
              <w:left w:w="15" w:type="dxa"/>
              <w:bottom w:w="0" w:type="dxa"/>
              <w:right w:w="15" w:type="dxa"/>
            </w:tcMar>
            <w:vAlign w:val="bottom"/>
            <w:hideMark/>
          </w:tcPr>
          <w:p w:rsidR="00DA2B4A" w:rsidRPr="00DA2B4A" w:rsidP="00665051" w14:paraId="262A53FF" w14:textId="77777777">
            <w:pPr>
              <w:widowControl w:val="0"/>
              <w:autoSpaceDE w:val="0"/>
              <w:autoSpaceDN w:val="0"/>
              <w:adjustRightInd w:val="0"/>
              <w:spacing w:line="259" w:lineRule="auto"/>
              <w:ind w:left="0" w:firstLine="0"/>
              <w:contextualSpacing/>
              <w:jc w:val="right"/>
              <w:rPr>
                <w:rFonts w:eastAsia="Times New Roman" w:cstheme="minorHAnsi"/>
                <w:b/>
                <w:bCs/>
                <w:color w:val="000000"/>
                <w:sz w:val="20"/>
                <w:szCs w:val="20"/>
              </w:rPr>
            </w:pPr>
          </w:p>
        </w:tc>
        <w:tc>
          <w:tcPr>
            <w:tcW w:w="404" w:type="pct"/>
            <w:tcBorders>
              <w:top w:val="nil"/>
              <w:left w:val="nil"/>
              <w:bottom w:val="nil"/>
              <w:right w:val="nil"/>
            </w:tcBorders>
            <w:shd w:val="clear" w:color="auto" w:fill="auto"/>
            <w:noWrap/>
            <w:tcMar>
              <w:top w:w="15" w:type="dxa"/>
              <w:left w:w="15" w:type="dxa"/>
              <w:bottom w:w="0" w:type="dxa"/>
              <w:right w:w="15" w:type="dxa"/>
            </w:tcMar>
            <w:vAlign w:val="bottom"/>
            <w:hideMark/>
          </w:tcPr>
          <w:p w:rsidR="00DA2B4A" w:rsidRPr="00DA2B4A" w:rsidP="00665051" w14:paraId="40E526C4" w14:textId="77777777">
            <w:pPr>
              <w:widowControl w:val="0"/>
              <w:autoSpaceDE w:val="0"/>
              <w:autoSpaceDN w:val="0"/>
              <w:adjustRightInd w:val="0"/>
              <w:spacing w:line="259" w:lineRule="auto"/>
              <w:ind w:left="0" w:firstLine="0"/>
              <w:contextualSpacing/>
              <w:rPr>
                <w:rFonts w:eastAsia="Times New Roman" w:cstheme="minorHAnsi"/>
                <w:sz w:val="20"/>
                <w:szCs w:val="20"/>
              </w:rPr>
            </w:pPr>
          </w:p>
        </w:tc>
        <w:tc>
          <w:tcPr>
            <w:tcW w:w="413" w:type="pct"/>
            <w:tcBorders>
              <w:top w:val="nil"/>
              <w:left w:val="nil"/>
              <w:bottom w:val="nil"/>
              <w:right w:val="nil"/>
            </w:tcBorders>
            <w:shd w:val="clear" w:color="auto" w:fill="auto"/>
            <w:noWrap/>
            <w:tcMar>
              <w:top w:w="15" w:type="dxa"/>
              <w:left w:w="15" w:type="dxa"/>
              <w:bottom w:w="0" w:type="dxa"/>
              <w:right w:w="15" w:type="dxa"/>
            </w:tcMar>
            <w:vAlign w:val="bottom"/>
            <w:hideMark/>
          </w:tcPr>
          <w:p w:rsidR="00DA2B4A" w:rsidRPr="00DA2B4A" w:rsidP="00665051" w14:paraId="320D11D5" w14:textId="77777777">
            <w:pPr>
              <w:widowControl w:val="0"/>
              <w:autoSpaceDE w:val="0"/>
              <w:autoSpaceDN w:val="0"/>
              <w:adjustRightInd w:val="0"/>
              <w:spacing w:line="259" w:lineRule="auto"/>
              <w:ind w:left="0" w:firstLine="0"/>
              <w:contextualSpacing/>
              <w:rPr>
                <w:rFonts w:eastAsia="Times New Roman" w:cstheme="minorHAnsi"/>
                <w:sz w:val="20"/>
                <w:szCs w:val="20"/>
              </w:rPr>
            </w:pPr>
          </w:p>
        </w:tc>
        <w:tc>
          <w:tcPr>
            <w:tcW w:w="404" w:type="pct"/>
            <w:tcBorders>
              <w:top w:val="nil"/>
              <w:left w:val="nil"/>
              <w:bottom w:val="nil"/>
              <w:right w:val="nil"/>
            </w:tcBorders>
            <w:shd w:val="clear" w:color="auto" w:fill="auto"/>
            <w:noWrap/>
            <w:tcMar>
              <w:top w:w="15" w:type="dxa"/>
              <w:left w:w="15" w:type="dxa"/>
              <w:bottom w:w="0" w:type="dxa"/>
              <w:right w:w="15" w:type="dxa"/>
            </w:tcMar>
            <w:vAlign w:val="bottom"/>
            <w:hideMark/>
          </w:tcPr>
          <w:p w:rsidR="00DA2B4A" w:rsidRPr="00DA2B4A" w:rsidP="00665051" w14:paraId="3A71F00C" w14:textId="77777777">
            <w:pPr>
              <w:widowControl w:val="0"/>
              <w:autoSpaceDE w:val="0"/>
              <w:autoSpaceDN w:val="0"/>
              <w:adjustRightInd w:val="0"/>
              <w:spacing w:line="259" w:lineRule="auto"/>
              <w:ind w:left="0" w:firstLine="0"/>
              <w:contextualSpacing/>
              <w:rPr>
                <w:rFonts w:eastAsia="Times New Roman" w:cstheme="minorHAnsi"/>
                <w:sz w:val="20"/>
                <w:szCs w:val="20"/>
              </w:rPr>
            </w:pPr>
          </w:p>
        </w:tc>
        <w:tc>
          <w:tcPr>
            <w:tcW w:w="417" w:type="pct"/>
            <w:tcBorders>
              <w:top w:val="nil"/>
              <w:left w:val="nil"/>
              <w:bottom w:val="nil"/>
              <w:right w:val="nil"/>
            </w:tcBorders>
            <w:shd w:val="clear" w:color="auto" w:fill="auto"/>
            <w:noWrap/>
            <w:tcMar>
              <w:top w:w="15" w:type="dxa"/>
              <w:left w:w="15" w:type="dxa"/>
              <w:bottom w:w="0" w:type="dxa"/>
              <w:right w:w="15" w:type="dxa"/>
            </w:tcMar>
            <w:vAlign w:val="bottom"/>
            <w:hideMark/>
          </w:tcPr>
          <w:p w:rsidR="00DA2B4A" w:rsidRPr="00DA2B4A" w:rsidP="00665051" w14:paraId="4012C3C4" w14:textId="77777777">
            <w:pPr>
              <w:widowControl w:val="0"/>
              <w:autoSpaceDE w:val="0"/>
              <w:autoSpaceDN w:val="0"/>
              <w:adjustRightInd w:val="0"/>
              <w:spacing w:line="259" w:lineRule="auto"/>
              <w:ind w:left="0" w:firstLine="0"/>
              <w:contextualSpacing/>
              <w:rPr>
                <w:rFonts w:eastAsia="Times New Roman" w:cstheme="minorHAnsi"/>
                <w:sz w:val="20"/>
                <w:szCs w:val="20"/>
              </w:rPr>
            </w:pPr>
          </w:p>
        </w:tc>
        <w:tc>
          <w:tcPr>
            <w:tcW w:w="402" w:type="pct"/>
            <w:tcBorders>
              <w:top w:val="nil"/>
              <w:left w:val="nil"/>
              <w:bottom w:val="nil"/>
              <w:right w:val="nil"/>
            </w:tcBorders>
            <w:shd w:val="clear" w:color="auto" w:fill="auto"/>
            <w:noWrap/>
            <w:tcMar>
              <w:top w:w="15" w:type="dxa"/>
              <w:left w:w="15" w:type="dxa"/>
              <w:bottom w:w="0" w:type="dxa"/>
              <w:right w:w="15" w:type="dxa"/>
            </w:tcMar>
            <w:vAlign w:val="bottom"/>
            <w:hideMark/>
          </w:tcPr>
          <w:p w:rsidR="00DA2B4A" w:rsidRPr="00DA2B4A" w:rsidP="00665051" w14:paraId="2AED1404" w14:textId="77777777">
            <w:pPr>
              <w:widowControl w:val="0"/>
              <w:autoSpaceDE w:val="0"/>
              <w:autoSpaceDN w:val="0"/>
              <w:adjustRightInd w:val="0"/>
              <w:spacing w:line="259" w:lineRule="auto"/>
              <w:ind w:left="0" w:firstLine="0"/>
              <w:contextualSpacing/>
              <w:rPr>
                <w:rFonts w:eastAsia="Times New Roman" w:cstheme="minorHAnsi"/>
                <w:sz w:val="20"/>
                <w:szCs w:val="20"/>
              </w:rPr>
            </w:pPr>
          </w:p>
        </w:tc>
        <w:tc>
          <w:tcPr>
            <w:tcW w:w="429" w:type="pct"/>
            <w:tcBorders>
              <w:top w:val="nil"/>
              <w:left w:val="nil"/>
              <w:bottom w:val="nil"/>
              <w:right w:val="nil"/>
            </w:tcBorders>
            <w:shd w:val="clear" w:color="auto" w:fill="auto"/>
            <w:noWrap/>
            <w:tcMar>
              <w:top w:w="15" w:type="dxa"/>
              <w:left w:w="15" w:type="dxa"/>
              <w:bottom w:w="0" w:type="dxa"/>
              <w:right w:w="15" w:type="dxa"/>
            </w:tcMar>
            <w:vAlign w:val="bottom"/>
            <w:hideMark/>
          </w:tcPr>
          <w:p w:rsidR="00DA2B4A" w:rsidRPr="00DA2B4A" w:rsidP="00665051" w14:paraId="6425A0D0" w14:textId="77777777">
            <w:pPr>
              <w:widowControl w:val="0"/>
              <w:autoSpaceDE w:val="0"/>
              <w:autoSpaceDN w:val="0"/>
              <w:adjustRightInd w:val="0"/>
              <w:spacing w:line="259" w:lineRule="auto"/>
              <w:ind w:left="0" w:firstLine="0"/>
              <w:contextualSpacing/>
              <w:rPr>
                <w:rFonts w:eastAsia="Times New Roman" w:cstheme="minorHAnsi"/>
                <w:sz w:val="20"/>
                <w:szCs w:val="20"/>
              </w:rPr>
            </w:pPr>
          </w:p>
        </w:tc>
        <w:tc>
          <w:tcPr>
            <w:tcW w:w="403" w:type="pct"/>
            <w:tcBorders>
              <w:top w:val="nil"/>
              <w:left w:val="nil"/>
              <w:bottom w:val="nil"/>
              <w:right w:val="nil"/>
            </w:tcBorders>
            <w:shd w:val="clear" w:color="auto" w:fill="auto"/>
            <w:noWrap/>
            <w:tcMar>
              <w:top w:w="15" w:type="dxa"/>
              <w:left w:w="15" w:type="dxa"/>
              <w:bottom w:w="0" w:type="dxa"/>
              <w:right w:w="15" w:type="dxa"/>
            </w:tcMar>
            <w:vAlign w:val="bottom"/>
            <w:hideMark/>
          </w:tcPr>
          <w:p w:rsidR="00DA2B4A" w:rsidRPr="00DA2B4A" w:rsidP="00665051" w14:paraId="129730B8" w14:textId="77777777">
            <w:pPr>
              <w:widowControl w:val="0"/>
              <w:autoSpaceDE w:val="0"/>
              <w:autoSpaceDN w:val="0"/>
              <w:adjustRightInd w:val="0"/>
              <w:spacing w:line="259" w:lineRule="auto"/>
              <w:ind w:left="0" w:firstLine="0"/>
              <w:contextualSpacing/>
              <w:rPr>
                <w:rFonts w:eastAsia="Times New Roman" w:cstheme="minorHAnsi"/>
                <w:sz w:val="20"/>
                <w:szCs w:val="20"/>
              </w:rPr>
            </w:pPr>
          </w:p>
        </w:tc>
        <w:tc>
          <w:tcPr>
            <w:tcW w:w="400" w:type="pct"/>
            <w:tcBorders>
              <w:top w:val="nil"/>
              <w:left w:val="nil"/>
              <w:bottom w:val="nil"/>
              <w:right w:val="nil"/>
            </w:tcBorders>
            <w:shd w:val="clear" w:color="auto" w:fill="auto"/>
            <w:noWrap/>
            <w:tcMar>
              <w:top w:w="15" w:type="dxa"/>
              <w:left w:w="15" w:type="dxa"/>
              <w:bottom w:w="0" w:type="dxa"/>
              <w:right w:w="15" w:type="dxa"/>
            </w:tcMar>
            <w:vAlign w:val="bottom"/>
            <w:hideMark/>
          </w:tcPr>
          <w:p w:rsidR="00DA2B4A" w:rsidRPr="00DA2B4A" w:rsidP="00665051" w14:paraId="4D34BE90" w14:textId="77777777">
            <w:pPr>
              <w:widowControl w:val="0"/>
              <w:autoSpaceDE w:val="0"/>
              <w:autoSpaceDN w:val="0"/>
              <w:adjustRightInd w:val="0"/>
              <w:spacing w:line="259" w:lineRule="auto"/>
              <w:ind w:left="0" w:firstLine="0"/>
              <w:contextualSpacing/>
              <w:rPr>
                <w:rFonts w:eastAsia="Times New Roman" w:cstheme="minorHAnsi"/>
                <w:sz w:val="20"/>
                <w:szCs w:val="20"/>
              </w:rPr>
            </w:pPr>
          </w:p>
        </w:tc>
      </w:tr>
      <w:tr w14:paraId="4F25BF82" w14:textId="77777777" w:rsidTr="00BC3442">
        <w:tblPrEx>
          <w:tblW w:w="5000" w:type="pct"/>
          <w:tblCellMar>
            <w:left w:w="0" w:type="dxa"/>
            <w:right w:w="0" w:type="dxa"/>
          </w:tblCellMar>
          <w:tblLook w:val="04A0"/>
        </w:tblPrEx>
        <w:trPr>
          <w:trHeight w:val="264"/>
        </w:trPr>
        <w:tc>
          <w:tcPr>
            <w:tcW w:w="1729" w:type="pct"/>
            <w:tcBorders>
              <w:top w:val="nil"/>
              <w:left w:val="nil"/>
              <w:bottom w:val="nil"/>
              <w:right w:val="nil"/>
            </w:tcBorders>
            <w:shd w:val="clear" w:color="auto" w:fill="auto"/>
            <w:noWrap/>
            <w:tcMar>
              <w:top w:w="15" w:type="dxa"/>
              <w:left w:w="15" w:type="dxa"/>
              <w:bottom w:w="0" w:type="dxa"/>
              <w:right w:w="15" w:type="dxa"/>
            </w:tcMar>
            <w:vAlign w:val="center"/>
            <w:hideMark/>
          </w:tcPr>
          <w:p w:rsidR="00DA2B4A" w:rsidRPr="00DA2B4A" w:rsidP="00665051" w14:paraId="6241BD3A" w14:textId="77777777">
            <w:pPr>
              <w:widowControl w:val="0"/>
              <w:autoSpaceDE w:val="0"/>
              <w:autoSpaceDN w:val="0"/>
              <w:adjustRightInd w:val="0"/>
              <w:spacing w:line="259" w:lineRule="auto"/>
              <w:ind w:left="0" w:firstLine="0"/>
              <w:contextualSpacing/>
              <w:rPr>
                <w:rFonts w:eastAsia="Times New Roman" w:cstheme="minorHAnsi"/>
                <w:b/>
                <w:bCs/>
                <w:color w:val="000000"/>
                <w:sz w:val="20"/>
                <w:szCs w:val="20"/>
              </w:rPr>
            </w:pPr>
            <w:r w:rsidRPr="00DA2B4A">
              <w:rPr>
                <w:rFonts w:eastAsia="Times New Roman" w:cstheme="minorHAnsi"/>
                <w:b/>
                <w:bCs/>
                <w:color w:val="000000"/>
                <w:sz w:val="20"/>
                <w:szCs w:val="20"/>
              </w:rPr>
              <w:t>Assumptions:</w:t>
            </w:r>
          </w:p>
        </w:tc>
        <w:tc>
          <w:tcPr>
            <w:tcW w:w="404" w:type="pct"/>
            <w:tcBorders>
              <w:top w:val="nil"/>
              <w:left w:val="nil"/>
              <w:bottom w:val="nil"/>
              <w:right w:val="nil"/>
            </w:tcBorders>
            <w:shd w:val="clear" w:color="auto" w:fill="auto"/>
            <w:noWrap/>
            <w:tcMar>
              <w:top w:w="15" w:type="dxa"/>
              <w:left w:w="15" w:type="dxa"/>
              <w:bottom w:w="0" w:type="dxa"/>
              <w:right w:w="15" w:type="dxa"/>
            </w:tcMar>
            <w:vAlign w:val="bottom"/>
            <w:hideMark/>
          </w:tcPr>
          <w:p w:rsidR="00DA2B4A" w:rsidRPr="00DA2B4A" w:rsidP="00665051" w14:paraId="0F055196" w14:textId="77777777">
            <w:pPr>
              <w:widowControl w:val="0"/>
              <w:autoSpaceDE w:val="0"/>
              <w:autoSpaceDN w:val="0"/>
              <w:adjustRightInd w:val="0"/>
              <w:spacing w:line="259" w:lineRule="auto"/>
              <w:ind w:left="0" w:firstLine="0"/>
              <w:contextualSpacing/>
              <w:rPr>
                <w:rFonts w:eastAsia="Times New Roman" w:cstheme="minorHAnsi"/>
                <w:b/>
                <w:bCs/>
                <w:color w:val="000000"/>
                <w:sz w:val="20"/>
                <w:szCs w:val="20"/>
              </w:rPr>
            </w:pPr>
          </w:p>
        </w:tc>
        <w:tc>
          <w:tcPr>
            <w:tcW w:w="413" w:type="pct"/>
            <w:tcBorders>
              <w:top w:val="nil"/>
              <w:left w:val="nil"/>
              <w:bottom w:val="nil"/>
              <w:right w:val="nil"/>
            </w:tcBorders>
            <w:shd w:val="clear" w:color="auto" w:fill="auto"/>
            <w:noWrap/>
            <w:tcMar>
              <w:top w:w="15" w:type="dxa"/>
              <w:left w:w="15" w:type="dxa"/>
              <w:bottom w:w="0" w:type="dxa"/>
              <w:right w:w="15" w:type="dxa"/>
            </w:tcMar>
            <w:vAlign w:val="bottom"/>
            <w:hideMark/>
          </w:tcPr>
          <w:p w:rsidR="00DA2B4A" w:rsidRPr="00DA2B4A" w:rsidP="00665051" w14:paraId="5A17901A" w14:textId="77777777">
            <w:pPr>
              <w:widowControl w:val="0"/>
              <w:autoSpaceDE w:val="0"/>
              <w:autoSpaceDN w:val="0"/>
              <w:adjustRightInd w:val="0"/>
              <w:spacing w:line="259" w:lineRule="auto"/>
              <w:ind w:left="0" w:firstLine="0"/>
              <w:contextualSpacing/>
              <w:rPr>
                <w:rFonts w:eastAsia="Times New Roman" w:cstheme="minorHAnsi"/>
                <w:sz w:val="20"/>
                <w:szCs w:val="20"/>
              </w:rPr>
            </w:pPr>
          </w:p>
        </w:tc>
        <w:tc>
          <w:tcPr>
            <w:tcW w:w="404" w:type="pct"/>
            <w:tcBorders>
              <w:top w:val="nil"/>
              <w:left w:val="nil"/>
              <w:bottom w:val="nil"/>
              <w:right w:val="nil"/>
            </w:tcBorders>
            <w:shd w:val="clear" w:color="auto" w:fill="auto"/>
            <w:noWrap/>
            <w:tcMar>
              <w:top w:w="15" w:type="dxa"/>
              <w:left w:w="15" w:type="dxa"/>
              <w:bottom w:w="0" w:type="dxa"/>
              <w:right w:w="15" w:type="dxa"/>
            </w:tcMar>
            <w:vAlign w:val="bottom"/>
            <w:hideMark/>
          </w:tcPr>
          <w:p w:rsidR="00DA2B4A" w:rsidRPr="00DA2B4A" w:rsidP="00665051" w14:paraId="55002084" w14:textId="77777777">
            <w:pPr>
              <w:widowControl w:val="0"/>
              <w:autoSpaceDE w:val="0"/>
              <w:autoSpaceDN w:val="0"/>
              <w:adjustRightInd w:val="0"/>
              <w:spacing w:line="259" w:lineRule="auto"/>
              <w:ind w:left="0" w:firstLine="0"/>
              <w:contextualSpacing/>
              <w:rPr>
                <w:rFonts w:eastAsia="Times New Roman" w:cstheme="minorHAnsi"/>
                <w:sz w:val="20"/>
                <w:szCs w:val="20"/>
              </w:rPr>
            </w:pPr>
          </w:p>
        </w:tc>
        <w:tc>
          <w:tcPr>
            <w:tcW w:w="417" w:type="pct"/>
            <w:tcBorders>
              <w:top w:val="nil"/>
              <w:left w:val="nil"/>
              <w:bottom w:val="nil"/>
              <w:right w:val="nil"/>
            </w:tcBorders>
            <w:shd w:val="clear" w:color="auto" w:fill="auto"/>
            <w:noWrap/>
            <w:tcMar>
              <w:top w:w="15" w:type="dxa"/>
              <w:left w:w="15" w:type="dxa"/>
              <w:bottom w:w="0" w:type="dxa"/>
              <w:right w:w="15" w:type="dxa"/>
            </w:tcMar>
            <w:vAlign w:val="bottom"/>
            <w:hideMark/>
          </w:tcPr>
          <w:p w:rsidR="00DA2B4A" w:rsidRPr="00DA2B4A" w:rsidP="00665051" w14:paraId="00EC5773" w14:textId="77777777">
            <w:pPr>
              <w:widowControl w:val="0"/>
              <w:autoSpaceDE w:val="0"/>
              <w:autoSpaceDN w:val="0"/>
              <w:adjustRightInd w:val="0"/>
              <w:spacing w:line="259" w:lineRule="auto"/>
              <w:ind w:left="0" w:firstLine="0"/>
              <w:contextualSpacing/>
              <w:rPr>
                <w:rFonts w:eastAsia="Times New Roman" w:cstheme="minorHAnsi"/>
                <w:sz w:val="20"/>
                <w:szCs w:val="20"/>
              </w:rPr>
            </w:pPr>
          </w:p>
        </w:tc>
        <w:tc>
          <w:tcPr>
            <w:tcW w:w="402" w:type="pct"/>
            <w:tcBorders>
              <w:top w:val="nil"/>
              <w:left w:val="nil"/>
              <w:bottom w:val="nil"/>
              <w:right w:val="nil"/>
            </w:tcBorders>
            <w:shd w:val="clear" w:color="auto" w:fill="auto"/>
            <w:noWrap/>
            <w:tcMar>
              <w:top w:w="15" w:type="dxa"/>
              <w:left w:w="15" w:type="dxa"/>
              <w:bottom w:w="0" w:type="dxa"/>
              <w:right w:w="15" w:type="dxa"/>
            </w:tcMar>
            <w:vAlign w:val="bottom"/>
            <w:hideMark/>
          </w:tcPr>
          <w:p w:rsidR="00DA2B4A" w:rsidRPr="00DA2B4A" w:rsidP="00665051" w14:paraId="05E3950C" w14:textId="77777777">
            <w:pPr>
              <w:widowControl w:val="0"/>
              <w:autoSpaceDE w:val="0"/>
              <w:autoSpaceDN w:val="0"/>
              <w:adjustRightInd w:val="0"/>
              <w:spacing w:line="259" w:lineRule="auto"/>
              <w:ind w:left="0" w:firstLine="0"/>
              <w:contextualSpacing/>
              <w:rPr>
                <w:rFonts w:eastAsia="Times New Roman" w:cstheme="minorHAnsi"/>
                <w:sz w:val="20"/>
                <w:szCs w:val="20"/>
              </w:rPr>
            </w:pPr>
          </w:p>
        </w:tc>
        <w:tc>
          <w:tcPr>
            <w:tcW w:w="429" w:type="pct"/>
            <w:tcBorders>
              <w:top w:val="nil"/>
              <w:left w:val="nil"/>
              <w:bottom w:val="nil"/>
              <w:right w:val="nil"/>
            </w:tcBorders>
            <w:shd w:val="clear" w:color="auto" w:fill="auto"/>
            <w:noWrap/>
            <w:tcMar>
              <w:top w:w="15" w:type="dxa"/>
              <w:left w:w="15" w:type="dxa"/>
              <w:bottom w:w="0" w:type="dxa"/>
              <w:right w:w="15" w:type="dxa"/>
            </w:tcMar>
            <w:vAlign w:val="bottom"/>
            <w:hideMark/>
          </w:tcPr>
          <w:p w:rsidR="00DA2B4A" w:rsidRPr="00DA2B4A" w:rsidP="00665051" w14:paraId="06D99EAB" w14:textId="77777777">
            <w:pPr>
              <w:widowControl w:val="0"/>
              <w:autoSpaceDE w:val="0"/>
              <w:autoSpaceDN w:val="0"/>
              <w:adjustRightInd w:val="0"/>
              <w:spacing w:line="259" w:lineRule="auto"/>
              <w:ind w:left="0" w:firstLine="0"/>
              <w:contextualSpacing/>
              <w:rPr>
                <w:rFonts w:eastAsia="Times New Roman" w:cstheme="minorHAnsi"/>
                <w:sz w:val="20"/>
                <w:szCs w:val="20"/>
              </w:rPr>
            </w:pPr>
          </w:p>
        </w:tc>
        <w:tc>
          <w:tcPr>
            <w:tcW w:w="403" w:type="pct"/>
            <w:tcBorders>
              <w:top w:val="nil"/>
              <w:left w:val="nil"/>
              <w:bottom w:val="nil"/>
              <w:right w:val="nil"/>
            </w:tcBorders>
            <w:shd w:val="clear" w:color="auto" w:fill="auto"/>
            <w:noWrap/>
            <w:tcMar>
              <w:top w:w="15" w:type="dxa"/>
              <w:left w:w="15" w:type="dxa"/>
              <w:bottom w:w="0" w:type="dxa"/>
              <w:right w:w="15" w:type="dxa"/>
            </w:tcMar>
            <w:vAlign w:val="bottom"/>
            <w:hideMark/>
          </w:tcPr>
          <w:p w:rsidR="00DA2B4A" w:rsidRPr="00DA2B4A" w:rsidP="00665051" w14:paraId="65A8B2A9" w14:textId="77777777">
            <w:pPr>
              <w:widowControl w:val="0"/>
              <w:autoSpaceDE w:val="0"/>
              <w:autoSpaceDN w:val="0"/>
              <w:adjustRightInd w:val="0"/>
              <w:spacing w:line="259" w:lineRule="auto"/>
              <w:ind w:left="0" w:firstLine="0"/>
              <w:contextualSpacing/>
              <w:rPr>
                <w:rFonts w:eastAsia="Times New Roman" w:cstheme="minorHAnsi"/>
                <w:sz w:val="20"/>
                <w:szCs w:val="20"/>
              </w:rPr>
            </w:pPr>
          </w:p>
        </w:tc>
        <w:tc>
          <w:tcPr>
            <w:tcW w:w="400" w:type="pct"/>
            <w:tcBorders>
              <w:top w:val="nil"/>
              <w:left w:val="nil"/>
              <w:bottom w:val="nil"/>
              <w:right w:val="nil"/>
            </w:tcBorders>
            <w:shd w:val="clear" w:color="auto" w:fill="auto"/>
            <w:noWrap/>
            <w:tcMar>
              <w:top w:w="15" w:type="dxa"/>
              <w:left w:w="15" w:type="dxa"/>
              <w:bottom w:w="0" w:type="dxa"/>
              <w:right w:w="15" w:type="dxa"/>
            </w:tcMar>
            <w:vAlign w:val="bottom"/>
            <w:hideMark/>
          </w:tcPr>
          <w:p w:rsidR="00DA2B4A" w:rsidRPr="00DA2B4A" w:rsidP="00665051" w14:paraId="13DAE23B" w14:textId="77777777">
            <w:pPr>
              <w:widowControl w:val="0"/>
              <w:autoSpaceDE w:val="0"/>
              <w:autoSpaceDN w:val="0"/>
              <w:adjustRightInd w:val="0"/>
              <w:spacing w:line="259" w:lineRule="auto"/>
              <w:ind w:left="0" w:firstLine="0"/>
              <w:contextualSpacing/>
              <w:rPr>
                <w:rFonts w:eastAsia="Times New Roman" w:cstheme="minorHAnsi"/>
                <w:sz w:val="20"/>
                <w:szCs w:val="20"/>
              </w:rPr>
            </w:pPr>
          </w:p>
        </w:tc>
      </w:tr>
      <w:tr w14:paraId="479EE400" w14:textId="77777777" w:rsidTr="00BC3442">
        <w:tblPrEx>
          <w:tblW w:w="5000" w:type="pct"/>
          <w:tblCellMar>
            <w:left w:w="0" w:type="dxa"/>
            <w:right w:w="0" w:type="dxa"/>
          </w:tblCellMar>
          <w:tblLook w:val="04A0"/>
        </w:tblPrEx>
        <w:trPr>
          <w:trHeight w:val="462"/>
        </w:trPr>
        <w:tc>
          <w:tcPr>
            <w:tcW w:w="5000" w:type="pct"/>
            <w:gridSpan w:val="9"/>
            <w:tcBorders>
              <w:top w:val="nil"/>
              <w:left w:val="nil"/>
              <w:bottom w:val="nil"/>
              <w:right w:val="nil"/>
            </w:tcBorders>
            <w:shd w:val="clear" w:color="auto" w:fill="auto"/>
            <w:tcMar>
              <w:top w:w="15" w:type="dxa"/>
              <w:left w:w="15" w:type="dxa"/>
              <w:bottom w:w="0" w:type="dxa"/>
              <w:right w:w="15" w:type="dxa"/>
            </w:tcMar>
            <w:hideMark/>
          </w:tcPr>
          <w:p w:rsidR="00DA2B4A" w:rsidRPr="00DA2B4A" w:rsidP="00665051" w14:paraId="7630C267" w14:textId="77777777">
            <w:pPr>
              <w:widowControl w:val="0"/>
              <w:autoSpaceDE w:val="0"/>
              <w:autoSpaceDN w:val="0"/>
              <w:adjustRightInd w:val="0"/>
              <w:spacing w:line="259" w:lineRule="auto"/>
              <w:ind w:left="0" w:firstLine="0"/>
              <w:contextualSpacing/>
              <w:rPr>
                <w:rFonts w:eastAsia="Times New Roman" w:cstheme="minorHAnsi"/>
                <w:color w:val="000000"/>
                <w:sz w:val="20"/>
                <w:szCs w:val="20"/>
              </w:rPr>
            </w:pPr>
            <w:r w:rsidRPr="00DA2B4A">
              <w:rPr>
                <w:rFonts w:eastAsia="Times New Roman" w:cstheme="minorHAnsi"/>
                <w:color w:val="000000"/>
                <w:sz w:val="20"/>
                <w:szCs w:val="20"/>
                <w:vertAlign w:val="superscript"/>
              </w:rPr>
              <w:t>a</w:t>
            </w:r>
            <w:r w:rsidRPr="00DA2B4A">
              <w:rPr>
                <w:rFonts w:eastAsia="Times New Roman" w:cstheme="minorHAnsi"/>
                <w:color w:val="000000"/>
                <w:sz w:val="20"/>
                <w:szCs w:val="20"/>
              </w:rPr>
              <w:t xml:space="preserve">  We</w:t>
            </w:r>
            <w:r w:rsidRPr="00DA2B4A">
              <w:rPr>
                <w:rFonts w:eastAsia="Times New Roman" w:cstheme="minorHAnsi"/>
                <w:color w:val="000000"/>
                <w:sz w:val="20"/>
                <w:szCs w:val="20"/>
              </w:rPr>
              <w:t xml:space="preserve"> assume there are 15 existing sources subject to the rule and 1 additional new source per year (one new respondent) will become subject to the rule during the three-year period of this ICR.</w:t>
            </w:r>
          </w:p>
        </w:tc>
      </w:tr>
      <w:tr w14:paraId="7E1457E9" w14:textId="77777777" w:rsidTr="00BC3442">
        <w:tblPrEx>
          <w:tblW w:w="5000" w:type="pct"/>
          <w:tblCellMar>
            <w:left w:w="0" w:type="dxa"/>
            <w:right w:w="0" w:type="dxa"/>
          </w:tblCellMar>
          <w:tblLook w:val="04A0"/>
        </w:tblPrEx>
        <w:trPr>
          <w:trHeight w:val="696"/>
        </w:trPr>
        <w:tc>
          <w:tcPr>
            <w:tcW w:w="5000" w:type="pct"/>
            <w:gridSpan w:val="9"/>
            <w:tcBorders>
              <w:top w:val="nil"/>
              <w:left w:val="nil"/>
              <w:bottom w:val="nil"/>
              <w:right w:val="nil"/>
            </w:tcBorders>
            <w:shd w:val="clear" w:color="auto" w:fill="auto"/>
            <w:tcMar>
              <w:top w:w="15" w:type="dxa"/>
              <w:left w:w="15" w:type="dxa"/>
              <w:bottom w:w="0" w:type="dxa"/>
              <w:right w:w="15" w:type="dxa"/>
            </w:tcMar>
            <w:hideMark/>
          </w:tcPr>
          <w:p w:rsidR="00DA2B4A" w:rsidRPr="00DA2B4A" w:rsidP="00665051" w14:paraId="359DB422" w14:textId="77777777">
            <w:pPr>
              <w:widowControl w:val="0"/>
              <w:autoSpaceDE w:val="0"/>
              <w:autoSpaceDN w:val="0"/>
              <w:adjustRightInd w:val="0"/>
              <w:spacing w:line="259" w:lineRule="auto"/>
              <w:ind w:left="0" w:firstLine="0"/>
              <w:contextualSpacing/>
              <w:rPr>
                <w:rFonts w:eastAsia="Times New Roman" w:cstheme="minorHAnsi"/>
                <w:color w:val="000000"/>
                <w:sz w:val="20"/>
                <w:szCs w:val="20"/>
              </w:rPr>
            </w:pPr>
            <w:r w:rsidRPr="00DA2B4A">
              <w:rPr>
                <w:rFonts w:eastAsia="Times New Roman" w:cstheme="minorHAnsi"/>
                <w:color w:val="000000"/>
                <w:sz w:val="20"/>
                <w:szCs w:val="20"/>
                <w:vertAlign w:val="superscript"/>
              </w:rPr>
              <w:t>b</w:t>
            </w:r>
            <w:r w:rsidRPr="00DA2B4A">
              <w:rPr>
                <w:rFonts w:eastAsia="Times New Roman" w:cstheme="minorHAnsi"/>
                <w:color w:val="000000"/>
                <w:sz w:val="20"/>
                <w:szCs w:val="20"/>
              </w:rPr>
              <w:t xml:space="preserve">  This</w:t>
            </w:r>
            <w:r w:rsidRPr="00DA2B4A">
              <w:rPr>
                <w:rFonts w:eastAsia="Times New Roman" w:cstheme="minorHAnsi"/>
                <w:color w:val="000000"/>
                <w:sz w:val="20"/>
                <w:szCs w:val="20"/>
              </w:rPr>
              <w:t xml:space="preserve"> ICR uses the following labor rates: $70.56 (GS-13, Step 5, $44.10 + 60%) for managerial, $52.37 (GS-12, Step 1, $32.73 + 60%) for technical,  and $28.34 (GS-6, Step 3, $17.71 + 60%) for clerical labor. These rates are from the Office of Personnel Management (OPM), 2022 General Schedule, which excludes locality rates of pay. The rates have been increased by 60 percent to account for the benefit packages available to government employees. </w:t>
            </w:r>
          </w:p>
        </w:tc>
      </w:tr>
      <w:tr w14:paraId="0350E9E9" w14:textId="77777777" w:rsidTr="00BC3442">
        <w:tblPrEx>
          <w:tblW w:w="5000" w:type="pct"/>
          <w:tblCellMar>
            <w:left w:w="0" w:type="dxa"/>
            <w:right w:w="0" w:type="dxa"/>
          </w:tblCellMar>
          <w:tblLook w:val="04A0"/>
        </w:tblPrEx>
        <w:trPr>
          <w:trHeight w:val="255"/>
        </w:trPr>
        <w:tc>
          <w:tcPr>
            <w:tcW w:w="5000" w:type="pct"/>
            <w:gridSpan w:val="9"/>
            <w:tcBorders>
              <w:top w:val="nil"/>
              <w:left w:val="nil"/>
              <w:bottom w:val="nil"/>
              <w:right w:val="nil"/>
            </w:tcBorders>
            <w:shd w:val="clear" w:color="auto" w:fill="auto"/>
            <w:tcMar>
              <w:top w:w="15" w:type="dxa"/>
              <w:left w:w="15" w:type="dxa"/>
              <w:bottom w:w="0" w:type="dxa"/>
              <w:right w:w="15" w:type="dxa"/>
            </w:tcMar>
            <w:hideMark/>
          </w:tcPr>
          <w:p w:rsidR="00DA2B4A" w:rsidRPr="00DA2B4A" w:rsidP="00665051" w14:paraId="6D7D847F" w14:textId="77777777">
            <w:pPr>
              <w:widowControl w:val="0"/>
              <w:autoSpaceDE w:val="0"/>
              <w:autoSpaceDN w:val="0"/>
              <w:adjustRightInd w:val="0"/>
              <w:spacing w:line="259" w:lineRule="auto"/>
              <w:ind w:left="0" w:firstLine="0"/>
              <w:contextualSpacing/>
              <w:rPr>
                <w:rFonts w:eastAsia="Times New Roman" w:cstheme="minorHAnsi"/>
                <w:color w:val="000000"/>
                <w:sz w:val="20"/>
                <w:szCs w:val="20"/>
              </w:rPr>
            </w:pPr>
            <w:r w:rsidRPr="00DA2B4A">
              <w:rPr>
                <w:rFonts w:eastAsia="Times New Roman" w:cstheme="minorHAnsi"/>
                <w:color w:val="000000"/>
                <w:sz w:val="20"/>
                <w:szCs w:val="20"/>
                <w:vertAlign w:val="superscript"/>
              </w:rPr>
              <w:t>c</w:t>
            </w:r>
            <w:r w:rsidRPr="00DA2B4A">
              <w:rPr>
                <w:rFonts w:eastAsia="Times New Roman" w:cstheme="minorHAnsi"/>
                <w:color w:val="000000"/>
                <w:sz w:val="20"/>
                <w:szCs w:val="20"/>
              </w:rPr>
              <w:t xml:space="preserve">  Assumes</w:t>
            </w:r>
            <w:r w:rsidRPr="00DA2B4A">
              <w:rPr>
                <w:rFonts w:eastAsia="Times New Roman" w:cstheme="minorHAnsi"/>
                <w:color w:val="000000"/>
                <w:sz w:val="20"/>
                <w:szCs w:val="20"/>
              </w:rPr>
              <w:t xml:space="preserve"> EPA personnel attend 20 percent of the stack tests. We estimate initial stack test observations will take 48 hours per plant.</w:t>
            </w:r>
          </w:p>
        </w:tc>
      </w:tr>
      <w:tr w14:paraId="3AF906F4" w14:textId="77777777" w:rsidTr="00BC3442">
        <w:tblPrEx>
          <w:tblW w:w="5000" w:type="pct"/>
          <w:tblCellMar>
            <w:left w:w="0" w:type="dxa"/>
            <w:right w:w="0" w:type="dxa"/>
          </w:tblCellMar>
          <w:tblLook w:val="04A0"/>
        </w:tblPrEx>
        <w:trPr>
          <w:trHeight w:val="246"/>
        </w:trPr>
        <w:tc>
          <w:tcPr>
            <w:tcW w:w="5000" w:type="pct"/>
            <w:gridSpan w:val="9"/>
            <w:tcBorders>
              <w:top w:val="nil"/>
              <w:left w:val="nil"/>
              <w:bottom w:val="nil"/>
              <w:right w:val="nil"/>
            </w:tcBorders>
            <w:shd w:val="clear" w:color="auto" w:fill="auto"/>
            <w:tcMar>
              <w:top w:w="15" w:type="dxa"/>
              <w:left w:w="15" w:type="dxa"/>
              <w:bottom w:w="0" w:type="dxa"/>
              <w:right w:w="15" w:type="dxa"/>
            </w:tcMar>
            <w:hideMark/>
          </w:tcPr>
          <w:p w:rsidR="00DA2B4A" w:rsidRPr="00DA2B4A" w:rsidP="00665051" w14:paraId="522A472A" w14:textId="77777777">
            <w:pPr>
              <w:widowControl w:val="0"/>
              <w:autoSpaceDE w:val="0"/>
              <w:autoSpaceDN w:val="0"/>
              <w:adjustRightInd w:val="0"/>
              <w:spacing w:line="259" w:lineRule="auto"/>
              <w:ind w:left="0" w:firstLine="0"/>
              <w:contextualSpacing/>
              <w:rPr>
                <w:rFonts w:eastAsia="Times New Roman" w:cstheme="minorHAnsi"/>
                <w:color w:val="000000"/>
                <w:sz w:val="20"/>
                <w:szCs w:val="20"/>
              </w:rPr>
            </w:pPr>
            <w:r w:rsidRPr="00DA2B4A">
              <w:rPr>
                <w:rFonts w:eastAsia="Times New Roman" w:cstheme="minorHAnsi"/>
                <w:color w:val="000000"/>
                <w:sz w:val="20"/>
                <w:szCs w:val="20"/>
                <w:vertAlign w:val="superscript"/>
              </w:rPr>
              <w:t>d</w:t>
            </w:r>
            <w:r w:rsidRPr="00DA2B4A">
              <w:rPr>
                <w:rFonts w:eastAsia="Times New Roman" w:cstheme="minorHAnsi"/>
                <w:color w:val="000000"/>
                <w:sz w:val="20"/>
                <w:szCs w:val="20"/>
              </w:rPr>
              <w:t xml:space="preserve">  Assume</w:t>
            </w:r>
            <w:r w:rsidRPr="00DA2B4A">
              <w:rPr>
                <w:rFonts w:eastAsia="Times New Roman" w:cstheme="minorHAnsi"/>
                <w:color w:val="000000"/>
                <w:sz w:val="20"/>
                <w:szCs w:val="20"/>
              </w:rPr>
              <w:t xml:space="preserve"> that 10 percent of all facilities (both existing and new) have an exceedance during the year. </w:t>
            </w:r>
          </w:p>
        </w:tc>
      </w:tr>
      <w:tr w14:paraId="71892673" w14:textId="77777777" w:rsidTr="00BC3442">
        <w:tblPrEx>
          <w:tblW w:w="5000" w:type="pct"/>
          <w:tblCellMar>
            <w:left w:w="0" w:type="dxa"/>
            <w:right w:w="0" w:type="dxa"/>
          </w:tblCellMar>
          <w:tblLook w:val="04A0"/>
        </w:tblPrEx>
        <w:trPr>
          <w:trHeight w:val="255"/>
        </w:trPr>
        <w:tc>
          <w:tcPr>
            <w:tcW w:w="5000" w:type="pct"/>
            <w:gridSpan w:val="9"/>
            <w:tcBorders>
              <w:top w:val="nil"/>
              <w:left w:val="nil"/>
              <w:bottom w:val="nil"/>
              <w:right w:val="nil"/>
            </w:tcBorders>
            <w:shd w:val="clear" w:color="auto" w:fill="auto"/>
            <w:tcMar>
              <w:top w:w="15" w:type="dxa"/>
              <w:left w:w="15" w:type="dxa"/>
              <w:bottom w:w="0" w:type="dxa"/>
              <w:right w:w="15" w:type="dxa"/>
            </w:tcMar>
            <w:hideMark/>
          </w:tcPr>
          <w:p w:rsidR="00DA2B4A" w:rsidRPr="00DA2B4A" w:rsidP="00665051" w14:paraId="7E8C904F" w14:textId="77777777">
            <w:pPr>
              <w:widowControl w:val="0"/>
              <w:autoSpaceDE w:val="0"/>
              <w:autoSpaceDN w:val="0"/>
              <w:adjustRightInd w:val="0"/>
              <w:spacing w:line="259" w:lineRule="auto"/>
              <w:ind w:left="0" w:firstLine="0"/>
              <w:contextualSpacing/>
              <w:rPr>
                <w:rFonts w:eastAsia="Times New Roman" w:cstheme="minorHAnsi"/>
                <w:color w:val="000000"/>
                <w:sz w:val="20"/>
                <w:szCs w:val="20"/>
              </w:rPr>
            </w:pPr>
            <w:r w:rsidRPr="00DA2B4A">
              <w:rPr>
                <w:rFonts w:eastAsia="Times New Roman" w:cstheme="minorHAnsi"/>
                <w:color w:val="000000"/>
                <w:sz w:val="20"/>
                <w:szCs w:val="20"/>
                <w:vertAlign w:val="superscript"/>
              </w:rPr>
              <w:t xml:space="preserve">e </w:t>
            </w:r>
            <w:r w:rsidRPr="00DA2B4A">
              <w:rPr>
                <w:rFonts w:eastAsia="Times New Roman" w:cstheme="minorHAnsi"/>
                <w:color w:val="000000"/>
                <w:sz w:val="20"/>
                <w:szCs w:val="20"/>
              </w:rPr>
              <w:t xml:space="preserve"> These</w:t>
            </w:r>
            <w:r w:rsidRPr="00DA2B4A">
              <w:rPr>
                <w:rFonts w:eastAsia="Times New Roman" w:cstheme="minorHAnsi"/>
                <w:color w:val="000000"/>
                <w:sz w:val="20"/>
                <w:szCs w:val="20"/>
              </w:rPr>
              <w:t xml:space="preserve"> are one-time only costs associated with the startup of a new source. We assume there will be 1 new respondent per year.</w:t>
            </w:r>
          </w:p>
        </w:tc>
      </w:tr>
      <w:tr w14:paraId="2FF207D9" w14:textId="77777777" w:rsidTr="00BC3442">
        <w:tblPrEx>
          <w:tblW w:w="5000" w:type="pct"/>
          <w:tblCellMar>
            <w:left w:w="0" w:type="dxa"/>
            <w:right w:w="0" w:type="dxa"/>
          </w:tblCellMar>
          <w:tblLook w:val="04A0"/>
        </w:tblPrEx>
        <w:trPr>
          <w:trHeight w:val="714"/>
        </w:trPr>
        <w:tc>
          <w:tcPr>
            <w:tcW w:w="5000" w:type="pct"/>
            <w:gridSpan w:val="9"/>
            <w:tcBorders>
              <w:top w:val="nil"/>
              <w:left w:val="nil"/>
              <w:bottom w:val="nil"/>
              <w:right w:val="nil"/>
            </w:tcBorders>
            <w:shd w:val="clear" w:color="auto" w:fill="auto"/>
            <w:tcMar>
              <w:top w:w="15" w:type="dxa"/>
              <w:left w:w="15" w:type="dxa"/>
              <w:bottom w:w="0" w:type="dxa"/>
              <w:right w:w="15" w:type="dxa"/>
            </w:tcMar>
            <w:hideMark/>
          </w:tcPr>
          <w:p w:rsidR="00DA2B4A" w:rsidRPr="00DA2B4A" w:rsidP="00665051" w14:paraId="3594FE71" w14:textId="77777777">
            <w:pPr>
              <w:widowControl w:val="0"/>
              <w:autoSpaceDE w:val="0"/>
              <w:autoSpaceDN w:val="0"/>
              <w:adjustRightInd w:val="0"/>
              <w:spacing w:line="259" w:lineRule="auto"/>
              <w:ind w:left="0" w:firstLine="0"/>
              <w:contextualSpacing/>
              <w:rPr>
                <w:rFonts w:eastAsia="Times New Roman" w:cstheme="minorHAnsi"/>
                <w:color w:val="000000"/>
                <w:sz w:val="20"/>
                <w:szCs w:val="20"/>
              </w:rPr>
            </w:pPr>
            <w:r w:rsidRPr="00DA2B4A">
              <w:rPr>
                <w:rFonts w:eastAsia="Times New Roman" w:cstheme="minorHAnsi"/>
                <w:color w:val="000000"/>
                <w:sz w:val="20"/>
                <w:szCs w:val="20"/>
                <w:vertAlign w:val="superscript"/>
              </w:rPr>
              <w:t>f</w:t>
            </w:r>
            <w:r w:rsidRPr="00DA2B4A">
              <w:rPr>
                <w:rFonts w:eastAsia="Times New Roman" w:cstheme="minorHAnsi"/>
                <w:color w:val="000000"/>
                <w:sz w:val="20"/>
                <w:szCs w:val="20"/>
              </w:rPr>
              <w:t xml:space="preserve">   We assume that 10 percent of the existing facilities would not have a qualified operator available for more than two weeks at least once a year (Note: each deviation requires 2 notifications, 1 for when the deviation occurs and 1 for when operation resumes).   We also assume that each deviation will require only two status reports.</w:t>
            </w:r>
          </w:p>
        </w:tc>
      </w:tr>
      <w:tr w14:paraId="4221B02B" w14:textId="77777777" w:rsidTr="00BC3442">
        <w:tblPrEx>
          <w:tblW w:w="5000" w:type="pct"/>
          <w:tblCellMar>
            <w:left w:w="0" w:type="dxa"/>
            <w:right w:w="0" w:type="dxa"/>
          </w:tblCellMar>
          <w:tblLook w:val="04A0"/>
        </w:tblPrEx>
        <w:trPr>
          <w:trHeight w:val="375"/>
        </w:trPr>
        <w:tc>
          <w:tcPr>
            <w:tcW w:w="5000" w:type="pct"/>
            <w:gridSpan w:val="9"/>
            <w:tcBorders>
              <w:top w:val="nil"/>
              <w:left w:val="nil"/>
              <w:bottom w:val="nil"/>
              <w:right w:val="nil"/>
            </w:tcBorders>
            <w:shd w:val="clear" w:color="auto" w:fill="auto"/>
            <w:tcMar>
              <w:top w:w="15" w:type="dxa"/>
              <w:left w:w="15" w:type="dxa"/>
              <w:bottom w:w="0" w:type="dxa"/>
              <w:right w:w="15" w:type="dxa"/>
            </w:tcMar>
            <w:hideMark/>
          </w:tcPr>
          <w:p w:rsidR="00DA2B4A" w:rsidRPr="00DA2B4A" w:rsidP="00665051" w14:paraId="7323DEA7" w14:textId="77777777">
            <w:pPr>
              <w:widowControl w:val="0"/>
              <w:autoSpaceDE w:val="0"/>
              <w:autoSpaceDN w:val="0"/>
              <w:adjustRightInd w:val="0"/>
              <w:spacing w:line="259" w:lineRule="auto"/>
              <w:ind w:left="0" w:firstLine="0"/>
              <w:contextualSpacing/>
              <w:rPr>
                <w:rFonts w:eastAsia="Times New Roman" w:cstheme="minorHAnsi"/>
                <w:color w:val="000000"/>
                <w:sz w:val="20"/>
                <w:szCs w:val="20"/>
              </w:rPr>
            </w:pPr>
            <w:r w:rsidRPr="00DA2B4A">
              <w:rPr>
                <w:rFonts w:eastAsia="Times New Roman" w:cstheme="minorHAnsi"/>
                <w:color w:val="000000"/>
                <w:sz w:val="20"/>
                <w:szCs w:val="20"/>
                <w:vertAlign w:val="superscript"/>
              </w:rPr>
              <w:t>g</w:t>
            </w:r>
            <w:r w:rsidRPr="00DA2B4A">
              <w:rPr>
                <w:rFonts w:eastAsia="Times New Roman" w:cstheme="minorHAnsi"/>
                <w:color w:val="000000"/>
                <w:sz w:val="20"/>
                <w:szCs w:val="20"/>
              </w:rPr>
              <w:t xml:space="preserve">  We</w:t>
            </w:r>
            <w:r w:rsidRPr="00DA2B4A">
              <w:rPr>
                <w:rFonts w:eastAsia="Times New Roman" w:cstheme="minorHAnsi"/>
                <w:color w:val="000000"/>
                <w:sz w:val="20"/>
                <w:szCs w:val="20"/>
              </w:rPr>
              <w:t xml:space="preserve"> assume that each state (i.e., 50 respondents) will take 4 hours to prepare an annual summary of progress for implementing state plans.</w:t>
            </w:r>
          </w:p>
        </w:tc>
      </w:tr>
      <w:tr w14:paraId="6863FE05" w14:textId="77777777" w:rsidTr="00BC3442">
        <w:tblPrEx>
          <w:tblW w:w="5000" w:type="pct"/>
          <w:tblCellMar>
            <w:left w:w="0" w:type="dxa"/>
            <w:right w:w="0" w:type="dxa"/>
          </w:tblCellMar>
          <w:tblLook w:val="04A0"/>
        </w:tblPrEx>
        <w:trPr>
          <w:trHeight w:val="375"/>
        </w:trPr>
        <w:tc>
          <w:tcPr>
            <w:tcW w:w="5000" w:type="pct"/>
            <w:gridSpan w:val="9"/>
            <w:tcBorders>
              <w:top w:val="nil"/>
              <w:left w:val="nil"/>
              <w:bottom w:val="nil"/>
              <w:right w:val="nil"/>
            </w:tcBorders>
            <w:shd w:val="clear" w:color="auto" w:fill="auto"/>
            <w:tcMar>
              <w:top w:w="15" w:type="dxa"/>
              <w:left w:w="15" w:type="dxa"/>
              <w:bottom w:w="0" w:type="dxa"/>
              <w:right w:w="15" w:type="dxa"/>
            </w:tcMar>
            <w:hideMark/>
          </w:tcPr>
          <w:p w:rsidR="00DA2B4A" w:rsidRPr="00DA2B4A" w:rsidP="00665051" w14:paraId="21703312" w14:textId="77777777">
            <w:pPr>
              <w:widowControl w:val="0"/>
              <w:autoSpaceDE w:val="0"/>
              <w:autoSpaceDN w:val="0"/>
              <w:adjustRightInd w:val="0"/>
              <w:spacing w:line="259" w:lineRule="auto"/>
              <w:ind w:left="0" w:firstLine="0"/>
              <w:contextualSpacing/>
              <w:rPr>
                <w:rFonts w:eastAsia="Times New Roman" w:cstheme="minorHAnsi"/>
                <w:color w:val="000000"/>
                <w:sz w:val="20"/>
                <w:szCs w:val="20"/>
              </w:rPr>
            </w:pPr>
            <w:r w:rsidRPr="00DA2B4A">
              <w:rPr>
                <w:rFonts w:eastAsia="Times New Roman" w:cstheme="minorHAnsi"/>
                <w:color w:val="000000"/>
                <w:sz w:val="20"/>
                <w:szCs w:val="20"/>
                <w:vertAlign w:val="superscript"/>
              </w:rPr>
              <w:t xml:space="preserve">h </w:t>
            </w:r>
            <w:r w:rsidRPr="00DA2B4A">
              <w:rPr>
                <w:rFonts w:eastAsia="Times New Roman" w:cstheme="minorHAnsi"/>
                <w:color w:val="000000"/>
                <w:sz w:val="20"/>
                <w:szCs w:val="20"/>
              </w:rPr>
              <w:t xml:space="preserve"> Totals</w:t>
            </w:r>
            <w:r w:rsidRPr="00DA2B4A">
              <w:rPr>
                <w:rFonts w:eastAsia="Times New Roman" w:cstheme="minorHAnsi"/>
                <w:color w:val="000000"/>
                <w:sz w:val="20"/>
                <w:szCs w:val="20"/>
              </w:rPr>
              <w:t xml:space="preserve"> have been rounded to 3 significant figures. Figures may not add exactly due to rounding.</w:t>
            </w:r>
          </w:p>
        </w:tc>
      </w:tr>
    </w:tbl>
    <w:p w:rsidR="00D36F31" w:rsidRPr="00D36F31" w:rsidP="00D36F31" w14:paraId="66CC53CD" w14:textId="77777777"/>
    <w:p w:rsidR="00D36F31" w:rsidRPr="008B5357" w:rsidP="00D36F31" w14:paraId="4398B16F" w14:textId="77777777">
      <w:pPr>
        <w:pBdr>
          <w:top w:val="single" w:sz="6" w:space="0" w:color="FFFFFF"/>
          <w:left w:val="single" w:sz="6" w:space="3" w:color="FFFFFF"/>
          <w:bottom w:val="single" w:sz="6" w:space="0" w:color="FFFFFF"/>
          <w:right w:val="single" w:sz="6" w:space="0" w:color="FFFFFF"/>
        </w:pBdr>
        <w:spacing w:line="259" w:lineRule="auto"/>
        <w:ind w:left="0" w:firstLine="0"/>
        <w:rPr>
          <w:rFonts w:cstheme="minorHAnsi"/>
          <w:color w:val="000000"/>
        </w:rPr>
      </w:pPr>
    </w:p>
    <w:sectPr w:rsidSect="00881BB1">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19491202"/>
      <w:docPartObj>
        <w:docPartGallery w:val="Page Numbers (Bottom of Page)"/>
        <w:docPartUnique/>
      </w:docPartObj>
    </w:sdtPr>
    <w:sdtEndPr>
      <w:rPr>
        <w:noProof/>
      </w:rPr>
    </w:sdtEndPr>
    <w:sdtContent>
      <w:p w:rsidR="00AA0FBF" w14:paraId="06D3CFC2" w14:textId="3D60D0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B432F" w14:paraId="124C49E3"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C49F4" w:rsidP="002335AB" w14:paraId="60590BDF" w14:textId="77777777">
      <w:pPr>
        <w:spacing w:after="0" w:line="240" w:lineRule="auto"/>
      </w:pPr>
      <w:r>
        <w:separator/>
      </w:r>
    </w:p>
  </w:footnote>
  <w:footnote w:type="continuationSeparator" w:id="1">
    <w:p w:rsidR="00EC49F4" w:rsidP="002335AB" w14:paraId="75E83CA4" w14:textId="77777777">
      <w:pPr>
        <w:spacing w:after="0" w:line="240" w:lineRule="auto"/>
      </w:pPr>
      <w:r>
        <w:continuationSeparator/>
      </w:r>
    </w:p>
  </w:footnote>
  <w:footnote w:type="continuationNotice" w:id="2">
    <w:p w:rsidR="00EC49F4" w14:paraId="57F5A570" w14:textId="77777777">
      <w:pPr>
        <w:spacing w:after="0" w:line="240" w:lineRule="auto"/>
      </w:pPr>
    </w:p>
  </w:footnote>
  <w:footnote w:id="3">
    <w:p w:rsidR="00D74E24" w:rsidP="00D74E24" w14:paraId="0E6B0546" w14:textId="77777777">
      <w:pPr>
        <w:pStyle w:val="FootnoteText"/>
      </w:pPr>
      <w:r w:rsidRPr="000D650F">
        <w:rPr>
          <w:rStyle w:val="FootnoteReference"/>
        </w:rPr>
        <w:footnoteRef/>
      </w:r>
      <w:r w:rsidRPr="000D650F">
        <w:rPr>
          <w:vertAlign w:val="superscript"/>
        </w:rPr>
        <w:t xml:space="preserve"> </w:t>
      </w:r>
      <w:r>
        <w:t>The 2019 final CISWI rules did not pose an additional information collection burden, because the changes resulted in no changes to the information collection requirements of the 2016 CISWI rule, so that the information collection estimate of project cost and hour burden from the 2016 CISWI Rule were not revised. See 84 FR 15852.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DD673A5"/>
    <w:multiLevelType w:val="hybridMultilevel"/>
    <w:tmpl w:val="8C8093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32A3366"/>
    <w:multiLevelType w:val="hybridMultilevel"/>
    <w:tmpl w:val="F50C83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BFA0529"/>
    <w:multiLevelType w:val="multilevel"/>
    <w:tmpl w:val="F57E7A04"/>
    <w:lvl w:ilvl="0">
      <w:start w:val="1"/>
      <w:numFmt w:val="decimal"/>
      <w:lvlText w:val="%1)"/>
      <w:lvlJc w:val="left"/>
      <w:pPr>
        <w:ind w:left="360" w:hanging="360"/>
      </w:pPr>
    </w:lvl>
    <w:lvl w:ilvl="1">
      <w:start w:val="16"/>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4D417B0D"/>
    <w:multiLevelType w:val="hybridMultilevel"/>
    <w:tmpl w:val="D3064D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1875DC6"/>
    <w:multiLevelType w:val="hybridMultilevel"/>
    <w:tmpl w:val="B38C955C"/>
    <w:lvl w:ilvl="0">
      <w:start w:val="1"/>
      <w:numFmt w:val="decimal"/>
      <w:lvlText w:val="%1."/>
      <w:lvlJc w:val="left"/>
      <w:pPr>
        <w:ind w:left="360" w:hanging="360"/>
      </w:pPr>
      <w:rPr>
        <w:rFonts w:asciiTheme="minorHAnsi" w:hAnsiTheme="minorHAnsi" w:cstheme="minorHAnsi" w:hint="default"/>
        <w:color w:val="000000" w:themeColor="text1"/>
        <w:sz w:val="24"/>
        <w:szCs w:val="24"/>
      </w:rPr>
    </w:lvl>
    <w:lvl w:ilvl="1">
      <w:start w:val="1"/>
      <w:numFmt w:val="lowerLetter"/>
      <w:lvlText w:val="%2."/>
      <w:lvlJc w:val="left"/>
      <w:pPr>
        <w:ind w:left="1080" w:hanging="360"/>
      </w:pPr>
      <w:rPr>
        <w:rFonts w:asciiTheme="minorHAnsi" w:hAnsiTheme="minorHAnsi" w:cstheme="minorHAnsi" w:hint="default"/>
        <w:color w:val="000000" w:themeColor="text1"/>
        <w:sz w:val="22"/>
        <w:szCs w:val="22"/>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5">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8">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7839689D"/>
    <w:multiLevelType w:val="multilevel"/>
    <w:tmpl w:val="130ADD10"/>
    <w:lvl w:ilvl="0">
      <w:start w:val="1"/>
      <w:numFmt w:val="decimal"/>
      <w:lvlText w:val="%1."/>
      <w:lvlJc w:val="left"/>
      <w:pPr>
        <w:ind w:left="720" w:hanging="360"/>
      </w:pPr>
      <w:rPr>
        <w:rFonts w:asciiTheme="minorHAnsi" w:hAnsiTheme="minorHAnsi" w:cstheme="minorHAnsi" w:hint="default"/>
        <w:color w:val="000000" w:themeColor="text1"/>
        <w:sz w:val="22"/>
        <w:szCs w:val="22"/>
      </w:rPr>
    </w:lvl>
    <w:lvl w:ilvl="1">
      <w:start w:val="1"/>
      <w:numFmt w:val="lowerLetter"/>
      <w:lvlText w:val="%2."/>
      <w:lvlJc w:val="left"/>
      <w:pPr>
        <w:ind w:left="1440" w:hanging="360"/>
      </w:pPr>
      <w:rPr>
        <w:rFonts w:asciiTheme="minorHAnsi" w:hAnsiTheme="minorHAnsi" w:cstheme="minorHAnsi" w:hint="default"/>
        <w:color w:val="000000" w:themeColor="text1"/>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3"/>
  </w:num>
  <w:num w:numId="2" w16cid:durableId="1032609060">
    <w:abstractNumId w:val="6"/>
  </w:num>
  <w:num w:numId="3" w16cid:durableId="1158494831">
    <w:abstractNumId w:val="2"/>
  </w:num>
  <w:num w:numId="4" w16cid:durableId="493573829">
    <w:abstractNumId w:val="30"/>
  </w:num>
  <w:num w:numId="5" w16cid:durableId="2055687918">
    <w:abstractNumId w:val="20"/>
  </w:num>
  <w:num w:numId="6" w16cid:durableId="1603025219">
    <w:abstractNumId w:val="27"/>
  </w:num>
  <w:num w:numId="7" w16cid:durableId="423957196">
    <w:abstractNumId w:val="16"/>
  </w:num>
  <w:num w:numId="8" w16cid:durableId="2031829208">
    <w:abstractNumId w:val="23"/>
  </w:num>
  <w:num w:numId="9" w16cid:durableId="218439549">
    <w:abstractNumId w:val="9"/>
  </w:num>
  <w:num w:numId="10" w16cid:durableId="1285231924">
    <w:abstractNumId w:val="4"/>
  </w:num>
  <w:num w:numId="11" w16cid:durableId="327370686">
    <w:abstractNumId w:val="8"/>
  </w:num>
  <w:num w:numId="12" w16cid:durableId="1802993385">
    <w:abstractNumId w:val="11"/>
  </w:num>
  <w:num w:numId="13" w16cid:durableId="1792938267">
    <w:abstractNumId w:val="31"/>
  </w:num>
  <w:num w:numId="14" w16cid:durableId="239490726">
    <w:abstractNumId w:val="7"/>
  </w:num>
  <w:num w:numId="15" w16cid:durableId="1395350314">
    <w:abstractNumId w:val="10"/>
  </w:num>
  <w:num w:numId="16" w16cid:durableId="441535906">
    <w:abstractNumId w:val="14"/>
  </w:num>
  <w:num w:numId="17" w16cid:durableId="2008243381">
    <w:abstractNumId w:val="24"/>
  </w:num>
  <w:num w:numId="18" w16cid:durableId="840463183">
    <w:abstractNumId w:val="22"/>
  </w:num>
  <w:num w:numId="19" w16cid:durableId="469980091">
    <w:abstractNumId w:val="26"/>
  </w:num>
  <w:num w:numId="20" w16cid:durableId="2126730031">
    <w:abstractNumId w:val="12"/>
  </w:num>
  <w:num w:numId="21" w16cid:durableId="106124704">
    <w:abstractNumId w:val="1"/>
  </w:num>
  <w:num w:numId="22" w16cid:durableId="1552418013">
    <w:abstractNumId w:val="15"/>
  </w:num>
  <w:num w:numId="23" w16cid:durableId="1598828334">
    <w:abstractNumId w:val="28"/>
  </w:num>
  <w:num w:numId="24" w16cid:durableId="2051031068">
    <w:abstractNumId w:val="0"/>
  </w:num>
  <w:num w:numId="25" w16cid:durableId="258569098">
    <w:abstractNumId w:val="17"/>
  </w:num>
  <w:num w:numId="26" w16cid:durableId="331181582">
    <w:abstractNumId w:val="21"/>
  </w:num>
  <w:num w:numId="27" w16cid:durableId="1015961391">
    <w:abstractNumId w:val="25"/>
  </w:num>
  <w:num w:numId="28" w16cid:durableId="1315645907">
    <w:abstractNumId w:val="19"/>
  </w:num>
  <w:num w:numId="29" w16cid:durableId="1456172683">
    <w:abstractNumId w:val="29"/>
  </w:num>
  <w:num w:numId="30" w16cid:durableId="157617102">
    <w:abstractNumId w:val="3"/>
  </w:num>
  <w:num w:numId="31" w16cid:durableId="2015766765">
    <w:abstractNumId w:val="18"/>
  </w:num>
  <w:num w:numId="32" w16cid:durableId="1717267537">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ocumentProtection w:edit="readOnly" w:enforcement="0"/>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050D"/>
    <w:rsid w:val="0000329D"/>
    <w:rsid w:val="00003D64"/>
    <w:rsid w:val="00003F00"/>
    <w:rsid w:val="000044F2"/>
    <w:rsid w:val="00004678"/>
    <w:rsid w:val="00004CA5"/>
    <w:rsid w:val="000052DC"/>
    <w:rsid w:val="000069C3"/>
    <w:rsid w:val="00006C95"/>
    <w:rsid w:val="00007FB5"/>
    <w:rsid w:val="00010EEE"/>
    <w:rsid w:val="000129E1"/>
    <w:rsid w:val="00013852"/>
    <w:rsid w:val="00013CE8"/>
    <w:rsid w:val="00014B10"/>
    <w:rsid w:val="00015FF6"/>
    <w:rsid w:val="0001637F"/>
    <w:rsid w:val="00017B90"/>
    <w:rsid w:val="00020791"/>
    <w:rsid w:val="00023EFE"/>
    <w:rsid w:val="000267E1"/>
    <w:rsid w:val="00030670"/>
    <w:rsid w:val="0003166C"/>
    <w:rsid w:val="00032552"/>
    <w:rsid w:val="00033219"/>
    <w:rsid w:val="00036CF2"/>
    <w:rsid w:val="00037107"/>
    <w:rsid w:val="00042F77"/>
    <w:rsid w:val="0004467E"/>
    <w:rsid w:val="000452DC"/>
    <w:rsid w:val="000461BA"/>
    <w:rsid w:val="00047160"/>
    <w:rsid w:val="00047D7E"/>
    <w:rsid w:val="00050BB4"/>
    <w:rsid w:val="00051045"/>
    <w:rsid w:val="00051D56"/>
    <w:rsid w:val="00052926"/>
    <w:rsid w:val="00052C16"/>
    <w:rsid w:val="00053570"/>
    <w:rsid w:val="000544D0"/>
    <w:rsid w:val="0005572E"/>
    <w:rsid w:val="0005629D"/>
    <w:rsid w:val="0005783D"/>
    <w:rsid w:val="00060163"/>
    <w:rsid w:val="00060709"/>
    <w:rsid w:val="0006085E"/>
    <w:rsid w:val="0006128A"/>
    <w:rsid w:val="00061A77"/>
    <w:rsid w:val="00061BCE"/>
    <w:rsid w:val="00063CA7"/>
    <w:rsid w:val="00065167"/>
    <w:rsid w:val="00065411"/>
    <w:rsid w:val="00066059"/>
    <w:rsid w:val="00070074"/>
    <w:rsid w:val="00072276"/>
    <w:rsid w:val="000728E0"/>
    <w:rsid w:val="00073C3D"/>
    <w:rsid w:val="00074917"/>
    <w:rsid w:val="00074E51"/>
    <w:rsid w:val="00075C7A"/>
    <w:rsid w:val="000762A8"/>
    <w:rsid w:val="00076439"/>
    <w:rsid w:val="00076F0F"/>
    <w:rsid w:val="00077D8A"/>
    <w:rsid w:val="00082A72"/>
    <w:rsid w:val="00083D4A"/>
    <w:rsid w:val="000843E1"/>
    <w:rsid w:val="00084BF3"/>
    <w:rsid w:val="00090627"/>
    <w:rsid w:val="00090750"/>
    <w:rsid w:val="000911D6"/>
    <w:rsid w:val="00091EB4"/>
    <w:rsid w:val="0009219E"/>
    <w:rsid w:val="000925BD"/>
    <w:rsid w:val="00093C6D"/>
    <w:rsid w:val="00093DC2"/>
    <w:rsid w:val="00094023"/>
    <w:rsid w:val="0009492C"/>
    <w:rsid w:val="00095F01"/>
    <w:rsid w:val="000972EE"/>
    <w:rsid w:val="000978FD"/>
    <w:rsid w:val="00097FD9"/>
    <w:rsid w:val="000A1198"/>
    <w:rsid w:val="000A11F1"/>
    <w:rsid w:val="000A1353"/>
    <w:rsid w:val="000A170A"/>
    <w:rsid w:val="000A397C"/>
    <w:rsid w:val="000A4527"/>
    <w:rsid w:val="000B3576"/>
    <w:rsid w:val="000B461B"/>
    <w:rsid w:val="000B5082"/>
    <w:rsid w:val="000B7BBA"/>
    <w:rsid w:val="000C0285"/>
    <w:rsid w:val="000C41A7"/>
    <w:rsid w:val="000C43C8"/>
    <w:rsid w:val="000C4D3C"/>
    <w:rsid w:val="000C608D"/>
    <w:rsid w:val="000D224E"/>
    <w:rsid w:val="000D251E"/>
    <w:rsid w:val="000D2D5D"/>
    <w:rsid w:val="000D2D7D"/>
    <w:rsid w:val="000D3C22"/>
    <w:rsid w:val="000D45B2"/>
    <w:rsid w:val="000D516A"/>
    <w:rsid w:val="000D5284"/>
    <w:rsid w:val="000D5863"/>
    <w:rsid w:val="000D650F"/>
    <w:rsid w:val="000D6FA4"/>
    <w:rsid w:val="000E1158"/>
    <w:rsid w:val="000E184B"/>
    <w:rsid w:val="000E19CB"/>
    <w:rsid w:val="000E1F0E"/>
    <w:rsid w:val="000E1FE8"/>
    <w:rsid w:val="000E3298"/>
    <w:rsid w:val="000E348B"/>
    <w:rsid w:val="000E5609"/>
    <w:rsid w:val="000E7DC1"/>
    <w:rsid w:val="000F0186"/>
    <w:rsid w:val="000F29EE"/>
    <w:rsid w:val="000F338A"/>
    <w:rsid w:val="000F3AC3"/>
    <w:rsid w:val="000F4DBB"/>
    <w:rsid w:val="000F6D04"/>
    <w:rsid w:val="00100432"/>
    <w:rsid w:val="00100499"/>
    <w:rsid w:val="00100BF7"/>
    <w:rsid w:val="00100FA6"/>
    <w:rsid w:val="00101362"/>
    <w:rsid w:val="0010158E"/>
    <w:rsid w:val="0010258D"/>
    <w:rsid w:val="001026AB"/>
    <w:rsid w:val="00102EE5"/>
    <w:rsid w:val="00103DD8"/>
    <w:rsid w:val="00105F52"/>
    <w:rsid w:val="00106C2C"/>
    <w:rsid w:val="00106CFE"/>
    <w:rsid w:val="00107505"/>
    <w:rsid w:val="00107A2D"/>
    <w:rsid w:val="00111663"/>
    <w:rsid w:val="00112360"/>
    <w:rsid w:val="0011244C"/>
    <w:rsid w:val="00112675"/>
    <w:rsid w:val="001141DA"/>
    <w:rsid w:val="00116064"/>
    <w:rsid w:val="001172FE"/>
    <w:rsid w:val="00117F61"/>
    <w:rsid w:val="00117FE1"/>
    <w:rsid w:val="0013006A"/>
    <w:rsid w:val="00130CF9"/>
    <w:rsid w:val="001310E0"/>
    <w:rsid w:val="00132921"/>
    <w:rsid w:val="001329B3"/>
    <w:rsid w:val="00135EAD"/>
    <w:rsid w:val="00136237"/>
    <w:rsid w:val="00137EB8"/>
    <w:rsid w:val="00140010"/>
    <w:rsid w:val="001426EE"/>
    <w:rsid w:val="00145DAE"/>
    <w:rsid w:val="00147B68"/>
    <w:rsid w:val="0015084F"/>
    <w:rsid w:val="00152A80"/>
    <w:rsid w:val="00160461"/>
    <w:rsid w:val="001613DA"/>
    <w:rsid w:val="00161846"/>
    <w:rsid w:val="001636DA"/>
    <w:rsid w:val="00163C69"/>
    <w:rsid w:val="00164169"/>
    <w:rsid w:val="00166B27"/>
    <w:rsid w:val="00170329"/>
    <w:rsid w:val="00170689"/>
    <w:rsid w:val="00170EB8"/>
    <w:rsid w:val="00171DC0"/>
    <w:rsid w:val="00173422"/>
    <w:rsid w:val="00173E50"/>
    <w:rsid w:val="00176BA8"/>
    <w:rsid w:val="001775F3"/>
    <w:rsid w:val="00180511"/>
    <w:rsid w:val="00184011"/>
    <w:rsid w:val="00185251"/>
    <w:rsid w:val="00186985"/>
    <w:rsid w:val="0019149E"/>
    <w:rsid w:val="0019182F"/>
    <w:rsid w:val="00191C72"/>
    <w:rsid w:val="00192365"/>
    <w:rsid w:val="001925B3"/>
    <w:rsid w:val="001929FB"/>
    <w:rsid w:val="00192FEC"/>
    <w:rsid w:val="00193C30"/>
    <w:rsid w:val="0019580A"/>
    <w:rsid w:val="00195BEB"/>
    <w:rsid w:val="00197A23"/>
    <w:rsid w:val="001A20B0"/>
    <w:rsid w:val="001A21A7"/>
    <w:rsid w:val="001A3351"/>
    <w:rsid w:val="001A53A7"/>
    <w:rsid w:val="001A5611"/>
    <w:rsid w:val="001A6CD8"/>
    <w:rsid w:val="001A7090"/>
    <w:rsid w:val="001A76B3"/>
    <w:rsid w:val="001A7DEF"/>
    <w:rsid w:val="001B1773"/>
    <w:rsid w:val="001B1962"/>
    <w:rsid w:val="001B2D25"/>
    <w:rsid w:val="001B3364"/>
    <w:rsid w:val="001B4565"/>
    <w:rsid w:val="001B46D7"/>
    <w:rsid w:val="001B4BEC"/>
    <w:rsid w:val="001B7B47"/>
    <w:rsid w:val="001C0151"/>
    <w:rsid w:val="001C260A"/>
    <w:rsid w:val="001C2D48"/>
    <w:rsid w:val="001C3106"/>
    <w:rsid w:val="001C3500"/>
    <w:rsid w:val="001C3D5A"/>
    <w:rsid w:val="001C4634"/>
    <w:rsid w:val="001C6741"/>
    <w:rsid w:val="001C7470"/>
    <w:rsid w:val="001C7D52"/>
    <w:rsid w:val="001D01BB"/>
    <w:rsid w:val="001D294E"/>
    <w:rsid w:val="001D3DE3"/>
    <w:rsid w:val="001D47F8"/>
    <w:rsid w:val="001D4CDC"/>
    <w:rsid w:val="001D4D40"/>
    <w:rsid w:val="001D4F2F"/>
    <w:rsid w:val="001D51D8"/>
    <w:rsid w:val="001D5CED"/>
    <w:rsid w:val="001E0924"/>
    <w:rsid w:val="001E1094"/>
    <w:rsid w:val="001E211E"/>
    <w:rsid w:val="001E3A31"/>
    <w:rsid w:val="001E43D7"/>
    <w:rsid w:val="001E4BC2"/>
    <w:rsid w:val="001E534A"/>
    <w:rsid w:val="001E548A"/>
    <w:rsid w:val="001E601A"/>
    <w:rsid w:val="001E6899"/>
    <w:rsid w:val="001E6E50"/>
    <w:rsid w:val="001E7480"/>
    <w:rsid w:val="001E74E1"/>
    <w:rsid w:val="001F0834"/>
    <w:rsid w:val="001F0D3B"/>
    <w:rsid w:val="001F1A52"/>
    <w:rsid w:val="001F1F14"/>
    <w:rsid w:val="001F34A5"/>
    <w:rsid w:val="001F370A"/>
    <w:rsid w:val="001F3D8C"/>
    <w:rsid w:val="001F5541"/>
    <w:rsid w:val="001F75D9"/>
    <w:rsid w:val="001F7B1A"/>
    <w:rsid w:val="001F7DF2"/>
    <w:rsid w:val="0020142E"/>
    <w:rsid w:val="00201886"/>
    <w:rsid w:val="0020562F"/>
    <w:rsid w:val="002064A4"/>
    <w:rsid w:val="00210F2E"/>
    <w:rsid w:val="00211627"/>
    <w:rsid w:val="0021345A"/>
    <w:rsid w:val="00213AE6"/>
    <w:rsid w:val="002147A0"/>
    <w:rsid w:val="00215899"/>
    <w:rsid w:val="00216C6A"/>
    <w:rsid w:val="00220258"/>
    <w:rsid w:val="00222530"/>
    <w:rsid w:val="0022259D"/>
    <w:rsid w:val="0022416D"/>
    <w:rsid w:val="00224BB3"/>
    <w:rsid w:val="00224D61"/>
    <w:rsid w:val="00224F14"/>
    <w:rsid w:val="00226D49"/>
    <w:rsid w:val="0022710C"/>
    <w:rsid w:val="002272EE"/>
    <w:rsid w:val="00227759"/>
    <w:rsid w:val="00230F45"/>
    <w:rsid w:val="00233342"/>
    <w:rsid w:val="002335AB"/>
    <w:rsid w:val="002345BD"/>
    <w:rsid w:val="00234B8D"/>
    <w:rsid w:val="00235E79"/>
    <w:rsid w:val="002360BC"/>
    <w:rsid w:val="00237BB3"/>
    <w:rsid w:val="00240F23"/>
    <w:rsid w:val="0024175E"/>
    <w:rsid w:val="002420F2"/>
    <w:rsid w:val="002455F0"/>
    <w:rsid w:val="0024599B"/>
    <w:rsid w:val="00246A7E"/>
    <w:rsid w:val="00247198"/>
    <w:rsid w:val="0025051F"/>
    <w:rsid w:val="00251151"/>
    <w:rsid w:val="0025162C"/>
    <w:rsid w:val="00252548"/>
    <w:rsid w:val="0025259C"/>
    <w:rsid w:val="00252A4E"/>
    <w:rsid w:val="0025319A"/>
    <w:rsid w:val="0025617C"/>
    <w:rsid w:val="002604F7"/>
    <w:rsid w:val="0026050F"/>
    <w:rsid w:val="00260FB7"/>
    <w:rsid w:val="002621A5"/>
    <w:rsid w:val="00262421"/>
    <w:rsid w:val="002648CF"/>
    <w:rsid w:val="00265FE7"/>
    <w:rsid w:val="00270940"/>
    <w:rsid w:val="00273931"/>
    <w:rsid w:val="00277A03"/>
    <w:rsid w:val="00280B6F"/>
    <w:rsid w:val="0028340E"/>
    <w:rsid w:val="00283764"/>
    <w:rsid w:val="00283AE9"/>
    <w:rsid w:val="00283C66"/>
    <w:rsid w:val="002847BB"/>
    <w:rsid w:val="00285782"/>
    <w:rsid w:val="00285A68"/>
    <w:rsid w:val="00286FA0"/>
    <w:rsid w:val="00287F94"/>
    <w:rsid w:val="00290BEB"/>
    <w:rsid w:val="00291493"/>
    <w:rsid w:val="00291589"/>
    <w:rsid w:val="0029755D"/>
    <w:rsid w:val="002A39B6"/>
    <w:rsid w:val="002A43D0"/>
    <w:rsid w:val="002A505A"/>
    <w:rsid w:val="002A5C6A"/>
    <w:rsid w:val="002A6075"/>
    <w:rsid w:val="002A676B"/>
    <w:rsid w:val="002A6E4E"/>
    <w:rsid w:val="002A774D"/>
    <w:rsid w:val="002A7860"/>
    <w:rsid w:val="002A78D3"/>
    <w:rsid w:val="002B0036"/>
    <w:rsid w:val="002B7383"/>
    <w:rsid w:val="002B77A2"/>
    <w:rsid w:val="002C0623"/>
    <w:rsid w:val="002C1434"/>
    <w:rsid w:val="002C1646"/>
    <w:rsid w:val="002C17AC"/>
    <w:rsid w:val="002C4713"/>
    <w:rsid w:val="002C52D7"/>
    <w:rsid w:val="002C57D1"/>
    <w:rsid w:val="002C7DDE"/>
    <w:rsid w:val="002D3E1A"/>
    <w:rsid w:val="002D5E5E"/>
    <w:rsid w:val="002E0316"/>
    <w:rsid w:val="002E0999"/>
    <w:rsid w:val="002E1C0C"/>
    <w:rsid w:val="002E21ED"/>
    <w:rsid w:val="002E2569"/>
    <w:rsid w:val="002E44A5"/>
    <w:rsid w:val="002E5BAD"/>
    <w:rsid w:val="002E6047"/>
    <w:rsid w:val="002E6D1D"/>
    <w:rsid w:val="002F0614"/>
    <w:rsid w:val="002F077A"/>
    <w:rsid w:val="002F0BFF"/>
    <w:rsid w:val="002F10BE"/>
    <w:rsid w:val="002F13DA"/>
    <w:rsid w:val="002F15EB"/>
    <w:rsid w:val="002F3CE0"/>
    <w:rsid w:val="002F6A76"/>
    <w:rsid w:val="003005BB"/>
    <w:rsid w:val="0030330A"/>
    <w:rsid w:val="00303DE5"/>
    <w:rsid w:val="00304842"/>
    <w:rsid w:val="00307411"/>
    <w:rsid w:val="00310FDB"/>
    <w:rsid w:val="00312370"/>
    <w:rsid w:val="00312F28"/>
    <w:rsid w:val="003132A5"/>
    <w:rsid w:val="00313941"/>
    <w:rsid w:val="00316194"/>
    <w:rsid w:val="003169B4"/>
    <w:rsid w:val="00316BE6"/>
    <w:rsid w:val="00317844"/>
    <w:rsid w:val="00317A6C"/>
    <w:rsid w:val="00317D89"/>
    <w:rsid w:val="003224B7"/>
    <w:rsid w:val="00322A16"/>
    <w:rsid w:val="0032350D"/>
    <w:rsid w:val="00323693"/>
    <w:rsid w:val="00323E74"/>
    <w:rsid w:val="00324F21"/>
    <w:rsid w:val="003256A4"/>
    <w:rsid w:val="003302F3"/>
    <w:rsid w:val="00330B87"/>
    <w:rsid w:val="00331168"/>
    <w:rsid w:val="0033211D"/>
    <w:rsid w:val="003329A7"/>
    <w:rsid w:val="00333489"/>
    <w:rsid w:val="00340199"/>
    <w:rsid w:val="00342DB5"/>
    <w:rsid w:val="00343CEF"/>
    <w:rsid w:val="00344CB0"/>
    <w:rsid w:val="003467C8"/>
    <w:rsid w:val="00347C3C"/>
    <w:rsid w:val="0035079F"/>
    <w:rsid w:val="003527C1"/>
    <w:rsid w:val="00352C25"/>
    <w:rsid w:val="003565B6"/>
    <w:rsid w:val="00356A66"/>
    <w:rsid w:val="00357418"/>
    <w:rsid w:val="00360B75"/>
    <w:rsid w:val="00361737"/>
    <w:rsid w:val="00363F41"/>
    <w:rsid w:val="00366D56"/>
    <w:rsid w:val="00367871"/>
    <w:rsid w:val="00367DAD"/>
    <w:rsid w:val="0037342A"/>
    <w:rsid w:val="00373CC8"/>
    <w:rsid w:val="00374E24"/>
    <w:rsid w:val="00375E2A"/>
    <w:rsid w:val="00376609"/>
    <w:rsid w:val="0038330C"/>
    <w:rsid w:val="00384F48"/>
    <w:rsid w:val="003856DC"/>
    <w:rsid w:val="00386276"/>
    <w:rsid w:val="003868BE"/>
    <w:rsid w:val="003901B8"/>
    <w:rsid w:val="00395931"/>
    <w:rsid w:val="00397047"/>
    <w:rsid w:val="003A1D0D"/>
    <w:rsid w:val="003A38FB"/>
    <w:rsid w:val="003A41A0"/>
    <w:rsid w:val="003A6BEF"/>
    <w:rsid w:val="003B04B9"/>
    <w:rsid w:val="003B0A8F"/>
    <w:rsid w:val="003B153D"/>
    <w:rsid w:val="003B4D4F"/>
    <w:rsid w:val="003C0DBC"/>
    <w:rsid w:val="003C2B04"/>
    <w:rsid w:val="003C321D"/>
    <w:rsid w:val="003C5631"/>
    <w:rsid w:val="003C68C2"/>
    <w:rsid w:val="003C6CE9"/>
    <w:rsid w:val="003D06CD"/>
    <w:rsid w:val="003D0C03"/>
    <w:rsid w:val="003D1457"/>
    <w:rsid w:val="003D23D5"/>
    <w:rsid w:val="003D29E8"/>
    <w:rsid w:val="003D2F77"/>
    <w:rsid w:val="003D3498"/>
    <w:rsid w:val="003D598C"/>
    <w:rsid w:val="003D7167"/>
    <w:rsid w:val="003D7919"/>
    <w:rsid w:val="003D7B2A"/>
    <w:rsid w:val="003E0A9C"/>
    <w:rsid w:val="003E133B"/>
    <w:rsid w:val="003E47FB"/>
    <w:rsid w:val="003E4B7A"/>
    <w:rsid w:val="003E5AAE"/>
    <w:rsid w:val="003E5D61"/>
    <w:rsid w:val="003E7E56"/>
    <w:rsid w:val="003F0A11"/>
    <w:rsid w:val="003F36DC"/>
    <w:rsid w:val="003F5429"/>
    <w:rsid w:val="003F639F"/>
    <w:rsid w:val="003F6664"/>
    <w:rsid w:val="003F72BB"/>
    <w:rsid w:val="00401C79"/>
    <w:rsid w:val="0040213C"/>
    <w:rsid w:val="00402C51"/>
    <w:rsid w:val="00403FAB"/>
    <w:rsid w:val="00404886"/>
    <w:rsid w:val="0040643E"/>
    <w:rsid w:val="004064AA"/>
    <w:rsid w:val="004068C9"/>
    <w:rsid w:val="004113CD"/>
    <w:rsid w:val="00412B2A"/>
    <w:rsid w:val="00414BB8"/>
    <w:rsid w:val="00415248"/>
    <w:rsid w:val="00415988"/>
    <w:rsid w:val="0041711B"/>
    <w:rsid w:val="00417612"/>
    <w:rsid w:val="00421359"/>
    <w:rsid w:val="00421533"/>
    <w:rsid w:val="0042383B"/>
    <w:rsid w:val="0042409F"/>
    <w:rsid w:val="004240B9"/>
    <w:rsid w:val="0042474D"/>
    <w:rsid w:val="00424DDE"/>
    <w:rsid w:val="00424F93"/>
    <w:rsid w:val="004252C1"/>
    <w:rsid w:val="0042541E"/>
    <w:rsid w:val="00427079"/>
    <w:rsid w:val="004306A8"/>
    <w:rsid w:val="00430EDC"/>
    <w:rsid w:val="00431D3F"/>
    <w:rsid w:val="00432AC2"/>
    <w:rsid w:val="00433D27"/>
    <w:rsid w:val="0043515D"/>
    <w:rsid w:val="00435840"/>
    <w:rsid w:val="00436FD0"/>
    <w:rsid w:val="00441783"/>
    <w:rsid w:val="004420DA"/>
    <w:rsid w:val="00444707"/>
    <w:rsid w:val="004455F6"/>
    <w:rsid w:val="00445751"/>
    <w:rsid w:val="004468C2"/>
    <w:rsid w:val="00446B8D"/>
    <w:rsid w:val="00450C44"/>
    <w:rsid w:val="00456E33"/>
    <w:rsid w:val="004600ED"/>
    <w:rsid w:val="004620CA"/>
    <w:rsid w:val="004625E3"/>
    <w:rsid w:val="00463285"/>
    <w:rsid w:val="004647A6"/>
    <w:rsid w:val="00465846"/>
    <w:rsid w:val="004660A5"/>
    <w:rsid w:val="00466349"/>
    <w:rsid w:val="00466B43"/>
    <w:rsid w:val="00467F61"/>
    <w:rsid w:val="00470E22"/>
    <w:rsid w:val="00472D33"/>
    <w:rsid w:val="00475895"/>
    <w:rsid w:val="00475BA6"/>
    <w:rsid w:val="00475E75"/>
    <w:rsid w:val="00477D70"/>
    <w:rsid w:val="0048119F"/>
    <w:rsid w:val="004831CC"/>
    <w:rsid w:val="00485567"/>
    <w:rsid w:val="004855BE"/>
    <w:rsid w:val="00486860"/>
    <w:rsid w:val="00491CC3"/>
    <w:rsid w:val="00491ED9"/>
    <w:rsid w:val="00495623"/>
    <w:rsid w:val="00496F19"/>
    <w:rsid w:val="004970DF"/>
    <w:rsid w:val="0049718B"/>
    <w:rsid w:val="004979B7"/>
    <w:rsid w:val="004A0C7A"/>
    <w:rsid w:val="004A2646"/>
    <w:rsid w:val="004A284B"/>
    <w:rsid w:val="004A2961"/>
    <w:rsid w:val="004A2CDE"/>
    <w:rsid w:val="004A3ABF"/>
    <w:rsid w:val="004A4B8D"/>
    <w:rsid w:val="004A5B46"/>
    <w:rsid w:val="004A6B13"/>
    <w:rsid w:val="004B0167"/>
    <w:rsid w:val="004B3607"/>
    <w:rsid w:val="004B710E"/>
    <w:rsid w:val="004C17A6"/>
    <w:rsid w:val="004C4034"/>
    <w:rsid w:val="004C43EA"/>
    <w:rsid w:val="004C4445"/>
    <w:rsid w:val="004C53AD"/>
    <w:rsid w:val="004C6291"/>
    <w:rsid w:val="004C65F0"/>
    <w:rsid w:val="004C680C"/>
    <w:rsid w:val="004C6C82"/>
    <w:rsid w:val="004C6EC4"/>
    <w:rsid w:val="004C7205"/>
    <w:rsid w:val="004D0275"/>
    <w:rsid w:val="004D59E6"/>
    <w:rsid w:val="004D5E8D"/>
    <w:rsid w:val="004D6404"/>
    <w:rsid w:val="004D758B"/>
    <w:rsid w:val="004E1414"/>
    <w:rsid w:val="004E336F"/>
    <w:rsid w:val="004E3CB0"/>
    <w:rsid w:val="004E5457"/>
    <w:rsid w:val="004E5459"/>
    <w:rsid w:val="004E54FC"/>
    <w:rsid w:val="004E5A83"/>
    <w:rsid w:val="004E7F0A"/>
    <w:rsid w:val="004F05F2"/>
    <w:rsid w:val="004F106A"/>
    <w:rsid w:val="004F1136"/>
    <w:rsid w:val="004F1426"/>
    <w:rsid w:val="004F203B"/>
    <w:rsid w:val="004F3C8A"/>
    <w:rsid w:val="004F4CDB"/>
    <w:rsid w:val="004F4FDD"/>
    <w:rsid w:val="004F6CF4"/>
    <w:rsid w:val="004F7DB5"/>
    <w:rsid w:val="0050085E"/>
    <w:rsid w:val="005016D0"/>
    <w:rsid w:val="00501DE1"/>
    <w:rsid w:val="00501FFA"/>
    <w:rsid w:val="005024CE"/>
    <w:rsid w:val="00502BAA"/>
    <w:rsid w:val="00504949"/>
    <w:rsid w:val="00505AAA"/>
    <w:rsid w:val="00506171"/>
    <w:rsid w:val="005062F5"/>
    <w:rsid w:val="00507EE3"/>
    <w:rsid w:val="00510C48"/>
    <w:rsid w:val="005119F4"/>
    <w:rsid w:val="00511DDD"/>
    <w:rsid w:val="00512F2D"/>
    <w:rsid w:val="00513479"/>
    <w:rsid w:val="00515993"/>
    <w:rsid w:val="00517F46"/>
    <w:rsid w:val="00520209"/>
    <w:rsid w:val="0052076B"/>
    <w:rsid w:val="00524059"/>
    <w:rsid w:val="005245E1"/>
    <w:rsid w:val="005263EC"/>
    <w:rsid w:val="00526DFC"/>
    <w:rsid w:val="00527EB0"/>
    <w:rsid w:val="005303CA"/>
    <w:rsid w:val="00530DF8"/>
    <w:rsid w:val="00531CA7"/>
    <w:rsid w:val="005324A6"/>
    <w:rsid w:val="005346D7"/>
    <w:rsid w:val="00535D3D"/>
    <w:rsid w:val="00536768"/>
    <w:rsid w:val="005372F7"/>
    <w:rsid w:val="00537322"/>
    <w:rsid w:val="00540228"/>
    <w:rsid w:val="00542227"/>
    <w:rsid w:val="005424B5"/>
    <w:rsid w:val="00542CEE"/>
    <w:rsid w:val="00545E7F"/>
    <w:rsid w:val="00546097"/>
    <w:rsid w:val="00546B65"/>
    <w:rsid w:val="00546FB4"/>
    <w:rsid w:val="00547115"/>
    <w:rsid w:val="00550F7D"/>
    <w:rsid w:val="005519F6"/>
    <w:rsid w:val="00552A7B"/>
    <w:rsid w:val="00552BE0"/>
    <w:rsid w:val="00553C5D"/>
    <w:rsid w:val="005544CE"/>
    <w:rsid w:val="00554865"/>
    <w:rsid w:val="0055616B"/>
    <w:rsid w:val="00556D62"/>
    <w:rsid w:val="00557E8F"/>
    <w:rsid w:val="005609B4"/>
    <w:rsid w:val="00560A26"/>
    <w:rsid w:val="00561374"/>
    <w:rsid w:val="005636FA"/>
    <w:rsid w:val="0056373A"/>
    <w:rsid w:val="00564A1B"/>
    <w:rsid w:val="00564BF4"/>
    <w:rsid w:val="00565A5E"/>
    <w:rsid w:val="00566F71"/>
    <w:rsid w:val="00571C92"/>
    <w:rsid w:val="00571D24"/>
    <w:rsid w:val="005723B9"/>
    <w:rsid w:val="005726BA"/>
    <w:rsid w:val="0057299B"/>
    <w:rsid w:val="005749A1"/>
    <w:rsid w:val="00574C83"/>
    <w:rsid w:val="005810DF"/>
    <w:rsid w:val="00583101"/>
    <w:rsid w:val="005836B3"/>
    <w:rsid w:val="00584D72"/>
    <w:rsid w:val="0058662D"/>
    <w:rsid w:val="005900C3"/>
    <w:rsid w:val="00590A21"/>
    <w:rsid w:val="005932EC"/>
    <w:rsid w:val="00594D4D"/>
    <w:rsid w:val="005966C3"/>
    <w:rsid w:val="005966D8"/>
    <w:rsid w:val="0059769C"/>
    <w:rsid w:val="005A0F75"/>
    <w:rsid w:val="005A129A"/>
    <w:rsid w:val="005A35B4"/>
    <w:rsid w:val="005A422E"/>
    <w:rsid w:val="005A7235"/>
    <w:rsid w:val="005A7BA6"/>
    <w:rsid w:val="005B499E"/>
    <w:rsid w:val="005B6A8D"/>
    <w:rsid w:val="005C195D"/>
    <w:rsid w:val="005C2031"/>
    <w:rsid w:val="005C5F3D"/>
    <w:rsid w:val="005D0ACB"/>
    <w:rsid w:val="005D140B"/>
    <w:rsid w:val="005D1C36"/>
    <w:rsid w:val="005D1F2E"/>
    <w:rsid w:val="005D2654"/>
    <w:rsid w:val="005D2E6F"/>
    <w:rsid w:val="005D4E2E"/>
    <w:rsid w:val="005D5624"/>
    <w:rsid w:val="005D5865"/>
    <w:rsid w:val="005D5F1D"/>
    <w:rsid w:val="005D6E97"/>
    <w:rsid w:val="005E03A2"/>
    <w:rsid w:val="005E35C4"/>
    <w:rsid w:val="005E3A3A"/>
    <w:rsid w:val="005E4A7B"/>
    <w:rsid w:val="005E588F"/>
    <w:rsid w:val="005E5BEC"/>
    <w:rsid w:val="005E5D2D"/>
    <w:rsid w:val="005E6FAB"/>
    <w:rsid w:val="005E77D9"/>
    <w:rsid w:val="005F1234"/>
    <w:rsid w:val="005F13AA"/>
    <w:rsid w:val="005F31C1"/>
    <w:rsid w:val="005F3BEB"/>
    <w:rsid w:val="005F484B"/>
    <w:rsid w:val="005F666F"/>
    <w:rsid w:val="0060025B"/>
    <w:rsid w:val="00601B3B"/>
    <w:rsid w:val="00602636"/>
    <w:rsid w:val="006036CD"/>
    <w:rsid w:val="006037D3"/>
    <w:rsid w:val="00603CAA"/>
    <w:rsid w:val="00603CC1"/>
    <w:rsid w:val="0060451D"/>
    <w:rsid w:val="00604681"/>
    <w:rsid w:val="00604D35"/>
    <w:rsid w:val="0060549C"/>
    <w:rsid w:val="006071E2"/>
    <w:rsid w:val="0060750F"/>
    <w:rsid w:val="006079C2"/>
    <w:rsid w:val="00611426"/>
    <w:rsid w:val="00613362"/>
    <w:rsid w:val="00613ABE"/>
    <w:rsid w:val="006150A3"/>
    <w:rsid w:val="006161DD"/>
    <w:rsid w:val="0061689C"/>
    <w:rsid w:val="00617FB1"/>
    <w:rsid w:val="006210DF"/>
    <w:rsid w:val="0062163B"/>
    <w:rsid w:val="00622434"/>
    <w:rsid w:val="00622500"/>
    <w:rsid w:val="00622738"/>
    <w:rsid w:val="00623817"/>
    <w:rsid w:val="00624119"/>
    <w:rsid w:val="00624BE7"/>
    <w:rsid w:val="0062570F"/>
    <w:rsid w:val="006262C0"/>
    <w:rsid w:val="00627768"/>
    <w:rsid w:val="00635E63"/>
    <w:rsid w:val="006364B9"/>
    <w:rsid w:val="00637244"/>
    <w:rsid w:val="00640646"/>
    <w:rsid w:val="006406C5"/>
    <w:rsid w:val="00640DB6"/>
    <w:rsid w:val="00642467"/>
    <w:rsid w:val="00642CED"/>
    <w:rsid w:val="00642D76"/>
    <w:rsid w:val="00643FF8"/>
    <w:rsid w:val="00644EBE"/>
    <w:rsid w:val="00645B0D"/>
    <w:rsid w:val="00651606"/>
    <w:rsid w:val="0065161C"/>
    <w:rsid w:val="00652580"/>
    <w:rsid w:val="00652B35"/>
    <w:rsid w:val="00652EE5"/>
    <w:rsid w:val="0065454C"/>
    <w:rsid w:val="00660027"/>
    <w:rsid w:val="00660B98"/>
    <w:rsid w:val="00663E76"/>
    <w:rsid w:val="00665051"/>
    <w:rsid w:val="00665EAF"/>
    <w:rsid w:val="00666566"/>
    <w:rsid w:val="00666D5A"/>
    <w:rsid w:val="00670011"/>
    <w:rsid w:val="00670897"/>
    <w:rsid w:val="006725E6"/>
    <w:rsid w:val="00672A20"/>
    <w:rsid w:val="006737EC"/>
    <w:rsid w:val="006739CE"/>
    <w:rsid w:val="0068304A"/>
    <w:rsid w:val="00683207"/>
    <w:rsid w:val="00684DA1"/>
    <w:rsid w:val="00686D59"/>
    <w:rsid w:val="00687254"/>
    <w:rsid w:val="00687583"/>
    <w:rsid w:val="00691828"/>
    <w:rsid w:val="00691A07"/>
    <w:rsid w:val="00692B88"/>
    <w:rsid w:val="00693D40"/>
    <w:rsid w:val="006971C6"/>
    <w:rsid w:val="00697598"/>
    <w:rsid w:val="006A01ED"/>
    <w:rsid w:val="006A173F"/>
    <w:rsid w:val="006A1AC5"/>
    <w:rsid w:val="006A231D"/>
    <w:rsid w:val="006A29EB"/>
    <w:rsid w:val="006A6B18"/>
    <w:rsid w:val="006A6EDB"/>
    <w:rsid w:val="006A6EFF"/>
    <w:rsid w:val="006B102F"/>
    <w:rsid w:val="006B15F9"/>
    <w:rsid w:val="006B18D6"/>
    <w:rsid w:val="006B20E9"/>
    <w:rsid w:val="006B2749"/>
    <w:rsid w:val="006B42B0"/>
    <w:rsid w:val="006B490F"/>
    <w:rsid w:val="006B57A3"/>
    <w:rsid w:val="006B58DB"/>
    <w:rsid w:val="006B6448"/>
    <w:rsid w:val="006B6B7D"/>
    <w:rsid w:val="006B738C"/>
    <w:rsid w:val="006B747E"/>
    <w:rsid w:val="006B770D"/>
    <w:rsid w:val="006C1677"/>
    <w:rsid w:val="006C4CAA"/>
    <w:rsid w:val="006C68A7"/>
    <w:rsid w:val="006C780F"/>
    <w:rsid w:val="006C79DB"/>
    <w:rsid w:val="006D09D6"/>
    <w:rsid w:val="006D1400"/>
    <w:rsid w:val="006D419B"/>
    <w:rsid w:val="006D4489"/>
    <w:rsid w:val="006D5658"/>
    <w:rsid w:val="006D59EA"/>
    <w:rsid w:val="006D7A1A"/>
    <w:rsid w:val="006E009D"/>
    <w:rsid w:val="006E0122"/>
    <w:rsid w:val="006E0960"/>
    <w:rsid w:val="006E116F"/>
    <w:rsid w:val="006E13FF"/>
    <w:rsid w:val="006E197A"/>
    <w:rsid w:val="006E1DC0"/>
    <w:rsid w:val="006E2FA0"/>
    <w:rsid w:val="006E4817"/>
    <w:rsid w:val="006E6819"/>
    <w:rsid w:val="006E6A2C"/>
    <w:rsid w:val="006E6C7E"/>
    <w:rsid w:val="006E7D37"/>
    <w:rsid w:val="006F1F1D"/>
    <w:rsid w:val="006F4946"/>
    <w:rsid w:val="00700983"/>
    <w:rsid w:val="007020F8"/>
    <w:rsid w:val="007029CB"/>
    <w:rsid w:val="00702E91"/>
    <w:rsid w:val="00702F36"/>
    <w:rsid w:val="0070312D"/>
    <w:rsid w:val="00703FEF"/>
    <w:rsid w:val="00704459"/>
    <w:rsid w:val="007045C4"/>
    <w:rsid w:val="00704CBA"/>
    <w:rsid w:val="00705143"/>
    <w:rsid w:val="00706B15"/>
    <w:rsid w:val="00706F41"/>
    <w:rsid w:val="00710A21"/>
    <w:rsid w:val="00712749"/>
    <w:rsid w:val="007128E1"/>
    <w:rsid w:val="007139DB"/>
    <w:rsid w:val="00714D14"/>
    <w:rsid w:val="00714E66"/>
    <w:rsid w:val="007167A3"/>
    <w:rsid w:val="00716971"/>
    <w:rsid w:val="00716CE1"/>
    <w:rsid w:val="00716D1D"/>
    <w:rsid w:val="0072384B"/>
    <w:rsid w:val="00724442"/>
    <w:rsid w:val="00724562"/>
    <w:rsid w:val="00724815"/>
    <w:rsid w:val="00726EFA"/>
    <w:rsid w:val="007279D9"/>
    <w:rsid w:val="00730723"/>
    <w:rsid w:val="00732759"/>
    <w:rsid w:val="00732A40"/>
    <w:rsid w:val="00735197"/>
    <w:rsid w:val="00735C37"/>
    <w:rsid w:val="00735DEF"/>
    <w:rsid w:val="0073767D"/>
    <w:rsid w:val="0074077E"/>
    <w:rsid w:val="00741CD7"/>
    <w:rsid w:val="00742631"/>
    <w:rsid w:val="00742DE0"/>
    <w:rsid w:val="00743A10"/>
    <w:rsid w:val="00743BAD"/>
    <w:rsid w:val="00745A5F"/>
    <w:rsid w:val="00746F8F"/>
    <w:rsid w:val="00747678"/>
    <w:rsid w:val="00750796"/>
    <w:rsid w:val="007534F8"/>
    <w:rsid w:val="0075404F"/>
    <w:rsid w:val="007558ED"/>
    <w:rsid w:val="007560F1"/>
    <w:rsid w:val="00762228"/>
    <w:rsid w:val="00763E34"/>
    <w:rsid w:val="00764EF9"/>
    <w:rsid w:val="00770A34"/>
    <w:rsid w:val="00770FC4"/>
    <w:rsid w:val="007711BC"/>
    <w:rsid w:val="007713C7"/>
    <w:rsid w:val="00772C87"/>
    <w:rsid w:val="00772D61"/>
    <w:rsid w:val="00775025"/>
    <w:rsid w:val="00776C0D"/>
    <w:rsid w:val="0077747C"/>
    <w:rsid w:val="00780787"/>
    <w:rsid w:val="007837C6"/>
    <w:rsid w:val="007838DA"/>
    <w:rsid w:val="0078463B"/>
    <w:rsid w:val="007853D4"/>
    <w:rsid w:val="007860F8"/>
    <w:rsid w:val="00786880"/>
    <w:rsid w:val="00791DFE"/>
    <w:rsid w:val="007927B8"/>
    <w:rsid w:val="007937AD"/>
    <w:rsid w:val="00794978"/>
    <w:rsid w:val="007961EA"/>
    <w:rsid w:val="00796ED4"/>
    <w:rsid w:val="007975D8"/>
    <w:rsid w:val="007A0115"/>
    <w:rsid w:val="007A2883"/>
    <w:rsid w:val="007A33F6"/>
    <w:rsid w:val="007A3403"/>
    <w:rsid w:val="007A3539"/>
    <w:rsid w:val="007A3C78"/>
    <w:rsid w:val="007A4ADE"/>
    <w:rsid w:val="007A5180"/>
    <w:rsid w:val="007A5A6C"/>
    <w:rsid w:val="007A5EE5"/>
    <w:rsid w:val="007B00E3"/>
    <w:rsid w:val="007B14AA"/>
    <w:rsid w:val="007B22C1"/>
    <w:rsid w:val="007B2A30"/>
    <w:rsid w:val="007B41DD"/>
    <w:rsid w:val="007B5199"/>
    <w:rsid w:val="007B74AA"/>
    <w:rsid w:val="007C285F"/>
    <w:rsid w:val="007C3A41"/>
    <w:rsid w:val="007C7191"/>
    <w:rsid w:val="007C7392"/>
    <w:rsid w:val="007D1451"/>
    <w:rsid w:val="007D1B8B"/>
    <w:rsid w:val="007D2824"/>
    <w:rsid w:val="007D3C4B"/>
    <w:rsid w:val="007D4381"/>
    <w:rsid w:val="007D47D8"/>
    <w:rsid w:val="007D58A8"/>
    <w:rsid w:val="007E0597"/>
    <w:rsid w:val="007E0985"/>
    <w:rsid w:val="007E1BD7"/>
    <w:rsid w:val="007E1DEB"/>
    <w:rsid w:val="007E2E4D"/>
    <w:rsid w:val="007E403E"/>
    <w:rsid w:val="007E4B86"/>
    <w:rsid w:val="007E6E0D"/>
    <w:rsid w:val="007F0F21"/>
    <w:rsid w:val="007F1FD4"/>
    <w:rsid w:val="007F246C"/>
    <w:rsid w:val="007F2A90"/>
    <w:rsid w:val="007F5265"/>
    <w:rsid w:val="007F60B7"/>
    <w:rsid w:val="007F7757"/>
    <w:rsid w:val="00800D32"/>
    <w:rsid w:val="0080187D"/>
    <w:rsid w:val="00802495"/>
    <w:rsid w:val="0080293D"/>
    <w:rsid w:val="00803457"/>
    <w:rsid w:val="00803795"/>
    <w:rsid w:val="008042DB"/>
    <w:rsid w:val="00806D50"/>
    <w:rsid w:val="00807B4F"/>
    <w:rsid w:val="00811D22"/>
    <w:rsid w:val="00811FC2"/>
    <w:rsid w:val="008144DD"/>
    <w:rsid w:val="0081485B"/>
    <w:rsid w:val="00814E1A"/>
    <w:rsid w:val="00815A4C"/>
    <w:rsid w:val="00816010"/>
    <w:rsid w:val="00817C35"/>
    <w:rsid w:val="008201BE"/>
    <w:rsid w:val="008202C9"/>
    <w:rsid w:val="008208CD"/>
    <w:rsid w:val="008219AA"/>
    <w:rsid w:val="008240E3"/>
    <w:rsid w:val="00824837"/>
    <w:rsid w:val="00827596"/>
    <w:rsid w:val="0082798D"/>
    <w:rsid w:val="00827A9F"/>
    <w:rsid w:val="00830F44"/>
    <w:rsid w:val="008310D5"/>
    <w:rsid w:val="008316D7"/>
    <w:rsid w:val="00831944"/>
    <w:rsid w:val="00831B47"/>
    <w:rsid w:val="008343F1"/>
    <w:rsid w:val="00834D1A"/>
    <w:rsid w:val="008366EC"/>
    <w:rsid w:val="00840AE4"/>
    <w:rsid w:val="0084150A"/>
    <w:rsid w:val="008416DF"/>
    <w:rsid w:val="008443B3"/>
    <w:rsid w:val="00846433"/>
    <w:rsid w:val="0084668A"/>
    <w:rsid w:val="00850DF4"/>
    <w:rsid w:val="008510C7"/>
    <w:rsid w:val="0085150A"/>
    <w:rsid w:val="0085160F"/>
    <w:rsid w:val="0085327B"/>
    <w:rsid w:val="00853B1E"/>
    <w:rsid w:val="00854AAE"/>
    <w:rsid w:val="00856CDB"/>
    <w:rsid w:val="00860243"/>
    <w:rsid w:val="00862ACA"/>
    <w:rsid w:val="00863B5C"/>
    <w:rsid w:val="00863E35"/>
    <w:rsid w:val="0086480C"/>
    <w:rsid w:val="0086680C"/>
    <w:rsid w:val="00866A4F"/>
    <w:rsid w:val="00866F44"/>
    <w:rsid w:val="00867AF8"/>
    <w:rsid w:val="00870F86"/>
    <w:rsid w:val="00872792"/>
    <w:rsid w:val="00873EFF"/>
    <w:rsid w:val="008749E8"/>
    <w:rsid w:val="00875F50"/>
    <w:rsid w:val="00876774"/>
    <w:rsid w:val="00876C6F"/>
    <w:rsid w:val="008803DA"/>
    <w:rsid w:val="00881794"/>
    <w:rsid w:val="00881BB1"/>
    <w:rsid w:val="00881CAD"/>
    <w:rsid w:val="00881DED"/>
    <w:rsid w:val="00883A58"/>
    <w:rsid w:val="00886C61"/>
    <w:rsid w:val="0089326A"/>
    <w:rsid w:val="0089358E"/>
    <w:rsid w:val="00893F67"/>
    <w:rsid w:val="008944E7"/>
    <w:rsid w:val="00895339"/>
    <w:rsid w:val="00895E6F"/>
    <w:rsid w:val="008A0297"/>
    <w:rsid w:val="008A034D"/>
    <w:rsid w:val="008A0953"/>
    <w:rsid w:val="008A1004"/>
    <w:rsid w:val="008A15C2"/>
    <w:rsid w:val="008A2F96"/>
    <w:rsid w:val="008A34CB"/>
    <w:rsid w:val="008A474D"/>
    <w:rsid w:val="008A6835"/>
    <w:rsid w:val="008B0300"/>
    <w:rsid w:val="008B170E"/>
    <w:rsid w:val="008B37A1"/>
    <w:rsid w:val="008B3B3E"/>
    <w:rsid w:val="008B4625"/>
    <w:rsid w:val="008B467F"/>
    <w:rsid w:val="008B5357"/>
    <w:rsid w:val="008B57B0"/>
    <w:rsid w:val="008C06CB"/>
    <w:rsid w:val="008C0C83"/>
    <w:rsid w:val="008C1665"/>
    <w:rsid w:val="008C582D"/>
    <w:rsid w:val="008C6A5F"/>
    <w:rsid w:val="008C7F35"/>
    <w:rsid w:val="008D021B"/>
    <w:rsid w:val="008D0D3E"/>
    <w:rsid w:val="008D2A1E"/>
    <w:rsid w:val="008D2CA0"/>
    <w:rsid w:val="008D3B33"/>
    <w:rsid w:val="008D4703"/>
    <w:rsid w:val="008D659E"/>
    <w:rsid w:val="008D6656"/>
    <w:rsid w:val="008E2B3A"/>
    <w:rsid w:val="008E3EF5"/>
    <w:rsid w:val="008E4DC6"/>
    <w:rsid w:val="008E5DFF"/>
    <w:rsid w:val="008E6B14"/>
    <w:rsid w:val="008E6FC3"/>
    <w:rsid w:val="008F0A00"/>
    <w:rsid w:val="008F0EEB"/>
    <w:rsid w:val="008F1F04"/>
    <w:rsid w:val="008F2B76"/>
    <w:rsid w:val="008F2C24"/>
    <w:rsid w:val="008F48A5"/>
    <w:rsid w:val="008F4B28"/>
    <w:rsid w:val="008F5FAF"/>
    <w:rsid w:val="008F74C2"/>
    <w:rsid w:val="008F7CEE"/>
    <w:rsid w:val="00900E6F"/>
    <w:rsid w:val="00901C53"/>
    <w:rsid w:val="00902767"/>
    <w:rsid w:val="00902BB7"/>
    <w:rsid w:val="0090440E"/>
    <w:rsid w:val="009048BF"/>
    <w:rsid w:val="00911E06"/>
    <w:rsid w:val="009124E7"/>
    <w:rsid w:val="00912F15"/>
    <w:rsid w:val="00916658"/>
    <w:rsid w:val="00916674"/>
    <w:rsid w:val="00916D23"/>
    <w:rsid w:val="00916FAC"/>
    <w:rsid w:val="0091768B"/>
    <w:rsid w:val="00922AA7"/>
    <w:rsid w:val="00922C6F"/>
    <w:rsid w:val="00922D6B"/>
    <w:rsid w:val="00923155"/>
    <w:rsid w:val="00925391"/>
    <w:rsid w:val="009254E0"/>
    <w:rsid w:val="00925CEA"/>
    <w:rsid w:val="00927A0F"/>
    <w:rsid w:val="00927A30"/>
    <w:rsid w:val="00927DC6"/>
    <w:rsid w:val="00931E9D"/>
    <w:rsid w:val="009328B3"/>
    <w:rsid w:val="00936A54"/>
    <w:rsid w:val="00936EFB"/>
    <w:rsid w:val="00937543"/>
    <w:rsid w:val="00937AC9"/>
    <w:rsid w:val="00940939"/>
    <w:rsid w:val="00940B0E"/>
    <w:rsid w:val="00940F81"/>
    <w:rsid w:val="00941552"/>
    <w:rsid w:val="00942B82"/>
    <w:rsid w:val="00943774"/>
    <w:rsid w:val="00943C5A"/>
    <w:rsid w:val="00944273"/>
    <w:rsid w:val="00944C1D"/>
    <w:rsid w:val="009455D4"/>
    <w:rsid w:val="00945D12"/>
    <w:rsid w:val="00945E45"/>
    <w:rsid w:val="009472AE"/>
    <w:rsid w:val="00947ADE"/>
    <w:rsid w:val="0095227C"/>
    <w:rsid w:val="009523A7"/>
    <w:rsid w:val="009523F2"/>
    <w:rsid w:val="00953FB7"/>
    <w:rsid w:val="009551C5"/>
    <w:rsid w:val="00956636"/>
    <w:rsid w:val="00961FE9"/>
    <w:rsid w:val="009620C0"/>
    <w:rsid w:val="009628DB"/>
    <w:rsid w:val="00963312"/>
    <w:rsid w:val="0096386A"/>
    <w:rsid w:val="0096508A"/>
    <w:rsid w:val="00965ABF"/>
    <w:rsid w:val="00966210"/>
    <w:rsid w:val="009665A4"/>
    <w:rsid w:val="00971A41"/>
    <w:rsid w:val="00971E3B"/>
    <w:rsid w:val="00975BE8"/>
    <w:rsid w:val="00976A58"/>
    <w:rsid w:val="00977AA1"/>
    <w:rsid w:val="00980058"/>
    <w:rsid w:val="00982445"/>
    <w:rsid w:val="00982777"/>
    <w:rsid w:val="00982C40"/>
    <w:rsid w:val="0098375D"/>
    <w:rsid w:val="009844F6"/>
    <w:rsid w:val="00986137"/>
    <w:rsid w:val="00986389"/>
    <w:rsid w:val="00986E73"/>
    <w:rsid w:val="009872CD"/>
    <w:rsid w:val="00987A8B"/>
    <w:rsid w:val="00990A46"/>
    <w:rsid w:val="00990AB9"/>
    <w:rsid w:val="00991219"/>
    <w:rsid w:val="009912BB"/>
    <w:rsid w:val="009920E2"/>
    <w:rsid w:val="00994217"/>
    <w:rsid w:val="00994618"/>
    <w:rsid w:val="00996CD5"/>
    <w:rsid w:val="00997E71"/>
    <w:rsid w:val="009A09EC"/>
    <w:rsid w:val="009A0E02"/>
    <w:rsid w:val="009A151F"/>
    <w:rsid w:val="009A24BC"/>
    <w:rsid w:val="009A442C"/>
    <w:rsid w:val="009A5C07"/>
    <w:rsid w:val="009A5C98"/>
    <w:rsid w:val="009A6AF8"/>
    <w:rsid w:val="009A7EF0"/>
    <w:rsid w:val="009B287B"/>
    <w:rsid w:val="009B2A92"/>
    <w:rsid w:val="009B3C05"/>
    <w:rsid w:val="009B46F6"/>
    <w:rsid w:val="009B5CB4"/>
    <w:rsid w:val="009B5E96"/>
    <w:rsid w:val="009B76F3"/>
    <w:rsid w:val="009B7753"/>
    <w:rsid w:val="009C0CFB"/>
    <w:rsid w:val="009C2087"/>
    <w:rsid w:val="009C24FF"/>
    <w:rsid w:val="009C2DE1"/>
    <w:rsid w:val="009C3712"/>
    <w:rsid w:val="009C3901"/>
    <w:rsid w:val="009C3B49"/>
    <w:rsid w:val="009C3BA8"/>
    <w:rsid w:val="009C3C64"/>
    <w:rsid w:val="009C4CDF"/>
    <w:rsid w:val="009C66BD"/>
    <w:rsid w:val="009C670A"/>
    <w:rsid w:val="009D040F"/>
    <w:rsid w:val="009D043F"/>
    <w:rsid w:val="009D1603"/>
    <w:rsid w:val="009D23AF"/>
    <w:rsid w:val="009D2544"/>
    <w:rsid w:val="009D2F92"/>
    <w:rsid w:val="009D4058"/>
    <w:rsid w:val="009D4B0D"/>
    <w:rsid w:val="009D4E16"/>
    <w:rsid w:val="009D57EC"/>
    <w:rsid w:val="009D5839"/>
    <w:rsid w:val="009D5AD5"/>
    <w:rsid w:val="009D607F"/>
    <w:rsid w:val="009D6EDD"/>
    <w:rsid w:val="009D75E4"/>
    <w:rsid w:val="009D7CC1"/>
    <w:rsid w:val="009E0CD5"/>
    <w:rsid w:val="009E107C"/>
    <w:rsid w:val="009E1340"/>
    <w:rsid w:val="009E1EB9"/>
    <w:rsid w:val="009E25DF"/>
    <w:rsid w:val="009E33E8"/>
    <w:rsid w:val="009E3400"/>
    <w:rsid w:val="009E39DB"/>
    <w:rsid w:val="009E3F6A"/>
    <w:rsid w:val="009E40F8"/>
    <w:rsid w:val="009E5EDB"/>
    <w:rsid w:val="009F06DE"/>
    <w:rsid w:val="009F1184"/>
    <w:rsid w:val="009F1E00"/>
    <w:rsid w:val="009F3011"/>
    <w:rsid w:val="009F45ED"/>
    <w:rsid w:val="009F724A"/>
    <w:rsid w:val="00A02D1A"/>
    <w:rsid w:val="00A03078"/>
    <w:rsid w:val="00A05EDC"/>
    <w:rsid w:val="00A0627A"/>
    <w:rsid w:val="00A10781"/>
    <w:rsid w:val="00A10C30"/>
    <w:rsid w:val="00A12BD8"/>
    <w:rsid w:val="00A15F64"/>
    <w:rsid w:val="00A2127E"/>
    <w:rsid w:val="00A233E0"/>
    <w:rsid w:val="00A24DE1"/>
    <w:rsid w:val="00A24F5B"/>
    <w:rsid w:val="00A26353"/>
    <w:rsid w:val="00A26E89"/>
    <w:rsid w:val="00A274B4"/>
    <w:rsid w:val="00A27E5C"/>
    <w:rsid w:val="00A306EB"/>
    <w:rsid w:val="00A31484"/>
    <w:rsid w:val="00A32FC6"/>
    <w:rsid w:val="00A352DB"/>
    <w:rsid w:val="00A358CC"/>
    <w:rsid w:val="00A35BC3"/>
    <w:rsid w:val="00A35F5B"/>
    <w:rsid w:val="00A361CE"/>
    <w:rsid w:val="00A4056C"/>
    <w:rsid w:val="00A45770"/>
    <w:rsid w:val="00A45865"/>
    <w:rsid w:val="00A5112E"/>
    <w:rsid w:val="00A5226D"/>
    <w:rsid w:val="00A53BD4"/>
    <w:rsid w:val="00A53C9A"/>
    <w:rsid w:val="00A55764"/>
    <w:rsid w:val="00A56C84"/>
    <w:rsid w:val="00A60384"/>
    <w:rsid w:val="00A614C3"/>
    <w:rsid w:val="00A6282F"/>
    <w:rsid w:val="00A628C0"/>
    <w:rsid w:val="00A62AFA"/>
    <w:rsid w:val="00A64B54"/>
    <w:rsid w:val="00A67FC6"/>
    <w:rsid w:val="00A68791"/>
    <w:rsid w:val="00A71397"/>
    <w:rsid w:val="00A71F84"/>
    <w:rsid w:val="00A72623"/>
    <w:rsid w:val="00A73EDF"/>
    <w:rsid w:val="00A768D2"/>
    <w:rsid w:val="00A80A27"/>
    <w:rsid w:val="00A816BC"/>
    <w:rsid w:val="00A82647"/>
    <w:rsid w:val="00A82DAD"/>
    <w:rsid w:val="00A8542E"/>
    <w:rsid w:val="00A8593A"/>
    <w:rsid w:val="00A90F2E"/>
    <w:rsid w:val="00A9188B"/>
    <w:rsid w:val="00A91EFC"/>
    <w:rsid w:val="00A955EC"/>
    <w:rsid w:val="00A966C9"/>
    <w:rsid w:val="00A9734E"/>
    <w:rsid w:val="00A975AC"/>
    <w:rsid w:val="00A97EE9"/>
    <w:rsid w:val="00AA0FBF"/>
    <w:rsid w:val="00AA1050"/>
    <w:rsid w:val="00AA26C8"/>
    <w:rsid w:val="00AA2AE3"/>
    <w:rsid w:val="00AA3857"/>
    <w:rsid w:val="00AA4A5E"/>
    <w:rsid w:val="00AA4F24"/>
    <w:rsid w:val="00AA5A94"/>
    <w:rsid w:val="00AA5BD7"/>
    <w:rsid w:val="00AA67A0"/>
    <w:rsid w:val="00AA74E9"/>
    <w:rsid w:val="00AB3227"/>
    <w:rsid w:val="00AB58D2"/>
    <w:rsid w:val="00AB6385"/>
    <w:rsid w:val="00AC0149"/>
    <w:rsid w:val="00AC0E90"/>
    <w:rsid w:val="00AC105E"/>
    <w:rsid w:val="00AC1131"/>
    <w:rsid w:val="00AC1AC4"/>
    <w:rsid w:val="00AC32D5"/>
    <w:rsid w:val="00AC4D8E"/>
    <w:rsid w:val="00AC5472"/>
    <w:rsid w:val="00AD15AC"/>
    <w:rsid w:val="00AD1B66"/>
    <w:rsid w:val="00AD1CFF"/>
    <w:rsid w:val="00AD2447"/>
    <w:rsid w:val="00AD3864"/>
    <w:rsid w:val="00AD3F78"/>
    <w:rsid w:val="00AD46F7"/>
    <w:rsid w:val="00AE026A"/>
    <w:rsid w:val="00AE1346"/>
    <w:rsid w:val="00AE2594"/>
    <w:rsid w:val="00AE274D"/>
    <w:rsid w:val="00AE3624"/>
    <w:rsid w:val="00AE3760"/>
    <w:rsid w:val="00AE3F7E"/>
    <w:rsid w:val="00AE63B1"/>
    <w:rsid w:val="00AE676B"/>
    <w:rsid w:val="00AE7BE7"/>
    <w:rsid w:val="00AE7FC5"/>
    <w:rsid w:val="00AF0FAD"/>
    <w:rsid w:val="00AF2486"/>
    <w:rsid w:val="00AF3D20"/>
    <w:rsid w:val="00AF4218"/>
    <w:rsid w:val="00AF6F5C"/>
    <w:rsid w:val="00B027C5"/>
    <w:rsid w:val="00B02874"/>
    <w:rsid w:val="00B03085"/>
    <w:rsid w:val="00B0333C"/>
    <w:rsid w:val="00B038BD"/>
    <w:rsid w:val="00B04655"/>
    <w:rsid w:val="00B05593"/>
    <w:rsid w:val="00B06750"/>
    <w:rsid w:val="00B07337"/>
    <w:rsid w:val="00B10257"/>
    <w:rsid w:val="00B11B2A"/>
    <w:rsid w:val="00B13545"/>
    <w:rsid w:val="00B13DEC"/>
    <w:rsid w:val="00B1467A"/>
    <w:rsid w:val="00B15AEE"/>
    <w:rsid w:val="00B15B9E"/>
    <w:rsid w:val="00B222EC"/>
    <w:rsid w:val="00B22810"/>
    <w:rsid w:val="00B22F84"/>
    <w:rsid w:val="00B2326A"/>
    <w:rsid w:val="00B23E0D"/>
    <w:rsid w:val="00B24852"/>
    <w:rsid w:val="00B26757"/>
    <w:rsid w:val="00B31C31"/>
    <w:rsid w:val="00B37C28"/>
    <w:rsid w:val="00B400AE"/>
    <w:rsid w:val="00B434D7"/>
    <w:rsid w:val="00B45BEF"/>
    <w:rsid w:val="00B47058"/>
    <w:rsid w:val="00B5068E"/>
    <w:rsid w:val="00B50BA0"/>
    <w:rsid w:val="00B51024"/>
    <w:rsid w:val="00B52242"/>
    <w:rsid w:val="00B524A9"/>
    <w:rsid w:val="00B52E1D"/>
    <w:rsid w:val="00B57677"/>
    <w:rsid w:val="00B603E4"/>
    <w:rsid w:val="00B60C29"/>
    <w:rsid w:val="00B61ABF"/>
    <w:rsid w:val="00B62988"/>
    <w:rsid w:val="00B63B97"/>
    <w:rsid w:val="00B641FF"/>
    <w:rsid w:val="00B65237"/>
    <w:rsid w:val="00B666CD"/>
    <w:rsid w:val="00B67894"/>
    <w:rsid w:val="00B6794A"/>
    <w:rsid w:val="00B71204"/>
    <w:rsid w:val="00B72371"/>
    <w:rsid w:val="00B737EF"/>
    <w:rsid w:val="00B74D25"/>
    <w:rsid w:val="00B7519D"/>
    <w:rsid w:val="00B77C81"/>
    <w:rsid w:val="00B80F08"/>
    <w:rsid w:val="00B80F76"/>
    <w:rsid w:val="00B818B8"/>
    <w:rsid w:val="00B81A2E"/>
    <w:rsid w:val="00B83587"/>
    <w:rsid w:val="00B8407F"/>
    <w:rsid w:val="00B8491D"/>
    <w:rsid w:val="00B85B34"/>
    <w:rsid w:val="00B8742C"/>
    <w:rsid w:val="00B90437"/>
    <w:rsid w:val="00B90E85"/>
    <w:rsid w:val="00B92284"/>
    <w:rsid w:val="00B92D3C"/>
    <w:rsid w:val="00B9379D"/>
    <w:rsid w:val="00B93A47"/>
    <w:rsid w:val="00B93F50"/>
    <w:rsid w:val="00B9424F"/>
    <w:rsid w:val="00B9504D"/>
    <w:rsid w:val="00B957FA"/>
    <w:rsid w:val="00B95BD0"/>
    <w:rsid w:val="00B9602F"/>
    <w:rsid w:val="00B97B71"/>
    <w:rsid w:val="00BA1A18"/>
    <w:rsid w:val="00BA28E3"/>
    <w:rsid w:val="00BA4094"/>
    <w:rsid w:val="00BA45E6"/>
    <w:rsid w:val="00BA5E6F"/>
    <w:rsid w:val="00BB0D04"/>
    <w:rsid w:val="00BB104E"/>
    <w:rsid w:val="00BB29FA"/>
    <w:rsid w:val="00BB2B15"/>
    <w:rsid w:val="00BB3410"/>
    <w:rsid w:val="00BB432F"/>
    <w:rsid w:val="00BB49A7"/>
    <w:rsid w:val="00BB49C0"/>
    <w:rsid w:val="00BB6F4C"/>
    <w:rsid w:val="00BB6FB5"/>
    <w:rsid w:val="00BB753F"/>
    <w:rsid w:val="00BB7DA0"/>
    <w:rsid w:val="00BB7FF2"/>
    <w:rsid w:val="00BC0B1A"/>
    <w:rsid w:val="00BC1522"/>
    <w:rsid w:val="00BC1BF0"/>
    <w:rsid w:val="00BC3541"/>
    <w:rsid w:val="00BC3DD2"/>
    <w:rsid w:val="00BD12E4"/>
    <w:rsid w:val="00BD326F"/>
    <w:rsid w:val="00BD6B16"/>
    <w:rsid w:val="00BE12E1"/>
    <w:rsid w:val="00BE1B26"/>
    <w:rsid w:val="00BE1F44"/>
    <w:rsid w:val="00BE3D6F"/>
    <w:rsid w:val="00BE4548"/>
    <w:rsid w:val="00BE53BF"/>
    <w:rsid w:val="00BE5BF6"/>
    <w:rsid w:val="00BE63D7"/>
    <w:rsid w:val="00BF0CAD"/>
    <w:rsid w:val="00BF2700"/>
    <w:rsid w:val="00BF2A34"/>
    <w:rsid w:val="00BF2DF6"/>
    <w:rsid w:val="00BF5699"/>
    <w:rsid w:val="00BF6721"/>
    <w:rsid w:val="00C02D9A"/>
    <w:rsid w:val="00C033E9"/>
    <w:rsid w:val="00C0389F"/>
    <w:rsid w:val="00C04326"/>
    <w:rsid w:val="00C046AD"/>
    <w:rsid w:val="00C054E3"/>
    <w:rsid w:val="00C066B7"/>
    <w:rsid w:val="00C067CA"/>
    <w:rsid w:val="00C07AAE"/>
    <w:rsid w:val="00C07D74"/>
    <w:rsid w:val="00C11ED5"/>
    <w:rsid w:val="00C1394D"/>
    <w:rsid w:val="00C13B84"/>
    <w:rsid w:val="00C14B7B"/>
    <w:rsid w:val="00C14D9D"/>
    <w:rsid w:val="00C1628D"/>
    <w:rsid w:val="00C20372"/>
    <w:rsid w:val="00C21231"/>
    <w:rsid w:val="00C2356F"/>
    <w:rsid w:val="00C24C6C"/>
    <w:rsid w:val="00C25A7A"/>
    <w:rsid w:val="00C27150"/>
    <w:rsid w:val="00C30469"/>
    <w:rsid w:val="00C3183C"/>
    <w:rsid w:val="00C32359"/>
    <w:rsid w:val="00C32D5B"/>
    <w:rsid w:val="00C33E98"/>
    <w:rsid w:val="00C347F1"/>
    <w:rsid w:val="00C34842"/>
    <w:rsid w:val="00C36406"/>
    <w:rsid w:val="00C36AEE"/>
    <w:rsid w:val="00C36E61"/>
    <w:rsid w:val="00C375CA"/>
    <w:rsid w:val="00C4072F"/>
    <w:rsid w:val="00C4298A"/>
    <w:rsid w:val="00C42F7B"/>
    <w:rsid w:val="00C441E0"/>
    <w:rsid w:val="00C44A9E"/>
    <w:rsid w:val="00C457F1"/>
    <w:rsid w:val="00C45979"/>
    <w:rsid w:val="00C51D4B"/>
    <w:rsid w:val="00C538F7"/>
    <w:rsid w:val="00C541C4"/>
    <w:rsid w:val="00C54E17"/>
    <w:rsid w:val="00C54FDB"/>
    <w:rsid w:val="00C553B4"/>
    <w:rsid w:val="00C559D0"/>
    <w:rsid w:val="00C573BC"/>
    <w:rsid w:val="00C60DDA"/>
    <w:rsid w:val="00C60F1B"/>
    <w:rsid w:val="00C6228D"/>
    <w:rsid w:val="00C63846"/>
    <w:rsid w:val="00C65058"/>
    <w:rsid w:val="00C67D9C"/>
    <w:rsid w:val="00C706D7"/>
    <w:rsid w:val="00C72590"/>
    <w:rsid w:val="00C72CCD"/>
    <w:rsid w:val="00C733F7"/>
    <w:rsid w:val="00C754FD"/>
    <w:rsid w:val="00C75C84"/>
    <w:rsid w:val="00C76FDB"/>
    <w:rsid w:val="00C77F5B"/>
    <w:rsid w:val="00C80081"/>
    <w:rsid w:val="00C80E50"/>
    <w:rsid w:val="00C81982"/>
    <w:rsid w:val="00C81E8A"/>
    <w:rsid w:val="00C83ECD"/>
    <w:rsid w:val="00C8408B"/>
    <w:rsid w:val="00C86ABE"/>
    <w:rsid w:val="00C8720B"/>
    <w:rsid w:val="00C87C08"/>
    <w:rsid w:val="00C87E71"/>
    <w:rsid w:val="00C91270"/>
    <w:rsid w:val="00C9141A"/>
    <w:rsid w:val="00C916DE"/>
    <w:rsid w:val="00C93634"/>
    <w:rsid w:val="00C943C6"/>
    <w:rsid w:val="00C94D70"/>
    <w:rsid w:val="00C9517E"/>
    <w:rsid w:val="00C96032"/>
    <w:rsid w:val="00C96BDE"/>
    <w:rsid w:val="00CA27B9"/>
    <w:rsid w:val="00CA32FE"/>
    <w:rsid w:val="00CA4137"/>
    <w:rsid w:val="00CA5AE4"/>
    <w:rsid w:val="00CA6D14"/>
    <w:rsid w:val="00CA7D74"/>
    <w:rsid w:val="00CB02A1"/>
    <w:rsid w:val="00CB038B"/>
    <w:rsid w:val="00CB1797"/>
    <w:rsid w:val="00CB4B04"/>
    <w:rsid w:val="00CB6AD7"/>
    <w:rsid w:val="00CB6C9B"/>
    <w:rsid w:val="00CC03C4"/>
    <w:rsid w:val="00CC177C"/>
    <w:rsid w:val="00CC2643"/>
    <w:rsid w:val="00CC338D"/>
    <w:rsid w:val="00CC3C26"/>
    <w:rsid w:val="00CC43C3"/>
    <w:rsid w:val="00CC43C5"/>
    <w:rsid w:val="00CC43CD"/>
    <w:rsid w:val="00CC4618"/>
    <w:rsid w:val="00CD1614"/>
    <w:rsid w:val="00CD1836"/>
    <w:rsid w:val="00CD275E"/>
    <w:rsid w:val="00CD2EF7"/>
    <w:rsid w:val="00CD38AB"/>
    <w:rsid w:val="00CD4100"/>
    <w:rsid w:val="00CD4338"/>
    <w:rsid w:val="00CD4809"/>
    <w:rsid w:val="00CD5574"/>
    <w:rsid w:val="00CD5A92"/>
    <w:rsid w:val="00CD679D"/>
    <w:rsid w:val="00CE0942"/>
    <w:rsid w:val="00CE1EF9"/>
    <w:rsid w:val="00CE2CB1"/>
    <w:rsid w:val="00CE3ACF"/>
    <w:rsid w:val="00CE4292"/>
    <w:rsid w:val="00CE4DEB"/>
    <w:rsid w:val="00CE4F47"/>
    <w:rsid w:val="00CE5752"/>
    <w:rsid w:val="00CE6F2D"/>
    <w:rsid w:val="00CF194C"/>
    <w:rsid w:val="00CF2359"/>
    <w:rsid w:val="00CF23B4"/>
    <w:rsid w:val="00CF242E"/>
    <w:rsid w:val="00CF413A"/>
    <w:rsid w:val="00CF4631"/>
    <w:rsid w:val="00CF5A3C"/>
    <w:rsid w:val="00CF5EFF"/>
    <w:rsid w:val="00CF61BA"/>
    <w:rsid w:val="00D00106"/>
    <w:rsid w:val="00D00D33"/>
    <w:rsid w:val="00D01A8F"/>
    <w:rsid w:val="00D04072"/>
    <w:rsid w:val="00D043F3"/>
    <w:rsid w:val="00D04C2E"/>
    <w:rsid w:val="00D073E4"/>
    <w:rsid w:val="00D10B82"/>
    <w:rsid w:val="00D11CF8"/>
    <w:rsid w:val="00D12D20"/>
    <w:rsid w:val="00D14A68"/>
    <w:rsid w:val="00D163B0"/>
    <w:rsid w:val="00D17BB9"/>
    <w:rsid w:val="00D210DB"/>
    <w:rsid w:val="00D225E2"/>
    <w:rsid w:val="00D234AD"/>
    <w:rsid w:val="00D24AC0"/>
    <w:rsid w:val="00D25C91"/>
    <w:rsid w:val="00D26124"/>
    <w:rsid w:val="00D31DCE"/>
    <w:rsid w:val="00D33817"/>
    <w:rsid w:val="00D34078"/>
    <w:rsid w:val="00D36464"/>
    <w:rsid w:val="00D36F31"/>
    <w:rsid w:val="00D37D03"/>
    <w:rsid w:val="00D37D3F"/>
    <w:rsid w:val="00D414EB"/>
    <w:rsid w:val="00D4260C"/>
    <w:rsid w:val="00D43278"/>
    <w:rsid w:val="00D432B7"/>
    <w:rsid w:val="00D437E5"/>
    <w:rsid w:val="00D4483E"/>
    <w:rsid w:val="00D4591C"/>
    <w:rsid w:val="00D45C8A"/>
    <w:rsid w:val="00D45D5C"/>
    <w:rsid w:val="00D47C16"/>
    <w:rsid w:val="00D47C2B"/>
    <w:rsid w:val="00D47CB3"/>
    <w:rsid w:val="00D50C3C"/>
    <w:rsid w:val="00D51356"/>
    <w:rsid w:val="00D517F0"/>
    <w:rsid w:val="00D519C1"/>
    <w:rsid w:val="00D5260D"/>
    <w:rsid w:val="00D54334"/>
    <w:rsid w:val="00D544EC"/>
    <w:rsid w:val="00D55926"/>
    <w:rsid w:val="00D55EB1"/>
    <w:rsid w:val="00D57716"/>
    <w:rsid w:val="00D61EDC"/>
    <w:rsid w:val="00D6368D"/>
    <w:rsid w:val="00D64254"/>
    <w:rsid w:val="00D656F5"/>
    <w:rsid w:val="00D73509"/>
    <w:rsid w:val="00D73DBE"/>
    <w:rsid w:val="00D73E09"/>
    <w:rsid w:val="00D74290"/>
    <w:rsid w:val="00D74E24"/>
    <w:rsid w:val="00D76DB3"/>
    <w:rsid w:val="00D77C8D"/>
    <w:rsid w:val="00D87659"/>
    <w:rsid w:val="00D87764"/>
    <w:rsid w:val="00D90653"/>
    <w:rsid w:val="00D92ED6"/>
    <w:rsid w:val="00D930CD"/>
    <w:rsid w:val="00D949A2"/>
    <w:rsid w:val="00D9599C"/>
    <w:rsid w:val="00DA2B4A"/>
    <w:rsid w:val="00DA35B0"/>
    <w:rsid w:val="00DA4019"/>
    <w:rsid w:val="00DA4E0C"/>
    <w:rsid w:val="00DA53F8"/>
    <w:rsid w:val="00DA5C1A"/>
    <w:rsid w:val="00DA5CBE"/>
    <w:rsid w:val="00DA7843"/>
    <w:rsid w:val="00DA7E80"/>
    <w:rsid w:val="00DB0E66"/>
    <w:rsid w:val="00DB13CB"/>
    <w:rsid w:val="00DB523F"/>
    <w:rsid w:val="00DB52E0"/>
    <w:rsid w:val="00DB5A76"/>
    <w:rsid w:val="00DB5E95"/>
    <w:rsid w:val="00DB6062"/>
    <w:rsid w:val="00DB7775"/>
    <w:rsid w:val="00DB799B"/>
    <w:rsid w:val="00DC1889"/>
    <w:rsid w:val="00DC1EEC"/>
    <w:rsid w:val="00DC2D99"/>
    <w:rsid w:val="00DC57CD"/>
    <w:rsid w:val="00DC6593"/>
    <w:rsid w:val="00DD2682"/>
    <w:rsid w:val="00DD35B0"/>
    <w:rsid w:val="00DD3C4A"/>
    <w:rsid w:val="00DD4E7A"/>
    <w:rsid w:val="00DD6533"/>
    <w:rsid w:val="00DD718B"/>
    <w:rsid w:val="00DE15D8"/>
    <w:rsid w:val="00DE26D9"/>
    <w:rsid w:val="00DE3DF8"/>
    <w:rsid w:val="00DE4E0C"/>
    <w:rsid w:val="00DE50FF"/>
    <w:rsid w:val="00DE60DC"/>
    <w:rsid w:val="00DE68CB"/>
    <w:rsid w:val="00DF0955"/>
    <w:rsid w:val="00DF33B0"/>
    <w:rsid w:val="00DF3AA1"/>
    <w:rsid w:val="00DF4973"/>
    <w:rsid w:val="00DF6030"/>
    <w:rsid w:val="00DF7E5D"/>
    <w:rsid w:val="00E00589"/>
    <w:rsid w:val="00E0220E"/>
    <w:rsid w:val="00E034D9"/>
    <w:rsid w:val="00E03FC8"/>
    <w:rsid w:val="00E04947"/>
    <w:rsid w:val="00E076DF"/>
    <w:rsid w:val="00E10927"/>
    <w:rsid w:val="00E128B1"/>
    <w:rsid w:val="00E14467"/>
    <w:rsid w:val="00E14BF3"/>
    <w:rsid w:val="00E16410"/>
    <w:rsid w:val="00E205A3"/>
    <w:rsid w:val="00E2389F"/>
    <w:rsid w:val="00E25157"/>
    <w:rsid w:val="00E27F78"/>
    <w:rsid w:val="00E30F8E"/>
    <w:rsid w:val="00E3122D"/>
    <w:rsid w:val="00E33FC1"/>
    <w:rsid w:val="00E3518D"/>
    <w:rsid w:val="00E35BF8"/>
    <w:rsid w:val="00E37A2B"/>
    <w:rsid w:val="00E40D81"/>
    <w:rsid w:val="00E42B11"/>
    <w:rsid w:val="00E42EA6"/>
    <w:rsid w:val="00E439D8"/>
    <w:rsid w:val="00E463E4"/>
    <w:rsid w:val="00E47562"/>
    <w:rsid w:val="00E50CD6"/>
    <w:rsid w:val="00E5311D"/>
    <w:rsid w:val="00E53423"/>
    <w:rsid w:val="00E54B97"/>
    <w:rsid w:val="00E5584F"/>
    <w:rsid w:val="00E55F68"/>
    <w:rsid w:val="00E604E8"/>
    <w:rsid w:val="00E62AF3"/>
    <w:rsid w:val="00E63258"/>
    <w:rsid w:val="00E63B7C"/>
    <w:rsid w:val="00E64357"/>
    <w:rsid w:val="00E64935"/>
    <w:rsid w:val="00E64F9E"/>
    <w:rsid w:val="00E663AF"/>
    <w:rsid w:val="00E6714A"/>
    <w:rsid w:val="00E671A5"/>
    <w:rsid w:val="00E67AA0"/>
    <w:rsid w:val="00E70167"/>
    <w:rsid w:val="00E705EC"/>
    <w:rsid w:val="00E71E8B"/>
    <w:rsid w:val="00E72DB0"/>
    <w:rsid w:val="00E73765"/>
    <w:rsid w:val="00E74511"/>
    <w:rsid w:val="00E75438"/>
    <w:rsid w:val="00E75DBD"/>
    <w:rsid w:val="00E777B0"/>
    <w:rsid w:val="00E77E40"/>
    <w:rsid w:val="00E815E1"/>
    <w:rsid w:val="00E81EF9"/>
    <w:rsid w:val="00E833F8"/>
    <w:rsid w:val="00E83D5C"/>
    <w:rsid w:val="00E85622"/>
    <w:rsid w:val="00E87611"/>
    <w:rsid w:val="00E87F99"/>
    <w:rsid w:val="00E87FCD"/>
    <w:rsid w:val="00E91C6A"/>
    <w:rsid w:val="00E94E34"/>
    <w:rsid w:val="00E95673"/>
    <w:rsid w:val="00E957A4"/>
    <w:rsid w:val="00E96C17"/>
    <w:rsid w:val="00E97093"/>
    <w:rsid w:val="00EA0CF2"/>
    <w:rsid w:val="00EA0D20"/>
    <w:rsid w:val="00EA2A11"/>
    <w:rsid w:val="00EA3AE4"/>
    <w:rsid w:val="00EA4A33"/>
    <w:rsid w:val="00EA58E6"/>
    <w:rsid w:val="00EA5D83"/>
    <w:rsid w:val="00EA6184"/>
    <w:rsid w:val="00EA6BDC"/>
    <w:rsid w:val="00EB0C83"/>
    <w:rsid w:val="00EB1912"/>
    <w:rsid w:val="00EB1C08"/>
    <w:rsid w:val="00EB1F91"/>
    <w:rsid w:val="00EB2A3A"/>
    <w:rsid w:val="00EB2E08"/>
    <w:rsid w:val="00EB34A6"/>
    <w:rsid w:val="00EB3FEB"/>
    <w:rsid w:val="00EB4C2F"/>
    <w:rsid w:val="00EC04E3"/>
    <w:rsid w:val="00EC0D68"/>
    <w:rsid w:val="00EC1141"/>
    <w:rsid w:val="00EC11F9"/>
    <w:rsid w:val="00EC122D"/>
    <w:rsid w:val="00EC1979"/>
    <w:rsid w:val="00EC230D"/>
    <w:rsid w:val="00EC49F4"/>
    <w:rsid w:val="00EC6B27"/>
    <w:rsid w:val="00EC700B"/>
    <w:rsid w:val="00EC7AEE"/>
    <w:rsid w:val="00ED0082"/>
    <w:rsid w:val="00ED1842"/>
    <w:rsid w:val="00ED1C59"/>
    <w:rsid w:val="00ED214A"/>
    <w:rsid w:val="00ED2C2E"/>
    <w:rsid w:val="00ED31BD"/>
    <w:rsid w:val="00ED3C90"/>
    <w:rsid w:val="00ED4385"/>
    <w:rsid w:val="00ED44A3"/>
    <w:rsid w:val="00ED57A4"/>
    <w:rsid w:val="00ED6496"/>
    <w:rsid w:val="00ED7A89"/>
    <w:rsid w:val="00EE038B"/>
    <w:rsid w:val="00EE2072"/>
    <w:rsid w:val="00EE2403"/>
    <w:rsid w:val="00EE2B2F"/>
    <w:rsid w:val="00EE5AC9"/>
    <w:rsid w:val="00EE5BCD"/>
    <w:rsid w:val="00EE614F"/>
    <w:rsid w:val="00EE68B7"/>
    <w:rsid w:val="00EE7609"/>
    <w:rsid w:val="00EE782C"/>
    <w:rsid w:val="00EF2E9D"/>
    <w:rsid w:val="00EF3B34"/>
    <w:rsid w:val="00EF46E9"/>
    <w:rsid w:val="00EF65DF"/>
    <w:rsid w:val="00EF71E8"/>
    <w:rsid w:val="00EF7A31"/>
    <w:rsid w:val="00EF7B2E"/>
    <w:rsid w:val="00F0015C"/>
    <w:rsid w:val="00F02003"/>
    <w:rsid w:val="00F0705E"/>
    <w:rsid w:val="00F071BE"/>
    <w:rsid w:val="00F10BEA"/>
    <w:rsid w:val="00F10CF0"/>
    <w:rsid w:val="00F13918"/>
    <w:rsid w:val="00F15C65"/>
    <w:rsid w:val="00F15CFE"/>
    <w:rsid w:val="00F171C6"/>
    <w:rsid w:val="00F1773A"/>
    <w:rsid w:val="00F17E88"/>
    <w:rsid w:val="00F17F8C"/>
    <w:rsid w:val="00F229AC"/>
    <w:rsid w:val="00F252CD"/>
    <w:rsid w:val="00F2554C"/>
    <w:rsid w:val="00F27BD2"/>
    <w:rsid w:val="00F3030A"/>
    <w:rsid w:val="00F31DEE"/>
    <w:rsid w:val="00F32BF6"/>
    <w:rsid w:val="00F33388"/>
    <w:rsid w:val="00F33E4D"/>
    <w:rsid w:val="00F34178"/>
    <w:rsid w:val="00F34BCA"/>
    <w:rsid w:val="00F36723"/>
    <w:rsid w:val="00F37D13"/>
    <w:rsid w:val="00F405E9"/>
    <w:rsid w:val="00F43533"/>
    <w:rsid w:val="00F440BC"/>
    <w:rsid w:val="00F462DB"/>
    <w:rsid w:val="00F47EAC"/>
    <w:rsid w:val="00F5019F"/>
    <w:rsid w:val="00F50C29"/>
    <w:rsid w:val="00F51F05"/>
    <w:rsid w:val="00F56114"/>
    <w:rsid w:val="00F573CC"/>
    <w:rsid w:val="00F57EAD"/>
    <w:rsid w:val="00F601B4"/>
    <w:rsid w:val="00F62C65"/>
    <w:rsid w:val="00F63290"/>
    <w:rsid w:val="00F6441C"/>
    <w:rsid w:val="00F652A6"/>
    <w:rsid w:val="00F65717"/>
    <w:rsid w:val="00F66728"/>
    <w:rsid w:val="00F67649"/>
    <w:rsid w:val="00F67C9A"/>
    <w:rsid w:val="00F7072E"/>
    <w:rsid w:val="00F71C27"/>
    <w:rsid w:val="00F7283C"/>
    <w:rsid w:val="00F7371C"/>
    <w:rsid w:val="00F741CB"/>
    <w:rsid w:val="00F74A8C"/>
    <w:rsid w:val="00F74FF8"/>
    <w:rsid w:val="00F7776D"/>
    <w:rsid w:val="00F823FF"/>
    <w:rsid w:val="00F84AF9"/>
    <w:rsid w:val="00F85BB1"/>
    <w:rsid w:val="00F8697C"/>
    <w:rsid w:val="00F904F9"/>
    <w:rsid w:val="00F90ACE"/>
    <w:rsid w:val="00F9157A"/>
    <w:rsid w:val="00F916E8"/>
    <w:rsid w:val="00F91707"/>
    <w:rsid w:val="00F919C9"/>
    <w:rsid w:val="00F91EF0"/>
    <w:rsid w:val="00F92596"/>
    <w:rsid w:val="00F939BD"/>
    <w:rsid w:val="00F95973"/>
    <w:rsid w:val="00FA0F0D"/>
    <w:rsid w:val="00FA243A"/>
    <w:rsid w:val="00FA4C93"/>
    <w:rsid w:val="00FA5FC1"/>
    <w:rsid w:val="00FA7931"/>
    <w:rsid w:val="00FB012C"/>
    <w:rsid w:val="00FB2200"/>
    <w:rsid w:val="00FB37E2"/>
    <w:rsid w:val="00FB38ED"/>
    <w:rsid w:val="00FB678D"/>
    <w:rsid w:val="00FB6E02"/>
    <w:rsid w:val="00FB72D9"/>
    <w:rsid w:val="00FB7E9F"/>
    <w:rsid w:val="00FC02BD"/>
    <w:rsid w:val="00FC0F42"/>
    <w:rsid w:val="00FC2365"/>
    <w:rsid w:val="00FC4CC6"/>
    <w:rsid w:val="00FC4FBB"/>
    <w:rsid w:val="00FC53C7"/>
    <w:rsid w:val="00FC601F"/>
    <w:rsid w:val="00FC6545"/>
    <w:rsid w:val="00FC7E37"/>
    <w:rsid w:val="00FD0324"/>
    <w:rsid w:val="00FD071A"/>
    <w:rsid w:val="00FD3EF8"/>
    <w:rsid w:val="00FD54EB"/>
    <w:rsid w:val="00FD7196"/>
    <w:rsid w:val="00FE0BEA"/>
    <w:rsid w:val="00FE0D6A"/>
    <w:rsid w:val="00FE2C1F"/>
    <w:rsid w:val="00FE3E36"/>
    <w:rsid w:val="00FE4665"/>
    <w:rsid w:val="00FE539F"/>
    <w:rsid w:val="00FE54FD"/>
    <w:rsid w:val="00FE7873"/>
    <w:rsid w:val="00FF04B1"/>
    <w:rsid w:val="00FF0CC3"/>
    <w:rsid w:val="00FF0DE8"/>
    <w:rsid w:val="00FF11A9"/>
    <w:rsid w:val="00FF165F"/>
    <w:rsid w:val="00FF16DB"/>
    <w:rsid w:val="00FF387A"/>
    <w:rsid w:val="00FF3DDF"/>
    <w:rsid w:val="00FF5265"/>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E53EA6"/>
    <w:rsid w:val="4C270B2A"/>
    <w:rsid w:val="4C5807F8"/>
    <w:rsid w:val="4C929F63"/>
    <w:rsid w:val="4CA5DD10"/>
    <w:rsid w:val="4CD146E4"/>
    <w:rsid w:val="4D24F240"/>
    <w:rsid w:val="4D857A98"/>
    <w:rsid w:val="4DA32AA6"/>
    <w:rsid w:val="4E1EA890"/>
    <w:rsid w:val="4E28B7CE"/>
    <w:rsid w:val="4E684EAB"/>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40E8C24"/>
    <w:rsid w:val="7483A86B"/>
    <w:rsid w:val="74B96759"/>
    <w:rsid w:val="74C611E6"/>
    <w:rsid w:val="756D3DCA"/>
    <w:rsid w:val="75AD869D"/>
    <w:rsid w:val="767124E0"/>
    <w:rsid w:val="767F2AB4"/>
    <w:rsid w:val="76D274F7"/>
    <w:rsid w:val="76F5E482"/>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D28F7B40-0F46-45AD-862D-89D5D09C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432" w:lineRule="auto"/>
        <w:ind w:left="720" w:hanging="7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iPriority w:val="99"/>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uiPriority w:val="34"/>
    <w:qFormat/>
    <w:pPr>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ind w:left="720" w:hanging="720"/>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39"/>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character" w:customStyle="1" w:styleId="Style1">
    <w:name w:val="Style1"/>
    <w:basedOn w:val="DefaultParagraphFont"/>
    <w:uiPriority w:val="1"/>
    <w:rsid w:val="004068C9"/>
    <w:rPr>
      <w:rFonts w:asciiTheme="minorHAnsi" w:hAnsiTheme="minorHAnsi"/>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cdx.epa.gov/" TargetMode="External" /><Relationship Id="rId11" Type="http://schemas.openxmlformats.org/officeDocument/2006/relationships/hyperlink" Target="https://www.epa.gov/electronic-reporting-air-emissions/paperwork-reduction-act-pra-cedri-and-ert"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SharedWithUsers xmlns="96fc5250-dc30-4f01-945b-7e46a880eeb3">
      <UserInfo>
        <DisplayName>Basati, Hardeep</DisplayName>
        <AccountId>26</AccountId>
        <AccountType/>
      </UserInfo>
    </SharedWithUsers>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2024-09-06T13:23:55+00:00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ECFB79-31D3-4B13-B598-CE152D0D5250}">
  <ds:schemaRefs>
    <ds:schemaRef ds:uri="Microsoft.SharePoint.Taxonomy.ContentTypeSync"/>
  </ds:schemaRefs>
</ds:datastoreItem>
</file>

<file path=customXml/itemProps2.xml><?xml version="1.0" encoding="utf-8"?>
<ds:datastoreItem xmlns:ds="http://schemas.openxmlformats.org/officeDocument/2006/customXml" ds:itemID="{E5033098-BF7F-4D78-8529-0AFBF5D8899C}">
  <ds:schemaRefs>
    <ds:schemaRef ds:uri="http://schemas.microsoft.com/office/2006/metadata/properties"/>
    <ds:schemaRef ds:uri="http://schemas.openxmlformats.org/package/2006/metadata/core-properties"/>
    <ds:schemaRef ds:uri="4ffa91fb-a0ff-4ac5-b2db-65c790d184a4"/>
    <ds:schemaRef ds:uri="http://schemas.microsoft.com/sharepoint.v3"/>
    <ds:schemaRef ds:uri="96fc5250-dc30-4f01-945b-7e46a880eeb3"/>
    <ds:schemaRef ds:uri="http://schemas.microsoft.com/sharepoint/v3"/>
    <ds:schemaRef ds:uri="http://purl.org/dc/dcmitype/"/>
    <ds:schemaRef ds:uri="http://www.w3.org/XML/1998/namespace"/>
    <ds:schemaRef ds:uri="http://schemas.microsoft.com/office/infopath/2007/PartnerControls"/>
    <ds:schemaRef ds:uri="http://purl.org/dc/terms/"/>
    <ds:schemaRef ds:uri="http://schemas.microsoft.com/office/2006/documentManagement/types"/>
    <ds:schemaRef ds:uri="02fe02c4-dc41-46ff-9d52-90c0a1b1f611"/>
    <ds:schemaRef ds:uri="http://schemas.microsoft.com/sharepoint/v3/fields"/>
    <ds:schemaRef ds:uri="http://purl.org/dc/elements/1.1/"/>
  </ds:schemaRefs>
</ds:datastoreItem>
</file>

<file path=customXml/itemProps3.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4.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5.xml><?xml version="1.0" encoding="utf-8"?>
<ds:datastoreItem xmlns:ds="http://schemas.openxmlformats.org/officeDocument/2006/customXml" ds:itemID="{F411F6B7-7E31-44A5-9191-AEF5A78AEA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8386</Words>
  <Characters>45706</Characters>
  <Application>Microsoft Office Word</Application>
  <DocSecurity>0</DocSecurity>
  <Lines>1828</Lines>
  <Paragraphs>1060</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53032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Schultz, Eric</cp:lastModifiedBy>
  <cp:revision>2</cp:revision>
  <dcterms:created xsi:type="dcterms:W3CDTF">2024-10-01T01:33:00Z</dcterms:created>
  <dcterms:modified xsi:type="dcterms:W3CDTF">2024-10-01T01:33:00Z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GrammarlyDocumentId">
    <vt:lpwstr>a86e2fc53bbd1bcb0284f45b3c0d02852a05458551506f0bb17e01f1c2acf9c3</vt:lpwstr>
  </property>
  <property fmtid="{D5CDD505-2E9C-101B-9397-08002B2CF9AE}" pid="7" name="TaxKeyword">
    <vt:lpwstr/>
  </property>
  <property fmtid="{D5CDD505-2E9C-101B-9397-08002B2CF9AE}" pid="8" name="_ExtendedDescription">
    <vt:lpwstr/>
  </property>
</Properties>
</file>