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1F81" w:rsidRPr="00444800" w:rsidP="000F731C" w14:paraId="470E2C4A" w14:textId="09A8F218">
      <w:pPr>
        <w:pStyle w:val="Title"/>
      </w:pPr>
      <w:r w:rsidRPr="00444800">
        <w:t>Supporting Statement for an Information Collection Request (ICR)</w:t>
      </w:r>
      <w:r w:rsidRPr="00444800">
        <w:br/>
        <w:t>Under the Paperwork Reduction Act (PRA)</w:t>
      </w:r>
    </w:p>
    <w:p w:rsidR="00EC4305" w:rsidRPr="00444800" w:rsidP="00E31F81" w14:paraId="00E362B2" w14:textId="0253A952">
      <w:pPr>
        <w:pStyle w:val="Heading1"/>
      </w:pPr>
      <w:r w:rsidRPr="00444800">
        <w:t>EXECUTIVE SUMMARY</w:t>
      </w:r>
    </w:p>
    <w:p w:rsidR="00EC4305" w:rsidRPr="00444800" w:rsidP="00041E4F" w14:paraId="27A4326D" w14:textId="0AE7FD0C">
      <w:pPr>
        <w:pStyle w:val="Heading2"/>
      </w:pPr>
      <w:r w:rsidRPr="00444800">
        <w:t>Identification of the Information Collection – Title and Numbers</w:t>
      </w:r>
    </w:p>
    <w:tbl>
      <w:tblPr>
        <w:tblStyle w:val="TableGrid"/>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77"/>
        <w:gridCol w:w="7122"/>
      </w:tblGrid>
      <w:tr w14:paraId="30B5D305" w14:textId="77777777" w:rsidTr="008E4CB3">
        <w:tblPrEx>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8"/>
        </w:trPr>
        <w:tc>
          <w:tcPr>
            <w:tcW w:w="2277" w:type="dxa"/>
          </w:tcPr>
          <w:p w:rsidR="00305CF1" w:rsidRPr="00444800" w:rsidP="000F731C" w14:paraId="5274BDC4" w14:textId="77777777">
            <w:pPr>
              <w:rPr>
                <w:b/>
                <w:bCs/>
              </w:rPr>
            </w:pPr>
            <w:r w:rsidRPr="00444800">
              <w:rPr>
                <w:b/>
                <w:bCs/>
              </w:rPr>
              <w:t>Title:</w:t>
            </w:r>
          </w:p>
        </w:tc>
        <w:tc>
          <w:tcPr>
            <w:tcW w:w="7122" w:type="dxa"/>
          </w:tcPr>
          <w:p w:rsidR="00305CF1" w:rsidRPr="00444800" w:rsidP="00305CF1" w14:paraId="63A0F3CC" w14:textId="5D6B1B08">
            <w:r w:rsidRPr="00444800">
              <w:rPr>
                <w:lang w:bidi="en-US"/>
              </w:rPr>
              <w:t xml:space="preserve">Formaldehyde </w:t>
            </w:r>
            <w:r w:rsidR="00F53CE9">
              <w:rPr>
                <w:lang w:bidi="en-US"/>
              </w:rPr>
              <w:t>Emission</w:t>
            </w:r>
            <w:r w:rsidR="00BF0E4E">
              <w:rPr>
                <w:lang w:bidi="en-US"/>
              </w:rPr>
              <w:t xml:space="preserve"> </w:t>
            </w:r>
            <w:r w:rsidRPr="00444800">
              <w:rPr>
                <w:lang w:bidi="en-US"/>
              </w:rPr>
              <w:t xml:space="preserve">Standards for Composite Wood Products Act </w:t>
            </w:r>
          </w:p>
        </w:tc>
      </w:tr>
      <w:tr w14:paraId="2366A922" w14:textId="77777777" w:rsidTr="008E4CB3">
        <w:tblPrEx>
          <w:tblW w:w="5021" w:type="pct"/>
          <w:tblInd w:w="252" w:type="dxa"/>
          <w:tblLook w:val="04A0"/>
        </w:tblPrEx>
        <w:trPr>
          <w:trHeight w:val="514"/>
        </w:trPr>
        <w:tc>
          <w:tcPr>
            <w:tcW w:w="2277" w:type="dxa"/>
          </w:tcPr>
          <w:p w:rsidR="00305CF1" w:rsidRPr="00444800" w:rsidP="00E6036A" w14:paraId="4A6D2E99" w14:textId="77777777">
            <w:pPr>
              <w:rPr>
                <w:b/>
                <w:bCs/>
              </w:rPr>
            </w:pPr>
            <w:r w:rsidRPr="00444800">
              <w:rPr>
                <w:b/>
                <w:bCs/>
              </w:rPr>
              <w:t>EPA ICR No.:</w:t>
            </w:r>
          </w:p>
        </w:tc>
        <w:tc>
          <w:tcPr>
            <w:tcW w:w="7122" w:type="dxa"/>
          </w:tcPr>
          <w:p w:rsidR="00305CF1" w:rsidRPr="00444800" w:rsidP="00305CF1" w14:paraId="59A17DDF" w14:textId="29908D59">
            <w:r w:rsidRPr="00444800">
              <w:rPr>
                <w14:shadow w14:blurRad="38100" w14:dist="25400" w14:dir="5400000" w14:sx="100000" w14:sy="100000" w14:kx="0" w14:ky="0" w14:algn="ctr">
                  <w14:srgbClr w14:val="6E747A">
                    <w14:alpha w14:val="57000"/>
                  </w14:srgbClr>
                </w14:shadow>
                <w14:textOutline w14:w="0">
                  <w14:noFill/>
                  <w14:prstDash w14:val="solid"/>
                  <w14:round/>
                </w14:textOutline>
              </w:rPr>
              <w:t>244</w:t>
            </w:r>
            <w:r w:rsidRPr="00444800" w:rsidR="00C752CA">
              <w:rPr>
                <w14:shadow w14:blurRad="38100" w14:dist="25400" w14:dir="5400000" w14:sx="100000" w14:sy="100000" w14:kx="0" w14:ky="0" w14:algn="ctr">
                  <w14:srgbClr w14:val="6E747A">
                    <w14:alpha w14:val="57000"/>
                  </w14:srgbClr>
                </w14:shadow>
                <w14:textOutline w14:w="0">
                  <w14:noFill/>
                  <w14:prstDash w14:val="solid"/>
                  <w14:round/>
                </w14:textOutline>
              </w:rPr>
              <w:t>6</w:t>
            </w:r>
            <w:r w:rsidRPr="00444800">
              <w:rPr>
                <w14:shadow w14:blurRad="38100" w14:dist="25400" w14:dir="5400000" w14:sx="100000" w14:sy="100000" w14:kx="0" w14:ky="0" w14:algn="ctr">
                  <w14:srgbClr w14:val="6E747A">
                    <w14:alpha w14:val="57000"/>
                  </w14:srgbClr>
                </w14:shadow>
                <w14:textOutline w14:w="0">
                  <w14:noFill/>
                  <w14:prstDash w14:val="solid"/>
                  <w14:round/>
                </w14:textOutline>
              </w:rPr>
              <w:t>.04</w:t>
            </w:r>
          </w:p>
        </w:tc>
      </w:tr>
      <w:tr w14:paraId="71E73415" w14:textId="77777777" w:rsidTr="008E4CB3">
        <w:tblPrEx>
          <w:tblW w:w="5021" w:type="pct"/>
          <w:tblInd w:w="252" w:type="dxa"/>
          <w:tblLook w:val="04A0"/>
        </w:tblPrEx>
        <w:trPr>
          <w:trHeight w:val="514"/>
        </w:trPr>
        <w:tc>
          <w:tcPr>
            <w:tcW w:w="2277" w:type="dxa"/>
          </w:tcPr>
          <w:p w:rsidR="00305CF1" w:rsidRPr="00444800" w:rsidP="000F731C" w14:paraId="34733E04" w14:textId="77777777">
            <w:pPr>
              <w:rPr>
                <w:b/>
                <w:bCs/>
              </w:rPr>
            </w:pPr>
            <w:r w:rsidRPr="00444800">
              <w:rPr>
                <w:b/>
                <w:bCs/>
              </w:rPr>
              <w:t>OMB Control No.:</w:t>
            </w:r>
          </w:p>
        </w:tc>
        <w:tc>
          <w:tcPr>
            <w:tcW w:w="7122" w:type="dxa"/>
          </w:tcPr>
          <w:p w:rsidR="00305CF1" w:rsidRPr="00444800" w:rsidP="00305CF1" w14:paraId="441EEFED" w14:textId="74D5592A">
            <w:r w:rsidRPr="00444800">
              <w:t>2070-</w:t>
            </w:r>
            <w:r w:rsidRPr="00444800" w:rsidR="00E66A12">
              <w:t>0185</w:t>
            </w:r>
          </w:p>
        </w:tc>
      </w:tr>
      <w:tr w14:paraId="4E41D8CE" w14:textId="77777777" w:rsidTr="008E4CB3">
        <w:tblPrEx>
          <w:tblW w:w="5021" w:type="pct"/>
          <w:tblInd w:w="252" w:type="dxa"/>
          <w:tblLook w:val="04A0"/>
        </w:tblPrEx>
        <w:trPr>
          <w:trHeight w:val="606"/>
        </w:trPr>
        <w:tc>
          <w:tcPr>
            <w:tcW w:w="2277" w:type="dxa"/>
          </w:tcPr>
          <w:p w:rsidR="00305CF1" w:rsidRPr="00444800" w:rsidP="000F731C" w14:paraId="4DC5F36D" w14:textId="77777777">
            <w:pPr>
              <w:rPr>
                <w:b/>
                <w:bCs/>
              </w:rPr>
            </w:pPr>
            <w:r w:rsidRPr="00444800">
              <w:rPr>
                <w:b/>
                <w:bCs/>
              </w:rPr>
              <w:t>Docket ID No.:</w:t>
            </w:r>
          </w:p>
        </w:tc>
        <w:tc>
          <w:tcPr>
            <w:tcW w:w="7122" w:type="dxa"/>
          </w:tcPr>
          <w:p w:rsidR="00305CF1" w:rsidRPr="00444800" w:rsidP="00305CF1" w14:paraId="3E1888B8" w14:textId="01F7BC60">
            <w:r w:rsidRPr="00444800">
              <w:t>EPA-HQ-</w:t>
            </w:r>
            <w:r w:rsidRPr="00444800" w:rsidR="00E66A12">
              <w:t>OPPT</w:t>
            </w:r>
            <w:r w:rsidRPr="00444800">
              <w:t>-20</w:t>
            </w:r>
            <w:r w:rsidRPr="00444800" w:rsidR="00E66A12">
              <w:t>19</w:t>
            </w:r>
            <w:r w:rsidRPr="00444800">
              <w:t>-</w:t>
            </w:r>
            <w:r w:rsidRPr="00444800" w:rsidR="00E66A12">
              <w:t>0456</w:t>
            </w:r>
          </w:p>
        </w:tc>
      </w:tr>
    </w:tbl>
    <w:p w:rsidR="00EC4305" w:rsidRPr="00444800" w:rsidP="00041E4F" w14:paraId="7FE3EFDC" w14:textId="18024EDF">
      <w:pPr>
        <w:pStyle w:val="Heading2"/>
      </w:pPr>
      <w:r>
        <w:t>Abstract</w:t>
      </w:r>
    </w:p>
    <w:p w:rsidR="00761428" w:rsidRPr="00444800" w:rsidP="00761428" w14:paraId="041EDA64" w14:textId="37935DC0">
      <w:pPr>
        <w:pStyle w:val="BodyText"/>
      </w:pPr>
      <w:bookmarkStart w:id="0" w:name="_Hlk527459149"/>
      <w:r w:rsidRPr="00444800">
        <w:t xml:space="preserve">This ICR renewal covers the recordkeeping and reporting requirements for all aspects of the </w:t>
      </w:r>
      <w:r w:rsidR="00454BCF">
        <w:t xml:space="preserve">mandates in </w:t>
      </w:r>
      <w:r w:rsidRPr="00444800">
        <w:t>Title VI</w:t>
      </w:r>
      <w:r w:rsidR="00454BCF">
        <w:t xml:space="preserve"> of the </w:t>
      </w:r>
      <w:r w:rsidRPr="0057780D" w:rsidR="00454BCF">
        <w:rPr>
          <w:rFonts w:cs="Times New Roman"/>
        </w:rPr>
        <w:t>Toxic</w:t>
      </w:r>
      <w:r w:rsidR="00454BCF">
        <w:rPr>
          <w:rFonts w:cs="Times New Roman"/>
        </w:rPr>
        <w:t xml:space="preserve"> </w:t>
      </w:r>
      <w:r w:rsidRPr="0057780D" w:rsidR="00454BCF">
        <w:rPr>
          <w:rFonts w:cs="Times New Roman"/>
        </w:rPr>
        <w:t>Substances</w:t>
      </w:r>
      <w:r w:rsidR="00454BCF">
        <w:rPr>
          <w:rFonts w:cs="Times New Roman"/>
        </w:rPr>
        <w:t xml:space="preserve"> </w:t>
      </w:r>
      <w:r w:rsidRPr="0057780D" w:rsidR="00454BCF">
        <w:rPr>
          <w:rFonts w:cs="Times New Roman"/>
        </w:rPr>
        <w:t>Control</w:t>
      </w:r>
      <w:r w:rsidR="00454BCF">
        <w:rPr>
          <w:rFonts w:cs="Times New Roman"/>
        </w:rPr>
        <w:t xml:space="preserve"> </w:t>
      </w:r>
      <w:r w:rsidRPr="0057780D" w:rsidR="00454BCF">
        <w:rPr>
          <w:rFonts w:cs="Times New Roman"/>
        </w:rPr>
        <w:t>Act</w:t>
      </w:r>
      <w:r w:rsidR="00454BCF">
        <w:rPr>
          <w:rFonts w:cs="Times New Roman"/>
        </w:rPr>
        <w:t xml:space="preserve"> </w:t>
      </w:r>
      <w:r w:rsidRPr="0057780D" w:rsidR="00454BCF">
        <w:rPr>
          <w:rFonts w:cs="Times New Roman"/>
        </w:rPr>
        <w:t>(TSCA)</w:t>
      </w:r>
      <w:r>
        <w:t xml:space="preserve">, implementing regulations </w:t>
      </w:r>
      <w:r w:rsidR="00454BCF">
        <w:t xml:space="preserve">in 40 CFR part 770 </w:t>
      </w:r>
      <w:bookmarkStart w:id="1" w:name="_Hlk168065723"/>
      <w:r>
        <w:t xml:space="preserve">for </w:t>
      </w:r>
      <w:r w:rsidRPr="00761428">
        <w:t>Formaldehyde Standards for Composite Wood Products</w:t>
      </w:r>
      <w:r>
        <w:t xml:space="preserve"> including actions</w:t>
      </w:r>
      <w:bookmarkEnd w:id="1"/>
      <w:r>
        <w:t xml:space="preserve"> </w:t>
      </w:r>
      <w:r w:rsidRPr="00444800">
        <w:t>relating to accreditation bodies (ABs) and third</w:t>
      </w:r>
      <w:r>
        <w:t>-</w:t>
      </w:r>
      <w:r w:rsidRPr="00444800">
        <w:t xml:space="preserve">party certifiers (TPCs) </w:t>
      </w:r>
      <w:r>
        <w:t xml:space="preserve">that </w:t>
      </w:r>
      <w:r w:rsidRPr="00444800">
        <w:t>participate in th</w:t>
      </w:r>
      <w:r>
        <w:t>e</w:t>
      </w:r>
      <w:r w:rsidRPr="00444800">
        <w:t xml:space="preserve"> third-party certification program.  </w:t>
      </w:r>
      <w:bookmarkEnd w:id="0"/>
    </w:p>
    <w:p w:rsidR="00590181" w:rsidRPr="00444800" w:rsidP="00590181" w14:paraId="3C650351" w14:textId="628FBFC7">
      <w:pPr>
        <w:pStyle w:val="Heading3"/>
        <w:rPr>
          <w:i w:val="0"/>
          <w:iCs/>
          <w:u w:val="none"/>
        </w:rPr>
      </w:pPr>
      <w:r w:rsidRPr="00444800">
        <w:rPr>
          <w:i w:val="0"/>
          <w:iCs/>
          <w:u w:val="none"/>
        </w:rPr>
        <w:t>Summary Total Burden and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6"/>
        <w:gridCol w:w="1395"/>
        <w:gridCol w:w="1217"/>
        <w:gridCol w:w="1295"/>
        <w:gridCol w:w="957"/>
        <w:gridCol w:w="1440"/>
        <w:gridCol w:w="1440"/>
      </w:tblGrid>
      <w:tr w14:paraId="75F66F8F" w14:textId="77777777" w:rsidTr="060E157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64" w:type="pct"/>
            <w:shd w:val="clear" w:color="auto" w:fill="auto"/>
            <w:vAlign w:val="center"/>
          </w:tcPr>
          <w:p w:rsidR="00494B21" w:rsidRPr="00CE123E" w:rsidP="00EF70F0" w14:paraId="1D17A764" w14:textId="5161ECAD">
            <w:pPr>
              <w:pStyle w:val="NoSpacing"/>
              <w:jc w:val="center"/>
              <w:rPr>
                <w:rFonts w:asciiTheme="minorHAnsi" w:hAnsiTheme="minorHAnsi" w:cstheme="minorHAnsi"/>
                <w:sz w:val="20"/>
                <w:szCs w:val="20"/>
              </w:rPr>
            </w:pPr>
            <w:r w:rsidRPr="00CE123E">
              <w:rPr>
                <w:rFonts w:asciiTheme="minorHAnsi" w:hAnsiTheme="minorHAnsi" w:cstheme="minorHAnsi"/>
                <w:sz w:val="20"/>
                <w:szCs w:val="20"/>
              </w:rPr>
              <w:t>Information Collection</w:t>
            </w:r>
          </w:p>
        </w:tc>
        <w:tc>
          <w:tcPr>
            <w:tcW w:w="770" w:type="pct"/>
            <w:shd w:val="clear" w:color="auto" w:fill="auto"/>
            <w:vAlign w:val="center"/>
          </w:tcPr>
          <w:p w:rsidR="00494B21" w:rsidRPr="00CE123E" w:rsidP="00EF70F0" w14:paraId="2F7D685E" w14:textId="78442E18">
            <w:pPr>
              <w:pStyle w:val="NoSpacing"/>
              <w:jc w:val="center"/>
              <w:rPr>
                <w:rFonts w:asciiTheme="minorHAnsi" w:hAnsiTheme="minorHAnsi" w:cstheme="minorHAnsi"/>
                <w:sz w:val="20"/>
                <w:szCs w:val="20"/>
              </w:rPr>
            </w:pPr>
            <w:r w:rsidRPr="00CE123E">
              <w:rPr>
                <w:rFonts w:asciiTheme="minorHAnsi" w:hAnsiTheme="minorHAnsi" w:cstheme="minorHAnsi"/>
                <w:sz w:val="20"/>
                <w:szCs w:val="20"/>
              </w:rPr>
              <w:t>Number of Respondents</w:t>
            </w:r>
          </w:p>
        </w:tc>
        <w:tc>
          <w:tcPr>
            <w:tcW w:w="674" w:type="pct"/>
            <w:shd w:val="clear" w:color="auto" w:fill="auto"/>
            <w:vAlign w:val="center"/>
          </w:tcPr>
          <w:p w:rsidR="00494B21" w:rsidRPr="00CE123E" w:rsidP="00EF70F0" w14:paraId="7919AB19" w14:textId="77777777">
            <w:pPr>
              <w:pStyle w:val="NoSpacing"/>
              <w:jc w:val="center"/>
              <w:rPr>
                <w:rFonts w:asciiTheme="minorHAnsi" w:hAnsiTheme="minorHAnsi" w:cstheme="minorHAnsi"/>
                <w:sz w:val="20"/>
                <w:szCs w:val="20"/>
              </w:rPr>
            </w:pPr>
            <w:r w:rsidRPr="00CE123E">
              <w:rPr>
                <w:rFonts w:asciiTheme="minorHAnsi" w:hAnsiTheme="minorHAnsi" w:cstheme="minorHAnsi"/>
                <w:sz w:val="20"/>
                <w:szCs w:val="20"/>
              </w:rPr>
              <w:t>Annual Number of Responses</w:t>
            </w:r>
          </w:p>
        </w:tc>
        <w:tc>
          <w:tcPr>
            <w:tcW w:w="722" w:type="pct"/>
            <w:vAlign w:val="center"/>
          </w:tcPr>
          <w:p w:rsidR="00494B21" w:rsidRPr="00CE123E" w:rsidP="0C5082C4" w14:paraId="60A5D307" w14:textId="2C299CE9">
            <w:pPr>
              <w:pStyle w:val="NoSpacing"/>
              <w:jc w:val="center"/>
              <w:rPr>
                <w:rFonts w:asciiTheme="minorHAnsi" w:hAnsiTheme="minorHAnsi"/>
                <w:sz w:val="20"/>
                <w:szCs w:val="20"/>
              </w:rPr>
            </w:pPr>
            <w:r w:rsidRPr="00CE123E">
              <w:rPr>
                <w:rFonts w:asciiTheme="minorHAnsi" w:hAnsiTheme="minorHAnsi"/>
                <w:sz w:val="20"/>
                <w:szCs w:val="20"/>
              </w:rPr>
              <w:t>Responses per Respondent</w:t>
            </w:r>
          </w:p>
        </w:tc>
        <w:tc>
          <w:tcPr>
            <w:tcW w:w="542" w:type="pct"/>
            <w:shd w:val="clear" w:color="auto" w:fill="auto"/>
            <w:vAlign w:val="center"/>
          </w:tcPr>
          <w:p w:rsidR="00494B21" w:rsidRPr="00CE123E" w:rsidP="00EF70F0" w14:paraId="074FA67A" w14:textId="3646B386">
            <w:pPr>
              <w:pStyle w:val="NoSpacing"/>
              <w:jc w:val="center"/>
              <w:rPr>
                <w:rFonts w:asciiTheme="minorHAnsi" w:hAnsiTheme="minorHAnsi" w:cstheme="minorHAnsi"/>
                <w:sz w:val="20"/>
                <w:szCs w:val="20"/>
              </w:rPr>
            </w:pPr>
            <w:r w:rsidRPr="00CE123E">
              <w:rPr>
                <w:rFonts w:asciiTheme="minorHAnsi" w:hAnsiTheme="minorHAnsi" w:cstheme="minorHAnsi"/>
                <w:sz w:val="20"/>
                <w:szCs w:val="20"/>
              </w:rPr>
              <w:t>Annual Time Burden (Hours)</w:t>
            </w:r>
          </w:p>
        </w:tc>
        <w:tc>
          <w:tcPr>
            <w:tcW w:w="714" w:type="pct"/>
            <w:vAlign w:val="center"/>
          </w:tcPr>
          <w:p w:rsidR="00494B21" w:rsidRPr="00CE123E" w:rsidP="00EF70F0" w14:paraId="02964DC2" w14:textId="13A68D28">
            <w:pPr>
              <w:pStyle w:val="NoSpacing"/>
              <w:jc w:val="center"/>
              <w:rPr>
                <w:rFonts w:asciiTheme="minorHAnsi" w:hAnsiTheme="minorHAnsi" w:cstheme="minorHAnsi"/>
                <w:sz w:val="20"/>
                <w:szCs w:val="20"/>
              </w:rPr>
            </w:pPr>
            <w:r w:rsidRPr="00CE123E">
              <w:rPr>
                <w:rFonts w:asciiTheme="minorHAnsi" w:hAnsiTheme="minorHAnsi" w:cstheme="minorHAnsi"/>
                <w:sz w:val="20"/>
                <w:szCs w:val="20"/>
              </w:rPr>
              <w:t>Annual non-labor costs (Dollars)</w:t>
            </w:r>
          </w:p>
        </w:tc>
        <w:tc>
          <w:tcPr>
            <w:tcW w:w="714" w:type="pct"/>
            <w:vAlign w:val="center"/>
          </w:tcPr>
          <w:p w:rsidR="00494B21" w:rsidRPr="00CE123E" w:rsidP="00EF70F0" w14:paraId="15B25869" w14:textId="4A1E2C4C">
            <w:pPr>
              <w:pStyle w:val="NoSpacing"/>
              <w:jc w:val="center"/>
              <w:rPr>
                <w:rFonts w:asciiTheme="minorHAnsi" w:hAnsiTheme="minorHAnsi" w:cstheme="minorHAnsi"/>
                <w:sz w:val="20"/>
                <w:szCs w:val="20"/>
              </w:rPr>
            </w:pPr>
            <w:r w:rsidRPr="00CE123E">
              <w:rPr>
                <w:rFonts w:asciiTheme="minorHAnsi" w:hAnsiTheme="minorHAnsi" w:cstheme="minorHAnsi"/>
                <w:sz w:val="20"/>
                <w:szCs w:val="20"/>
              </w:rPr>
              <w:t>Annual Cost Burden (Dollars)</w:t>
            </w:r>
          </w:p>
        </w:tc>
      </w:tr>
      <w:tr w14:paraId="48B81EDD" w14:textId="77777777" w:rsidTr="060E157F">
        <w:tblPrEx>
          <w:tblW w:w="5000" w:type="pct"/>
          <w:tblLook w:val="01E0"/>
        </w:tblPrEx>
        <w:tc>
          <w:tcPr>
            <w:tcW w:w="864" w:type="pct"/>
            <w:shd w:val="clear" w:color="auto" w:fill="auto"/>
            <w:vAlign w:val="center"/>
          </w:tcPr>
          <w:p w:rsidR="00494B21" w:rsidRPr="00CE123E" w:rsidP="00EF70F0" w14:paraId="349D6C29" w14:textId="5A84DEDF">
            <w:pPr>
              <w:pStyle w:val="NoSpacing"/>
              <w:jc w:val="center"/>
              <w:rPr>
                <w:rFonts w:asciiTheme="minorHAnsi" w:hAnsiTheme="minorHAnsi" w:cstheme="minorHAnsi"/>
                <w:sz w:val="20"/>
                <w:szCs w:val="20"/>
              </w:rPr>
            </w:pPr>
            <w:r w:rsidRPr="00CE123E">
              <w:rPr>
                <w:rFonts w:eastAsia="Times New Roman" w:asciiTheme="minorHAnsi" w:hAnsiTheme="minorHAnsi" w:cstheme="minorHAnsi"/>
                <w:color w:val="000000"/>
                <w:sz w:val="20"/>
                <w:szCs w:val="20"/>
              </w:rPr>
              <w:t>Recordkeeping and Reporting Activities for Producers</w:t>
            </w:r>
          </w:p>
        </w:tc>
        <w:tc>
          <w:tcPr>
            <w:tcW w:w="770" w:type="pct"/>
            <w:tcBorders>
              <w:bottom w:val="single" w:sz="4" w:space="0" w:color="auto"/>
            </w:tcBorders>
            <w:shd w:val="clear" w:color="auto" w:fill="auto"/>
            <w:vAlign w:val="center"/>
          </w:tcPr>
          <w:p w:rsidR="00494B21" w:rsidRPr="00CE123E" w:rsidP="00EF70F0" w14:paraId="164B3DE2" w14:textId="7FED9E1C">
            <w:pPr>
              <w:pStyle w:val="NoSpacing"/>
              <w:jc w:val="center"/>
              <w:rPr>
                <w:rFonts w:asciiTheme="minorHAnsi" w:hAnsiTheme="minorHAnsi" w:cstheme="minorHAnsi"/>
                <w:sz w:val="20"/>
                <w:szCs w:val="20"/>
              </w:rPr>
            </w:pPr>
            <w:r w:rsidRPr="00CE123E">
              <w:rPr>
                <w:rFonts w:asciiTheme="minorHAnsi" w:hAnsiTheme="minorHAnsi" w:cstheme="minorHAnsi"/>
                <w:color w:val="000000" w:themeColor="text1"/>
                <w:sz w:val="20"/>
                <w:szCs w:val="20"/>
              </w:rPr>
              <w:t>1,454</w:t>
            </w:r>
          </w:p>
        </w:tc>
        <w:tc>
          <w:tcPr>
            <w:tcW w:w="674" w:type="pct"/>
            <w:tcBorders>
              <w:bottom w:val="single" w:sz="4" w:space="0" w:color="auto"/>
            </w:tcBorders>
            <w:shd w:val="clear" w:color="auto" w:fill="auto"/>
            <w:vAlign w:val="center"/>
          </w:tcPr>
          <w:p w:rsidR="00494B21" w:rsidRPr="00CE123E" w:rsidP="0C5082C4" w14:paraId="5F91CA89" w14:textId="6533E180">
            <w:pPr>
              <w:pStyle w:val="NoSpacing"/>
              <w:jc w:val="center"/>
              <w:rPr>
                <w:rFonts w:asciiTheme="minorHAnsi" w:hAnsiTheme="minorHAnsi"/>
                <w:sz w:val="20"/>
                <w:szCs w:val="20"/>
              </w:rPr>
            </w:pPr>
            <w:r w:rsidRPr="00CE123E">
              <w:rPr>
                <w:rFonts w:asciiTheme="minorHAnsi" w:hAnsiTheme="minorHAnsi"/>
                <w:color w:val="000000" w:themeColor="text1"/>
                <w:sz w:val="20"/>
                <w:szCs w:val="20"/>
              </w:rPr>
              <w:t>46,</w:t>
            </w:r>
            <w:r w:rsidRPr="00CE123E" w:rsidR="2021288E">
              <w:rPr>
                <w:rFonts w:asciiTheme="minorHAnsi" w:hAnsiTheme="minorHAnsi"/>
                <w:color w:val="000000" w:themeColor="text1"/>
                <w:sz w:val="20"/>
                <w:szCs w:val="20"/>
              </w:rPr>
              <w:t>730</w:t>
            </w:r>
          </w:p>
        </w:tc>
        <w:tc>
          <w:tcPr>
            <w:tcW w:w="722" w:type="pct"/>
            <w:vAlign w:val="center"/>
          </w:tcPr>
          <w:p w:rsidR="00494B21" w:rsidRPr="00CE123E" w:rsidP="0C5082C4" w14:paraId="7713D5E3" w14:textId="6CC47015">
            <w:pPr>
              <w:pStyle w:val="NoSpacing"/>
              <w:jc w:val="center"/>
              <w:rPr>
                <w:sz w:val="20"/>
                <w:szCs w:val="20"/>
              </w:rPr>
            </w:pPr>
            <w:r w:rsidRPr="00CE123E">
              <w:rPr>
                <w:rFonts w:asciiTheme="minorHAnsi" w:hAnsiTheme="minorHAnsi"/>
                <w:sz w:val="20"/>
                <w:szCs w:val="20"/>
              </w:rPr>
              <w:t>32.1</w:t>
            </w:r>
          </w:p>
        </w:tc>
        <w:tc>
          <w:tcPr>
            <w:tcW w:w="542" w:type="pct"/>
            <w:shd w:val="clear" w:color="auto" w:fill="auto"/>
            <w:vAlign w:val="center"/>
          </w:tcPr>
          <w:p w:rsidR="00494B21" w:rsidRPr="00CE123E" w:rsidP="00EF70F0" w14:paraId="4F0169CA" w14:textId="23D04FCD">
            <w:pPr>
              <w:pStyle w:val="NoSpacing"/>
              <w:jc w:val="center"/>
              <w:rPr>
                <w:rFonts w:asciiTheme="minorHAnsi" w:hAnsiTheme="minorHAnsi" w:cstheme="minorHAnsi"/>
                <w:sz w:val="20"/>
                <w:szCs w:val="20"/>
              </w:rPr>
            </w:pPr>
            <w:r w:rsidRPr="00CE123E">
              <w:rPr>
                <w:rFonts w:asciiTheme="minorHAnsi" w:hAnsiTheme="minorHAnsi" w:cstheme="minorHAnsi"/>
                <w:color w:val="000000" w:themeColor="text1"/>
                <w:sz w:val="20"/>
                <w:szCs w:val="20"/>
              </w:rPr>
              <w:t>101,684</w:t>
            </w:r>
          </w:p>
        </w:tc>
        <w:tc>
          <w:tcPr>
            <w:tcW w:w="714" w:type="pct"/>
            <w:vAlign w:val="center"/>
          </w:tcPr>
          <w:p w:rsidR="00494B21" w:rsidRPr="00CE123E" w:rsidP="00EF70F0" w14:paraId="65ACEFE1" w14:textId="406DCD8E">
            <w:pPr>
              <w:spacing w:after="0"/>
              <w:jc w:val="center"/>
              <w:rPr>
                <w:rFonts w:asciiTheme="minorHAnsi" w:hAnsiTheme="minorHAnsi"/>
                <w:color w:val="000000"/>
                <w:sz w:val="20"/>
                <w:szCs w:val="20"/>
              </w:rPr>
            </w:pPr>
            <w:r w:rsidRPr="00CE123E">
              <w:rPr>
                <w:rFonts w:asciiTheme="minorHAnsi" w:hAnsiTheme="minorHAnsi"/>
                <w:color w:val="000000" w:themeColor="text1"/>
                <w:sz w:val="20"/>
                <w:szCs w:val="20"/>
              </w:rPr>
              <w:t>$</w:t>
            </w:r>
            <w:r w:rsidRPr="00CE123E" w:rsidR="6F768F43">
              <w:rPr>
                <w:rFonts w:asciiTheme="minorHAnsi" w:hAnsiTheme="minorHAnsi"/>
                <w:color w:val="000000" w:themeColor="text1"/>
                <w:sz w:val="20"/>
                <w:szCs w:val="20"/>
              </w:rPr>
              <w:t>1</w:t>
            </w:r>
            <w:r w:rsidRPr="00CE123E" w:rsidR="045F91D9">
              <w:rPr>
                <w:rFonts w:asciiTheme="minorHAnsi" w:hAnsiTheme="minorHAnsi"/>
                <w:color w:val="000000" w:themeColor="text1"/>
                <w:sz w:val="20"/>
                <w:szCs w:val="20"/>
              </w:rPr>
              <w:t>5,738,105</w:t>
            </w:r>
          </w:p>
        </w:tc>
        <w:tc>
          <w:tcPr>
            <w:tcW w:w="714" w:type="pct"/>
            <w:shd w:val="clear" w:color="auto" w:fill="auto"/>
            <w:vAlign w:val="center"/>
          </w:tcPr>
          <w:p w:rsidR="00494B21" w:rsidRPr="00CE123E" w:rsidP="00EF70F0" w14:paraId="04443BD5" w14:textId="26F01825">
            <w:pPr>
              <w:pStyle w:val="NoSpacing"/>
              <w:jc w:val="center"/>
              <w:rPr>
                <w:rFonts w:asciiTheme="minorHAnsi" w:hAnsiTheme="minorHAnsi"/>
                <w:sz w:val="20"/>
                <w:szCs w:val="20"/>
              </w:rPr>
            </w:pPr>
            <w:r w:rsidRPr="00CE123E">
              <w:rPr>
                <w:rFonts w:asciiTheme="minorHAnsi" w:hAnsiTheme="minorHAnsi"/>
                <w:color w:val="000000" w:themeColor="text1"/>
                <w:sz w:val="20"/>
                <w:szCs w:val="20"/>
              </w:rPr>
              <w:t>$2</w:t>
            </w:r>
            <w:r w:rsidRPr="00CE123E" w:rsidR="4DF75323">
              <w:rPr>
                <w:rFonts w:asciiTheme="minorHAnsi" w:hAnsiTheme="minorHAnsi"/>
                <w:color w:val="000000" w:themeColor="text1"/>
                <w:sz w:val="20"/>
                <w:szCs w:val="20"/>
              </w:rPr>
              <w:t>5,108,291</w:t>
            </w:r>
          </w:p>
        </w:tc>
      </w:tr>
      <w:tr w14:paraId="566E4734" w14:textId="77777777" w:rsidTr="060E157F">
        <w:tblPrEx>
          <w:tblW w:w="5000" w:type="pct"/>
          <w:tblLook w:val="01E0"/>
        </w:tblPrEx>
        <w:tc>
          <w:tcPr>
            <w:tcW w:w="864" w:type="pct"/>
            <w:shd w:val="clear" w:color="auto" w:fill="auto"/>
            <w:vAlign w:val="center"/>
          </w:tcPr>
          <w:p w:rsidR="00494B21" w:rsidRPr="00CE123E" w:rsidP="00EF70F0" w14:paraId="31661432" w14:textId="0AA22C05">
            <w:pPr>
              <w:pStyle w:val="NoSpacing"/>
              <w:jc w:val="center"/>
              <w:rPr>
                <w:rFonts w:eastAsia="Times New Roman" w:asciiTheme="minorHAnsi" w:hAnsiTheme="minorHAnsi" w:cstheme="minorHAnsi"/>
                <w:color w:val="000000"/>
                <w:sz w:val="20"/>
                <w:szCs w:val="20"/>
              </w:rPr>
            </w:pPr>
            <w:r w:rsidRPr="00CE123E">
              <w:rPr>
                <w:rFonts w:eastAsia="Times New Roman" w:asciiTheme="minorHAnsi" w:hAnsiTheme="minorHAnsi" w:cstheme="minorHAnsi"/>
                <w:sz w:val="20"/>
                <w:szCs w:val="20"/>
              </w:rPr>
              <w:t>Recordkeeping and Reporting Activities for Fabricators and Laminators</w:t>
            </w:r>
          </w:p>
        </w:tc>
        <w:tc>
          <w:tcPr>
            <w:tcW w:w="770" w:type="pct"/>
            <w:shd w:val="clear" w:color="auto" w:fill="auto"/>
            <w:vAlign w:val="center"/>
          </w:tcPr>
          <w:p w:rsidR="00494B21" w:rsidRPr="00CE123E" w:rsidP="0C5082C4" w14:paraId="34218C92" w14:textId="6462831D">
            <w:pPr>
              <w:pStyle w:val="NoSpacing"/>
              <w:jc w:val="center"/>
              <w:rPr>
                <w:sz w:val="20"/>
                <w:szCs w:val="20"/>
              </w:rPr>
            </w:pPr>
            <w:r>
              <w:rPr>
                <w:rFonts w:asciiTheme="minorHAnsi" w:hAnsiTheme="minorHAnsi"/>
                <w:color w:val="000000" w:themeColor="text1"/>
                <w:sz w:val="20"/>
                <w:szCs w:val="20"/>
              </w:rPr>
              <w:t>113,402</w:t>
            </w:r>
          </w:p>
        </w:tc>
        <w:tc>
          <w:tcPr>
            <w:tcW w:w="674" w:type="pct"/>
            <w:shd w:val="clear" w:color="auto" w:fill="auto"/>
            <w:vAlign w:val="center"/>
          </w:tcPr>
          <w:p w:rsidR="00494B21" w:rsidRPr="00CE123E" w:rsidP="0C5082C4" w14:paraId="061A7EAE" w14:textId="7F67B6F4">
            <w:pPr>
              <w:pStyle w:val="NoSpacing"/>
              <w:jc w:val="center"/>
              <w:rPr>
                <w:sz w:val="20"/>
                <w:szCs w:val="20"/>
              </w:rPr>
            </w:pPr>
            <w:r w:rsidRPr="00CE123E">
              <w:rPr>
                <w:rFonts w:asciiTheme="minorHAnsi" w:hAnsiTheme="minorHAnsi"/>
                <w:color w:val="000000" w:themeColor="text1"/>
                <w:sz w:val="20"/>
                <w:szCs w:val="20"/>
              </w:rPr>
              <w:t>320,463</w:t>
            </w:r>
          </w:p>
        </w:tc>
        <w:tc>
          <w:tcPr>
            <w:tcW w:w="722" w:type="pct"/>
            <w:vAlign w:val="center"/>
          </w:tcPr>
          <w:p w:rsidR="00494B21" w:rsidRPr="00CE123E" w:rsidP="0C5082C4" w14:paraId="417A912F" w14:textId="32887E06">
            <w:pPr>
              <w:pStyle w:val="NoSpacing"/>
              <w:jc w:val="center"/>
              <w:rPr>
                <w:rFonts w:asciiTheme="minorHAnsi" w:hAnsiTheme="minorHAnsi"/>
                <w:sz w:val="20"/>
                <w:szCs w:val="20"/>
              </w:rPr>
            </w:pPr>
            <w:r>
              <w:rPr>
                <w:rFonts w:asciiTheme="minorHAnsi" w:hAnsiTheme="minorHAnsi"/>
                <w:sz w:val="20"/>
                <w:szCs w:val="20"/>
              </w:rPr>
              <w:t>2.8</w:t>
            </w:r>
          </w:p>
        </w:tc>
        <w:tc>
          <w:tcPr>
            <w:tcW w:w="542" w:type="pct"/>
            <w:shd w:val="clear" w:color="auto" w:fill="auto"/>
            <w:vAlign w:val="center"/>
          </w:tcPr>
          <w:p w:rsidR="00494B21" w:rsidRPr="00CE123E" w:rsidP="0C5082C4" w14:paraId="162085DA" w14:textId="3FEBD486">
            <w:pPr>
              <w:pStyle w:val="NoSpacing"/>
              <w:jc w:val="center"/>
              <w:rPr>
                <w:rFonts w:asciiTheme="minorHAnsi" w:hAnsiTheme="minorHAnsi"/>
                <w:color w:val="000000" w:themeColor="text1"/>
                <w:sz w:val="20"/>
                <w:szCs w:val="20"/>
              </w:rPr>
            </w:pPr>
            <w:r w:rsidRPr="00CE123E">
              <w:rPr>
                <w:rFonts w:asciiTheme="minorHAnsi" w:hAnsiTheme="minorHAnsi"/>
                <w:color w:val="000000" w:themeColor="text1"/>
                <w:sz w:val="20"/>
                <w:szCs w:val="20"/>
              </w:rPr>
              <w:t>354,078</w:t>
            </w:r>
          </w:p>
        </w:tc>
        <w:tc>
          <w:tcPr>
            <w:tcW w:w="714" w:type="pct"/>
            <w:vAlign w:val="center"/>
          </w:tcPr>
          <w:p w:rsidR="00494B21" w:rsidRPr="00CE123E" w:rsidP="00EF70F0" w14:paraId="553EBD70" w14:textId="2B0EFA0E">
            <w:pPr>
              <w:pStyle w:val="NoSpacing"/>
              <w:jc w:val="center"/>
              <w:rPr>
                <w:rFonts w:asciiTheme="minorHAnsi" w:hAnsiTheme="minorHAnsi"/>
                <w:color w:val="000000"/>
                <w:sz w:val="20"/>
                <w:szCs w:val="20"/>
              </w:rPr>
            </w:pPr>
            <w:r w:rsidRPr="00CE123E">
              <w:rPr>
                <w:rFonts w:asciiTheme="minorHAnsi" w:hAnsiTheme="minorHAnsi"/>
                <w:color w:val="000000" w:themeColor="text1"/>
                <w:sz w:val="20"/>
                <w:szCs w:val="20"/>
              </w:rPr>
              <w:t>$96,645,058</w:t>
            </w:r>
          </w:p>
        </w:tc>
        <w:tc>
          <w:tcPr>
            <w:tcW w:w="714" w:type="pct"/>
            <w:shd w:val="clear" w:color="auto" w:fill="auto"/>
            <w:vAlign w:val="center"/>
          </w:tcPr>
          <w:p w:rsidR="00494B21" w:rsidRPr="00CE123E" w:rsidP="00EF70F0" w14:paraId="78BBC47F" w14:textId="66F8FE15">
            <w:pPr>
              <w:pStyle w:val="NoSpacing"/>
              <w:jc w:val="center"/>
              <w:rPr>
                <w:rFonts w:asciiTheme="minorHAnsi" w:hAnsiTheme="minorHAnsi"/>
                <w:color w:val="000000" w:themeColor="text1"/>
                <w:sz w:val="20"/>
                <w:szCs w:val="20"/>
              </w:rPr>
            </w:pPr>
            <w:r w:rsidRPr="00CE123E">
              <w:rPr>
                <w:rFonts w:asciiTheme="minorHAnsi" w:hAnsiTheme="minorHAnsi"/>
                <w:color w:val="000000" w:themeColor="text1"/>
                <w:sz w:val="20"/>
                <w:szCs w:val="20"/>
              </w:rPr>
              <w:t>$96,645,058</w:t>
            </w:r>
          </w:p>
        </w:tc>
      </w:tr>
      <w:tr w14:paraId="2EB455D4" w14:textId="77777777" w:rsidTr="060E157F">
        <w:tblPrEx>
          <w:tblW w:w="5000" w:type="pct"/>
          <w:tblLook w:val="01E0"/>
        </w:tblPrEx>
        <w:tc>
          <w:tcPr>
            <w:tcW w:w="864" w:type="pct"/>
            <w:shd w:val="clear" w:color="auto" w:fill="auto"/>
            <w:vAlign w:val="center"/>
          </w:tcPr>
          <w:p w:rsidR="00494B21" w:rsidRPr="00CE123E" w:rsidP="00EF70F0" w14:paraId="13FAEB8C" w14:textId="3E0DD338">
            <w:pPr>
              <w:pStyle w:val="NoSpacing"/>
              <w:jc w:val="center"/>
              <w:rPr>
                <w:rFonts w:eastAsia="Times New Roman" w:asciiTheme="minorHAnsi" w:hAnsiTheme="minorHAnsi" w:cstheme="minorHAnsi"/>
                <w:color w:val="000000"/>
                <w:sz w:val="20"/>
                <w:szCs w:val="20"/>
              </w:rPr>
            </w:pPr>
            <w:r w:rsidRPr="00CE123E">
              <w:rPr>
                <w:rFonts w:eastAsia="Times New Roman" w:asciiTheme="minorHAnsi" w:hAnsiTheme="minorHAnsi" w:cstheme="minorHAnsi"/>
                <w:sz w:val="20"/>
                <w:szCs w:val="20"/>
              </w:rPr>
              <w:t>Recordkeeping and Reporting Activities for Distributors and Importers</w:t>
            </w:r>
          </w:p>
        </w:tc>
        <w:tc>
          <w:tcPr>
            <w:tcW w:w="770" w:type="pct"/>
            <w:shd w:val="clear" w:color="auto" w:fill="auto"/>
            <w:vAlign w:val="center"/>
          </w:tcPr>
          <w:p w:rsidR="00494B21" w:rsidRPr="00CE123E" w:rsidP="00EF70F0" w14:paraId="1C2B0791" w14:textId="3C17CDFD">
            <w:pPr>
              <w:pStyle w:val="NoSpacing"/>
              <w:jc w:val="center"/>
              <w:rPr>
                <w:rFonts w:asciiTheme="minorHAnsi" w:hAnsiTheme="minorHAnsi" w:cstheme="minorHAnsi"/>
                <w:sz w:val="20"/>
                <w:szCs w:val="20"/>
              </w:rPr>
            </w:pPr>
            <w:r w:rsidRPr="00CE123E">
              <w:rPr>
                <w:rFonts w:asciiTheme="minorHAnsi" w:hAnsiTheme="minorHAnsi" w:cstheme="minorHAnsi"/>
                <w:color w:val="000000"/>
                <w:sz w:val="20"/>
                <w:szCs w:val="20"/>
              </w:rPr>
              <w:t>118,808</w:t>
            </w:r>
          </w:p>
        </w:tc>
        <w:tc>
          <w:tcPr>
            <w:tcW w:w="674" w:type="pct"/>
            <w:shd w:val="clear" w:color="auto" w:fill="auto"/>
            <w:vAlign w:val="center"/>
          </w:tcPr>
          <w:p w:rsidR="00494B21" w:rsidRPr="00CE123E" w:rsidP="00EF70F0" w14:paraId="39CE17DF" w14:textId="047E60CC">
            <w:pPr>
              <w:pStyle w:val="NoSpacing"/>
              <w:jc w:val="center"/>
              <w:rPr>
                <w:rFonts w:asciiTheme="minorHAnsi" w:hAnsiTheme="minorHAnsi" w:cstheme="minorHAnsi"/>
                <w:sz w:val="20"/>
                <w:szCs w:val="20"/>
              </w:rPr>
            </w:pPr>
            <w:r w:rsidRPr="00CE123E">
              <w:rPr>
                <w:rFonts w:asciiTheme="minorHAnsi" w:hAnsiTheme="minorHAnsi" w:cstheme="minorHAnsi"/>
                <w:color w:val="000000"/>
                <w:sz w:val="20"/>
                <w:szCs w:val="20"/>
              </w:rPr>
              <w:t>118,808</w:t>
            </w:r>
          </w:p>
        </w:tc>
        <w:tc>
          <w:tcPr>
            <w:tcW w:w="722" w:type="pct"/>
            <w:vAlign w:val="center"/>
          </w:tcPr>
          <w:p w:rsidR="00494B21" w:rsidRPr="00CE123E" w:rsidP="00EF70F0" w14:paraId="3276A9D1" w14:textId="1E20D9AC">
            <w:pPr>
              <w:pStyle w:val="NoSpacing"/>
              <w:jc w:val="center"/>
              <w:rPr>
                <w:rFonts w:asciiTheme="minorHAnsi" w:hAnsiTheme="minorHAnsi" w:cstheme="minorHAnsi"/>
                <w:sz w:val="20"/>
                <w:szCs w:val="20"/>
              </w:rPr>
            </w:pPr>
            <w:r w:rsidRPr="00CE123E">
              <w:rPr>
                <w:rFonts w:asciiTheme="minorHAnsi" w:hAnsiTheme="minorHAnsi" w:cstheme="minorHAnsi"/>
                <w:sz w:val="20"/>
                <w:szCs w:val="20"/>
              </w:rPr>
              <w:t>1</w:t>
            </w:r>
          </w:p>
        </w:tc>
        <w:tc>
          <w:tcPr>
            <w:tcW w:w="542" w:type="pct"/>
            <w:shd w:val="clear" w:color="auto" w:fill="auto"/>
            <w:vAlign w:val="center"/>
          </w:tcPr>
          <w:p w:rsidR="00494B21" w:rsidRPr="00CE123E" w:rsidP="00EF70F0" w14:paraId="0D5D8EAC" w14:textId="45FF2CAB">
            <w:pPr>
              <w:pStyle w:val="NoSpacing"/>
              <w:jc w:val="center"/>
              <w:rPr>
                <w:rFonts w:asciiTheme="minorHAnsi" w:hAnsiTheme="minorHAnsi" w:cstheme="minorHAnsi"/>
                <w:sz w:val="20"/>
                <w:szCs w:val="20"/>
              </w:rPr>
            </w:pPr>
            <w:r w:rsidRPr="00CE123E">
              <w:rPr>
                <w:rFonts w:asciiTheme="minorHAnsi" w:hAnsiTheme="minorHAnsi" w:cstheme="minorHAnsi"/>
                <w:color w:val="000000"/>
                <w:sz w:val="20"/>
                <w:szCs w:val="20"/>
              </w:rPr>
              <w:t>0</w:t>
            </w:r>
          </w:p>
        </w:tc>
        <w:tc>
          <w:tcPr>
            <w:tcW w:w="714" w:type="pct"/>
            <w:vAlign w:val="center"/>
          </w:tcPr>
          <w:p w:rsidR="00494B21" w:rsidRPr="00CE123E" w:rsidP="060E157F" w14:paraId="39679365" w14:textId="11397A68">
            <w:pPr>
              <w:pStyle w:val="NoSpacing"/>
              <w:jc w:val="center"/>
              <w:rPr>
                <w:rFonts w:asciiTheme="minorHAnsi" w:hAnsiTheme="minorHAnsi"/>
                <w:sz w:val="20"/>
                <w:szCs w:val="20"/>
              </w:rPr>
            </w:pPr>
            <w:r w:rsidRPr="00CE123E">
              <w:rPr>
                <w:rFonts w:asciiTheme="minorHAnsi" w:hAnsiTheme="minorHAnsi"/>
                <w:sz w:val="20"/>
                <w:szCs w:val="20"/>
              </w:rPr>
              <w:t>0</w:t>
            </w:r>
          </w:p>
        </w:tc>
        <w:tc>
          <w:tcPr>
            <w:tcW w:w="714" w:type="pct"/>
            <w:shd w:val="clear" w:color="auto" w:fill="auto"/>
            <w:vAlign w:val="center"/>
          </w:tcPr>
          <w:p w:rsidR="00494B21" w:rsidRPr="00CE123E" w:rsidP="00EF70F0" w14:paraId="5937047F" w14:textId="66DCA30A">
            <w:pPr>
              <w:pStyle w:val="NoSpacing"/>
              <w:jc w:val="center"/>
              <w:rPr>
                <w:rFonts w:asciiTheme="minorHAnsi" w:hAnsiTheme="minorHAnsi" w:cstheme="minorHAnsi"/>
                <w:sz w:val="20"/>
                <w:szCs w:val="20"/>
              </w:rPr>
            </w:pPr>
            <w:r w:rsidRPr="00CE123E">
              <w:rPr>
                <w:rFonts w:asciiTheme="minorHAnsi" w:hAnsiTheme="minorHAnsi" w:cstheme="minorHAnsi"/>
                <w:color w:val="000000"/>
                <w:sz w:val="20"/>
                <w:szCs w:val="20"/>
              </w:rPr>
              <w:t>0</w:t>
            </w:r>
          </w:p>
        </w:tc>
      </w:tr>
      <w:tr w14:paraId="3BFC0B2C" w14:textId="77777777" w:rsidTr="060E157F">
        <w:tblPrEx>
          <w:tblW w:w="5000" w:type="pct"/>
          <w:tblLook w:val="01E0"/>
        </w:tblPrEx>
        <w:tc>
          <w:tcPr>
            <w:tcW w:w="864" w:type="pct"/>
            <w:shd w:val="clear" w:color="auto" w:fill="auto"/>
            <w:vAlign w:val="center"/>
          </w:tcPr>
          <w:p w:rsidR="00494B21" w:rsidRPr="00CE123E" w:rsidP="00EF70F0" w14:paraId="46240711" w14:textId="3CEB0E74">
            <w:pPr>
              <w:pStyle w:val="NoSpacing"/>
              <w:jc w:val="center"/>
              <w:rPr>
                <w:rFonts w:eastAsia="Times New Roman" w:asciiTheme="minorHAnsi" w:hAnsiTheme="minorHAnsi" w:cstheme="minorHAnsi"/>
                <w:color w:val="000000"/>
                <w:sz w:val="20"/>
                <w:szCs w:val="20"/>
              </w:rPr>
            </w:pPr>
            <w:r w:rsidRPr="00CE123E">
              <w:rPr>
                <w:rFonts w:eastAsia="Times New Roman" w:asciiTheme="minorHAnsi" w:hAnsiTheme="minorHAnsi" w:cstheme="minorHAnsi"/>
                <w:sz w:val="20"/>
                <w:szCs w:val="20"/>
              </w:rPr>
              <w:t>Recordkeeping and Reporting Activities for Retailers</w:t>
            </w:r>
          </w:p>
        </w:tc>
        <w:tc>
          <w:tcPr>
            <w:tcW w:w="770" w:type="pct"/>
            <w:shd w:val="clear" w:color="auto" w:fill="auto"/>
            <w:vAlign w:val="center"/>
          </w:tcPr>
          <w:p w:rsidR="00494B21" w:rsidRPr="00CE123E" w:rsidP="00EF70F0" w14:paraId="6F2FFB0D" w14:textId="78463853">
            <w:pPr>
              <w:pStyle w:val="NoSpacing"/>
              <w:jc w:val="center"/>
              <w:rPr>
                <w:rFonts w:asciiTheme="minorHAnsi" w:hAnsiTheme="minorHAnsi" w:cstheme="minorHAnsi"/>
                <w:sz w:val="20"/>
                <w:szCs w:val="20"/>
              </w:rPr>
            </w:pPr>
            <w:r w:rsidRPr="00CE123E">
              <w:rPr>
                <w:rFonts w:asciiTheme="minorHAnsi" w:hAnsiTheme="minorHAnsi" w:cstheme="minorHAnsi"/>
                <w:color w:val="000000"/>
                <w:sz w:val="20"/>
                <w:szCs w:val="20"/>
              </w:rPr>
              <w:t>759,046</w:t>
            </w:r>
          </w:p>
        </w:tc>
        <w:tc>
          <w:tcPr>
            <w:tcW w:w="674" w:type="pct"/>
            <w:shd w:val="clear" w:color="auto" w:fill="auto"/>
            <w:vAlign w:val="center"/>
          </w:tcPr>
          <w:p w:rsidR="00494B21" w:rsidRPr="00CE123E" w:rsidP="00EF70F0" w14:paraId="1EBF26CC" w14:textId="7F541579">
            <w:pPr>
              <w:pStyle w:val="NoSpacing"/>
              <w:jc w:val="center"/>
              <w:rPr>
                <w:rFonts w:asciiTheme="minorHAnsi" w:hAnsiTheme="minorHAnsi" w:cstheme="minorHAnsi"/>
                <w:sz w:val="20"/>
                <w:szCs w:val="20"/>
              </w:rPr>
            </w:pPr>
            <w:r w:rsidRPr="00CE123E">
              <w:rPr>
                <w:rFonts w:asciiTheme="minorHAnsi" w:hAnsiTheme="minorHAnsi" w:cstheme="minorHAnsi"/>
                <w:color w:val="000000"/>
                <w:sz w:val="20"/>
                <w:szCs w:val="20"/>
              </w:rPr>
              <w:t>759,046</w:t>
            </w:r>
          </w:p>
        </w:tc>
        <w:tc>
          <w:tcPr>
            <w:tcW w:w="722" w:type="pct"/>
            <w:vAlign w:val="center"/>
          </w:tcPr>
          <w:p w:rsidR="00494B21" w:rsidRPr="00CE123E" w:rsidP="00EF70F0" w14:paraId="26402A5D" w14:textId="74A52DBC">
            <w:pPr>
              <w:pStyle w:val="NoSpacing"/>
              <w:jc w:val="center"/>
              <w:rPr>
                <w:rFonts w:asciiTheme="minorHAnsi" w:hAnsiTheme="minorHAnsi" w:cstheme="minorHAnsi"/>
                <w:sz w:val="20"/>
                <w:szCs w:val="20"/>
              </w:rPr>
            </w:pPr>
            <w:r w:rsidRPr="00CE123E">
              <w:rPr>
                <w:rFonts w:asciiTheme="minorHAnsi" w:hAnsiTheme="minorHAnsi" w:cstheme="minorHAnsi"/>
                <w:sz w:val="20"/>
                <w:szCs w:val="20"/>
              </w:rPr>
              <w:t>1</w:t>
            </w:r>
          </w:p>
        </w:tc>
        <w:tc>
          <w:tcPr>
            <w:tcW w:w="542" w:type="pct"/>
            <w:shd w:val="clear" w:color="auto" w:fill="auto"/>
            <w:vAlign w:val="center"/>
          </w:tcPr>
          <w:p w:rsidR="00494B21" w:rsidRPr="00CE123E" w:rsidP="00EF70F0" w14:paraId="06A60BDA" w14:textId="6961862E">
            <w:pPr>
              <w:pStyle w:val="NoSpacing"/>
              <w:jc w:val="center"/>
              <w:rPr>
                <w:rFonts w:asciiTheme="minorHAnsi" w:hAnsiTheme="minorHAnsi" w:cstheme="minorHAnsi"/>
                <w:sz w:val="20"/>
                <w:szCs w:val="20"/>
              </w:rPr>
            </w:pPr>
            <w:r w:rsidRPr="00CE123E">
              <w:rPr>
                <w:rFonts w:asciiTheme="minorHAnsi" w:hAnsiTheme="minorHAnsi" w:cstheme="minorHAnsi"/>
                <w:color w:val="000000"/>
                <w:sz w:val="20"/>
                <w:szCs w:val="20"/>
              </w:rPr>
              <w:t>0</w:t>
            </w:r>
          </w:p>
        </w:tc>
        <w:tc>
          <w:tcPr>
            <w:tcW w:w="714" w:type="pct"/>
            <w:vAlign w:val="center"/>
          </w:tcPr>
          <w:p w:rsidR="00494B21" w:rsidRPr="00CE123E" w:rsidP="060E157F" w14:paraId="4F22BFE0" w14:textId="7E85F622">
            <w:pPr>
              <w:pStyle w:val="NoSpacing"/>
              <w:jc w:val="center"/>
              <w:rPr>
                <w:rFonts w:asciiTheme="minorHAnsi" w:hAnsiTheme="minorHAnsi"/>
                <w:sz w:val="20"/>
                <w:szCs w:val="20"/>
              </w:rPr>
            </w:pPr>
            <w:r w:rsidRPr="00CE123E">
              <w:rPr>
                <w:rFonts w:asciiTheme="minorHAnsi" w:hAnsiTheme="minorHAnsi"/>
                <w:sz w:val="20"/>
                <w:szCs w:val="20"/>
              </w:rPr>
              <w:t>0</w:t>
            </w:r>
          </w:p>
        </w:tc>
        <w:tc>
          <w:tcPr>
            <w:tcW w:w="714" w:type="pct"/>
            <w:shd w:val="clear" w:color="auto" w:fill="auto"/>
            <w:vAlign w:val="center"/>
          </w:tcPr>
          <w:p w:rsidR="00494B21" w:rsidRPr="00CE123E" w:rsidP="00EF70F0" w14:paraId="2B216A69" w14:textId="1E6CCDE0">
            <w:pPr>
              <w:pStyle w:val="NoSpacing"/>
              <w:jc w:val="center"/>
              <w:rPr>
                <w:rFonts w:asciiTheme="minorHAnsi" w:hAnsiTheme="minorHAnsi" w:cstheme="minorHAnsi"/>
                <w:sz w:val="20"/>
                <w:szCs w:val="20"/>
              </w:rPr>
            </w:pPr>
            <w:r w:rsidRPr="00CE123E">
              <w:rPr>
                <w:rFonts w:asciiTheme="minorHAnsi" w:hAnsiTheme="minorHAnsi" w:cstheme="minorHAnsi"/>
                <w:color w:val="000000"/>
                <w:sz w:val="20"/>
                <w:szCs w:val="20"/>
              </w:rPr>
              <w:t>0</w:t>
            </w:r>
          </w:p>
        </w:tc>
      </w:tr>
      <w:tr w14:paraId="22E87B85" w14:textId="77777777" w:rsidTr="060E157F">
        <w:tblPrEx>
          <w:tblW w:w="5000" w:type="pct"/>
          <w:tblLook w:val="01E0"/>
        </w:tblPrEx>
        <w:tc>
          <w:tcPr>
            <w:tcW w:w="864" w:type="pct"/>
            <w:shd w:val="clear" w:color="auto" w:fill="auto"/>
            <w:vAlign w:val="center"/>
          </w:tcPr>
          <w:p w:rsidR="00494B21" w:rsidRPr="00CE123E" w:rsidP="00EF70F0" w14:paraId="478C6760" w14:textId="78E259FD">
            <w:pPr>
              <w:pStyle w:val="NoSpacing"/>
              <w:jc w:val="center"/>
              <w:rPr>
                <w:rFonts w:eastAsia="Times New Roman" w:asciiTheme="minorHAnsi" w:hAnsiTheme="minorHAnsi" w:cstheme="minorHAnsi"/>
                <w:color w:val="000000"/>
                <w:sz w:val="20"/>
                <w:szCs w:val="20"/>
              </w:rPr>
            </w:pPr>
            <w:r w:rsidRPr="00CE123E">
              <w:rPr>
                <w:rFonts w:eastAsia="Times New Roman" w:asciiTheme="minorHAnsi" w:hAnsiTheme="minorHAnsi" w:cstheme="minorHAnsi"/>
                <w:color w:val="000000"/>
                <w:sz w:val="20"/>
                <w:szCs w:val="20"/>
              </w:rPr>
              <w:t xml:space="preserve">Recordkeeping and Reporting </w:t>
            </w:r>
            <w:r w:rsidRPr="00CE123E">
              <w:rPr>
                <w:rFonts w:eastAsia="Times New Roman" w:asciiTheme="minorHAnsi" w:hAnsiTheme="minorHAnsi" w:cstheme="minorHAnsi"/>
                <w:color w:val="000000"/>
                <w:sz w:val="20"/>
                <w:szCs w:val="20"/>
              </w:rPr>
              <w:t>Activities for Accrediting Bodies</w:t>
            </w:r>
          </w:p>
        </w:tc>
        <w:tc>
          <w:tcPr>
            <w:tcW w:w="770" w:type="pct"/>
            <w:shd w:val="clear" w:color="auto" w:fill="auto"/>
            <w:vAlign w:val="center"/>
          </w:tcPr>
          <w:p w:rsidR="00494B21" w:rsidRPr="00CE123E" w:rsidP="00EF70F0" w14:paraId="7066BA38" w14:textId="38EBCB0E">
            <w:pPr>
              <w:pStyle w:val="NoSpacing"/>
              <w:jc w:val="center"/>
              <w:rPr>
                <w:rFonts w:asciiTheme="minorHAnsi" w:hAnsiTheme="minorHAnsi" w:cstheme="minorHAnsi"/>
                <w:sz w:val="20"/>
                <w:szCs w:val="20"/>
              </w:rPr>
            </w:pPr>
            <w:r w:rsidRPr="00CE123E">
              <w:rPr>
                <w:rFonts w:asciiTheme="minorHAnsi" w:hAnsiTheme="minorHAnsi" w:cstheme="minorHAnsi"/>
                <w:color w:val="000000" w:themeColor="text1"/>
                <w:sz w:val="20"/>
                <w:szCs w:val="20"/>
              </w:rPr>
              <w:t>15</w:t>
            </w:r>
          </w:p>
        </w:tc>
        <w:tc>
          <w:tcPr>
            <w:tcW w:w="674" w:type="pct"/>
            <w:shd w:val="clear" w:color="auto" w:fill="auto"/>
            <w:vAlign w:val="center"/>
          </w:tcPr>
          <w:p w:rsidR="00494B21" w:rsidRPr="00CE123E" w:rsidP="0C5082C4" w14:paraId="3002E936" w14:textId="18C163AF">
            <w:pPr>
              <w:pStyle w:val="NoSpacing"/>
              <w:jc w:val="center"/>
              <w:rPr>
                <w:rFonts w:asciiTheme="minorHAnsi" w:hAnsiTheme="minorHAnsi"/>
                <w:sz w:val="20"/>
                <w:szCs w:val="20"/>
              </w:rPr>
            </w:pPr>
            <w:r w:rsidRPr="00CE123E">
              <w:rPr>
                <w:rFonts w:asciiTheme="minorHAnsi" w:hAnsiTheme="minorHAnsi"/>
                <w:color w:val="000000" w:themeColor="text1"/>
                <w:sz w:val="20"/>
                <w:szCs w:val="20"/>
              </w:rPr>
              <w:t>17</w:t>
            </w:r>
            <w:r w:rsidRPr="00CE123E" w:rsidR="23F62B41">
              <w:rPr>
                <w:rFonts w:asciiTheme="minorHAnsi" w:hAnsiTheme="minorHAnsi"/>
                <w:color w:val="000000" w:themeColor="text1"/>
                <w:sz w:val="20"/>
                <w:szCs w:val="20"/>
              </w:rPr>
              <w:t>8</w:t>
            </w:r>
          </w:p>
        </w:tc>
        <w:tc>
          <w:tcPr>
            <w:tcW w:w="722" w:type="pct"/>
            <w:vAlign w:val="center"/>
          </w:tcPr>
          <w:p w:rsidR="00494B21" w:rsidRPr="00CE123E" w:rsidP="0C5082C4" w14:paraId="7AB9819F" w14:textId="5D7D83DD">
            <w:pPr>
              <w:pStyle w:val="NoSpacing"/>
              <w:jc w:val="center"/>
              <w:rPr>
                <w:rFonts w:asciiTheme="minorHAnsi" w:hAnsiTheme="minorHAnsi"/>
                <w:sz w:val="20"/>
                <w:szCs w:val="20"/>
              </w:rPr>
            </w:pPr>
            <w:r w:rsidRPr="00CE123E">
              <w:rPr>
                <w:rFonts w:asciiTheme="minorHAnsi" w:hAnsiTheme="minorHAnsi"/>
                <w:sz w:val="20"/>
                <w:szCs w:val="20"/>
              </w:rPr>
              <w:t>11.</w:t>
            </w:r>
            <w:r w:rsidRPr="00CE123E" w:rsidR="39E96232">
              <w:rPr>
                <w:rFonts w:asciiTheme="minorHAnsi" w:hAnsiTheme="minorHAnsi"/>
                <w:sz w:val="20"/>
                <w:szCs w:val="20"/>
              </w:rPr>
              <w:t>9</w:t>
            </w:r>
          </w:p>
        </w:tc>
        <w:tc>
          <w:tcPr>
            <w:tcW w:w="542" w:type="pct"/>
            <w:shd w:val="clear" w:color="auto" w:fill="auto"/>
            <w:vAlign w:val="center"/>
          </w:tcPr>
          <w:p w:rsidR="00494B21" w:rsidRPr="00CE123E" w:rsidP="00EF70F0" w14:paraId="39AEBC21" w14:textId="5D658400">
            <w:pPr>
              <w:pStyle w:val="NoSpacing"/>
              <w:jc w:val="center"/>
              <w:rPr>
                <w:rFonts w:asciiTheme="minorHAnsi" w:hAnsiTheme="minorHAnsi" w:cstheme="minorHAnsi"/>
                <w:sz w:val="20"/>
                <w:szCs w:val="20"/>
              </w:rPr>
            </w:pPr>
            <w:r w:rsidRPr="00CE123E">
              <w:rPr>
                <w:rFonts w:asciiTheme="minorHAnsi" w:hAnsiTheme="minorHAnsi" w:cstheme="minorHAnsi"/>
                <w:color w:val="000000" w:themeColor="text1"/>
                <w:sz w:val="20"/>
                <w:szCs w:val="20"/>
              </w:rPr>
              <w:t>125</w:t>
            </w:r>
          </w:p>
        </w:tc>
        <w:tc>
          <w:tcPr>
            <w:tcW w:w="714" w:type="pct"/>
            <w:vAlign w:val="center"/>
          </w:tcPr>
          <w:p w:rsidR="00494B21" w:rsidRPr="00CE123E" w:rsidP="00EF70F0" w14:paraId="014AD1A5" w14:textId="6086B78E">
            <w:pPr>
              <w:pStyle w:val="NoSpacing"/>
              <w:jc w:val="center"/>
              <w:rPr>
                <w:rFonts w:asciiTheme="minorHAnsi" w:hAnsiTheme="minorHAnsi"/>
                <w:color w:val="000000" w:themeColor="text1"/>
                <w:sz w:val="20"/>
                <w:szCs w:val="20"/>
              </w:rPr>
            </w:pPr>
            <w:r w:rsidRPr="00CE123E">
              <w:rPr>
                <w:rFonts w:asciiTheme="minorHAnsi" w:hAnsiTheme="minorHAnsi"/>
                <w:color w:val="000000" w:themeColor="text1"/>
                <w:sz w:val="20"/>
                <w:szCs w:val="20"/>
              </w:rPr>
              <w:t>$2,</w:t>
            </w:r>
            <w:r w:rsidRPr="00CE123E" w:rsidR="6F768F43">
              <w:rPr>
                <w:rFonts w:asciiTheme="minorHAnsi" w:hAnsiTheme="minorHAnsi"/>
                <w:color w:val="000000" w:themeColor="text1"/>
                <w:sz w:val="20"/>
                <w:szCs w:val="20"/>
              </w:rPr>
              <w:t>0</w:t>
            </w:r>
            <w:r w:rsidRPr="00CE123E" w:rsidR="6F473CD2">
              <w:rPr>
                <w:rFonts w:asciiTheme="minorHAnsi" w:hAnsiTheme="minorHAnsi"/>
                <w:color w:val="000000" w:themeColor="text1"/>
                <w:sz w:val="20"/>
                <w:szCs w:val="20"/>
              </w:rPr>
              <w:t>13</w:t>
            </w:r>
          </w:p>
        </w:tc>
        <w:tc>
          <w:tcPr>
            <w:tcW w:w="714" w:type="pct"/>
            <w:shd w:val="clear" w:color="auto" w:fill="auto"/>
            <w:vAlign w:val="center"/>
          </w:tcPr>
          <w:p w:rsidR="00494B21" w:rsidRPr="00CE123E" w:rsidP="00EF70F0" w14:paraId="7F741221" w14:textId="11E7B657">
            <w:pPr>
              <w:pStyle w:val="NoSpacing"/>
              <w:jc w:val="center"/>
              <w:rPr>
                <w:rFonts w:asciiTheme="minorHAnsi" w:hAnsiTheme="minorHAnsi" w:cstheme="minorHAnsi"/>
                <w:sz w:val="20"/>
                <w:szCs w:val="20"/>
              </w:rPr>
            </w:pPr>
            <w:r w:rsidRPr="00CE123E">
              <w:rPr>
                <w:rFonts w:asciiTheme="minorHAnsi" w:hAnsiTheme="minorHAnsi" w:cstheme="minorHAnsi"/>
                <w:color w:val="000000" w:themeColor="text1"/>
                <w:sz w:val="20"/>
                <w:szCs w:val="20"/>
              </w:rPr>
              <w:t>$12,815</w:t>
            </w:r>
          </w:p>
        </w:tc>
      </w:tr>
      <w:tr w14:paraId="6A1FDBDC" w14:textId="77777777" w:rsidTr="060E157F">
        <w:tblPrEx>
          <w:tblW w:w="5000" w:type="pct"/>
          <w:tblLook w:val="01E0"/>
        </w:tblPrEx>
        <w:tc>
          <w:tcPr>
            <w:tcW w:w="864" w:type="pct"/>
            <w:shd w:val="clear" w:color="auto" w:fill="auto"/>
            <w:vAlign w:val="center"/>
          </w:tcPr>
          <w:p w:rsidR="00494B21" w:rsidRPr="00CE123E" w:rsidP="00EF70F0" w14:paraId="3971E86D" w14:textId="1EA34974">
            <w:pPr>
              <w:pStyle w:val="NoSpacing"/>
              <w:jc w:val="center"/>
              <w:rPr>
                <w:rFonts w:eastAsia="Times New Roman" w:asciiTheme="minorHAnsi" w:hAnsiTheme="minorHAnsi" w:cstheme="minorHAnsi"/>
                <w:color w:val="000000"/>
                <w:sz w:val="20"/>
                <w:szCs w:val="20"/>
              </w:rPr>
            </w:pPr>
            <w:r w:rsidRPr="00CE123E">
              <w:rPr>
                <w:rFonts w:eastAsia="Times New Roman" w:asciiTheme="minorHAnsi" w:hAnsiTheme="minorHAnsi" w:cstheme="minorHAnsi"/>
                <w:sz w:val="20"/>
                <w:szCs w:val="20"/>
              </w:rPr>
              <w:t>Recordkeeping and Reporting Activities for Third Party Certifiers</w:t>
            </w:r>
          </w:p>
        </w:tc>
        <w:tc>
          <w:tcPr>
            <w:tcW w:w="770" w:type="pct"/>
            <w:shd w:val="clear" w:color="auto" w:fill="auto"/>
            <w:vAlign w:val="center"/>
          </w:tcPr>
          <w:p w:rsidR="00494B21" w:rsidRPr="00CE123E" w:rsidP="00EF70F0" w14:paraId="61EE7CE8" w14:textId="48D99826">
            <w:pPr>
              <w:pStyle w:val="NoSpacing"/>
              <w:jc w:val="center"/>
              <w:rPr>
                <w:rFonts w:asciiTheme="minorHAnsi" w:hAnsiTheme="minorHAnsi" w:cstheme="minorHAnsi"/>
                <w:sz w:val="20"/>
                <w:szCs w:val="20"/>
              </w:rPr>
            </w:pPr>
            <w:r w:rsidRPr="00CE123E">
              <w:rPr>
                <w:rFonts w:asciiTheme="minorHAnsi" w:hAnsiTheme="minorHAnsi" w:cstheme="minorHAnsi"/>
                <w:color w:val="000000" w:themeColor="text1"/>
                <w:sz w:val="20"/>
                <w:szCs w:val="20"/>
              </w:rPr>
              <w:t>33</w:t>
            </w:r>
          </w:p>
        </w:tc>
        <w:tc>
          <w:tcPr>
            <w:tcW w:w="674" w:type="pct"/>
            <w:shd w:val="clear" w:color="auto" w:fill="auto"/>
            <w:vAlign w:val="center"/>
          </w:tcPr>
          <w:p w:rsidR="00494B21" w:rsidRPr="00CE123E" w:rsidP="00EF70F0" w14:paraId="153AABEC" w14:textId="4A6CDF3B">
            <w:pPr>
              <w:pStyle w:val="NoSpacing"/>
              <w:jc w:val="center"/>
              <w:rPr>
                <w:rFonts w:asciiTheme="minorHAnsi" w:hAnsiTheme="minorHAnsi" w:cstheme="minorHAnsi"/>
                <w:sz w:val="20"/>
                <w:szCs w:val="20"/>
              </w:rPr>
            </w:pPr>
            <w:r w:rsidRPr="00CE123E">
              <w:rPr>
                <w:rFonts w:asciiTheme="minorHAnsi" w:hAnsiTheme="minorHAnsi" w:cstheme="minorHAnsi"/>
                <w:color w:val="000000" w:themeColor="text1"/>
                <w:sz w:val="20"/>
                <w:szCs w:val="20"/>
              </w:rPr>
              <w:t>222</w:t>
            </w:r>
          </w:p>
        </w:tc>
        <w:tc>
          <w:tcPr>
            <w:tcW w:w="722" w:type="pct"/>
            <w:vAlign w:val="center"/>
          </w:tcPr>
          <w:p w:rsidR="00494B21" w:rsidRPr="00CE123E" w:rsidP="00EF70F0" w14:paraId="06E235D5" w14:textId="05349F02">
            <w:pPr>
              <w:pStyle w:val="NoSpacing"/>
              <w:jc w:val="center"/>
              <w:rPr>
                <w:rFonts w:asciiTheme="minorHAnsi" w:hAnsiTheme="minorHAnsi" w:cstheme="minorHAnsi"/>
                <w:sz w:val="20"/>
                <w:szCs w:val="20"/>
              </w:rPr>
            </w:pPr>
            <w:r w:rsidRPr="00CE123E">
              <w:rPr>
                <w:rFonts w:asciiTheme="minorHAnsi" w:hAnsiTheme="minorHAnsi" w:cstheme="minorHAnsi"/>
                <w:sz w:val="20"/>
                <w:szCs w:val="20"/>
              </w:rPr>
              <w:t>6.7</w:t>
            </w:r>
          </w:p>
        </w:tc>
        <w:tc>
          <w:tcPr>
            <w:tcW w:w="542" w:type="pct"/>
            <w:shd w:val="clear" w:color="auto" w:fill="auto"/>
            <w:vAlign w:val="center"/>
          </w:tcPr>
          <w:p w:rsidR="00494B21" w:rsidRPr="00CE123E" w:rsidP="00EF70F0" w14:paraId="2F37EF97" w14:textId="1A85E66B">
            <w:pPr>
              <w:pStyle w:val="NoSpacing"/>
              <w:jc w:val="center"/>
              <w:rPr>
                <w:rFonts w:asciiTheme="minorHAnsi" w:hAnsiTheme="minorHAnsi" w:cstheme="minorHAnsi"/>
                <w:sz w:val="20"/>
                <w:szCs w:val="20"/>
              </w:rPr>
            </w:pPr>
            <w:r w:rsidRPr="00CE123E">
              <w:rPr>
                <w:rFonts w:asciiTheme="minorHAnsi" w:hAnsiTheme="minorHAnsi" w:cstheme="minorHAnsi"/>
                <w:color w:val="000000" w:themeColor="text1"/>
                <w:sz w:val="20"/>
                <w:szCs w:val="20"/>
              </w:rPr>
              <w:t>409</w:t>
            </w:r>
          </w:p>
        </w:tc>
        <w:tc>
          <w:tcPr>
            <w:tcW w:w="714" w:type="pct"/>
            <w:vAlign w:val="center"/>
          </w:tcPr>
          <w:p w:rsidR="00494B21" w:rsidRPr="00CE123E" w:rsidP="00EF70F0" w14:paraId="7045D97F" w14:textId="556F57D7">
            <w:pPr>
              <w:pStyle w:val="NoSpacing"/>
              <w:jc w:val="center"/>
              <w:rPr>
                <w:rFonts w:asciiTheme="minorHAnsi" w:hAnsiTheme="minorHAnsi" w:cstheme="minorHAnsi"/>
                <w:color w:val="000000" w:themeColor="text1"/>
                <w:sz w:val="20"/>
                <w:szCs w:val="20"/>
              </w:rPr>
            </w:pPr>
            <w:r w:rsidRPr="00CE123E">
              <w:rPr>
                <w:rFonts w:asciiTheme="minorHAnsi" w:hAnsiTheme="minorHAnsi" w:cstheme="minorHAnsi"/>
                <w:color w:val="000000" w:themeColor="text1"/>
                <w:sz w:val="20"/>
                <w:szCs w:val="20"/>
              </w:rPr>
              <w:t>$4,575</w:t>
            </w:r>
          </w:p>
        </w:tc>
        <w:tc>
          <w:tcPr>
            <w:tcW w:w="714" w:type="pct"/>
            <w:shd w:val="clear" w:color="auto" w:fill="auto"/>
            <w:vAlign w:val="center"/>
          </w:tcPr>
          <w:p w:rsidR="00494B21" w:rsidRPr="00CE123E" w:rsidP="00EF70F0" w14:paraId="0FEF4B13" w14:textId="468B7CF7">
            <w:pPr>
              <w:pStyle w:val="NoSpacing"/>
              <w:jc w:val="center"/>
              <w:rPr>
                <w:rFonts w:asciiTheme="minorHAnsi" w:hAnsiTheme="minorHAnsi" w:cstheme="minorHAnsi"/>
                <w:sz w:val="20"/>
                <w:szCs w:val="20"/>
              </w:rPr>
            </w:pPr>
            <w:r w:rsidRPr="00CE123E">
              <w:rPr>
                <w:rFonts w:asciiTheme="minorHAnsi" w:hAnsiTheme="minorHAnsi" w:cstheme="minorHAnsi"/>
                <w:color w:val="000000" w:themeColor="text1"/>
                <w:sz w:val="20"/>
                <w:szCs w:val="20"/>
              </w:rPr>
              <w:t>$40,147</w:t>
            </w:r>
          </w:p>
        </w:tc>
      </w:tr>
      <w:tr w14:paraId="41D3BB14" w14:textId="77777777" w:rsidTr="060E157F">
        <w:tblPrEx>
          <w:tblW w:w="5000" w:type="pct"/>
          <w:tblLook w:val="01E0"/>
        </w:tblPrEx>
        <w:tc>
          <w:tcPr>
            <w:tcW w:w="864" w:type="pct"/>
            <w:shd w:val="clear" w:color="auto" w:fill="auto"/>
            <w:vAlign w:val="center"/>
          </w:tcPr>
          <w:p w:rsidR="00494B21" w:rsidRPr="00CE123E" w:rsidP="00EF70F0" w14:paraId="0A22C2BB" w14:textId="77777777">
            <w:pPr>
              <w:pStyle w:val="NoSpacing"/>
              <w:jc w:val="center"/>
              <w:rPr>
                <w:rFonts w:asciiTheme="minorHAnsi" w:hAnsiTheme="minorHAnsi" w:cstheme="minorHAnsi"/>
                <w:sz w:val="20"/>
                <w:szCs w:val="20"/>
              </w:rPr>
            </w:pPr>
            <w:r w:rsidRPr="00CE123E">
              <w:rPr>
                <w:rFonts w:asciiTheme="minorHAnsi" w:hAnsiTheme="minorHAnsi" w:cstheme="minorHAnsi"/>
                <w:sz w:val="20"/>
                <w:szCs w:val="20"/>
              </w:rPr>
              <w:t>Total Respondent</w:t>
            </w:r>
          </w:p>
        </w:tc>
        <w:tc>
          <w:tcPr>
            <w:tcW w:w="770" w:type="pct"/>
            <w:shd w:val="clear" w:color="auto" w:fill="auto"/>
            <w:vAlign w:val="center"/>
          </w:tcPr>
          <w:p w:rsidR="00494B21" w:rsidRPr="00CE123E" w:rsidP="0C5082C4" w14:paraId="7295241F" w14:textId="7489631A">
            <w:pPr>
              <w:pStyle w:val="NoSpacing"/>
              <w:jc w:val="center"/>
              <w:rPr>
                <w:sz w:val="20"/>
                <w:szCs w:val="20"/>
              </w:rPr>
            </w:pPr>
            <w:r>
              <w:rPr>
                <w:rFonts w:asciiTheme="minorHAnsi" w:hAnsiTheme="minorHAnsi"/>
                <w:b/>
                <w:bCs/>
                <w:color w:val="000000" w:themeColor="text1"/>
                <w:sz w:val="20"/>
                <w:szCs w:val="20"/>
              </w:rPr>
              <w:t>992,758</w:t>
            </w:r>
          </w:p>
        </w:tc>
        <w:tc>
          <w:tcPr>
            <w:tcW w:w="674" w:type="pct"/>
            <w:shd w:val="clear" w:color="auto" w:fill="auto"/>
            <w:vAlign w:val="center"/>
          </w:tcPr>
          <w:p w:rsidR="00494B21" w:rsidRPr="00CE123E" w:rsidP="0C5082C4" w14:paraId="5E97AF33" w14:textId="773CFC19">
            <w:pPr>
              <w:pStyle w:val="NoSpacing"/>
              <w:jc w:val="center"/>
              <w:rPr>
                <w:rFonts w:asciiTheme="minorHAnsi" w:hAnsiTheme="minorHAnsi"/>
                <w:sz w:val="20"/>
                <w:szCs w:val="20"/>
              </w:rPr>
            </w:pPr>
            <w:r w:rsidRPr="00CE123E">
              <w:rPr>
                <w:rFonts w:asciiTheme="minorHAnsi" w:hAnsiTheme="minorHAnsi"/>
                <w:b/>
                <w:bCs/>
                <w:color w:val="000000" w:themeColor="text1"/>
                <w:sz w:val="20"/>
                <w:szCs w:val="20"/>
              </w:rPr>
              <w:t>1,</w:t>
            </w:r>
            <w:r w:rsidRPr="00CE123E" w:rsidR="300DA4E5">
              <w:rPr>
                <w:rFonts w:asciiTheme="minorHAnsi" w:hAnsiTheme="minorHAnsi"/>
                <w:b/>
                <w:bCs/>
                <w:color w:val="000000" w:themeColor="text1"/>
                <w:sz w:val="20"/>
                <w:szCs w:val="20"/>
              </w:rPr>
              <w:t>245,447</w:t>
            </w:r>
          </w:p>
        </w:tc>
        <w:tc>
          <w:tcPr>
            <w:tcW w:w="722" w:type="pct"/>
            <w:vAlign w:val="center"/>
          </w:tcPr>
          <w:p w:rsidR="00494B21" w:rsidRPr="00CE123E" w:rsidP="0C5082C4" w14:paraId="3BE6B308" w14:textId="395776CF">
            <w:pPr>
              <w:pStyle w:val="NoSpacing"/>
              <w:jc w:val="center"/>
              <w:rPr>
                <w:rFonts w:asciiTheme="minorHAnsi" w:hAnsiTheme="minorHAnsi"/>
                <w:b/>
                <w:sz w:val="20"/>
                <w:szCs w:val="20"/>
              </w:rPr>
            </w:pPr>
          </w:p>
        </w:tc>
        <w:tc>
          <w:tcPr>
            <w:tcW w:w="542" w:type="pct"/>
            <w:shd w:val="clear" w:color="auto" w:fill="auto"/>
            <w:vAlign w:val="center"/>
          </w:tcPr>
          <w:p w:rsidR="00494B21" w:rsidRPr="00CE123E" w:rsidP="0C5082C4" w14:paraId="7C290DC4" w14:textId="42A81D13">
            <w:pPr>
              <w:pStyle w:val="NoSpacing"/>
              <w:jc w:val="center"/>
              <w:rPr>
                <w:sz w:val="20"/>
                <w:szCs w:val="20"/>
              </w:rPr>
            </w:pPr>
            <w:r w:rsidRPr="00CE123E">
              <w:rPr>
                <w:rFonts w:asciiTheme="minorHAnsi" w:hAnsiTheme="minorHAnsi"/>
                <w:b/>
                <w:bCs/>
                <w:color w:val="000000" w:themeColor="text1"/>
                <w:sz w:val="20"/>
                <w:szCs w:val="20"/>
              </w:rPr>
              <w:t>456,29</w:t>
            </w:r>
            <w:r w:rsidR="00B91245">
              <w:rPr>
                <w:rFonts w:asciiTheme="minorHAnsi" w:hAnsiTheme="minorHAnsi"/>
                <w:b/>
                <w:bCs/>
                <w:color w:val="000000" w:themeColor="text1"/>
                <w:sz w:val="20"/>
                <w:szCs w:val="20"/>
              </w:rPr>
              <w:t>5</w:t>
            </w:r>
          </w:p>
        </w:tc>
        <w:tc>
          <w:tcPr>
            <w:tcW w:w="714" w:type="pct"/>
            <w:vAlign w:val="center"/>
          </w:tcPr>
          <w:p w:rsidR="00494B21" w:rsidRPr="00CE123E" w:rsidP="00EF70F0" w14:paraId="26104421" w14:textId="32BED148">
            <w:pPr>
              <w:pStyle w:val="NoSpacing"/>
              <w:jc w:val="center"/>
              <w:rPr>
                <w:rFonts w:asciiTheme="minorHAnsi" w:hAnsiTheme="minorHAnsi"/>
                <w:b/>
                <w:color w:val="000000" w:themeColor="text1"/>
                <w:sz w:val="20"/>
                <w:szCs w:val="20"/>
              </w:rPr>
            </w:pPr>
            <w:r w:rsidRPr="00CE123E">
              <w:rPr>
                <w:rFonts w:asciiTheme="minorHAnsi" w:hAnsiTheme="minorHAnsi"/>
                <w:b/>
                <w:bCs/>
                <w:color w:val="000000" w:themeColor="text1"/>
                <w:sz w:val="20"/>
                <w:szCs w:val="20"/>
              </w:rPr>
              <w:t>$1</w:t>
            </w:r>
            <w:r w:rsidRPr="00CE123E" w:rsidR="5FAC605B">
              <w:rPr>
                <w:rFonts w:asciiTheme="minorHAnsi" w:hAnsiTheme="minorHAnsi"/>
                <w:b/>
                <w:bCs/>
                <w:color w:val="000000" w:themeColor="text1"/>
                <w:sz w:val="20"/>
                <w:szCs w:val="20"/>
              </w:rPr>
              <w:t>12,389,751</w:t>
            </w:r>
          </w:p>
        </w:tc>
        <w:tc>
          <w:tcPr>
            <w:tcW w:w="714" w:type="pct"/>
            <w:shd w:val="clear" w:color="auto" w:fill="auto"/>
            <w:vAlign w:val="center"/>
          </w:tcPr>
          <w:p w:rsidR="00494B21" w:rsidRPr="00CE123E" w:rsidP="00EF70F0" w14:paraId="4E021B07" w14:textId="05DEA8FC">
            <w:pPr>
              <w:pStyle w:val="NoSpacing"/>
              <w:jc w:val="center"/>
              <w:rPr>
                <w:rFonts w:asciiTheme="minorHAnsi" w:hAnsiTheme="minorHAnsi"/>
                <w:b/>
                <w:bCs/>
                <w:sz w:val="20"/>
                <w:szCs w:val="20"/>
              </w:rPr>
            </w:pPr>
            <w:r w:rsidRPr="00CE123E">
              <w:rPr>
                <w:rFonts w:asciiTheme="minorHAnsi" w:hAnsiTheme="minorHAnsi"/>
                <w:b/>
                <w:bCs/>
                <w:color w:val="000000" w:themeColor="text1"/>
                <w:sz w:val="20"/>
                <w:szCs w:val="20"/>
              </w:rPr>
              <w:t>$</w:t>
            </w:r>
            <w:r w:rsidRPr="00CE123E" w:rsidR="252E2DA1">
              <w:rPr>
                <w:rFonts w:asciiTheme="minorHAnsi" w:hAnsiTheme="minorHAnsi"/>
                <w:b/>
                <w:bCs/>
                <w:color w:val="000000" w:themeColor="text1"/>
                <w:sz w:val="20"/>
                <w:szCs w:val="20"/>
              </w:rPr>
              <w:t>121,806,311</w:t>
            </w:r>
          </w:p>
        </w:tc>
      </w:tr>
      <w:tr w14:paraId="7E3EBAC1" w14:textId="77777777" w:rsidTr="003B0508">
        <w:tblPrEx>
          <w:tblW w:w="5000" w:type="pct"/>
          <w:tblLook w:val="01E0"/>
        </w:tblPrEx>
        <w:tc>
          <w:tcPr>
            <w:tcW w:w="864" w:type="pct"/>
            <w:shd w:val="clear" w:color="auto" w:fill="auto"/>
            <w:vAlign w:val="center"/>
          </w:tcPr>
          <w:p w:rsidR="00494B21" w:rsidRPr="00CE123E" w:rsidP="00EF70F0" w14:paraId="72BCB871" w14:textId="7945BB6F">
            <w:pPr>
              <w:pStyle w:val="NoSpacing"/>
              <w:jc w:val="center"/>
              <w:rPr>
                <w:rFonts w:asciiTheme="minorHAnsi" w:hAnsiTheme="minorHAnsi" w:cstheme="minorHAnsi"/>
                <w:sz w:val="20"/>
                <w:szCs w:val="20"/>
              </w:rPr>
            </w:pPr>
            <w:r w:rsidRPr="00CE123E">
              <w:rPr>
                <w:rFonts w:asciiTheme="minorHAnsi" w:hAnsiTheme="minorHAnsi" w:cstheme="minorHAnsi"/>
                <w:sz w:val="20"/>
                <w:szCs w:val="20"/>
              </w:rPr>
              <w:t>Total Agency</w:t>
            </w:r>
          </w:p>
        </w:tc>
        <w:tc>
          <w:tcPr>
            <w:tcW w:w="770" w:type="pct"/>
            <w:shd w:val="clear" w:color="auto" w:fill="E7E6E6" w:themeFill="background2"/>
            <w:vAlign w:val="center"/>
          </w:tcPr>
          <w:p w:rsidR="00494B21" w:rsidRPr="00CE123E" w:rsidP="00EF70F0" w14:paraId="4CFCC082" w14:textId="77777777">
            <w:pPr>
              <w:pStyle w:val="NoSpacing"/>
              <w:jc w:val="center"/>
              <w:rPr>
                <w:rFonts w:asciiTheme="minorHAnsi" w:hAnsiTheme="minorHAnsi" w:cstheme="minorHAnsi"/>
                <w:sz w:val="20"/>
                <w:szCs w:val="20"/>
              </w:rPr>
            </w:pPr>
          </w:p>
        </w:tc>
        <w:tc>
          <w:tcPr>
            <w:tcW w:w="674" w:type="pct"/>
            <w:shd w:val="clear" w:color="auto" w:fill="E7E6E6" w:themeFill="background2"/>
            <w:vAlign w:val="center"/>
          </w:tcPr>
          <w:p w:rsidR="00494B21" w:rsidRPr="00CE123E" w:rsidP="00EF70F0" w14:paraId="17722601" w14:textId="77777777">
            <w:pPr>
              <w:pStyle w:val="NoSpacing"/>
              <w:jc w:val="center"/>
              <w:rPr>
                <w:rFonts w:asciiTheme="minorHAnsi" w:hAnsiTheme="minorHAnsi" w:cstheme="minorHAnsi"/>
                <w:sz w:val="20"/>
                <w:szCs w:val="20"/>
              </w:rPr>
            </w:pPr>
          </w:p>
        </w:tc>
        <w:tc>
          <w:tcPr>
            <w:tcW w:w="722" w:type="pct"/>
            <w:shd w:val="clear" w:color="auto" w:fill="E7E6E6" w:themeFill="background2"/>
            <w:vAlign w:val="center"/>
          </w:tcPr>
          <w:p w:rsidR="00494B21" w:rsidRPr="00CE123E" w:rsidP="00EF70F0" w14:paraId="6C2D19DE" w14:textId="77777777">
            <w:pPr>
              <w:pStyle w:val="NoSpacing"/>
              <w:jc w:val="center"/>
              <w:rPr>
                <w:rFonts w:asciiTheme="minorHAnsi" w:hAnsiTheme="minorHAnsi" w:cstheme="minorHAnsi"/>
                <w:sz w:val="20"/>
                <w:szCs w:val="20"/>
              </w:rPr>
            </w:pPr>
          </w:p>
        </w:tc>
        <w:tc>
          <w:tcPr>
            <w:tcW w:w="542" w:type="pct"/>
            <w:shd w:val="clear" w:color="auto" w:fill="D9D9D9" w:themeFill="background1" w:themeFillShade="D9"/>
            <w:vAlign w:val="center"/>
          </w:tcPr>
          <w:p w:rsidR="00494B21" w:rsidRPr="00CE123E" w:rsidP="00EF70F0" w14:paraId="1128A1A0" w14:textId="6B5F12F8">
            <w:pPr>
              <w:pStyle w:val="NoSpacing"/>
              <w:jc w:val="center"/>
              <w:rPr>
                <w:rFonts w:asciiTheme="minorHAnsi" w:hAnsiTheme="minorHAnsi"/>
                <w:b/>
                <w:bCs/>
                <w:sz w:val="20"/>
                <w:szCs w:val="20"/>
              </w:rPr>
            </w:pPr>
          </w:p>
        </w:tc>
        <w:tc>
          <w:tcPr>
            <w:tcW w:w="714" w:type="pct"/>
            <w:shd w:val="clear" w:color="auto" w:fill="D9D9D9" w:themeFill="background1" w:themeFillShade="D9"/>
            <w:vAlign w:val="center"/>
          </w:tcPr>
          <w:p w:rsidR="00494B21" w:rsidRPr="00CE123E" w:rsidP="00EF70F0" w14:paraId="5AB2A461" w14:textId="648C09C1">
            <w:pPr>
              <w:pStyle w:val="NoSpacing"/>
              <w:jc w:val="center"/>
              <w:rPr>
                <w:rFonts w:asciiTheme="minorHAnsi" w:hAnsiTheme="minorHAnsi"/>
                <w:b/>
                <w:bCs/>
                <w:sz w:val="20"/>
                <w:szCs w:val="20"/>
              </w:rPr>
            </w:pPr>
          </w:p>
        </w:tc>
        <w:tc>
          <w:tcPr>
            <w:tcW w:w="714" w:type="pct"/>
            <w:vAlign w:val="center"/>
          </w:tcPr>
          <w:p w:rsidR="00494B21" w:rsidRPr="00CE123E" w:rsidP="00EF70F0" w14:paraId="5ECD1F83" w14:textId="079B77F0">
            <w:pPr>
              <w:pStyle w:val="NoSpacing"/>
              <w:jc w:val="center"/>
              <w:rPr>
                <w:rFonts w:asciiTheme="minorHAnsi" w:hAnsiTheme="minorHAnsi"/>
                <w:b/>
                <w:bCs/>
                <w:sz w:val="20"/>
                <w:szCs w:val="20"/>
              </w:rPr>
            </w:pPr>
            <w:r w:rsidRPr="00CE123E">
              <w:rPr>
                <w:b/>
                <w:bCs/>
                <w:sz w:val="20"/>
                <w:szCs w:val="20"/>
              </w:rPr>
              <w:t>$203,118</w:t>
            </w:r>
          </w:p>
        </w:tc>
      </w:tr>
    </w:tbl>
    <w:p w:rsidR="00EC4305" w:rsidRPr="00444800" w:rsidP="001F2DF7" w14:paraId="3D1E0AC5" w14:textId="3F5322C1">
      <w:pPr>
        <w:pStyle w:val="Heading1"/>
        <w:spacing w:before="480"/>
      </w:pPr>
      <w:r w:rsidRPr="00444800">
        <w:t>SUPPORTING STATEMENT</w:t>
      </w:r>
    </w:p>
    <w:p w:rsidR="00B41A83" w:rsidRPr="00444800" w:rsidP="0068004C" w14:paraId="6775B620" w14:textId="0ADF6BAD">
      <w:pPr>
        <w:pStyle w:val="Heading2"/>
      </w:pPr>
      <w:r w:rsidRPr="00444800">
        <w:t xml:space="preserve">1. </w:t>
      </w:r>
      <w:r w:rsidRPr="00444800" w:rsidR="00EC4305">
        <w:t>Explain the circumstances that make the collection of information necessary.</w:t>
      </w:r>
      <w:r w:rsidRPr="00444800" w:rsidR="009D2A59">
        <w:t xml:space="preserve"> Identify any legal or administrative requirements that necessitate the collection. Attach a copy of the appropriate section of each statute and regulation mandating or authorizing the collection of information.</w:t>
      </w:r>
    </w:p>
    <w:p w:rsidR="00E66A12" w:rsidRPr="00444800" w:rsidP="001906CF" w14:paraId="303DD0C4" w14:textId="24CC9126">
      <w:r w:rsidRPr="00444800">
        <w:t>The reporting and recordkeeping requirements described in this ICR are implemented under the authority of Title VI</w:t>
      </w:r>
      <w:r w:rsidR="001906CF">
        <w:t xml:space="preserve"> in the </w:t>
      </w:r>
      <w:r w:rsidRPr="0057780D" w:rsidR="001906CF">
        <w:rPr>
          <w:rFonts w:cs="Times New Roman"/>
        </w:rPr>
        <w:t>Toxic</w:t>
      </w:r>
      <w:r w:rsidR="001906CF">
        <w:rPr>
          <w:rFonts w:cs="Times New Roman"/>
        </w:rPr>
        <w:t xml:space="preserve"> </w:t>
      </w:r>
      <w:r w:rsidRPr="0057780D" w:rsidR="001906CF">
        <w:rPr>
          <w:rFonts w:cs="Times New Roman"/>
        </w:rPr>
        <w:t>Substances</w:t>
      </w:r>
      <w:r w:rsidR="001906CF">
        <w:rPr>
          <w:rFonts w:cs="Times New Roman"/>
        </w:rPr>
        <w:t xml:space="preserve"> </w:t>
      </w:r>
      <w:r w:rsidRPr="0057780D" w:rsidR="001906CF">
        <w:rPr>
          <w:rFonts w:cs="Times New Roman"/>
        </w:rPr>
        <w:t>Control</w:t>
      </w:r>
      <w:r w:rsidR="001906CF">
        <w:rPr>
          <w:rFonts w:cs="Times New Roman"/>
        </w:rPr>
        <w:t xml:space="preserve"> </w:t>
      </w:r>
      <w:r w:rsidRPr="0057780D" w:rsidR="001906CF">
        <w:rPr>
          <w:rFonts w:cs="Times New Roman"/>
        </w:rPr>
        <w:t>Act</w:t>
      </w:r>
      <w:r w:rsidR="001906CF">
        <w:rPr>
          <w:rFonts w:cs="Times New Roman"/>
        </w:rPr>
        <w:t xml:space="preserve"> </w:t>
      </w:r>
      <w:r w:rsidRPr="0057780D" w:rsidR="001906CF">
        <w:rPr>
          <w:rFonts w:cs="Times New Roman"/>
        </w:rPr>
        <w:t>(TSCA)</w:t>
      </w:r>
      <w:r w:rsidRPr="00444800">
        <w:t xml:space="preserve">. TSCA Title VI directed EPA to promulgate regulations to ensure compliance with the emissions standards, including provisions on testing requirements, laminated products, products made with no-added formaldehyde (NAF)-based resins or </w:t>
      </w:r>
      <w:r w:rsidRPr="00444800" w:rsidR="00A034D9">
        <w:t>ultra-low</w:t>
      </w:r>
      <w:r w:rsidR="00686AB4">
        <w:t xml:space="preserve"> </w:t>
      </w:r>
      <w:r w:rsidRPr="00444800">
        <w:t>emitting formaldehyde (ULEF) resins, product labeling requirements, chain of custody for product compliance documentation, recordkeeping, product inventory sell-through dates, a product stockpiling prohibition, and product certification by a TPC. The reported information allows EPA to ensure compliance with the emissions standards; moreover, a reasonable amount of reporting encourages regulated entities to fulfill their obligations under the statute and regulations</w:t>
      </w:r>
      <w:r w:rsidR="001906CF">
        <w:t xml:space="preserve"> (40 CFR part 770)</w:t>
      </w:r>
      <w:r w:rsidRPr="00444800">
        <w:t>.</w:t>
      </w:r>
    </w:p>
    <w:p w:rsidR="00756583" w:rsidRPr="00444800" w:rsidP="001906CF" w14:paraId="05906B4C" w14:textId="28CD0C1E">
      <w:r w:rsidRPr="00444800">
        <w:t xml:space="preserve">To meet its statutory obligations, EPA must obtain sufficient information to establish and oversee a credible third-party certification program for composite wood products. This information helps EPA ensure that all program participants are carrying out their responsibilities diligently, impartially, and uniformly. The regulations aim to ensure consistent application of the requirements of TSCA Title VI by using voluntary consensus standards as requirements, and by leveraging the expertise of international </w:t>
      </w:r>
      <w:r w:rsidR="00264A46">
        <w:t>a</w:t>
      </w:r>
      <w:r w:rsidRPr="00264A46" w:rsidR="00264A46">
        <w:t xml:space="preserve">ccreditation </w:t>
      </w:r>
      <w:r w:rsidR="00264A46">
        <w:t>b</w:t>
      </w:r>
      <w:r w:rsidRPr="00264A46" w:rsidR="00264A46">
        <w:t>odies</w:t>
      </w:r>
      <w:r w:rsidRPr="00444800">
        <w:t>.</w:t>
      </w:r>
    </w:p>
    <w:p w:rsidR="00E66A12" w:rsidRPr="00444800" w:rsidP="001906CF" w14:paraId="70C29EDD" w14:textId="42883AD5">
      <w:r w:rsidRPr="00444800">
        <w:t>High quality TPCs are essential in ensuring that domestic and foreign composite wood panel producers that are supplying products to the U</w:t>
      </w:r>
      <w:r w:rsidR="005A17C9">
        <w:t xml:space="preserve">nited </w:t>
      </w:r>
      <w:r w:rsidRPr="00444800">
        <w:t>S</w:t>
      </w:r>
      <w:r w:rsidR="005A17C9">
        <w:t>tates</w:t>
      </w:r>
      <w:r w:rsidRPr="00444800">
        <w:t xml:space="preserve"> have adequate quality assurance and quality control procedures, are adequately testing their products to determine that they are </w:t>
      </w:r>
      <w:r w:rsidRPr="00444800" w:rsidR="00A034D9">
        <w:t>compliant and</w:t>
      </w:r>
      <w:r w:rsidRPr="00444800">
        <w:t xml:space="preserve"> are otherwise acting in manner that is consistent with the requirements of TSCA Title VI. The reporting and record maintenance requirements described in this ICR help ensure that all program participants remain </w:t>
      </w:r>
      <w:r w:rsidRPr="00444800">
        <w:t>qualified and are held accountable for their activities and allow panel producers to obtain credible TSCA Title VI certifications for their regulated composite wood products</w:t>
      </w:r>
      <w:r w:rsidR="00E4514D">
        <w:t>.</w:t>
      </w:r>
      <w:r w:rsidRPr="00444800">
        <w:t xml:space="preserve"> </w:t>
      </w:r>
    </w:p>
    <w:p w:rsidR="00041E7B" w:rsidRPr="00444800" w:rsidP="001906CF" w14:paraId="3F62E432" w14:textId="77777777">
      <w:r w:rsidRPr="00444800">
        <w:t>The following provides a general overview for requirements covered in this ICR for each entity:</w:t>
      </w:r>
    </w:p>
    <w:p w:rsidR="00041E7B" w:rsidRPr="00444800" w:rsidP="001906CF" w14:paraId="4FD91CF1" w14:textId="414C7084">
      <w:r w:rsidRPr="00444800">
        <w:t>The recordkeeping requirements and reporting requirements include:</w:t>
      </w:r>
    </w:p>
    <w:p w:rsidR="00041E7B" w:rsidRPr="00444800" w:rsidP="008E4CB3" w14:paraId="57382E07" w14:textId="07D7CA90">
      <w:pPr>
        <w:pStyle w:val="NoSpacing"/>
        <w:spacing w:line="276" w:lineRule="auto"/>
        <w:rPr>
          <w:rFonts w:cs="Arial"/>
          <w:b/>
          <w:szCs w:val="24"/>
        </w:rPr>
      </w:pPr>
      <w:r w:rsidRPr="00444800">
        <w:rPr>
          <w:rFonts w:cs="Arial"/>
          <w:b/>
          <w:szCs w:val="24"/>
        </w:rPr>
        <w:t>Composite Wood Product Producers:</w:t>
      </w:r>
    </w:p>
    <w:p w:rsidR="00F338CB" w:rsidRPr="00444800" w:rsidP="008E4CB3" w14:paraId="7C82BC54" w14:textId="77777777">
      <w:pPr>
        <w:pStyle w:val="NoSpacing"/>
        <w:spacing w:line="276" w:lineRule="auto"/>
        <w:rPr>
          <w:rFonts w:cs="Arial"/>
          <w:b/>
          <w:szCs w:val="24"/>
        </w:rPr>
      </w:pPr>
    </w:p>
    <w:p w:rsidR="00041E7B" w:rsidRPr="00444800" w:rsidP="008E4CB3" w14:paraId="49B3E6DD" w14:textId="5C237ECA">
      <w:pPr>
        <w:spacing w:after="0" w:line="276" w:lineRule="auto"/>
        <w:rPr>
          <w:rFonts w:cs="Arial"/>
          <w:szCs w:val="24"/>
        </w:rPr>
      </w:pPr>
      <w:r w:rsidRPr="00444800">
        <w:rPr>
          <w:rFonts w:cs="Arial"/>
          <w:b/>
          <w:bCs/>
          <w:szCs w:val="24"/>
        </w:rPr>
        <w:t xml:space="preserve">(A) </w:t>
      </w:r>
      <w:r w:rsidRPr="00444800">
        <w:rPr>
          <w:rFonts w:cs="Arial"/>
          <w:b/>
          <w:bCs/>
          <w:szCs w:val="24"/>
          <w:u w:val="single"/>
        </w:rPr>
        <w:t>Notifications/Reports</w:t>
      </w:r>
      <w:r w:rsidRPr="00444800">
        <w:rPr>
          <w:rFonts w:cs="Arial"/>
          <w:szCs w:val="24"/>
        </w:rPr>
        <w:t xml:space="preserve">. Respondents are required to submit information to EPA to accomplish the following reporting tasks:  </w:t>
      </w:r>
    </w:p>
    <w:p w:rsidR="00041E7B" w:rsidRPr="00444800" w:rsidP="008E4CB3" w14:paraId="171DE5BD" w14:textId="3B17AFCC">
      <w:pPr>
        <w:widowControl w:val="0"/>
        <w:numPr>
          <w:ilvl w:val="0"/>
          <w:numId w:val="19"/>
        </w:numPr>
        <w:adjustRightInd w:val="0"/>
        <w:spacing w:after="0" w:line="276" w:lineRule="auto"/>
        <w:rPr>
          <w:rFonts w:cs="Arial"/>
          <w:szCs w:val="24"/>
        </w:rPr>
      </w:pPr>
      <w:r w:rsidRPr="00444800">
        <w:rPr>
          <w:rFonts w:cs="Arial"/>
          <w:szCs w:val="24"/>
        </w:rPr>
        <w:t xml:space="preserve">Imports of regulated composite wood products and finished goods containing regulated composite wood products must be accompanied by a TSCA </w:t>
      </w:r>
      <w:r w:rsidR="005A17C9">
        <w:rPr>
          <w:rFonts w:cs="Arial"/>
          <w:szCs w:val="24"/>
        </w:rPr>
        <w:t>section</w:t>
      </w:r>
      <w:r w:rsidRPr="00444800">
        <w:rPr>
          <w:rFonts w:cs="Arial"/>
          <w:szCs w:val="24"/>
        </w:rPr>
        <w:t xml:space="preserve"> 13 import certification. </w:t>
      </w:r>
      <w:bookmarkStart w:id="2" w:name="_Hlk23492768"/>
      <w:r w:rsidRPr="00444800">
        <w:rPr>
          <w:rFonts w:cs="Arial"/>
          <w:szCs w:val="24"/>
        </w:rPr>
        <w:t xml:space="preserve">EPA considers these to be certifications, and not an “information” collection within the meaning of the Paperwork Reduction Act. </w:t>
      </w:r>
    </w:p>
    <w:bookmarkEnd w:id="2"/>
    <w:p w:rsidR="00041E7B" w:rsidRPr="00444800" w:rsidP="008E4CB3" w14:paraId="258652F2" w14:textId="77777777">
      <w:pPr>
        <w:widowControl w:val="0"/>
        <w:numPr>
          <w:ilvl w:val="0"/>
          <w:numId w:val="19"/>
        </w:numPr>
        <w:adjustRightInd w:val="0"/>
        <w:spacing w:after="0" w:line="276" w:lineRule="auto"/>
        <w:rPr>
          <w:rFonts w:cs="Arial"/>
          <w:szCs w:val="24"/>
        </w:rPr>
      </w:pPr>
      <w:r w:rsidRPr="00444800">
        <w:rPr>
          <w:rFonts w:cs="Arial"/>
          <w:szCs w:val="24"/>
        </w:rPr>
        <w:t xml:space="preserve">Panel producers who lose their EPA-recognized TPC and are not able to obtain a new EPA-recognized TPC within 90 calendar days must submit an extension request to EPA for a </w:t>
      </w:r>
      <w:r w:rsidRPr="00444800">
        <w:rPr>
          <w:rFonts w:cs="Arial"/>
          <w:szCs w:val="24"/>
        </w:rPr>
        <w:t>90 calendar</w:t>
      </w:r>
      <w:r w:rsidRPr="00444800">
        <w:rPr>
          <w:rFonts w:cs="Arial"/>
          <w:szCs w:val="24"/>
        </w:rPr>
        <w:t xml:space="preserve"> day extension.</w:t>
      </w:r>
    </w:p>
    <w:p w:rsidR="00041E7B" w:rsidRPr="00444800" w:rsidP="008E4CB3" w14:paraId="2D28DBC4" w14:textId="77777777">
      <w:pPr>
        <w:spacing w:after="0" w:line="276" w:lineRule="auto"/>
        <w:rPr>
          <w:rFonts w:cs="Arial"/>
          <w:b/>
          <w:bCs/>
          <w:szCs w:val="24"/>
        </w:rPr>
      </w:pPr>
    </w:p>
    <w:p w:rsidR="00041E7B" w:rsidRPr="00444800" w:rsidP="008E4CB3" w14:paraId="1383BD7B" w14:textId="58C3E30C">
      <w:pPr>
        <w:spacing w:after="0" w:line="276" w:lineRule="auto"/>
        <w:rPr>
          <w:rFonts w:cs="Arial"/>
          <w:szCs w:val="24"/>
        </w:rPr>
      </w:pPr>
      <w:r w:rsidRPr="00444800">
        <w:rPr>
          <w:rFonts w:cs="Arial"/>
          <w:b/>
          <w:bCs/>
          <w:szCs w:val="24"/>
        </w:rPr>
        <w:t xml:space="preserve">(B) </w:t>
      </w:r>
      <w:r w:rsidRPr="00444800">
        <w:rPr>
          <w:rFonts w:cs="Arial"/>
          <w:b/>
          <w:bCs/>
          <w:szCs w:val="24"/>
          <w:u w:val="single"/>
        </w:rPr>
        <w:t>Third-Party Notifications/Reports</w:t>
      </w:r>
      <w:r w:rsidRPr="00444800">
        <w:rPr>
          <w:rFonts w:cs="Arial"/>
          <w:szCs w:val="24"/>
        </w:rPr>
        <w:t>. Respondents are required to submit information to entities other than EPA as follows:</w:t>
      </w:r>
    </w:p>
    <w:p w:rsidR="00041E7B" w:rsidRPr="00444800" w:rsidP="008E4CB3" w14:paraId="2D6969EE" w14:textId="0E98F07C">
      <w:pPr>
        <w:widowControl w:val="0"/>
        <w:numPr>
          <w:ilvl w:val="0"/>
          <w:numId w:val="19"/>
        </w:numPr>
        <w:adjustRightInd w:val="0"/>
        <w:spacing w:after="0" w:line="276" w:lineRule="auto"/>
        <w:rPr>
          <w:rFonts w:eastAsia="Calibri" w:cs="Arial"/>
          <w:szCs w:val="24"/>
        </w:rPr>
      </w:pPr>
      <w:r w:rsidRPr="00444800">
        <w:rPr>
          <w:rFonts w:eastAsia="Calibri" w:cs="Arial"/>
          <w:szCs w:val="24"/>
        </w:rPr>
        <w:t xml:space="preserve">Composite wood product panel producers must apply for product certification from a third-party certifier. The application must include the panel producer’s name, address, telephone number, and other contact information, including name and contact information for the panel producer’s quality control manager, and an identification of the specific products for which certification is requested, the chemical formulation of the resins, including base resins, catalysts, and other additives used in panel production, and testing results. A copy of the panel producer’s quality control manual must also be provided to the third-party certifier with the application. Manuals must include information on the organizational structure of the quality control department, a description of the sampling procedures and frequency of testing, a description of procedures used to identify significant production changes, a description of the resin and press time for each product type, and a description of recordkeeping procedures. Changes in manuals must be submitted to and approved by an EPA-recognized TPC.  </w:t>
      </w:r>
    </w:p>
    <w:p w:rsidR="00F338CB" w:rsidRPr="00444800" w:rsidP="008E4CB3" w14:paraId="22D0A5C0" w14:textId="069943AA">
      <w:pPr>
        <w:pStyle w:val="ListParagraph"/>
        <w:numPr>
          <w:ilvl w:val="0"/>
          <w:numId w:val="19"/>
        </w:numPr>
        <w:spacing w:after="0" w:line="276" w:lineRule="auto"/>
        <w:rPr>
          <w:rFonts w:eastAsia="Calibri" w:cs="Arial"/>
          <w:szCs w:val="24"/>
        </w:rPr>
      </w:pPr>
      <w:r w:rsidRPr="00444800">
        <w:rPr>
          <w:rFonts w:eastAsia="Calibri" w:cs="Arial"/>
          <w:szCs w:val="24"/>
        </w:rPr>
        <w:t xml:space="preserve">Composite wood product panel producers must provide information on the qualifications of their quality control manager and quality control employees to the EPA-recognized TPC.  </w:t>
      </w:r>
    </w:p>
    <w:p w:rsidR="00041E7B" w:rsidRPr="00444800" w:rsidP="008E4CB3" w14:paraId="0D83AB9F" w14:textId="78EC7851">
      <w:pPr>
        <w:pStyle w:val="ListParagraph"/>
        <w:numPr>
          <w:ilvl w:val="0"/>
          <w:numId w:val="19"/>
        </w:numPr>
        <w:spacing w:after="0" w:line="276" w:lineRule="auto"/>
        <w:rPr>
          <w:rFonts w:eastAsia="Calibri" w:cs="Arial"/>
          <w:szCs w:val="24"/>
        </w:rPr>
      </w:pPr>
      <w:r w:rsidRPr="00444800">
        <w:rPr>
          <w:rFonts w:eastAsia="Calibri" w:cs="Arial"/>
          <w:szCs w:val="24"/>
        </w:rPr>
        <w:t xml:space="preserve">Composite wood product panel producers must provide their EPA-recognized TPC with monthly product data reports that include production information and </w:t>
      </w:r>
      <w:r w:rsidRPr="00444800">
        <w:rPr>
          <w:rFonts w:eastAsia="Calibri" w:cs="Arial"/>
          <w:szCs w:val="24"/>
        </w:rPr>
        <w:t xml:space="preserve">quality control test results for each </w:t>
      </w:r>
      <w:r w:rsidRPr="00444800">
        <w:rPr>
          <w:rFonts w:cs="Arial"/>
          <w:szCs w:val="24"/>
        </w:rPr>
        <w:t>production facility, pro</w:t>
      </w:r>
      <w:r w:rsidRPr="00444800">
        <w:rPr>
          <w:rFonts w:eastAsia="Calibri" w:cs="Arial"/>
          <w:szCs w:val="24"/>
        </w:rPr>
        <w:t xml:space="preserve">duction line, and product type. </w:t>
      </w:r>
    </w:p>
    <w:p w:rsidR="00041E7B" w:rsidRPr="00444800" w:rsidP="008E4CB3" w14:paraId="48A3B3BD" w14:textId="77777777">
      <w:pPr>
        <w:widowControl w:val="0"/>
        <w:numPr>
          <w:ilvl w:val="0"/>
          <w:numId w:val="19"/>
        </w:numPr>
        <w:adjustRightInd w:val="0"/>
        <w:spacing w:after="0" w:line="276" w:lineRule="auto"/>
        <w:rPr>
          <w:rFonts w:cs="Arial"/>
          <w:szCs w:val="24"/>
        </w:rPr>
      </w:pPr>
      <w:r w:rsidRPr="00444800">
        <w:rPr>
          <w:rFonts w:cs="Arial"/>
          <w:szCs w:val="24"/>
        </w:rPr>
        <w:t xml:space="preserve">Composite wood product panel producers must notify their </w:t>
      </w:r>
      <w:r w:rsidRPr="00444800">
        <w:rPr>
          <w:rFonts w:eastAsia="Calibri" w:cs="Arial"/>
          <w:szCs w:val="24"/>
        </w:rPr>
        <w:t>EPA-recognized TPC</w:t>
      </w:r>
      <w:r w:rsidRPr="00444800">
        <w:rPr>
          <w:rFonts w:cs="Arial"/>
          <w:szCs w:val="24"/>
        </w:rPr>
        <w:t xml:space="preserve"> if they change quality control managers. This notification must occur within 10 calendar days of the change.  </w:t>
      </w:r>
    </w:p>
    <w:p w:rsidR="00041E7B" w:rsidRPr="00444800" w:rsidP="008E4CB3" w14:paraId="077399DB" w14:textId="77777777">
      <w:pPr>
        <w:widowControl w:val="0"/>
        <w:numPr>
          <w:ilvl w:val="0"/>
          <w:numId w:val="19"/>
        </w:numPr>
        <w:adjustRightInd w:val="0"/>
        <w:spacing w:after="0" w:line="276" w:lineRule="auto"/>
        <w:rPr>
          <w:rFonts w:cs="Arial"/>
          <w:bCs/>
          <w:szCs w:val="24"/>
        </w:rPr>
      </w:pPr>
      <w:r w:rsidRPr="00444800">
        <w:rPr>
          <w:rFonts w:cs="Arial"/>
          <w:szCs w:val="24"/>
        </w:rPr>
        <w:t>Composite wood product panel producers wishing to take advantage of reduced testing and third-party certification requirements for products made with NAF-based or ULEF resins must apply to an EPA-recognized TPC or the California Air Resources Board (CARB).</w:t>
      </w:r>
      <w:r w:rsidRPr="00444800">
        <w:rPr>
          <w:rFonts w:cs="Arial"/>
          <w:bCs/>
          <w:szCs w:val="24"/>
        </w:rPr>
        <w:t xml:space="preserve"> The application must include the panel producer’s name and contact information as well as an identification of the specific product and resin system. Testing results must also be part of the application. If the application is granted, every two years thereafter, the panel producer must have one test performed by an EPA-recognized TPC that demonstrates continued compliance with the reduced formaldehyde emission standards for each product type.</w:t>
      </w:r>
    </w:p>
    <w:p w:rsidR="00F338CB" w:rsidRPr="00444800" w:rsidP="008E4CB3" w14:paraId="511DEBEC" w14:textId="77777777">
      <w:pPr>
        <w:widowControl w:val="0"/>
        <w:numPr>
          <w:ilvl w:val="0"/>
          <w:numId w:val="19"/>
        </w:numPr>
        <w:adjustRightInd w:val="0"/>
        <w:spacing w:after="0" w:line="276" w:lineRule="auto"/>
        <w:rPr>
          <w:rFonts w:cs="Arial"/>
          <w:iCs/>
          <w:szCs w:val="24"/>
        </w:rPr>
      </w:pPr>
      <w:r w:rsidRPr="00444800">
        <w:rPr>
          <w:rFonts w:cs="Arial"/>
          <w:iCs/>
          <w:szCs w:val="24"/>
        </w:rPr>
        <w:t>Panels or bundles of regulated composite wood products must be labeled with the producer’s name (or number), lot or batch number, the number of the EPA-recognized TPC, and markings indicating that the product complies with the TSCA Title VI emission standards. Products that qualify for reduced testing and third-party certification requirements based on the use of NAF-based or ULEF resins may also be marked with indications that they were produced using NAF-based or ULEF resins. Boards that are shipped into the United States for testing purposes must also be labeled as such.</w:t>
      </w:r>
    </w:p>
    <w:p w:rsidR="00041E7B" w:rsidRPr="00444800" w:rsidP="008E4CB3" w14:paraId="37BC6DBD" w14:textId="1C4E8CD5">
      <w:pPr>
        <w:widowControl w:val="0"/>
        <w:numPr>
          <w:ilvl w:val="0"/>
          <w:numId w:val="19"/>
        </w:numPr>
        <w:adjustRightInd w:val="0"/>
        <w:spacing w:after="0" w:line="276" w:lineRule="auto"/>
        <w:rPr>
          <w:rFonts w:cs="Arial"/>
          <w:iCs/>
          <w:szCs w:val="24"/>
        </w:rPr>
      </w:pPr>
      <w:r w:rsidRPr="00444800">
        <w:rPr>
          <w:rFonts w:cs="Arial"/>
          <w:iCs/>
          <w:szCs w:val="24"/>
        </w:rPr>
        <w:t xml:space="preserve">Fabricators of finished goods containing composite wood products are required to label every finished good they produce, or every box containing finished goods. The label can be applied as a stamp, tag, sticker, and must include the fabricator’s name (or other responsible party), the date the finished good was produced and a marking to denote that the product was made in compliance with TSCA Title VI.    </w:t>
      </w:r>
    </w:p>
    <w:p w:rsidR="00041E7B" w:rsidRPr="00444800" w:rsidP="008E4CB3" w14:paraId="52CAC9B2" w14:textId="77777777">
      <w:pPr>
        <w:pStyle w:val="NoSpacing"/>
        <w:spacing w:line="276" w:lineRule="auto"/>
      </w:pPr>
    </w:p>
    <w:p w:rsidR="00041E7B" w:rsidRPr="00444800" w:rsidP="008E4CB3" w14:paraId="48A889EE" w14:textId="44F03474">
      <w:pPr>
        <w:spacing w:after="0" w:line="276" w:lineRule="auto"/>
        <w:rPr>
          <w:rFonts w:cs="Arial"/>
          <w:szCs w:val="24"/>
        </w:rPr>
      </w:pPr>
      <w:r w:rsidRPr="00444800">
        <w:rPr>
          <w:rFonts w:cs="Arial"/>
          <w:b/>
          <w:bCs/>
          <w:szCs w:val="24"/>
        </w:rPr>
        <w:t xml:space="preserve">(C) </w:t>
      </w:r>
      <w:r w:rsidRPr="00444800">
        <w:rPr>
          <w:rFonts w:cs="Arial"/>
          <w:b/>
          <w:bCs/>
          <w:szCs w:val="24"/>
          <w:u w:val="single"/>
        </w:rPr>
        <w:t>Records</w:t>
      </w:r>
      <w:r w:rsidRPr="00444800">
        <w:rPr>
          <w:rFonts w:cs="Arial"/>
          <w:szCs w:val="24"/>
        </w:rPr>
        <w:t>. All records must be kept for three years, unless otherwise indicated. Respondents are required to maintain records as follows:</w:t>
      </w:r>
    </w:p>
    <w:p w:rsidR="00041E7B" w:rsidRPr="00444800" w:rsidP="008E4CB3" w14:paraId="5FA0A274" w14:textId="77777777">
      <w:pPr>
        <w:widowControl w:val="0"/>
        <w:numPr>
          <w:ilvl w:val="0"/>
          <w:numId w:val="20"/>
        </w:numPr>
        <w:adjustRightInd w:val="0"/>
        <w:spacing w:after="0" w:line="276" w:lineRule="auto"/>
        <w:rPr>
          <w:rFonts w:cs="Arial"/>
          <w:szCs w:val="24"/>
        </w:rPr>
      </w:pPr>
      <w:r w:rsidRPr="00444800">
        <w:rPr>
          <w:rFonts w:cs="Arial"/>
          <w:szCs w:val="24"/>
        </w:rPr>
        <w:t>Panel producers must maintain the following records for at least three years and make them available upon request to EPA, their TPCs, and to purchasers of their composite wood products:</w:t>
      </w:r>
    </w:p>
    <w:p w:rsidR="00041E7B" w:rsidRPr="00444800" w:rsidP="008E4CB3" w14:paraId="308528DD" w14:textId="77777777">
      <w:pPr>
        <w:pStyle w:val="NoSpacing"/>
        <w:numPr>
          <w:ilvl w:val="1"/>
          <w:numId w:val="20"/>
        </w:numPr>
        <w:spacing w:line="276" w:lineRule="auto"/>
        <w:rPr>
          <w:rFonts w:cs="Arial"/>
          <w:szCs w:val="24"/>
        </w:rPr>
      </w:pPr>
      <w:r w:rsidRPr="00444800">
        <w:rPr>
          <w:rFonts w:cs="Arial"/>
          <w:szCs w:val="24"/>
        </w:rPr>
        <w:t xml:space="preserve">Records of all quarterly emission testing and all ongoing quality control testing that identify the TPC conducting or overseeing the testing and the laboratory or quality control facility actually performing the testing. These records must also include the date, the product type tested, the lot or </w:t>
      </w:r>
      <w:r w:rsidRPr="00444800">
        <w:rPr>
          <w:rFonts w:cs="Arial"/>
          <w:szCs w:val="24"/>
        </w:rPr>
        <w:t xml:space="preserve">batch number that the tested material represents, the test method used, and the test results.  </w:t>
      </w:r>
    </w:p>
    <w:p w:rsidR="00041E7B" w:rsidRPr="00444800" w:rsidP="008E4CB3" w14:paraId="7F7D6F43" w14:textId="77777777">
      <w:pPr>
        <w:pStyle w:val="NoSpacing"/>
        <w:numPr>
          <w:ilvl w:val="1"/>
          <w:numId w:val="20"/>
        </w:numPr>
        <w:spacing w:line="276" w:lineRule="auto"/>
        <w:rPr>
          <w:rFonts w:cs="Arial"/>
          <w:szCs w:val="24"/>
        </w:rPr>
      </w:pPr>
      <w:r w:rsidRPr="00444800">
        <w:rPr>
          <w:rFonts w:cs="Arial"/>
          <w:szCs w:val="24"/>
        </w:rPr>
        <w:t>Production records, including a description of the composite wood product(s), the date of manufacture, lot or batch numbers, and tracking information allowing each product to be traced to a specific lot number or batch produced.</w:t>
      </w:r>
    </w:p>
    <w:p w:rsidR="00041E7B" w:rsidRPr="00444800" w:rsidP="008E4CB3" w14:paraId="0A225A66" w14:textId="68771C57">
      <w:pPr>
        <w:pStyle w:val="NoSpacing"/>
        <w:numPr>
          <w:ilvl w:val="1"/>
          <w:numId w:val="20"/>
        </w:numPr>
        <w:spacing w:line="276" w:lineRule="auto"/>
        <w:rPr>
          <w:rFonts w:cs="Arial"/>
          <w:szCs w:val="24"/>
        </w:rPr>
      </w:pPr>
      <w:r w:rsidRPr="00444800">
        <w:rPr>
          <w:rFonts w:cs="Arial"/>
          <w:szCs w:val="24"/>
        </w:rPr>
        <w:t>Records of changes in production, including changes of more than 10% in the resin use percentage, changes in resin composition that result in a higher ratio of formaldehyde to other resin components, and changes in the process, such as changes in press time by more than 20</w:t>
      </w:r>
      <w:r w:rsidR="005A17C9">
        <w:rPr>
          <w:rFonts w:cs="Arial"/>
          <w:szCs w:val="24"/>
        </w:rPr>
        <w:t>%</w:t>
      </w:r>
      <w:r w:rsidRPr="00444800">
        <w:rPr>
          <w:rFonts w:cs="Arial"/>
          <w:szCs w:val="24"/>
        </w:rPr>
        <w:t xml:space="preserve">.   </w:t>
      </w:r>
    </w:p>
    <w:p w:rsidR="00041E7B" w:rsidRPr="00444800" w:rsidP="008E4CB3" w14:paraId="62F2B4AC" w14:textId="77777777">
      <w:pPr>
        <w:pStyle w:val="NoSpacing"/>
        <w:numPr>
          <w:ilvl w:val="1"/>
          <w:numId w:val="20"/>
        </w:numPr>
        <w:spacing w:line="276" w:lineRule="auto"/>
        <w:rPr>
          <w:rFonts w:cs="Arial"/>
          <w:szCs w:val="24"/>
        </w:rPr>
      </w:pPr>
      <w:r w:rsidRPr="00444800">
        <w:rPr>
          <w:rFonts w:cs="Arial"/>
          <w:szCs w:val="24"/>
        </w:rPr>
        <w:t>Purchaser information for each composite wood product, if applicable, including the name, contact person, address, phone number, e-mail address if available, purchase order or invoice number, and amount purchased.</w:t>
      </w:r>
    </w:p>
    <w:p w:rsidR="00041E7B" w:rsidRPr="00444800" w:rsidP="008E4CB3" w14:paraId="140A1E7A" w14:textId="77777777">
      <w:pPr>
        <w:pStyle w:val="NoSpacing"/>
        <w:numPr>
          <w:ilvl w:val="1"/>
          <w:numId w:val="20"/>
        </w:numPr>
        <w:spacing w:line="276" w:lineRule="auto"/>
        <w:rPr>
          <w:rFonts w:cs="Arial"/>
          <w:szCs w:val="24"/>
        </w:rPr>
      </w:pPr>
      <w:r w:rsidRPr="00444800">
        <w:rPr>
          <w:rFonts w:cs="Arial"/>
          <w:szCs w:val="24"/>
        </w:rPr>
        <w:t xml:space="preserve">Transporter information for each composite wood product, if applicable, including name, contact person, address, phone number, e-mail address if available, and shipping invoice number.  </w:t>
      </w:r>
    </w:p>
    <w:p w:rsidR="00041E7B" w:rsidRPr="00444800" w:rsidP="008E4CB3" w14:paraId="633FE8B0" w14:textId="77777777">
      <w:pPr>
        <w:pStyle w:val="NoSpacing"/>
        <w:numPr>
          <w:ilvl w:val="1"/>
          <w:numId w:val="20"/>
        </w:numPr>
        <w:spacing w:line="276" w:lineRule="auto"/>
        <w:rPr>
          <w:rFonts w:cs="Arial"/>
          <w:szCs w:val="24"/>
        </w:rPr>
      </w:pPr>
      <w:r w:rsidRPr="00444800">
        <w:rPr>
          <w:rFonts w:cs="Arial"/>
          <w:szCs w:val="24"/>
        </w:rPr>
        <w:t xml:space="preserve">Information on the disposition of non-complying lots, including product type and amount of composite wood products affected, lot or batch numbers, mitigation measures used, results of retesting, and final disposition.  </w:t>
      </w:r>
    </w:p>
    <w:p w:rsidR="00041E7B" w:rsidRPr="00444800" w:rsidP="008E4CB3" w14:paraId="25CE94E3" w14:textId="77777777">
      <w:pPr>
        <w:pStyle w:val="NoSpacing"/>
        <w:numPr>
          <w:ilvl w:val="1"/>
          <w:numId w:val="20"/>
        </w:numPr>
        <w:spacing w:line="276" w:lineRule="auto"/>
        <w:rPr>
          <w:rFonts w:cs="Arial"/>
          <w:szCs w:val="24"/>
        </w:rPr>
      </w:pPr>
      <w:r w:rsidRPr="00444800">
        <w:rPr>
          <w:rFonts w:cs="Arial"/>
          <w:szCs w:val="24"/>
        </w:rPr>
        <w:t xml:space="preserve">Copies of labels used.  </w:t>
      </w:r>
    </w:p>
    <w:p w:rsidR="00041E7B" w:rsidRPr="00444800" w:rsidP="008E4CB3" w14:paraId="0964D73E" w14:textId="2726042F">
      <w:pPr>
        <w:pStyle w:val="NoSpacing"/>
        <w:numPr>
          <w:ilvl w:val="0"/>
          <w:numId w:val="20"/>
        </w:numPr>
        <w:spacing w:line="276" w:lineRule="auto"/>
        <w:rPr>
          <w:rFonts w:cs="Arial"/>
          <w:szCs w:val="24"/>
        </w:rPr>
      </w:pPr>
      <w:r w:rsidRPr="00444800">
        <w:rPr>
          <w:rFonts w:cs="Arial"/>
          <w:szCs w:val="24"/>
        </w:rPr>
        <w:t>Records demonstrating initial and continued eligibility for the reduced testing or third-party certification provisions in 40 CFR 770.17 and 40 CFR 770.18, if applicable. These records must be kept for as long as the panel producer is producing composite wood products with reduced testing or under a third-party certification exemption.</w:t>
      </w:r>
    </w:p>
    <w:p w:rsidR="00041E7B" w:rsidRPr="00444800" w:rsidP="008E4CB3" w14:paraId="72B9E5C1" w14:textId="77777777">
      <w:pPr>
        <w:widowControl w:val="0"/>
        <w:numPr>
          <w:ilvl w:val="0"/>
          <w:numId w:val="20"/>
        </w:numPr>
        <w:adjustRightInd w:val="0"/>
        <w:spacing w:after="0" w:line="276" w:lineRule="auto"/>
        <w:rPr>
          <w:rFonts w:cs="Arial"/>
          <w:szCs w:val="24"/>
        </w:rPr>
      </w:pPr>
      <w:r w:rsidRPr="00444800">
        <w:rPr>
          <w:rFonts w:cs="Arial"/>
          <w:szCs w:val="24"/>
        </w:rPr>
        <w:t>Panel producers are required to maintain an up-to-date quality control manual on their premises.</w:t>
      </w:r>
    </w:p>
    <w:p w:rsidR="00041E7B" w:rsidRPr="00444800" w:rsidP="008E4CB3" w14:paraId="5FB7BA4B" w14:textId="77777777">
      <w:pPr>
        <w:widowControl w:val="0"/>
        <w:numPr>
          <w:ilvl w:val="0"/>
          <w:numId w:val="20"/>
        </w:numPr>
        <w:adjustRightInd w:val="0"/>
        <w:spacing w:after="0" w:line="276" w:lineRule="auto"/>
        <w:rPr>
          <w:rFonts w:cs="Arial"/>
          <w:szCs w:val="24"/>
        </w:rPr>
      </w:pPr>
      <w:r w:rsidRPr="00444800">
        <w:rPr>
          <w:rFonts w:cs="Arial"/>
          <w:szCs w:val="24"/>
        </w:rPr>
        <w:t>Panel producers are required to maintain the credentials of their quality control managers and quality control employees for as long as employees are serving in a quality control capacity.</w:t>
      </w:r>
    </w:p>
    <w:p w:rsidR="00041E7B" w:rsidRPr="00444800" w:rsidP="008E4CB3" w14:paraId="177FE629" w14:textId="3695AD5F">
      <w:pPr>
        <w:widowControl w:val="0"/>
        <w:numPr>
          <w:ilvl w:val="0"/>
          <w:numId w:val="20"/>
        </w:numPr>
        <w:adjustRightInd w:val="0"/>
        <w:spacing w:after="0" w:line="276" w:lineRule="auto"/>
        <w:rPr>
          <w:rFonts w:cs="Arial"/>
          <w:szCs w:val="24"/>
        </w:rPr>
      </w:pPr>
      <w:r w:rsidRPr="00444800">
        <w:rPr>
          <w:rFonts w:cs="Arial"/>
          <w:szCs w:val="24"/>
        </w:rPr>
        <w:t xml:space="preserve">Producers of exempt laminated products are required to maintain records demonstrating that they are using compliant platforms and </w:t>
      </w:r>
      <w:r w:rsidRPr="00444800">
        <w:rPr>
          <w:rFonts w:cs="Arial"/>
          <w:iCs/>
          <w:szCs w:val="24"/>
        </w:rPr>
        <w:t>phenol-formaldehyde resins or resins formulated with no-added formaldehyde as part of the resin cross-linking structure</w:t>
      </w:r>
      <w:r w:rsidRPr="00444800">
        <w:rPr>
          <w:rFonts w:cs="Arial"/>
          <w:szCs w:val="24"/>
        </w:rPr>
        <w:t xml:space="preserve">. These records include records of purchases of </w:t>
      </w:r>
      <w:r w:rsidRPr="00444800">
        <w:rPr>
          <w:rFonts w:cs="Arial"/>
          <w:iCs/>
          <w:szCs w:val="24"/>
        </w:rPr>
        <w:t>phenol-formaldehyde resins or resins formulated with no-added formaldehyde as part of the resin cross-linking structure</w:t>
      </w:r>
      <w:r w:rsidRPr="00444800">
        <w:rPr>
          <w:rFonts w:cs="Arial"/>
          <w:szCs w:val="24"/>
        </w:rPr>
        <w:t xml:space="preserve"> and of compliant, certified platforms, or, if the resins or platforms are made in-house, records demonstrating that the platforms have been certified by an EPA-recognized TPC and records demonstrating the </w:t>
      </w:r>
      <w:r w:rsidRPr="00444800">
        <w:rPr>
          <w:rFonts w:cs="Arial"/>
          <w:szCs w:val="24"/>
        </w:rPr>
        <w:t xml:space="preserve">production of </w:t>
      </w:r>
      <w:r w:rsidRPr="00444800">
        <w:rPr>
          <w:rFonts w:cs="Arial"/>
          <w:iCs/>
          <w:szCs w:val="24"/>
        </w:rPr>
        <w:t>phenol-formaldehyde resins or resins formulated with no-added formaldehyde as part of the resin cross-linking structure</w:t>
      </w:r>
      <w:r w:rsidRPr="00444800">
        <w:rPr>
          <w:rFonts w:cs="Arial"/>
          <w:szCs w:val="24"/>
        </w:rPr>
        <w:t xml:space="preserve">.   </w:t>
      </w:r>
    </w:p>
    <w:p w:rsidR="00041E7B" w:rsidRPr="00444800" w:rsidP="008E4CB3" w14:paraId="3699438E" w14:textId="77777777">
      <w:pPr>
        <w:widowControl w:val="0"/>
        <w:numPr>
          <w:ilvl w:val="0"/>
          <w:numId w:val="20"/>
        </w:numPr>
        <w:adjustRightInd w:val="0"/>
        <w:spacing w:after="0" w:line="276" w:lineRule="auto"/>
        <w:rPr>
          <w:rFonts w:cs="Arial"/>
          <w:szCs w:val="24"/>
        </w:rPr>
      </w:pPr>
      <w:r w:rsidRPr="00444800">
        <w:rPr>
          <w:rFonts w:cs="Arial"/>
          <w:bCs/>
          <w:szCs w:val="24"/>
        </w:rPr>
        <w:t xml:space="preserve">Importers, fabricators of finished goods that incorporate composite wood products, and laminated product producers whose products are exempt from the definition of hardwood plywood must maintain bills of lading, invoices, or comparable documents that include a written affirmation from the supplier that the composite wood products are compliant or were produced before a date one year after publication of the final rule.  </w:t>
      </w:r>
    </w:p>
    <w:p w:rsidR="00041E7B" w:rsidRPr="00444800" w:rsidP="008E4CB3" w14:paraId="09D997E7" w14:textId="77777777">
      <w:pPr>
        <w:widowControl w:val="0"/>
        <w:numPr>
          <w:ilvl w:val="0"/>
          <w:numId w:val="20"/>
        </w:numPr>
        <w:adjustRightInd w:val="0"/>
        <w:spacing w:after="0" w:line="276" w:lineRule="auto"/>
        <w:rPr>
          <w:rFonts w:cs="Arial"/>
          <w:szCs w:val="24"/>
        </w:rPr>
      </w:pPr>
      <w:r w:rsidRPr="00444800">
        <w:rPr>
          <w:rFonts w:cs="Arial"/>
          <w:szCs w:val="24"/>
        </w:rPr>
        <w:t>Importers must also provide additional records if requested by EPA within 30 days of request. Additional records may include identification of the panel producer, the date the composite wood products were produced, identification of the supplier if different, and the date the composite wood products, component parts, or finished goods were purchased.</w:t>
      </w:r>
    </w:p>
    <w:p w:rsidR="00041E7B" w:rsidRPr="00444800" w:rsidP="00756583" w14:paraId="09DE994A" w14:textId="54298ED9">
      <w:pPr>
        <w:pStyle w:val="NoSpacing"/>
        <w:numPr>
          <w:ilvl w:val="0"/>
          <w:numId w:val="20"/>
        </w:numPr>
        <w:spacing w:line="276" w:lineRule="auto"/>
        <w:rPr>
          <w:rFonts w:cs="Arial"/>
          <w:szCs w:val="24"/>
        </w:rPr>
      </w:pPr>
      <w:r w:rsidRPr="00444800">
        <w:rPr>
          <w:rFonts w:cs="Arial"/>
          <w:szCs w:val="24"/>
        </w:rPr>
        <w:t xml:space="preserve">Non-importing distributors and retailers must retain invoices and bills of lading and copies of labels used.  </w:t>
      </w:r>
    </w:p>
    <w:p w:rsidR="00756583" w:rsidRPr="00444800" w:rsidP="008E4CB3" w14:paraId="5959F319" w14:textId="77777777">
      <w:pPr>
        <w:pStyle w:val="NoSpacing"/>
        <w:spacing w:line="276" w:lineRule="auto"/>
        <w:ind w:left="720"/>
        <w:rPr>
          <w:rFonts w:cs="Arial"/>
          <w:szCs w:val="24"/>
        </w:rPr>
      </w:pPr>
    </w:p>
    <w:p w:rsidR="00041E7B" w:rsidRPr="00444800" w:rsidP="00756583" w14:paraId="3AC64374" w14:textId="73FF74BC">
      <w:pPr>
        <w:spacing w:after="0" w:line="276" w:lineRule="auto"/>
        <w:rPr>
          <w:rFonts w:cs="Arial"/>
          <w:b/>
          <w:szCs w:val="24"/>
        </w:rPr>
      </w:pPr>
      <w:r w:rsidRPr="00444800">
        <w:rPr>
          <w:rFonts w:cs="Arial"/>
          <w:b/>
          <w:szCs w:val="24"/>
        </w:rPr>
        <w:t>EPA-recognized ABs:</w:t>
      </w:r>
    </w:p>
    <w:p w:rsidR="00756583" w:rsidRPr="00444800" w:rsidP="008E4CB3" w14:paraId="2A2E3C58" w14:textId="77777777">
      <w:pPr>
        <w:spacing w:after="0" w:line="276" w:lineRule="auto"/>
        <w:rPr>
          <w:rFonts w:cs="Arial"/>
          <w:b/>
          <w:szCs w:val="24"/>
        </w:rPr>
      </w:pPr>
    </w:p>
    <w:p w:rsidR="00041E7B" w:rsidRPr="00444800" w:rsidP="008E4CB3" w14:paraId="7342822A" w14:textId="4AA43393">
      <w:pPr>
        <w:spacing w:after="0" w:line="276" w:lineRule="auto"/>
        <w:rPr>
          <w:rFonts w:cs="Arial"/>
          <w:szCs w:val="24"/>
        </w:rPr>
      </w:pPr>
      <w:r w:rsidRPr="00444800">
        <w:rPr>
          <w:rFonts w:cs="Arial"/>
          <w:b/>
          <w:bCs/>
          <w:szCs w:val="24"/>
        </w:rPr>
        <w:t xml:space="preserve">(A) </w:t>
      </w:r>
      <w:r w:rsidRPr="00444800">
        <w:rPr>
          <w:rFonts w:cs="Arial"/>
          <w:b/>
          <w:bCs/>
          <w:szCs w:val="24"/>
          <w:u w:val="single"/>
        </w:rPr>
        <w:t>Notifications/Reports</w:t>
      </w:r>
      <w:r w:rsidRPr="00444800">
        <w:rPr>
          <w:rFonts w:cs="Arial"/>
          <w:szCs w:val="24"/>
        </w:rPr>
        <w:t>. The reporting requirements for EPA-recognized ABs to EPA include:</w:t>
      </w:r>
    </w:p>
    <w:p w:rsidR="00041E7B" w:rsidRPr="00444800" w:rsidP="008E4CB3" w14:paraId="63DCA3FA" w14:textId="0464D397">
      <w:pPr>
        <w:widowControl w:val="0"/>
        <w:numPr>
          <w:ilvl w:val="0"/>
          <w:numId w:val="19"/>
        </w:numPr>
        <w:adjustRightInd w:val="0"/>
        <w:spacing w:after="0" w:line="276" w:lineRule="auto"/>
        <w:rPr>
          <w:rFonts w:cs="Arial"/>
          <w:szCs w:val="24"/>
        </w:rPr>
      </w:pPr>
      <w:r w:rsidRPr="00444800">
        <w:rPr>
          <w:rFonts w:cs="Arial"/>
          <w:szCs w:val="24"/>
        </w:rPr>
        <w:t>Product ABs that wish to participate in the program must submit an application to become recognized by EPA via a recognition agreement. The application must include: 1) The name, address, telephone number, and email address of the organization or primary contact; 2) Documentation of its International Accreditation Forum Inc. Multilateral Recognition Arrangement (IAF MRA) signatory status</w:t>
      </w:r>
      <w:r w:rsidRPr="00444800">
        <w:rPr>
          <w:rFonts w:cs="Arial"/>
          <w:bCs/>
          <w:szCs w:val="24"/>
        </w:rPr>
        <w:t>, or membership in an equivalent organization as determined by EPA</w:t>
      </w:r>
      <w:r w:rsidRPr="00444800">
        <w:rPr>
          <w:rFonts w:cs="Arial"/>
          <w:szCs w:val="24"/>
        </w:rPr>
        <w:t xml:space="preserve">; 3) A description of any other qualifications related to its experience </w:t>
      </w:r>
      <w:r w:rsidRPr="00444800">
        <w:rPr>
          <w:rFonts w:cs="Arial"/>
          <w:bCs/>
          <w:szCs w:val="24"/>
        </w:rPr>
        <w:t>in performing product accreditation of TPCs for manufactured products including an affirmation that assessors will be technically competent to assess a TPC’s ability to perform their activities</w:t>
      </w:r>
      <w:r w:rsidRPr="00444800">
        <w:rPr>
          <w:rFonts w:cs="Arial"/>
          <w:color w:val="000000"/>
          <w:szCs w:val="24"/>
        </w:rPr>
        <w:t xml:space="preserve">; and </w:t>
      </w:r>
      <w:r w:rsidRPr="00444800">
        <w:rPr>
          <w:rFonts w:cs="Arial"/>
          <w:szCs w:val="24"/>
        </w:rPr>
        <w:t xml:space="preserve">4) </w:t>
      </w:r>
      <w:r w:rsidRPr="00444800">
        <w:rPr>
          <w:rFonts w:cs="Arial"/>
          <w:bCs/>
          <w:szCs w:val="24"/>
        </w:rPr>
        <w:t xml:space="preserve">If not a domestic entity, name and address of an agent for service located in the United States. </w:t>
      </w:r>
      <w:r w:rsidR="005A17C9">
        <w:t>Confidential business information (</w:t>
      </w:r>
      <w:r w:rsidRPr="00444800">
        <w:rPr>
          <w:rFonts w:cs="Arial"/>
          <w:bCs/>
          <w:szCs w:val="24"/>
        </w:rPr>
        <w:t>CBI</w:t>
      </w:r>
      <w:r w:rsidR="005A17C9">
        <w:rPr>
          <w:rFonts w:cs="Arial"/>
          <w:bCs/>
          <w:szCs w:val="24"/>
        </w:rPr>
        <w:t>)</w:t>
      </w:r>
      <w:r w:rsidRPr="00444800">
        <w:rPr>
          <w:rFonts w:cs="Arial"/>
          <w:bCs/>
          <w:szCs w:val="24"/>
        </w:rPr>
        <w:t xml:space="preserve"> claims for items 1, 2, and </w:t>
      </w:r>
      <w:r w:rsidRPr="00444800">
        <w:rPr>
          <w:rFonts w:cs="Arial"/>
          <w:szCs w:val="24"/>
        </w:rPr>
        <w:t>4 may be substantiated contemporaneously</w:t>
      </w:r>
      <w:r w:rsidRPr="00444800">
        <w:rPr>
          <w:rFonts w:cs="Arial"/>
          <w:bCs/>
          <w:szCs w:val="24"/>
        </w:rPr>
        <w:t xml:space="preserve">. </w:t>
      </w:r>
    </w:p>
    <w:p w:rsidR="00041E7B" w:rsidRPr="00444800" w:rsidP="008E4CB3" w14:paraId="604FF400" w14:textId="2B15F291">
      <w:pPr>
        <w:widowControl w:val="0"/>
        <w:numPr>
          <w:ilvl w:val="0"/>
          <w:numId w:val="18"/>
        </w:numPr>
        <w:adjustRightInd w:val="0"/>
        <w:spacing w:after="0" w:line="276" w:lineRule="auto"/>
        <w:rPr>
          <w:rFonts w:cs="Arial"/>
          <w:szCs w:val="24"/>
        </w:rPr>
      </w:pPr>
      <w:r w:rsidRPr="00444800">
        <w:rPr>
          <w:rFonts w:cs="Arial"/>
          <w:szCs w:val="24"/>
        </w:rPr>
        <w:t xml:space="preserve">Laboratory ABs that wish to participate in the program must submit an application to become recognized by EPA via a recognition agreement. The application must include: 1) The name, address, telephone number, and email address of the organization or primary contact; 2) Documentation of </w:t>
      </w:r>
      <w:r w:rsidRPr="00444800">
        <w:rPr>
          <w:rFonts w:cs="Arial"/>
          <w:color w:val="141C24"/>
          <w:szCs w:val="24"/>
        </w:rPr>
        <w:t>International Laboratory Accreditation Cooperation</w:t>
      </w:r>
      <w:r w:rsidRPr="00444800">
        <w:rPr>
          <w:rFonts w:cs="Arial"/>
          <w:szCs w:val="24"/>
        </w:rPr>
        <w:t xml:space="preserve"> Mutual Recognition Arrangement (ILAC MRA) signatory status, membership in one of the ILAC recognized regional accreditation cooperations, or an equivalent organization as determined by EPA; 3) A description of any other qualifications related to the laboratory AB’s </w:t>
      </w:r>
      <w:r w:rsidRPr="00444800">
        <w:rPr>
          <w:rFonts w:cs="Arial"/>
          <w:szCs w:val="24"/>
        </w:rPr>
        <w:t>experience in performing laboratory accreditation including an affirmation that assessors will be technically competent to assess TPCs ability to perform their activities required under the rule.</w:t>
      </w:r>
      <w:r w:rsidRPr="00444800">
        <w:rPr>
          <w:rFonts w:cs="Arial"/>
          <w:color w:val="000000" w:themeColor="text1"/>
          <w:szCs w:val="24"/>
        </w:rPr>
        <w:t xml:space="preserve">; </w:t>
      </w:r>
      <w:r w:rsidRPr="00444800">
        <w:rPr>
          <w:rFonts w:cs="Arial"/>
          <w:szCs w:val="24"/>
        </w:rPr>
        <w:t xml:space="preserve">and 4) </w:t>
      </w:r>
      <w:r w:rsidRPr="00444800">
        <w:rPr>
          <w:rFonts w:cs="Arial"/>
          <w:color w:val="000000" w:themeColor="text1"/>
          <w:szCs w:val="24"/>
        </w:rPr>
        <w:t xml:space="preserve">If not a domestic entity, the name and address of an agent for service located in the United States. </w:t>
      </w:r>
      <w:r w:rsidRPr="00444800">
        <w:rPr>
          <w:rFonts w:cs="Arial"/>
          <w:szCs w:val="24"/>
        </w:rPr>
        <w:t xml:space="preserve">CBI claims for items 1, 2 and 4 may be substantiated contemporaneously.  </w:t>
      </w:r>
    </w:p>
    <w:p w:rsidR="00041E7B" w:rsidRPr="00444800" w:rsidP="008E4CB3" w14:paraId="0CDDE5E8" w14:textId="77777777">
      <w:pPr>
        <w:widowControl w:val="0"/>
        <w:numPr>
          <w:ilvl w:val="0"/>
          <w:numId w:val="18"/>
        </w:numPr>
        <w:adjustRightInd w:val="0"/>
        <w:spacing w:after="0" w:line="276" w:lineRule="auto"/>
        <w:rPr>
          <w:rFonts w:cs="Arial"/>
          <w:szCs w:val="24"/>
        </w:rPr>
      </w:pPr>
      <w:r w:rsidRPr="00444800">
        <w:rPr>
          <w:rFonts w:cs="Arial"/>
          <w:szCs w:val="24"/>
        </w:rPr>
        <w:t>EPA-recognized product ABs are required to submit an annual report to EPA on or before March 1st of each year for the AB services performed during the previous calendar year including the number and locations of assessment, reassessment, and surveillance on-site assessments performed for each EPA-recognized TPC.</w:t>
      </w:r>
    </w:p>
    <w:p w:rsidR="00041E7B" w:rsidRPr="00444800" w:rsidP="008E4CB3" w14:paraId="4CB83F08" w14:textId="77777777">
      <w:pPr>
        <w:widowControl w:val="0"/>
        <w:numPr>
          <w:ilvl w:val="0"/>
          <w:numId w:val="18"/>
        </w:numPr>
        <w:adjustRightInd w:val="0"/>
        <w:spacing w:after="0" w:line="276" w:lineRule="auto"/>
        <w:rPr>
          <w:rFonts w:cs="Arial"/>
          <w:szCs w:val="24"/>
        </w:rPr>
      </w:pPr>
      <w:r w:rsidRPr="00444800">
        <w:rPr>
          <w:rFonts w:cs="Arial"/>
          <w:szCs w:val="24"/>
        </w:rPr>
        <w:t>EPA-recognized laboratory ABs are required to submit an annual report to EPA on or before March 1st of each year for AB services performed during the previous calendar year including the number and locations of assessment, reassessment, and surveillance on-site assessments performed for each TPC laboratory.</w:t>
      </w:r>
    </w:p>
    <w:p w:rsidR="00041E7B" w:rsidRPr="00444800" w:rsidP="008E4CB3" w14:paraId="475559C9" w14:textId="77777777">
      <w:pPr>
        <w:widowControl w:val="0"/>
        <w:numPr>
          <w:ilvl w:val="0"/>
          <w:numId w:val="16"/>
        </w:numPr>
        <w:adjustRightInd w:val="0"/>
        <w:spacing w:after="0" w:line="276" w:lineRule="auto"/>
        <w:rPr>
          <w:rFonts w:cs="Arial"/>
          <w:szCs w:val="24"/>
        </w:rPr>
      </w:pPr>
      <w:r w:rsidRPr="00444800">
        <w:rPr>
          <w:rFonts w:cs="Arial"/>
          <w:szCs w:val="24"/>
        </w:rPr>
        <w:t>EPA-recognized product ABs are required to submit notice to EPA if it loses its status as a signatory to the IAF MLA, or loss of membership in one of the IAF recognized regional accreditation cooperations, or an equivalent organization as determined by EPA within five calendar days of the date that the body receives notification of the loss of its signatory or membership status. CBI claims for this information may be substantiated contemporaneously.</w:t>
      </w:r>
    </w:p>
    <w:p w:rsidR="00041E7B" w:rsidRPr="00444800" w:rsidP="008E4CB3" w14:paraId="46858044" w14:textId="77777777">
      <w:pPr>
        <w:widowControl w:val="0"/>
        <w:numPr>
          <w:ilvl w:val="0"/>
          <w:numId w:val="16"/>
        </w:numPr>
        <w:adjustRightInd w:val="0"/>
        <w:spacing w:after="0" w:line="276" w:lineRule="auto"/>
        <w:rPr>
          <w:rFonts w:cs="Arial"/>
          <w:szCs w:val="24"/>
        </w:rPr>
      </w:pPr>
      <w:r w:rsidRPr="00444800">
        <w:rPr>
          <w:rFonts w:cs="Arial"/>
          <w:szCs w:val="24"/>
        </w:rPr>
        <w:t>EPA-recognized laboratory ABs are required to submit notice to EPA if it loses its status as a signatory to the ILAC MRA, or loss of membership in one of the ILAC recognized regional accreditation cooperations, or an equivalent organization as determined by EPA within five calendar days of the date that the body receives notice of the loss of its signatory or membership status. CBI claims for this information may be substantiated contemporaneously.</w:t>
      </w:r>
    </w:p>
    <w:p w:rsidR="00041E7B" w:rsidRPr="00444800" w:rsidP="008E4CB3" w14:paraId="4C9E448C" w14:textId="77777777">
      <w:pPr>
        <w:widowControl w:val="0"/>
        <w:numPr>
          <w:ilvl w:val="0"/>
          <w:numId w:val="16"/>
        </w:numPr>
        <w:adjustRightInd w:val="0"/>
        <w:spacing w:after="0" w:line="276" w:lineRule="auto"/>
        <w:rPr>
          <w:rFonts w:cs="Arial"/>
          <w:szCs w:val="24"/>
        </w:rPr>
      </w:pPr>
      <w:r w:rsidRPr="00444800">
        <w:rPr>
          <w:rFonts w:cs="Arial"/>
          <w:szCs w:val="24"/>
        </w:rPr>
        <w:t>EPA-recognized ABs are required to submit notice to EPA that an EPA-recognized TPC has failed to comply with any provision of the regulation within 72 hours of the time the AB identifies the deficiency. The notice must include a description of the steps taken to address the deficiency.</w:t>
      </w:r>
    </w:p>
    <w:p w:rsidR="00041E7B" w:rsidRPr="00444800" w:rsidP="008E4CB3" w14:paraId="38444DFE" w14:textId="77777777">
      <w:pPr>
        <w:widowControl w:val="0"/>
        <w:numPr>
          <w:ilvl w:val="0"/>
          <w:numId w:val="16"/>
        </w:numPr>
        <w:adjustRightInd w:val="0"/>
        <w:spacing w:after="0" w:line="276" w:lineRule="auto"/>
        <w:rPr>
          <w:rFonts w:cs="Arial"/>
          <w:bCs/>
          <w:szCs w:val="24"/>
        </w:rPr>
      </w:pPr>
      <w:r w:rsidRPr="00444800">
        <w:rPr>
          <w:rFonts w:cs="Arial"/>
          <w:szCs w:val="24"/>
        </w:rPr>
        <w:t xml:space="preserve">EPA-recognized ABs are required to submit notice to EPA </w:t>
      </w:r>
      <w:r w:rsidRPr="00444800">
        <w:rPr>
          <w:rFonts w:cs="Arial"/>
          <w:bCs/>
          <w:szCs w:val="24"/>
        </w:rPr>
        <w:t xml:space="preserve">of suspension, reduction or withdrawal of an </w:t>
      </w:r>
      <w:r w:rsidRPr="00444800">
        <w:rPr>
          <w:rFonts w:cs="Arial"/>
          <w:szCs w:val="24"/>
        </w:rPr>
        <w:t xml:space="preserve">EPA-recognized </w:t>
      </w:r>
      <w:r w:rsidRPr="00444800">
        <w:rPr>
          <w:rFonts w:cs="Arial"/>
          <w:bCs/>
          <w:szCs w:val="24"/>
        </w:rPr>
        <w:t>TPC’s accreditation within 72 hours of the time that the suspension, reduction or withdrawal takes effect.</w:t>
      </w:r>
      <w:r w:rsidRPr="00444800">
        <w:rPr>
          <w:rFonts w:cs="Arial"/>
          <w:szCs w:val="24"/>
        </w:rPr>
        <w:t xml:space="preserve"> </w:t>
      </w:r>
    </w:p>
    <w:p w:rsidR="00041E7B" w:rsidRPr="00444800" w:rsidP="008E4CB3" w14:paraId="19219D12" w14:textId="77777777">
      <w:pPr>
        <w:widowControl w:val="0"/>
        <w:numPr>
          <w:ilvl w:val="0"/>
          <w:numId w:val="16"/>
        </w:numPr>
        <w:adjustRightInd w:val="0"/>
        <w:spacing w:after="0" w:line="276" w:lineRule="auto"/>
        <w:rPr>
          <w:rFonts w:cs="Arial"/>
          <w:szCs w:val="24"/>
        </w:rPr>
      </w:pPr>
      <w:r w:rsidRPr="00444800">
        <w:rPr>
          <w:rFonts w:cs="Arial"/>
          <w:szCs w:val="24"/>
        </w:rPr>
        <w:t>EPA-recognized ABs are required to submit notice to EPA of a change in a non-domestic AB’s agent for service within five calendar days. CBI claims for this information may be substantiated contemporaneously.</w:t>
      </w:r>
    </w:p>
    <w:p w:rsidR="00041E7B" w:rsidRPr="00444800" w:rsidP="008E4CB3" w14:paraId="39938425" w14:textId="77777777">
      <w:pPr>
        <w:pStyle w:val="NoSpacing"/>
        <w:spacing w:line="276" w:lineRule="auto"/>
        <w:rPr>
          <w:rFonts w:cs="Arial"/>
          <w:szCs w:val="24"/>
        </w:rPr>
      </w:pPr>
    </w:p>
    <w:p w:rsidR="00041E7B" w:rsidRPr="00444800" w:rsidP="008E4CB3" w14:paraId="6B4159A7" w14:textId="2BE13E68">
      <w:pPr>
        <w:pStyle w:val="NoSpacing"/>
        <w:spacing w:line="276" w:lineRule="auto"/>
        <w:rPr>
          <w:rFonts w:cs="Arial"/>
          <w:szCs w:val="24"/>
        </w:rPr>
      </w:pPr>
      <w:r w:rsidRPr="00444800">
        <w:rPr>
          <w:rFonts w:cs="Arial"/>
          <w:b/>
          <w:bCs/>
          <w:szCs w:val="24"/>
        </w:rPr>
        <w:t xml:space="preserve">(C) </w:t>
      </w:r>
      <w:r w:rsidRPr="00444800">
        <w:rPr>
          <w:rFonts w:cs="Arial"/>
          <w:b/>
          <w:bCs/>
          <w:szCs w:val="24"/>
          <w:u w:val="single"/>
        </w:rPr>
        <w:t>Records</w:t>
      </w:r>
      <w:r w:rsidRPr="00444800">
        <w:rPr>
          <w:rFonts w:cs="Arial"/>
          <w:szCs w:val="24"/>
        </w:rPr>
        <w:t>. All records must be kept for three years, unless otherwise indicated.</w:t>
      </w:r>
    </w:p>
    <w:p w:rsidR="00041E7B" w:rsidRPr="00444800" w:rsidP="008E4CB3" w14:paraId="7725DFEE" w14:textId="77777777">
      <w:pPr>
        <w:widowControl w:val="0"/>
        <w:numPr>
          <w:ilvl w:val="0"/>
          <w:numId w:val="17"/>
        </w:numPr>
        <w:adjustRightInd w:val="0"/>
        <w:spacing w:after="0" w:line="276" w:lineRule="auto"/>
        <w:rPr>
          <w:rFonts w:cs="Arial"/>
          <w:szCs w:val="24"/>
        </w:rPr>
      </w:pPr>
      <w:r w:rsidRPr="00444800">
        <w:rPr>
          <w:rFonts w:cs="Arial"/>
          <w:szCs w:val="24"/>
        </w:rPr>
        <w:t xml:space="preserve">Each EPA-recognized </w:t>
      </w:r>
      <w:r w:rsidRPr="00444800">
        <w:rPr>
          <w:rFonts w:cs="Arial"/>
          <w:bCs/>
          <w:szCs w:val="24"/>
        </w:rPr>
        <w:t>product AB must maintain, in electronic form,</w:t>
      </w:r>
      <w:r w:rsidRPr="00444800">
        <w:rPr>
          <w:rFonts w:cs="Arial"/>
          <w:szCs w:val="24"/>
        </w:rPr>
        <w:t xml:space="preserve"> </w:t>
      </w:r>
      <w:r w:rsidRPr="00444800">
        <w:rPr>
          <w:rFonts w:cs="Arial"/>
          <w:bCs/>
          <w:szCs w:val="24"/>
        </w:rPr>
        <w:t xml:space="preserve">checklists </w:t>
      </w:r>
      <w:r w:rsidRPr="00444800">
        <w:rPr>
          <w:rFonts w:cs="Arial"/>
          <w:bCs/>
          <w:szCs w:val="24"/>
        </w:rPr>
        <w:t xml:space="preserve">and other records documenting compliance with the requirements for assessment, reassessment, and surveillance on-site assessments of </w:t>
      </w:r>
      <w:r w:rsidRPr="00444800">
        <w:rPr>
          <w:rFonts w:cs="Arial"/>
          <w:szCs w:val="24"/>
        </w:rPr>
        <w:t xml:space="preserve">EPA-recognized </w:t>
      </w:r>
      <w:r w:rsidRPr="00444800">
        <w:rPr>
          <w:rFonts w:cs="Arial"/>
          <w:bCs/>
          <w:szCs w:val="24"/>
        </w:rPr>
        <w:t>TPCs for 3 years.</w:t>
      </w:r>
    </w:p>
    <w:p w:rsidR="00041E7B" w:rsidRPr="00444800" w:rsidP="008E4CB3" w14:paraId="1804C95E" w14:textId="77777777">
      <w:pPr>
        <w:widowControl w:val="0"/>
        <w:numPr>
          <w:ilvl w:val="0"/>
          <w:numId w:val="17"/>
        </w:numPr>
        <w:adjustRightInd w:val="0"/>
        <w:spacing w:after="0" w:line="276" w:lineRule="auto"/>
        <w:rPr>
          <w:rFonts w:cs="Arial"/>
          <w:szCs w:val="24"/>
        </w:rPr>
      </w:pPr>
      <w:r w:rsidRPr="00444800">
        <w:rPr>
          <w:rFonts w:cs="Arial"/>
          <w:szCs w:val="24"/>
        </w:rPr>
        <w:t>Each EPA-recognized laboratory AB must maintain, in electronic form, the checklists and other records documenting compliance with the requirements for assessment, reassessment, and surveillance on-site assessments of TPC laboratories for 3 years.</w:t>
      </w:r>
    </w:p>
    <w:p w:rsidR="00041E7B" w:rsidRPr="00444800" w:rsidP="008E4CB3" w14:paraId="0AADDB25" w14:textId="77777777">
      <w:pPr>
        <w:spacing w:after="0" w:line="276" w:lineRule="auto"/>
        <w:rPr>
          <w:rFonts w:cs="Arial"/>
          <w:b/>
          <w:szCs w:val="24"/>
        </w:rPr>
      </w:pPr>
    </w:p>
    <w:p w:rsidR="00041E7B" w:rsidRPr="00444800" w:rsidP="00756583" w14:paraId="4ABCC334" w14:textId="05A29CB4">
      <w:pPr>
        <w:spacing w:after="0" w:line="276" w:lineRule="auto"/>
        <w:rPr>
          <w:rFonts w:cs="Arial"/>
          <w:b/>
          <w:szCs w:val="24"/>
        </w:rPr>
      </w:pPr>
      <w:r w:rsidRPr="00444800">
        <w:rPr>
          <w:rFonts w:cs="Arial"/>
          <w:b/>
          <w:szCs w:val="24"/>
        </w:rPr>
        <w:t>EPA-recognized TPCs:</w:t>
      </w:r>
    </w:p>
    <w:p w:rsidR="00756583" w:rsidRPr="00444800" w:rsidP="008E4CB3" w14:paraId="4A62648E" w14:textId="77777777">
      <w:pPr>
        <w:spacing w:after="0" w:line="276" w:lineRule="auto"/>
        <w:rPr>
          <w:rFonts w:cs="Arial"/>
          <w:b/>
          <w:szCs w:val="24"/>
        </w:rPr>
      </w:pPr>
    </w:p>
    <w:p w:rsidR="00041E7B" w:rsidRPr="00444800" w:rsidP="008E4CB3" w14:paraId="08189306" w14:textId="7B23E489">
      <w:pPr>
        <w:pStyle w:val="ListParagraph"/>
        <w:spacing w:after="0" w:line="276" w:lineRule="auto"/>
        <w:ind w:left="0"/>
        <w:rPr>
          <w:rFonts w:cs="Arial"/>
          <w:szCs w:val="24"/>
        </w:rPr>
      </w:pPr>
      <w:r w:rsidRPr="00444800">
        <w:rPr>
          <w:rFonts w:cs="Arial"/>
          <w:b/>
          <w:bCs/>
          <w:szCs w:val="24"/>
        </w:rPr>
        <w:t xml:space="preserve">(A) </w:t>
      </w:r>
      <w:r w:rsidRPr="00444800">
        <w:rPr>
          <w:rFonts w:cs="Arial"/>
          <w:b/>
          <w:bCs/>
          <w:szCs w:val="24"/>
          <w:u w:val="single"/>
        </w:rPr>
        <w:t>Notifications/Reports</w:t>
      </w:r>
      <w:r w:rsidRPr="00444800">
        <w:rPr>
          <w:rFonts w:cs="Arial"/>
          <w:szCs w:val="24"/>
        </w:rPr>
        <w:t>. The reporting requirements for EPA-recognized TPCs to EPA include:</w:t>
      </w:r>
    </w:p>
    <w:p w:rsidR="00041E7B" w:rsidRPr="00444800" w:rsidP="008E4CB3" w14:paraId="2259AACA" w14:textId="7E1B6CD5">
      <w:pPr>
        <w:widowControl w:val="0"/>
        <w:numPr>
          <w:ilvl w:val="0"/>
          <w:numId w:val="16"/>
        </w:numPr>
        <w:adjustRightInd w:val="0"/>
        <w:spacing w:after="0" w:line="276" w:lineRule="auto"/>
        <w:rPr>
          <w:rFonts w:cs="Arial"/>
          <w:szCs w:val="24"/>
        </w:rPr>
      </w:pPr>
      <w:r w:rsidRPr="00444800">
        <w:rPr>
          <w:rFonts w:cs="Arial"/>
          <w:szCs w:val="24"/>
        </w:rPr>
        <w:t xml:space="preserve">TPCs that wish to participate in the program must submit an application to EPA. The application must include: </w:t>
      </w:r>
      <w:r w:rsidRPr="00444800">
        <w:rPr>
          <w:rFonts w:cs="Arial"/>
          <w:bCs/>
          <w:szCs w:val="24"/>
        </w:rPr>
        <w:t xml:space="preserve">1) </w:t>
      </w:r>
      <w:r w:rsidRPr="00444800">
        <w:rPr>
          <w:rFonts w:cs="Arial"/>
          <w:szCs w:val="24"/>
        </w:rPr>
        <w:t>Email address of the organization or primary contact, organization name, organization telephone number, and organization address;</w:t>
      </w:r>
      <w:r w:rsidRPr="00444800">
        <w:rPr>
          <w:rFonts w:cs="Arial"/>
          <w:bCs/>
          <w:szCs w:val="24"/>
        </w:rPr>
        <w:t xml:space="preserve"> 2) Type of composite wood products that the applicant intends to certify; 3) A copy of the TPC’s certificate of accreditation from an EPA-recognized product AB to ISO/IEC 17065:2012(E) with a scope of accreditation that includes composite wood products and 40 CFR Part 770—Formaldehyde Standards for Composite Wood Products; 4) A copy of the TPC laboratory’s certificate of accreditation from an EPA-recognized laboratory AB to ISO/IEC 17025:</w:t>
      </w:r>
      <w:r w:rsidRPr="00444800" w:rsidR="002030C7">
        <w:rPr>
          <w:rFonts w:cs="Arial"/>
          <w:bCs/>
          <w:szCs w:val="24"/>
        </w:rPr>
        <w:t>2017</w:t>
      </w:r>
      <w:r w:rsidRPr="00444800">
        <w:rPr>
          <w:rFonts w:cs="Arial"/>
          <w:bCs/>
          <w:szCs w:val="24"/>
        </w:rPr>
        <w:t>(E) with a scope of accreditation to include 40 CFR Part 770-- Formaldehyde Standards for Composite Wood Products and the formaldehyde test methods ASTM E1333-1</w:t>
      </w:r>
      <w:r w:rsidRPr="00444800" w:rsidR="002030C7">
        <w:rPr>
          <w:rFonts w:cs="Arial"/>
          <w:bCs/>
          <w:szCs w:val="24"/>
        </w:rPr>
        <w:t>4</w:t>
      </w:r>
      <w:r w:rsidRPr="00444800">
        <w:rPr>
          <w:rFonts w:cs="Arial"/>
          <w:bCs/>
          <w:szCs w:val="24"/>
        </w:rPr>
        <w:t xml:space="preserve"> </w:t>
      </w:r>
      <w:r w:rsidRPr="00444800">
        <w:rPr>
          <w:rFonts w:cs="Arial"/>
          <w:szCs w:val="24"/>
        </w:rPr>
        <w:t>and ASTM D6007-</w:t>
      </w:r>
      <w:r w:rsidRPr="00444800" w:rsidR="002030C7">
        <w:rPr>
          <w:rFonts w:cs="Arial"/>
          <w:szCs w:val="24"/>
        </w:rPr>
        <w:t>14</w:t>
      </w:r>
      <w:r w:rsidRPr="00444800">
        <w:rPr>
          <w:rFonts w:cs="Arial"/>
          <w:szCs w:val="24"/>
        </w:rPr>
        <w:t>, if used;</w:t>
      </w:r>
      <w:r w:rsidRPr="00444800">
        <w:rPr>
          <w:rFonts w:cs="Arial"/>
          <w:bCs/>
          <w:szCs w:val="24"/>
        </w:rPr>
        <w:t xml:space="preserve"> 5) An affirmation of the TPC’s ability to conduct inspections of composite wood products and properly train and supervise inspectors to inspect composite wood products in conformance with ISO/IEC 17020:2012(E) as required under ISO/IEC 17065:2012(E) Section 6.2.1; 6) A description of the TPC’s experience in the composite wood product industry with at least one type of composite wood product and indicate the specific product(s) the applicant intends to certify; 7) A description of the TPC’s experience in performing or verifying formaldehyde emissions testing on composite wood products; 8) </w:t>
      </w:r>
      <w:r w:rsidRPr="00444800">
        <w:rPr>
          <w:rFonts w:cs="Arial"/>
          <w:szCs w:val="24"/>
        </w:rPr>
        <w:t>A description of the TPC’s experience with test method ASTM E1333-1</w:t>
      </w:r>
      <w:r w:rsidRPr="00444800" w:rsidR="002030C7">
        <w:rPr>
          <w:rFonts w:cs="Arial"/>
          <w:szCs w:val="24"/>
        </w:rPr>
        <w:t>4</w:t>
      </w:r>
      <w:r w:rsidRPr="00444800">
        <w:rPr>
          <w:rFonts w:cs="Arial"/>
          <w:szCs w:val="24"/>
        </w:rPr>
        <w:t xml:space="preserve"> and/or ASTM D6007-</w:t>
      </w:r>
      <w:r w:rsidRPr="00444800" w:rsidR="002030C7">
        <w:rPr>
          <w:rFonts w:cs="Arial"/>
          <w:szCs w:val="24"/>
        </w:rPr>
        <w:t>14</w:t>
      </w:r>
      <w:r w:rsidRPr="00444800">
        <w:rPr>
          <w:rFonts w:cs="Arial"/>
          <w:szCs w:val="24"/>
        </w:rPr>
        <w:t xml:space="preserve">, if used, and experience evaluating correlation between test methods; </w:t>
      </w:r>
      <w:r w:rsidR="005A17C9">
        <w:rPr>
          <w:rFonts w:cs="Arial"/>
          <w:szCs w:val="24"/>
        </w:rPr>
        <w:t xml:space="preserve">and </w:t>
      </w:r>
      <w:r w:rsidRPr="00444800">
        <w:rPr>
          <w:rFonts w:cs="Arial"/>
          <w:szCs w:val="24"/>
        </w:rPr>
        <w:t xml:space="preserve">9) </w:t>
      </w:r>
      <w:r w:rsidRPr="00444800">
        <w:rPr>
          <w:rFonts w:cs="Arial"/>
          <w:bCs/>
          <w:szCs w:val="24"/>
        </w:rPr>
        <w:t>If not a domestic entity, the name and address of an agent for service located in the United States.</w:t>
      </w:r>
      <w:r w:rsidRPr="00444800">
        <w:rPr>
          <w:rFonts w:cs="Arial"/>
          <w:szCs w:val="24"/>
        </w:rPr>
        <w:t xml:space="preserve"> CBI claims for items 1-4 and 9 may be substantiated contemporaneously. </w:t>
      </w:r>
    </w:p>
    <w:p w:rsidR="00041E7B" w:rsidRPr="00444800" w:rsidP="008E4CB3" w14:paraId="5E11BE1B" w14:textId="77777777">
      <w:pPr>
        <w:widowControl w:val="0"/>
        <w:numPr>
          <w:ilvl w:val="0"/>
          <w:numId w:val="16"/>
        </w:numPr>
        <w:adjustRightInd w:val="0"/>
        <w:spacing w:after="0" w:line="276" w:lineRule="auto"/>
        <w:rPr>
          <w:rFonts w:cs="Arial"/>
          <w:szCs w:val="24"/>
        </w:rPr>
      </w:pPr>
      <w:r w:rsidRPr="00444800">
        <w:rPr>
          <w:rFonts w:cs="Arial"/>
          <w:szCs w:val="24"/>
        </w:rPr>
        <w:t xml:space="preserve">If an EPA-recognized TPC receives an application for </w:t>
      </w:r>
      <w:r w:rsidRPr="00444800">
        <w:rPr>
          <w:rFonts w:cs="Arial"/>
          <w:bCs/>
          <w:szCs w:val="24"/>
        </w:rPr>
        <w:t>NAF or ULEF third-party certification exemption or ULEF reduced testing</w:t>
      </w:r>
      <w:r w:rsidRPr="00444800">
        <w:rPr>
          <w:rFonts w:cs="Arial"/>
          <w:szCs w:val="24"/>
        </w:rPr>
        <w:t xml:space="preserve">, it must notify EPA of </w:t>
      </w:r>
      <w:r w:rsidRPr="00444800">
        <w:rPr>
          <w:rFonts w:cs="Arial"/>
          <w:bCs/>
          <w:szCs w:val="24"/>
        </w:rPr>
        <w:t xml:space="preserve">an approved or rejected application, including a renewal application, must be provided within five calendar days of the approval or rejection and copies of all </w:t>
      </w:r>
      <w:r w:rsidRPr="00444800">
        <w:rPr>
          <w:rFonts w:cs="Arial"/>
          <w:bCs/>
          <w:szCs w:val="24"/>
        </w:rPr>
        <w:t>approved applications must be forwarded to EPA within 30 calendar days of approval.</w:t>
      </w:r>
    </w:p>
    <w:p w:rsidR="00041E7B" w:rsidRPr="00444800" w:rsidP="008E4CB3" w14:paraId="2C553021" w14:textId="77777777">
      <w:pPr>
        <w:pStyle w:val="ListParagraph"/>
        <w:numPr>
          <w:ilvl w:val="0"/>
          <w:numId w:val="14"/>
        </w:numPr>
        <w:spacing w:after="0" w:line="276" w:lineRule="auto"/>
        <w:rPr>
          <w:rFonts w:cs="Arial"/>
          <w:szCs w:val="24"/>
        </w:rPr>
      </w:pPr>
      <w:r w:rsidRPr="00444800">
        <w:rPr>
          <w:rFonts w:cs="Arial"/>
          <w:szCs w:val="24"/>
        </w:rPr>
        <w:t xml:space="preserve">If an EPA-recognized TPC receives an application for reduced testing, it must notify EPA of </w:t>
      </w:r>
      <w:r w:rsidRPr="00444800">
        <w:rPr>
          <w:rFonts w:cs="Arial"/>
          <w:bCs/>
          <w:szCs w:val="24"/>
        </w:rPr>
        <w:t>an approved or rejected application, including a renewal application, for reduced testing for medium-density fiberboard or particleboard must be provided within five calendar days of the approval or rejection and copies of all approved applications must be forwarded to EPA within 30 calendar days of approval.</w:t>
      </w:r>
    </w:p>
    <w:p w:rsidR="00041E7B" w:rsidRPr="00444800" w:rsidP="008E4CB3" w14:paraId="16631959" w14:textId="77777777">
      <w:pPr>
        <w:widowControl w:val="0"/>
        <w:numPr>
          <w:ilvl w:val="0"/>
          <w:numId w:val="16"/>
        </w:numPr>
        <w:adjustRightInd w:val="0"/>
        <w:spacing w:after="0" w:line="276" w:lineRule="auto"/>
        <w:rPr>
          <w:rFonts w:cs="Arial"/>
          <w:szCs w:val="24"/>
        </w:rPr>
      </w:pPr>
      <w:r w:rsidRPr="00444800">
        <w:rPr>
          <w:rFonts w:cs="Arial"/>
          <w:szCs w:val="24"/>
        </w:rPr>
        <w:t>EPA-recognized TPCs must notify EPA of a failed quarterly test in writing within 72 hours.</w:t>
      </w:r>
    </w:p>
    <w:p w:rsidR="00041E7B" w:rsidRPr="00444800" w:rsidP="008E4CB3" w14:paraId="370C67EC" w14:textId="77777777">
      <w:pPr>
        <w:widowControl w:val="0"/>
        <w:numPr>
          <w:ilvl w:val="0"/>
          <w:numId w:val="16"/>
        </w:numPr>
        <w:adjustRightInd w:val="0"/>
        <w:spacing w:after="0" w:line="276" w:lineRule="auto"/>
        <w:rPr>
          <w:rFonts w:cs="Arial"/>
          <w:szCs w:val="24"/>
        </w:rPr>
      </w:pPr>
      <w:r w:rsidRPr="00444800">
        <w:rPr>
          <w:rFonts w:cs="Arial"/>
          <w:szCs w:val="24"/>
        </w:rPr>
        <w:t xml:space="preserve">EPA-recognized </w:t>
      </w:r>
      <w:r w:rsidRPr="00444800">
        <w:rPr>
          <w:rFonts w:cs="Arial"/>
          <w:bCs/>
          <w:szCs w:val="24"/>
        </w:rPr>
        <w:t>TPCs must notify EPA of a panel producer exceeding its established Quality Control Limit (QCL) for more than two consecutive quality control within 72 hours of the time that the TPC is made aware of the second exceedance.</w:t>
      </w:r>
    </w:p>
    <w:p w:rsidR="00041E7B" w:rsidRPr="00444800" w:rsidP="008E4CB3" w14:paraId="5B374E7D" w14:textId="77777777">
      <w:pPr>
        <w:widowControl w:val="0"/>
        <w:numPr>
          <w:ilvl w:val="0"/>
          <w:numId w:val="16"/>
        </w:numPr>
        <w:adjustRightInd w:val="0"/>
        <w:spacing w:after="0" w:line="276" w:lineRule="auto"/>
        <w:rPr>
          <w:rFonts w:cs="Arial"/>
          <w:szCs w:val="24"/>
        </w:rPr>
      </w:pPr>
      <w:r w:rsidRPr="00444800">
        <w:rPr>
          <w:rFonts w:cs="Arial"/>
          <w:szCs w:val="24"/>
        </w:rPr>
        <w:t xml:space="preserve">EPA-recognized </w:t>
      </w:r>
      <w:r w:rsidRPr="00444800">
        <w:rPr>
          <w:rFonts w:cs="Arial"/>
          <w:bCs/>
          <w:szCs w:val="24"/>
        </w:rPr>
        <w:t>TPCs must notify EPA of a change in a non-domestic TPC’s agent for service within five calendar days. CBI claims for this information may be</w:t>
      </w:r>
      <w:r w:rsidRPr="00444800">
        <w:rPr>
          <w:rFonts w:cs="Arial"/>
          <w:szCs w:val="24"/>
        </w:rPr>
        <w:t xml:space="preserve"> substantiated contemporaneously</w:t>
      </w:r>
      <w:r w:rsidRPr="00444800">
        <w:rPr>
          <w:rFonts w:cs="Arial"/>
          <w:bCs/>
          <w:szCs w:val="24"/>
        </w:rPr>
        <w:t xml:space="preserve">. </w:t>
      </w:r>
    </w:p>
    <w:p w:rsidR="00041E7B" w:rsidRPr="00444800" w:rsidP="008E4CB3" w14:paraId="4F16953A" w14:textId="77777777">
      <w:pPr>
        <w:widowControl w:val="0"/>
        <w:numPr>
          <w:ilvl w:val="0"/>
          <w:numId w:val="16"/>
        </w:numPr>
        <w:adjustRightInd w:val="0"/>
        <w:spacing w:after="0" w:line="276" w:lineRule="auto"/>
        <w:rPr>
          <w:rFonts w:cs="Arial"/>
          <w:szCs w:val="24"/>
        </w:rPr>
      </w:pPr>
      <w:r w:rsidRPr="00444800">
        <w:rPr>
          <w:rFonts w:cs="Arial"/>
          <w:szCs w:val="24"/>
        </w:rPr>
        <w:t xml:space="preserve">EPA-recognized </w:t>
      </w:r>
      <w:r w:rsidRPr="00444800">
        <w:rPr>
          <w:rFonts w:cs="Arial"/>
          <w:bCs/>
          <w:szCs w:val="24"/>
        </w:rPr>
        <w:t>TPCs must notify EPA of a loss of accreditation or notification that the TPC has discontinued its participation in the EPA TSCA Title VI Third-Party Certification Program within 72 hours. CBI claims for this information may be</w:t>
      </w:r>
      <w:r w:rsidRPr="00444800">
        <w:rPr>
          <w:rFonts w:cs="Arial"/>
          <w:szCs w:val="24"/>
        </w:rPr>
        <w:t xml:space="preserve"> substantiated contemporaneously</w:t>
      </w:r>
      <w:r w:rsidRPr="00444800">
        <w:rPr>
          <w:rFonts w:cs="Arial"/>
          <w:bCs/>
          <w:szCs w:val="24"/>
        </w:rPr>
        <w:t xml:space="preserve">. </w:t>
      </w:r>
    </w:p>
    <w:p w:rsidR="00041E7B" w:rsidRPr="00444800" w:rsidP="008E4CB3" w14:paraId="138E6314" w14:textId="2B0343EC">
      <w:pPr>
        <w:widowControl w:val="0"/>
        <w:numPr>
          <w:ilvl w:val="0"/>
          <w:numId w:val="16"/>
        </w:numPr>
        <w:adjustRightInd w:val="0"/>
        <w:spacing w:after="0" w:line="276" w:lineRule="auto"/>
        <w:rPr>
          <w:rFonts w:cs="Arial"/>
          <w:szCs w:val="24"/>
        </w:rPr>
      </w:pPr>
      <w:r w:rsidRPr="00444800">
        <w:rPr>
          <w:rFonts w:cs="Arial"/>
          <w:szCs w:val="24"/>
        </w:rPr>
        <w:t>EPA-recognized TPCs must submit an annual report on or before March 1</w:t>
      </w:r>
      <w:r w:rsidRPr="00444800">
        <w:rPr>
          <w:rFonts w:cs="Arial"/>
          <w:szCs w:val="24"/>
          <w:vertAlign w:val="superscript"/>
        </w:rPr>
        <w:t>st</w:t>
      </w:r>
      <w:r w:rsidRPr="00444800">
        <w:rPr>
          <w:rFonts w:cs="Arial"/>
          <w:szCs w:val="24"/>
        </w:rPr>
        <w:t xml:space="preserve"> of each year for the TPC services performed during the previous calendar year to EPA that includes the following elements, which align with the annual report requirements under the California Air Resources Board (CARB) Air Toxics Control Measure (ATCM) to Reduce Formaldehyde Emissions from Composite Wood Products, as applicable: For each panel producer making composite wood products certified by the TPC, the EPA-recognized TPC must provide the following information: 1) Composite wood products that the EPA-recognized TPC has certified during the previous calendar year; 2) Types of resin systems used for the composite wood products certified; 3) Dates of quarterly inspections</w:t>
      </w:r>
      <w:r w:rsidRPr="00444800" w:rsidR="002030C7">
        <w:rPr>
          <w:rFonts w:cs="Arial"/>
          <w:szCs w:val="24"/>
        </w:rPr>
        <w:t xml:space="preserve"> </w:t>
      </w:r>
      <w:bookmarkStart w:id="3" w:name="_Hlk145920251"/>
      <w:r w:rsidRPr="00444800" w:rsidR="002030C7">
        <w:rPr>
          <w:rFonts w:cs="Arial"/>
          <w:szCs w:val="24"/>
        </w:rPr>
        <w:t>and whether or not these inspections were conducted remotely</w:t>
      </w:r>
      <w:bookmarkEnd w:id="3"/>
      <w:r w:rsidRPr="00444800" w:rsidR="001D302C">
        <w:rPr>
          <w:rFonts w:cs="Arial"/>
          <w:szCs w:val="24"/>
        </w:rPr>
        <w:t xml:space="preserve"> via video teleconference when in-person, on-site inspections are temporarily infeasible because of unsafe conditions</w:t>
      </w:r>
      <w:r w:rsidRPr="00444800">
        <w:rPr>
          <w:rFonts w:cs="Arial"/>
          <w:szCs w:val="24"/>
        </w:rPr>
        <w:t xml:space="preserve">; 4) For each quarterly test, the date, result, test method, and whether a contract laboratory was used; 5) For each failed quarterly test, the volume of product affected, the results of recertification testing, and a description of the final disposition of the affected product, including how the non-complying lot was addressed; 6) For each non-complying lot resulting from a failed quality control test, the test date, method, product type, volume of product affected, lot numbers, the results of retesting, and a description of the final </w:t>
      </w:r>
      <w:r w:rsidRPr="00444800">
        <w:rPr>
          <w:rFonts w:cs="Arial"/>
          <w:szCs w:val="24"/>
        </w:rPr>
        <w:t>disposition of the affected product, including how the non-complying lot was addressed; 7) Any corrective actions that resulted from quarterly tests and inspections; 8) A list of laboratories and test methods used by the TPC, number and volume (cubic meters) of large and small chambers, date of equivalence determination and equivalence data; 9) Any non-conformities identified by its EPA-recognized AB(s) and how they were addressed; and 10) The results compared with the mean of the interlaboratory comparison for all formaldehyde emissions interlaboratory comparison tests outside of the CARB interlaboratory comparison or, if available, the results of an EPA-recognized proficiency testing program.</w:t>
      </w:r>
    </w:p>
    <w:p w:rsidR="00041E7B" w:rsidRPr="00444800" w:rsidP="008E4CB3" w14:paraId="587BBA60" w14:textId="77777777">
      <w:pPr>
        <w:spacing w:after="0" w:line="276" w:lineRule="auto"/>
        <w:ind w:left="360"/>
        <w:rPr>
          <w:rFonts w:cs="Arial"/>
          <w:iCs/>
          <w:szCs w:val="24"/>
        </w:rPr>
      </w:pPr>
    </w:p>
    <w:p w:rsidR="00041E7B" w:rsidRPr="00444800" w:rsidP="008E4CB3" w14:paraId="1DA9D2FD" w14:textId="37517ACB">
      <w:pPr>
        <w:spacing w:after="0" w:line="276" w:lineRule="auto"/>
        <w:rPr>
          <w:rFonts w:cs="Arial"/>
          <w:iCs/>
          <w:szCs w:val="24"/>
        </w:rPr>
      </w:pPr>
      <w:r w:rsidRPr="00444800">
        <w:rPr>
          <w:rFonts w:cs="Arial"/>
          <w:b/>
          <w:bCs/>
          <w:szCs w:val="24"/>
        </w:rPr>
        <w:t xml:space="preserve">(B) </w:t>
      </w:r>
      <w:r w:rsidRPr="00444800">
        <w:rPr>
          <w:rFonts w:cs="Arial"/>
          <w:b/>
          <w:bCs/>
          <w:szCs w:val="24"/>
          <w:u w:val="single"/>
        </w:rPr>
        <w:t>Third-Party Notifications/Reports</w:t>
      </w:r>
      <w:r w:rsidRPr="00444800">
        <w:rPr>
          <w:rFonts w:cs="Arial"/>
          <w:szCs w:val="24"/>
        </w:rPr>
        <w:t xml:space="preserve">. </w:t>
      </w:r>
      <w:r w:rsidRPr="00444800">
        <w:rPr>
          <w:rFonts w:cs="Arial"/>
          <w:iCs/>
          <w:szCs w:val="24"/>
        </w:rPr>
        <w:t xml:space="preserve">The third-party notifications/reports for TPCs include: </w:t>
      </w:r>
    </w:p>
    <w:p w:rsidR="00041E7B" w:rsidRPr="00444800" w:rsidP="008E4CB3" w14:paraId="58FB8953" w14:textId="2C43608B">
      <w:pPr>
        <w:numPr>
          <w:ilvl w:val="0"/>
          <w:numId w:val="16"/>
        </w:numPr>
        <w:adjustRightInd w:val="0"/>
        <w:spacing w:after="0" w:line="276" w:lineRule="auto"/>
        <w:rPr>
          <w:rFonts w:cs="Arial"/>
          <w:color w:val="000000"/>
          <w:szCs w:val="24"/>
        </w:rPr>
      </w:pPr>
      <w:r w:rsidRPr="00444800">
        <w:rPr>
          <w:rFonts w:cs="Arial"/>
          <w:bCs/>
          <w:szCs w:val="24"/>
        </w:rPr>
        <w:t xml:space="preserve">EPA-recognized TPCs </w:t>
      </w:r>
      <w:r w:rsidRPr="00444800">
        <w:rPr>
          <w:rFonts w:cs="Arial"/>
          <w:color w:val="000000"/>
          <w:szCs w:val="24"/>
        </w:rPr>
        <w:t xml:space="preserve">must provide their TPC numbers to any </w:t>
      </w:r>
      <w:r w:rsidRPr="00444800">
        <w:rPr>
          <w:rFonts w:cs="Arial"/>
          <w:szCs w:val="24"/>
        </w:rPr>
        <w:t>panel producers</w:t>
      </w:r>
      <w:r w:rsidRPr="00444800">
        <w:rPr>
          <w:rFonts w:cs="Arial"/>
          <w:color w:val="000000"/>
          <w:szCs w:val="24"/>
        </w:rPr>
        <w:t xml:space="preserve"> receiving their TSCA Title VI certification services</w:t>
      </w:r>
      <w:r w:rsidR="00EB04B6">
        <w:rPr>
          <w:rFonts w:cs="Arial"/>
          <w:color w:val="000000"/>
          <w:szCs w:val="24"/>
        </w:rPr>
        <w:t>;</w:t>
      </w:r>
      <w:r w:rsidRPr="00444800">
        <w:rPr>
          <w:rFonts w:cs="Arial"/>
          <w:color w:val="000000"/>
          <w:szCs w:val="24"/>
        </w:rPr>
        <w:t xml:space="preserve"> </w:t>
      </w:r>
    </w:p>
    <w:p w:rsidR="00041E7B" w:rsidRPr="00444800" w:rsidP="008E4CB3" w14:paraId="7E51A721" w14:textId="13FED5C8">
      <w:pPr>
        <w:widowControl w:val="0"/>
        <w:numPr>
          <w:ilvl w:val="0"/>
          <w:numId w:val="16"/>
        </w:numPr>
        <w:adjustRightInd w:val="0"/>
        <w:spacing w:after="0" w:line="276" w:lineRule="auto"/>
        <w:rPr>
          <w:rFonts w:cs="Arial"/>
          <w:szCs w:val="24"/>
        </w:rPr>
      </w:pPr>
      <w:r w:rsidRPr="00444800">
        <w:rPr>
          <w:rFonts w:cs="Arial"/>
          <w:szCs w:val="24"/>
        </w:rPr>
        <w:t>EPA-recognized TPCs must notify their panel producer of a failed quarterly test in writing within 72 hours</w:t>
      </w:r>
      <w:r w:rsidR="00EB04B6">
        <w:rPr>
          <w:rFonts w:cs="Arial"/>
          <w:szCs w:val="24"/>
        </w:rPr>
        <w:t>;</w:t>
      </w:r>
    </w:p>
    <w:p w:rsidR="00041E7B" w:rsidRPr="00444800" w:rsidP="008E4CB3" w14:paraId="2A0EB0FF" w14:textId="1081E240">
      <w:pPr>
        <w:widowControl w:val="0"/>
        <w:numPr>
          <w:ilvl w:val="0"/>
          <w:numId w:val="16"/>
        </w:numPr>
        <w:adjustRightInd w:val="0"/>
        <w:spacing w:after="0" w:line="276" w:lineRule="auto"/>
        <w:rPr>
          <w:rFonts w:cs="Arial"/>
          <w:szCs w:val="24"/>
        </w:rPr>
      </w:pPr>
      <w:r w:rsidRPr="00444800">
        <w:rPr>
          <w:rFonts w:cs="Arial"/>
          <w:szCs w:val="24"/>
        </w:rPr>
        <w:t xml:space="preserve">EPA-recognized TPCs </w:t>
      </w:r>
      <w:r w:rsidRPr="00444800">
        <w:rPr>
          <w:rFonts w:cs="Arial"/>
          <w:bCs/>
          <w:szCs w:val="24"/>
        </w:rPr>
        <w:t xml:space="preserve">must provide any changes in personnel qualifications, procedures, or laboratories used to their TPC’s </w:t>
      </w:r>
      <w:r w:rsidRPr="00444800">
        <w:rPr>
          <w:rFonts w:cs="Arial"/>
          <w:szCs w:val="24"/>
        </w:rPr>
        <w:t xml:space="preserve">EPA-recognized </w:t>
      </w:r>
      <w:r w:rsidRPr="00444800">
        <w:rPr>
          <w:rFonts w:cs="Arial"/>
          <w:bCs/>
          <w:szCs w:val="24"/>
        </w:rPr>
        <w:t>ABs within 30 calendar days</w:t>
      </w:r>
      <w:r w:rsidR="00EB04B6">
        <w:rPr>
          <w:rFonts w:cs="Arial"/>
          <w:bCs/>
          <w:szCs w:val="24"/>
        </w:rPr>
        <w:t>;</w:t>
      </w:r>
      <w:r w:rsidRPr="00444800">
        <w:rPr>
          <w:rFonts w:cs="Arial"/>
          <w:szCs w:val="24"/>
        </w:rPr>
        <w:t xml:space="preserve"> </w:t>
      </w:r>
    </w:p>
    <w:p w:rsidR="00041E7B" w:rsidRPr="00444800" w:rsidP="008E4CB3" w14:paraId="3DD4C1E2" w14:textId="28E8CCBC">
      <w:pPr>
        <w:widowControl w:val="0"/>
        <w:numPr>
          <w:ilvl w:val="0"/>
          <w:numId w:val="16"/>
        </w:numPr>
        <w:adjustRightInd w:val="0"/>
        <w:spacing w:after="0" w:line="276" w:lineRule="auto"/>
        <w:rPr>
          <w:rFonts w:cs="Arial"/>
          <w:szCs w:val="24"/>
        </w:rPr>
      </w:pPr>
      <w:r w:rsidRPr="00444800">
        <w:rPr>
          <w:rFonts w:cs="Arial"/>
          <w:szCs w:val="24"/>
        </w:rPr>
        <w:t>Should an EPA-recognized TPC withdraw from the program or lose its accreditation, it will be required to notify all panel producers that receive its services within 72 hours</w:t>
      </w:r>
      <w:r w:rsidR="00EB04B6">
        <w:rPr>
          <w:rFonts w:cs="Arial"/>
          <w:szCs w:val="24"/>
        </w:rPr>
        <w:t>; and</w:t>
      </w:r>
      <w:r w:rsidRPr="00444800">
        <w:rPr>
          <w:rFonts w:cs="Arial"/>
          <w:szCs w:val="24"/>
        </w:rPr>
        <w:t xml:space="preserve"> </w:t>
      </w:r>
    </w:p>
    <w:p w:rsidR="00041E7B" w:rsidRPr="00444800" w:rsidP="008E4CB3" w14:paraId="0538719E" w14:textId="2E88E15E">
      <w:pPr>
        <w:widowControl w:val="0"/>
        <w:numPr>
          <w:ilvl w:val="0"/>
          <w:numId w:val="16"/>
        </w:numPr>
        <w:adjustRightInd w:val="0"/>
        <w:spacing w:after="0" w:line="276" w:lineRule="auto"/>
        <w:rPr>
          <w:rFonts w:cs="Arial"/>
          <w:szCs w:val="24"/>
        </w:rPr>
      </w:pPr>
      <w:r w:rsidRPr="00444800">
        <w:rPr>
          <w:rFonts w:cs="Arial"/>
          <w:szCs w:val="24"/>
        </w:rPr>
        <w:t xml:space="preserve">EPA-recognized TPCs that receive applications from panel producers for reduced testing or third-party certification exemptions for ULEF or NAF-based resins must act on those applications within 90 calendar days. </w:t>
      </w:r>
    </w:p>
    <w:p w:rsidR="00041E7B" w:rsidRPr="00444800" w:rsidP="008E4CB3" w14:paraId="543A9995" w14:textId="77777777">
      <w:pPr>
        <w:widowControl w:val="0"/>
        <w:adjustRightInd w:val="0"/>
        <w:spacing w:after="0" w:line="276" w:lineRule="auto"/>
        <w:ind w:left="720"/>
        <w:rPr>
          <w:rFonts w:cs="Arial"/>
          <w:szCs w:val="24"/>
        </w:rPr>
      </w:pPr>
    </w:p>
    <w:p w:rsidR="00041E7B" w:rsidRPr="00444800" w:rsidP="008E4CB3" w14:paraId="72B90CA7" w14:textId="012FD229">
      <w:pPr>
        <w:pStyle w:val="NoSpacing"/>
        <w:spacing w:line="276" w:lineRule="auto"/>
        <w:rPr>
          <w:rFonts w:cs="Arial"/>
          <w:szCs w:val="24"/>
        </w:rPr>
      </w:pPr>
      <w:r w:rsidRPr="00444800">
        <w:rPr>
          <w:rFonts w:cs="Arial"/>
          <w:b/>
          <w:bCs/>
          <w:szCs w:val="24"/>
        </w:rPr>
        <w:t xml:space="preserve">(C) </w:t>
      </w:r>
      <w:r w:rsidRPr="00444800">
        <w:rPr>
          <w:rFonts w:cs="Arial"/>
          <w:b/>
          <w:bCs/>
          <w:szCs w:val="24"/>
          <w:u w:val="single"/>
        </w:rPr>
        <w:t>Records</w:t>
      </w:r>
      <w:r w:rsidRPr="00444800">
        <w:rPr>
          <w:rFonts w:cs="Arial"/>
          <w:szCs w:val="24"/>
        </w:rPr>
        <w:t>. All records must be kept for three years, unless otherwise indicated.</w:t>
      </w:r>
    </w:p>
    <w:p w:rsidR="00041E7B" w:rsidRPr="00444800" w:rsidP="008E4CB3" w14:paraId="46378D46" w14:textId="4336A91B">
      <w:pPr>
        <w:pStyle w:val="BodyText"/>
        <w:spacing w:after="0" w:line="276" w:lineRule="auto"/>
      </w:pPr>
      <w:r w:rsidRPr="00444800">
        <w:rPr>
          <w:rFonts w:cs="Arial"/>
          <w:szCs w:val="24"/>
        </w:rPr>
        <w:t xml:space="preserve">EPA-recognized TPCs are required to supply the following records to EPA within 30 days of request: 1) A list of panel producers that it has certified and their respective product types, including resin systems used; 2) The results of inspections and emission tests conducted for and linked to each panel producer and product type; 3) A list of laboratories it uses, test methods, including test conditions and conditioning time and quarterly test results; 4) The methods and results for establishing test method correlations and equivalence; 5) Documentation for NAF or ULEF third-party certification exemptions or ULEF reduced testing approvals, including the name of the panel producer, facility, products approved, type of resin systems used and dates of approval; 6) Documentation of reduced testing approval for panel producers of medium-density fiberboard or particleboard, including the name of the panel producer, products approved and dates of approval; and 7) A copy of the most recent assessment, </w:t>
      </w:r>
      <w:r w:rsidRPr="00444800">
        <w:rPr>
          <w:rFonts w:cs="Arial"/>
          <w:szCs w:val="24"/>
        </w:rPr>
        <w:t xml:space="preserve">reassessment, and/or surveillance on-site assessment report provided by its EPA-recognized ABs. These records must be maintained for 3 years.  </w:t>
      </w:r>
    </w:p>
    <w:p w:rsidR="00811251" w:rsidRPr="00444800" w:rsidP="00BF330E" w14:paraId="623C362E" w14:textId="0E89DA67">
      <w:pPr>
        <w:pStyle w:val="Heading2"/>
      </w:pPr>
      <w:r w:rsidRPr="00444800">
        <w:t xml:space="preserve">2. </w:t>
      </w:r>
      <w:r w:rsidRPr="00444800" w:rsidR="00EC4305">
        <w:t>Indicate how, by whom, and for what purpose the information is to be used. Except for a new collection, indicate the actual use the Agency has made of the information received from the current collection.</w:t>
      </w:r>
    </w:p>
    <w:p w:rsidR="00E66A12" w:rsidP="008E4CB3" w14:paraId="71A373E7" w14:textId="18A158AD">
      <w:pPr>
        <w:pStyle w:val="BodyText"/>
        <w:spacing w:after="0" w:line="276" w:lineRule="auto"/>
      </w:pPr>
      <w:r w:rsidRPr="00444800">
        <w:t>The reporting and recordkeeping requirements of this ICR are implemented under the authority of TSCA Title VI. TSCA Title VI directs EPA to promulgate regulations to ensure compliance with the emissions standards, including provisions on testing requirements, laminated products, products made with NAF-based resins or ULEF resins, product labeling requirements, chain of custody for product compliance documentation, recordkeeping, product inventory sell-through dates, a product stockpiling prohibition, and product certification by a TPC. The reported information allows EPA to ensure compliance with the emissions standards; moreover, a reasonable amount of reporting encourages regulated entities to fulfill their obligations under the statute and regulations.</w:t>
      </w:r>
    </w:p>
    <w:p w:rsidR="00620334" w:rsidRPr="00444800" w:rsidP="008E4CB3" w14:paraId="00D3A90A" w14:textId="77777777">
      <w:pPr>
        <w:pStyle w:val="BodyText"/>
        <w:spacing w:after="0" w:line="276" w:lineRule="auto"/>
      </w:pPr>
    </w:p>
    <w:p w:rsidR="00E66A12" w:rsidP="008E4CB3" w14:paraId="26A24BB9" w14:textId="785EB82A">
      <w:pPr>
        <w:pStyle w:val="BodyText"/>
        <w:spacing w:after="0" w:line="276" w:lineRule="auto"/>
      </w:pPr>
      <w:r w:rsidRPr="00444800">
        <w:t xml:space="preserve">To meet its statutory obligations, EPA must obtain sufficient information to establish and oversee a credible third-party certification program for composite wood products. This information will help EPA ensure that all program participants are carrying out their responsibilities diligently, impartially, and uniformly. The regulations aim to ensure consistent application of the requirements of TSCA Title VI by using voluntary consensus standards as requirements, and by leveraging the expertise of international </w:t>
      </w:r>
      <w:r w:rsidR="007257BA">
        <w:t xml:space="preserve">accreditation bodies. </w:t>
      </w:r>
    </w:p>
    <w:p w:rsidR="00620334" w:rsidRPr="00444800" w:rsidP="008E4CB3" w14:paraId="2794A536" w14:textId="77777777">
      <w:pPr>
        <w:pStyle w:val="BodyText"/>
        <w:spacing w:after="0" w:line="276" w:lineRule="auto"/>
      </w:pPr>
    </w:p>
    <w:p w:rsidR="00E66A12" w:rsidRPr="00444800" w:rsidP="008E4CB3" w14:paraId="3B3FB3C7" w14:textId="61F1CD7C">
      <w:pPr>
        <w:pStyle w:val="BodyText"/>
        <w:spacing w:after="0" w:line="276" w:lineRule="auto"/>
      </w:pPr>
      <w:r w:rsidRPr="00444800">
        <w:t>High quality TPCs are essential in ensuring that domestic and foreign composite wood panel producers that are supplying products to the U</w:t>
      </w:r>
      <w:r w:rsidR="005A17C9">
        <w:t xml:space="preserve">nited </w:t>
      </w:r>
      <w:r w:rsidRPr="00444800">
        <w:t>S</w:t>
      </w:r>
      <w:r w:rsidR="005A17C9">
        <w:t>tates</w:t>
      </w:r>
      <w:r w:rsidRPr="00444800">
        <w:t xml:space="preserve"> have adequate quality assurance and quality control procedures, are adequately testing their products to determine that they are </w:t>
      </w:r>
      <w:r w:rsidRPr="00444800" w:rsidR="00A034D9">
        <w:t>compliant and</w:t>
      </w:r>
      <w:r w:rsidRPr="00444800">
        <w:t xml:space="preserve"> are otherwise acting in manner that is consistent with the requirements of TSCA Title VI. The reporting and record maintenance requirements described in this ICR help ensure that all program participants remain qualified and are held accountable for their </w:t>
      </w:r>
      <w:r w:rsidRPr="00444800" w:rsidR="00A034D9">
        <w:t>activities and</w:t>
      </w:r>
      <w:r w:rsidRPr="00444800">
        <w:t xml:space="preserve"> allow panel producers to obtain credible TSCA Title VI certifications for their regulated composite wood products.  </w:t>
      </w:r>
    </w:p>
    <w:p w:rsidR="005A17C9" w:rsidP="008E4CB3" w14:paraId="03DEB172" w14:textId="77777777">
      <w:pPr>
        <w:pStyle w:val="BodyText"/>
        <w:spacing w:after="0" w:line="276" w:lineRule="auto"/>
        <w:rPr>
          <w:rFonts w:eastAsiaTheme="minorHAnsi"/>
        </w:rPr>
      </w:pPr>
    </w:p>
    <w:p w:rsidR="00E66A12" w:rsidRPr="00444800" w:rsidP="008E4CB3" w14:paraId="5ADA3394" w14:textId="59008442">
      <w:pPr>
        <w:pStyle w:val="BodyText"/>
        <w:spacing w:after="0" w:line="276" w:lineRule="auto"/>
        <w:rPr>
          <w:rFonts w:eastAsiaTheme="minorHAnsi"/>
        </w:rPr>
      </w:pPr>
      <w:r w:rsidRPr="00444800">
        <w:rPr>
          <w:rFonts w:eastAsiaTheme="minorHAnsi"/>
        </w:rPr>
        <w:t xml:space="preserve">EPA uses the information collected to evaluate compliance with the emissions standards. The information that is collected and required to be reported to TPCs is necessary to ensure that producers of composite wood products maintain proper quality assurance and control measures. TPCs require access to this information so that they can certify that products are produced in accordance with TSCA Title VI requirements. TSCA Title VI also directs EPA to include labeling provisions and chain of custody </w:t>
      </w:r>
      <w:r w:rsidRPr="00444800">
        <w:rPr>
          <w:rFonts w:eastAsiaTheme="minorHAnsi"/>
        </w:rPr>
        <w:t>provisions. The information contained in the labels accompanying composite wood panels and finished goods containing such panels allows downstream purchasers of these products to determine whether the merchandise is compliant; non-compliant merchandise may not be legally sold supplied or offered for sale in the United States.</w:t>
      </w:r>
    </w:p>
    <w:p w:rsidR="00E66A12" w:rsidRPr="00444800" w:rsidP="008E4CB3" w14:paraId="7FF98935" w14:textId="77777777">
      <w:pPr>
        <w:pStyle w:val="BodyText"/>
        <w:spacing w:after="0" w:line="276" w:lineRule="auto"/>
      </w:pPr>
      <w:r w:rsidRPr="00444800">
        <w:t>EPA uses information collected from TPCs and ABs to evaluate the credentials of entities that wish to participate in the EPA TSCA Title VI Third-Party Certification Program, oversee compliance with the program requirements, monitor issues as they arise, and inform interested parties where they can obtain EPA TSCA Title VI certification services.</w:t>
      </w:r>
    </w:p>
    <w:p w:rsidR="00B41A83" w:rsidRPr="00444800" w:rsidP="0068004C" w14:paraId="4830546E" w14:textId="4A46F04A">
      <w:pPr>
        <w:pStyle w:val="Heading2"/>
      </w:pPr>
      <w:r w:rsidRPr="00444800">
        <w:t xml:space="preserve">3. </w:t>
      </w:r>
      <w:r w:rsidRPr="00444800" w:rsidR="00EC4305">
        <w:t>Describe whether, and to what extent, the collection of information involves the use of automated, electronic, mechanical, or other technological collection techniques or other forms of information technology, e.g., permitting electronic submission of responses</w:t>
      </w:r>
      <w:r w:rsidRPr="00444800" w:rsidR="009D2A59">
        <w:t>, and the basis for the decision for adopting this means of collection. Also describe any consideration of using information technology to reduce burden.</w:t>
      </w:r>
    </w:p>
    <w:p w:rsidR="00BC14FE" w:rsidP="008E4CB3" w14:paraId="59F8016E" w14:textId="0C92C58A">
      <w:pPr>
        <w:pStyle w:val="BodyText"/>
        <w:spacing w:after="0" w:line="276" w:lineRule="auto"/>
      </w:pPr>
      <w:r w:rsidRPr="00444800">
        <w:t>The information to comply with the reporting requirements for EPA-recognized ABs and TPCs is required to be submitted via the Internet through EPA’s Central Data Exchange (CDX). The required use of CDX for submission of TSCA Title VI notices and reports is consistent with the Government Paperwork Elimination Act (GPEA, Pub. L. 105-277), which requires that, when practicable, federal organizations use electronic forms, electronic filings, and electronic signatures to conduct official business with the public. EPA’s Cross-Media Electronic Reporting Regulation (CROMERR) (October 13, 2005; 70 FR 59848; FRL-7977-1) provides that any requirement in Title 40 of the Code of Federal Regulations to submit a report directly to EPA can be satisfied with an electronic submission that meets certain conditions once the Agency publishes a notice that electronic document submission is available for that requirement.</w:t>
      </w:r>
    </w:p>
    <w:p w:rsidR="00620334" w:rsidRPr="00444800" w:rsidP="008E4CB3" w14:paraId="75B0E618" w14:textId="77777777">
      <w:pPr>
        <w:pStyle w:val="BodyText"/>
        <w:spacing w:after="0" w:line="276" w:lineRule="auto"/>
      </w:pPr>
    </w:p>
    <w:p w:rsidR="00BC14FE" w:rsidP="008E4CB3" w14:paraId="1A5BC948" w14:textId="52116FD0">
      <w:pPr>
        <w:pStyle w:val="BodyText"/>
        <w:spacing w:after="0" w:line="276" w:lineRule="auto"/>
      </w:pPr>
      <w:r w:rsidRPr="00444800">
        <w:t xml:space="preserve">The adoption of electronic communications reduces the reporting burden on industry by reducing both the cost and the time required to review, edit and transmit data to the Agency. All information sent via CDX is transmitted securely to protect CBI. </w:t>
      </w:r>
      <w:r w:rsidR="00620334">
        <w:t>F</w:t>
      </w:r>
      <w:r w:rsidRPr="00444800">
        <w:t>urthermore, if anything in the submission has been claimed CBI, a sanitized copy of the notice must be provided by the submitter. With electronic reporting, this can be done automatically during the submission process, eliminating the need for the submitter to do this manually. Electronic reporting also allows submitters to share a draft notice within their company during the creation of a notice and to save a copy of the final file for future use.</w:t>
      </w:r>
      <w:r w:rsidRPr="00444800" w:rsidR="00F338CB">
        <w:t xml:space="preserve"> </w:t>
      </w:r>
    </w:p>
    <w:p w:rsidR="00620334" w:rsidRPr="00444800" w:rsidP="008E4CB3" w14:paraId="62ECAAB4" w14:textId="77777777">
      <w:pPr>
        <w:pStyle w:val="BodyText"/>
        <w:spacing w:after="0" w:line="276" w:lineRule="auto"/>
      </w:pPr>
    </w:p>
    <w:p w:rsidR="00BC14FE" w:rsidRPr="00444800" w:rsidP="008E4CB3" w14:paraId="4E458D59" w14:textId="05439D38">
      <w:pPr>
        <w:pStyle w:val="BodyText"/>
        <w:spacing w:after="0" w:line="276" w:lineRule="auto"/>
      </w:pPr>
      <w:r>
        <w:t xml:space="preserve">EPA also benefits from receiving electronic submissions. Data systems are populated electronically, as </w:t>
      </w:r>
      <w:r w:rsidR="70AFDD0D">
        <w:t>opposed</w:t>
      </w:r>
      <w:r>
        <w:t xml:space="preserve"> to manual data entry, reducing the potential for human error </w:t>
      </w:r>
      <w:r>
        <w:t>that exists when data are entered by hand. Agency personnel are also able to communicate more efficiently with submitters electronically, compared to using mail.</w:t>
      </w:r>
    </w:p>
    <w:p w:rsidR="00B41A83" w:rsidRPr="00444800" w:rsidP="0068004C" w14:paraId="54F4BB56" w14:textId="577EF1DC">
      <w:pPr>
        <w:pStyle w:val="Heading2"/>
      </w:pPr>
      <w:r w:rsidRPr="00444800">
        <w:t xml:space="preserve">4. </w:t>
      </w:r>
      <w:r w:rsidRPr="00444800" w:rsidR="00EC4305">
        <w:t>Describe efforts to identify duplication</w:t>
      </w:r>
      <w:r w:rsidRPr="00444800" w:rsidR="009D2A59">
        <w:t>.</w:t>
      </w:r>
      <w:r w:rsidRPr="00444800">
        <w:t xml:space="preserve"> </w:t>
      </w:r>
      <w:r w:rsidRPr="00444800" w:rsidR="009D2A59">
        <w:t>Show specifically why any similar information already available cannot be used or modified for use for the purposes described in Item 2 above.</w:t>
      </w:r>
    </w:p>
    <w:p w:rsidR="00E66A12" w:rsidP="008E4CB3" w14:paraId="6E796BDC" w14:textId="2C5DB740">
      <w:pPr>
        <w:pStyle w:val="BodyText"/>
        <w:spacing w:after="0" w:line="276" w:lineRule="auto"/>
      </w:pPr>
      <w:r w:rsidRPr="00444800">
        <w:t>TSCA Title VI assigns to the EPA Administrator the responsibility for promulgating regulations that ensure compliance with the statutory emissions standards for formaldehyde from composite wood products. The information collection requirements addressed in this ICR are not duplicative of any other Federal requirement. There are no federal regulations on formaldehyde emissions from composite wood products other than those of the Department of Housing and Urban Development (HUD) that are applicable to particleboard and plywood used in manufactured housing. In contrast with the HUD emissions standards which are only applicable to particleboard and plywood used in manufactured housing, the emissions standards in TSCA Title VI apply to hardwood plywood, medium-density fiberboard, and particleboard sold, supplied, offered for sale, or manufactured (defined by statute to include import) in the United States.</w:t>
      </w:r>
    </w:p>
    <w:p w:rsidR="00620334" w:rsidRPr="00444800" w:rsidP="008E4CB3" w14:paraId="224BCF65" w14:textId="77777777">
      <w:pPr>
        <w:pStyle w:val="BodyText"/>
        <w:spacing w:after="0" w:line="276" w:lineRule="auto"/>
      </w:pPr>
    </w:p>
    <w:p w:rsidR="00E66A12" w:rsidRPr="00444800" w:rsidP="008E4CB3" w14:paraId="432BB75B" w14:textId="77777777">
      <w:pPr>
        <w:pStyle w:val="BodyText"/>
        <w:spacing w:after="0" w:line="276" w:lineRule="auto"/>
      </w:pPr>
      <w:r w:rsidRPr="00444800">
        <w:t>Because the regulatory requirements are necessarily tailored to the unique TSCA Title VI requirements, these records and reports are the sole source of information for EPA to rely on in order to ensure compliance with the emissions standards. Similarly, the third-party certification program is necessarily tailored to the unique TSCA Title VI requirements. The records and reports from TPCs and ABs are the sole source of information for EPA to rely on in determining the number of program participants, evaluating their credentials, monitoring their compliance with the program, determining the number of panel producers receiving certification services, and evaluating a panel producer’s compliance history.</w:t>
      </w:r>
    </w:p>
    <w:p w:rsidR="00EC4305" w:rsidRPr="00444800" w:rsidP="0068004C" w14:paraId="6C50278E" w14:textId="7DF56A05">
      <w:pPr>
        <w:pStyle w:val="Heading2"/>
      </w:pPr>
      <w:r w:rsidRPr="00444800">
        <w:t xml:space="preserve">5. </w:t>
      </w:r>
      <w:r w:rsidRPr="00444800">
        <w:t>If the collection of information impacts small businesses or other small entities, describe the methods used to minimize burden.</w:t>
      </w:r>
    </w:p>
    <w:p w:rsidR="00E66A12" w:rsidRPr="00444800" w:rsidP="008E4CB3" w14:paraId="7166D3E6" w14:textId="47DDE403">
      <w:pPr>
        <w:pStyle w:val="BodyText"/>
        <w:spacing w:after="0" w:line="276" w:lineRule="auto"/>
      </w:pPr>
      <w:r w:rsidRPr="00444800">
        <w:t>Small businesses are not exempt from the requirements of TSCA Title VI. The information collections apply to all entities that manufacture (including import), sell, supply, or offer for sale regulated composite wood products in the United States regardless of size. They also apply to entities that manufacture regulated composite products, including finished goods, for import into the U</w:t>
      </w:r>
      <w:r w:rsidR="005A17C9">
        <w:t xml:space="preserve">nited </w:t>
      </w:r>
      <w:r w:rsidRPr="00444800">
        <w:t>S</w:t>
      </w:r>
      <w:r w:rsidR="005A17C9">
        <w:t>tates</w:t>
      </w:r>
      <w:r w:rsidRPr="00444800">
        <w:t xml:space="preserve"> and to TPCs and A</w:t>
      </w:r>
      <w:r w:rsidR="007257BA">
        <w:t>B</w:t>
      </w:r>
      <w:r w:rsidRPr="00444800">
        <w:t xml:space="preserve">s that wish to participate in the program. EPA has elected to require equal disclosure by all participating ABs and TPCs because the third-party certification program is essential to ensuring compliance with the highly technical requirements of TSCA Title VI. During the Small Business Advocacy Review Panel process, the Panel </w:t>
      </w:r>
      <w:r w:rsidRPr="00444800">
        <w:t xml:space="preserve">recommended regulatory flexibility alternatives to alleviate burden on small business that EPA implemented in the final rule. For example, EPA allows labeling by bundle, as opposed to individual boards. Also, the frequency of quality control tests for hardwood plywood is based on production volume, allowing low volume producers to conduct fewer tests. EPA has developed and posted several small entity compliance guides on its formaldehyde webpage to support regulatory comprehension. </w:t>
      </w:r>
    </w:p>
    <w:p w:rsidR="00B41A83" w:rsidRPr="00444800" w:rsidP="0068004C" w14:paraId="2F0363DE" w14:textId="5F3112AE">
      <w:pPr>
        <w:pStyle w:val="Heading2"/>
      </w:pPr>
      <w:r w:rsidRPr="00444800">
        <w:t xml:space="preserve">6. </w:t>
      </w:r>
      <w:r w:rsidRPr="00444800" w:rsidR="00EC4305">
        <w:t>Describe the consequence to Federal program or policy activities if the collection is not conducted or is conducted less frequently, as well as any technical or legal obstacles to reducing burden.</w:t>
      </w:r>
      <w:r w:rsidRPr="00444800">
        <w:t xml:space="preserve"> </w:t>
      </w:r>
    </w:p>
    <w:p w:rsidR="00E66A12" w:rsidP="008E4CB3" w14:paraId="63E7A1A7" w14:textId="448848BC">
      <w:pPr>
        <w:pStyle w:val="BodyText"/>
        <w:spacing w:after="0" w:line="276" w:lineRule="auto"/>
      </w:pPr>
      <w:r w:rsidRPr="00444800">
        <w:t xml:space="preserve">EPA has judged that the reporting and recordkeeping requirements of the ICR are the minimum amount necessary to fulfill its statutory mandate to promulgate regulations that ensure compliance with the emissions standards. The reports and records described in this ICR allow EPA carry out its </w:t>
      </w:r>
      <w:r w:rsidRPr="00444800" w:rsidR="006E677C">
        <w:t>statutorily delegated</w:t>
      </w:r>
      <w:r w:rsidRPr="00444800">
        <w:t xml:space="preserve"> roles in program design, enforcement, and oversight. EPA believes that less frequent reporting and failure to require notice of significant events could result in uncertified and noncompliant products being distributed in commerce in violation of the statute. For example, panel producers must provide their EPA TSCA Title VI TPC with monthly product data reports for each production facility, production line, and product type. These reports include production information and quality control test results and allow the EPA TSCA Title VI TPC to monitor quality control testing and ensure that production at the facility remains in compliance with the statutory emission standards. </w:t>
      </w:r>
    </w:p>
    <w:p w:rsidR="00620334" w:rsidRPr="00444800" w:rsidP="008E4CB3" w14:paraId="6D8E79CE" w14:textId="77777777">
      <w:pPr>
        <w:pStyle w:val="BodyText"/>
        <w:spacing w:after="0" w:line="276" w:lineRule="auto"/>
      </w:pPr>
    </w:p>
    <w:p w:rsidR="00E66A12" w:rsidRPr="00444800" w:rsidP="008E4CB3" w14:paraId="483174F6" w14:textId="77777777">
      <w:pPr>
        <w:pStyle w:val="BodyText"/>
        <w:spacing w:after="0" w:line="276" w:lineRule="auto"/>
      </w:pPr>
      <w:r w:rsidRPr="00444800">
        <w:t>Although the third-party certification program is critical to the implementation of TSCA Title VI, EPA cannot subdelegate its statutory duty to ensure compliance with TSCA Title VI to TPCs. Likewise, it cannot subdelegate its oversight duties to ABs. EPA believes that requiring applications, annual reports, and certain one-time notifications from the ABs and TPCs that wish to be recognized as program participants allows EPA to effectively monitor the program. Annual reports and notifications that are triggered by specific occurrences allows EPA to ensure compliance with the emission standards, as required by the statute. EPA believes that less frequent reporting and failure to require notice of significant events could result in uncertified and noncompliant products being distributed in commerce.</w:t>
      </w:r>
    </w:p>
    <w:p w:rsidR="00EC4305" w:rsidRPr="00444800" w:rsidP="0068004C" w14:paraId="4290B85B" w14:textId="599DDCAC">
      <w:pPr>
        <w:pStyle w:val="Heading2"/>
      </w:pPr>
      <w:r w:rsidRPr="00444800">
        <w:t xml:space="preserve">7. </w:t>
      </w:r>
      <w:r w:rsidRPr="00444800">
        <w:t>Explain any special circumstances that require the collection to be conducted in a manner inconsistent with OMB guidelines.</w:t>
      </w:r>
    </w:p>
    <w:p w:rsidR="00B975C3" w:rsidRPr="00444800" w:rsidP="00652C31" w14:paraId="6178AF31" w14:textId="5D27097D">
      <w:pPr>
        <w:tabs>
          <w:tab w:val="left" w:pos="720"/>
        </w:tabs>
        <w:ind w:left="720" w:hanging="360"/>
        <w:rPr>
          <w:b/>
          <w:bCs/>
        </w:rPr>
      </w:pPr>
      <w:r w:rsidRPr="00444800">
        <w:rPr>
          <w:b/>
          <w:bCs/>
        </w:rPr>
        <w:t>a)</w:t>
      </w:r>
      <w:r w:rsidRPr="00444800" w:rsidR="00652C31">
        <w:rPr>
          <w:b/>
          <w:bCs/>
        </w:rPr>
        <w:tab/>
      </w:r>
      <w:r w:rsidRPr="00444800">
        <w:rPr>
          <w:b/>
          <w:bCs/>
        </w:rPr>
        <w:t>requiring respondents to report information to the agency more often than quarterly;</w:t>
      </w:r>
    </w:p>
    <w:p w:rsidR="00B975C3" w:rsidRPr="00444800" w:rsidP="00652C31" w14:paraId="6DE5CC21" w14:textId="14CB7A7F">
      <w:pPr>
        <w:tabs>
          <w:tab w:val="left" w:pos="720"/>
        </w:tabs>
        <w:ind w:left="720" w:hanging="360"/>
        <w:rPr>
          <w:b/>
          <w:bCs/>
        </w:rPr>
      </w:pPr>
      <w:r w:rsidRPr="00444800">
        <w:rPr>
          <w:b/>
          <w:bCs/>
        </w:rPr>
        <w:t>b)</w:t>
      </w:r>
      <w:r w:rsidRPr="00444800" w:rsidR="00652C31">
        <w:rPr>
          <w:b/>
          <w:bCs/>
        </w:rPr>
        <w:tab/>
      </w:r>
      <w:r w:rsidRPr="00444800">
        <w:rPr>
          <w:b/>
          <w:bCs/>
        </w:rPr>
        <w:t>requiring respondents to prepare a written response to a collection of information in fewer than 30 days after receipt of it;</w:t>
      </w:r>
    </w:p>
    <w:p w:rsidR="00B975C3" w:rsidRPr="00444800" w:rsidP="00652C31" w14:paraId="23D50C52" w14:textId="56BFBD3C">
      <w:pPr>
        <w:tabs>
          <w:tab w:val="left" w:pos="720"/>
        </w:tabs>
        <w:ind w:left="720" w:hanging="360"/>
        <w:rPr>
          <w:b/>
          <w:bCs/>
        </w:rPr>
      </w:pPr>
      <w:r w:rsidRPr="00444800">
        <w:rPr>
          <w:b/>
          <w:bCs/>
        </w:rPr>
        <w:t>c)</w:t>
      </w:r>
      <w:r w:rsidRPr="00444800" w:rsidR="00652C31">
        <w:rPr>
          <w:b/>
          <w:bCs/>
        </w:rPr>
        <w:tab/>
      </w:r>
      <w:r w:rsidRPr="00444800">
        <w:rPr>
          <w:b/>
          <w:bCs/>
        </w:rPr>
        <w:t>requiring respondents to submit more than an original and two copies of any document;</w:t>
      </w:r>
    </w:p>
    <w:p w:rsidR="00B975C3" w:rsidRPr="00444800" w:rsidP="00652C31" w14:paraId="3F4662DB" w14:textId="60B339DD">
      <w:pPr>
        <w:tabs>
          <w:tab w:val="left" w:pos="720"/>
        </w:tabs>
        <w:ind w:left="720" w:hanging="360"/>
        <w:rPr>
          <w:b/>
          <w:bCs/>
        </w:rPr>
      </w:pPr>
      <w:r w:rsidRPr="00444800">
        <w:rPr>
          <w:b/>
          <w:bCs/>
        </w:rPr>
        <w:t>d)</w:t>
      </w:r>
      <w:r w:rsidRPr="00444800" w:rsidR="00652C31">
        <w:rPr>
          <w:b/>
          <w:bCs/>
        </w:rPr>
        <w:tab/>
      </w:r>
      <w:r w:rsidRPr="00444800">
        <w:rPr>
          <w:b/>
          <w:bCs/>
        </w:rPr>
        <w:t>requiring respondents to retain records, other than health, medical, government contract, grant-in-aid, or tax records, for more than three years;</w:t>
      </w:r>
    </w:p>
    <w:p w:rsidR="00B975C3" w:rsidRPr="00444800" w:rsidP="00652C31" w14:paraId="0A4B46D3" w14:textId="1E95BD0F">
      <w:pPr>
        <w:tabs>
          <w:tab w:val="left" w:pos="720"/>
        </w:tabs>
        <w:ind w:left="720" w:hanging="360"/>
        <w:rPr>
          <w:b/>
          <w:bCs/>
        </w:rPr>
      </w:pPr>
      <w:r w:rsidRPr="00444800">
        <w:rPr>
          <w:b/>
          <w:bCs/>
        </w:rPr>
        <w:t>e)</w:t>
      </w:r>
      <w:r w:rsidRPr="00444800" w:rsidR="00652C31">
        <w:rPr>
          <w:b/>
          <w:bCs/>
        </w:rPr>
        <w:tab/>
      </w:r>
      <w:r w:rsidRPr="00444800">
        <w:rPr>
          <w:b/>
          <w:bCs/>
        </w:rPr>
        <w:t>in connection with a statistical survey, that is not designed to produce valid and reliable results that can be generalized to the universe of study;</w:t>
      </w:r>
    </w:p>
    <w:p w:rsidR="00B975C3" w:rsidRPr="00444800" w:rsidP="00652C31" w14:paraId="04E8C946" w14:textId="217A0234">
      <w:pPr>
        <w:tabs>
          <w:tab w:val="left" w:pos="720"/>
        </w:tabs>
        <w:ind w:left="720" w:hanging="360"/>
        <w:rPr>
          <w:b/>
          <w:bCs/>
        </w:rPr>
      </w:pPr>
      <w:r w:rsidRPr="00444800">
        <w:rPr>
          <w:b/>
          <w:bCs/>
        </w:rPr>
        <w:t>f)</w:t>
      </w:r>
      <w:r w:rsidRPr="00444800" w:rsidR="00652C31">
        <w:rPr>
          <w:b/>
          <w:bCs/>
        </w:rPr>
        <w:tab/>
      </w:r>
      <w:r w:rsidRPr="00444800">
        <w:rPr>
          <w:b/>
          <w:bCs/>
        </w:rPr>
        <w:t>requiring the use of a statistical data classification that has not been reviewed and approved by OMB;</w:t>
      </w:r>
    </w:p>
    <w:p w:rsidR="00B975C3" w:rsidRPr="00444800" w:rsidP="00652C31" w14:paraId="717E33E1" w14:textId="7C665897">
      <w:pPr>
        <w:tabs>
          <w:tab w:val="left" w:pos="720"/>
        </w:tabs>
        <w:ind w:left="720" w:hanging="360"/>
        <w:rPr>
          <w:b/>
          <w:bCs/>
        </w:rPr>
      </w:pPr>
      <w:r w:rsidRPr="00444800">
        <w:rPr>
          <w:b/>
          <w:bCs/>
        </w:rPr>
        <w:t>g)</w:t>
      </w:r>
      <w:r w:rsidRPr="00444800" w:rsidR="00652C31">
        <w:rPr>
          <w:b/>
          <w:bCs/>
        </w:rPr>
        <w:tab/>
      </w:r>
      <w:r w:rsidRPr="00444800">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975C3" w:rsidRPr="00444800" w:rsidP="00652C31" w14:paraId="11993A73" w14:textId="674D7478">
      <w:pPr>
        <w:tabs>
          <w:tab w:val="left" w:pos="720"/>
        </w:tabs>
        <w:ind w:left="720" w:hanging="360"/>
        <w:rPr>
          <w:b/>
          <w:bCs/>
        </w:rPr>
      </w:pPr>
      <w:r w:rsidRPr="00444800">
        <w:rPr>
          <w:b/>
          <w:bCs/>
        </w:rPr>
        <w:t>h)</w:t>
      </w:r>
      <w:r w:rsidRPr="00444800" w:rsidR="00652C31">
        <w:rPr>
          <w:b/>
          <w:bCs/>
        </w:rPr>
        <w:tab/>
      </w:r>
      <w:r w:rsidRPr="00444800">
        <w:rPr>
          <w:b/>
          <w:bCs/>
        </w:rPr>
        <w:t>requiring respondents to submit proprietary trade secrets, or other confidential information unless the agency can demonstrate that it has instituted procedures to protect the information's confidentiality to the extent permitted by law.</w:t>
      </w:r>
    </w:p>
    <w:p w:rsidR="00A85CB2" w:rsidRPr="00444800" w:rsidP="00756583" w14:paraId="4FA4EC32" w14:textId="08E8D75D">
      <w:pPr>
        <w:pStyle w:val="BodyText"/>
        <w:spacing w:after="0" w:line="276" w:lineRule="auto"/>
      </w:pPr>
      <w:r>
        <w:t>T</w:t>
      </w:r>
      <w:r w:rsidRPr="00444800" w:rsidR="00E66A12">
        <w:t>his information collection complies with the guidelines at 5 CFR 1320.5(d)(2).</w:t>
      </w:r>
    </w:p>
    <w:p w:rsidR="00620334" w:rsidP="00620334" w14:paraId="4AB77B3E" w14:textId="087E6CFD">
      <w:pPr>
        <w:pStyle w:val="Heading2"/>
      </w:pPr>
      <w:r w:rsidRPr="00444800">
        <w:t xml:space="preserve">8. </w:t>
      </w:r>
      <w:r w:rsidRPr="00444800" w:rsidR="00EC4305">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620334" w:rsidP="00620334" w14:paraId="0E1AA038" w14:textId="2FC90393">
      <w:pPr>
        <w:pStyle w:val="Heading2"/>
      </w:pPr>
      <w:r w:rsidRPr="00444800">
        <w:t>Describe efforts to consult with persons outside EPA to obtain their views on the availability of data, frequency of collection, the clarity of instructions and recordkeeping, disclosure, or reporting format (if any), and on the data elements to be recorded, disclosed, or report.</w:t>
      </w:r>
      <w:r w:rsidRPr="00444800" w:rsidR="00B41A83">
        <w:t xml:space="preserve"> </w:t>
      </w:r>
    </w:p>
    <w:p w:rsidR="009D2A59" w:rsidRPr="00444800" w:rsidP="00620334" w14:paraId="44D14D89" w14:textId="55ED5D21">
      <w:pPr>
        <w:pStyle w:val="Heading2"/>
      </w:pPr>
      <w:r w:rsidRPr="00444800">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32FE5E74" w:rsidP="7D4A009E" w14:paraId="37AF6642" w14:textId="256F6234">
      <w:pPr>
        <w:rPr>
          <w:rFonts w:eastAsia="Arial" w:cs="Arial"/>
          <w:color w:val="000000" w:themeColor="text1"/>
          <w:szCs w:val="24"/>
        </w:rPr>
      </w:pPr>
      <w:r w:rsidRPr="7D4A009E">
        <w:rPr>
          <w:rFonts w:eastAsia="Arial" w:cs="Arial"/>
          <w:color w:val="000000" w:themeColor="text1"/>
          <w:szCs w:val="24"/>
        </w:rPr>
        <w:t xml:space="preserve">Pursuant to 5 CFR 1320.8(d), EPA published a notice in the </w:t>
      </w:r>
      <w:r w:rsidRPr="0055434B">
        <w:rPr>
          <w:rFonts w:eastAsia="Arial" w:cs="Arial"/>
          <w:i/>
          <w:iCs/>
          <w:color w:val="000000" w:themeColor="text1"/>
          <w:szCs w:val="24"/>
        </w:rPr>
        <w:t>Federal Register</w:t>
      </w:r>
      <w:r w:rsidRPr="7D4A009E">
        <w:rPr>
          <w:rFonts w:eastAsia="Arial" w:cs="Arial"/>
          <w:color w:val="000000" w:themeColor="text1"/>
          <w:szCs w:val="24"/>
        </w:rPr>
        <w:t xml:space="preserve"> on January 17, 2024 (89 FR 2946), announcing the planned renewal of this information collection activity, soliciting public comment on specific aspects of the ICR and providing a 60-day public comment period. </w:t>
      </w:r>
    </w:p>
    <w:p w:rsidR="32FE5E74" w:rsidP="000E209C" w14:paraId="5A7A81F3" w14:textId="65131D3B">
      <w:pPr>
        <w:spacing w:after="0" w:line="240" w:lineRule="auto"/>
        <w:rPr>
          <w:rFonts w:eastAsia="Arial" w:cs="Arial"/>
          <w:color w:val="000000" w:themeColor="text1"/>
          <w:szCs w:val="24"/>
        </w:rPr>
      </w:pPr>
      <w:r w:rsidRPr="7D4A009E">
        <w:rPr>
          <w:rFonts w:eastAsia="Arial" w:cs="Arial"/>
          <w:color w:val="000000" w:themeColor="text1"/>
          <w:szCs w:val="24"/>
        </w:rPr>
        <w:t>EPA also consulted with nine stakeholders, specifically asking for their assessment of the regulatory burden estimates expressed by the Agency in this ICR (</w:t>
      </w:r>
      <w:r w:rsidRPr="00ED062A">
        <w:rPr>
          <w:rFonts w:eastAsia="Arial" w:cs="Arial"/>
          <w:b/>
          <w:bCs/>
          <w:color w:val="000000" w:themeColor="text1"/>
          <w:szCs w:val="24"/>
        </w:rPr>
        <w:t xml:space="preserve">Attachment </w:t>
      </w:r>
      <w:r w:rsidR="00F04629">
        <w:rPr>
          <w:rFonts w:eastAsia="Arial" w:cs="Arial"/>
          <w:b/>
          <w:bCs/>
          <w:color w:val="000000" w:themeColor="text1"/>
          <w:szCs w:val="24"/>
        </w:rPr>
        <w:t>1</w:t>
      </w:r>
      <w:r w:rsidRPr="7D4A009E">
        <w:rPr>
          <w:rFonts w:eastAsia="Arial" w:cs="Arial"/>
          <w:color w:val="000000" w:themeColor="text1"/>
          <w:szCs w:val="24"/>
        </w:rPr>
        <w:t xml:space="preserve">). No responses were received. The stakeholders consulted were: </w:t>
      </w:r>
    </w:p>
    <w:p w:rsidR="32FE5E74" w:rsidP="7D4A009E" w14:paraId="38FBC946" w14:textId="7C477C27">
      <w:pPr>
        <w:pStyle w:val="ListParagraph"/>
        <w:numPr>
          <w:ilvl w:val="0"/>
          <w:numId w:val="9"/>
        </w:numPr>
        <w:spacing w:after="0" w:line="240" w:lineRule="auto"/>
        <w:rPr>
          <w:rFonts w:eastAsia="Arial" w:cs="Arial"/>
          <w:color w:val="000000" w:themeColor="text1"/>
          <w:szCs w:val="24"/>
        </w:rPr>
      </w:pPr>
      <w:r w:rsidRPr="7D4A009E">
        <w:rPr>
          <w:rFonts w:eastAsia="Arial" w:cs="Arial"/>
          <w:color w:val="000000" w:themeColor="text1"/>
          <w:szCs w:val="24"/>
        </w:rPr>
        <w:t>Capital Testing and Certification Services (previously Hardwood Plywood and Veneer Association Laboratories)</w:t>
      </w:r>
      <w:r w:rsidR="005A17C9">
        <w:rPr>
          <w:rFonts w:eastAsia="Arial" w:cs="Arial"/>
          <w:color w:val="000000" w:themeColor="text1"/>
          <w:szCs w:val="24"/>
        </w:rPr>
        <w:t>;</w:t>
      </w:r>
      <w:r w:rsidRPr="7D4A009E">
        <w:rPr>
          <w:rFonts w:eastAsia="Arial" w:cs="Arial"/>
          <w:color w:val="000000" w:themeColor="text1"/>
          <w:szCs w:val="24"/>
        </w:rPr>
        <w:t xml:space="preserve"> </w:t>
      </w:r>
    </w:p>
    <w:p w:rsidR="32FE5E74" w:rsidP="7D4A009E" w14:paraId="5C197729" w14:textId="5D72D7EE">
      <w:pPr>
        <w:pStyle w:val="ListParagraph"/>
        <w:numPr>
          <w:ilvl w:val="0"/>
          <w:numId w:val="9"/>
        </w:numPr>
        <w:spacing w:after="0" w:line="240" w:lineRule="auto"/>
        <w:rPr>
          <w:rFonts w:eastAsia="Arial" w:cs="Arial"/>
          <w:color w:val="000000" w:themeColor="text1"/>
          <w:szCs w:val="24"/>
        </w:rPr>
      </w:pPr>
      <w:r w:rsidRPr="7D4A009E">
        <w:rPr>
          <w:rFonts w:eastAsia="Arial" w:cs="Arial"/>
          <w:color w:val="000000" w:themeColor="text1"/>
          <w:szCs w:val="24"/>
        </w:rPr>
        <w:t>Certification Services International</w:t>
      </w:r>
      <w:r w:rsidR="005A17C9">
        <w:rPr>
          <w:rFonts w:eastAsia="Arial" w:cs="Arial"/>
          <w:color w:val="000000" w:themeColor="text1"/>
          <w:szCs w:val="24"/>
        </w:rPr>
        <w:t>;</w:t>
      </w:r>
      <w:r w:rsidRPr="7D4A009E">
        <w:rPr>
          <w:rFonts w:eastAsia="Arial" w:cs="Arial"/>
          <w:color w:val="000000" w:themeColor="text1"/>
          <w:szCs w:val="24"/>
        </w:rPr>
        <w:t xml:space="preserve"> </w:t>
      </w:r>
    </w:p>
    <w:p w:rsidR="32FE5E74" w:rsidP="7D4A009E" w14:paraId="27DDD1D0" w14:textId="19D2B7BB">
      <w:pPr>
        <w:pStyle w:val="ListParagraph"/>
        <w:numPr>
          <w:ilvl w:val="0"/>
          <w:numId w:val="9"/>
        </w:numPr>
        <w:spacing w:after="0" w:line="240" w:lineRule="auto"/>
        <w:rPr>
          <w:rFonts w:eastAsia="Arial" w:cs="Arial"/>
          <w:color w:val="000000" w:themeColor="text1"/>
          <w:szCs w:val="24"/>
        </w:rPr>
      </w:pPr>
      <w:r w:rsidRPr="7D4A009E">
        <w:rPr>
          <w:rFonts w:eastAsia="Arial" w:cs="Arial"/>
          <w:color w:val="000000" w:themeColor="text1"/>
          <w:szCs w:val="24"/>
        </w:rPr>
        <w:t>The Composite Panel Association</w:t>
      </w:r>
      <w:r w:rsidR="005A17C9">
        <w:rPr>
          <w:rFonts w:eastAsia="Arial" w:cs="Arial"/>
          <w:color w:val="000000" w:themeColor="text1"/>
          <w:szCs w:val="24"/>
        </w:rPr>
        <w:t>;</w:t>
      </w:r>
      <w:r w:rsidRPr="7D4A009E">
        <w:rPr>
          <w:rFonts w:eastAsia="Arial" w:cs="Arial"/>
          <w:color w:val="000000" w:themeColor="text1"/>
          <w:szCs w:val="24"/>
        </w:rPr>
        <w:t xml:space="preserve"> </w:t>
      </w:r>
    </w:p>
    <w:p w:rsidR="32FE5E74" w:rsidP="7D4A009E" w14:paraId="3A2DB2BB" w14:textId="43DF347C">
      <w:pPr>
        <w:pStyle w:val="ListParagraph"/>
        <w:numPr>
          <w:ilvl w:val="0"/>
          <w:numId w:val="9"/>
        </w:numPr>
        <w:spacing w:after="0" w:line="240" w:lineRule="auto"/>
        <w:rPr>
          <w:rFonts w:eastAsia="Arial" w:cs="Arial"/>
          <w:color w:val="000000" w:themeColor="text1"/>
          <w:szCs w:val="24"/>
        </w:rPr>
      </w:pPr>
      <w:r w:rsidRPr="7D4A009E">
        <w:rPr>
          <w:rFonts w:eastAsia="Arial" w:cs="Arial"/>
          <w:color w:val="000000" w:themeColor="text1"/>
          <w:szCs w:val="24"/>
        </w:rPr>
        <w:t>Benchmark International</w:t>
      </w:r>
      <w:r w:rsidR="005A17C9">
        <w:rPr>
          <w:rFonts w:eastAsia="Arial" w:cs="Arial"/>
          <w:color w:val="000000" w:themeColor="text1"/>
          <w:szCs w:val="24"/>
        </w:rPr>
        <w:t>;</w:t>
      </w:r>
      <w:r w:rsidRPr="7D4A009E">
        <w:rPr>
          <w:rFonts w:eastAsia="Arial" w:cs="Arial"/>
          <w:color w:val="000000" w:themeColor="text1"/>
          <w:szCs w:val="24"/>
        </w:rPr>
        <w:t xml:space="preserve"> </w:t>
      </w:r>
    </w:p>
    <w:p w:rsidR="32FE5E74" w:rsidP="7D4A009E" w14:paraId="0319F4C0" w14:textId="64ED51AF">
      <w:pPr>
        <w:pStyle w:val="ListParagraph"/>
        <w:numPr>
          <w:ilvl w:val="0"/>
          <w:numId w:val="9"/>
        </w:numPr>
        <w:spacing w:after="0" w:line="240" w:lineRule="auto"/>
        <w:rPr>
          <w:rFonts w:eastAsia="Arial" w:cs="Arial"/>
          <w:color w:val="000000" w:themeColor="text1"/>
          <w:szCs w:val="24"/>
        </w:rPr>
      </w:pPr>
      <w:r w:rsidRPr="7D4A009E">
        <w:rPr>
          <w:rFonts w:eastAsia="Arial" w:cs="Arial"/>
          <w:color w:val="000000" w:themeColor="text1"/>
          <w:szCs w:val="24"/>
        </w:rPr>
        <w:t>The California Air Resources Board</w:t>
      </w:r>
      <w:r w:rsidR="005A17C9">
        <w:rPr>
          <w:rFonts w:eastAsia="Arial" w:cs="Arial"/>
          <w:color w:val="000000" w:themeColor="text1"/>
          <w:szCs w:val="24"/>
        </w:rPr>
        <w:t>;</w:t>
      </w:r>
      <w:r w:rsidRPr="7D4A009E">
        <w:rPr>
          <w:rFonts w:eastAsia="Arial" w:cs="Arial"/>
          <w:color w:val="000000" w:themeColor="text1"/>
          <w:szCs w:val="24"/>
        </w:rPr>
        <w:t xml:space="preserve"> </w:t>
      </w:r>
    </w:p>
    <w:p w:rsidR="32FE5E74" w:rsidP="7D4A009E" w14:paraId="26E745DA" w14:textId="7F63A234">
      <w:pPr>
        <w:pStyle w:val="ListParagraph"/>
        <w:numPr>
          <w:ilvl w:val="0"/>
          <w:numId w:val="9"/>
        </w:numPr>
        <w:spacing w:after="0" w:line="240" w:lineRule="auto"/>
        <w:rPr>
          <w:rFonts w:eastAsia="Arial" w:cs="Arial"/>
          <w:color w:val="000000" w:themeColor="text1"/>
          <w:szCs w:val="24"/>
        </w:rPr>
      </w:pPr>
      <w:r w:rsidRPr="7D4A009E">
        <w:rPr>
          <w:rFonts w:eastAsia="Arial" w:cs="Arial"/>
          <w:color w:val="000000" w:themeColor="text1"/>
          <w:szCs w:val="24"/>
        </w:rPr>
        <w:t>The American National Standards Institute</w:t>
      </w:r>
      <w:r w:rsidR="005A17C9">
        <w:rPr>
          <w:rFonts w:eastAsia="Arial" w:cs="Arial"/>
          <w:color w:val="000000" w:themeColor="text1"/>
          <w:szCs w:val="24"/>
        </w:rPr>
        <w:t>;</w:t>
      </w:r>
      <w:r w:rsidRPr="7D4A009E">
        <w:rPr>
          <w:rFonts w:eastAsia="Arial" w:cs="Arial"/>
          <w:color w:val="000000" w:themeColor="text1"/>
          <w:szCs w:val="24"/>
        </w:rPr>
        <w:t xml:space="preserve"> </w:t>
      </w:r>
    </w:p>
    <w:p w:rsidR="32FE5E74" w:rsidP="7D4A009E" w14:paraId="6DEC0BE8" w14:textId="2C5299DB">
      <w:pPr>
        <w:pStyle w:val="ListParagraph"/>
        <w:numPr>
          <w:ilvl w:val="0"/>
          <w:numId w:val="9"/>
        </w:numPr>
        <w:spacing w:after="0" w:line="240" w:lineRule="auto"/>
        <w:rPr>
          <w:rFonts w:eastAsia="Arial" w:cs="Arial"/>
          <w:color w:val="000000" w:themeColor="text1"/>
          <w:szCs w:val="24"/>
        </w:rPr>
      </w:pPr>
      <w:r w:rsidRPr="7D4A009E">
        <w:rPr>
          <w:rFonts w:eastAsia="Arial" w:cs="Arial"/>
          <w:color w:val="000000" w:themeColor="text1"/>
          <w:szCs w:val="24"/>
        </w:rPr>
        <w:t>The International Accreditation Service</w:t>
      </w:r>
      <w:r w:rsidR="005A17C9">
        <w:rPr>
          <w:rFonts w:eastAsia="Arial" w:cs="Arial"/>
          <w:color w:val="000000" w:themeColor="text1"/>
          <w:szCs w:val="24"/>
        </w:rPr>
        <w:t>;</w:t>
      </w:r>
      <w:r w:rsidRPr="7D4A009E">
        <w:rPr>
          <w:rFonts w:eastAsia="Arial" w:cs="Arial"/>
          <w:color w:val="000000" w:themeColor="text1"/>
          <w:szCs w:val="24"/>
        </w:rPr>
        <w:t xml:space="preserve"> </w:t>
      </w:r>
    </w:p>
    <w:p w:rsidR="32FE5E74" w:rsidP="7D4A009E" w14:paraId="19016C7F" w14:textId="77E52EDC">
      <w:pPr>
        <w:pStyle w:val="ListParagraph"/>
        <w:numPr>
          <w:ilvl w:val="0"/>
          <w:numId w:val="9"/>
        </w:numPr>
        <w:spacing w:after="0" w:line="240" w:lineRule="auto"/>
        <w:rPr>
          <w:rFonts w:eastAsia="Arial" w:cs="Arial"/>
          <w:color w:val="000000" w:themeColor="text1"/>
          <w:szCs w:val="24"/>
        </w:rPr>
      </w:pPr>
      <w:r w:rsidRPr="7D4A009E">
        <w:rPr>
          <w:rFonts w:eastAsia="Arial" w:cs="Arial"/>
          <w:color w:val="000000" w:themeColor="text1"/>
          <w:szCs w:val="24"/>
        </w:rPr>
        <w:t>The American Home Furnishings Alliance</w:t>
      </w:r>
      <w:r w:rsidR="005A17C9">
        <w:rPr>
          <w:rFonts w:eastAsia="Arial" w:cs="Arial"/>
          <w:color w:val="000000" w:themeColor="text1"/>
          <w:szCs w:val="24"/>
        </w:rPr>
        <w:t>;</w:t>
      </w:r>
      <w:r w:rsidRPr="7D4A009E">
        <w:rPr>
          <w:rFonts w:eastAsia="Arial" w:cs="Arial"/>
          <w:color w:val="000000" w:themeColor="text1"/>
          <w:szCs w:val="24"/>
        </w:rPr>
        <w:t xml:space="preserve"> and</w:t>
      </w:r>
    </w:p>
    <w:p w:rsidR="0055434B" w:rsidP="0055434B" w14:paraId="2EDE2B91" w14:textId="77777777">
      <w:pPr>
        <w:pStyle w:val="ListParagraph"/>
        <w:numPr>
          <w:ilvl w:val="0"/>
          <w:numId w:val="9"/>
        </w:numPr>
        <w:spacing w:after="0" w:line="240" w:lineRule="auto"/>
        <w:rPr>
          <w:rFonts w:eastAsia="Arial" w:cs="Arial"/>
          <w:color w:val="000000" w:themeColor="text1"/>
          <w:szCs w:val="24"/>
        </w:rPr>
      </w:pPr>
      <w:r w:rsidRPr="7D4A009E">
        <w:rPr>
          <w:rFonts w:eastAsia="Arial" w:cs="Arial"/>
          <w:color w:val="000000" w:themeColor="text1"/>
          <w:szCs w:val="24"/>
        </w:rPr>
        <w:t>The Polish Centre for Accreditation.</w:t>
      </w:r>
    </w:p>
    <w:p w:rsidR="0055434B" w:rsidP="0055434B" w14:paraId="7FE54330" w14:textId="77777777">
      <w:pPr>
        <w:spacing w:after="0" w:line="240" w:lineRule="auto"/>
        <w:rPr>
          <w:rFonts w:eastAsia="Arial" w:cs="Arial"/>
          <w:color w:val="000000" w:themeColor="text1"/>
          <w:szCs w:val="24"/>
        </w:rPr>
      </w:pPr>
    </w:p>
    <w:p w:rsidR="0055434B" w:rsidRPr="0055434B" w:rsidP="0055434B" w14:paraId="6C8A78DD" w14:textId="40B677F3">
      <w:pPr>
        <w:spacing w:after="0" w:line="240" w:lineRule="auto"/>
        <w:rPr>
          <w:rFonts w:eastAsia="Arial" w:cs="Arial"/>
          <w:color w:val="000000" w:themeColor="text1"/>
          <w:szCs w:val="24"/>
        </w:rPr>
      </w:pPr>
      <w:r w:rsidRPr="0055434B">
        <w:rPr>
          <w:rFonts w:eastAsia="Arial" w:cs="Arial"/>
          <w:color w:val="000000" w:themeColor="text1"/>
          <w:szCs w:val="24"/>
        </w:rPr>
        <w:t>EPA received one comment (EPA-HQ-OPPT-2019-0456-0016) requesting various updates to the annual reporting process in the CDX system, such as adding an option for inserting updated NAF and ULEF resin exemption expiration dates, among other changes for increased ease of use. The Agency may take these suggestions into consideration during any proposed updates to the TSCA Title VI function in the CDX system. The comment did not have an impact on this supporting statement.</w:t>
      </w:r>
    </w:p>
    <w:p w:rsidR="7D4A009E" w:rsidRPr="000E209C" w:rsidP="7D4A009E" w14:paraId="5838F86D" w14:textId="46B1F43E">
      <w:pPr>
        <w:rPr>
          <w:rFonts w:asciiTheme="minorHAnsi" w:hAnsiTheme="minorHAnsi"/>
        </w:rPr>
      </w:pPr>
    </w:p>
    <w:p w:rsidR="00B41A83" w:rsidRPr="00444800" w:rsidP="000E209C" w14:paraId="485EC471" w14:textId="21F6655C">
      <w:pPr>
        <w:pStyle w:val="Heading2"/>
      </w:pPr>
      <w:r>
        <w:t xml:space="preserve">9. </w:t>
      </w:r>
      <w:r w:rsidR="00EC4305">
        <w:t>Explain any decision to provide any payment or gift to respondents, other than remuneration of contractors or grantees.</w:t>
      </w:r>
      <w:r>
        <w:t xml:space="preserve"> </w:t>
      </w:r>
    </w:p>
    <w:p w:rsidR="00EC4305" w:rsidRPr="00444800" w:rsidP="00EC4305" w14:paraId="0CB6B3D0" w14:textId="3D171248">
      <w:r w:rsidRPr="00444800">
        <w:t>This question is not applicable to this ICR</w:t>
      </w:r>
      <w:r w:rsidRPr="00444800" w:rsidR="00BC523C">
        <w:t>.</w:t>
      </w:r>
    </w:p>
    <w:p w:rsidR="00EC4305" w:rsidRPr="00444800" w:rsidP="0068004C" w14:paraId="68A07492" w14:textId="6DCFE0B7">
      <w:pPr>
        <w:pStyle w:val="Heading2"/>
      </w:pPr>
      <w:r w:rsidRPr="00444800">
        <w:t>10.</w:t>
      </w:r>
      <w:r w:rsidRPr="00444800" w:rsidR="009D2A59">
        <w:t xml:space="preserve"> 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E66A12" w:rsidRPr="00444800" w:rsidP="00756583" w14:paraId="475B9F6E" w14:textId="35C41312">
      <w:pPr>
        <w:pStyle w:val="BodyText"/>
        <w:spacing w:after="0" w:line="276" w:lineRule="auto"/>
      </w:pPr>
      <w:r>
        <w:t xml:space="preserve">Regulated entities may claim some of the information given to EPA as CBI. EPA handles claims of confidentiality pursuant to established CBI procedures, as found at </w:t>
      </w:r>
      <w:r w:rsidR="004630BB">
        <w:t>s</w:t>
      </w:r>
      <w:r>
        <w:t>ection 14 of TSCA, 40 CFR Part 2, and the Agency’s TSCA CBI Manual. CBI is also protected under the Freedom of Information Act (5 U</w:t>
      </w:r>
      <w:r w:rsidR="004630BB">
        <w:t>.</w:t>
      </w:r>
      <w:r>
        <w:t>S</w:t>
      </w:r>
      <w:r w:rsidR="004630BB">
        <w:t>.</w:t>
      </w:r>
      <w:r>
        <w:t>C</w:t>
      </w:r>
      <w:r w:rsidR="004630BB">
        <w:t>.</w:t>
      </w:r>
      <w:r>
        <w:t xml:space="preserve"> 525). Much of the information requested in the reporting requirements of these collections is not of a confidential nature. For example, information on the names and contact information for TPCs and ABs is publicly available. </w:t>
      </w:r>
      <w:r w:rsidR="5BFB7053">
        <w:t>Likewise,</w:t>
      </w:r>
      <w:r>
        <w:t xml:space="preserve"> the address of their domestic agents, and their status as participants in the program. EPA will nonetheless allow this information to be substantiated contemporaneously. A panel producer’s quarterly test results are not eligible for treatment as CBI.</w:t>
      </w:r>
    </w:p>
    <w:p w:rsidR="00756583" w:rsidRPr="00444800" w:rsidP="008E4CB3" w14:paraId="7E661AA3" w14:textId="77777777">
      <w:pPr>
        <w:pStyle w:val="BodyText"/>
        <w:spacing w:after="0" w:line="276" w:lineRule="auto"/>
      </w:pPr>
    </w:p>
    <w:p w:rsidR="00E66A12" w:rsidRPr="00444800" w:rsidP="00756583" w14:paraId="21001BB9" w14:textId="2384AAC2">
      <w:pPr>
        <w:pStyle w:val="BodyText"/>
        <w:spacing w:after="0" w:line="276" w:lineRule="auto"/>
      </w:pPr>
      <w:r w:rsidRPr="00444800">
        <w:t xml:space="preserve">TSCA </w:t>
      </w:r>
      <w:r w:rsidR="005A17C9">
        <w:t>s</w:t>
      </w:r>
      <w:r w:rsidRPr="00444800">
        <w:t xml:space="preserve">ection 14(c) now requires a supporting statement and certification for confidentiality claims asserted after June 22, 2016. Thus, EPA is requiring a statement and certification consistent with the </w:t>
      </w:r>
      <w:r w:rsidR="005A17C9">
        <w:t xml:space="preserve">TSCA </w:t>
      </w:r>
      <w:r w:rsidRPr="00444800">
        <w:t xml:space="preserve">section 14(c)(1)(B) statement (and with a related certification requirement in </w:t>
      </w:r>
      <w:r w:rsidR="005A17C9">
        <w:t xml:space="preserve">TSCA </w:t>
      </w:r>
      <w:r w:rsidRPr="00444800">
        <w:t>section</w:t>
      </w:r>
      <w:r w:rsidR="00A44481">
        <w:t xml:space="preserve"> </w:t>
      </w:r>
      <w:r w:rsidRPr="00444800">
        <w:t>14(c)(5) of the revised statute) to meet the new statutory requirements</w:t>
      </w:r>
      <w:r w:rsidR="00454267">
        <w:t>.</w:t>
      </w:r>
    </w:p>
    <w:p w:rsidR="00756583" w:rsidRPr="00444800" w:rsidP="008E4CB3" w14:paraId="4A12B069" w14:textId="77777777">
      <w:pPr>
        <w:pStyle w:val="BodyText"/>
        <w:spacing w:after="0" w:line="276" w:lineRule="auto"/>
      </w:pPr>
    </w:p>
    <w:p w:rsidR="00E66A12" w:rsidRPr="00444800" w:rsidP="008E4CB3" w14:paraId="1C345D1A" w14:textId="5D4EB092">
      <w:pPr>
        <w:pStyle w:val="BodyText"/>
        <w:spacing w:after="0" w:line="276" w:lineRule="auto"/>
      </w:pPr>
      <w:r w:rsidRPr="00444800">
        <w:t xml:space="preserve">Most of the information requested in the reporting requirements of these collections is not of a confidential nature. Nonetheless, the electronic reporting application is designed to support TSCA Confidential Business Information needs by providing a secure environment that meets Federal standards. Users </w:t>
      </w:r>
      <w:r w:rsidRPr="00444800" w:rsidR="00A44481">
        <w:t>can</w:t>
      </w:r>
      <w:r w:rsidRPr="00444800">
        <w:t xml:space="preserve"> claim CBI for appropriate data fields. The electronic reporting application would use Transportation Layer Security (TLS) with 256-bit digital encryption, and the data would be encrypted at rest using a key that only a user knows. All data remains encrypted until it is behind several EPA firewalls and within the EPA CBI LAN, and all encryption modules are Federal Information Processing Standard (FIPS) 140-2 compliant. Also, users are required to have valid CDX credentials (username and password combination) to access the application, and they are required to know the answers to the 20-5-1 series of questions associated with a CDX account in order to submit data to the EPA.</w:t>
      </w:r>
    </w:p>
    <w:p w:rsidR="00EC4305" w:rsidRPr="00444800" w:rsidP="0068004C" w14:paraId="0702D55F" w14:textId="5AA8C89A">
      <w:pPr>
        <w:pStyle w:val="Heading2"/>
      </w:pPr>
      <w:r w:rsidRPr="00444800">
        <w:t xml:space="preserve">11. </w:t>
      </w:r>
      <w:r w:rsidRPr="00444800">
        <w:t>Provide additional justification for any questions of a sensitive nature, such as sexual behavior and attitudes, religious beliefs, and other matters that are commonly considered private.</w:t>
      </w:r>
      <w:r w:rsidRPr="00444800" w:rsidR="004A3A85">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C4305" w:rsidRPr="00444800" w:rsidP="008E4CB3" w14:paraId="77AD830B" w14:textId="29C42FEF">
      <w:pPr>
        <w:spacing w:after="0" w:line="276" w:lineRule="auto"/>
      </w:pPr>
      <w:r w:rsidRPr="00444800">
        <w:t>No information of a sensitive or private nature is requested in conjunction with these information collection activities, and these information collection activities comply with the provisions of the Privacy Act of 1974 and OMB Circular A-108</w:t>
      </w:r>
      <w:r w:rsidRPr="00444800" w:rsidR="00C81D17">
        <w:t>, as amended, “Responsibilities for the Maintenance of Records about Individuals by Federal Agencies.”</w:t>
      </w:r>
    </w:p>
    <w:p w:rsidR="00CF4801" w:rsidRPr="00444800" w:rsidP="00CF4801" w14:paraId="0E6B3808" w14:textId="52FE187A">
      <w:pPr>
        <w:pStyle w:val="Heading2"/>
      </w:pPr>
      <w:r w:rsidRPr="00444800">
        <w:t xml:space="preserve">12. </w:t>
      </w:r>
      <w:r w:rsidRPr="00444800" w:rsidR="00EC4305">
        <w:t>Provide estimates of the hour burden of the collection of information.</w:t>
      </w:r>
    </w:p>
    <w:p w:rsidR="00B975C3" w:rsidRPr="00444800" w:rsidP="00A64773" w14:paraId="3BFDBBB5" w14:textId="77777777">
      <w:pPr>
        <w:pStyle w:val="ListParagraph"/>
        <w:numPr>
          <w:ilvl w:val="0"/>
          <w:numId w:val="12"/>
        </w:numPr>
        <w:spacing w:after="200" w:line="240" w:lineRule="auto"/>
        <w:contextualSpacing w:val="0"/>
        <w:rPr>
          <w:b/>
          <w:bCs/>
        </w:rPr>
      </w:pPr>
      <w:r w:rsidRPr="00444800">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975C3" w:rsidRPr="00444800" w:rsidP="00A64773" w14:paraId="1016E466" w14:textId="77777777">
      <w:pPr>
        <w:pStyle w:val="ListParagraph"/>
        <w:numPr>
          <w:ilvl w:val="0"/>
          <w:numId w:val="12"/>
        </w:numPr>
        <w:spacing w:after="200" w:line="240" w:lineRule="auto"/>
        <w:contextualSpacing w:val="0"/>
        <w:rPr>
          <w:b/>
          <w:bCs/>
        </w:rPr>
      </w:pPr>
      <w:r w:rsidRPr="00444800">
        <w:rPr>
          <w:b/>
          <w:bCs/>
        </w:rPr>
        <w:t xml:space="preserve">If this request for approval covers more than one form, provide separate hour burden estimates for each form and aggregate the hour burdens. </w:t>
      </w:r>
    </w:p>
    <w:p w:rsidR="00BC14FE" w:rsidRPr="00444800" w:rsidP="00A64773" w14:paraId="112F7929" w14:textId="6144BD3E">
      <w:pPr>
        <w:pStyle w:val="ListParagraph"/>
        <w:numPr>
          <w:ilvl w:val="0"/>
          <w:numId w:val="12"/>
        </w:numPr>
        <w:spacing w:after="200" w:line="240" w:lineRule="auto"/>
        <w:contextualSpacing w:val="0"/>
        <w:rPr>
          <w:b/>
          <w:bCs/>
        </w:rPr>
      </w:pPr>
      <w:r w:rsidRPr="00444800">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r w:rsidR="0035443B">
        <w:rPr>
          <w:b/>
          <w:bCs/>
        </w:rPr>
        <w:t>.</w:t>
      </w:r>
      <w:r w:rsidRPr="00444800">
        <w:rPr>
          <w:b/>
          <w:bCs/>
        </w:rPr>
        <w:t>’</w:t>
      </w:r>
    </w:p>
    <w:p w:rsidR="00BC14FE" w:rsidP="008E4CB3" w14:paraId="416FBC83" w14:textId="2830BB85">
      <w:pPr>
        <w:spacing w:after="0" w:line="276" w:lineRule="auto"/>
      </w:pPr>
      <w:r w:rsidRPr="00444800">
        <w:t>For each respondent category, this section of the ICR describes the respondents, the information collection activities and related estimates for burden and costs associated with those activities. Not all firms subject to the TSCA Title VI rule will incur burden or costs for compliance. Many of the provisions in th</w:t>
      </w:r>
      <w:r w:rsidR="006E5DC4">
        <w:t>e</w:t>
      </w:r>
      <w:r w:rsidRPr="00444800">
        <w:t xml:space="preserve"> rule are identical to those in the 2008 CARB ATCM. Firms that were already complying with the CARB ATCM incur little to no burden or costs due to the TSCA Title VI rule. In other cases, the ordinary business practices at firms subject to the TSCA Title VI rule are sufficient to comply with the rule’s requirements.</w:t>
      </w:r>
      <w:r w:rsidR="003846E7">
        <w:t xml:space="preserve"> All burden</w:t>
      </w:r>
      <w:r w:rsidR="00730B85">
        <w:t xml:space="preserve"> hours</w:t>
      </w:r>
      <w:r w:rsidR="003846E7">
        <w:t xml:space="preserve"> from the 6 activities for </w:t>
      </w:r>
      <w:r w:rsidR="00730B85">
        <w:t>accreditation bodies (ABs) and third-party certifiers (TPCs) that participate in the third-party certification program</w:t>
      </w:r>
      <w:r w:rsidR="003846E7">
        <w:t xml:space="preserve"> is included in this </w:t>
      </w:r>
      <w:r w:rsidR="00730B85">
        <w:t xml:space="preserve">Formaldehyde </w:t>
      </w:r>
      <w:r w:rsidR="003846E7">
        <w:t>ICR.</w:t>
      </w:r>
    </w:p>
    <w:p w:rsidR="00620334" w:rsidRPr="00444800" w:rsidP="008E4CB3" w14:paraId="4DF2CB88" w14:textId="77777777">
      <w:pPr>
        <w:spacing w:after="0" w:line="276" w:lineRule="auto"/>
      </w:pPr>
    </w:p>
    <w:p w:rsidR="00942A34" w:rsidRPr="00444800" w:rsidP="00494B21" w14:paraId="6E64B6A3" w14:textId="7F1FD11B">
      <w:pPr>
        <w:pStyle w:val="Heading2"/>
        <w:spacing w:before="0" w:after="0" w:line="276" w:lineRule="auto"/>
      </w:pPr>
      <w:r w:rsidRPr="00444800">
        <w:t xml:space="preserve">Collection Schedule </w:t>
      </w:r>
    </w:p>
    <w:p w:rsidR="000D41B5" w:rsidRPr="00444800" w:rsidP="00494B21" w14:paraId="7F1D3650" w14:textId="77777777">
      <w:pPr>
        <w:pStyle w:val="ListParagraph"/>
        <w:spacing w:after="0" w:line="276" w:lineRule="auto"/>
        <w:ind w:left="0"/>
        <w:contextualSpacing w:val="0"/>
      </w:pPr>
    </w:p>
    <w:p w:rsidR="00942A34" w:rsidRPr="00444800" w:rsidP="00494B21" w14:paraId="75DF8084" w14:textId="61E28E8F">
      <w:pPr>
        <w:pStyle w:val="ListParagraph"/>
        <w:spacing w:after="0" w:line="276" w:lineRule="auto"/>
        <w:ind w:left="0"/>
        <w:contextualSpacing w:val="0"/>
      </w:pPr>
      <w:r w:rsidRPr="00444800">
        <w:t xml:space="preserve">Panel producers must provide their EPA-recognized TPCs with monthly product data reports. Reporting activities for ABs and TPCs are mostly triggered by specific events or on an as needed basis rather than by specific dates, as shown in </w:t>
      </w:r>
      <w:r w:rsidRPr="00444800">
        <w:fldChar w:fldCharType="begin"/>
      </w:r>
      <w:r w:rsidRPr="00444800">
        <w:instrText xml:space="preserve"> REF _Ref419883048 \h  \* MERGEFORMAT </w:instrText>
      </w:r>
      <w:r w:rsidRPr="00444800">
        <w:fldChar w:fldCharType="separate"/>
      </w:r>
      <w:r w:rsidRPr="00444800">
        <w:t>Exhibit 1</w:t>
      </w:r>
      <w:r w:rsidRPr="00444800">
        <w:fldChar w:fldCharType="end"/>
      </w:r>
      <w:r w:rsidRPr="00444800">
        <w:t xml:space="preserve">. </w:t>
      </w:r>
    </w:p>
    <w:p w:rsidR="009F3161" w:rsidRPr="0068217D" w:rsidP="008E4CB3" w14:paraId="5C409AAE" w14:textId="77777777">
      <w:pPr>
        <w:pStyle w:val="ListParagraph"/>
        <w:spacing w:after="0" w:line="276" w:lineRule="auto"/>
        <w:ind w:left="0"/>
        <w:contextualSpacing w:val="0"/>
        <w:rPr>
          <w:rFonts w:asciiTheme="minorHAnsi" w:hAnsiTheme="minorHAnsi" w:cstheme="minorHAnsi"/>
          <w:b/>
          <w:b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7"/>
        <w:gridCol w:w="5126"/>
        <w:gridCol w:w="3117"/>
      </w:tblGrid>
      <w:tr w14:paraId="5FBB6E51" w14:textId="77777777" w:rsidTr="00620334">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blHeader/>
        </w:trPr>
        <w:tc>
          <w:tcPr>
            <w:tcW w:w="5000" w:type="pct"/>
            <w:gridSpan w:val="3"/>
            <w:shd w:val="clear" w:color="auto" w:fill="BFBFBF" w:themeFill="background1" w:themeFillShade="BF"/>
          </w:tcPr>
          <w:p w:rsidR="00942A34" w:rsidRPr="0063037B" w:rsidP="008E4CB3" w14:paraId="1A523B58" w14:textId="77777777">
            <w:pPr>
              <w:pStyle w:val="BodyTextIndent"/>
              <w:spacing w:after="0" w:line="276" w:lineRule="auto"/>
              <w:rPr>
                <w:rFonts w:cs="Arial"/>
                <w:b/>
                <w:sz w:val="20"/>
                <w:szCs w:val="20"/>
              </w:rPr>
            </w:pPr>
            <w:r w:rsidRPr="0063037B">
              <w:rPr>
                <w:rFonts w:cs="Arial"/>
                <w:b/>
                <w:sz w:val="20"/>
                <w:szCs w:val="20"/>
              </w:rPr>
              <w:t xml:space="preserve">Exhibit </w:t>
            </w:r>
            <w:r w:rsidRPr="0063037B">
              <w:rPr>
                <w:rFonts w:cs="Arial"/>
                <w:b/>
                <w:sz w:val="20"/>
                <w:szCs w:val="20"/>
              </w:rPr>
              <w:fldChar w:fldCharType="begin"/>
            </w:r>
            <w:r w:rsidRPr="0063037B">
              <w:rPr>
                <w:rFonts w:cs="Arial"/>
                <w:b/>
                <w:sz w:val="20"/>
                <w:szCs w:val="20"/>
              </w:rPr>
              <w:instrText xml:space="preserve"> SEQ Table \* ARABIC </w:instrText>
            </w:r>
            <w:r w:rsidRPr="0063037B">
              <w:rPr>
                <w:rFonts w:cs="Arial"/>
                <w:b/>
                <w:sz w:val="20"/>
                <w:szCs w:val="20"/>
              </w:rPr>
              <w:fldChar w:fldCharType="separate"/>
            </w:r>
            <w:r w:rsidRPr="0063037B">
              <w:rPr>
                <w:rFonts w:cs="Arial"/>
                <w:b/>
                <w:noProof/>
                <w:sz w:val="20"/>
                <w:szCs w:val="20"/>
              </w:rPr>
              <w:t>1</w:t>
            </w:r>
            <w:r w:rsidRPr="0063037B">
              <w:rPr>
                <w:rFonts w:cs="Arial"/>
                <w:b/>
                <w:sz w:val="20"/>
                <w:szCs w:val="20"/>
              </w:rPr>
              <w:fldChar w:fldCharType="end"/>
            </w:r>
            <w:r w:rsidRPr="0063037B">
              <w:rPr>
                <w:rFonts w:cs="Arial"/>
                <w:b/>
                <w:sz w:val="20"/>
                <w:szCs w:val="20"/>
              </w:rPr>
              <w:t>: Collection Requirements and Schedule for ABs and TPCs</w:t>
            </w:r>
          </w:p>
        </w:tc>
      </w:tr>
      <w:tr w14:paraId="7F677108" w14:textId="77777777" w:rsidTr="00620334">
        <w:tblPrEx>
          <w:tblW w:w="5000" w:type="pct"/>
          <w:tblLook w:val="04A0"/>
        </w:tblPrEx>
        <w:trPr>
          <w:tblHeader/>
        </w:trPr>
        <w:tc>
          <w:tcPr>
            <w:tcW w:w="592" w:type="pct"/>
            <w:shd w:val="clear" w:color="auto" w:fill="BFBFBF" w:themeFill="background1" w:themeFillShade="BF"/>
          </w:tcPr>
          <w:p w:rsidR="00942A34" w:rsidRPr="0063037B" w:rsidP="008E4CB3" w14:paraId="348400FA" w14:textId="77777777">
            <w:pPr>
              <w:pStyle w:val="BodyTextIndent"/>
              <w:spacing w:after="0" w:line="276" w:lineRule="auto"/>
              <w:ind w:left="0"/>
              <w:jc w:val="center"/>
              <w:rPr>
                <w:rFonts w:cs="Arial"/>
                <w:b/>
                <w:sz w:val="20"/>
                <w:szCs w:val="20"/>
              </w:rPr>
            </w:pPr>
            <w:r w:rsidRPr="0063037B">
              <w:rPr>
                <w:rFonts w:cs="Arial"/>
                <w:b/>
                <w:sz w:val="20"/>
                <w:szCs w:val="20"/>
              </w:rPr>
              <w:t>Ref. #</w:t>
            </w:r>
          </w:p>
        </w:tc>
        <w:tc>
          <w:tcPr>
            <w:tcW w:w="2741" w:type="pct"/>
            <w:shd w:val="clear" w:color="auto" w:fill="BFBFBF" w:themeFill="background1" w:themeFillShade="BF"/>
          </w:tcPr>
          <w:p w:rsidR="00942A34" w:rsidRPr="0063037B" w:rsidP="008E4CB3" w14:paraId="472651B5" w14:textId="77777777">
            <w:pPr>
              <w:pStyle w:val="BodyTextIndent"/>
              <w:spacing w:after="0" w:line="276" w:lineRule="auto"/>
              <w:jc w:val="center"/>
              <w:rPr>
                <w:rFonts w:cs="Arial"/>
                <w:b/>
                <w:sz w:val="20"/>
                <w:szCs w:val="20"/>
              </w:rPr>
            </w:pPr>
            <w:r w:rsidRPr="0063037B">
              <w:rPr>
                <w:rFonts w:cs="Arial"/>
                <w:b/>
                <w:sz w:val="20"/>
                <w:szCs w:val="20"/>
              </w:rPr>
              <w:t>Collection Requirement</w:t>
            </w:r>
          </w:p>
        </w:tc>
        <w:tc>
          <w:tcPr>
            <w:tcW w:w="1667" w:type="pct"/>
            <w:shd w:val="clear" w:color="auto" w:fill="BFBFBF" w:themeFill="background1" w:themeFillShade="BF"/>
          </w:tcPr>
          <w:p w:rsidR="00942A34" w:rsidRPr="0063037B" w:rsidP="008E4CB3" w14:paraId="24197342" w14:textId="77777777">
            <w:pPr>
              <w:pStyle w:val="BodyTextIndent"/>
              <w:spacing w:after="0" w:line="276" w:lineRule="auto"/>
              <w:jc w:val="center"/>
              <w:rPr>
                <w:rFonts w:cs="Arial"/>
                <w:b/>
                <w:sz w:val="20"/>
                <w:szCs w:val="20"/>
              </w:rPr>
            </w:pPr>
            <w:r w:rsidRPr="0063037B">
              <w:rPr>
                <w:rFonts w:cs="Arial"/>
                <w:b/>
                <w:sz w:val="20"/>
                <w:szCs w:val="20"/>
              </w:rPr>
              <w:t>Collection Schedule</w:t>
            </w:r>
          </w:p>
        </w:tc>
      </w:tr>
      <w:tr w14:paraId="6B968EB1" w14:textId="77777777" w:rsidTr="00620334">
        <w:tblPrEx>
          <w:tblW w:w="5000" w:type="pct"/>
          <w:tblLook w:val="04A0"/>
        </w:tblPrEx>
        <w:tc>
          <w:tcPr>
            <w:tcW w:w="592" w:type="pct"/>
          </w:tcPr>
          <w:p w:rsidR="00942A34" w:rsidRPr="0063037B" w:rsidP="008E4CB3" w14:paraId="3E6839BD" w14:textId="77777777">
            <w:pPr>
              <w:pStyle w:val="BodyTextIndent"/>
              <w:spacing w:after="0" w:line="276" w:lineRule="auto"/>
              <w:ind w:left="0"/>
              <w:jc w:val="center"/>
              <w:rPr>
                <w:rFonts w:cs="Arial"/>
                <w:sz w:val="20"/>
                <w:szCs w:val="20"/>
              </w:rPr>
            </w:pPr>
            <w:r w:rsidRPr="0063037B">
              <w:rPr>
                <w:rFonts w:cs="Arial"/>
                <w:sz w:val="20"/>
                <w:szCs w:val="20"/>
              </w:rPr>
              <w:t>1</w:t>
            </w:r>
          </w:p>
        </w:tc>
        <w:tc>
          <w:tcPr>
            <w:tcW w:w="2741" w:type="pct"/>
          </w:tcPr>
          <w:p w:rsidR="00942A34" w:rsidRPr="0063037B" w:rsidP="008E4CB3" w14:paraId="3F7BEEFD" w14:textId="77777777">
            <w:pPr>
              <w:pStyle w:val="BodyTextIndent"/>
              <w:spacing w:after="0" w:line="276" w:lineRule="auto"/>
              <w:ind w:left="0"/>
              <w:rPr>
                <w:rFonts w:cs="Arial"/>
                <w:sz w:val="20"/>
                <w:szCs w:val="20"/>
              </w:rPr>
            </w:pPr>
            <w:r w:rsidRPr="0063037B">
              <w:rPr>
                <w:rFonts w:cs="Arial"/>
                <w:sz w:val="20"/>
                <w:szCs w:val="20"/>
              </w:rPr>
              <w:t>Application to EPA from a product AB</w:t>
            </w:r>
          </w:p>
        </w:tc>
        <w:tc>
          <w:tcPr>
            <w:tcW w:w="1667" w:type="pct"/>
          </w:tcPr>
          <w:p w:rsidR="00942A34" w:rsidRPr="0063037B" w:rsidP="008E4CB3" w14:paraId="108C25E5" w14:textId="77777777">
            <w:pPr>
              <w:pStyle w:val="BodyTextIndent"/>
              <w:spacing w:after="0" w:line="276" w:lineRule="auto"/>
              <w:ind w:left="0"/>
              <w:rPr>
                <w:rFonts w:cs="Arial"/>
                <w:sz w:val="20"/>
                <w:szCs w:val="20"/>
              </w:rPr>
            </w:pPr>
            <w:r w:rsidRPr="0063037B">
              <w:rPr>
                <w:rFonts w:cs="Arial"/>
                <w:sz w:val="20"/>
                <w:szCs w:val="20"/>
              </w:rPr>
              <w:t>When product AB wishes to participate in the program and every three years thereafter for as long as it wishes to continue to participate</w:t>
            </w:r>
          </w:p>
        </w:tc>
      </w:tr>
      <w:tr w14:paraId="383B298C" w14:textId="77777777" w:rsidTr="00620334">
        <w:tblPrEx>
          <w:tblW w:w="5000" w:type="pct"/>
          <w:tblLook w:val="04A0"/>
        </w:tblPrEx>
        <w:tc>
          <w:tcPr>
            <w:tcW w:w="592" w:type="pct"/>
          </w:tcPr>
          <w:p w:rsidR="00942A34" w:rsidRPr="0063037B" w:rsidP="008E4CB3" w14:paraId="09ED079A" w14:textId="77777777">
            <w:pPr>
              <w:pStyle w:val="BodyTextIndent"/>
              <w:spacing w:after="0" w:line="276" w:lineRule="auto"/>
              <w:ind w:left="0"/>
              <w:jc w:val="center"/>
              <w:rPr>
                <w:rFonts w:cs="Arial"/>
                <w:sz w:val="20"/>
                <w:szCs w:val="20"/>
              </w:rPr>
            </w:pPr>
            <w:r w:rsidRPr="0063037B">
              <w:rPr>
                <w:rFonts w:cs="Arial"/>
                <w:sz w:val="20"/>
                <w:szCs w:val="20"/>
              </w:rPr>
              <w:t>2</w:t>
            </w:r>
          </w:p>
        </w:tc>
        <w:tc>
          <w:tcPr>
            <w:tcW w:w="2741" w:type="pct"/>
          </w:tcPr>
          <w:p w:rsidR="00942A34" w:rsidRPr="0063037B" w:rsidP="008E4CB3" w14:paraId="6549569D" w14:textId="77777777">
            <w:pPr>
              <w:pStyle w:val="BodyTextIndent"/>
              <w:spacing w:after="0" w:line="276" w:lineRule="auto"/>
              <w:ind w:left="0"/>
              <w:rPr>
                <w:rFonts w:cs="Arial"/>
                <w:sz w:val="20"/>
                <w:szCs w:val="20"/>
              </w:rPr>
            </w:pPr>
            <w:r w:rsidRPr="0063037B">
              <w:rPr>
                <w:rFonts w:cs="Arial"/>
                <w:sz w:val="20"/>
                <w:szCs w:val="20"/>
              </w:rPr>
              <w:t>Application to EPA from a laboratory AB</w:t>
            </w:r>
          </w:p>
        </w:tc>
        <w:tc>
          <w:tcPr>
            <w:tcW w:w="1667" w:type="pct"/>
          </w:tcPr>
          <w:p w:rsidR="00942A34" w:rsidRPr="0063037B" w:rsidP="008E4CB3" w14:paraId="498CC3AA" w14:textId="77777777">
            <w:pPr>
              <w:pStyle w:val="BodyTextIndent"/>
              <w:spacing w:after="0" w:line="276" w:lineRule="auto"/>
              <w:ind w:left="0"/>
              <w:rPr>
                <w:rFonts w:cs="Arial"/>
                <w:sz w:val="20"/>
                <w:szCs w:val="20"/>
              </w:rPr>
            </w:pPr>
            <w:r w:rsidRPr="0063037B">
              <w:rPr>
                <w:rFonts w:cs="Arial"/>
                <w:sz w:val="20"/>
                <w:szCs w:val="20"/>
              </w:rPr>
              <w:t>When laboratory AB wishes to participate in the program and every three years thereafter for as long as it wishes to continue to participate</w:t>
            </w:r>
          </w:p>
        </w:tc>
      </w:tr>
      <w:tr w14:paraId="7199DD70" w14:textId="77777777" w:rsidTr="00620334">
        <w:tblPrEx>
          <w:tblW w:w="5000" w:type="pct"/>
          <w:tblLook w:val="04A0"/>
        </w:tblPrEx>
        <w:tc>
          <w:tcPr>
            <w:tcW w:w="592" w:type="pct"/>
          </w:tcPr>
          <w:p w:rsidR="00942A34" w:rsidRPr="0063037B" w:rsidP="008E4CB3" w14:paraId="50B5C310" w14:textId="77777777">
            <w:pPr>
              <w:pStyle w:val="BodyTextIndent"/>
              <w:spacing w:after="0" w:line="276" w:lineRule="auto"/>
              <w:ind w:left="0"/>
              <w:jc w:val="center"/>
              <w:rPr>
                <w:rFonts w:cs="Arial"/>
                <w:sz w:val="20"/>
                <w:szCs w:val="20"/>
              </w:rPr>
            </w:pPr>
            <w:r w:rsidRPr="0063037B">
              <w:rPr>
                <w:rFonts w:cs="Arial"/>
                <w:sz w:val="20"/>
                <w:szCs w:val="20"/>
              </w:rPr>
              <w:t>3</w:t>
            </w:r>
          </w:p>
        </w:tc>
        <w:tc>
          <w:tcPr>
            <w:tcW w:w="2741" w:type="pct"/>
          </w:tcPr>
          <w:p w:rsidR="00942A34" w:rsidRPr="0063037B" w:rsidP="008E4CB3" w14:paraId="68092988" w14:textId="77777777">
            <w:pPr>
              <w:pStyle w:val="BodyTextIndent"/>
              <w:spacing w:after="0" w:line="276" w:lineRule="auto"/>
              <w:ind w:left="0"/>
              <w:rPr>
                <w:rFonts w:cs="Arial"/>
                <w:sz w:val="20"/>
                <w:szCs w:val="20"/>
              </w:rPr>
            </w:pPr>
            <w:r w:rsidRPr="0063037B">
              <w:rPr>
                <w:rFonts w:cs="Arial"/>
                <w:sz w:val="20"/>
                <w:szCs w:val="20"/>
              </w:rPr>
              <w:t>Annual report to EPA from an EPA-recognized product AB</w:t>
            </w:r>
          </w:p>
        </w:tc>
        <w:tc>
          <w:tcPr>
            <w:tcW w:w="1667" w:type="pct"/>
          </w:tcPr>
          <w:p w:rsidR="00942A34" w:rsidRPr="0063037B" w:rsidP="008E4CB3" w14:paraId="428B35C0" w14:textId="7AC56A78">
            <w:pPr>
              <w:pStyle w:val="BodyTextIndent"/>
              <w:spacing w:after="0" w:line="276" w:lineRule="auto"/>
              <w:ind w:left="0"/>
              <w:rPr>
                <w:rFonts w:cs="Arial"/>
                <w:sz w:val="20"/>
                <w:szCs w:val="20"/>
              </w:rPr>
            </w:pPr>
            <w:r w:rsidRPr="0063037B">
              <w:rPr>
                <w:rFonts w:cs="Arial"/>
                <w:sz w:val="20"/>
                <w:szCs w:val="20"/>
              </w:rPr>
              <w:t>Annually,</w:t>
            </w:r>
            <w:r w:rsidRPr="0063037B">
              <w:rPr>
                <w:rFonts w:cs="Arial"/>
                <w:sz w:val="20"/>
                <w:szCs w:val="20"/>
              </w:rPr>
              <w:t xml:space="preserve"> on or before March 1</w:t>
            </w:r>
            <w:r w:rsidRPr="0063037B">
              <w:rPr>
                <w:rFonts w:cs="Arial"/>
                <w:sz w:val="20"/>
                <w:szCs w:val="20"/>
                <w:vertAlign w:val="superscript"/>
              </w:rPr>
              <w:t>st</w:t>
            </w:r>
            <w:r w:rsidRPr="0063037B">
              <w:rPr>
                <w:rFonts w:cs="Arial"/>
                <w:sz w:val="20"/>
                <w:szCs w:val="20"/>
              </w:rPr>
              <w:t xml:space="preserve"> each year</w:t>
            </w:r>
          </w:p>
        </w:tc>
      </w:tr>
      <w:tr w14:paraId="384E157A" w14:textId="77777777" w:rsidTr="00620334">
        <w:tblPrEx>
          <w:tblW w:w="5000" w:type="pct"/>
          <w:tblLook w:val="04A0"/>
        </w:tblPrEx>
        <w:tc>
          <w:tcPr>
            <w:tcW w:w="592" w:type="pct"/>
          </w:tcPr>
          <w:p w:rsidR="00942A34" w:rsidRPr="0063037B" w:rsidP="008E4CB3" w14:paraId="36D117F6" w14:textId="77777777">
            <w:pPr>
              <w:pStyle w:val="BodyTextIndent"/>
              <w:spacing w:after="0" w:line="276" w:lineRule="auto"/>
              <w:ind w:left="0"/>
              <w:jc w:val="center"/>
              <w:rPr>
                <w:rFonts w:cs="Arial"/>
                <w:sz w:val="20"/>
                <w:szCs w:val="20"/>
              </w:rPr>
            </w:pPr>
            <w:r w:rsidRPr="0063037B">
              <w:rPr>
                <w:rFonts w:cs="Arial"/>
                <w:sz w:val="20"/>
                <w:szCs w:val="20"/>
              </w:rPr>
              <w:t>4</w:t>
            </w:r>
          </w:p>
        </w:tc>
        <w:tc>
          <w:tcPr>
            <w:tcW w:w="2741" w:type="pct"/>
          </w:tcPr>
          <w:p w:rsidR="00942A34" w:rsidRPr="0063037B" w:rsidP="008E4CB3" w14:paraId="0E90FF07" w14:textId="77777777">
            <w:pPr>
              <w:pStyle w:val="BodyTextIndent"/>
              <w:spacing w:after="0" w:line="276" w:lineRule="auto"/>
              <w:ind w:left="0"/>
              <w:rPr>
                <w:rFonts w:cs="Arial"/>
                <w:sz w:val="20"/>
                <w:szCs w:val="20"/>
              </w:rPr>
            </w:pPr>
            <w:r w:rsidRPr="0063037B">
              <w:rPr>
                <w:rFonts w:cs="Arial"/>
                <w:sz w:val="20"/>
                <w:szCs w:val="20"/>
              </w:rPr>
              <w:t>Annual report to EPA from an EPA-recognized laboratory AB</w:t>
            </w:r>
          </w:p>
        </w:tc>
        <w:tc>
          <w:tcPr>
            <w:tcW w:w="1667" w:type="pct"/>
          </w:tcPr>
          <w:p w:rsidR="00942A34" w:rsidRPr="0063037B" w:rsidP="008E4CB3" w14:paraId="6B946E08" w14:textId="669A81D0">
            <w:pPr>
              <w:pStyle w:val="BodyTextIndent"/>
              <w:spacing w:after="0" w:line="276" w:lineRule="auto"/>
              <w:ind w:left="0"/>
              <w:rPr>
                <w:rFonts w:cs="Arial"/>
                <w:sz w:val="20"/>
                <w:szCs w:val="20"/>
              </w:rPr>
            </w:pPr>
            <w:r w:rsidRPr="0063037B">
              <w:rPr>
                <w:rFonts w:cs="Arial"/>
                <w:sz w:val="20"/>
                <w:szCs w:val="20"/>
              </w:rPr>
              <w:t>Annually,</w:t>
            </w:r>
            <w:r w:rsidRPr="0063037B">
              <w:rPr>
                <w:rFonts w:cs="Arial"/>
                <w:sz w:val="20"/>
                <w:szCs w:val="20"/>
              </w:rPr>
              <w:t xml:space="preserve"> on or before March 1</w:t>
            </w:r>
            <w:r w:rsidRPr="0063037B">
              <w:rPr>
                <w:rFonts w:cs="Arial"/>
                <w:sz w:val="20"/>
                <w:szCs w:val="20"/>
                <w:vertAlign w:val="superscript"/>
              </w:rPr>
              <w:t>st</w:t>
            </w:r>
            <w:r w:rsidRPr="0063037B">
              <w:rPr>
                <w:rFonts w:cs="Arial"/>
                <w:sz w:val="20"/>
                <w:szCs w:val="20"/>
              </w:rPr>
              <w:t xml:space="preserve"> each year</w:t>
            </w:r>
          </w:p>
        </w:tc>
      </w:tr>
      <w:tr w14:paraId="16DE0816" w14:textId="77777777" w:rsidTr="00620334">
        <w:tblPrEx>
          <w:tblW w:w="5000" w:type="pct"/>
          <w:tblLook w:val="04A0"/>
        </w:tblPrEx>
        <w:trPr>
          <w:cantSplit/>
        </w:trPr>
        <w:tc>
          <w:tcPr>
            <w:tcW w:w="592" w:type="pct"/>
          </w:tcPr>
          <w:p w:rsidR="00942A34" w:rsidRPr="0063037B" w:rsidP="008E4CB3" w14:paraId="269ACACE" w14:textId="77777777">
            <w:pPr>
              <w:pStyle w:val="BodyTextIndent"/>
              <w:spacing w:after="0" w:line="276" w:lineRule="auto"/>
              <w:ind w:left="0"/>
              <w:jc w:val="center"/>
              <w:rPr>
                <w:rFonts w:cs="Arial"/>
                <w:sz w:val="20"/>
                <w:szCs w:val="20"/>
              </w:rPr>
            </w:pPr>
            <w:r w:rsidRPr="0063037B">
              <w:rPr>
                <w:rFonts w:cs="Arial"/>
                <w:sz w:val="20"/>
                <w:szCs w:val="20"/>
              </w:rPr>
              <w:t>5</w:t>
            </w:r>
          </w:p>
        </w:tc>
        <w:tc>
          <w:tcPr>
            <w:tcW w:w="2741" w:type="pct"/>
          </w:tcPr>
          <w:p w:rsidR="00942A34" w:rsidRPr="0063037B" w:rsidP="008E4CB3" w14:paraId="1B630061" w14:textId="77777777">
            <w:pPr>
              <w:pStyle w:val="BodyTextIndent"/>
              <w:spacing w:after="0" w:line="276" w:lineRule="auto"/>
              <w:ind w:left="0"/>
              <w:rPr>
                <w:rFonts w:cs="Arial"/>
                <w:sz w:val="20"/>
                <w:szCs w:val="20"/>
              </w:rPr>
            </w:pPr>
            <w:r w:rsidRPr="0063037B">
              <w:rPr>
                <w:rFonts w:cs="Arial"/>
                <w:sz w:val="20"/>
                <w:szCs w:val="20"/>
              </w:rPr>
              <w:t>EPA-recognized product ABs must provide notification of the loss of its status as a signatory to the ILAC MRA, or loss of membership in one of the ILAC recognized regional accreditation cooperations, or an equivalent organization as determined by EPA</w:t>
            </w:r>
          </w:p>
        </w:tc>
        <w:tc>
          <w:tcPr>
            <w:tcW w:w="1667" w:type="pct"/>
          </w:tcPr>
          <w:p w:rsidR="00942A34" w:rsidRPr="0063037B" w:rsidP="008E4CB3" w14:paraId="40123DEA" w14:textId="77777777">
            <w:pPr>
              <w:pStyle w:val="BodyTextIndent"/>
              <w:spacing w:after="0" w:line="276" w:lineRule="auto"/>
              <w:ind w:left="0"/>
              <w:rPr>
                <w:rFonts w:cs="Arial"/>
                <w:sz w:val="20"/>
                <w:szCs w:val="20"/>
              </w:rPr>
            </w:pPr>
            <w:r w:rsidRPr="0063037B">
              <w:rPr>
                <w:rFonts w:cs="Arial"/>
                <w:sz w:val="20"/>
                <w:szCs w:val="20"/>
              </w:rPr>
              <w:t>Within 5 calendar days of being informed of loss of status</w:t>
            </w:r>
          </w:p>
        </w:tc>
      </w:tr>
      <w:tr w14:paraId="549ABCED" w14:textId="77777777" w:rsidTr="00620334">
        <w:tblPrEx>
          <w:tblW w:w="5000" w:type="pct"/>
          <w:tblLook w:val="04A0"/>
        </w:tblPrEx>
        <w:tc>
          <w:tcPr>
            <w:tcW w:w="592" w:type="pct"/>
          </w:tcPr>
          <w:p w:rsidR="00942A34" w:rsidRPr="0063037B" w:rsidP="008E4CB3" w14:paraId="5EE8F1CE" w14:textId="77777777">
            <w:pPr>
              <w:pStyle w:val="BodyTextIndent"/>
              <w:spacing w:after="0" w:line="276" w:lineRule="auto"/>
              <w:ind w:left="0"/>
              <w:jc w:val="center"/>
              <w:rPr>
                <w:rFonts w:cs="Arial"/>
                <w:sz w:val="20"/>
                <w:szCs w:val="20"/>
              </w:rPr>
            </w:pPr>
            <w:r w:rsidRPr="0063037B">
              <w:rPr>
                <w:rFonts w:cs="Arial"/>
                <w:sz w:val="20"/>
                <w:szCs w:val="20"/>
              </w:rPr>
              <w:t>6</w:t>
            </w:r>
          </w:p>
        </w:tc>
        <w:tc>
          <w:tcPr>
            <w:tcW w:w="2741" w:type="pct"/>
          </w:tcPr>
          <w:p w:rsidR="00942A34" w:rsidRPr="0063037B" w:rsidP="008E4CB3" w14:paraId="2991666C" w14:textId="77777777">
            <w:pPr>
              <w:pStyle w:val="BodyTextIndent"/>
              <w:spacing w:after="0" w:line="276" w:lineRule="auto"/>
              <w:ind w:left="0"/>
              <w:rPr>
                <w:rFonts w:cs="Arial"/>
                <w:sz w:val="20"/>
                <w:szCs w:val="20"/>
              </w:rPr>
            </w:pPr>
            <w:r w:rsidRPr="0063037B">
              <w:rPr>
                <w:rFonts w:cs="Arial"/>
                <w:sz w:val="20"/>
                <w:szCs w:val="20"/>
              </w:rPr>
              <w:t>EPA-recognized laboratory AB must provide notification of the loss of its status as a signatory to the IAF MLA, or loss of membership in one of the IAF recognized regional accreditation cooperations, or an equivalent organization as determined by EPA</w:t>
            </w:r>
          </w:p>
        </w:tc>
        <w:tc>
          <w:tcPr>
            <w:tcW w:w="1667" w:type="pct"/>
          </w:tcPr>
          <w:p w:rsidR="00942A34" w:rsidRPr="0063037B" w:rsidP="008E4CB3" w14:paraId="4A12F701" w14:textId="77777777">
            <w:pPr>
              <w:pStyle w:val="BodyTextIndent"/>
              <w:spacing w:after="0" w:line="276" w:lineRule="auto"/>
              <w:ind w:left="0"/>
              <w:rPr>
                <w:rFonts w:cs="Arial"/>
                <w:sz w:val="20"/>
                <w:szCs w:val="20"/>
              </w:rPr>
            </w:pPr>
            <w:r w:rsidRPr="0063037B">
              <w:rPr>
                <w:rFonts w:cs="Arial"/>
                <w:sz w:val="20"/>
                <w:szCs w:val="20"/>
              </w:rPr>
              <w:t>Within 5 calendar days of being informed of loss of status</w:t>
            </w:r>
          </w:p>
        </w:tc>
      </w:tr>
      <w:tr w14:paraId="6CEC69A3" w14:textId="77777777" w:rsidTr="00620334">
        <w:tblPrEx>
          <w:tblW w:w="5000" w:type="pct"/>
          <w:tblLook w:val="04A0"/>
        </w:tblPrEx>
        <w:tc>
          <w:tcPr>
            <w:tcW w:w="592" w:type="pct"/>
          </w:tcPr>
          <w:p w:rsidR="00942A34" w:rsidRPr="0063037B" w:rsidP="008E4CB3" w14:paraId="4F4EA896" w14:textId="77777777">
            <w:pPr>
              <w:pStyle w:val="BodyTextIndent"/>
              <w:spacing w:after="0" w:line="276" w:lineRule="auto"/>
              <w:ind w:left="0"/>
              <w:jc w:val="center"/>
              <w:rPr>
                <w:rFonts w:cs="Arial"/>
                <w:sz w:val="20"/>
                <w:szCs w:val="20"/>
              </w:rPr>
            </w:pPr>
            <w:r w:rsidRPr="0063037B">
              <w:rPr>
                <w:rFonts w:cs="Arial"/>
                <w:sz w:val="20"/>
                <w:szCs w:val="20"/>
              </w:rPr>
              <w:t>7</w:t>
            </w:r>
          </w:p>
        </w:tc>
        <w:tc>
          <w:tcPr>
            <w:tcW w:w="2741" w:type="pct"/>
          </w:tcPr>
          <w:p w:rsidR="00942A34" w:rsidRPr="0063037B" w:rsidP="008E4CB3" w14:paraId="17A67031" w14:textId="7D3A1CF6">
            <w:pPr>
              <w:pStyle w:val="BodyTextIndent"/>
              <w:spacing w:after="0" w:line="276" w:lineRule="auto"/>
              <w:ind w:left="0"/>
              <w:rPr>
                <w:rFonts w:cs="Arial"/>
                <w:sz w:val="20"/>
                <w:szCs w:val="20"/>
              </w:rPr>
            </w:pPr>
            <w:r w:rsidRPr="0063037B">
              <w:rPr>
                <w:rFonts w:cs="Arial"/>
                <w:sz w:val="20"/>
                <w:szCs w:val="20"/>
              </w:rPr>
              <w:t xml:space="preserve">An EPA-recognized AB must submit notice that </w:t>
            </w:r>
            <w:r w:rsidRPr="0063037B" w:rsidR="0035443B">
              <w:rPr>
                <w:rFonts w:cs="Arial"/>
                <w:sz w:val="20"/>
                <w:szCs w:val="20"/>
              </w:rPr>
              <w:t>an</w:t>
            </w:r>
            <w:r w:rsidRPr="0063037B">
              <w:rPr>
                <w:rFonts w:cs="Arial"/>
                <w:sz w:val="20"/>
                <w:szCs w:val="20"/>
              </w:rPr>
              <w:t xml:space="preserve"> EPA-recognized TPC has failed to comply with any provision of the regulation</w:t>
            </w:r>
          </w:p>
        </w:tc>
        <w:tc>
          <w:tcPr>
            <w:tcW w:w="1667" w:type="pct"/>
          </w:tcPr>
          <w:p w:rsidR="00942A34" w:rsidRPr="0063037B" w:rsidP="008E4CB3" w14:paraId="672AB847" w14:textId="77777777">
            <w:pPr>
              <w:pStyle w:val="BodyTextIndent"/>
              <w:spacing w:after="0" w:line="276" w:lineRule="auto"/>
              <w:ind w:left="0"/>
              <w:rPr>
                <w:rFonts w:cs="Arial"/>
                <w:sz w:val="20"/>
                <w:szCs w:val="20"/>
              </w:rPr>
            </w:pPr>
            <w:r w:rsidRPr="0063037B">
              <w:rPr>
                <w:rFonts w:cs="Arial"/>
                <w:sz w:val="20"/>
                <w:szCs w:val="20"/>
              </w:rPr>
              <w:t>Within 72 hours of the time the AB identifies the deficiency</w:t>
            </w:r>
          </w:p>
        </w:tc>
      </w:tr>
      <w:tr w14:paraId="1F1A4C35" w14:textId="77777777" w:rsidTr="00620334">
        <w:tblPrEx>
          <w:tblW w:w="5000" w:type="pct"/>
          <w:tblLook w:val="04A0"/>
        </w:tblPrEx>
        <w:tc>
          <w:tcPr>
            <w:tcW w:w="592" w:type="pct"/>
          </w:tcPr>
          <w:p w:rsidR="00942A34" w:rsidRPr="0063037B" w:rsidP="008E4CB3" w14:paraId="449D76FE" w14:textId="77777777">
            <w:pPr>
              <w:pStyle w:val="BodyTextIndent"/>
              <w:spacing w:after="0" w:line="276" w:lineRule="auto"/>
              <w:ind w:left="0"/>
              <w:jc w:val="center"/>
              <w:rPr>
                <w:rFonts w:cs="Arial"/>
                <w:sz w:val="20"/>
                <w:szCs w:val="20"/>
              </w:rPr>
            </w:pPr>
            <w:r w:rsidRPr="0063037B">
              <w:rPr>
                <w:rFonts w:cs="Arial"/>
                <w:sz w:val="20"/>
                <w:szCs w:val="20"/>
              </w:rPr>
              <w:t>8</w:t>
            </w:r>
          </w:p>
        </w:tc>
        <w:tc>
          <w:tcPr>
            <w:tcW w:w="2741" w:type="pct"/>
          </w:tcPr>
          <w:p w:rsidR="00942A34" w:rsidRPr="0063037B" w:rsidP="008E4CB3" w14:paraId="67EAD3F3" w14:textId="77777777">
            <w:pPr>
              <w:pStyle w:val="BodyTextIndent"/>
              <w:spacing w:after="0" w:line="276" w:lineRule="auto"/>
              <w:ind w:left="0"/>
              <w:rPr>
                <w:rFonts w:cs="Arial"/>
                <w:sz w:val="20"/>
                <w:szCs w:val="20"/>
              </w:rPr>
            </w:pPr>
            <w:r w:rsidRPr="0063037B">
              <w:rPr>
                <w:rFonts w:cs="Arial"/>
                <w:sz w:val="20"/>
                <w:szCs w:val="20"/>
              </w:rPr>
              <w:t xml:space="preserve">An EPA-recognized AB must submit notice when it </w:t>
            </w:r>
            <w:r w:rsidRPr="0063037B">
              <w:rPr>
                <w:rFonts w:cs="Arial"/>
                <w:bCs/>
                <w:sz w:val="20"/>
                <w:szCs w:val="20"/>
              </w:rPr>
              <w:t>suspends, reduces or withdraws</w:t>
            </w:r>
            <w:r w:rsidRPr="0063037B">
              <w:rPr>
                <w:rFonts w:cs="Arial"/>
                <w:sz w:val="20"/>
                <w:szCs w:val="20"/>
              </w:rPr>
              <w:t xml:space="preserve"> </w:t>
            </w:r>
            <w:r w:rsidRPr="0063037B">
              <w:rPr>
                <w:rFonts w:cs="Arial"/>
                <w:sz w:val="20"/>
                <w:szCs w:val="20"/>
              </w:rPr>
              <w:t>a TPC’s accreditation</w:t>
            </w:r>
          </w:p>
        </w:tc>
        <w:tc>
          <w:tcPr>
            <w:tcW w:w="1667" w:type="pct"/>
          </w:tcPr>
          <w:p w:rsidR="00942A34" w:rsidRPr="0063037B" w:rsidP="008E4CB3" w14:paraId="36D1FDC6" w14:textId="55904858">
            <w:pPr>
              <w:spacing w:after="0" w:line="276" w:lineRule="auto"/>
              <w:rPr>
                <w:rFonts w:cs="Arial"/>
                <w:sz w:val="20"/>
                <w:szCs w:val="20"/>
              </w:rPr>
            </w:pPr>
            <w:r w:rsidRPr="0063037B">
              <w:rPr>
                <w:rFonts w:cs="Arial"/>
                <w:sz w:val="20"/>
                <w:szCs w:val="20"/>
              </w:rPr>
              <w:t xml:space="preserve">Within 72 hours of the time that the suspension, reduction or withdrawal takes </w:t>
            </w:r>
            <w:r w:rsidRPr="0063037B" w:rsidR="0035443B">
              <w:rPr>
                <w:rFonts w:cs="Arial"/>
                <w:sz w:val="20"/>
                <w:szCs w:val="20"/>
              </w:rPr>
              <w:t>effect.</w:t>
            </w:r>
          </w:p>
          <w:p w:rsidR="00942A34" w:rsidRPr="0063037B" w:rsidP="008E4CB3" w14:paraId="31016F5F" w14:textId="77777777">
            <w:pPr>
              <w:pStyle w:val="BodyTextIndent"/>
              <w:spacing w:after="0" w:line="276" w:lineRule="auto"/>
              <w:rPr>
                <w:rFonts w:cs="Arial"/>
                <w:sz w:val="20"/>
                <w:szCs w:val="20"/>
              </w:rPr>
            </w:pPr>
          </w:p>
        </w:tc>
      </w:tr>
      <w:tr w14:paraId="5B2044A2" w14:textId="77777777" w:rsidTr="00620334">
        <w:tblPrEx>
          <w:tblW w:w="5000" w:type="pct"/>
          <w:tblLook w:val="04A0"/>
        </w:tblPrEx>
        <w:tc>
          <w:tcPr>
            <w:tcW w:w="592" w:type="pct"/>
            <w:shd w:val="clear" w:color="auto" w:fill="auto"/>
          </w:tcPr>
          <w:p w:rsidR="00942A34" w:rsidRPr="0063037B" w:rsidP="008E4CB3" w14:paraId="4EEA45AD" w14:textId="77777777">
            <w:pPr>
              <w:pStyle w:val="BodyTextIndent"/>
              <w:spacing w:after="0" w:line="276" w:lineRule="auto"/>
              <w:ind w:left="0"/>
              <w:jc w:val="center"/>
              <w:rPr>
                <w:rFonts w:cs="Arial"/>
                <w:sz w:val="20"/>
                <w:szCs w:val="20"/>
              </w:rPr>
            </w:pPr>
            <w:r w:rsidRPr="0063037B">
              <w:rPr>
                <w:rFonts w:cs="Arial"/>
                <w:sz w:val="20"/>
                <w:szCs w:val="20"/>
              </w:rPr>
              <w:t>9</w:t>
            </w:r>
          </w:p>
        </w:tc>
        <w:tc>
          <w:tcPr>
            <w:tcW w:w="2741" w:type="pct"/>
            <w:shd w:val="clear" w:color="auto" w:fill="auto"/>
          </w:tcPr>
          <w:p w:rsidR="00942A34" w:rsidRPr="0063037B" w:rsidP="008E4CB3" w14:paraId="0C7FCF13" w14:textId="77777777">
            <w:pPr>
              <w:pStyle w:val="BodyTextIndent"/>
              <w:spacing w:after="0" w:line="276" w:lineRule="auto"/>
              <w:ind w:left="0"/>
              <w:rPr>
                <w:rFonts w:cs="Arial"/>
                <w:sz w:val="20"/>
                <w:szCs w:val="20"/>
              </w:rPr>
            </w:pPr>
            <w:r w:rsidRPr="0063037B">
              <w:rPr>
                <w:rFonts w:cs="Arial"/>
                <w:sz w:val="20"/>
                <w:szCs w:val="20"/>
              </w:rPr>
              <w:t>A TPC that wishes to participate in the program must submit an application for EPA recognition</w:t>
            </w:r>
          </w:p>
        </w:tc>
        <w:tc>
          <w:tcPr>
            <w:tcW w:w="1667" w:type="pct"/>
            <w:shd w:val="clear" w:color="auto" w:fill="auto"/>
          </w:tcPr>
          <w:p w:rsidR="00942A34" w:rsidRPr="0063037B" w:rsidP="008E4CB3" w14:paraId="1E37BB7C" w14:textId="77777777">
            <w:pPr>
              <w:pStyle w:val="BodyTextIndent"/>
              <w:spacing w:after="0" w:line="276" w:lineRule="auto"/>
              <w:ind w:left="0"/>
              <w:rPr>
                <w:rFonts w:cs="Arial"/>
                <w:sz w:val="20"/>
                <w:szCs w:val="20"/>
              </w:rPr>
            </w:pPr>
            <w:r w:rsidRPr="0063037B">
              <w:rPr>
                <w:rFonts w:cs="Arial"/>
                <w:sz w:val="20"/>
                <w:szCs w:val="20"/>
              </w:rPr>
              <w:t>When it desires to become recognized to perform TSCA Title VI certification services, and every two years thereafter for as long as it desires to continue providing TSCA Title VI certification services</w:t>
            </w:r>
          </w:p>
        </w:tc>
      </w:tr>
      <w:tr w14:paraId="47ABC6AC" w14:textId="77777777" w:rsidTr="00620334">
        <w:tblPrEx>
          <w:tblW w:w="5000" w:type="pct"/>
          <w:tblLook w:val="04A0"/>
        </w:tblPrEx>
        <w:tc>
          <w:tcPr>
            <w:tcW w:w="592" w:type="pct"/>
          </w:tcPr>
          <w:p w:rsidR="00942A34" w:rsidRPr="0063037B" w:rsidP="008E4CB3" w14:paraId="7FF5EAB7" w14:textId="77777777">
            <w:pPr>
              <w:pStyle w:val="BodyTextIndent"/>
              <w:spacing w:after="0" w:line="276" w:lineRule="auto"/>
              <w:ind w:left="0"/>
              <w:jc w:val="center"/>
              <w:rPr>
                <w:rFonts w:cs="Arial"/>
                <w:sz w:val="20"/>
                <w:szCs w:val="20"/>
              </w:rPr>
            </w:pPr>
            <w:r w:rsidRPr="0063037B">
              <w:rPr>
                <w:rFonts w:cs="Arial"/>
                <w:sz w:val="20"/>
                <w:szCs w:val="20"/>
              </w:rPr>
              <w:t>10</w:t>
            </w:r>
          </w:p>
        </w:tc>
        <w:tc>
          <w:tcPr>
            <w:tcW w:w="2741" w:type="pct"/>
          </w:tcPr>
          <w:p w:rsidR="00942A34" w:rsidRPr="0063037B" w:rsidP="008E4CB3" w14:paraId="183A75F4" w14:textId="77777777">
            <w:pPr>
              <w:pStyle w:val="BodyTextIndent"/>
              <w:spacing w:after="0" w:line="276" w:lineRule="auto"/>
              <w:ind w:left="0"/>
              <w:rPr>
                <w:rFonts w:cs="Arial"/>
                <w:sz w:val="20"/>
                <w:szCs w:val="20"/>
              </w:rPr>
            </w:pPr>
            <w:r w:rsidRPr="0063037B">
              <w:rPr>
                <w:rFonts w:cs="Arial"/>
                <w:sz w:val="20"/>
                <w:szCs w:val="20"/>
              </w:rPr>
              <w:t>An EPA-recognized TPC must supply the following records to EPA: 1)A list of panel producers and their respective products and product types, including type of resin systems used, that the EPA-recognized TPC has certified; 2) Results of inspections and formaldehyde emissions tests conducted for and linked to each panel producer and product type; 3) A list of laboratories used by the EPA-recognized TPC, as well as all test methods used, including test conditions and conditioning time, and quarterly test results; 4) Methods and results for establishing test method correlations and equivalence; 5) Documentation for NAF or ULEF third-party certification exemptions or ULEF reduced testing approvals, including the name of the panel producer, facility, products approved, type of resin systems used and dates of approval; 6) Documentation of reduced testing approval for panel producers of medium-density fiberboard or particleboard, including the name of the panel producer, products approved and dates of approval; and 7) A copy of the most recent assessment, reassessment, and/or surveillance on-site assessment report provided by its EPA-recognized ABs</w:t>
            </w:r>
          </w:p>
        </w:tc>
        <w:tc>
          <w:tcPr>
            <w:tcW w:w="1667" w:type="pct"/>
          </w:tcPr>
          <w:p w:rsidR="00942A34" w:rsidRPr="0063037B" w:rsidP="008E4CB3" w14:paraId="15CBD4B4" w14:textId="77777777">
            <w:pPr>
              <w:pStyle w:val="BodyTextIndent"/>
              <w:spacing w:after="0" w:line="276" w:lineRule="auto"/>
              <w:ind w:left="0"/>
              <w:rPr>
                <w:rFonts w:cs="Arial"/>
                <w:sz w:val="20"/>
                <w:szCs w:val="20"/>
              </w:rPr>
            </w:pPr>
            <w:r w:rsidRPr="0063037B">
              <w:rPr>
                <w:rFonts w:cs="Arial"/>
                <w:sz w:val="20"/>
                <w:szCs w:val="20"/>
              </w:rPr>
              <w:t>Within 30 calendar days of request by EPA</w:t>
            </w:r>
          </w:p>
        </w:tc>
      </w:tr>
      <w:tr w14:paraId="1B3DD653" w14:textId="77777777" w:rsidTr="00620334">
        <w:tblPrEx>
          <w:tblW w:w="5000" w:type="pct"/>
          <w:tblLook w:val="04A0"/>
        </w:tblPrEx>
        <w:tc>
          <w:tcPr>
            <w:tcW w:w="592" w:type="pct"/>
          </w:tcPr>
          <w:p w:rsidR="00942A34" w:rsidRPr="0063037B" w:rsidP="008E4CB3" w14:paraId="23F180B0" w14:textId="77777777">
            <w:pPr>
              <w:pStyle w:val="BodyTextIndent"/>
              <w:spacing w:after="0" w:line="276" w:lineRule="auto"/>
              <w:ind w:left="0"/>
              <w:jc w:val="center"/>
              <w:rPr>
                <w:rFonts w:cs="Arial"/>
                <w:sz w:val="20"/>
                <w:szCs w:val="20"/>
              </w:rPr>
            </w:pPr>
            <w:r w:rsidRPr="0063037B">
              <w:rPr>
                <w:rFonts w:cs="Arial"/>
                <w:sz w:val="20"/>
                <w:szCs w:val="20"/>
              </w:rPr>
              <w:t>11</w:t>
            </w:r>
          </w:p>
        </w:tc>
        <w:tc>
          <w:tcPr>
            <w:tcW w:w="2741" w:type="pct"/>
          </w:tcPr>
          <w:p w:rsidR="00942A34" w:rsidRPr="0063037B" w:rsidP="008E4CB3" w14:paraId="02E2AF5E" w14:textId="77777777">
            <w:pPr>
              <w:spacing w:after="0" w:line="276" w:lineRule="auto"/>
              <w:rPr>
                <w:rFonts w:cs="Arial"/>
                <w:sz w:val="20"/>
                <w:szCs w:val="20"/>
              </w:rPr>
            </w:pPr>
            <w:r w:rsidRPr="0063037B">
              <w:rPr>
                <w:rFonts w:cs="Arial"/>
                <w:sz w:val="20"/>
                <w:szCs w:val="20"/>
              </w:rPr>
              <w:t>An EPA-recognized TPC must provide its TPC number to any panel producer receiving its TSCA Title VI certification services</w:t>
            </w:r>
          </w:p>
        </w:tc>
        <w:tc>
          <w:tcPr>
            <w:tcW w:w="1667" w:type="pct"/>
          </w:tcPr>
          <w:p w:rsidR="00942A34" w:rsidRPr="0063037B" w:rsidP="008E4CB3" w14:paraId="4D6E4AF1" w14:textId="77777777">
            <w:pPr>
              <w:pStyle w:val="BodyTextIndent"/>
              <w:spacing w:after="0" w:line="276" w:lineRule="auto"/>
              <w:ind w:left="0"/>
              <w:rPr>
                <w:rFonts w:cs="Arial"/>
                <w:sz w:val="20"/>
                <w:szCs w:val="20"/>
              </w:rPr>
            </w:pPr>
            <w:r w:rsidRPr="0063037B">
              <w:rPr>
                <w:rFonts w:cs="Arial"/>
                <w:sz w:val="20"/>
                <w:szCs w:val="20"/>
              </w:rPr>
              <w:t>When a panel producer begins receiving its services</w:t>
            </w:r>
          </w:p>
        </w:tc>
      </w:tr>
      <w:tr w14:paraId="638BB575" w14:textId="77777777" w:rsidTr="00620334">
        <w:tblPrEx>
          <w:tblW w:w="5000" w:type="pct"/>
          <w:tblLook w:val="04A0"/>
        </w:tblPrEx>
        <w:tc>
          <w:tcPr>
            <w:tcW w:w="592" w:type="pct"/>
          </w:tcPr>
          <w:p w:rsidR="00942A34" w:rsidRPr="0063037B" w:rsidP="008E4CB3" w14:paraId="2E53DF4F" w14:textId="77777777">
            <w:pPr>
              <w:pStyle w:val="BodyTextIndent"/>
              <w:spacing w:after="0" w:line="276" w:lineRule="auto"/>
              <w:ind w:left="0"/>
              <w:jc w:val="center"/>
              <w:rPr>
                <w:rFonts w:cs="Arial"/>
                <w:sz w:val="20"/>
                <w:szCs w:val="20"/>
              </w:rPr>
            </w:pPr>
            <w:r w:rsidRPr="0063037B">
              <w:rPr>
                <w:rFonts w:cs="Arial"/>
                <w:sz w:val="20"/>
                <w:szCs w:val="20"/>
              </w:rPr>
              <w:t>12</w:t>
            </w:r>
          </w:p>
        </w:tc>
        <w:tc>
          <w:tcPr>
            <w:tcW w:w="2741" w:type="pct"/>
          </w:tcPr>
          <w:p w:rsidR="00942A34" w:rsidRPr="0063037B" w:rsidP="008E4CB3" w14:paraId="62AA932B" w14:textId="77777777">
            <w:pPr>
              <w:pStyle w:val="BodyTextIndent"/>
              <w:spacing w:after="0" w:line="276" w:lineRule="auto"/>
              <w:ind w:left="0"/>
              <w:rPr>
                <w:rFonts w:cs="Arial"/>
                <w:sz w:val="20"/>
                <w:szCs w:val="20"/>
              </w:rPr>
            </w:pPr>
            <w:r w:rsidRPr="0063037B">
              <w:rPr>
                <w:rFonts w:cs="Arial"/>
                <w:sz w:val="20"/>
                <w:szCs w:val="20"/>
              </w:rPr>
              <w:t>An EPA-recognized TPC must submit an annual report to EPA on its TSCA Title VI certification activities</w:t>
            </w:r>
          </w:p>
        </w:tc>
        <w:tc>
          <w:tcPr>
            <w:tcW w:w="1667" w:type="pct"/>
          </w:tcPr>
          <w:p w:rsidR="00942A34" w:rsidRPr="0063037B" w:rsidP="008E4CB3" w14:paraId="44DCBEAC" w14:textId="5C75BAAF">
            <w:pPr>
              <w:pStyle w:val="BodyTextIndent"/>
              <w:spacing w:after="0" w:line="276" w:lineRule="auto"/>
              <w:ind w:left="0"/>
              <w:rPr>
                <w:rFonts w:cs="Arial"/>
                <w:sz w:val="20"/>
                <w:szCs w:val="20"/>
              </w:rPr>
            </w:pPr>
            <w:r w:rsidRPr="0063037B">
              <w:rPr>
                <w:rFonts w:cs="Arial"/>
                <w:sz w:val="20"/>
                <w:szCs w:val="20"/>
              </w:rPr>
              <w:t>Annually,</w:t>
            </w:r>
            <w:r w:rsidRPr="0063037B">
              <w:rPr>
                <w:rFonts w:cs="Arial"/>
                <w:sz w:val="20"/>
                <w:szCs w:val="20"/>
              </w:rPr>
              <w:t xml:space="preserve"> </w:t>
            </w:r>
            <w:r w:rsidRPr="0063037B" w:rsidR="00740D4F">
              <w:rPr>
                <w:rFonts w:cs="Arial"/>
                <w:sz w:val="20"/>
                <w:szCs w:val="20"/>
              </w:rPr>
              <w:t xml:space="preserve">on or </w:t>
            </w:r>
            <w:r w:rsidRPr="0063037B" w:rsidR="0035443B">
              <w:rPr>
                <w:rFonts w:cs="Arial"/>
                <w:sz w:val="20"/>
                <w:szCs w:val="20"/>
              </w:rPr>
              <w:t>before March</w:t>
            </w:r>
            <w:r w:rsidRPr="0063037B">
              <w:rPr>
                <w:rFonts w:cs="Arial"/>
                <w:sz w:val="20"/>
                <w:szCs w:val="20"/>
              </w:rPr>
              <w:t xml:space="preserve"> </w:t>
            </w:r>
            <w:r w:rsidRPr="0063037B" w:rsidR="00740D4F">
              <w:rPr>
                <w:rFonts w:cs="Arial"/>
                <w:sz w:val="20"/>
                <w:szCs w:val="20"/>
              </w:rPr>
              <w:t>1</w:t>
            </w:r>
            <w:r w:rsidRPr="0063037B" w:rsidR="00740D4F">
              <w:rPr>
                <w:rFonts w:cs="Arial"/>
                <w:sz w:val="20"/>
                <w:szCs w:val="20"/>
                <w:vertAlign w:val="superscript"/>
              </w:rPr>
              <w:t>st</w:t>
            </w:r>
            <w:r w:rsidRPr="0063037B" w:rsidR="00740D4F">
              <w:rPr>
                <w:rFonts w:cs="Arial"/>
                <w:sz w:val="20"/>
                <w:szCs w:val="20"/>
              </w:rPr>
              <w:t xml:space="preserve"> of</w:t>
            </w:r>
            <w:r w:rsidRPr="0063037B">
              <w:rPr>
                <w:rFonts w:cs="Arial"/>
                <w:sz w:val="20"/>
                <w:szCs w:val="20"/>
              </w:rPr>
              <w:t xml:space="preserve"> e</w:t>
            </w:r>
            <w:r w:rsidRPr="0063037B" w:rsidR="00740D4F">
              <w:rPr>
                <w:rFonts w:cs="Arial"/>
                <w:sz w:val="20"/>
                <w:szCs w:val="20"/>
              </w:rPr>
              <w:t>ach</w:t>
            </w:r>
            <w:r w:rsidRPr="0063037B">
              <w:rPr>
                <w:rFonts w:cs="Arial"/>
                <w:sz w:val="20"/>
                <w:szCs w:val="20"/>
              </w:rPr>
              <w:t xml:space="preserve"> year.</w:t>
            </w:r>
          </w:p>
        </w:tc>
      </w:tr>
      <w:tr w14:paraId="0C0C8501" w14:textId="77777777" w:rsidTr="00620334">
        <w:tblPrEx>
          <w:tblW w:w="5000" w:type="pct"/>
          <w:tblLook w:val="04A0"/>
        </w:tblPrEx>
        <w:tc>
          <w:tcPr>
            <w:tcW w:w="592" w:type="pct"/>
          </w:tcPr>
          <w:p w:rsidR="00942A34" w:rsidRPr="0063037B" w:rsidP="008E4CB3" w14:paraId="01BD35B4" w14:textId="77777777">
            <w:pPr>
              <w:pStyle w:val="BodyTextIndent"/>
              <w:spacing w:after="0" w:line="276" w:lineRule="auto"/>
              <w:ind w:left="0"/>
              <w:jc w:val="center"/>
              <w:rPr>
                <w:rFonts w:cs="Arial"/>
                <w:sz w:val="20"/>
                <w:szCs w:val="20"/>
              </w:rPr>
            </w:pPr>
            <w:r w:rsidRPr="0063037B">
              <w:rPr>
                <w:rFonts w:cs="Arial"/>
                <w:sz w:val="20"/>
                <w:szCs w:val="20"/>
              </w:rPr>
              <w:t>13</w:t>
            </w:r>
          </w:p>
        </w:tc>
        <w:tc>
          <w:tcPr>
            <w:tcW w:w="2741" w:type="pct"/>
          </w:tcPr>
          <w:p w:rsidR="00942A34" w:rsidRPr="0063037B" w:rsidP="008E4CB3" w14:paraId="52C1F8F4" w14:textId="77777777">
            <w:pPr>
              <w:spacing w:after="0" w:line="276" w:lineRule="auto"/>
              <w:rPr>
                <w:rFonts w:cs="Arial"/>
                <w:sz w:val="20"/>
                <w:szCs w:val="20"/>
              </w:rPr>
            </w:pPr>
            <w:r w:rsidRPr="0063037B">
              <w:rPr>
                <w:rFonts w:cs="Arial"/>
                <w:sz w:val="20"/>
                <w:szCs w:val="20"/>
              </w:rPr>
              <w:t>Should an EPA-recognized TPC withdraw from the program or lose its accreditation, it must notify all panel producers that receive its TSCA Title VI certification services</w:t>
            </w:r>
          </w:p>
        </w:tc>
        <w:tc>
          <w:tcPr>
            <w:tcW w:w="1667" w:type="pct"/>
          </w:tcPr>
          <w:p w:rsidR="00942A34" w:rsidRPr="0063037B" w:rsidP="008E4CB3" w14:paraId="76789C2E" w14:textId="77777777">
            <w:pPr>
              <w:pStyle w:val="BodyTextIndent"/>
              <w:spacing w:after="0" w:line="276" w:lineRule="auto"/>
              <w:ind w:left="0"/>
              <w:rPr>
                <w:rFonts w:cs="Arial"/>
                <w:sz w:val="20"/>
                <w:szCs w:val="20"/>
              </w:rPr>
            </w:pPr>
            <w:r w:rsidRPr="0063037B">
              <w:rPr>
                <w:rFonts w:cs="Arial"/>
                <w:sz w:val="20"/>
                <w:szCs w:val="20"/>
              </w:rPr>
              <w:t>Within 72 hours</w:t>
            </w:r>
          </w:p>
        </w:tc>
      </w:tr>
      <w:tr w14:paraId="693F0010" w14:textId="77777777" w:rsidTr="00620334">
        <w:tblPrEx>
          <w:tblW w:w="5000" w:type="pct"/>
          <w:tblLook w:val="04A0"/>
        </w:tblPrEx>
        <w:tc>
          <w:tcPr>
            <w:tcW w:w="592" w:type="pct"/>
          </w:tcPr>
          <w:p w:rsidR="00942A34" w:rsidRPr="0063037B" w:rsidP="008E4CB3" w14:paraId="5757273E" w14:textId="77777777">
            <w:pPr>
              <w:pStyle w:val="BodyTextIndent"/>
              <w:spacing w:after="0" w:line="276" w:lineRule="auto"/>
              <w:ind w:left="0"/>
              <w:jc w:val="center"/>
              <w:rPr>
                <w:rFonts w:cs="Arial"/>
                <w:sz w:val="20"/>
                <w:szCs w:val="20"/>
              </w:rPr>
            </w:pPr>
            <w:r w:rsidRPr="0063037B">
              <w:rPr>
                <w:rFonts w:cs="Arial"/>
                <w:sz w:val="20"/>
                <w:szCs w:val="20"/>
              </w:rPr>
              <w:t>14</w:t>
            </w:r>
          </w:p>
        </w:tc>
        <w:tc>
          <w:tcPr>
            <w:tcW w:w="2741" w:type="pct"/>
          </w:tcPr>
          <w:p w:rsidR="00942A34" w:rsidRPr="0063037B" w:rsidP="008E4CB3" w14:paraId="458951FC" w14:textId="77777777">
            <w:pPr>
              <w:spacing w:after="0" w:line="276" w:lineRule="auto"/>
              <w:rPr>
                <w:rFonts w:cs="Arial"/>
                <w:sz w:val="20"/>
                <w:szCs w:val="20"/>
              </w:rPr>
            </w:pPr>
            <w:r w:rsidRPr="0063037B">
              <w:rPr>
                <w:rFonts w:cs="Arial"/>
                <w:sz w:val="20"/>
                <w:szCs w:val="20"/>
              </w:rPr>
              <w:t>A TSCA Title VI TPC will notify EPA of an application approval for reduced testing and forward copies of all approved applications for reduced testing to EPA.</w:t>
            </w:r>
          </w:p>
        </w:tc>
        <w:tc>
          <w:tcPr>
            <w:tcW w:w="1667" w:type="pct"/>
          </w:tcPr>
          <w:p w:rsidR="00942A34" w:rsidRPr="0063037B" w:rsidP="008E4CB3" w14:paraId="401B0FEE" w14:textId="77777777">
            <w:pPr>
              <w:pStyle w:val="BodyTextIndent"/>
              <w:spacing w:after="0" w:line="276" w:lineRule="auto"/>
              <w:ind w:left="0"/>
              <w:rPr>
                <w:rFonts w:cs="Arial"/>
                <w:sz w:val="20"/>
                <w:szCs w:val="20"/>
              </w:rPr>
            </w:pPr>
            <w:r w:rsidRPr="0063037B">
              <w:rPr>
                <w:rFonts w:cs="Arial"/>
                <w:sz w:val="20"/>
                <w:szCs w:val="20"/>
              </w:rPr>
              <w:t>Notification within 5 calendar days of approval. Forward copy of application within 30 calendar days of receipt</w:t>
            </w:r>
          </w:p>
        </w:tc>
      </w:tr>
      <w:tr w14:paraId="31DE9DBC" w14:textId="77777777" w:rsidTr="00620334">
        <w:tblPrEx>
          <w:tblW w:w="5000" w:type="pct"/>
          <w:tblLook w:val="04A0"/>
        </w:tblPrEx>
        <w:tc>
          <w:tcPr>
            <w:tcW w:w="592" w:type="pct"/>
          </w:tcPr>
          <w:p w:rsidR="00942A34" w:rsidRPr="0063037B" w:rsidP="008E4CB3" w14:paraId="30F26784" w14:textId="77777777">
            <w:pPr>
              <w:pStyle w:val="BodyTextIndent"/>
              <w:spacing w:after="0" w:line="276" w:lineRule="auto"/>
              <w:ind w:left="0"/>
              <w:jc w:val="center"/>
              <w:rPr>
                <w:rFonts w:cs="Arial"/>
                <w:sz w:val="20"/>
                <w:szCs w:val="20"/>
              </w:rPr>
            </w:pPr>
            <w:r w:rsidRPr="0063037B">
              <w:rPr>
                <w:rFonts w:cs="Arial"/>
                <w:sz w:val="20"/>
                <w:szCs w:val="20"/>
              </w:rPr>
              <w:t>15</w:t>
            </w:r>
          </w:p>
        </w:tc>
        <w:tc>
          <w:tcPr>
            <w:tcW w:w="2741" w:type="pct"/>
          </w:tcPr>
          <w:p w:rsidR="00942A34" w:rsidRPr="0063037B" w:rsidP="008E4CB3" w14:paraId="5E79F689" w14:textId="77777777">
            <w:pPr>
              <w:spacing w:after="0" w:line="276" w:lineRule="auto"/>
              <w:rPr>
                <w:rFonts w:cs="Arial"/>
                <w:sz w:val="20"/>
                <w:szCs w:val="20"/>
              </w:rPr>
            </w:pPr>
            <w:r w:rsidRPr="0063037B">
              <w:rPr>
                <w:rFonts w:cs="Arial"/>
                <w:sz w:val="20"/>
                <w:szCs w:val="20"/>
              </w:rPr>
              <w:t>EPA-recognized TPCs must act on applications for reduced testing</w:t>
            </w:r>
          </w:p>
        </w:tc>
        <w:tc>
          <w:tcPr>
            <w:tcW w:w="1667" w:type="pct"/>
          </w:tcPr>
          <w:p w:rsidR="00942A34" w:rsidRPr="0063037B" w:rsidP="008E4CB3" w14:paraId="07F3DFD5" w14:textId="77777777">
            <w:pPr>
              <w:pStyle w:val="BodyTextIndent"/>
              <w:spacing w:after="0" w:line="276" w:lineRule="auto"/>
              <w:ind w:left="0"/>
              <w:rPr>
                <w:rFonts w:cs="Arial"/>
                <w:sz w:val="20"/>
                <w:szCs w:val="20"/>
              </w:rPr>
            </w:pPr>
            <w:r w:rsidRPr="0063037B">
              <w:rPr>
                <w:rFonts w:cs="Arial"/>
                <w:sz w:val="20"/>
                <w:szCs w:val="20"/>
              </w:rPr>
              <w:t>Within 90 calendar days of receipt of a complete application</w:t>
            </w:r>
          </w:p>
        </w:tc>
      </w:tr>
      <w:tr w14:paraId="2E874A33" w14:textId="77777777" w:rsidTr="00620334">
        <w:tblPrEx>
          <w:tblW w:w="5000" w:type="pct"/>
          <w:tblLook w:val="04A0"/>
        </w:tblPrEx>
        <w:tc>
          <w:tcPr>
            <w:tcW w:w="592" w:type="pct"/>
          </w:tcPr>
          <w:p w:rsidR="00942A34" w:rsidRPr="0063037B" w:rsidP="008E4CB3" w14:paraId="44560758" w14:textId="77777777">
            <w:pPr>
              <w:pStyle w:val="BodyTextIndent"/>
              <w:spacing w:after="0" w:line="276" w:lineRule="auto"/>
              <w:ind w:left="0"/>
              <w:jc w:val="center"/>
              <w:rPr>
                <w:rFonts w:cs="Arial"/>
                <w:sz w:val="20"/>
                <w:szCs w:val="20"/>
              </w:rPr>
            </w:pPr>
            <w:r w:rsidRPr="0063037B">
              <w:rPr>
                <w:rFonts w:cs="Arial"/>
                <w:sz w:val="20"/>
                <w:szCs w:val="20"/>
              </w:rPr>
              <w:t>16</w:t>
            </w:r>
          </w:p>
        </w:tc>
        <w:tc>
          <w:tcPr>
            <w:tcW w:w="2741" w:type="pct"/>
          </w:tcPr>
          <w:p w:rsidR="00942A34" w:rsidRPr="0063037B" w:rsidP="008E4CB3" w14:paraId="336490D6" w14:textId="77777777">
            <w:pPr>
              <w:spacing w:after="0" w:line="276" w:lineRule="auto"/>
              <w:rPr>
                <w:rFonts w:cs="Arial"/>
                <w:sz w:val="20"/>
                <w:szCs w:val="20"/>
              </w:rPr>
            </w:pPr>
            <w:r w:rsidRPr="0063037B">
              <w:rPr>
                <w:rFonts w:cs="Arial"/>
                <w:sz w:val="20"/>
                <w:szCs w:val="20"/>
              </w:rPr>
              <w:t xml:space="preserve">In the event of a failed quarterly test, the EPA-recognized TPC that conducted the test must notify the panel producer and EPA </w:t>
            </w:r>
          </w:p>
        </w:tc>
        <w:tc>
          <w:tcPr>
            <w:tcW w:w="1667" w:type="pct"/>
          </w:tcPr>
          <w:p w:rsidR="00942A34" w:rsidRPr="0063037B" w:rsidP="008E4CB3" w14:paraId="341541BA" w14:textId="77777777">
            <w:pPr>
              <w:pStyle w:val="BodyTextIndent"/>
              <w:spacing w:after="0" w:line="276" w:lineRule="auto"/>
              <w:ind w:left="0"/>
              <w:rPr>
                <w:rFonts w:cs="Arial"/>
                <w:sz w:val="20"/>
                <w:szCs w:val="20"/>
              </w:rPr>
            </w:pPr>
            <w:r w:rsidRPr="0063037B">
              <w:rPr>
                <w:rFonts w:cs="Arial"/>
                <w:sz w:val="20"/>
                <w:szCs w:val="20"/>
              </w:rPr>
              <w:t xml:space="preserve">Within 72 hours of the failed test result </w:t>
            </w:r>
          </w:p>
        </w:tc>
      </w:tr>
      <w:tr w14:paraId="31CCF846" w14:textId="77777777" w:rsidTr="00620334">
        <w:tblPrEx>
          <w:tblW w:w="5000" w:type="pct"/>
          <w:tblLook w:val="04A0"/>
        </w:tblPrEx>
        <w:tc>
          <w:tcPr>
            <w:tcW w:w="592" w:type="pct"/>
          </w:tcPr>
          <w:p w:rsidR="00942A34" w:rsidRPr="0063037B" w:rsidP="008E4CB3" w14:paraId="173640E6" w14:textId="77777777">
            <w:pPr>
              <w:pStyle w:val="BodyTextIndent"/>
              <w:spacing w:after="0" w:line="276" w:lineRule="auto"/>
              <w:ind w:left="0"/>
              <w:jc w:val="center"/>
              <w:rPr>
                <w:rFonts w:cs="Arial"/>
                <w:sz w:val="20"/>
                <w:szCs w:val="20"/>
              </w:rPr>
            </w:pPr>
            <w:r w:rsidRPr="0063037B">
              <w:rPr>
                <w:rFonts w:cs="Arial"/>
                <w:sz w:val="20"/>
                <w:szCs w:val="20"/>
              </w:rPr>
              <w:t>17</w:t>
            </w:r>
          </w:p>
        </w:tc>
        <w:tc>
          <w:tcPr>
            <w:tcW w:w="2741" w:type="pct"/>
          </w:tcPr>
          <w:p w:rsidR="00942A34" w:rsidRPr="0063037B" w:rsidP="008E4CB3" w14:paraId="17647E24" w14:textId="77777777">
            <w:pPr>
              <w:spacing w:after="0" w:line="276" w:lineRule="auto"/>
              <w:rPr>
                <w:rFonts w:cs="Arial"/>
                <w:sz w:val="20"/>
                <w:szCs w:val="20"/>
              </w:rPr>
            </w:pPr>
            <w:r w:rsidRPr="0063037B">
              <w:rPr>
                <w:rFonts w:cs="Arial"/>
                <w:sz w:val="20"/>
                <w:szCs w:val="20"/>
              </w:rPr>
              <w:t>A Panel Producer that wishes to apply for reduced testing or third-party certification for products made with NAF or ULEF resins must submit an application to their EPA-recognized TPC or CARB and then the EPA-recognized TPC or CARB will send a copy to EPA</w:t>
            </w:r>
          </w:p>
        </w:tc>
        <w:tc>
          <w:tcPr>
            <w:tcW w:w="1667" w:type="pct"/>
          </w:tcPr>
          <w:p w:rsidR="00942A34" w:rsidRPr="0063037B" w:rsidP="008E4CB3" w14:paraId="0547E29B" w14:textId="77777777">
            <w:pPr>
              <w:pStyle w:val="BodyTextIndent"/>
              <w:spacing w:after="0" w:line="276" w:lineRule="auto"/>
              <w:ind w:left="0"/>
              <w:rPr>
                <w:rFonts w:cs="Arial"/>
                <w:sz w:val="20"/>
                <w:szCs w:val="20"/>
              </w:rPr>
            </w:pPr>
            <w:r w:rsidRPr="0063037B">
              <w:rPr>
                <w:rFonts w:cs="Arial"/>
                <w:sz w:val="20"/>
                <w:szCs w:val="20"/>
              </w:rPr>
              <w:t>When they wish to receive the exemption and renewal applications every two years thereafter.</w:t>
            </w:r>
          </w:p>
        </w:tc>
      </w:tr>
      <w:tr w14:paraId="206B636A" w14:textId="77777777" w:rsidTr="00620334">
        <w:tblPrEx>
          <w:tblW w:w="5000" w:type="pct"/>
          <w:tblLook w:val="04A0"/>
        </w:tblPrEx>
        <w:tc>
          <w:tcPr>
            <w:tcW w:w="592" w:type="pct"/>
          </w:tcPr>
          <w:p w:rsidR="00942A34" w:rsidRPr="0063037B" w:rsidP="008E4CB3" w14:paraId="1F5D7677" w14:textId="77777777">
            <w:pPr>
              <w:pStyle w:val="BodyTextIndent"/>
              <w:spacing w:after="0" w:line="276" w:lineRule="auto"/>
              <w:ind w:left="0"/>
              <w:jc w:val="center"/>
              <w:rPr>
                <w:rFonts w:cs="Arial"/>
                <w:sz w:val="20"/>
                <w:szCs w:val="20"/>
              </w:rPr>
            </w:pPr>
            <w:r w:rsidRPr="0063037B">
              <w:rPr>
                <w:rFonts w:cs="Arial"/>
                <w:sz w:val="20"/>
                <w:szCs w:val="20"/>
              </w:rPr>
              <w:t>18</w:t>
            </w:r>
          </w:p>
        </w:tc>
        <w:tc>
          <w:tcPr>
            <w:tcW w:w="2741" w:type="pct"/>
          </w:tcPr>
          <w:p w:rsidR="00942A34" w:rsidRPr="0063037B" w:rsidP="008E4CB3" w14:paraId="5F966F52" w14:textId="77777777">
            <w:pPr>
              <w:spacing w:after="0" w:line="276" w:lineRule="auto"/>
              <w:rPr>
                <w:rFonts w:cs="Arial"/>
                <w:sz w:val="20"/>
                <w:szCs w:val="20"/>
              </w:rPr>
            </w:pPr>
            <w:r w:rsidRPr="0063037B">
              <w:rPr>
                <w:rFonts w:cs="Arial"/>
                <w:sz w:val="20"/>
                <w:szCs w:val="20"/>
              </w:rPr>
              <w:t>Panel Producers must submit product data reports to their EPA-recognized TPC</w:t>
            </w:r>
          </w:p>
        </w:tc>
        <w:tc>
          <w:tcPr>
            <w:tcW w:w="1667" w:type="pct"/>
          </w:tcPr>
          <w:p w:rsidR="00942A34" w:rsidRPr="0063037B" w:rsidP="008E4CB3" w14:paraId="2939908E" w14:textId="77777777">
            <w:pPr>
              <w:pStyle w:val="BodyTextIndent"/>
              <w:spacing w:after="0" w:line="276" w:lineRule="auto"/>
              <w:ind w:left="0"/>
              <w:rPr>
                <w:rFonts w:cs="Arial"/>
                <w:sz w:val="20"/>
                <w:szCs w:val="20"/>
              </w:rPr>
            </w:pPr>
            <w:r w:rsidRPr="0063037B">
              <w:rPr>
                <w:rFonts w:cs="Arial"/>
                <w:sz w:val="20"/>
                <w:szCs w:val="20"/>
              </w:rPr>
              <w:t xml:space="preserve">Monthly </w:t>
            </w:r>
          </w:p>
        </w:tc>
      </w:tr>
      <w:tr w14:paraId="175171B0" w14:textId="77777777" w:rsidTr="00620334">
        <w:tblPrEx>
          <w:tblW w:w="5000" w:type="pct"/>
          <w:tblLook w:val="04A0"/>
        </w:tblPrEx>
        <w:tc>
          <w:tcPr>
            <w:tcW w:w="592" w:type="pct"/>
          </w:tcPr>
          <w:p w:rsidR="00942A34" w:rsidRPr="0063037B" w:rsidP="008E4CB3" w14:paraId="52D1AC74" w14:textId="77777777">
            <w:pPr>
              <w:pStyle w:val="BodyTextIndent"/>
              <w:spacing w:after="0" w:line="276" w:lineRule="auto"/>
              <w:ind w:left="0"/>
              <w:jc w:val="center"/>
              <w:rPr>
                <w:rFonts w:cs="Arial"/>
                <w:sz w:val="20"/>
                <w:szCs w:val="20"/>
              </w:rPr>
            </w:pPr>
            <w:r w:rsidRPr="0063037B">
              <w:rPr>
                <w:rFonts w:cs="Arial"/>
                <w:sz w:val="20"/>
                <w:szCs w:val="20"/>
              </w:rPr>
              <w:t>19</w:t>
            </w:r>
          </w:p>
        </w:tc>
        <w:tc>
          <w:tcPr>
            <w:tcW w:w="2741" w:type="pct"/>
          </w:tcPr>
          <w:p w:rsidR="00942A34" w:rsidRPr="0063037B" w:rsidP="008E4CB3" w14:paraId="50D1BAE7" w14:textId="77777777">
            <w:pPr>
              <w:spacing w:after="0" w:line="276" w:lineRule="auto"/>
              <w:rPr>
                <w:rFonts w:cs="Arial"/>
                <w:sz w:val="20"/>
                <w:szCs w:val="20"/>
              </w:rPr>
            </w:pPr>
            <w:r w:rsidRPr="0063037B">
              <w:rPr>
                <w:rFonts w:cs="Arial"/>
                <w:sz w:val="20"/>
                <w:szCs w:val="20"/>
              </w:rPr>
              <w:t>Panel Producers must notify their EPA-recognized TPC of changes in quality control manager</w:t>
            </w:r>
          </w:p>
        </w:tc>
        <w:tc>
          <w:tcPr>
            <w:tcW w:w="1667" w:type="pct"/>
          </w:tcPr>
          <w:p w:rsidR="00942A34" w:rsidRPr="0063037B" w:rsidP="008E4CB3" w14:paraId="18FC04D0" w14:textId="77777777">
            <w:pPr>
              <w:pStyle w:val="BodyTextIndent"/>
              <w:spacing w:after="0" w:line="276" w:lineRule="auto"/>
              <w:ind w:left="0"/>
              <w:rPr>
                <w:rFonts w:cs="Arial"/>
                <w:sz w:val="20"/>
                <w:szCs w:val="20"/>
              </w:rPr>
            </w:pPr>
            <w:r w:rsidRPr="0063037B">
              <w:rPr>
                <w:rFonts w:cs="Arial"/>
                <w:sz w:val="20"/>
                <w:szCs w:val="20"/>
              </w:rPr>
              <w:t xml:space="preserve">Within 10 calendar days </w:t>
            </w:r>
          </w:p>
        </w:tc>
      </w:tr>
      <w:tr w14:paraId="4F5A35C8" w14:textId="77777777" w:rsidTr="00620334">
        <w:tblPrEx>
          <w:tblW w:w="5000" w:type="pct"/>
          <w:tblLook w:val="04A0"/>
        </w:tblPrEx>
        <w:tc>
          <w:tcPr>
            <w:tcW w:w="592" w:type="pct"/>
          </w:tcPr>
          <w:p w:rsidR="00942A34" w:rsidRPr="0063037B" w:rsidP="008E4CB3" w14:paraId="2A832369" w14:textId="77777777">
            <w:pPr>
              <w:pStyle w:val="BodyTextIndent"/>
              <w:spacing w:after="0" w:line="276" w:lineRule="auto"/>
              <w:ind w:left="0"/>
              <w:jc w:val="center"/>
              <w:rPr>
                <w:rFonts w:cs="Arial"/>
                <w:sz w:val="20"/>
                <w:szCs w:val="20"/>
              </w:rPr>
            </w:pPr>
            <w:r w:rsidRPr="0063037B">
              <w:rPr>
                <w:rFonts w:cs="Arial"/>
                <w:sz w:val="20"/>
                <w:szCs w:val="20"/>
              </w:rPr>
              <w:t>20</w:t>
            </w:r>
          </w:p>
        </w:tc>
        <w:tc>
          <w:tcPr>
            <w:tcW w:w="2741" w:type="pct"/>
          </w:tcPr>
          <w:p w:rsidR="00942A34" w:rsidRPr="0063037B" w:rsidP="008E4CB3" w14:paraId="03F24F03" w14:textId="77777777">
            <w:pPr>
              <w:spacing w:after="0" w:line="276" w:lineRule="auto"/>
              <w:rPr>
                <w:rFonts w:cs="Arial"/>
                <w:sz w:val="20"/>
                <w:szCs w:val="20"/>
              </w:rPr>
            </w:pPr>
            <w:r w:rsidRPr="0063037B">
              <w:rPr>
                <w:rFonts w:cs="Arial"/>
                <w:sz w:val="20"/>
                <w:szCs w:val="20"/>
              </w:rPr>
              <w:t>Panel Producers must inform their EPA-recognized TPC of any significant changes in production that could affect formaldehyde emissions</w:t>
            </w:r>
          </w:p>
        </w:tc>
        <w:tc>
          <w:tcPr>
            <w:tcW w:w="1667" w:type="pct"/>
          </w:tcPr>
          <w:p w:rsidR="00942A34" w:rsidRPr="0063037B" w:rsidP="008E4CB3" w14:paraId="01CDCDBB" w14:textId="77777777">
            <w:pPr>
              <w:pStyle w:val="BodyTextIndent"/>
              <w:spacing w:after="0" w:line="276" w:lineRule="auto"/>
              <w:ind w:left="0"/>
              <w:rPr>
                <w:rFonts w:cs="Arial"/>
                <w:sz w:val="20"/>
                <w:szCs w:val="20"/>
              </w:rPr>
            </w:pPr>
            <w:r w:rsidRPr="0063037B">
              <w:rPr>
                <w:rFonts w:cs="Arial"/>
                <w:sz w:val="20"/>
                <w:szCs w:val="20"/>
              </w:rPr>
              <w:t xml:space="preserve">Within 72 hours of making those changes. </w:t>
            </w:r>
          </w:p>
        </w:tc>
      </w:tr>
      <w:tr w14:paraId="75968D75" w14:textId="77777777" w:rsidTr="00620334">
        <w:tblPrEx>
          <w:tblW w:w="5000" w:type="pct"/>
          <w:tblLook w:val="04A0"/>
        </w:tblPrEx>
        <w:tc>
          <w:tcPr>
            <w:tcW w:w="592" w:type="pct"/>
          </w:tcPr>
          <w:p w:rsidR="00942A34" w:rsidRPr="0063037B" w:rsidP="008E4CB3" w14:paraId="52CE1200" w14:textId="77777777">
            <w:pPr>
              <w:pStyle w:val="BodyTextIndent"/>
              <w:spacing w:after="0" w:line="276" w:lineRule="auto"/>
              <w:ind w:left="0"/>
              <w:jc w:val="center"/>
              <w:rPr>
                <w:rFonts w:cs="Arial"/>
                <w:sz w:val="20"/>
                <w:szCs w:val="20"/>
              </w:rPr>
            </w:pPr>
            <w:r w:rsidRPr="0063037B">
              <w:rPr>
                <w:rFonts w:cs="Arial"/>
                <w:sz w:val="20"/>
                <w:szCs w:val="20"/>
              </w:rPr>
              <w:t>21</w:t>
            </w:r>
          </w:p>
        </w:tc>
        <w:tc>
          <w:tcPr>
            <w:tcW w:w="2741" w:type="pct"/>
          </w:tcPr>
          <w:p w:rsidR="00942A34" w:rsidRPr="0063037B" w:rsidP="008E4CB3" w14:paraId="46955A66" w14:textId="77777777">
            <w:pPr>
              <w:spacing w:after="0" w:line="276" w:lineRule="auto"/>
              <w:rPr>
                <w:rFonts w:cs="Arial"/>
                <w:sz w:val="20"/>
                <w:szCs w:val="20"/>
              </w:rPr>
            </w:pPr>
            <w:r w:rsidRPr="0063037B">
              <w:rPr>
                <w:rFonts w:cs="Arial"/>
                <w:sz w:val="20"/>
                <w:szCs w:val="20"/>
              </w:rPr>
              <w:t>Should a non-complying lot be distributed the Panel Producer is responsible for notifying the recipients</w:t>
            </w:r>
          </w:p>
        </w:tc>
        <w:tc>
          <w:tcPr>
            <w:tcW w:w="1667" w:type="pct"/>
          </w:tcPr>
          <w:p w:rsidR="00942A34" w:rsidRPr="0063037B" w:rsidP="008E4CB3" w14:paraId="6AB9D112" w14:textId="77777777">
            <w:pPr>
              <w:pStyle w:val="BodyTextIndent"/>
              <w:spacing w:after="0" w:line="276" w:lineRule="auto"/>
              <w:ind w:left="0"/>
              <w:rPr>
                <w:rFonts w:cs="Arial"/>
                <w:sz w:val="20"/>
                <w:szCs w:val="20"/>
              </w:rPr>
            </w:pPr>
            <w:r w:rsidRPr="0063037B">
              <w:rPr>
                <w:rFonts w:cs="Arial"/>
                <w:sz w:val="20"/>
                <w:szCs w:val="20"/>
              </w:rPr>
              <w:t>Within 72 hours</w:t>
            </w:r>
          </w:p>
        </w:tc>
      </w:tr>
      <w:tr w14:paraId="6C91B88F" w14:textId="77777777" w:rsidTr="00620334">
        <w:tblPrEx>
          <w:tblW w:w="5000" w:type="pct"/>
          <w:tblLook w:val="04A0"/>
        </w:tblPrEx>
        <w:tc>
          <w:tcPr>
            <w:tcW w:w="592" w:type="pct"/>
          </w:tcPr>
          <w:p w:rsidR="00942A34" w:rsidRPr="0063037B" w:rsidP="008E4CB3" w14:paraId="2BBDAD41" w14:textId="77777777">
            <w:pPr>
              <w:pStyle w:val="BodyTextIndent"/>
              <w:spacing w:after="0" w:line="276" w:lineRule="auto"/>
              <w:ind w:left="0"/>
              <w:jc w:val="center"/>
              <w:rPr>
                <w:rFonts w:cs="Arial"/>
                <w:sz w:val="20"/>
                <w:szCs w:val="20"/>
              </w:rPr>
            </w:pPr>
            <w:r w:rsidRPr="0063037B">
              <w:rPr>
                <w:rFonts w:cs="Arial"/>
                <w:sz w:val="20"/>
                <w:szCs w:val="20"/>
              </w:rPr>
              <w:t>22</w:t>
            </w:r>
          </w:p>
        </w:tc>
        <w:tc>
          <w:tcPr>
            <w:tcW w:w="2741" w:type="pct"/>
          </w:tcPr>
          <w:p w:rsidR="00942A34" w:rsidRPr="0063037B" w:rsidP="008E4CB3" w14:paraId="26AC51E2" w14:textId="77777777">
            <w:pPr>
              <w:spacing w:after="0" w:line="276" w:lineRule="auto"/>
              <w:rPr>
                <w:rFonts w:cs="Arial"/>
                <w:sz w:val="20"/>
                <w:szCs w:val="20"/>
              </w:rPr>
            </w:pPr>
            <w:r w:rsidRPr="0063037B">
              <w:rPr>
                <w:rFonts w:cs="Arial"/>
                <w:sz w:val="20"/>
                <w:szCs w:val="20"/>
              </w:rPr>
              <w:t>Panel producers who are not able to obtain a new TSCA Title VI TPC within 90 calendar days must submit an extension request to EPA for a 90 calendar day extension, for good cause</w:t>
            </w:r>
          </w:p>
        </w:tc>
        <w:tc>
          <w:tcPr>
            <w:tcW w:w="1667" w:type="pct"/>
          </w:tcPr>
          <w:p w:rsidR="00942A34" w:rsidRPr="0063037B" w:rsidP="008E4CB3" w14:paraId="3BCE1894" w14:textId="77777777">
            <w:pPr>
              <w:pStyle w:val="BodyTextIndent"/>
              <w:spacing w:after="0" w:line="276" w:lineRule="auto"/>
              <w:ind w:left="0"/>
              <w:rPr>
                <w:rFonts w:cs="Arial"/>
                <w:sz w:val="20"/>
                <w:szCs w:val="20"/>
              </w:rPr>
            </w:pPr>
            <w:r w:rsidRPr="0063037B">
              <w:rPr>
                <w:rFonts w:cs="Arial"/>
                <w:sz w:val="20"/>
                <w:szCs w:val="20"/>
              </w:rPr>
              <w:t>Prior to 90 calendar days following loss of their TSCA Title VI TPC</w:t>
            </w:r>
          </w:p>
        </w:tc>
      </w:tr>
    </w:tbl>
    <w:p w:rsidR="000D41B5" w:rsidRPr="00995372" w:rsidP="001956E1" w14:paraId="4FA646F9" w14:textId="77777777">
      <w:bookmarkStart w:id="4" w:name="_Toc501020182"/>
    </w:p>
    <w:p w:rsidR="00BC14FE" w:rsidRPr="00444800" w:rsidP="00494B21" w14:paraId="6C0009A1" w14:textId="1EB98EC1">
      <w:pPr>
        <w:pStyle w:val="Heading2"/>
        <w:tabs>
          <w:tab w:val="left" w:pos="1080"/>
        </w:tabs>
        <w:spacing w:before="0" w:after="0" w:line="276" w:lineRule="auto"/>
        <w:ind w:left="360"/>
      </w:pPr>
      <w:r w:rsidRPr="00444800">
        <w:t>Methodology for Estimating Respondent Burden and Costs</w:t>
      </w:r>
      <w:bookmarkEnd w:id="4"/>
    </w:p>
    <w:p w:rsidR="00BC14FE" w:rsidRPr="00444800" w:rsidP="008E4CB3" w14:paraId="587E53B5" w14:textId="77777777">
      <w:pPr>
        <w:spacing w:after="0" w:line="276" w:lineRule="auto"/>
      </w:pPr>
      <w:r w:rsidRPr="00444800">
        <w:t xml:space="preserve">The primary respondents are producers, fabricators, distributors, importers, retailers of regulated composite wood products and finished goods containing regulated composite wood products, as well as accreditation bodies and third-party certifiers. </w:t>
      </w:r>
    </w:p>
    <w:p w:rsidR="00BC14FE" w:rsidRPr="00444800" w:rsidP="008E4CB3" w14:paraId="1434ABF6" w14:textId="3D4E5156">
      <w:pPr>
        <w:spacing w:after="0" w:line="276" w:lineRule="auto"/>
      </w:pPr>
      <w:r w:rsidRPr="00444800">
        <w:t>The following NAICS codes may be affected</w:t>
      </w:r>
      <w:r w:rsidR="00677AD9">
        <w:t>.</w:t>
      </w:r>
    </w:p>
    <w:p w:rsidR="00BC14FE" w:rsidRPr="00444800" w:rsidP="008E4CB3" w14:paraId="2D91FE59" w14:textId="37A275BE">
      <w:pPr>
        <w:widowControl w:val="0"/>
        <w:numPr>
          <w:ilvl w:val="0"/>
          <w:numId w:val="15"/>
        </w:numPr>
        <w:adjustRightInd w:val="0"/>
        <w:spacing w:after="0" w:line="276" w:lineRule="auto"/>
        <w:contextualSpacing/>
      </w:pPr>
      <w:r w:rsidRPr="00444800">
        <w:t>Hardwood Veneer and Plywood Manufacturing (NAICS code 321211</w:t>
      </w:r>
      <w:r w:rsidRPr="00444800" w:rsidR="0035443B">
        <w:t>).</w:t>
      </w:r>
    </w:p>
    <w:p w:rsidR="00BC14FE" w:rsidRPr="00444800" w:rsidP="008E4CB3" w14:paraId="54D76FCD" w14:textId="02043CB9">
      <w:pPr>
        <w:widowControl w:val="0"/>
        <w:numPr>
          <w:ilvl w:val="0"/>
          <w:numId w:val="15"/>
        </w:numPr>
        <w:adjustRightInd w:val="0"/>
        <w:spacing w:after="0" w:line="276" w:lineRule="auto"/>
        <w:contextualSpacing/>
      </w:pPr>
      <w:r w:rsidRPr="00444800">
        <w:t>Reconstituted Wood Product Manufacturing (NAICS code 321219</w:t>
      </w:r>
      <w:r w:rsidRPr="00444800" w:rsidR="0035443B">
        <w:t>).</w:t>
      </w:r>
    </w:p>
    <w:p w:rsidR="00BC14FE" w:rsidRPr="00444800" w:rsidP="008E4CB3" w14:paraId="67E8F2A6" w14:textId="748E4B73">
      <w:pPr>
        <w:widowControl w:val="0"/>
        <w:numPr>
          <w:ilvl w:val="0"/>
          <w:numId w:val="15"/>
        </w:numPr>
        <w:adjustRightInd w:val="0"/>
        <w:spacing w:after="0" w:line="276" w:lineRule="auto"/>
        <w:contextualSpacing/>
      </w:pPr>
      <w:r w:rsidRPr="00444800">
        <w:t>All Other Miscellaneous Wood Product Manufacturing (NAICS code 321999</w:t>
      </w:r>
      <w:r w:rsidRPr="00444800" w:rsidR="0035443B">
        <w:t>).</w:t>
      </w:r>
    </w:p>
    <w:p w:rsidR="00BC14FE" w:rsidRPr="00444800" w:rsidP="008E4CB3" w14:paraId="6EB1A8B6" w14:textId="77050C91">
      <w:pPr>
        <w:widowControl w:val="0"/>
        <w:numPr>
          <w:ilvl w:val="0"/>
          <w:numId w:val="15"/>
        </w:numPr>
        <w:adjustRightInd w:val="0"/>
        <w:spacing w:after="0" w:line="276" w:lineRule="auto"/>
        <w:contextualSpacing/>
      </w:pPr>
      <w:r w:rsidRPr="00444800">
        <w:t>Furniture and Related Product Manufacturing (NAICS code 337</w:t>
      </w:r>
      <w:r w:rsidRPr="00444800" w:rsidR="0035443B">
        <w:t>).</w:t>
      </w:r>
    </w:p>
    <w:p w:rsidR="00BC14FE" w:rsidRPr="00444800" w:rsidP="008E4CB3" w14:paraId="30A2493A" w14:textId="3E4BF225">
      <w:pPr>
        <w:widowControl w:val="0"/>
        <w:numPr>
          <w:ilvl w:val="0"/>
          <w:numId w:val="15"/>
        </w:numPr>
        <w:adjustRightInd w:val="0"/>
        <w:spacing w:after="0" w:line="276" w:lineRule="auto"/>
        <w:contextualSpacing/>
      </w:pPr>
      <w:r w:rsidRPr="00444800">
        <w:t>Miscellaneous Manufacturing (NAICS code 339</w:t>
      </w:r>
      <w:r w:rsidRPr="00444800" w:rsidR="0035443B">
        <w:t>).</w:t>
      </w:r>
    </w:p>
    <w:p w:rsidR="00BC14FE" w:rsidRPr="00444800" w:rsidP="008E4CB3" w14:paraId="5CDFFA54" w14:textId="3482752B">
      <w:pPr>
        <w:widowControl w:val="0"/>
        <w:numPr>
          <w:ilvl w:val="0"/>
          <w:numId w:val="15"/>
        </w:numPr>
        <w:adjustRightInd w:val="0"/>
        <w:spacing w:after="0" w:line="276" w:lineRule="auto"/>
        <w:contextualSpacing/>
      </w:pPr>
      <w:r w:rsidRPr="00444800">
        <w:t>Merchant Wholesalers, Durable Goods (NAICS code 423</w:t>
      </w:r>
      <w:r w:rsidRPr="00444800" w:rsidR="0035443B">
        <w:t>).</w:t>
      </w:r>
    </w:p>
    <w:p w:rsidR="00BC14FE" w:rsidRPr="00444800" w:rsidP="008E4CB3" w14:paraId="17935491" w14:textId="1FC4C513">
      <w:pPr>
        <w:widowControl w:val="0"/>
        <w:numPr>
          <w:ilvl w:val="0"/>
          <w:numId w:val="15"/>
        </w:numPr>
        <w:adjustRightInd w:val="0"/>
        <w:spacing w:after="0" w:line="276" w:lineRule="auto"/>
        <w:contextualSpacing/>
      </w:pPr>
      <w:r w:rsidRPr="00444800">
        <w:t>Merchant Wholesalers, Nondurable Goods (NAICS code 424</w:t>
      </w:r>
      <w:r w:rsidRPr="00444800" w:rsidR="0035443B">
        <w:t>).</w:t>
      </w:r>
      <w:r w:rsidRPr="00444800">
        <w:t xml:space="preserve"> </w:t>
      </w:r>
    </w:p>
    <w:p w:rsidR="00BC14FE" w:rsidRPr="00444800" w:rsidP="008E4CB3" w14:paraId="0A1FEF4F" w14:textId="759D68AD">
      <w:pPr>
        <w:widowControl w:val="0"/>
        <w:numPr>
          <w:ilvl w:val="0"/>
          <w:numId w:val="15"/>
        </w:numPr>
        <w:adjustRightInd w:val="0"/>
        <w:spacing w:after="0" w:line="276" w:lineRule="auto"/>
        <w:contextualSpacing/>
      </w:pPr>
      <w:r w:rsidRPr="00444800">
        <w:t>Retail Trade (NAICS Sector 44 and 45</w:t>
      </w:r>
      <w:r w:rsidRPr="00444800" w:rsidR="0035443B">
        <w:t>).</w:t>
      </w:r>
      <w:r w:rsidRPr="00444800">
        <w:t xml:space="preserve"> </w:t>
      </w:r>
    </w:p>
    <w:p w:rsidR="00BC14FE" w:rsidRPr="00444800" w:rsidP="008E4CB3" w14:paraId="062C58C2" w14:textId="6489136F">
      <w:pPr>
        <w:widowControl w:val="0"/>
        <w:numPr>
          <w:ilvl w:val="0"/>
          <w:numId w:val="15"/>
        </w:numPr>
        <w:adjustRightInd w:val="0"/>
        <w:spacing w:after="0" w:line="276" w:lineRule="auto"/>
        <w:contextualSpacing/>
      </w:pPr>
      <w:r w:rsidRPr="00444800">
        <w:t>Engineering services (NAICS code 541330</w:t>
      </w:r>
      <w:r w:rsidRPr="00444800" w:rsidR="0035443B">
        <w:t>).</w:t>
      </w:r>
    </w:p>
    <w:p w:rsidR="00BC14FE" w:rsidRPr="00444800" w:rsidP="008E4CB3" w14:paraId="6E55C0A6" w14:textId="294780D9">
      <w:pPr>
        <w:widowControl w:val="0"/>
        <w:numPr>
          <w:ilvl w:val="0"/>
          <w:numId w:val="15"/>
        </w:numPr>
        <w:adjustRightInd w:val="0"/>
        <w:spacing w:after="0" w:line="276" w:lineRule="auto"/>
        <w:contextualSpacing/>
      </w:pPr>
      <w:r w:rsidRPr="00444800">
        <w:t>Testing laboratories (NAICS code 541380</w:t>
      </w:r>
      <w:r w:rsidRPr="00444800" w:rsidR="0035443B">
        <w:t>).</w:t>
      </w:r>
    </w:p>
    <w:p w:rsidR="00BC14FE" w:rsidRPr="00444800" w:rsidP="008E4CB3" w14:paraId="6ACC86A8" w14:textId="66AF9B62">
      <w:pPr>
        <w:widowControl w:val="0"/>
        <w:numPr>
          <w:ilvl w:val="0"/>
          <w:numId w:val="15"/>
        </w:numPr>
        <w:adjustRightInd w:val="0"/>
        <w:spacing w:after="0" w:line="276" w:lineRule="auto"/>
        <w:contextualSpacing/>
      </w:pPr>
      <w:r w:rsidRPr="00444800">
        <w:t>Administrative management and general management consulting services (NAICS code 541611</w:t>
      </w:r>
      <w:r w:rsidRPr="00444800" w:rsidR="0035443B">
        <w:t>).</w:t>
      </w:r>
    </w:p>
    <w:p w:rsidR="00BC14FE" w:rsidRPr="00444800" w:rsidP="008E4CB3" w14:paraId="4356B9AA" w14:textId="764B2722">
      <w:pPr>
        <w:widowControl w:val="0"/>
        <w:numPr>
          <w:ilvl w:val="0"/>
          <w:numId w:val="15"/>
        </w:numPr>
        <w:adjustRightInd w:val="0"/>
        <w:spacing w:after="0" w:line="276" w:lineRule="auto"/>
        <w:contextualSpacing/>
      </w:pPr>
      <w:r w:rsidRPr="00444800">
        <w:t>All other professional, scientific, and technical services (NAICS code 541990</w:t>
      </w:r>
      <w:r w:rsidRPr="00444800" w:rsidR="0035443B">
        <w:t>).</w:t>
      </w:r>
    </w:p>
    <w:p w:rsidR="00BC14FE" w:rsidRPr="00444800" w:rsidP="008E4CB3" w14:paraId="711D987B" w14:textId="12851934">
      <w:pPr>
        <w:widowControl w:val="0"/>
        <w:numPr>
          <w:ilvl w:val="0"/>
          <w:numId w:val="15"/>
        </w:numPr>
        <w:adjustRightInd w:val="0"/>
        <w:spacing w:after="0" w:line="276" w:lineRule="auto"/>
        <w:contextualSpacing/>
      </w:pPr>
      <w:r w:rsidRPr="00444800">
        <w:t>All other support services (NAICS code 561990</w:t>
      </w:r>
      <w:r w:rsidRPr="00444800" w:rsidR="0035443B">
        <w:t>).</w:t>
      </w:r>
    </w:p>
    <w:p w:rsidR="00BC14FE" w:rsidRPr="00444800" w:rsidP="008E4CB3" w14:paraId="176F8BD7" w14:textId="0A1BBCF3">
      <w:pPr>
        <w:widowControl w:val="0"/>
        <w:numPr>
          <w:ilvl w:val="0"/>
          <w:numId w:val="15"/>
        </w:numPr>
        <w:adjustRightInd w:val="0"/>
        <w:spacing w:after="0" w:line="276" w:lineRule="auto"/>
        <w:contextualSpacing/>
      </w:pPr>
      <w:r w:rsidRPr="00444800">
        <w:t>Business associations (NAICS code 813910)</w:t>
      </w:r>
      <w:r w:rsidR="00677AD9">
        <w:t>.</w:t>
      </w:r>
      <w:r w:rsidRPr="00444800">
        <w:t xml:space="preserve"> </w:t>
      </w:r>
    </w:p>
    <w:p w:rsidR="00BC14FE" w:rsidRPr="00444800" w:rsidP="008E4CB3" w14:paraId="2D5472FA" w14:textId="77777777">
      <w:pPr>
        <w:widowControl w:val="0"/>
        <w:numPr>
          <w:ilvl w:val="0"/>
          <w:numId w:val="15"/>
        </w:numPr>
        <w:adjustRightInd w:val="0"/>
        <w:spacing w:after="0" w:line="276" w:lineRule="auto"/>
        <w:contextualSpacing/>
      </w:pPr>
      <w:r w:rsidRPr="00444800">
        <w:t>Professional organizations (NAICS code 813920).</w:t>
      </w:r>
    </w:p>
    <w:p w:rsidR="00A308E1" w:rsidRPr="00444800" w:rsidP="0068217D" w14:paraId="7B15644A" w14:textId="4F965CA4">
      <w:pPr>
        <w:spacing w:after="160"/>
      </w:pPr>
    </w:p>
    <w:p w:rsidR="00BC14FE" w:rsidRPr="00444800" w:rsidP="00494B21" w14:paraId="7249CF38" w14:textId="2C31049B">
      <w:pPr>
        <w:pStyle w:val="Heading2"/>
        <w:tabs>
          <w:tab w:val="left" w:pos="1080"/>
        </w:tabs>
        <w:spacing w:before="0" w:after="0" w:line="276" w:lineRule="auto"/>
        <w:ind w:left="360"/>
        <w:rPr>
          <w:lang w:bidi="en-US"/>
        </w:rPr>
      </w:pPr>
      <w:bookmarkStart w:id="5" w:name="_Toc501020183"/>
      <w:bookmarkEnd w:id="5"/>
      <w:r w:rsidRPr="00444800">
        <w:rPr>
          <w:lang w:bidi="en-US"/>
        </w:rPr>
        <w:t>Burden and Cost Estimates</w:t>
      </w:r>
    </w:p>
    <w:p w:rsidR="00BC14FE" w:rsidRPr="00444800" w:rsidP="00621EC7" w14:paraId="149F7EAC" w14:textId="7AE7EE97">
      <w:pPr>
        <w:pStyle w:val="Heading2"/>
        <w:spacing w:after="0" w:line="276" w:lineRule="auto"/>
      </w:pPr>
      <w:bookmarkStart w:id="6" w:name="_Toc501020184"/>
      <w:r w:rsidRPr="00444800">
        <w:t xml:space="preserve">IC #1: </w:t>
      </w:r>
      <w:bookmarkEnd w:id="6"/>
      <w:r w:rsidRPr="00444800">
        <w:t>Producers</w:t>
      </w:r>
    </w:p>
    <w:p w:rsidR="00BC14FE" w:rsidRPr="00444800" w:rsidP="00494B21" w14:paraId="45CB528B" w14:textId="35B50F3B">
      <w:pPr>
        <w:spacing w:after="0" w:line="276" w:lineRule="auto"/>
      </w:pPr>
      <w:r w:rsidRPr="00444800">
        <w:t>Based on data from the TSCA Title VI program there are currently 1,</w:t>
      </w:r>
      <w:r w:rsidRPr="00444800" w:rsidR="00C30751">
        <w:t>454</w:t>
      </w:r>
      <w:r w:rsidRPr="00444800">
        <w:t xml:space="preserve"> panel producers, many of which were compliant with the CARB ATCM prior to the promulgation of the TSCA Title VI rule. Therefore</w:t>
      </w:r>
      <w:r w:rsidR="005234C9">
        <w:t>,</w:t>
      </w:r>
      <w:r w:rsidRPr="00444800">
        <w:t xml:space="preserve"> only a fraction of the producers </w:t>
      </w:r>
      <w:r w:rsidRPr="00444800" w:rsidR="0035443B">
        <w:t>incurs</w:t>
      </w:r>
      <w:r w:rsidRPr="00444800">
        <w:t xml:space="preserve"> incremental burdens and costs due to the TSCA rule.</w:t>
      </w:r>
    </w:p>
    <w:p w:rsidR="00494B21" w:rsidRPr="00444800" w:rsidP="008E4CB3" w14:paraId="3B94FBDC" w14:textId="77777777">
      <w:pPr>
        <w:spacing w:after="0" w:line="276" w:lineRule="auto"/>
      </w:pPr>
    </w:p>
    <w:p w:rsidR="00BC14FE" w:rsidRPr="00444800" w:rsidP="008E4CB3" w14:paraId="0B62F7E9" w14:textId="77777777">
      <w:pPr>
        <w:spacing w:after="0" w:line="276" w:lineRule="auto"/>
      </w:pPr>
      <w:r w:rsidRPr="00444800">
        <w:rPr>
          <w:u w:val="single"/>
        </w:rPr>
        <w:t>Respondent NAICS Codes</w:t>
      </w:r>
    </w:p>
    <w:p w:rsidR="00BC14FE" w:rsidRPr="00444800" w:rsidP="008E4CB3" w14:paraId="5790240B" w14:textId="77777777">
      <w:pPr>
        <w:pStyle w:val="NoSpacing"/>
        <w:spacing w:line="276" w:lineRule="auto"/>
      </w:pPr>
      <w:r w:rsidRPr="00444800">
        <w:t>321211</w:t>
      </w:r>
      <w:r w:rsidRPr="00444800">
        <w:tab/>
        <w:t>Hardwood Veneer and Plywood Manufacturing</w:t>
      </w:r>
    </w:p>
    <w:p w:rsidR="00BC14FE" w:rsidRPr="00444800" w:rsidP="008E4CB3" w14:paraId="4FC3A49E" w14:textId="77777777">
      <w:pPr>
        <w:pStyle w:val="NoSpacing"/>
        <w:spacing w:line="276" w:lineRule="auto"/>
      </w:pPr>
      <w:r w:rsidRPr="00444800">
        <w:t>321219</w:t>
      </w:r>
      <w:r w:rsidRPr="00444800">
        <w:tab/>
        <w:t>Reconstituted Wood Product Manufacturing</w:t>
      </w:r>
    </w:p>
    <w:p w:rsidR="00BC14FE" w:rsidRPr="00444800" w:rsidP="008E4CB3" w14:paraId="1F8F2D73" w14:textId="77777777">
      <w:pPr>
        <w:pStyle w:val="NoSpacing"/>
        <w:spacing w:line="276" w:lineRule="auto"/>
      </w:pPr>
      <w:r w:rsidRPr="00444800">
        <w:t>321999</w:t>
      </w:r>
      <w:r w:rsidRPr="00444800">
        <w:tab/>
        <w:t>All Other Miscellaneous Wood Product Manufacturing</w:t>
      </w:r>
    </w:p>
    <w:p w:rsidR="00F338CB" w:rsidRPr="00444800" w:rsidP="008E4CB3" w14:paraId="5AF66A72" w14:textId="77777777">
      <w:pPr>
        <w:spacing w:after="0" w:line="276" w:lineRule="auto"/>
        <w:rPr>
          <w:u w:val="single"/>
        </w:rPr>
      </w:pPr>
    </w:p>
    <w:p w:rsidR="00BC14FE" w:rsidRPr="00444800" w:rsidP="008E4CB3" w14:paraId="74A67C32" w14:textId="18D9148F">
      <w:pPr>
        <w:spacing w:after="0" w:line="276" w:lineRule="auto"/>
        <w:rPr>
          <w:u w:val="single"/>
        </w:rPr>
      </w:pPr>
      <w:r w:rsidRPr="00444800">
        <w:rPr>
          <w:u w:val="single"/>
        </w:rPr>
        <w:t>Information Collection Activities</w:t>
      </w:r>
    </w:p>
    <w:p w:rsidR="00BC14FE" w:rsidRPr="00444800" w:rsidP="00494B21" w14:paraId="00EB853E" w14:textId="34D6A571">
      <w:pPr>
        <w:pStyle w:val="BodyText"/>
        <w:spacing w:after="0" w:line="276" w:lineRule="auto"/>
      </w:pPr>
      <w:r w:rsidRPr="00444800">
        <w:t>The incremental labor burden and costs from the required information collection activities for composite wood product producers are attributable to the following activities shown in the IC #1 table below:</w:t>
      </w:r>
    </w:p>
    <w:p w:rsidR="00494B21" w:rsidRPr="00444800" w:rsidP="008E4CB3" w14:paraId="2995A30A" w14:textId="77777777">
      <w:pPr>
        <w:pStyle w:val="BodyText"/>
        <w:spacing w:after="0" w:line="276" w:lineRule="auto"/>
      </w:pPr>
    </w:p>
    <w:p w:rsidR="00BC14FE" w:rsidRPr="00444800" w:rsidP="008E4CB3" w14:paraId="66635A9C" w14:textId="71E96B7D">
      <w:pPr>
        <w:pStyle w:val="BodyText"/>
        <w:spacing w:after="0" w:line="276" w:lineRule="auto"/>
        <w:rPr>
          <w:rFonts w:cs="Arial"/>
          <w:szCs w:val="24"/>
        </w:rPr>
      </w:pPr>
      <w:r w:rsidRPr="00444800">
        <w:rPr>
          <w:b/>
        </w:rPr>
        <w:t>Testing and Certification (data elements A-L):</w:t>
      </w:r>
      <w:r w:rsidRPr="00444800">
        <w:rPr>
          <w:rFonts w:ascii="Times New Roman" w:hAnsi="Times New Roman"/>
        </w:rPr>
        <w:t xml:space="preserve"> </w:t>
      </w:r>
      <w:r w:rsidRPr="00444800">
        <w:rPr>
          <w:rFonts w:cs="Arial"/>
          <w:szCs w:val="24"/>
        </w:rPr>
        <w:t>Composite panel producers that do not qualify for an exemption will need to perform formaldehyde emission testing on their composite wood products and attain certification from an EPA-recognized TPC. These entities must undergo qualifying tests at a TPC lab, obtain an on-site audit from a TPC, implement quality control systems, and train quality control employees in order to receive initial certification. These activities are assumed to have already occurred prior to the time period covered by this ICR. In order to maintain its certified status, a mill is required to conduct on-going quality control testing, submit monthly reports to the certifying TPC, have their certified products tested quarterly by their TPC, and participate in quarterly on-site audits by their TPC. Mills that produce products made with ULEF or NAF resins that meet more stringent emissions limits may apply for exemptions from some of the on-going testing and certification requirements. The incremental costs incurred by panel producers include the following:</w:t>
      </w:r>
    </w:p>
    <w:p w:rsidR="00BC14FE" w:rsidRPr="00444800" w:rsidP="008E4CB3" w14:paraId="0C9810A2" w14:textId="77777777">
      <w:pPr>
        <w:pStyle w:val="NoSpacing"/>
        <w:numPr>
          <w:ilvl w:val="1"/>
          <w:numId w:val="21"/>
        </w:numPr>
        <w:spacing w:line="276" w:lineRule="auto"/>
        <w:rPr>
          <w:rFonts w:eastAsiaTheme="minorEastAsia" w:cs="Arial"/>
          <w:b/>
          <w:lang w:bidi="en-US"/>
        </w:rPr>
      </w:pPr>
      <w:r w:rsidRPr="00444800">
        <w:rPr>
          <w:rFonts w:eastAsiaTheme="minorEastAsia" w:cs="Arial"/>
          <w:lang w:bidi="en-US"/>
        </w:rPr>
        <w:t>An annual fee charged by the TPC (Data Element: A)</w:t>
      </w:r>
    </w:p>
    <w:p w:rsidR="00BC14FE" w:rsidRPr="00444800" w:rsidP="008E4CB3" w14:paraId="40C2BC64" w14:textId="77777777">
      <w:pPr>
        <w:pStyle w:val="NoSpacing"/>
        <w:numPr>
          <w:ilvl w:val="1"/>
          <w:numId w:val="21"/>
        </w:numPr>
        <w:spacing w:line="276" w:lineRule="auto"/>
        <w:rPr>
          <w:rFonts w:eastAsiaTheme="minorEastAsia" w:cs="Arial"/>
          <w:b/>
          <w:lang w:bidi="en-US"/>
        </w:rPr>
      </w:pPr>
      <w:r w:rsidRPr="00444800">
        <w:rPr>
          <w:rFonts w:eastAsiaTheme="minorEastAsia" w:cs="Arial"/>
          <w:lang w:bidi="en-US"/>
        </w:rPr>
        <w:t>On-site quarterly audits performed by the TPC (Data Elements: B, C)</w:t>
      </w:r>
    </w:p>
    <w:p w:rsidR="00BC14FE" w:rsidRPr="00444800" w:rsidP="008E4CB3" w14:paraId="09C2223F" w14:textId="77777777">
      <w:pPr>
        <w:pStyle w:val="NoSpacing"/>
        <w:numPr>
          <w:ilvl w:val="1"/>
          <w:numId w:val="21"/>
        </w:numPr>
        <w:spacing w:line="276" w:lineRule="auto"/>
        <w:rPr>
          <w:rFonts w:eastAsiaTheme="minorEastAsia" w:cs="Arial"/>
          <w:b/>
          <w:lang w:bidi="en-US"/>
        </w:rPr>
      </w:pPr>
      <w:r w:rsidRPr="00444800">
        <w:rPr>
          <w:rFonts w:eastAsiaTheme="minorEastAsia" w:cs="Arial"/>
          <w:lang w:bidi="en-US"/>
        </w:rPr>
        <w:t>Desk audits performed by the TPC (Data Element: D)</w:t>
      </w:r>
    </w:p>
    <w:p w:rsidR="00BC14FE" w:rsidRPr="00444800" w:rsidP="008E4CB3" w14:paraId="77A87D29" w14:textId="77777777">
      <w:pPr>
        <w:pStyle w:val="NoSpacing"/>
        <w:numPr>
          <w:ilvl w:val="1"/>
          <w:numId w:val="21"/>
        </w:numPr>
        <w:spacing w:line="276" w:lineRule="auto"/>
        <w:rPr>
          <w:rFonts w:eastAsiaTheme="minorEastAsia" w:cs="Arial"/>
          <w:lang w:bidi="en-US"/>
        </w:rPr>
      </w:pPr>
      <w:r w:rsidRPr="00444800">
        <w:rPr>
          <w:rFonts w:eastAsiaTheme="minorEastAsia" w:cs="Arial"/>
          <w:lang w:bidi="en-US"/>
        </w:rPr>
        <w:t>Quarterly testing performed by the TPC (Data Elements: E, F, G, H)</w:t>
      </w:r>
    </w:p>
    <w:p w:rsidR="00BC14FE" w:rsidRPr="00444800" w:rsidP="008E4CB3" w14:paraId="15D68987" w14:textId="77777777">
      <w:pPr>
        <w:pStyle w:val="NoSpacing"/>
        <w:numPr>
          <w:ilvl w:val="1"/>
          <w:numId w:val="21"/>
        </w:numPr>
        <w:spacing w:line="276" w:lineRule="auto"/>
        <w:rPr>
          <w:rFonts w:eastAsiaTheme="minorEastAsia" w:cs="Arial"/>
          <w:lang w:bidi="en-US"/>
        </w:rPr>
      </w:pPr>
      <w:r w:rsidRPr="00444800">
        <w:rPr>
          <w:rFonts w:eastAsiaTheme="minorEastAsia" w:cs="Arial"/>
          <w:lang w:bidi="en-US"/>
        </w:rPr>
        <w:t>Quality control testing (Data Elements: I, J, K, L)</w:t>
      </w:r>
    </w:p>
    <w:p w:rsidR="00BC14FE" w:rsidRPr="00444800" w:rsidP="008E4CB3" w14:paraId="6266CECA" w14:textId="77777777">
      <w:pPr>
        <w:pStyle w:val="NoSpacing"/>
        <w:spacing w:line="276" w:lineRule="auto"/>
      </w:pPr>
    </w:p>
    <w:p w:rsidR="00BC14FE" w:rsidRPr="00444800" w:rsidP="00494B21" w14:paraId="1D1817EB" w14:textId="22CD8E07">
      <w:pPr>
        <w:pStyle w:val="BodyText"/>
        <w:spacing w:after="0" w:line="276" w:lineRule="auto"/>
        <w:rPr>
          <w:rFonts w:eastAsiaTheme="minorHAnsi"/>
        </w:rPr>
      </w:pPr>
      <w:r w:rsidRPr="00444800">
        <w:rPr>
          <w:b/>
        </w:rPr>
        <w:t xml:space="preserve">Recordkeeping (Data Element: M): </w:t>
      </w:r>
      <w:r w:rsidRPr="00444800">
        <w:rPr>
          <w:rFonts w:eastAsiaTheme="minorHAnsi"/>
        </w:rPr>
        <w:t xml:space="preserve">Panel producers must maintain various records including emissions testing results, product and production records, and representative copies of labels used. </w:t>
      </w:r>
    </w:p>
    <w:p w:rsidR="00494B21" w:rsidRPr="00444800" w:rsidP="008E4CB3" w14:paraId="566B0391" w14:textId="77777777">
      <w:pPr>
        <w:pStyle w:val="BodyText"/>
        <w:spacing w:after="0" w:line="276" w:lineRule="auto"/>
        <w:rPr>
          <w:rFonts w:eastAsiaTheme="minorHAnsi"/>
        </w:rPr>
      </w:pPr>
    </w:p>
    <w:p w:rsidR="00BC14FE" w:rsidRPr="00444800" w:rsidP="00494B21" w14:paraId="405A4180" w14:textId="68BD0065">
      <w:pPr>
        <w:pStyle w:val="BodyText"/>
        <w:spacing w:after="0" w:line="276" w:lineRule="auto"/>
      </w:pPr>
      <w:r w:rsidRPr="00444800">
        <w:t xml:space="preserve">See </w:t>
      </w:r>
      <w:r w:rsidRPr="00444800">
        <w:rPr>
          <w:b/>
          <w:bCs/>
        </w:rPr>
        <w:t xml:space="preserve">Attachment </w:t>
      </w:r>
      <w:r w:rsidR="00335F7A">
        <w:rPr>
          <w:b/>
          <w:bCs/>
        </w:rPr>
        <w:t>3</w:t>
      </w:r>
      <w:r w:rsidRPr="00444800">
        <w:t xml:space="preserve"> for a detailed description of the assumptions used to estimate the burden and cost estimates presented in the IC# 1 table below.</w:t>
      </w:r>
    </w:p>
    <w:p w:rsidR="00494B21" w:rsidRPr="00444800" w:rsidP="008E4CB3" w14:paraId="205FC625" w14:textId="77777777">
      <w:pPr>
        <w:pStyle w:val="BodyText"/>
        <w:spacing w:after="0"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645"/>
        <w:gridCol w:w="1277"/>
        <w:gridCol w:w="1078"/>
        <w:gridCol w:w="823"/>
        <w:gridCol w:w="1101"/>
        <w:gridCol w:w="1213"/>
        <w:gridCol w:w="1213"/>
      </w:tblGrid>
      <w:tr w14:paraId="525DA41D" w14:textId="77777777" w:rsidTr="0C5082C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5000" w:type="pct"/>
            <w:gridSpan w:val="7"/>
            <w:shd w:val="clear" w:color="auto" w:fill="BFBFBF" w:themeFill="accent6" w:themeFillShade="BF"/>
            <w:vAlign w:val="center"/>
            <w:hideMark/>
          </w:tcPr>
          <w:p w:rsidR="00031BB5" w:rsidRPr="0063037B" w:rsidP="00621EC7" w14:paraId="282FF1D8" w14:textId="77777777">
            <w:pPr>
              <w:keepNext/>
              <w:keepLines/>
              <w:spacing w:after="0"/>
              <w:rPr>
                <w:rFonts w:eastAsia="Times New Roman" w:asciiTheme="minorHAnsi" w:hAnsiTheme="minorHAnsi" w:cstheme="minorHAnsi"/>
                <w:b/>
                <w:bCs/>
                <w:color w:val="000000"/>
                <w:sz w:val="20"/>
                <w:szCs w:val="20"/>
              </w:rPr>
            </w:pPr>
            <w:r w:rsidRPr="0063037B">
              <w:rPr>
                <w:rFonts w:eastAsia="Times New Roman" w:asciiTheme="minorHAnsi" w:hAnsiTheme="minorHAnsi" w:cstheme="minorHAnsi"/>
                <w:b/>
                <w:bCs/>
                <w:color w:val="000000"/>
                <w:sz w:val="20"/>
                <w:szCs w:val="20"/>
              </w:rPr>
              <w:t>IC# 1. Recordkeeping and Reporting Activities for Producers</w:t>
            </w:r>
          </w:p>
        </w:tc>
      </w:tr>
      <w:tr w14:paraId="29378D57" w14:textId="77777777" w:rsidTr="0C5082C4">
        <w:tblPrEx>
          <w:tblW w:w="5000" w:type="pct"/>
          <w:tblCellMar>
            <w:left w:w="0" w:type="dxa"/>
            <w:right w:w="0" w:type="dxa"/>
          </w:tblCellMar>
          <w:tblLook w:val="04A0"/>
        </w:tblPrEx>
        <w:tc>
          <w:tcPr>
            <w:tcW w:w="5000" w:type="pct"/>
            <w:gridSpan w:val="7"/>
            <w:shd w:val="clear" w:color="auto" w:fill="BFBFBF" w:themeFill="accent6" w:themeFillShade="BF"/>
            <w:vAlign w:val="center"/>
            <w:hideMark/>
          </w:tcPr>
          <w:p w:rsidR="00031BB5" w:rsidRPr="0063037B" w:rsidP="00621EC7" w14:paraId="6D6DD2A9" w14:textId="77777777">
            <w:pPr>
              <w:keepNext/>
              <w:keepLines/>
              <w:spacing w:after="0"/>
              <w:jc w:val="center"/>
              <w:rPr>
                <w:rFonts w:eastAsia="Times New Roman" w:asciiTheme="minorHAnsi" w:hAnsiTheme="minorHAnsi" w:cstheme="minorHAnsi"/>
                <w:b/>
                <w:bCs/>
                <w:color w:val="000000"/>
                <w:sz w:val="20"/>
                <w:szCs w:val="20"/>
              </w:rPr>
            </w:pPr>
            <w:r w:rsidRPr="0063037B">
              <w:rPr>
                <w:rFonts w:eastAsia="Times New Roman" w:asciiTheme="minorHAnsi" w:hAnsiTheme="minorHAnsi" w:cstheme="minorHAnsi"/>
                <w:b/>
                <w:bCs/>
                <w:color w:val="000000"/>
                <w:sz w:val="20"/>
                <w:szCs w:val="20"/>
              </w:rPr>
              <w:t> Citation: 40 CFR 770</w:t>
            </w:r>
          </w:p>
        </w:tc>
      </w:tr>
      <w:tr w14:paraId="078FA05F" w14:textId="77777777" w:rsidTr="0C5082C4">
        <w:tblPrEx>
          <w:tblW w:w="5000" w:type="pct"/>
          <w:tblCellMar>
            <w:left w:w="0" w:type="dxa"/>
            <w:right w:w="0" w:type="dxa"/>
          </w:tblCellMar>
          <w:tblLook w:val="04A0"/>
        </w:tblPrEx>
        <w:tc>
          <w:tcPr>
            <w:tcW w:w="1505" w:type="pct"/>
            <w:shd w:val="clear" w:color="auto" w:fill="BFBFBF" w:themeFill="accent6" w:themeFillShade="BF"/>
            <w:vAlign w:val="center"/>
            <w:hideMark/>
          </w:tcPr>
          <w:p w:rsidR="00031BB5" w:rsidRPr="0063037B" w:rsidP="00621EC7" w14:paraId="53360477" w14:textId="77777777">
            <w:pPr>
              <w:keepNext/>
              <w:keepLines/>
              <w:spacing w:after="0"/>
              <w:rPr>
                <w:rFonts w:eastAsia="Times New Roman" w:asciiTheme="minorHAnsi" w:hAnsiTheme="minorHAnsi" w:cstheme="minorHAnsi"/>
                <w:b/>
                <w:bCs/>
                <w:sz w:val="20"/>
                <w:szCs w:val="20"/>
              </w:rPr>
            </w:pPr>
            <w:r w:rsidRPr="0063037B">
              <w:rPr>
                <w:rFonts w:eastAsia="Times New Roman" w:asciiTheme="minorHAnsi" w:hAnsiTheme="minorHAnsi" w:cstheme="minorHAnsi"/>
                <w:b/>
                <w:bCs/>
                <w:sz w:val="20"/>
                <w:szCs w:val="20"/>
              </w:rPr>
              <w:t>Data Element</w:t>
            </w:r>
          </w:p>
        </w:tc>
        <w:tc>
          <w:tcPr>
            <w:tcW w:w="701" w:type="pct"/>
            <w:tcBorders>
              <w:bottom w:val="single" w:sz="4" w:space="0" w:color="auto"/>
            </w:tcBorders>
            <w:shd w:val="clear" w:color="auto" w:fill="BFBFBF" w:themeFill="accent6" w:themeFillShade="BF"/>
            <w:vAlign w:val="center"/>
            <w:hideMark/>
          </w:tcPr>
          <w:p w:rsidR="00031BB5" w:rsidRPr="0063037B" w:rsidP="00621EC7" w14:paraId="5A563C78" w14:textId="77777777">
            <w:pPr>
              <w:keepNext/>
              <w:keepLines/>
              <w:spacing w:after="0"/>
              <w:jc w:val="center"/>
              <w:rPr>
                <w:rFonts w:eastAsia="Times New Roman" w:asciiTheme="minorHAnsi" w:hAnsiTheme="minorHAnsi" w:cstheme="minorHAnsi"/>
                <w:b/>
                <w:bCs/>
                <w:sz w:val="20"/>
                <w:szCs w:val="20"/>
              </w:rPr>
            </w:pPr>
            <w:r w:rsidRPr="0063037B">
              <w:rPr>
                <w:rFonts w:eastAsia="Times New Roman" w:asciiTheme="minorHAnsi" w:hAnsiTheme="minorHAnsi" w:cstheme="minorHAnsi"/>
                <w:b/>
                <w:bCs/>
                <w:sz w:val="20"/>
                <w:szCs w:val="20"/>
              </w:rPr>
              <w:t>Respondents</w:t>
            </w:r>
          </w:p>
        </w:tc>
        <w:tc>
          <w:tcPr>
            <w:tcW w:w="494" w:type="pct"/>
            <w:shd w:val="clear" w:color="auto" w:fill="BFBFBF" w:themeFill="accent6" w:themeFillShade="BF"/>
            <w:vAlign w:val="center"/>
            <w:hideMark/>
          </w:tcPr>
          <w:p w:rsidR="00031BB5" w:rsidRPr="0063037B" w:rsidP="00621EC7" w14:paraId="395AAF5F" w14:textId="77777777">
            <w:pPr>
              <w:keepNext/>
              <w:keepLines/>
              <w:spacing w:after="0"/>
              <w:jc w:val="center"/>
              <w:rPr>
                <w:rFonts w:eastAsia="Times New Roman" w:asciiTheme="minorHAnsi" w:hAnsiTheme="minorHAnsi" w:cstheme="minorHAnsi"/>
                <w:b/>
                <w:bCs/>
                <w:sz w:val="20"/>
                <w:szCs w:val="20"/>
              </w:rPr>
            </w:pPr>
            <w:r w:rsidRPr="0063037B">
              <w:rPr>
                <w:rFonts w:eastAsia="Times New Roman" w:asciiTheme="minorHAnsi" w:hAnsiTheme="minorHAnsi" w:cstheme="minorHAnsi"/>
                <w:b/>
                <w:bCs/>
                <w:sz w:val="20"/>
                <w:szCs w:val="20"/>
              </w:rPr>
              <w:t>Responses</w:t>
            </w:r>
          </w:p>
        </w:tc>
        <w:tc>
          <w:tcPr>
            <w:tcW w:w="364" w:type="pct"/>
            <w:shd w:val="clear" w:color="auto" w:fill="BFBFBF" w:themeFill="accent6" w:themeFillShade="BF"/>
            <w:vAlign w:val="center"/>
            <w:hideMark/>
          </w:tcPr>
          <w:p w:rsidR="00031BB5" w:rsidRPr="0063037B" w:rsidP="00621EC7" w14:paraId="670698F0" w14:textId="77777777">
            <w:pPr>
              <w:keepNext/>
              <w:keepLines/>
              <w:spacing w:after="0"/>
              <w:jc w:val="center"/>
              <w:rPr>
                <w:rFonts w:eastAsia="Times New Roman" w:asciiTheme="minorHAnsi" w:hAnsiTheme="minorHAnsi" w:cstheme="minorHAnsi"/>
                <w:b/>
                <w:bCs/>
                <w:sz w:val="20"/>
                <w:szCs w:val="20"/>
              </w:rPr>
            </w:pPr>
            <w:r w:rsidRPr="0063037B">
              <w:rPr>
                <w:rFonts w:eastAsia="Times New Roman" w:asciiTheme="minorHAnsi" w:hAnsiTheme="minorHAnsi" w:cstheme="minorHAnsi"/>
                <w:b/>
                <w:bCs/>
                <w:sz w:val="20"/>
                <w:szCs w:val="20"/>
              </w:rPr>
              <w:t>Total Burden (Hours)</w:t>
            </w:r>
          </w:p>
        </w:tc>
        <w:tc>
          <w:tcPr>
            <w:tcW w:w="602" w:type="pct"/>
            <w:shd w:val="clear" w:color="auto" w:fill="BFBFBF" w:themeFill="accent6" w:themeFillShade="BF"/>
            <w:vAlign w:val="center"/>
            <w:hideMark/>
          </w:tcPr>
          <w:p w:rsidR="00031BB5" w:rsidRPr="0063037B" w:rsidP="00621EC7" w14:paraId="03262FB2" w14:textId="77777777">
            <w:pPr>
              <w:keepNext/>
              <w:keepLines/>
              <w:spacing w:after="0"/>
              <w:jc w:val="center"/>
              <w:rPr>
                <w:rFonts w:eastAsia="Times New Roman" w:asciiTheme="minorHAnsi" w:hAnsiTheme="minorHAnsi" w:cstheme="minorHAnsi"/>
                <w:b/>
                <w:bCs/>
                <w:sz w:val="20"/>
                <w:szCs w:val="20"/>
              </w:rPr>
            </w:pPr>
            <w:r w:rsidRPr="0063037B">
              <w:rPr>
                <w:rFonts w:eastAsia="Times New Roman" w:asciiTheme="minorHAnsi" w:hAnsiTheme="minorHAnsi" w:cstheme="minorHAnsi"/>
                <w:b/>
                <w:bCs/>
                <w:sz w:val="20"/>
                <w:szCs w:val="20"/>
              </w:rPr>
              <w:t>Total Labor Cost</w:t>
            </w:r>
          </w:p>
        </w:tc>
        <w:tc>
          <w:tcPr>
            <w:tcW w:w="673" w:type="pct"/>
            <w:shd w:val="clear" w:color="auto" w:fill="BFBFBF" w:themeFill="accent6" w:themeFillShade="BF"/>
            <w:vAlign w:val="center"/>
            <w:hideMark/>
          </w:tcPr>
          <w:p w:rsidR="00031BB5" w:rsidRPr="0063037B" w:rsidP="00621EC7" w14:paraId="6B00607B" w14:textId="42CE6082">
            <w:pPr>
              <w:keepNext/>
              <w:keepLines/>
              <w:spacing w:after="0"/>
              <w:jc w:val="center"/>
              <w:rPr>
                <w:rFonts w:eastAsia="Times New Roman" w:asciiTheme="minorHAnsi" w:hAnsiTheme="minorHAnsi" w:cstheme="minorHAnsi"/>
                <w:b/>
                <w:bCs/>
                <w:sz w:val="20"/>
                <w:szCs w:val="20"/>
              </w:rPr>
            </w:pPr>
            <w:r w:rsidRPr="0063037B">
              <w:rPr>
                <w:rFonts w:eastAsia="Times New Roman" w:asciiTheme="minorHAnsi" w:hAnsiTheme="minorHAnsi" w:cstheme="minorHAnsi"/>
                <w:b/>
                <w:bCs/>
                <w:sz w:val="20"/>
                <w:szCs w:val="20"/>
              </w:rPr>
              <w:t>Total Non-Labor Cost</w:t>
            </w:r>
          </w:p>
        </w:tc>
        <w:tc>
          <w:tcPr>
            <w:tcW w:w="661" w:type="pct"/>
            <w:shd w:val="clear" w:color="auto" w:fill="BFBFBF" w:themeFill="accent6" w:themeFillShade="BF"/>
            <w:vAlign w:val="center"/>
            <w:hideMark/>
          </w:tcPr>
          <w:p w:rsidR="00031BB5" w:rsidRPr="0063037B" w:rsidP="00621EC7" w14:paraId="08823DF5" w14:textId="77777777">
            <w:pPr>
              <w:keepNext/>
              <w:keepLines/>
              <w:spacing w:after="0"/>
              <w:jc w:val="center"/>
              <w:rPr>
                <w:rFonts w:eastAsia="Times New Roman" w:asciiTheme="minorHAnsi" w:hAnsiTheme="minorHAnsi" w:cstheme="minorHAnsi"/>
                <w:b/>
                <w:bCs/>
                <w:sz w:val="20"/>
                <w:szCs w:val="20"/>
              </w:rPr>
            </w:pPr>
            <w:r w:rsidRPr="0063037B">
              <w:rPr>
                <w:rFonts w:eastAsia="Times New Roman" w:asciiTheme="minorHAnsi" w:hAnsiTheme="minorHAnsi" w:cstheme="minorHAnsi"/>
                <w:b/>
                <w:bCs/>
                <w:sz w:val="20"/>
                <w:szCs w:val="20"/>
              </w:rPr>
              <w:t>Total Cost</w:t>
            </w:r>
          </w:p>
        </w:tc>
      </w:tr>
      <w:tr w14:paraId="5CF691E0" w14:textId="77777777" w:rsidTr="0C5082C4">
        <w:tblPrEx>
          <w:tblW w:w="5000" w:type="pct"/>
          <w:tblCellMar>
            <w:left w:w="0" w:type="dxa"/>
            <w:right w:w="0" w:type="dxa"/>
          </w:tblCellMar>
          <w:tblLook w:val="04A0"/>
        </w:tblPrEx>
        <w:tc>
          <w:tcPr>
            <w:tcW w:w="1505" w:type="pct"/>
            <w:shd w:val="clear" w:color="auto" w:fill="auto"/>
            <w:vAlign w:val="center"/>
          </w:tcPr>
          <w:p w:rsidR="00031BB5" w:rsidRPr="0063037B" w:rsidP="00621EC7" w14:paraId="2C08111D" w14:textId="77777777">
            <w:pPr>
              <w:pStyle w:val="ListParagraph"/>
              <w:keepNext/>
              <w:keepLines/>
              <w:numPr>
                <w:ilvl w:val="0"/>
                <w:numId w:val="22"/>
              </w:numPr>
              <w:spacing w:after="0" w:line="240" w:lineRule="auto"/>
              <w:ind w:hanging="265"/>
              <w:rPr>
                <w:rFonts w:eastAsia="Times New Roman" w:asciiTheme="minorHAnsi" w:hAnsiTheme="minorHAnsi" w:cstheme="minorHAnsi"/>
                <w:color w:val="000000"/>
                <w:sz w:val="20"/>
                <w:szCs w:val="20"/>
              </w:rPr>
            </w:pPr>
            <w:r w:rsidRPr="0063037B">
              <w:rPr>
                <w:rFonts w:asciiTheme="minorHAnsi" w:hAnsiTheme="minorHAnsi" w:cstheme="minorHAnsi"/>
                <w:color w:val="000000"/>
                <w:sz w:val="20"/>
                <w:szCs w:val="20"/>
              </w:rPr>
              <w:t>Third Party Certifier Fee</w:t>
            </w:r>
          </w:p>
        </w:tc>
        <w:tc>
          <w:tcPr>
            <w:tcW w:w="701" w:type="pct"/>
            <w:shd w:val="clear" w:color="auto" w:fill="auto"/>
            <w:vAlign w:val="center"/>
          </w:tcPr>
          <w:p w:rsidR="00031BB5" w:rsidRPr="0063037B" w:rsidP="00621EC7" w14:paraId="4C854CA4"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themeColor="text1"/>
                <w:sz w:val="20"/>
                <w:szCs w:val="20"/>
              </w:rPr>
              <w:t>246</w:t>
            </w:r>
          </w:p>
        </w:tc>
        <w:tc>
          <w:tcPr>
            <w:tcW w:w="494" w:type="pct"/>
            <w:shd w:val="clear" w:color="auto" w:fill="auto"/>
            <w:vAlign w:val="center"/>
          </w:tcPr>
          <w:p w:rsidR="00031BB5" w:rsidRPr="0063037B" w:rsidP="00621EC7" w14:paraId="30DA17E1"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themeColor="text1"/>
                <w:sz w:val="20"/>
                <w:szCs w:val="20"/>
              </w:rPr>
              <w:t>246</w:t>
            </w:r>
          </w:p>
        </w:tc>
        <w:tc>
          <w:tcPr>
            <w:tcW w:w="364" w:type="pct"/>
            <w:shd w:val="clear" w:color="auto" w:fill="auto"/>
            <w:vAlign w:val="center"/>
          </w:tcPr>
          <w:p w:rsidR="00031BB5" w:rsidRPr="0063037B" w:rsidP="00621EC7" w14:paraId="39D2E695"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sz w:val="20"/>
                <w:szCs w:val="20"/>
              </w:rPr>
              <w:t>0</w:t>
            </w:r>
          </w:p>
        </w:tc>
        <w:tc>
          <w:tcPr>
            <w:tcW w:w="602" w:type="pct"/>
            <w:shd w:val="clear" w:color="auto" w:fill="auto"/>
            <w:vAlign w:val="center"/>
          </w:tcPr>
          <w:p w:rsidR="00031BB5" w:rsidRPr="0063037B" w:rsidP="00621EC7" w14:paraId="6AE4C5C8"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sz w:val="20"/>
                <w:szCs w:val="20"/>
              </w:rPr>
              <w:t xml:space="preserve">$0 </w:t>
            </w:r>
          </w:p>
        </w:tc>
        <w:tc>
          <w:tcPr>
            <w:tcW w:w="673" w:type="pct"/>
            <w:shd w:val="clear" w:color="auto" w:fill="auto"/>
            <w:vAlign w:val="center"/>
          </w:tcPr>
          <w:p w:rsidR="00031BB5" w:rsidRPr="0063037B" w:rsidP="00621EC7" w14:paraId="658479D2" w14:textId="77777777">
            <w:pPr>
              <w:keepNext/>
              <w:keepLines/>
              <w:spacing w:after="0"/>
              <w:ind w:right="90"/>
              <w:jc w:val="right"/>
              <w:rPr>
                <w:rFonts w:asciiTheme="minorHAnsi" w:hAnsiTheme="minorHAnsi" w:cstheme="minorHAnsi"/>
                <w:color w:val="000000"/>
                <w:sz w:val="20"/>
                <w:szCs w:val="20"/>
              </w:rPr>
            </w:pPr>
            <w:r w:rsidRPr="0063037B">
              <w:rPr>
                <w:rFonts w:asciiTheme="minorHAnsi" w:hAnsiTheme="minorHAnsi" w:cstheme="minorHAnsi"/>
                <w:color w:val="000000" w:themeColor="text1"/>
                <w:sz w:val="20"/>
                <w:szCs w:val="20"/>
              </w:rPr>
              <w:t>$2,007,360</w:t>
            </w:r>
          </w:p>
        </w:tc>
        <w:tc>
          <w:tcPr>
            <w:tcW w:w="661" w:type="pct"/>
            <w:shd w:val="clear" w:color="auto" w:fill="auto"/>
            <w:vAlign w:val="center"/>
          </w:tcPr>
          <w:p w:rsidR="00031BB5" w:rsidRPr="0063037B" w:rsidP="00621EC7" w14:paraId="26426A59"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themeColor="text1"/>
                <w:sz w:val="20"/>
                <w:szCs w:val="20"/>
              </w:rPr>
              <w:t xml:space="preserve">$2,007,360 </w:t>
            </w:r>
          </w:p>
        </w:tc>
      </w:tr>
      <w:tr w14:paraId="5D37950B" w14:textId="77777777" w:rsidTr="0C5082C4">
        <w:tblPrEx>
          <w:tblW w:w="5000" w:type="pct"/>
          <w:tblCellMar>
            <w:left w:w="0" w:type="dxa"/>
            <w:right w:w="0" w:type="dxa"/>
          </w:tblCellMar>
          <w:tblLook w:val="04A0"/>
        </w:tblPrEx>
        <w:tc>
          <w:tcPr>
            <w:tcW w:w="1505" w:type="pct"/>
            <w:shd w:val="clear" w:color="auto" w:fill="auto"/>
            <w:vAlign w:val="center"/>
          </w:tcPr>
          <w:p w:rsidR="00031BB5" w:rsidRPr="0063037B" w:rsidP="00621EC7" w14:paraId="7A472B64" w14:textId="02593D63">
            <w:pPr>
              <w:pStyle w:val="ListParagraph"/>
              <w:keepNext/>
              <w:keepLines/>
              <w:numPr>
                <w:ilvl w:val="0"/>
                <w:numId w:val="22"/>
              </w:numPr>
              <w:spacing w:after="0" w:line="240" w:lineRule="auto"/>
              <w:ind w:hanging="265"/>
              <w:rPr>
                <w:rFonts w:eastAsia="Times New Roman" w:asciiTheme="minorHAnsi" w:hAnsiTheme="minorHAnsi" w:cstheme="minorHAnsi"/>
                <w:color w:val="000000"/>
                <w:sz w:val="20"/>
                <w:szCs w:val="20"/>
              </w:rPr>
            </w:pPr>
            <w:r w:rsidRPr="0063037B">
              <w:rPr>
                <w:rFonts w:asciiTheme="minorHAnsi" w:hAnsiTheme="minorHAnsi" w:cstheme="minorHAnsi"/>
                <w:color w:val="000000"/>
                <w:sz w:val="20"/>
                <w:szCs w:val="20"/>
              </w:rPr>
              <w:t>Recurring On-site Audit by TPC</w:t>
            </w:r>
          </w:p>
        </w:tc>
        <w:tc>
          <w:tcPr>
            <w:tcW w:w="701" w:type="pct"/>
            <w:shd w:val="clear" w:color="auto" w:fill="auto"/>
            <w:vAlign w:val="center"/>
          </w:tcPr>
          <w:p w:rsidR="00031BB5" w:rsidRPr="0063037B" w:rsidP="00621EC7" w14:paraId="1758A68C"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themeColor="text1"/>
                <w:sz w:val="20"/>
                <w:szCs w:val="20"/>
              </w:rPr>
              <w:t>246</w:t>
            </w:r>
          </w:p>
        </w:tc>
        <w:tc>
          <w:tcPr>
            <w:tcW w:w="494" w:type="pct"/>
            <w:shd w:val="clear" w:color="auto" w:fill="auto"/>
            <w:vAlign w:val="center"/>
          </w:tcPr>
          <w:p w:rsidR="00031BB5" w:rsidRPr="0063037B" w:rsidP="00621EC7" w14:paraId="3EFA0F38" w14:textId="77777777">
            <w:pPr>
              <w:keepNext/>
              <w:keepLines/>
              <w:spacing w:after="0"/>
              <w:ind w:right="90"/>
              <w:jc w:val="right"/>
              <w:rPr>
                <w:rFonts w:eastAsia="Arial" w:asciiTheme="minorHAnsi" w:hAnsiTheme="minorHAnsi" w:cstheme="minorHAnsi"/>
                <w:sz w:val="20"/>
                <w:szCs w:val="20"/>
              </w:rPr>
            </w:pPr>
            <w:r w:rsidRPr="0063037B">
              <w:rPr>
                <w:rFonts w:asciiTheme="minorHAnsi" w:hAnsiTheme="minorHAnsi" w:cstheme="minorHAnsi"/>
                <w:color w:val="000000" w:themeColor="text1"/>
                <w:sz w:val="20"/>
                <w:szCs w:val="20"/>
              </w:rPr>
              <w:t>984</w:t>
            </w:r>
          </w:p>
        </w:tc>
        <w:tc>
          <w:tcPr>
            <w:tcW w:w="364" w:type="pct"/>
            <w:shd w:val="clear" w:color="auto" w:fill="auto"/>
            <w:vAlign w:val="center"/>
          </w:tcPr>
          <w:p w:rsidR="00031BB5" w:rsidRPr="0063037B" w:rsidP="00621EC7" w14:paraId="1A26A054"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themeColor="text1"/>
                <w:sz w:val="20"/>
                <w:szCs w:val="20"/>
              </w:rPr>
              <w:t>3,936</w:t>
            </w:r>
          </w:p>
        </w:tc>
        <w:tc>
          <w:tcPr>
            <w:tcW w:w="602" w:type="pct"/>
            <w:shd w:val="clear" w:color="auto" w:fill="auto"/>
            <w:vAlign w:val="center"/>
          </w:tcPr>
          <w:p w:rsidR="00031BB5" w:rsidRPr="0063037B" w:rsidP="00621EC7" w14:paraId="56E166D8" w14:textId="77777777">
            <w:pPr>
              <w:keepNext/>
              <w:keepLines/>
              <w:spacing w:after="0"/>
              <w:ind w:right="90"/>
              <w:jc w:val="right"/>
              <w:rPr>
                <w:rFonts w:asciiTheme="minorHAnsi" w:hAnsiTheme="minorHAnsi" w:cstheme="minorHAnsi"/>
                <w:color w:val="000000"/>
                <w:sz w:val="20"/>
                <w:szCs w:val="20"/>
              </w:rPr>
            </w:pPr>
            <w:r w:rsidRPr="0063037B">
              <w:rPr>
                <w:rFonts w:asciiTheme="minorHAnsi" w:hAnsiTheme="minorHAnsi" w:cstheme="minorHAnsi"/>
                <w:color w:val="000000" w:themeColor="text1"/>
                <w:sz w:val="20"/>
                <w:szCs w:val="20"/>
              </w:rPr>
              <w:t xml:space="preserve"> 412,729</w:t>
            </w:r>
          </w:p>
        </w:tc>
        <w:tc>
          <w:tcPr>
            <w:tcW w:w="673" w:type="pct"/>
            <w:shd w:val="clear" w:color="auto" w:fill="auto"/>
            <w:vAlign w:val="center"/>
          </w:tcPr>
          <w:p w:rsidR="00031BB5" w:rsidRPr="0063037B" w:rsidP="00621EC7" w14:paraId="20334C61"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themeColor="text1"/>
                <w:sz w:val="20"/>
                <w:szCs w:val="20"/>
              </w:rPr>
              <w:t xml:space="preserve"> 551,591.04</w:t>
            </w:r>
          </w:p>
        </w:tc>
        <w:tc>
          <w:tcPr>
            <w:tcW w:w="661" w:type="pct"/>
            <w:shd w:val="clear" w:color="auto" w:fill="auto"/>
            <w:vAlign w:val="center"/>
          </w:tcPr>
          <w:p w:rsidR="00031BB5" w:rsidRPr="0063037B" w:rsidP="00621EC7" w14:paraId="6B05EBE5"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themeColor="text1"/>
                <w:sz w:val="20"/>
                <w:szCs w:val="20"/>
              </w:rPr>
              <w:t>$964,320</w:t>
            </w:r>
          </w:p>
        </w:tc>
      </w:tr>
      <w:tr w14:paraId="6AE512EA" w14:textId="77777777" w:rsidTr="0C5082C4">
        <w:tblPrEx>
          <w:tblW w:w="5000" w:type="pct"/>
          <w:tblCellMar>
            <w:left w:w="0" w:type="dxa"/>
            <w:right w:w="0" w:type="dxa"/>
          </w:tblCellMar>
          <w:tblLook w:val="04A0"/>
        </w:tblPrEx>
        <w:tc>
          <w:tcPr>
            <w:tcW w:w="1505" w:type="pct"/>
            <w:shd w:val="clear" w:color="auto" w:fill="auto"/>
            <w:vAlign w:val="center"/>
          </w:tcPr>
          <w:p w:rsidR="00031BB5" w:rsidRPr="0063037B" w:rsidP="00621EC7" w14:paraId="385DB3B8" w14:textId="77777777">
            <w:pPr>
              <w:pStyle w:val="ListParagraph"/>
              <w:keepNext/>
              <w:keepLines/>
              <w:numPr>
                <w:ilvl w:val="0"/>
                <w:numId w:val="22"/>
              </w:numPr>
              <w:spacing w:after="0" w:line="240" w:lineRule="auto"/>
              <w:ind w:hanging="265"/>
              <w:rPr>
                <w:rFonts w:asciiTheme="minorHAnsi" w:hAnsiTheme="minorHAnsi" w:cstheme="minorHAnsi"/>
                <w:color w:val="000000"/>
                <w:sz w:val="20"/>
                <w:szCs w:val="20"/>
              </w:rPr>
            </w:pPr>
            <w:r w:rsidRPr="0063037B">
              <w:rPr>
                <w:rFonts w:asciiTheme="minorHAnsi" w:hAnsiTheme="minorHAnsi" w:cstheme="minorHAnsi"/>
                <w:color w:val="000000"/>
                <w:sz w:val="20"/>
                <w:szCs w:val="20"/>
              </w:rPr>
              <w:t>On-site Audit Travel</w:t>
            </w:r>
          </w:p>
        </w:tc>
        <w:tc>
          <w:tcPr>
            <w:tcW w:w="701" w:type="pct"/>
            <w:shd w:val="clear" w:color="auto" w:fill="auto"/>
            <w:vAlign w:val="center"/>
          </w:tcPr>
          <w:p w:rsidR="00031BB5" w:rsidRPr="0063037B" w:rsidP="00621EC7" w14:paraId="7DC462D2" w14:textId="77777777">
            <w:pPr>
              <w:keepNext/>
              <w:keepLines/>
              <w:spacing w:after="0"/>
              <w:ind w:right="90"/>
              <w:jc w:val="right"/>
              <w:rPr>
                <w:rFonts w:asciiTheme="minorHAnsi" w:hAnsiTheme="minorHAnsi" w:cstheme="minorHAnsi"/>
                <w:color w:val="000000"/>
                <w:sz w:val="20"/>
                <w:szCs w:val="20"/>
              </w:rPr>
            </w:pPr>
            <w:r w:rsidRPr="0063037B">
              <w:rPr>
                <w:rFonts w:asciiTheme="minorHAnsi" w:hAnsiTheme="minorHAnsi" w:cstheme="minorHAnsi"/>
                <w:color w:val="000000" w:themeColor="text1"/>
                <w:sz w:val="20"/>
                <w:szCs w:val="20"/>
              </w:rPr>
              <w:t>246</w:t>
            </w:r>
          </w:p>
        </w:tc>
        <w:tc>
          <w:tcPr>
            <w:tcW w:w="494" w:type="pct"/>
            <w:shd w:val="clear" w:color="auto" w:fill="auto"/>
            <w:vAlign w:val="center"/>
          </w:tcPr>
          <w:p w:rsidR="00031BB5" w:rsidRPr="0063037B" w:rsidP="00621EC7" w14:paraId="72100F57" w14:textId="77777777">
            <w:pPr>
              <w:keepNext/>
              <w:keepLines/>
              <w:spacing w:after="0"/>
              <w:ind w:right="90"/>
              <w:jc w:val="right"/>
              <w:rPr>
                <w:rFonts w:asciiTheme="minorHAnsi" w:hAnsiTheme="minorHAnsi" w:cstheme="minorHAnsi"/>
                <w:color w:val="000000"/>
                <w:sz w:val="20"/>
                <w:szCs w:val="20"/>
              </w:rPr>
            </w:pPr>
            <w:r w:rsidRPr="0063037B">
              <w:rPr>
                <w:rFonts w:asciiTheme="minorHAnsi" w:hAnsiTheme="minorHAnsi" w:cstheme="minorHAnsi"/>
                <w:color w:val="000000" w:themeColor="text1"/>
                <w:sz w:val="20"/>
                <w:szCs w:val="20"/>
              </w:rPr>
              <w:t>246</w:t>
            </w:r>
          </w:p>
        </w:tc>
        <w:tc>
          <w:tcPr>
            <w:tcW w:w="364" w:type="pct"/>
            <w:shd w:val="clear" w:color="auto" w:fill="auto"/>
            <w:vAlign w:val="center"/>
          </w:tcPr>
          <w:p w:rsidR="00031BB5" w:rsidRPr="0063037B" w:rsidP="00621EC7" w14:paraId="6D2982F3" w14:textId="77777777">
            <w:pPr>
              <w:keepNext/>
              <w:keepLines/>
              <w:spacing w:after="0"/>
              <w:ind w:right="90"/>
              <w:jc w:val="right"/>
              <w:rPr>
                <w:rFonts w:asciiTheme="minorHAnsi" w:hAnsiTheme="minorHAnsi" w:cstheme="minorHAnsi"/>
                <w:color w:val="000000"/>
                <w:sz w:val="20"/>
                <w:szCs w:val="20"/>
              </w:rPr>
            </w:pPr>
            <w:r w:rsidRPr="0063037B">
              <w:rPr>
                <w:rFonts w:asciiTheme="minorHAnsi" w:hAnsiTheme="minorHAnsi" w:cstheme="minorHAnsi"/>
                <w:color w:val="000000"/>
                <w:sz w:val="20"/>
                <w:szCs w:val="20"/>
              </w:rPr>
              <w:t>0</w:t>
            </w:r>
          </w:p>
        </w:tc>
        <w:tc>
          <w:tcPr>
            <w:tcW w:w="602" w:type="pct"/>
            <w:shd w:val="clear" w:color="auto" w:fill="auto"/>
            <w:vAlign w:val="center"/>
          </w:tcPr>
          <w:p w:rsidR="00031BB5" w:rsidRPr="0063037B" w:rsidP="00621EC7" w14:paraId="6C919857" w14:textId="77777777">
            <w:pPr>
              <w:keepNext/>
              <w:keepLines/>
              <w:spacing w:after="0"/>
              <w:ind w:right="90"/>
              <w:jc w:val="right"/>
              <w:rPr>
                <w:rFonts w:asciiTheme="minorHAnsi" w:hAnsiTheme="minorHAnsi" w:cstheme="minorHAnsi"/>
                <w:color w:val="000000"/>
                <w:sz w:val="20"/>
                <w:szCs w:val="20"/>
              </w:rPr>
            </w:pPr>
            <w:r w:rsidRPr="0063037B">
              <w:rPr>
                <w:rFonts w:asciiTheme="minorHAnsi" w:hAnsiTheme="minorHAnsi" w:cstheme="minorHAnsi"/>
                <w:color w:val="000000"/>
                <w:sz w:val="20"/>
                <w:szCs w:val="20"/>
              </w:rPr>
              <w:t xml:space="preserve">$0 </w:t>
            </w:r>
          </w:p>
        </w:tc>
        <w:tc>
          <w:tcPr>
            <w:tcW w:w="673" w:type="pct"/>
            <w:shd w:val="clear" w:color="auto" w:fill="auto"/>
            <w:vAlign w:val="center"/>
          </w:tcPr>
          <w:p w:rsidR="00031BB5" w:rsidRPr="0063037B" w:rsidP="00621EC7" w14:paraId="288E2962" w14:textId="77777777">
            <w:pPr>
              <w:keepNext/>
              <w:keepLines/>
              <w:spacing w:after="0"/>
              <w:ind w:right="90"/>
              <w:jc w:val="right"/>
              <w:rPr>
                <w:rFonts w:asciiTheme="minorHAnsi" w:hAnsiTheme="minorHAnsi" w:cstheme="minorHAnsi"/>
                <w:color w:val="000000"/>
                <w:sz w:val="20"/>
                <w:szCs w:val="20"/>
              </w:rPr>
            </w:pPr>
            <w:r w:rsidRPr="0063037B">
              <w:rPr>
                <w:rFonts w:asciiTheme="minorHAnsi" w:hAnsiTheme="minorHAnsi" w:cstheme="minorHAnsi"/>
                <w:color w:val="000000" w:themeColor="text1"/>
                <w:sz w:val="20"/>
                <w:szCs w:val="20"/>
              </w:rPr>
              <w:t>$501,840</w:t>
            </w:r>
          </w:p>
        </w:tc>
        <w:tc>
          <w:tcPr>
            <w:tcW w:w="661" w:type="pct"/>
            <w:shd w:val="clear" w:color="auto" w:fill="auto"/>
            <w:vAlign w:val="center"/>
          </w:tcPr>
          <w:p w:rsidR="00031BB5" w:rsidRPr="0063037B" w:rsidP="00621EC7" w14:paraId="70D65E1B" w14:textId="77777777">
            <w:pPr>
              <w:keepNext/>
              <w:keepLines/>
              <w:spacing w:after="0"/>
              <w:ind w:right="90"/>
              <w:jc w:val="right"/>
              <w:rPr>
                <w:rFonts w:asciiTheme="minorHAnsi" w:hAnsiTheme="minorHAnsi" w:cstheme="minorHAnsi"/>
                <w:color w:val="000000"/>
                <w:sz w:val="20"/>
                <w:szCs w:val="20"/>
              </w:rPr>
            </w:pPr>
            <w:r w:rsidRPr="0063037B">
              <w:rPr>
                <w:rFonts w:asciiTheme="minorHAnsi" w:hAnsiTheme="minorHAnsi" w:cstheme="minorHAnsi"/>
                <w:color w:val="000000" w:themeColor="text1"/>
                <w:sz w:val="20"/>
                <w:szCs w:val="20"/>
              </w:rPr>
              <w:t>$501,840</w:t>
            </w:r>
          </w:p>
        </w:tc>
      </w:tr>
      <w:tr w14:paraId="15ED9D6C" w14:textId="77777777" w:rsidTr="0C5082C4">
        <w:tblPrEx>
          <w:tblW w:w="5000" w:type="pct"/>
          <w:tblCellMar>
            <w:left w:w="0" w:type="dxa"/>
            <w:right w:w="0" w:type="dxa"/>
          </w:tblCellMar>
          <w:tblLook w:val="04A0"/>
        </w:tblPrEx>
        <w:tc>
          <w:tcPr>
            <w:tcW w:w="1505" w:type="pct"/>
            <w:shd w:val="clear" w:color="auto" w:fill="auto"/>
            <w:vAlign w:val="center"/>
          </w:tcPr>
          <w:p w:rsidR="00031BB5" w:rsidRPr="0063037B" w:rsidP="00621EC7" w14:paraId="7113846E" w14:textId="77777777">
            <w:pPr>
              <w:pStyle w:val="ListParagraph"/>
              <w:keepNext/>
              <w:keepLines/>
              <w:numPr>
                <w:ilvl w:val="0"/>
                <w:numId w:val="22"/>
              </w:numPr>
              <w:spacing w:after="0" w:line="240" w:lineRule="auto"/>
              <w:ind w:hanging="265"/>
              <w:rPr>
                <w:rFonts w:eastAsia="Times New Roman" w:asciiTheme="minorHAnsi" w:hAnsiTheme="minorHAnsi" w:cstheme="minorHAnsi"/>
                <w:color w:val="000000"/>
                <w:sz w:val="20"/>
                <w:szCs w:val="20"/>
              </w:rPr>
            </w:pPr>
            <w:r w:rsidRPr="0063037B">
              <w:rPr>
                <w:rFonts w:asciiTheme="minorHAnsi" w:hAnsiTheme="minorHAnsi" w:cstheme="minorHAnsi"/>
                <w:color w:val="000000"/>
                <w:sz w:val="20"/>
                <w:szCs w:val="20"/>
              </w:rPr>
              <w:t>Desk Audits</w:t>
            </w:r>
          </w:p>
        </w:tc>
        <w:tc>
          <w:tcPr>
            <w:tcW w:w="701" w:type="pct"/>
            <w:shd w:val="clear" w:color="auto" w:fill="auto"/>
            <w:vAlign w:val="center"/>
          </w:tcPr>
          <w:p w:rsidR="00031BB5" w:rsidRPr="0063037B" w:rsidP="00621EC7" w14:paraId="14CC5FAF"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themeColor="text1"/>
                <w:sz w:val="20"/>
                <w:szCs w:val="20"/>
              </w:rPr>
              <w:t>246</w:t>
            </w:r>
          </w:p>
        </w:tc>
        <w:tc>
          <w:tcPr>
            <w:tcW w:w="494" w:type="pct"/>
            <w:shd w:val="clear" w:color="auto" w:fill="auto"/>
            <w:vAlign w:val="center"/>
          </w:tcPr>
          <w:p w:rsidR="00031BB5" w:rsidRPr="0063037B" w:rsidP="00621EC7" w14:paraId="7F7F6974"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themeColor="text1"/>
                <w:sz w:val="20"/>
                <w:szCs w:val="20"/>
              </w:rPr>
              <w:t>1,968</w:t>
            </w:r>
          </w:p>
        </w:tc>
        <w:tc>
          <w:tcPr>
            <w:tcW w:w="364" w:type="pct"/>
            <w:shd w:val="clear" w:color="auto" w:fill="auto"/>
            <w:vAlign w:val="center"/>
          </w:tcPr>
          <w:p w:rsidR="00031BB5" w:rsidRPr="0063037B" w:rsidP="00621EC7" w14:paraId="55FD7FC6"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themeColor="text1"/>
                <w:sz w:val="20"/>
                <w:szCs w:val="20"/>
              </w:rPr>
              <w:t>1,968</w:t>
            </w:r>
          </w:p>
        </w:tc>
        <w:tc>
          <w:tcPr>
            <w:tcW w:w="602" w:type="pct"/>
            <w:shd w:val="clear" w:color="auto" w:fill="auto"/>
            <w:vAlign w:val="center"/>
          </w:tcPr>
          <w:p w:rsidR="00031BB5" w:rsidRPr="0063037B" w:rsidP="00621EC7" w14:paraId="791BB9D9" w14:textId="77777777">
            <w:pPr>
              <w:keepNext/>
              <w:keepLines/>
              <w:spacing w:after="0"/>
              <w:ind w:right="90"/>
              <w:jc w:val="right"/>
              <w:rPr>
                <w:rFonts w:asciiTheme="minorHAnsi" w:hAnsiTheme="minorHAnsi" w:cstheme="minorHAnsi"/>
                <w:color w:val="000000"/>
                <w:sz w:val="20"/>
                <w:szCs w:val="20"/>
              </w:rPr>
            </w:pPr>
            <w:r w:rsidRPr="0063037B">
              <w:rPr>
                <w:rFonts w:asciiTheme="minorHAnsi" w:hAnsiTheme="minorHAnsi" w:cstheme="minorHAnsi"/>
                <w:color w:val="000000" w:themeColor="text1"/>
                <w:sz w:val="20"/>
                <w:szCs w:val="20"/>
              </w:rPr>
              <w:t xml:space="preserve"> 205,613</w:t>
            </w:r>
          </w:p>
        </w:tc>
        <w:tc>
          <w:tcPr>
            <w:tcW w:w="673" w:type="pct"/>
            <w:shd w:val="clear" w:color="auto" w:fill="auto"/>
            <w:vAlign w:val="center"/>
          </w:tcPr>
          <w:p w:rsidR="00031BB5" w:rsidRPr="0063037B" w:rsidP="00621EC7" w14:paraId="37B5C1C1" w14:textId="0C2EC59C">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themeColor="text1"/>
                <w:sz w:val="20"/>
                <w:szCs w:val="20"/>
              </w:rPr>
              <w:t xml:space="preserve"> 644,56</w:t>
            </w:r>
            <w:r w:rsidRPr="0063037B" w:rsidR="00502C78">
              <w:rPr>
                <w:rFonts w:asciiTheme="minorHAnsi" w:hAnsiTheme="minorHAnsi" w:cstheme="minorHAnsi"/>
                <w:color w:val="000000" w:themeColor="text1"/>
                <w:sz w:val="20"/>
                <w:szCs w:val="20"/>
              </w:rPr>
              <w:t>3</w:t>
            </w:r>
          </w:p>
        </w:tc>
        <w:tc>
          <w:tcPr>
            <w:tcW w:w="661" w:type="pct"/>
            <w:shd w:val="clear" w:color="auto" w:fill="auto"/>
            <w:vAlign w:val="center"/>
          </w:tcPr>
          <w:p w:rsidR="00031BB5" w:rsidRPr="0063037B" w:rsidP="00621EC7" w14:paraId="52D6CFC5"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themeColor="text1"/>
                <w:sz w:val="20"/>
                <w:szCs w:val="20"/>
              </w:rPr>
              <w:t>$850,176</w:t>
            </w:r>
          </w:p>
        </w:tc>
      </w:tr>
      <w:tr w14:paraId="277B8C30" w14:textId="77777777" w:rsidTr="0C5082C4">
        <w:tblPrEx>
          <w:tblW w:w="5000" w:type="pct"/>
          <w:tblCellMar>
            <w:left w:w="0" w:type="dxa"/>
            <w:right w:w="0" w:type="dxa"/>
          </w:tblCellMar>
          <w:tblLook w:val="04A0"/>
        </w:tblPrEx>
        <w:tc>
          <w:tcPr>
            <w:tcW w:w="1505" w:type="pct"/>
            <w:shd w:val="clear" w:color="auto" w:fill="auto"/>
            <w:vAlign w:val="center"/>
          </w:tcPr>
          <w:p w:rsidR="00031BB5" w:rsidRPr="0063037B" w:rsidP="00621EC7" w14:paraId="57BCFE71" w14:textId="77777777">
            <w:pPr>
              <w:pStyle w:val="ListParagraph"/>
              <w:keepNext/>
              <w:keepLines/>
              <w:numPr>
                <w:ilvl w:val="0"/>
                <w:numId w:val="22"/>
              </w:numPr>
              <w:spacing w:after="0" w:line="240" w:lineRule="auto"/>
              <w:ind w:hanging="265"/>
              <w:rPr>
                <w:rFonts w:eastAsia="Times New Roman" w:asciiTheme="minorHAnsi" w:hAnsiTheme="minorHAnsi" w:cstheme="minorHAnsi"/>
                <w:color w:val="000000"/>
                <w:sz w:val="20"/>
                <w:szCs w:val="20"/>
              </w:rPr>
            </w:pPr>
            <w:r w:rsidRPr="0063037B">
              <w:rPr>
                <w:rFonts w:asciiTheme="minorHAnsi" w:hAnsiTheme="minorHAnsi" w:cstheme="minorHAnsi"/>
                <w:color w:val="000000"/>
                <w:sz w:val="20"/>
                <w:szCs w:val="20"/>
              </w:rPr>
              <w:t>HWPW Quarterly Testing Fee</w:t>
            </w:r>
          </w:p>
        </w:tc>
        <w:tc>
          <w:tcPr>
            <w:tcW w:w="701" w:type="pct"/>
            <w:shd w:val="clear" w:color="auto" w:fill="auto"/>
            <w:vAlign w:val="center"/>
          </w:tcPr>
          <w:p w:rsidR="00031BB5" w:rsidRPr="0063037B" w:rsidP="00621EC7" w14:paraId="087A1676"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themeColor="text1"/>
                <w:sz w:val="20"/>
                <w:szCs w:val="20"/>
              </w:rPr>
              <w:t>246</w:t>
            </w:r>
          </w:p>
        </w:tc>
        <w:tc>
          <w:tcPr>
            <w:tcW w:w="494" w:type="pct"/>
            <w:shd w:val="clear" w:color="auto" w:fill="auto"/>
            <w:vAlign w:val="center"/>
          </w:tcPr>
          <w:p w:rsidR="00031BB5" w:rsidRPr="0063037B" w:rsidP="00621EC7" w14:paraId="4EBC6570" w14:textId="77777777">
            <w:pPr>
              <w:keepNext/>
              <w:keepLines/>
              <w:spacing w:after="0"/>
              <w:ind w:right="90"/>
              <w:jc w:val="right"/>
              <w:rPr>
                <w:rFonts w:eastAsia="Arial" w:asciiTheme="minorHAnsi" w:hAnsiTheme="minorHAnsi" w:cstheme="minorHAnsi"/>
                <w:sz w:val="20"/>
                <w:szCs w:val="20"/>
              </w:rPr>
            </w:pPr>
            <w:r w:rsidRPr="0063037B">
              <w:rPr>
                <w:rFonts w:asciiTheme="minorHAnsi" w:hAnsiTheme="minorHAnsi" w:cstheme="minorHAnsi"/>
                <w:color w:val="000000" w:themeColor="text1"/>
                <w:sz w:val="20"/>
                <w:szCs w:val="20"/>
              </w:rPr>
              <w:t>984</w:t>
            </w:r>
          </w:p>
        </w:tc>
        <w:tc>
          <w:tcPr>
            <w:tcW w:w="364" w:type="pct"/>
            <w:shd w:val="clear" w:color="auto" w:fill="auto"/>
            <w:vAlign w:val="center"/>
          </w:tcPr>
          <w:p w:rsidR="00031BB5" w:rsidRPr="0063037B" w:rsidP="00621EC7" w14:paraId="2C8C58D9" w14:textId="77777777">
            <w:pPr>
              <w:keepNext/>
              <w:keepLines/>
              <w:spacing w:after="0"/>
              <w:ind w:right="90"/>
              <w:jc w:val="right"/>
              <w:rPr>
                <w:rFonts w:eastAsia="Arial" w:asciiTheme="minorHAnsi" w:hAnsiTheme="minorHAnsi" w:cstheme="minorHAnsi"/>
                <w:sz w:val="20"/>
                <w:szCs w:val="20"/>
              </w:rPr>
            </w:pPr>
            <w:r w:rsidRPr="0063037B">
              <w:rPr>
                <w:rFonts w:asciiTheme="minorHAnsi" w:hAnsiTheme="minorHAnsi" w:cstheme="minorHAnsi"/>
                <w:color w:val="000000" w:themeColor="text1"/>
                <w:sz w:val="20"/>
                <w:szCs w:val="20"/>
              </w:rPr>
              <w:t>984</w:t>
            </w:r>
          </w:p>
        </w:tc>
        <w:tc>
          <w:tcPr>
            <w:tcW w:w="602" w:type="pct"/>
            <w:shd w:val="clear" w:color="auto" w:fill="auto"/>
            <w:vAlign w:val="center"/>
          </w:tcPr>
          <w:p w:rsidR="00031BB5" w:rsidRPr="0063037B" w:rsidP="00621EC7" w14:paraId="1F394A89" w14:textId="77777777">
            <w:pPr>
              <w:keepNext/>
              <w:keepLines/>
              <w:spacing w:after="0"/>
              <w:ind w:right="90"/>
              <w:jc w:val="right"/>
              <w:rPr>
                <w:rFonts w:eastAsia="Times New Roman" w:asciiTheme="minorHAnsi" w:hAnsiTheme="minorHAnsi" w:cstheme="minorHAnsi"/>
                <w:color w:val="000000"/>
                <w:sz w:val="20"/>
                <w:szCs w:val="20"/>
              </w:rPr>
            </w:pPr>
          </w:p>
        </w:tc>
        <w:tc>
          <w:tcPr>
            <w:tcW w:w="673" w:type="pct"/>
            <w:shd w:val="clear" w:color="auto" w:fill="auto"/>
            <w:vAlign w:val="center"/>
          </w:tcPr>
          <w:p w:rsidR="00031BB5" w:rsidRPr="0063037B" w:rsidP="00621EC7" w14:paraId="73ED2B1B" w14:textId="77777777">
            <w:pPr>
              <w:keepNext/>
              <w:keepLines/>
              <w:spacing w:after="0"/>
              <w:ind w:right="90"/>
              <w:jc w:val="right"/>
              <w:rPr>
                <w:rFonts w:eastAsia="Times New Roman" w:asciiTheme="minorHAnsi" w:hAnsiTheme="minorHAnsi" w:cstheme="minorHAnsi"/>
                <w:color w:val="000000"/>
                <w:sz w:val="20"/>
                <w:szCs w:val="20"/>
              </w:rPr>
            </w:pPr>
          </w:p>
        </w:tc>
        <w:tc>
          <w:tcPr>
            <w:tcW w:w="661" w:type="pct"/>
            <w:shd w:val="clear" w:color="auto" w:fill="auto"/>
            <w:vAlign w:val="center"/>
          </w:tcPr>
          <w:p w:rsidR="00031BB5" w:rsidRPr="0063037B" w:rsidP="00621EC7" w14:paraId="6C9B93A2"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themeColor="text1"/>
                <w:sz w:val="20"/>
                <w:szCs w:val="20"/>
              </w:rPr>
              <w:t xml:space="preserve">$1,761,163 </w:t>
            </w:r>
          </w:p>
        </w:tc>
      </w:tr>
      <w:tr w14:paraId="1996FB89" w14:textId="77777777" w:rsidTr="0C5082C4">
        <w:tblPrEx>
          <w:tblW w:w="5000" w:type="pct"/>
          <w:tblCellMar>
            <w:left w:w="0" w:type="dxa"/>
            <w:right w:w="0" w:type="dxa"/>
          </w:tblCellMar>
          <w:tblLook w:val="04A0"/>
        </w:tblPrEx>
        <w:tc>
          <w:tcPr>
            <w:tcW w:w="1505" w:type="pct"/>
            <w:shd w:val="clear" w:color="auto" w:fill="auto"/>
            <w:vAlign w:val="center"/>
          </w:tcPr>
          <w:p w:rsidR="00031BB5" w:rsidRPr="0063037B" w:rsidP="00621EC7" w14:paraId="49BDDB4A" w14:textId="77777777">
            <w:pPr>
              <w:pStyle w:val="ListParagraph"/>
              <w:keepNext/>
              <w:keepLines/>
              <w:numPr>
                <w:ilvl w:val="0"/>
                <w:numId w:val="22"/>
              </w:numPr>
              <w:spacing w:after="0" w:line="240" w:lineRule="auto"/>
              <w:ind w:hanging="265"/>
              <w:rPr>
                <w:rFonts w:eastAsia="Times New Roman" w:asciiTheme="minorHAnsi" w:hAnsiTheme="minorHAnsi" w:cstheme="minorHAnsi"/>
                <w:color w:val="000000"/>
                <w:sz w:val="20"/>
                <w:szCs w:val="20"/>
              </w:rPr>
            </w:pPr>
            <w:r w:rsidRPr="0063037B">
              <w:rPr>
                <w:rFonts w:asciiTheme="minorHAnsi" w:hAnsiTheme="minorHAnsi" w:cstheme="minorHAnsi"/>
                <w:color w:val="000000"/>
                <w:sz w:val="20"/>
                <w:szCs w:val="20"/>
              </w:rPr>
              <w:t>Particleboard Quarterly Testing Fee</w:t>
            </w:r>
          </w:p>
        </w:tc>
        <w:tc>
          <w:tcPr>
            <w:tcW w:w="701" w:type="pct"/>
            <w:shd w:val="clear" w:color="auto" w:fill="auto"/>
            <w:vAlign w:val="center"/>
          </w:tcPr>
          <w:p w:rsidR="00031BB5" w:rsidRPr="0063037B" w:rsidP="00621EC7" w14:paraId="13927529" w14:textId="77777777">
            <w:pPr>
              <w:keepNext/>
              <w:keepLines/>
              <w:spacing w:after="0"/>
              <w:ind w:right="90"/>
              <w:jc w:val="right"/>
              <w:rPr>
                <w:rFonts w:eastAsia="Arial" w:asciiTheme="minorHAnsi" w:hAnsiTheme="minorHAnsi" w:cstheme="minorHAnsi"/>
                <w:sz w:val="20"/>
                <w:szCs w:val="20"/>
              </w:rPr>
            </w:pPr>
            <w:r w:rsidRPr="0063037B">
              <w:rPr>
                <w:rFonts w:asciiTheme="minorHAnsi" w:hAnsiTheme="minorHAnsi" w:cstheme="minorHAnsi"/>
                <w:color w:val="000000" w:themeColor="text1"/>
                <w:sz w:val="20"/>
                <w:szCs w:val="20"/>
              </w:rPr>
              <w:t>42</w:t>
            </w:r>
          </w:p>
        </w:tc>
        <w:tc>
          <w:tcPr>
            <w:tcW w:w="494" w:type="pct"/>
            <w:shd w:val="clear" w:color="auto" w:fill="auto"/>
            <w:vAlign w:val="center"/>
          </w:tcPr>
          <w:p w:rsidR="00031BB5" w:rsidRPr="0063037B" w:rsidP="00621EC7" w14:paraId="74A5601C" w14:textId="77777777">
            <w:pPr>
              <w:keepNext/>
              <w:keepLines/>
              <w:spacing w:after="0"/>
              <w:ind w:right="90"/>
              <w:jc w:val="right"/>
              <w:rPr>
                <w:rFonts w:eastAsia="Arial" w:asciiTheme="minorHAnsi" w:hAnsiTheme="minorHAnsi" w:cstheme="minorHAnsi"/>
                <w:sz w:val="20"/>
                <w:szCs w:val="20"/>
              </w:rPr>
            </w:pPr>
            <w:r w:rsidRPr="0063037B">
              <w:rPr>
                <w:rFonts w:asciiTheme="minorHAnsi" w:hAnsiTheme="minorHAnsi" w:cstheme="minorHAnsi"/>
                <w:color w:val="000000" w:themeColor="text1"/>
                <w:sz w:val="20"/>
                <w:szCs w:val="20"/>
              </w:rPr>
              <w:t>168</w:t>
            </w:r>
          </w:p>
        </w:tc>
        <w:tc>
          <w:tcPr>
            <w:tcW w:w="364" w:type="pct"/>
            <w:shd w:val="clear" w:color="auto" w:fill="auto"/>
            <w:vAlign w:val="center"/>
          </w:tcPr>
          <w:p w:rsidR="00031BB5" w:rsidRPr="0063037B" w:rsidP="00621EC7" w14:paraId="0765178C"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sz w:val="20"/>
                <w:szCs w:val="20"/>
              </w:rPr>
              <w:t>0</w:t>
            </w:r>
          </w:p>
        </w:tc>
        <w:tc>
          <w:tcPr>
            <w:tcW w:w="602" w:type="pct"/>
            <w:shd w:val="clear" w:color="auto" w:fill="auto"/>
            <w:vAlign w:val="center"/>
          </w:tcPr>
          <w:p w:rsidR="00031BB5" w:rsidRPr="0063037B" w:rsidP="00621EC7" w14:paraId="4C45159F"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sz w:val="20"/>
                <w:szCs w:val="20"/>
              </w:rPr>
              <w:t xml:space="preserve">$0 </w:t>
            </w:r>
          </w:p>
        </w:tc>
        <w:tc>
          <w:tcPr>
            <w:tcW w:w="673" w:type="pct"/>
            <w:shd w:val="clear" w:color="auto" w:fill="auto"/>
            <w:vAlign w:val="center"/>
          </w:tcPr>
          <w:p w:rsidR="00031BB5" w:rsidRPr="0063037B" w:rsidP="00621EC7" w14:paraId="115B64B5"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themeColor="text1"/>
                <w:sz w:val="20"/>
                <w:szCs w:val="20"/>
              </w:rPr>
              <w:t>$241,322</w:t>
            </w:r>
          </w:p>
        </w:tc>
        <w:tc>
          <w:tcPr>
            <w:tcW w:w="661" w:type="pct"/>
            <w:shd w:val="clear" w:color="auto" w:fill="auto"/>
            <w:vAlign w:val="center"/>
          </w:tcPr>
          <w:p w:rsidR="00031BB5" w:rsidRPr="0063037B" w:rsidP="00621EC7" w14:paraId="7A333576" w14:textId="5C6EA224">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themeColor="text1"/>
                <w:sz w:val="20"/>
                <w:szCs w:val="20"/>
              </w:rPr>
              <w:t>$1</w:t>
            </w:r>
            <w:r w:rsidRPr="0063037B" w:rsidR="11236233">
              <w:rPr>
                <w:rFonts w:asciiTheme="minorHAnsi" w:hAnsiTheme="minorHAnsi" w:cstheme="minorHAnsi"/>
                <w:color w:val="000000" w:themeColor="text1"/>
                <w:sz w:val="20"/>
                <w:szCs w:val="20"/>
              </w:rPr>
              <w:t>,</w:t>
            </w:r>
            <w:r w:rsidRPr="0063037B">
              <w:rPr>
                <w:rFonts w:asciiTheme="minorHAnsi" w:hAnsiTheme="minorHAnsi" w:cstheme="minorHAnsi"/>
                <w:color w:val="000000" w:themeColor="text1"/>
                <w:sz w:val="20"/>
                <w:szCs w:val="20"/>
              </w:rPr>
              <w:t xml:space="preserve">241,322 </w:t>
            </w:r>
          </w:p>
        </w:tc>
      </w:tr>
      <w:tr w14:paraId="0294B0DB" w14:textId="77777777" w:rsidTr="0C5082C4">
        <w:tblPrEx>
          <w:tblW w:w="5000" w:type="pct"/>
          <w:tblCellMar>
            <w:left w:w="0" w:type="dxa"/>
            <w:right w:w="0" w:type="dxa"/>
          </w:tblCellMar>
          <w:tblLook w:val="04A0"/>
        </w:tblPrEx>
        <w:tc>
          <w:tcPr>
            <w:tcW w:w="1505" w:type="pct"/>
            <w:shd w:val="clear" w:color="auto" w:fill="auto"/>
            <w:vAlign w:val="center"/>
          </w:tcPr>
          <w:p w:rsidR="00031BB5" w:rsidRPr="0063037B" w:rsidP="00621EC7" w14:paraId="503C806C" w14:textId="77777777">
            <w:pPr>
              <w:pStyle w:val="ListParagraph"/>
              <w:keepNext/>
              <w:keepLines/>
              <w:numPr>
                <w:ilvl w:val="0"/>
                <w:numId w:val="22"/>
              </w:numPr>
              <w:spacing w:after="0" w:line="240" w:lineRule="auto"/>
              <w:ind w:hanging="265"/>
              <w:rPr>
                <w:rFonts w:eastAsia="Times New Roman" w:asciiTheme="minorHAnsi" w:hAnsiTheme="minorHAnsi" w:cstheme="minorHAnsi"/>
                <w:color w:val="000000"/>
                <w:sz w:val="20"/>
                <w:szCs w:val="20"/>
              </w:rPr>
            </w:pPr>
            <w:r w:rsidRPr="0063037B">
              <w:rPr>
                <w:rFonts w:asciiTheme="minorHAnsi" w:hAnsiTheme="minorHAnsi" w:cstheme="minorHAnsi"/>
                <w:color w:val="000000"/>
                <w:sz w:val="20"/>
                <w:szCs w:val="20"/>
              </w:rPr>
              <w:t>HWPW Quarterly Testing Shipment</w:t>
            </w:r>
          </w:p>
        </w:tc>
        <w:tc>
          <w:tcPr>
            <w:tcW w:w="701" w:type="pct"/>
            <w:shd w:val="clear" w:color="auto" w:fill="auto"/>
            <w:vAlign w:val="center"/>
          </w:tcPr>
          <w:p w:rsidR="00031BB5" w:rsidRPr="0063037B" w:rsidP="00621EC7" w14:paraId="3C179E47"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themeColor="text1"/>
                <w:sz w:val="20"/>
                <w:szCs w:val="20"/>
              </w:rPr>
              <w:t>246</w:t>
            </w:r>
          </w:p>
        </w:tc>
        <w:tc>
          <w:tcPr>
            <w:tcW w:w="494" w:type="pct"/>
            <w:shd w:val="clear" w:color="auto" w:fill="auto"/>
            <w:vAlign w:val="center"/>
          </w:tcPr>
          <w:p w:rsidR="00031BB5" w:rsidRPr="0063037B" w:rsidP="00621EC7" w14:paraId="711FEAF9" w14:textId="77777777">
            <w:pPr>
              <w:keepNext/>
              <w:keepLines/>
              <w:spacing w:after="0"/>
              <w:ind w:right="90"/>
              <w:jc w:val="right"/>
              <w:rPr>
                <w:rFonts w:eastAsia="Arial" w:asciiTheme="minorHAnsi" w:hAnsiTheme="minorHAnsi" w:cstheme="minorHAnsi"/>
                <w:sz w:val="20"/>
                <w:szCs w:val="20"/>
              </w:rPr>
            </w:pPr>
            <w:r w:rsidRPr="0063037B">
              <w:rPr>
                <w:rFonts w:asciiTheme="minorHAnsi" w:hAnsiTheme="minorHAnsi" w:cstheme="minorHAnsi"/>
                <w:color w:val="000000" w:themeColor="text1"/>
                <w:sz w:val="20"/>
                <w:szCs w:val="20"/>
              </w:rPr>
              <w:t>984</w:t>
            </w:r>
          </w:p>
        </w:tc>
        <w:tc>
          <w:tcPr>
            <w:tcW w:w="364" w:type="pct"/>
            <w:shd w:val="clear" w:color="auto" w:fill="auto"/>
            <w:vAlign w:val="center"/>
          </w:tcPr>
          <w:p w:rsidR="00031BB5" w:rsidRPr="0063037B" w:rsidP="00621EC7" w14:paraId="708642D9"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sz w:val="20"/>
                <w:szCs w:val="20"/>
              </w:rPr>
              <w:t>0</w:t>
            </w:r>
          </w:p>
        </w:tc>
        <w:tc>
          <w:tcPr>
            <w:tcW w:w="602" w:type="pct"/>
            <w:shd w:val="clear" w:color="auto" w:fill="auto"/>
            <w:vAlign w:val="center"/>
          </w:tcPr>
          <w:p w:rsidR="00031BB5" w:rsidRPr="0063037B" w:rsidP="00621EC7" w14:paraId="69BF6A5A"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sz w:val="20"/>
                <w:szCs w:val="20"/>
              </w:rPr>
              <w:t xml:space="preserve">$0 </w:t>
            </w:r>
          </w:p>
        </w:tc>
        <w:tc>
          <w:tcPr>
            <w:tcW w:w="673" w:type="pct"/>
            <w:shd w:val="clear" w:color="auto" w:fill="auto"/>
            <w:vAlign w:val="center"/>
          </w:tcPr>
          <w:p w:rsidR="00031BB5" w:rsidRPr="0063037B" w:rsidP="00621EC7" w14:paraId="6F5FF1B5"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themeColor="text1"/>
                <w:sz w:val="20"/>
                <w:szCs w:val="20"/>
              </w:rPr>
              <w:t>$173,922</w:t>
            </w:r>
          </w:p>
        </w:tc>
        <w:tc>
          <w:tcPr>
            <w:tcW w:w="661" w:type="pct"/>
            <w:shd w:val="clear" w:color="auto" w:fill="auto"/>
            <w:vAlign w:val="center"/>
          </w:tcPr>
          <w:p w:rsidR="00031BB5" w:rsidRPr="0063037B" w:rsidP="00621EC7" w14:paraId="4EC8A5FD"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themeColor="text1"/>
                <w:sz w:val="20"/>
                <w:szCs w:val="20"/>
              </w:rPr>
              <w:t>$173,922</w:t>
            </w:r>
          </w:p>
        </w:tc>
      </w:tr>
      <w:tr w14:paraId="7C95FFF6" w14:textId="77777777" w:rsidTr="0C5082C4">
        <w:tblPrEx>
          <w:tblW w:w="5000" w:type="pct"/>
          <w:tblCellMar>
            <w:left w:w="0" w:type="dxa"/>
            <w:right w:w="0" w:type="dxa"/>
          </w:tblCellMar>
          <w:tblLook w:val="04A0"/>
        </w:tblPrEx>
        <w:tc>
          <w:tcPr>
            <w:tcW w:w="1505" w:type="pct"/>
            <w:shd w:val="clear" w:color="auto" w:fill="auto"/>
            <w:vAlign w:val="center"/>
          </w:tcPr>
          <w:p w:rsidR="00031BB5" w:rsidRPr="0063037B" w:rsidP="00621EC7" w14:paraId="1D518226" w14:textId="77777777">
            <w:pPr>
              <w:pStyle w:val="ListParagraph"/>
              <w:keepNext/>
              <w:keepLines/>
              <w:numPr>
                <w:ilvl w:val="0"/>
                <w:numId w:val="22"/>
              </w:numPr>
              <w:spacing w:after="0" w:line="240" w:lineRule="auto"/>
              <w:ind w:hanging="265"/>
              <w:rPr>
                <w:rFonts w:eastAsia="Times New Roman" w:asciiTheme="minorHAnsi" w:hAnsiTheme="minorHAnsi" w:cstheme="minorHAnsi"/>
                <w:color w:val="000000"/>
                <w:sz w:val="20"/>
                <w:szCs w:val="20"/>
              </w:rPr>
            </w:pPr>
            <w:r w:rsidRPr="0063037B">
              <w:rPr>
                <w:rFonts w:asciiTheme="minorHAnsi" w:hAnsiTheme="minorHAnsi" w:cstheme="minorHAnsi"/>
                <w:color w:val="000000"/>
                <w:sz w:val="20"/>
                <w:szCs w:val="20"/>
              </w:rPr>
              <w:t>Particleboard Quarterly Testing Shipment</w:t>
            </w:r>
          </w:p>
        </w:tc>
        <w:tc>
          <w:tcPr>
            <w:tcW w:w="701" w:type="pct"/>
            <w:shd w:val="clear" w:color="auto" w:fill="auto"/>
            <w:vAlign w:val="center"/>
          </w:tcPr>
          <w:p w:rsidR="00031BB5" w:rsidRPr="0063037B" w:rsidP="00621EC7" w14:paraId="5AFAB54F" w14:textId="77777777">
            <w:pPr>
              <w:keepNext/>
              <w:keepLines/>
              <w:spacing w:after="0"/>
              <w:ind w:right="90"/>
              <w:jc w:val="right"/>
              <w:rPr>
                <w:rFonts w:eastAsia="Arial" w:asciiTheme="minorHAnsi" w:hAnsiTheme="minorHAnsi" w:cstheme="minorHAnsi"/>
                <w:sz w:val="20"/>
                <w:szCs w:val="20"/>
              </w:rPr>
            </w:pPr>
            <w:r w:rsidRPr="0063037B">
              <w:rPr>
                <w:rFonts w:asciiTheme="minorHAnsi" w:hAnsiTheme="minorHAnsi" w:cstheme="minorHAnsi"/>
                <w:color w:val="000000" w:themeColor="text1"/>
                <w:sz w:val="20"/>
                <w:szCs w:val="20"/>
              </w:rPr>
              <w:t>42</w:t>
            </w:r>
          </w:p>
        </w:tc>
        <w:tc>
          <w:tcPr>
            <w:tcW w:w="494" w:type="pct"/>
            <w:shd w:val="clear" w:color="auto" w:fill="auto"/>
            <w:vAlign w:val="center"/>
          </w:tcPr>
          <w:p w:rsidR="00031BB5" w:rsidRPr="0063037B" w:rsidP="00621EC7" w14:paraId="5F0A8FCF" w14:textId="77777777">
            <w:pPr>
              <w:keepNext/>
              <w:keepLines/>
              <w:spacing w:after="0"/>
              <w:ind w:right="90"/>
              <w:jc w:val="right"/>
              <w:rPr>
                <w:rFonts w:eastAsia="Arial" w:asciiTheme="minorHAnsi" w:hAnsiTheme="minorHAnsi" w:cstheme="minorHAnsi"/>
                <w:sz w:val="20"/>
                <w:szCs w:val="20"/>
              </w:rPr>
            </w:pPr>
            <w:r w:rsidRPr="0063037B">
              <w:rPr>
                <w:rFonts w:asciiTheme="minorHAnsi" w:hAnsiTheme="minorHAnsi" w:cstheme="minorHAnsi"/>
                <w:color w:val="000000" w:themeColor="text1"/>
                <w:sz w:val="20"/>
                <w:szCs w:val="20"/>
              </w:rPr>
              <w:t>168</w:t>
            </w:r>
          </w:p>
        </w:tc>
        <w:tc>
          <w:tcPr>
            <w:tcW w:w="364" w:type="pct"/>
            <w:shd w:val="clear" w:color="auto" w:fill="auto"/>
            <w:vAlign w:val="center"/>
          </w:tcPr>
          <w:p w:rsidR="00031BB5" w:rsidRPr="0063037B" w:rsidP="00621EC7" w14:paraId="333BD88F"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sz w:val="20"/>
                <w:szCs w:val="20"/>
              </w:rPr>
              <w:t>0</w:t>
            </w:r>
          </w:p>
        </w:tc>
        <w:tc>
          <w:tcPr>
            <w:tcW w:w="602" w:type="pct"/>
            <w:shd w:val="clear" w:color="auto" w:fill="auto"/>
            <w:vAlign w:val="center"/>
          </w:tcPr>
          <w:p w:rsidR="00031BB5" w:rsidRPr="0063037B" w:rsidP="00621EC7" w14:paraId="19EFB00E"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sz w:val="20"/>
                <w:szCs w:val="20"/>
              </w:rPr>
              <w:t xml:space="preserve">$0 </w:t>
            </w:r>
          </w:p>
        </w:tc>
        <w:tc>
          <w:tcPr>
            <w:tcW w:w="673" w:type="pct"/>
            <w:shd w:val="clear" w:color="auto" w:fill="auto"/>
            <w:vAlign w:val="center"/>
          </w:tcPr>
          <w:p w:rsidR="00031BB5" w:rsidRPr="0063037B" w:rsidP="00621EC7" w14:paraId="1B41D537"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themeColor="text1"/>
                <w:sz w:val="20"/>
                <w:szCs w:val="20"/>
              </w:rPr>
              <w:t>$25,116</w:t>
            </w:r>
          </w:p>
        </w:tc>
        <w:tc>
          <w:tcPr>
            <w:tcW w:w="661" w:type="pct"/>
            <w:shd w:val="clear" w:color="auto" w:fill="auto"/>
            <w:vAlign w:val="center"/>
          </w:tcPr>
          <w:p w:rsidR="00031BB5" w:rsidRPr="0063037B" w:rsidP="00621EC7" w14:paraId="479D6770"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themeColor="text1"/>
                <w:sz w:val="20"/>
                <w:szCs w:val="20"/>
              </w:rPr>
              <w:t>$25,116</w:t>
            </w:r>
          </w:p>
        </w:tc>
      </w:tr>
      <w:tr w14:paraId="32287513" w14:textId="77777777" w:rsidTr="0C5082C4">
        <w:tblPrEx>
          <w:tblW w:w="5000" w:type="pct"/>
          <w:tblCellMar>
            <w:left w:w="0" w:type="dxa"/>
            <w:right w:w="0" w:type="dxa"/>
          </w:tblCellMar>
          <w:tblLook w:val="04A0"/>
        </w:tblPrEx>
        <w:tc>
          <w:tcPr>
            <w:tcW w:w="1505" w:type="pct"/>
            <w:shd w:val="clear" w:color="auto" w:fill="auto"/>
            <w:vAlign w:val="center"/>
          </w:tcPr>
          <w:p w:rsidR="00031BB5" w:rsidRPr="0063037B" w:rsidP="00621EC7" w14:paraId="21897D20" w14:textId="77777777">
            <w:pPr>
              <w:pStyle w:val="ListParagraph"/>
              <w:keepNext/>
              <w:keepLines/>
              <w:numPr>
                <w:ilvl w:val="0"/>
                <w:numId w:val="22"/>
              </w:numPr>
              <w:spacing w:after="0" w:line="240" w:lineRule="auto"/>
              <w:ind w:hanging="265"/>
              <w:rPr>
                <w:rFonts w:eastAsia="Times New Roman" w:asciiTheme="minorHAnsi" w:hAnsiTheme="minorHAnsi" w:cstheme="minorHAnsi"/>
                <w:color w:val="000000"/>
                <w:sz w:val="20"/>
                <w:szCs w:val="20"/>
              </w:rPr>
            </w:pPr>
            <w:r w:rsidRPr="0063037B">
              <w:rPr>
                <w:rFonts w:asciiTheme="minorHAnsi" w:hAnsiTheme="minorHAnsi" w:cstheme="minorHAnsi"/>
                <w:color w:val="000000"/>
                <w:sz w:val="20"/>
                <w:szCs w:val="20"/>
              </w:rPr>
              <w:t>Quality Control Testing</w:t>
            </w:r>
          </w:p>
        </w:tc>
        <w:tc>
          <w:tcPr>
            <w:tcW w:w="701" w:type="pct"/>
            <w:shd w:val="clear" w:color="auto" w:fill="auto"/>
            <w:vAlign w:val="center"/>
          </w:tcPr>
          <w:p w:rsidR="00031BB5" w:rsidRPr="0063037B" w:rsidP="00621EC7" w14:paraId="3291F8BC"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themeColor="text1"/>
                <w:sz w:val="20"/>
                <w:szCs w:val="20"/>
              </w:rPr>
              <w:t>246</w:t>
            </w:r>
          </w:p>
        </w:tc>
        <w:tc>
          <w:tcPr>
            <w:tcW w:w="494" w:type="pct"/>
            <w:shd w:val="clear" w:color="auto" w:fill="auto"/>
            <w:vAlign w:val="center"/>
          </w:tcPr>
          <w:p w:rsidR="00031BB5" w:rsidRPr="0063037B" w:rsidP="00621EC7" w14:paraId="25002269" w14:textId="77777777">
            <w:pPr>
              <w:keepNext/>
              <w:keepLines/>
              <w:spacing w:after="0"/>
              <w:ind w:right="90"/>
              <w:jc w:val="right"/>
              <w:rPr>
                <w:rFonts w:eastAsia="Arial" w:asciiTheme="minorHAnsi" w:hAnsiTheme="minorHAnsi" w:cstheme="minorHAnsi"/>
                <w:sz w:val="20"/>
                <w:szCs w:val="20"/>
              </w:rPr>
            </w:pPr>
            <w:r w:rsidRPr="0063037B">
              <w:rPr>
                <w:rFonts w:asciiTheme="minorHAnsi" w:hAnsiTheme="minorHAnsi" w:cstheme="minorHAnsi"/>
                <w:color w:val="000000" w:themeColor="text1"/>
                <w:sz w:val="20"/>
                <w:szCs w:val="20"/>
              </w:rPr>
              <w:t>12,792</w:t>
            </w:r>
          </w:p>
        </w:tc>
        <w:tc>
          <w:tcPr>
            <w:tcW w:w="364" w:type="pct"/>
            <w:shd w:val="clear" w:color="auto" w:fill="auto"/>
            <w:vAlign w:val="center"/>
          </w:tcPr>
          <w:p w:rsidR="00031BB5" w:rsidRPr="0063037B" w:rsidP="00621EC7" w14:paraId="1134CF05" w14:textId="77777777">
            <w:pPr>
              <w:keepNext/>
              <w:keepLines/>
              <w:spacing w:after="0"/>
              <w:ind w:right="90"/>
              <w:jc w:val="right"/>
              <w:rPr>
                <w:rFonts w:eastAsia="Arial" w:asciiTheme="minorHAnsi" w:hAnsiTheme="minorHAnsi" w:cstheme="minorHAnsi"/>
                <w:sz w:val="20"/>
                <w:szCs w:val="20"/>
              </w:rPr>
            </w:pPr>
            <w:r w:rsidRPr="0063037B">
              <w:rPr>
                <w:rFonts w:asciiTheme="minorHAnsi" w:hAnsiTheme="minorHAnsi" w:cstheme="minorHAnsi"/>
                <w:color w:val="000000" w:themeColor="text1"/>
                <w:sz w:val="20"/>
                <w:szCs w:val="20"/>
              </w:rPr>
              <w:t>19,188</w:t>
            </w:r>
          </w:p>
        </w:tc>
        <w:tc>
          <w:tcPr>
            <w:tcW w:w="602" w:type="pct"/>
            <w:shd w:val="clear" w:color="auto" w:fill="auto"/>
            <w:vAlign w:val="center"/>
          </w:tcPr>
          <w:p w:rsidR="00031BB5" w:rsidRPr="0063037B" w:rsidP="00621EC7" w14:paraId="31F6A120"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themeColor="text1"/>
                <w:sz w:val="20"/>
                <w:szCs w:val="20"/>
              </w:rPr>
              <w:t xml:space="preserve"> 2,042,105</w:t>
            </w:r>
          </w:p>
        </w:tc>
        <w:tc>
          <w:tcPr>
            <w:tcW w:w="673" w:type="pct"/>
            <w:shd w:val="clear" w:color="auto" w:fill="auto"/>
            <w:vAlign w:val="center"/>
          </w:tcPr>
          <w:p w:rsidR="00031BB5" w:rsidRPr="0063037B" w:rsidP="00621EC7" w14:paraId="5D9005D7" w14:textId="4D9532A3">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themeColor="text1"/>
                <w:sz w:val="20"/>
                <w:szCs w:val="20"/>
              </w:rPr>
              <w:t xml:space="preserve"> </w:t>
            </w:r>
            <w:r w:rsidRPr="0063037B" w:rsidR="279BA4EF">
              <w:rPr>
                <w:rFonts w:asciiTheme="minorHAnsi" w:hAnsiTheme="minorHAnsi" w:cstheme="minorHAnsi"/>
                <w:color w:val="000000" w:themeColor="text1"/>
                <w:sz w:val="20"/>
                <w:szCs w:val="20"/>
              </w:rPr>
              <w:t>$</w:t>
            </w:r>
            <w:r w:rsidRPr="0063037B">
              <w:rPr>
                <w:rFonts w:asciiTheme="minorHAnsi" w:hAnsiTheme="minorHAnsi" w:cstheme="minorHAnsi"/>
                <w:color w:val="000000" w:themeColor="text1"/>
                <w:sz w:val="20"/>
                <w:szCs w:val="20"/>
              </w:rPr>
              <w:t>10,532,433</w:t>
            </w:r>
          </w:p>
        </w:tc>
        <w:tc>
          <w:tcPr>
            <w:tcW w:w="661" w:type="pct"/>
            <w:shd w:val="clear" w:color="auto" w:fill="auto"/>
            <w:vAlign w:val="center"/>
          </w:tcPr>
          <w:p w:rsidR="00031BB5" w:rsidRPr="0063037B" w:rsidP="00621EC7" w14:paraId="793CF24D"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themeColor="text1"/>
                <w:sz w:val="20"/>
                <w:szCs w:val="20"/>
              </w:rPr>
              <w:t>$12,574,538</w:t>
            </w:r>
          </w:p>
        </w:tc>
      </w:tr>
      <w:tr w14:paraId="63490B6F" w14:textId="77777777" w:rsidTr="0C5082C4">
        <w:tblPrEx>
          <w:tblW w:w="5000" w:type="pct"/>
          <w:tblCellMar>
            <w:left w:w="0" w:type="dxa"/>
            <w:right w:w="0" w:type="dxa"/>
          </w:tblCellMar>
          <w:tblLook w:val="04A0"/>
        </w:tblPrEx>
        <w:tc>
          <w:tcPr>
            <w:tcW w:w="1505" w:type="pct"/>
            <w:shd w:val="clear" w:color="auto" w:fill="auto"/>
            <w:vAlign w:val="center"/>
          </w:tcPr>
          <w:p w:rsidR="00031BB5" w:rsidRPr="0063037B" w:rsidP="00621EC7" w14:paraId="5520328B" w14:textId="77777777">
            <w:pPr>
              <w:pStyle w:val="ListParagraph"/>
              <w:keepNext/>
              <w:keepLines/>
              <w:numPr>
                <w:ilvl w:val="0"/>
                <w:numId w:val="22"/>
              </w:numPr>
              <w:spacing w:after="0" w:line="240" w:lineRule="auto"/>
              <w:ind w:hanging="265"/>
              <w:rPr>
                <w:rFonts w:eastAsia="Times New Roman" w:asciiTheme="minorHAnsi" w:hAnsiTheme="minorHAnsi" w:cstheme="minorHAnsi"/>
                <w:color w:val="000000"/>
                <w:sz w:val="20"/>
                <w:szCs w:val="20"/>
              </w:rPr>
            </w:pPr>
            <w:r w:rsidRPr="0063037B">
              <w:rPr>
                <w:rFonts w:asciiTheme="minorHAnsi" w:hAnsiTheme="minorHAnsi" w:cstheme="minorHAnsi"/>
                <w:color w:val="000000"/>
                <w:sz w:val="20"/>
                <w:szCs w:val="20"/>
              </w:rPr>
              <w:t>Quality Control Testing Shipping</w:t>
            </w:r>
          </w:p>
        </w:tc>
        <w:tc>
          <w:tcPr>
            <w:tcW w:w="701" w:type="pct"/>
            <w:shd w:val="clear" w:color="auto" w:fill="auto"/>
            <w:vAlign w:val="center"/>
          </w:tcPr>
          <w:p w:rsidR="00031BB5" w:rsidRPr="0063037B" w:rsidP="00621EC7" w14:paraId="4F3FD3C4"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themeColor="text1"/>
                <w:sz w:val="20"/>
                <w:szCs w:val="20"/>
              </w:rPr>
              <w:t>246</w:t>
            </w:r>
          </w:p>
        </w:tc>
        <w:tc>
          <w:tcPr>
            <w:tcW w:w="494" w:type="pct"/>
            <w:shd w:val="clear" w:color="auto" w:fill="auto"/>
            <w:vAlign w:val="center"/>
          </w:tcPr>
          <w:p w:rsidR="00031BB5" w:rsidRPr="0063037B" w:rsidP="00621EC7" w14:paraId="5EABD4CD"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themeColor="text1"/>
                <w:sz w:val="20"/>
                <w:szCs w:val="20"/>
              </w:rPr>
              <w:t>12,792</w:t>
            </w:r>
          </w:p>
        </w:tc>
        <w:tc>
          <w:tcPr>
            <w:tcW w:w="364" w:type="pct"/>
            <w:shd w:val="clear" w:color="auto" w:fill="auto"/>
            <w:vAlign w:val="center"/>
          </w:tcPr>
          <w:p w:rsidR="00031BB5" w:rsidRPr="0063037B" w:rsidP="00621EC7" w14:paraId="010FAB12"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sz w:val="20"/>
                <w:szCs w:val="20"/>
              </w:rPr>
              <w:t>0</w:t>
            </w:r>
          </w:p>
        </w:tc>
        <w:tc>
          <w:tcPr>
            <w:tcW w:w="602" w:type="pct"/>
            <w:shd w:val="clear" w:color="auto" w:fill="auto"/>
            <w:vAlign w:val="center"/>
          </w:tcPr>
          <w:p w:rsidR="00031BB5" w:rsidRPr="0063037B" w:rsidP="00621EC7" w14:paraId="512288E9"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sz w:val="20"/>
                <w:szCs w:val="20"/>
              </w:rPr>
              <w:t xml:space="preserve">$0 </w:t>
            </w:r>
          </w:p>
        </w:tc>
        <w:tc>
          <w:tcPr>
            <w:tcW w:w="673" w:type="pct"/>
            <w:shd w:val="clear" w:color="auto" w:fill="auto"/>
            <w:vAlign w:val="center"/>
          </w:tcPr>
          <w:p w:rsidR="00031BB5" w:rsidRPr="0063037B" w:rsidP="00621EC7" w14:paraId="34EB3567"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themeColor="text1"/>
                <w:sz w:val="20"/>
                <w:szCs w:val="20"/>
              </w:rPr>
              <w:t>$365,802</w:t>
            </w:r>
          </w:p>
        </w:tc>
        <w:tc>
          <w:tcPr>
            <w:tcW w:w="661" w:type="pct"/>
            <w:shd w:val="clear" w:color="auto" w:fill="auto"/>
            <w:vAlign w:val="center"/>
          </w:tcPr>
          <w:p w:rsidR="00031BB5" w:rsidRPr="0063037B" w:rsidP="00621EC7" w14:paraId="3E6C7ECB"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themeColor="text1"/>
                <w:sz w:val="20"/>
                <w:szCs w:val="20"/>
              </w:rPr>
              <w:t xml:space="preserve">$365,802 </w:t>
            </w:r>
          </w:p>
        </w:tc>
      </w:tr>
      <w:tr w14:paraId="0E6F80E8" w14:textId="77777777" w:rsidTr="0C5082C4">
        <w:tblPrEx>
          <w:tblW w:w="5000" w:type="pct"/>
          <w:tblCellMar>
            <w:left w:w="0" w:type="dxa"/>
            <w:right w:w="0" w:type="dxa"/>
          </w:tblCellMar>
          <w:tblLook w:val="04A0"/>
        </w:tblPrEx>
        <w:tc>
          <w:tcPr>
            <w:tcW w:w="1505" w:type="pct"/>
            <w:shd w:val="clear" w:color="auto" w:fill="auto"/>
            <w:vAlign w:val="center"/>
          </w:tcPr>
          <w:p w:rsidR="00031BB5" w:rsidRPr="0063037B" w:rsidP="00621EC7" w14:paraId="04488B6D" w14:textId="77777777">
            <w:pPr>
              <w:pStyle w:val="ListParagraph"/>
              <w:keepNext/>
              <w:keepLines/>
              <w:numPr>
                <w:ilvl w:val="0"/>
                <w:numId w:val="22"/>
              </w:numPr>
              <w:spacing w:after="0" w:line="240" w:lineRule="auto"/>
              <w:ind w:hanging="265"/>
              <w:rPr>
                <w:rFonts w:eastAsia="Times New Roman" w:asciiTheme="minorHAnsi" w:hAnsiTheme="minorHAnsi" w:cstheme="minorHAnsi"/>
                <w:color w:val="000000"/>
                <w:sz w:val="20"/>
                <w:szCs w:val="20"/>
              </w:rPr>
            </w:pPr>
            <w:r w:rsidRPr="0063037B">
              <w:rPr>
                <w:rFonts w:asciiTheme="minorHAnsi" w:hAnsiTheme="minorHAnsi" w:cstheme="minorHAnsi"/>
                <w:color w:val="000000"/>
                <w:sz w:val="20"/>
                <w:szCs w:val="20"/>
              </w:rPr>
              <w:t>Lost HWPW Product</w:t>
            </w:r>
          </w:p>
        </w:tc>
        <w:tc>
          <w:tcPr>
            <w:tcW w:w="701" w:type="pct"/>
            <w:shd w:val="clear" w:color="auto" w:fill="auto"/>
            <w:vAlign w:val="center"/>
          </w:tcPr>
          <w:p w:rsidR="00031BB5" w:rsidRPr="0063037B" w:rsidP="00621EC7" w14:paraId="6E198FDD" w14:textId="77777777">
            <w:pPr>
              <w:keepNext/>
              <w:keepLines/>
              <w:spacing w:after="0"/>
              <w:ind w:right="90"/>
              <w:jc w:val="right"/>
              <w:rPr>
                <w:rFonts w:asciiTheme="minorHAnsi" w:hAnsiTheme="minorHAnsi" w:cstheme="minorHAnsi"/>
                <w:color w:val="000000"/>
                <w:sz w:val="20"/>
                <w:szCs w:val="20"/>
              </w:rPr>
            </w:pPr>
            <w:r w:rsidRPr="0063037B">
              <w:rPr>
                <w:rFonts w:asciiTheme="minorHAnsi" w:hAnsiTheme="minorHAnsi" w:cstheme="minorHAnsi"/>
                <w:color w:val="000000" w:themeColor="text1"/>
                <w:sz w:val="20"/>
                <w:szCs w:val="20"/>
              </w:rPr>
              <w:t>246</w:t>
            </w:r>
          </w:p>
        </w:tc>
        <w:tc>
          <w:tcPr>
            <w:tcW w:w="494" w:type="pct"/>
            <w:shd w:val="clear" w:color="auto" w:fill="auto"/>
            <w:vAlign w:val="center"/>
          </w:tcPr>
          <w:p w:rsidR="00031BB5" w:rsidRPr="0063037B" w:rsidP="00621EC7" w14:paraId="65B1051F" w14:textId="77777777">
            <w:pPr>
              <w:keepNext/>
              <w:keepLines/>
              <w:spacing w:after="0"/>
              <w:ind w:right="90"/>
              <w:jc w:val="right"/>
              <w:rPr>
                <w:rFonts w:asciiTheme="minorHAnsi" w:hAnsiTheme="minorHAnsi" w:cstheme="minorHAnsi"/>
                <w:color w:val="000000"/>
                <w:sz w:val="20"/>
                <w:szCs w:val="20"/>
              </w:rPr>
            </w:pPr>
            <w:r w:rsidRPr="0063037B">
              <w:rPr>
                <w:rFonts w:asciiTheme="minorHAnsi" w:hAnsiTheme="minorHAnsi" w:cstheme="minorHAnsi"/>
                <w:color w:val="000000" w:themeColor="text1"/>
                <w:sz w:val="20"/>
                <w:szCs w:val="20"/>
              </w:rPr>
              <w:t>13,776</w:t>
            </w:r>
          </w:p>
        </w:tc>
        <w:tc>
          <w:tcPr>
            <w:tcW w:w="364" w:type="pct"/>
            <w:shd w:val="clear" w:color="auto" w:fill="auto"/>
            <w:vAlign w:val="center"/>
          </w:tcPr>
          <w:p w:rsidR="00031BB5" w:rsidRPr="0063037B" w:rsidP="00621EC7" w14:paraId="531E6F92" w14:textId="77777777">
            <w:pPr>
              <w:keepNext/>
              <w:keepLines/>
              <w:spacing w:after="0"/>
              <w:ind w:right="90"/>
              <w:jc w:val="right"/>
              <w:rPr>
                <w:rFonts w:asciiTheme="minorHAnsi" w:hAnsiTheme="minorHAnsi" w:cstheme="minorHAnsi"/>
                <w:color w:val="000000"/>
                <w:sz w:val="20"/>
                <w:szCs w:val="20"/>
              </w:rPr>
            </w:pPr>
            <w:r w:rsidRPr="0063037B">
              <w:rPr>
                <w:rFonts w:asciiTheme="minorHAnsi" w:hAnsiTheme="minorHAnsi" w:cstheme="minorHAnsi"/>
                <w:color w:val="000000"/>
                <w:sz w:val="20"/>
                <w:szCs w:val="20"/>
              </w:rPr>
              <w:t>0</w:t>
            </w:r>
          </w:p>
        </w:tc>
        <w:tc>
          <w:tcPr>
            <w:tcW w:w="602" w:type="pct"/>
            <w:shd w:val="clear" w:color="auto" w:fill="auto"/>
            <w:vAlign w:val="center"/>
          </w:tcPr>
          <w:p w:rsidR="00031BB5" w:rsidRPr="0063037B" w:rsidP="00621EC7" w14:paraId="51AB10CD" w14:textId="77777777">
            <w:pPr>
              <w:keepNext/>
              <w:keepLines/>
              <w:spacing w:after="0"/>
              <w:ind w:right="90"/>
              <w:jc w:val="right"/>
              <w:rPr>
                <w:rFonts w:asciiTheme="minorHAnsi" w:hAnsiTheme="minorHAnsi" w:cstheme="minorHAnsi"/>
                <w:color w:val="000000"/>
                <w:sz w:val="20"/>
                <w:szCs w:val="20"/>
              </w:rPr>
            </w:pPr>
            <w:r w:rsidRPr="0063037B">
              <w:rPr>
                <w:rFonts w:asciiTheme="minorHAnsi" w:hAnsiTheme="minorHAnsi" w:cstheme="minorHAnsi"/>
                <w:color w:val="000000"/>
                <w:sz w:val="20"/>
                <w:szCs w:val="20"/>
              </w:rPr>
              <w:t xml:space="preserve">$0 </w:t>
            </w:r>
          </w:p>
        </w:tc>
        <w:tc>
          <w:tcPr>
            <w:tcW w:w="673" w:type="pct"/>
            <w:shd w:val="clear" w:color="auto" w:fill="auto"/>
            <w:vAlign w:val="center"/>
          </w:tcPr>
          <w:p w:rsidR="00031BB5" w:rsidRPr="0063037B" w:rsidP="00621EC7" w14:paraId="2AB05D5E" w14:textId="770BC237">
            <w:pPr>
              <w:keepNext/>
              <w:keepLines/>
              <w:spacing w:after="0"/>
              <w:ind w:right="90"/>
              <w:jc w:val="right"/>
              <w:rPr>
                <w:rFonts w:asciiTheme="minorHAnsi" w:hAnsiTheme="minorHAnsi" w:cstheme="minorHAnsi"/>
                <w:color w:val="000000" w:themeColor="text1"/>
                <w:sz w:val="20"/>
                <w:szCs w:val="20"/>
              </w:rPr>
            </w:pPr>
            <w:r w:rsidRPr="0063037B">
              <w:rPr>
                <w:rFonts w:asciiTheme="minorHAnsi" w:hAnsiTheme="minorHAnsi" w:cstheme="minorHAnsi"/>
                <w:color w:val="000000" w:themeColor="text1"/>
                <w:sz w:val="20"/>
                <w:szCs w:val="20"/>
              </w:rPr>
              <w:t>$7</w:t>
            </w:r>
            <w:r w:rsidRPr="0063037B" w:rsidR="14EF1F2B">
              <w:rPr>
                <w:rFonts w:asciiTheme="minorHAnsi" w:hAnsiTheme="minorHAnsi" w:cstheme="minorHAnsi"/>
                <w:color w:val="000000" w:themeColor="text1"/>
                <w:sz w:val="20"/>
                <w:szCs w:val="20"/>
              </w:rPr>
              <w:t>87,987</w:t>
            </w:r>
          </w:p>
        </w:tc>
        <w:tc>
          <w:tcPr>
            <w:tcW w:w="661" w:type="pct"/>
            <w:shd w:val="clear" w:color="auto" w:fill="auto"/>
            <w:vAlign w:val="center"/>
          </w:tcPr>
          <w:p w:rsidR="00031BB5" w:rsidRPr="0063037B" w:rsidP="00621EC7" w14:paraId="4AFAB145" w14:textId="4DF2F904">
            <w:pPr>
              <w:keepNext/>
              <w:keepLines/>
              <w:spacing w:after="0"/>
              <w:ind w:right="90"/>
              <w:jc w:val="right"/>
              <w:rPr>
                <w:rFonts w:asciiTheme="minorHAnsi" w:hAnsiTheme="minorHAnsi" w:cstheme="minorHAnsi"/>
                <w:color w:val="000000"/>
                <w:sz w:val="20"/>
                <w:szCs w:val="20"/>
              </w:rPr>
            </w:pPr>
            <w:r w:rsidRPr="0063037B">
              <w:rPr>
                <w:rFonts w:asciiTheme="minorHAnsi" w:hAnsiTheme="minorHAnsi" w:cstheme="minorHAnsi"/>
                <w:color w:val="000000" w:themeColor="text1"/>
                <w:sz w:val="20"/>
                <w:szCs w:val="20"/>
              </w:rPr>
              <w:t>$7</w:t>
            </w:r>
            <w:r w:rsidRPr="0063037B" w:rsidR="11458416">
              <w:rPr>
                <w:rFonts w:asciiTheme="minorHAnsi" w:hAnsiTheme="minorHAnsi" w:cstheme="minorHAnsi"/>
                <w:color w:val="000000" w:themeColor="text1"/>
                <w:sz w:val="20"/>
                <w:szCs w:val="20"/>
              </w:rPr>
              <w:t>87,987</w:t>
            </w:r>
          </w:p>
        </w:tc>
      </w:tr>
      <w:tr w14:paraId="40909B3E" w14:textId="77777777" w:rsidTr="0C5082C4">
        <w:tblPrEx>
          <w:tblW w:w="5000" w:type="pct"/>
          <w:tblCellMar>
            <w:left w:w="0" w:type="dxa"/>
            <w:right w:w="0" w:type="dxa"/>
          </w:tblCellMar>
          <w:tblLook w:val="04A0"/>
        </w:tblPrEx>
        <w:tc>
          <w:tcPr>
            <w:tcW w:w="1505" w:type="pct"/>
            <w:shd w:val="clear" w:color="auto" w:fill="auto"/>
            <w:vAlign w:val="center"/>
          </w:tcPr>
          <w:p w:rsidR="00031BB5" w:rsidRPr="0063037B" w:rsidP="00621EC7" w14:paraId="66B0F9C7" w14:textId="77777777">
            <w:pPr>
              <w:pStyle w:val="ListParagraph"/>
              <w:keepNext/>
              <w:keepLines/>
              <w:numPr>
                <w:ilvl w:val="0"/>
                <w:numId w:val="22"/>
              </w:numPr>
              <w:spacing w:after="0" w:line="240" w:lineRule="auto"/>
              <w:ind w:hanging="265"/>
              <w:rPr>
                <w:rFonts w:eastAsia="Times New Roman" w:asciiTheme="minorHAnsi" w:hAnsiTheme="minorHAnsi" w:cstheme="minorHAnsi"/>
                <w:color w:val="000000"/>
                <w:sz w:val="20"/>
                <w:szCs w:val="20"/>
              </w:rPr>
            </w:pPr>
            <w:r w:rsidRPr="0063037B">
              <w:rPr>
                <w:rFonts w:asciiTheme="minorHAnsi" w:hAnsiTheme="minorHAnsi" w:cstheme="minorHAnsi"/>
                <w:color w:val="000000"/>
                <w:sz w:val="20"/>
                <w:szCs w:val="20"/>
              </w:rPr>
              <w:t>Lost Particleboard Product</w:t>
            </w:r>
          </w:p>
        </w:tc>
        <w:tc>
          <w:tcPr>
            <w:tcW w:w="701" w:type="pct"/>
            <w:shd w:val="clear" w:color="auto" w:fill="auto"/>
            <w:vAlign w:val="center"/>
          </w:tcPr>
          <w:p w:rsidR="00031BB5" w:rsidRPr="0063037B" w:rsidP="00621EC7" w14:paraId="2E6B3BA8" w14:textId="77777777">
            <w:pPr>
              <w:keepNext/>
              <w:keepLines/>
              <w:spacing w:after="0"/>
              <w:ind w:right="90"/>
              <w:jc w:val="right"/>
              <w:rPr>
                <w:rFonts w:eastAsia="Arial" w:asciiTheme="minorHAnsi" w:hAnsiTheme="minorHAnsi" w:cstheme="minorHAnsi"/>
                <w:sz w:val="20"/>
                <w:szCs w:val="20"/>
              </w:rPr>
            </w:pPr>
            <w:r w:rsidRPr="0063037B">
              <w:rPr>
                <w:rFonts w:asciiTheme="minorHAnsi" w:hAnsiTheme="minorHAnsi" w:cstheme="minorHAnsi"/>
                <w:color w:val="000000" w:themeColor="text1"/>
                <w:sz w:val="20"/>
                <w:szCs w:val="20"/>
              </w:rPr>
              <w:t>42</w:t>
            </w:r>
          </w:p>
        </w:tc>
        <w:tc>
          <w:tcPr>
            <w:tcW w:w="494" w:type="pct"/>
            <w:shd w:val="clear" w:color="auto" w:fill="auto"/>
            <w:vAlign w:val="center"/>
          </w:tcPr>
          <w:p w:rsidR="00031BB5" w:rsidRPr="0063037B" w:rsidP="00621EC7" w14:paraId="62DC793E" w14:textId="77777777">
            <w:pPr>
              <w:keepNext/>
              <w:keepLines/>
              <w:spacing w:after="0"/>
              <w:ind w:right="90"/>
              <w:jc w:val="right"/>
              <w:rPr>
                <w:rFonts w:eastAsia="Arial" w:asciiTheme="minorHAnsi" w:hAnsiTheme="minorHAnsi" w:cstheme="minorHAnsi"/>
                <w:sz w:val="20"/>
                <w:szCs w:val="20"/>
              </w:rPr>
            </w:pPr>
            <w:r w:rsidRPr="0063037B">
              <w:rPr>
                <w:rFonts w:asciiTheme="minorHAnsi" w:hAnsiTheme="minorHAnsi" w:cstheme="minorHAnsi"/>
                <w:color w:val="000000" w:themeColor="text1"/>
                <w:sz w:val="20"/>
                <w:szCs w:val="20"/>
              </w:rPr>
              <w:t>168</w:t>
            </w:r>
          </w:p>
        </w:tc>
        <w:tc>
          <w:tcPr>
            <w:tcW w:w="364" w:type="pct"/>
            <w:shd w:val="clear" w:color="auto" w:fill="auto"/>
            <w:vAlign w:val="center"/>
          </w:tcPr>
          <w:p w:rsidR="00031BB5" w:rsidRPr="0063037B" w:rsidP="00621EC7" w14:paraId="3F2417DD" w14:textId="77777777">
            <w:pPr>
              <w:keepNext/>
              <w:keepLines/>
              <w:spacing w:after="0"/>
              <w:ind w:right="90"/>
              <w:jc w:val="right"/>
              <w:rPr>
                <w:rFonts w:asciiTheme="minorHAnsi" w:hAnsiTheme="minorHAnsi" w:cstheme="minorHAnsi"/>
                <w:color w:val="000000"/>
                <w:sz w:val="20"/>
                <w:szCs w:val="20"/>
              </w:rPr>
            </w:pPr>
            <w:r w:rsidRPr="0063037B">
              <w:rPr>
                <w:rFonts w:asciiTheme="minorHAnsi" w:hAnsiTheme="minorHAnsi" w:cstheme="minorHAnsi"/>
                <w:color w:val="000000"/>
                <w:sz w:val="20"/>
                <w:szCs w:val="20"/>
              </w:rPr>
              <w:t>0</w:t>
            </w:r>
          </w:p>
        </w:tc>
        <w:tc>
          <w:tcPr>
            <w:tcW w:w="602" w:type="pct"/>
            <w:shd w:val="clear" w:color="auto" w:fill="auto"/>
            <w:vAlign w:val="center"/>
          </w:tcPr>
          <w:p w:rsidR="00031BB5" w:rsidRPr="0063037B" w:rsidP="00621EC7" w14:paraId="66B4590B" w14:textId="77777777">
            <w:pPr>
              <w:keepNext/>
              <w:keepLines/>
              <w:spacing w:after="0"/>
              <w:ind w:right="90"/>
              <w:jc w:val="right"/>
              <w:rPr>
                <w:rFonts w:asciiTheme="minorHAnsi" w:hAnsiTheme="minorHAnsi" w:cstheme="minorHAnsi"/>
                <w:color w:val="000000"/>
                <w:sz w:val="20"/>
                <w:szCs w:val="20"/>
              </w:rPr>
            </w:pPr>
            <w:r w:rsidRPr="0063037B">
              <w:rPr>
                <w:rFonts w:asciiTheme="minorHAnsi" w:hAnsiTheme="minorHAnsi" w:cstheme="minorHAnsi"/>
                <w:color w:val="000000"/>
                <w:sz w:val="20"/>
                <w:szCs w:val="20"/>
              </w:rPr>
              <w:t xml:space="preserve">$0 </w:t>
            </w:r>
          </w:p>
        </w:tc>
        <w:tc>
          <w:tcPr>
            <w:tcW w:w="673" w:type="pct"/>
            <w:shd w:val="clear" w:color="auto" w:fill="auto"/>
            <w:vAlign w:val="center"/>
          </w:tcPr>
          <w:p w:rsidR="00031BB5" w:rsidRPr="0063037B" w:rsidP="00621EC7" w14:paraId="2FC8DA15" w14:textId="77777777">
            <w:pPr>
              <w:keepNext/>
              <w:keepLines/>
              <w:spacing w:after="0"/>
              <w:ind w:right="90"/>
              <w:jc w:val="right"/>
              <w:rPr>
                <w:rFonts w:asciiTheme="minorHAnsi" w:hAnsiTheme="minorHAnsi" w:cstheme="minorHAnsi"/>
                <w:color w:val="000000"/>
                <w:sz w:val="20"/>
                <w:szCs w:val="20"/>
              </w:rPr>
            </w:pPr>
            <w:r w:rsidRPr="0063037B">
              <w:rPr>
                <w:rFonts w:asciiTheme="minorHAnsi" w:hAnsiTheme="minorHAnsi" w:cstheme="minorHAnsi"/>
                <w:color w:val="000000" w:themeColor="text1"/>
                <w:sz w:val="20"/>
                <w:szCs w:val="20"/>
              </w:rPr>
              <w:t xml:space="preserve">$6,169 </w:t>
            </w:r>
          </w:p>
        </w:tc>
        <w:tc>
          <w:tcPr>
            <w:tcW w:w="661" w:type="pct"/>
            <w:shd w:val="clear" w:color="auto" w:fill="auto"/>
            <w:vAlign w:val="center"/>
          </w:tcPr>
          <w:p w:rsidR="00031BB5" w:rsidRPr="0063037B" w:rsidP="00621EC7" w14:paraId="47631E5C" w14:textId="77777777">
            <w:pPr>
              <w:keepNext/>
              <w:keepLines/>
              <w:spacing w:after="0"/>
              <w:ind w:right="90"/>
              <w:jc w:val="right"/>
              <w:rPr>
                <w:rFonts w:asciiTheme="minorHAnsi" w:hAnsiTheme="minorHAnsi" w:cstheme="minorHAnsi"/>
                <w:color w:val="000000"/>
                <w:sz w:val="20"/>
                <w:szCs w:val="20"/>
              </w:rPr>
            </w:pPr>
            <w:r w:rsidRPr="0063037B">
              <w:rPr>
                <w:rFonts w:asciiTheme="minorHAnsi" w:hAnsiTheme="minorHAnsi" w:cstheme="minorHAnsi"/>
                <w:color w:val="000000" w:themeColor="text1"/>
                <w:sz w:val="20"/>
                <w:szCs w:val="20"/>
              </w:rPr>
              <w:t>$6,169</w:t>
            </w:r>
          </w:p>
        </w:tc>
      </w:tr>
      <w:tr w14:paraId="2926EEEA" w14:textId="77777777" w:rsidTr="0C5082C4">
        <w:tblPrEx>
          <w:tblW w:w="5000" w:type="pct"/>
          <w:tblCellMar>
            <w:left w:w="0" w:type="dxa"/>
            <w:right w:w="0" w:type="dxa"/>
          </w:tblCellMar>
          <w:tblLook w:val="04A0"/>
        </w:tblPrEx>
        <w:tc>
          <w:tcPr>
            <w:tcW w:w="1505" w:type="pct"/>
            <w:shd w:val="clear" w:color="auto" w:fill="auto"/>
            <w:vAlign w:val="center"/>
          </w:tcPr>
          <w:p w:rsidR="00031BB5" w:rsidRPr="0063037B" w:rsidP="00621EC7" w14:paraId="06A081FA" w14:textId="77777777">
            <w:pPr>
              <w:pStyle w:val="ListParagraph"/>
              <w:keepNext/>
              <w:keepLines/>
              <w:numPr>
                <w:ilvl w:val="0"/>
                <w:numId w:val="22"/>
              </w:numPr>
              <w:spacing w:after="0" w:line="240" w:lineRule="auto"/>
              <w:ind w:hanging="265"/>
              <w:rPr>
                <w:rFonts w:eastAsia="Times New Roman" w:asciiTheme="minorHAnsi" w:hAnsiTheme="minorHAnsi" w:cstheme="minorHAnsi"/>
                <w:color w:val="000000"/>
                <w:sz w:val="20"/>
                <w:szCs w:val="20"/>
              </w:rPr>
            </w:pPr>
            <w:r w:rsidRPr="0063037B">
              <w:rPr>
                <w:rFonts w:asciiTheme="minorHAnsi" w:hAnsiTheme="minorHAnsi" w:cstheme="minorHAnsi"/>
                <w:color w:val="000000"/>
                <w:sz w:val="20"/>
                <w:szCs w:val="20"/>
              </w:rPr>
              <w:t>Producer Recurring Recordkeeping</w:t>
            </w:r>
          </w:p>
        </w:tc>
        <w:tc>
          <w:tcPr>
            <w:tcW w:w="701" w:type="pct"/>
            <w:shd w:val="clear" w:color="auto" w:fill="auto"/>
            <w:vAlign w:val="center"/>
          </w:tcPr>
          <w:p w:rsidR="00031BB5" w:rsidRPr="0063037B" w:rsidP="00621EC7" w14:paraId="56A70F3D"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themeColor="text1"/>
                <w:sz w:val="20"/>
                <w:szCs w:val="20"/>
              </w:rPr>
              <w:t>1,454</w:t>
            </w:r>
          </w:p>
        </w:tc>
        <w:tc>
          <w:tcPr>
            <w:tcW w:w="494" w:type="pct"/>
            <w:shd w:val="clear" w:color="auto" w:fill="auto"/>
            <w:vAlign w:val="center"/>
          </w:tcPr>
          <w:p w:rsidR="00031BB5" w:rsidRPr="0063037B" w:rsidP="00621EC7" w14:paraId="62007292"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themeColor="text1"/>
                <w:sz w:val="20"/>
                <w:szCs w:val="20"/>
              </w:rPr>
              <w:t>1,454</w:t>
            </w:r>
          </w:p>
        </w:tc>
        <w:tc>
          <w:tcPr>
            <w:tcW w:w="364" w:type="pct"/>
            <w:shd w:val="clear" w:color="auto" w:fill="auto"/>
            <w:vAlign w:val="center"/>
          </w:tcPr>
          <w:p w:rsidR="00031BB5" w:rsidRPr="0063037B" w:rsidP="00621EC7" w14:paraId="46383BF5" w14:textId="77777777">
            <w:pPr>
              <w:keepNext/>
              <w:keepLines/>
              <w:spacing w:after="0"/>
              <w:ind w:right="90"/>
              <w:jc w:val="right"/>
              <w:rPr>
                <w:rFonts w:eastAsia="Arial" w:asciiTheme="minorHAnsi" w:hAnsiTheme="minorHAnsi" w:cstheme="minorHAnsi"/>
                <w:sz w:val="20"/>
                <w:szCs w:val="20"/>
              </w:rPr>
            </w:pPr>
            <w:r w:rsidRPr="0063037B">
              <w:rPr>
                <w:rFonts w:asciiTheme="minorHAnsi" w:hAnsiTheme="minorHAnsi" w:cstheme="minorHAnsi"/>
                <w:color w:val="000000" w:themeColor="text1"/>
                <w:sz w:val="20"/>
                <w:szCs w:val="20"/>
              </w:rPr>
              <w:t>75,608</w:t>
            </w:r>
          </w:p>
        </w:tc>
        <w:tc>
          <w:tcPr>
            <w:tcW w:w="602" w:type="pct"/>
            <w:shd w:val="clear" w:color="auto" w:fill="auto"/>
            <w:vAlign w:val="center"/>
          </w:tcPr>
          <w:p w:rsidR="00031BB5" w:rsidRPr="0063037B" w:rsidP="00621EC7" w14:paraId="7660F593"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themeColor="text1"/>
                <w:sz w:val="20"/>
                <w:szCs w:val="20"/>
              </w:rPr>
              <w:t>$6,955,936</w:t>
            </w:r>
          </w:p>
        </w:tc>
        <w:tc>
          <w:tcPr>
            <w:tcW w:w="673" w:type="pct"/>
            <w:shd w:val="clear" w:color="auto" w:fill="auto"/>
            <w:vAlign w:val="center"/>
          </w:tcPr>
          <w:p w:rsidR="00031BB5" w:rsidRPr="0063037B" w:rsidP="00621EC7" w14:paraId="00BA04DD"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sz w:val="20"/>
                <w:szCs w:val="20"/>
              </w:rPr>
              <w:t xml:space="preserve">$0 </w:t>
            </w:r>
          </w:p>
        </w:tc>
        <w:tc>
          <w:tcPr>
            <w:tcW w:w="661" w:type="pct"/>
            <w:shd w:val="clear" w:color="auto" w:fill="auto"/>
            <w:vAlign w:val="center"/>
          </w:tcPr>
          <w:p w:rsidR="00031BB5" w:rsidRPr="0063037B" w:rsidP="00621EC7" w14:paraId="7B593A85" w14:textId="77777777">
            <w:pPr>
              <w:keepNext/>
              <w:keepLines/>
              <w:spacing w:after="0"/>
              <w:ind w:right="90"/>
              <w:jc w:val="right"/>
              <w:rPr>
                <w:rFonts w:eastAsia="Times New Roman" w:asciiTheme="minorHAnsi" w:hAnsiTheme="minorHAnsi" w:cstheme="minorHAnsi"/>
                <w:color w:val="000000"/>
                <w:sz w:val="20"/>
                <w:szCs w:val="20"/>
              </w:rPr>
            </w:pPr>
            <w:r w:rsidRPr="0063037B">
              <w:rPr>
                <w:rFonts w:asciiTheme="minorHAnsi" w:hAnsiTheme="minorHAnsi" w:cstheme="minorHAnsi"/>
                <w:color w:val="000000" w:themeColor="text1"/>
                <w:sz w:val="20"/>
                <w:szCs w:val="20"/>
              </w:rPr>
              <w:t>$6,955,936</w:t>
            </w:r>
          </w:p>
        </w:tc>
      </w:tr>
      <w:tr w14:paraId="4B6663BD" w14:textId="77777777" w:rsidTr="0C5082C4">
        <w:tblPrEx>
          <w:tblW w:w="5000" w:type="pct"/>
          <w:tblCellMar>
            <w:left w:w="0" w:type="dxa"/>
            <w:right w:w="0" w:type="dxa"/>
          </w:tblCellMar>
          <w:tblLook w:val="04A0"/>
        </w:tblPrEx>
        <w:tc>
          <w:tcPr>
            <w:tcW w:w="1505" w:type="pct"/>
            <w:shd w:val="clear" w:color="auto" w:fill="auto"/>
            <w:vAlign w:val="center"/>
          </w:tcPr>
          <w:p w:rsidR="00031BB5" w:rsidRPr="0063037B" w:rsidP="00621EC7" w14:paraId="55A849EB" w14:textId="77777777">
            <w:pPr>
              <w:keepNext/>
              <w:keepLines/>
              <w:spacing w:after="0"/>
              <w:jc w:val="right"/>
              <w:rPr>
                <w:rFonts w:eastAsia="Times New Roman" w:asciiTheme="minorHAnsi" w:hAnsiTheme="minorHAnsi" w:cstheme="minorHAnsi"/>
                <w:b/>
                <w:color w:val="000000"/>
                <w:sz w:val="20"/>
                <w:szCs w:val="20"/>
              </w:rPr>
            </w:pPr>
            <w:r w:rsidRPr="0063037B">
              <w:rPr>
                <w:rFonts w:eastAsia="Times New Roman" w:asciiTheme="minorHAnsi" w:hAnsiTheme="minorHAnsi" w:cstheme="minorHAnsi"/>
                <w:b/>
                <w:color w:val="000000"/>
                <w:sz w:val="20"/>
                <w:szCs w:val="20"/>
              </w:rPr>
              <w:t>Total</w:t>
            </w:r>
          </w:p>
        </w:tc>
        <w:tc>
          <w:tcPr>
            <w:tcW w:w="701" w:type="pct"/>
            <w:shd w:val="clear" w:color="auto" w:fill="auto"/>
            <w:vAlign w:val="center"/>
          </w:tcPr>
          <w:p w:rsidR="00031BB5" w:rsidRPr="0063037B" w:rsidP="00621EC7" w14:paraId="34289E14" w14:textId="77777777">
            <w:pPr>
              <w:keepNext/>
              <w:keepLines/>
              <w:spacing w:after="0"/>
              <w:ind w:right="90"/>
              <w:jc w:val="right"/>
              <w:rPr>
                <w:rFonts w:eastAsia="Times New Roman" w:asciiTheme="minorHAnsi" w:hAnsiTheme="minorHAnsi" w:cstheme="minorHAnsi"/>
                <w:b/>
                <w:bCs/>
                <w:color w:val="000000"/>
                <w:sz w:val="20"/>
                <w:szCs w:val="20"/>
              </w:rPr>
            </w:pPr>
            <w:r w:rsidRPr="0063037B">
              <w:rPr>
                <w:rFonts w:asciiTheme="minorHAnsi" w:hAnsiTheme="minorHAnsi" w:cstheme="minorHAnsi"/>
                <w:b/>
                <w:bCs/>
                <w:color w:val="000000" w:themeColor="text1"/>
                <w:sz w:val="20"/>
                <w:szCs w:val="20"/>
              </w:rPr>
              <w:t>1,454</w:t>
            </w:r>
          </w:p>
        </w:tc>
        <w:tc>
          <w:tcPr>
            <w:tcW w:w="494" w:type="pct"/>
            <w:shd w:val="clear" w:color="auto" w:fill="auto"/>
            <w:vAlign w:val="center"/>
          </w:tcPr>
          <w:p w:rsidR="00031BB5" w:rsidRPr="0063037B" w:rsidP="00621EC7" w14:paraId="154539B6" w14:textId="21F1BB06">
            <w:pPr>
              <w:keepNext/>
              <w:keepLines/>
              <w:spacing w:after="0"/>
              <w:ind w:right="90"/>
              <w:jc w:val="right"/>
              <w:rPr>
                <w:rFonts w:eastAsia="Arial" w:asciiTheme="minorHAnsi" w:hAnsiTheme="minorHAnsi" w:cstheme="minorHAnsi"/>
                <w:sz w:val="20"/>
                <w:szCs w:val="20"/>
              </w:rPr>
            </w:pPr>
            <w:r w:rsidRPr="0063037B">
              <w:rPr>
                <w:rFonts w:asciiTheme="minorHAnsi" w:hAnsiTheme="minorHAnsi" w:cstheme="minorHAnsi"/>
                <w:b/>
                <w:bCs/>
                <w:color w:val="000000" w:themeColor="text1"/>
                <w:sz w:val="20"/>
                <w:szCs w:val="20"/>
              </w:rPr>
              <w:t>46,</w:t>
            </w:r>
            <w:r w:rsidRPr="0063037B" w:rsidR="00502C78">
              <w:rPr>
                <w:rFonts w:asciiTheme="minorHAnsi" w:hAnsiTheme="minorHAnsi" w:cstheme="minorHAnsi"/>
                <w:b/>
                <w:bCs/>
                <w:color w:val="000000" w:themeColor="text1"/>
                <w:sz w:val="20"/>
                <w:szCs w:val="20"/>
              </w:rPr>
              <w:t>730</w:t>
            </w:r>
          </w:p>
        </w:tc>
        <w:tc>
          <w:tcPr>
            <w:tcW w:w="364" w:type="pct"/>
            <w:shd w:val="clear" w:color="auto" w:fill="auto"/>
            <w:vAlign w:val="center"/>
          </w:tcPr>
          <w:p w:rsidR="00031BB5" w:rsidRPr="0063037B" w:rsidP="00621EC7" w14:paraId="1BC3C9CB" w14:textId="77777777">
            <w:pPr>
              <w:keepNext/>
              <w:keepLines/>
              <w:spacing w:after="0"/>
              <w:ind w:right="90"/>
              <w:jc w:val="right"/>
              <w:rPr>
                <w:rFonts w:eastAsia="Arial" w:asciiTheme="minorHAnsi" w:hAnsiTheme="minorHAnsi" w:cstheme="minorHAnsi"/>
                <w:sz w:val="20"/>
                <w:szCs w:val="20"/>
              </w:rPr>
            </w:pPr>
            <w:r w:rsidRPr="0063037B">
              <w:rPr>
                <w:rFonts w:asciiTheme="minorHAnsi" w:hAnsiTheme="minorHAnsi" w:cstheme="minorHAnsi"/>
                <w:b/>
                <w:bCs/>
                <w:color w:val="000000" w:themeColor="text1"/>
                <w:sz w:val="20"/>
                <w:szCs w:val="20"/>
              </w:rPr>
              <w:t>101,684</w:t>
            </w:r>
          </w:p>
        </w:tc>
        <w:tc>
          <w:tcPr>
            <w:tcW w:w="602" w:type="pct"/>
            <w:shd w:val="clear" w:color="auto" w:fill="auto"/>
            <w:vAlign w:val="center"/>
          </w:tcPr>
          <w:p w:rsidR="00031BB5" w:rsidRPr="0063037B" w:rsidP="00621EC7" w14:paraId="41213FF2" w14:textId="77777777">
            <w:pPr>
              <w:keepNext/>
              <w:keepLines/>
              <w:spacing w:after="0"/>
              <w:ind w:right="90"/>
              <w:jc w:val="right"/>
              <w:rPr>
                <w:rFonts w:eastAsia="Times New Roman" w:asciiTheme="minorHAnsi" w:hAnsiTheme="minorHAnsi" w:cstheme="minorHAnsi"/>
                <w:b/>
                <w:bCs/>
                <w:color w:val="000000"/>
                <w:sz w:val="20"/>
                <w:szCs w:val="20"/>
              </w:rPr>
            </w:pPr>
            <w:r w:rsidRPr="0063037B">
              <w:rPr>
                <w:rFonts w:asciiTheme="minorHAnsi" w:hAnsiTheme="minorHAnsi" w:cstheme="minorHAnsi"/>
                <w:b/>
                <w:bCs/>
                <w:color w:val="000000" w:themeColor="text1"/>
                <w:sz w:val="20"/>
                <w:szCs w:val="20"/>
              </w:rPr>
              <w:t>$9,616,383</w:t>
            </w:r>
          </w:p>
        </w:tc>
        <w:tc>
          <w:tcPr>
            <w:tcW w:w="673" w:type="pct"/>
            <w:shd w:val="clear" w:color="auto" w:fill="auto"/>
            <w:vAlign w:val="center"/>
          </w:tcPr>
          <w:p w:rsidR="00031BB5" w:rsidRPr="0063037B" w:rsidP="00621EC7" w14:paraId="339F0088" w14:textId="7DFAA2E2">
            <w:pPr>
              <w:keepNext/>
              <w:keepLines/>
              <w:spacing w:after="0"/>
              <w:ind w:right="90"/>
              <w:jc w:val="right"/>
              <w:rPr>
                <w:rFonts w:eastAsia="Times New Roman" w:asciiTheme="minorHAnsi" w:hAnsiTheme="minorHAnsi" w:cstheme="minorHAnsi"/>
                <w:b/>
                <w:bCs/>
                <w:color w:val="000000"/>
                <w:sz w:val="20"/>
                <w:szCs w:val="20"/>
              </w:rPr>
            </w:pPr>
            <w:r w:rsidRPr="0063037B">
              <w:rPr>
                <w:rFonts w:asciiTheme="minorHAnsi" w:hAnsiTheme="minorHAnsi" w:cstheme="minorHAnsi"/>
                <w:b/>
                <w:bCs/>
                <w:color w:val="000000" w:themeColor="text1"/>
                <w:sz w:val="20"/>
                <w:szCs w:val="20"/>
              </w:rPr>
              <w:t>$15,</w:t>
            </w:r>
            <w:r w:rsidRPr="0063037B" w:rsidR="00502C78">
              <w:rPr>
                <w:rFonts w:asciiTheme="minorHAnsi" w:hAnsiTheme="minorHAnsi" w:cstheme="minorHAnsi"/>
                <w:b/>
                <w:bCs/>
                <w:color w:val="000000" w:themeColor="text1"/>
                <w:sz w:val="20"/>
                <w:szCs w:val="20"/>
              </w:rPr>
              <w:t>738,105</w:t>
            </w:r>
            <w:r w:rsidRPr="0063037B">
              <w:rPr>
                <w:rFonts w:asciiTheme="minorHAnsi" w:hAnsiTheme="minorHAnsi" w:cstheme="minorHAnsi"/>
                <w:b/>
                <w:bCs/>
                <w:color w:val="000000" w:themeColor="text1"/>
                <w:sz w:val="20"/>
                <w:szCs w:val="20"/>
              </w:rPr>
              <w:t xml:space="preserve"> </w:t>
            </w:r>
          </w:p>
        </w:tc>
        <w:tc>
          <w:tcPr>
            <w:tcW w:w="661" w:type="pct"/>
            <w:shd w:val="clear" w:color="auto" w:fill="auto"/>
            <w:vAlign w:val="center"/>
          </w:tcPr>
          <w:p w:rsidR="00031BB5" w:rsidRPr="0063037B" w:rsidP="00621EC7" w14:paraId="75E41E2C" w14:textId="413626BB">
            <w:pPr>
              <w:keepNext/>
              <w:keepLines/>
              <w:spacing w:after="0"/>
              <w:ind w:right="90"/>
              <w:jc w:val="right"/>
              <w:rPr>
                <w:rFonts w:eastAsia="Times New Roman" w:asciiTheme="minorHAnsi" w:hAnsiTheme="minorHAnsi" w:cstheme="minorHAnsi"/>
                <w:b/>
                <w:bCs/>
                <w:color w:val="000000"/>
                <w:sz w:val="20"/>
                <w:szCs w:val="20"/>
              </w:rPr>
            </w:pPr>
            <w:r w:rsidRPr="0063037B">
              <w:rPr>
                <w:rFonts w:asciiTheme="minorHAnsi" w:hAnsiTheme="minorHAnsi" w:cstheme="minorHAnsi"/>
                <w:b/>
                <w:bCs/>
                <w:color w:val="000000" w:themeColor="text1"/>
                <w:sz w:val="20"/>
                <w:szCs w:val="20"/>
              </w:rPr>
              <w:t>$2</w:t>
            </w:r>
            <w:r w:rsidRPr="0063037B" w:rsidR="00502C78">
              <w:rPr>
                <w:rFonts w:asciiTheme="minorHAnsi" w:hAnsiTheme="minorHAnsi" w:cstheme="minorHAnsi"/>
                <w:b/>
                <w:bCs/>
                <w:color w:val="000000" w:themeColor="text1"/>
                <w:sz w:val="20"/>
                <w:szCs w:val="20"/>
              </w:rPr>
              <w:t>5</w:t>
            </w:r>
            <w:r w:rsidRPr="0063037B">
              <w:rPr>
                <w:rFonts w:asciiTheme="minorHAnsi" w:hAnsiTheme="minorHAnsi" w:cstheme="minorHAnsi"/>
                <w:b/>
                <w:bCs/>
                <w:color w:val="000000" w:themeColor="text1"/>
                <w:sz w:val="20"/>
                <w:szCs w:val="20"/>
              </w:rPr>
              <w:t>,</w:t>
            </w:r>
            <w:r w:rsidRPr="0063037B" w:rsidR="00502C78">
              <w:rPr>
                <w:rFonts w:asciiTheme="minorHAnsi" w:hAnsiTheme="minorHAnsi" w:cstheme="minorHAnsi"/>
                <w:b/>
                <w:bCs/>
                <w:color w:val="000000" w:themeColor="text1"/>
                <w:sz w:val="20"/>
                <w:szCs w:val="20"/>
              </w:rPr>
              <w:t>108,291</w:t>
            </w:r>
            <w:r w:rsidRPr="0063037B">
              <w:rPr>
                <w:rFonts w:asciiTheme="minorHAnsi" w:hAnsiTheme="minorHAnsi" w:cstheme="minorHAnsi"/>
                <w:b/>
                <w:bCs/>
                <w:color w:val="000000" w:themeColor="text1"/>
                <w:sz w:val="20"/>
                <w:szCs w:val="20"/>
              </w:rPr>
              <w:t xml:space="preserve"> </w:t>
            </w:r>
          </w:p>
        </w:tc>
      </w:tr>
    </w:tbl>
    <w:p w:rsidR="00031BB5" w:rsidRPr="00444800" w:rsidP="00BC14FE" w14:paraId="69E9CE7B" w14:textId="77777777">
      <w:pPr>
        <w:pStyle w:val="BodyText"/>
      </w:pPr>
    </w:p>
    <w:p w:rsidR="00BC14FE" w:rsidRPr="00444800" w:rsidP="00BC14FE" w14:paraId="5BA82A98" w14:textId="77777777">
      <w:pPr>
        <w:pStyle w:val="Heading2"/>
        <w:tabs>
          <w:tab w:val="left" w:pos="1080"/>
        </w:tabs>
        <w:rPr>
          <w:lang w:bidi="en-US"/>
        </w:rPr>
      </w:pPr>
      <w:r w:rsidRPr="00444800">
        <w:t xml:space="preserve">IC #2: Fabricators and Laminators </w:t>
      </w:r>
    </w:p>
    <w:p w:rsidR="00BC14FE" w:rsidRPr="00444800" w:rsidP="008E4CB3" w14:paraId="5D76E767" w14:textId="77777777">
      <w:pPr>
        <w:spacing w:after="0" w:line="276" w:lineRule="auto"/>
      </w:pPr>
      <w:bookmarkStart w:id="7" w:name="_Hlk23757980"/>
      <w:r w:rsidRPr="00444800">
        <w:rPr>
          <w:u w:val="single"/>
        </w:rPr>
        <w:t>Respondent NAICS Codes</w:t>
      </w:r>
    </w:p>
    <w:p w:rsidR="00BC14FE" w:rsidRPr="00444800" w:rsidP="008E4CB3" w14:paraId="2CF3E450" w14:textId="77777777">
      <w:pPr>
        <w:widowControl w:val="0"/>
        <w:adjustRightInd w:val="0"/>
        <w:spacing w:after="0" w:line="276" w:lineRule="auto"/>
        <w:contextualSpacing/>
      </w:pPr>
      <w:r w:rsidRPr="00444800">
        <w:t>337</w:t>
      </w:r>
      <w:r w:rsidRPr="00444800">
        <w:tab/>
        <w:t xml:space="preserve">Furniture and Related Product Manufacturing </w:t>
      </w:r>
    </w:p>
    <w:p w:rsidR="00BC14FE" w:rsidRPr="00444800" w:rsidP="00535C26" w14:paraId="238A8EA8" w14:textId="0064CDDF">
      <w:pPr>
        <w:widowControl w:val="0"/>
        <w:adjustRightInd w:val="0"/>
        <w:spacing w:after="0" w:line="276" w:lineRule="auto"/>
        <w:contextualSpacing/>
      </w:pPr>
      <w:r w:rsidRPr="00444800">
        <w:t>339</w:t>
      </w:r>
      <w:r w:rsidRPr="00444800">
        <w:tab/>
        <w:t xml:space="preserve">Miscellaneous Manufacturing </w:t>
      </w:r>
    </w:p>
    <w:p w:rsidR="00535C26" w:rsidRPr="00444800" w:rsidP="008E4CB3" w14:paraId="363A98D6" w14:textId="77777777">
      <w:pPr>
        <w:widowControl w:val="0"/>
        <w:adjustRightInd w:val="0"/>
        <w:spacing w:after="0" w:line="276" w:lineRule="auto"/>
        <w:contextualSpacing/>
      </w:pPr>
    </w:p>
    <w:p w:rsidR="00BC14FE" w:rsidRPr="00444800" w:rsidP="008E4CB3" w14:paraId="3D885677" w14:textId="72E5B853">
      <w:pPr>
        <w:pStyle w:val="NoSpacing"/>
        <w:spacing w:line="276" w:lineRule="auto"/>
      </w:pPr>
      <w:r>
        <w:t xml:space="preserve">The previously approved ICR (EPA ICR </w:t>
      </w:r>
      <w:r w:rsidR="00AA3BA1">
        <w:t xml:space="preserve">No. </w:t>
      </w:r>
      <w:r>
        <w:t>2446.0</w:t>
      </w:r>
      <w:r w:rsidR="116C5A00">
        <w:t>3</w:t>
      </w:r>
      <w:r>
        <w:t>) estimated that there were 79,978 domestic and 31,183 foreign fabricators and laminators subject to the TSCA Title VI rule, for a total of 111,161 firms. This analysis retains those estimates.</w:t>
      </w:r>
      <w:r w:rsidR="3D921B8E">
        <w:t xml:space="preserve"> In addition, this ICR assumes that starting in 2024, there will be 2,241 laminators (1,613 domestic and 629 foreign) still using UF resins that will be defined as hardwood plywood (HWPW) producers. Those firms will incur the testing, certification and recordkeeping burdens / costs, similar to the HWPW producers.</w:t>
      </w:r>
    </w:p>
    <w:p w:rsidR="00BC14FE" w:rsidRPr="00444800" w:rsidP="008E4CB3" w14:paraId="3269EDAC" w14:textId="77777777">
      <w:pPr>
        <w:pStyle w:val="NoSpacing"/>
        <w:spacing w:line="276" w:lineRule="auto"/>
      </w:pPr>
    </w:p>
    <w:p w:rsidR="00BC14FE" w:rsidRPr="00444800" w:rsidP="008E4CB3" w14:paraId="24CF9C2E" w14:textId="5DE6D6A8">
      <w:pPr>
        <w:pStyle w:val="NoSpacing"/>
        <w:spacing w:line="276" w:lineRule="auto"/>
      </w:pPr>
      <w:r w:rsidRPr="00444800">
        <w:t xml:space="preserve">Under the TSCA Title VI rule, all fabricators and laminators are required to label their products with their name, the date the finished good was produced, and a statement of compliance. The previously approved ICR (EPA ICR </w:t>
      </w:r>
      <w:r w:rsidR="004630BB">
        <w:t xml:space="preserve">No. </w:t>
      </w:r>
      <w:r w:rsidRPr="00444800">
        <w:t>2446.0</w:t>
      </w:r>
      <w:r w:rsidRPr="00444800" w:rsidR="00504580">
        <w:t>3</w:t>
      </w:r>
      <w:r w:rsidRPr="00444800">
        <w:t xml:space="preserve">) estimated that many fabricators and laminators would not incur an incremental cost to comply with the TSCA labeling requirements because they were already complying with similar requirements in the CARB ATCM or because their existing labeling systems were sufficient to meet the rule’s requirements without any significant modification. While some firms were estimated to incur a one-time burden to change their labels to comply with the rule’s requirements, such firms have already incurred those one-time </w:t>
      </w:r>
      <w:r w:rsidRPr="00444800" w:rsidR="0035443B">
        <w:t>costs,</w:t>
      </w:r>
      <w:r w:rsidRPr="00444800">
        <w:t xml:space="preserve"> so they do not incur additional burden in the period covered by this ICR. Therefore, no incremental labeling costs are estimated in this ICR for fabricators and laminators.</w:t>
      </w:r>
    </w:p>
    <w:p w:rsidR="00BC14FE" w:rsidRPr="00444800" w:rsidP="008E4CB3" w14:paraId="4BA74922" w14:textId="77777777">
      <w:pPr>
        <w:pStyle w:val="NoSpacing"/>
        <w:spacing w:line="276" w:lineRule="auto"/>
      </w:pPr>
    </w:p>
    <w:p w:rsidR="00BC14FE" w:rsidRPr="00444800" w:rsidP="008E4CB3" w14:paraId="6BAD6E92" w14:textId="77777777">
      <w:pPr>
        <w:pStyle w:val="NoSpacing"/>
        <w:spacing w:line="276" w:lineRule="auto"/>
      </w:pPr>
      <w:r w:rsidRPr="00444800">
        <w:t xml:space="preserve">Fabricators and laminators that do not import composite wood panels or component parts are only required to maintain invoices, bills of lading, or other similar documents from their suppliers that include a statement that the composite wood products or component parts are TSCA Title VI compliant or were produced before a date one year after the publication of the final rule. These documents are assumed to be kept as ordinary business records and therefore no recordkeeping burden is estimated.  </w:t>
      </w:r>
    </w:p>
    <w:p w:rsidR="00BC14FE" w:rsidRPr="00444800" w:rsidP="008E4CB3" w14:paraId="7777D358" w14:textId="77777777">
      <w:pPr>
        <w:pStyle w:val="NoSpacing"/>
        <w:spacing w:line="276" w:lineRule="auto"/>
      </w:pPr>
    </w:p>
    <w:p w:rsidR="00BC14FE" w:rsidRPr="00444800" w:rsidP="008E4CB3" w14:paraId="4AF3BDFF" w14:textId="77777777">
      <w:pPr>
        <w:pStyle w:val="NoSpacing"/>
        <w:spacing w:line="276" w:lineRule="auto"/>
      </w:pPr>
      <w:r w:rsidRPr="00444800">
        <w:t xml:space="preserve">Firms that import composite wood panels or component parts must be able to provide EPA with additional records identifying the panel producer, supplier, date of manufacture, and date of purchase within 30 days of request. These records are assumed to be kept as ordinary business records and therefore no recordkeeping burden is estimated.  </w:t>
      </w:r>
    </w:p>
    <w:bookmarkEnd w:id="7"/>
    <w:p w:rsidR="00BC14FE" w:rsidRPr="00444800" w:rsidP="008E4CB3" w14:paraId="03CCB030" w14:textId="77777777">
      <w:pPr>
        <w:pStyle w:val="NoSpacing"/>
        <w:spacing w:line="276" w:lineRule="auto"/>
      </w:pPr>
    </w:p>
    <w:p w:rsidR="00BC14FE" w:rsidRPr="00444800" w:rsidP="008E4CB3" w14:paraId="506BF538" w14:textId="634F0599">
      <w:pPr>
        <w:pStyle w:val="NoSpacing"/>
        <w:spacing w:line="276" w:lineRule="auto"/>
        <w:rPr>
          <w:rFonts w:eastAsia="Arial" w:cs="Arial"/>
          <w:color w:val="333333"/>
        </w:rPr>
      </w:pPr>
      <w:r w:rsidRPr="24C7DB0F">
        <w:rPr>
          <w:rFonts w:eastAsia="Calibri" w:cs="Arial"/>
        </w:rPr>
        <w:t xml:space="preserve">Laminated product producers whose products are exempt from the definition of hardwood plywood </w:t>
      </w:r>
      <w:r w:rsidRPr="24C7DB0F" w:rsidR="00169E6C">
        <w:rPr>
          <w:rFonts w:eastAsia="Calibri" w:cs="Arial"/>
        </w:rPr>
        <w:t>are required</w:t>
      </w:r>
      <w:r w:rsidRPr="24C7DB0F">
        <w:rPr>
          <w:rFonts w:eastAsia="Calibri" w:cs="Arial"/>
        </w:rPr>
        <w:t xml:space="preserve"> to keep records demonstrating eligibility for the exemption</w:t>
      </w:r>
      <w:r w:rsidRPr="24C7DB0F" w:rsidR="00169E6C">
        <w:rPr>
          <w:rFonts w:eastAsia="Calibri" w:cs="Arial"/>
        </w:rPr>
        <w:t xml:space="preserve"> </w:t>
      </w:r>
      <w:r w:rsidRPr="24C7DB0F" w:rsidR="3FAC1987">
        <w:rPr>
          <w:rFonts w:eastAsia="Calibri" w:cs="Arial"/>
        </w:rPr>
        <w:t xml:space="preserve">which became effective on </w:t>
      </w:r>
      <w:r w:rsidRPr="24C7DB0F">
        <w:rPr>
          <w:rFonts w:eastAsia="Calibri" w:cs="Arial"/>
        </w:rPr>
        <w:t xml:space="preserve">March 22, 2024. Beginning March 22, 2024, laminated product producers who have products that are not exempted from the definition of hardwood plywood </w:t>
      </w:r>
      <w:r w:rsidRPr="24C7DB0F" w:rsidR="3FAC1987">
        <w:rPr>
          <w:rFonts w:eastAsia="Calibri" w:cs="Arial"/>
        </w:rPr>
        <w:t>are now</w:t>
      </w:r>
      <w:r w:rsidRPr="24C7DB0F">
        <w:rPr>
          <w:rFonts w:eastAsia="Calibri" w:cs="Arial"/>
        </w:rPr>
        <w:t xml:space="preserve"> included as producers of hardwood plywood and </w:t>
      </w:r>
      <w:r w:rsidRPr="24C7DB0F" w:rsidR="3FAC1987">
        <w:rPr>
          <w:rFonts w:eastAsia="Calibri" w:cs="Arial"/>
        </w:rPr>
        <w:t>are</w:t>
      </w:r>
      <w:r w:rsidRPr="24C7DB0F">
        <w:rPr>
          <w:rFonts w:eastAsia="Calibri" w:cs="Arial"/>
        </w:rPr>
        <w:t xml:space="preserve"> required to test and certify their products to ensure they comply with the formaldehyde emission standard for hardwood plywood. </w:t>
      </w:r>
      <w:r w:rsidRPr="24C7DB0F">
        <w:rPr>
          <w:rFonts w:eastAsia="Calibri" w:cs="Arial"/>
          <w:b/>
          <w:bCs/>
        </w:rPr>
        <w:t xml:space="preserve">Attachment </w:t>
      </w:r>
      <w:r w:rsidR="00335F7A">
        <w:rPr>
          <w:rFonts w:eastAsia="Calibri" w:cs="Arial"/>
          <w:b/>
          <w:bCs/>
        </w:rPr>
        <w:t>3</w:t>
      </w:r>
      <w:r w:rsidRPr="24C7DB0F">
        <w:rPr>
          <w:rFonts w:eastAsia="Calibri" w:cs="Arial"/>
        </w:rPr>
        <w:t xml:space="preserve"> outlines this ICR’s estimates for how many </w:t>
      </w:r>
      <w:r w:rsidRPr="00A308E1">
        <w:rPr>
          <w:rFonts w:eastAsia="Arial" w:cs="Arial"/>
        </w:rPr>
        <w:t xml:space="preserve">laminators </w:t>
      </w:r>
      <w:r w:rsidRPr="00A308E1" w:rsidR="3FAC1987">
        <w:rPr>
          <w:rFonts w:eastAsia="Arial" w:cs="Arial"/>
        </w:rPr>
        <w:t>are</w:t>
      </w:r>
      <w:r w:rsidRPr="00A308E1">
        <w:rPr>
          <w:rFonts w:eastAsia="Arial" w:cs="Arial"/>
        </w:rPr>
        <w:t xml:space="preserve"> exempt and how many </w:t>
      </w:r>
      <w:r w:rsidRPr="24C7DB0F" w:rsidR="3FAC1987">
        <w:rPr>
          <w:rFonts w:eastAsia="Arial" w:cs="Arial"/>
        </w:rPr>
        <w:t>are</w:t>
      </w:r>
      <w:r w:rsidRPr="00A308E1">
        <w:rPr>
          <w:rFonts w:eastAsia="Arial" w:cs="Arial"/>
        </w:rPr>
        <w:t xml:space="preserve"> covered by the HWPW definition. The products that are not exempt </w:t>
      </w:r>
      <w:r w:rsidRPr="24C7DB0F" w:rsidR="3FAC1987">
        <w:rPr>
          <w:rFonts w:eastAsia="Arial" w:cs="Arial"/>
        </w:rPr>
        <w:t>are required</w:t>
      </w:r>
      <w:r w:rsidRPr="00A308E1">
        <w:rPr>
          <w:rFonts w:eastAsia="Arial" w:cs="Arial"/>
        </w:rPr>
        <w:t xml:space="preserve"> to be tested and certified like HWPW, resulting in an increase in both burden and cost. </w:t>
      </w:r>
    </w:p>
    <w:p w:rsidR="000D41B5" w:rsidRPr="00444800" w:rsidP="008E4CB3" w14:paraId="239BC35D" w14:textId="77777777">
      <w:pPr>
        <w:pStyle w:val="NoSpacing"/>
        <w:spacing w:line="276" w:lineRule="auto"/>
      </w:pPr>
    </w:p>
    <w:p w:rsidR="00BC14FE" w:rsidRPr="00444800" w:rsidP="008E4CB3" w14:paraId="58AB51D7" w14:textId="113648FF">
      <w:pPr>
        <w:pStyle w:val="NoSpacing"/>
        <w:spacing w:line="276" w:lineRule="auto"/>
      </w:pPr>
      <w:r>
        <w:t xml:space="preserve">As shown in the IC #2 table below, there </w:t>
      </w:r>
      <w:r w:rsidR="68AAFE67">
        <w:t>are</w:t>
      </w:r>
      <w:r w:rsidR="0E763D1A">
        <w:t xml:space="preserve"> </w:t>
      </w:r>
      <w:r>
        <w:t xml:space="preserve">incremental burden </w:t>
      </w:r>
      <w:r w:rsidR="60383704">
        <w:t>and</w:t>
      </w:r>
      <w:r>
        <w:t xml:space="preserve"> cost for fabricators and laminators.</w:t>
      </w:r>
    </w:p>
    <w:p w:rsidR="00BC14FE" w:rsidRPr="00444800" w:rsidP="00BC14FE" w14:paraId="3F6F7F8B" w14:textId="77777777">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4"/>
        <w:gridCol w:w="1483"/>
        <w:gridCol w:w="1284"/>
        <w:gridCol w:w="939"/>
        <w:gridCol w:w="772"/>
        <w:gridCol w:w="1329"/>
        <w:gridCol w:w="1329"/>
      </w:tblGrid>
      <w:tr w14:paraId="57D93201" w14:textId="77777777" w:rsidTr="000D41B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000" w:type="pct"/>
            <w:gridSpan w:val="7"/>
            <w:shd w:val="clear" w:color="auto" w:fill="BFBFBF" w:themeFill="background1" w:themeFillShade="BF"/>
            <w:vAlign w:val="center"/>
            <w:hideMark/>
          </w:tcPr>
          <w:p w:rsidR="00BC14FE" w:rsidRPr="0063037B" w:rsidP="00621EC7" w14:paraId="337CDA8D" w14:textId="77777777">
            <w:pPr>
              <w:keepNext/>
              <w:keepLines/>
              <w:spacing w:after="0"/>
              <w:rPr>
                <w:rFonts w:eastAsia="Times New Roman" w:cs="Arial"/>
                <w:b/>
                <w:bCs/>
                <w:sz w:val="20"/>
                <w:szCs w:val="20"/>
              </w:rPr>
            </w:pPr>
            <w:r w:rsidRPr="0063037B">
              <w:rPr>
                <w:rFonts w:eastAsia="Times New Roman" w:cs="Arial"/>
                <w:b/>
                <w:bCs/>
                <w:sz w:val="20"/>
                <w:szCs w:val="20"/>
              </w:rPr>
              <w:t>IC# 2. Recordkeeping and Reporting Activities for Fabricators and Laminators</w:t>
            </w:r>
          </w:p>
        </w:tc>
      </w:tr>
      <w:tr w14:paraId="02B50B39" w14:textId="77777777" w:rsidTr="000D41B5">
        <w:tblPrEx>
          <w:tblW w:w="5000" w:type="pct"/>
          <w:tblLook w:val="04A0"/>
        </w:tblPrEx>
        <w:tc>
          <w:tcPr>
            <w:tcW w:w="5000" w:type="pct"/>
            <w:gridSpan w:val="7"/>
            <w:shd w:val="clear" w:color="auto" w:fill="BFBFBF" w:themeFill="background1" w:themeFillShade="BF"/>
            <w:vAlign w:val="center"/>
            <w:hideMark/>
          </w:tcPr>
          <w:p w:rsidR="00BC14FE" w:rsidRPr="0063037B" w:rsidP="00621EC7" w14:paraId="426047F3" w14:textId="77777777">
            <w:pPr>
              <w:keepNext/>
              <w:keepLines/>
              <w:spacing w:after="0"/>
              <w:jc w:val="center"/>
              <w:rPr>
                <w:rFonts w:eastAsia="Times New Roman" w:cs="Arial"/>
                <w:b/>
                <w:bCs/>
                <w:sz w:val="20"/>
                <w:szCs w:val="20"/>
              </w:rPr>
            </w:pPr>
            <w:r w:rsidRPr="0063037B">
              <w:rPr>
                <w:rFonts w:eastAsia="Times New Roman" w:cs="Arial"/>
                <w:b/>
                <w:bCs/>
                <w:sz w:val="20"/>
                <w:szCs w:val="20"/>
              </w:rPr>
              <w:t>Citation: 40 CFR 770</w:t>
            </w:r>
          </w:p>
        </w:tc>
      </w:tr>
      <w:tr w14:paraId="29DC2515" w14:textId="77777777" w:rsidTr="000D41B5">
        <w:tblPrEx>
          <w:tblW w:w="5000" w:type="pct"/>
          <w:tblLook w:val="04A0"/>
        </w:tblPrEx>
        <w:tc>
          <w:tcPr>
            <w:tcW w:w="1539" w:type="pct"/>
            <w:shd w:val="clear" w:color="auto" w:fill="BFBFBF" w:themeFill="background1" w:themeFillShade="BF"/>
            <w:vAlign w:val="center"/>
            <w:hideMark/>
          </w:tcPr>
          <w:p w:rsidR="00BC14FE" w:rsidRPr="0063037B" w:rsidP="00621EC7" w14:paraId="767C4A4B" w14:textId="77777777">
            <w:pPr>
              <w:keepNext/>
              <w:keepLines/>
              <w:spacing w:after="0"/>
              <w:rPr>
                <w:rFonts w:eastAsia="Times New Roman" w:cs="Arial"/>
                <w:b/>
                <w:bCs/>
                <w:sz w:val="20"/>
                <w:szCs w:val="20"/>
              </w:rPr>
            </w:pPr>
            <w:r w:rsidRPr="0063037B">
              <w:rPr>
                <w:rFonts w:eastAsia="Times New Roman" w:cs="Arial"/>
                <w:b/>
                <w:bCs/>
                <w:sz w:val="20"/>
                <w:szCs w:val="20"/>
              </w:rPr>
              <w:t>Data Element</w:t>
            </w:r>
          </w:p>
        </w:tc>
        <w:tc>
          <w:tcPr>
            <w:tcW w:w="637" w:type="pct"/>
            <w:tcBorders>
              <w:bottom w:val="single" w:sz="4" w:space="0" w:color="auto"/>
            </w:tcBorders>
            <w:shd w:val="clear" w:color="auto" w:fill="BFBFBF" w:themeFill="background1" w:themeFillShade="BF"/>
            <w:vAlign w:val="center"/>
            <w:hideMark/>
          </w:tcPr>
          <w:p w:rsidR="00BC14FE" w:rsidRPr="0063037B" w:rsidP="00621EC7" w14:paraId="193B0F1E" w14:textId="77777777">
            <w:pPr>
              <w:keepNext/>
              <w:keepLines/>
              <w:spacing w:after="0"/>
              <w:jc w:val="center"/>
              <w:rPr>
                <w:rFonts w:eastAsia="Times New Roman" w:cs="Arial"/>
                <w:b/>
                <w:bCs/>
                <w:sz w:val="20"/>
                <w:szCs w:val="20"/>
              </w:rPr>
            </w:pPr>
            <w:r w:rsidRPr="0063037B">
              <w:rPr>
                <w:rFonts w:eastAsia="Times New Roman" w:cs="Arial"/>
                <w:b/>
                <w:bCs/>
                <w:sz w:val="20"/>
                <w:szCs w:val="20"/>
              </w:rPr>
              <w:t>Respondents</w:t>
            </w:r>
          </w:p>
        </w:tc>
        <w:tc>
          <w:tcPr>
            <w:tcW w:w="582" w:type="pct"/>
            <w:tcBorders>
              <w:bottom w:val="single" w:sz="4" w:space="0" w:color="auto"/>
            </w:tcBorders>
            <w:shd w:val="clear" w:color="auto" w:fill="BFBFBF" w:themeFill="background1" w:themeFillShade="BF"/>
            <w:vAlign w:val="center"/>
            <w:hideMark/>
          </w:tcPr>
          <w:p w:rsidR="00BC14FE" w:rsidRPr="0063037B" w:rsidP="00621EC7" w14:paraId="09BFC3A6" w14:textId="77777777">
            <w:pPr>
              <w:keepNext/>
              <w:keepLines/>
              <w:spacing w:after="0"/>
              <w:jc w:val="center"/>
              <w:rPr>
                <w:rFonts w:eastAsia="Times New Roman" w:cs="Arial"/>
                <w:b/>
                <w:bCs/>
                <w:sz w:val="20"/>
                <w:szCs w:val="20"/>
              </w:rPr>
            </w:pPr>
            <w:r w:rsidRPr="0063037B">
              <w:rPr>
                <w:rFonts w:eastAsia="Times New Roman" w:cs="Arial"/>
                <w:b/>
                <w:bCs/>
                <w:sz w:val="20"/>
                <w:szCs w:val="20"/>
              </w:rPr>
              <w:t>Responses</w:t>
            </w:r>
          </w:p>
        </w:tc>
        <w:tc>
          <w:tcPr>
            <w:tcW w:w="510" w:type="pct"/>
            <w:shd w:val="clear" w:color="auto" w:fill="BFBFBF" w:themeFill="background1" w:themeFillShade="BF"/>
            <w:vAlign w:val="center"/>
            <w:hideMark/>
          </w:tcPr>
          <w:p w:rsidR="00BC14FE" w:rsidRPr="0063037B" w:rsidP="00621EC7" w14:paraId="1CC1714D" w14:textId="77777777">
            <w:pPr>
              <w:keepNext/>
              <w:keepLines/>
              <w:spacing w:after="0"/>
              <w:jc w:val="center"/>
              <w:rPr>
                <w:rFonts w:eastAsia="Times New Roman" w:cs="Arial"/>
                <w:b/>
                <w:bCs/>
                <w:sz w:val="20"/>
                <w:szCs w:val="20"/>
              </w:rPr>
            </w:pPr>
            <w:r w:rsidRPr="0063037B">
              <w:rPr>
                <w:rFonts w:eastAsia="Times New Roman" w:cs="Arial"/>
                <w:b/>
                <w:bCs/>
                <w:sz w:val="20"/>
                <w:szCs w:val="20"/>
              </w:rPr>
              <w:t>Total Burden (Hours)</w:t>
            </w:r>
          </w:p>
        </w:tc>
        <w:tc>
          <w:tcPr>
            <w:tcW w:w="573" w:type="pct"/>
            <w:shd w:val="clear" w:color="auto" w:fill="BFBFBF" w:themeFill="background1" w:themeFillShade="BF"/>
            <w:vAlign w:val="center"/>
            <w:hideMark/>
          </w:tcPr>
          <w:p w:rsidR="00BC14FE" w:rsidRPr="0063037B" w:rsidP="00621EC7" w14:paraId="44246114" w14:textId="77777777">
            <w:pPr>
              <w:keepNext/>
              <w:keepLines/>
              <w:spacing w:after="0"/>
              <w:jc w:val="center"/>
              <w:rPr>
                <w:rFonts w:eastAsia="Times New Roman" w:cs="Arial"/>
                <w:b/>
                <w:bCs/>
                <w:sz w:val="20"/>
                <w:szCs w:val="20"/>
              </w:rPr>
            </w:pPr>
            <w:r w:rsidRPr="0063037B">
              <w:rPr>
                <w:rFonts w:eastAsia="Times New Roman" w:cs="Arial"/>
                <w:b/>
                <w:bCs/>
                <w:sz w:val="20"/>
                <w:szCs w:val="20"/>
              </w:rPr>
              <w:t>Total Labor Cost</w:t>
            </w:r>
          </w:p>
        </w:tc>
        <w:tc>
          <w:tcPr>
            <w:tcW w:w="586" w:type="pct"/>
            <w:shd w:val="clear" w:color="auto" w:fill="BFBFBF" w:themeFill="background1" w:themeFillShade="BF"/>
            <w:vAlign w:val="center"/>
            <w:hideMark/>
          </w:tcPr>
          <w:p w:rsidR="00BC14FE" w:rsidRPr="0063037B" w:rsidP="00621EC7" w14:paraId="42AD0865" w14:textId="4743AE16">
            <w:pPr>
              <w:keepNext/>
              <w:keepLines/>
              <w:spacing w:after="0"/>
              <w:jc w:val="center"/>
              <w:rPr>
                <w:rFonts w:eastAsia="Times New Roman" w:cs="Arial"/>
                <w:b/>
                <w:bCs/>
                <w:sz w:val="20"/>
                <w:szCs w:val="20"/>
              </w:rPr>
            </w:pPr>
            <w:r w:rsidRPr="0063037B">
              <w:rPr>
                <w:rFonts w:eastAsia="Times New Roman" w:cs="Arial"/>
                <w:b/>
                <w:bCs/>
                <w:sz w:val="20"/>
                <w:szCs w:val="20"/>
              </w:rPr>
              <w:t>Total Non-Labor Cost</w:t>
            </w:r>
          </w:p>
        </w:tc>
        <w:tc>
          <w:tcPr>
            <w:tcW w:w="573" w:type="pct"/>
            <w:shd w:val="clear" w:color="auto" w:fill="BFBFBF" w:themeFill="background1" w:themeFillShade="BF"/>
            <w:vAlign w:val="center"/>
            <w:hideMark/>
          </w:tcPr>
          <w:p w:rsidR="00BC14FE" w:rsidRPr="0063037B" w:rsidP="00621EC7" w14:paraId="0327D327" w14:textId="77777777">
            <w:pPr>
              <w:keepNext/>
              <w:keepLines/>
              <w:spacing w:after="0"/>
              <w:jc w:val="center"/>
              <w:rPr>
                <w:rFonts w:eastAsia="Times New Roman" w:cs="Arial"/>
                <w:b/>
                <w:bCs/>
                <w:sz w:val="20"/>
                <w:szCs w:val="20"/>
              </w:rPr>
            </w:pPr>
            <w:r w:rsidRPr="0063037B">
              <w:rPr>
                <w:rFonts w:eastAsia="Times New Roman" w:cs="Arial"/>
                <w:b/>
                <w:bCs/>
                <w:sz w:val="20"/>
                <w:szCs w:val="20"/>
              </w:rPr>
              <w:t>Total Cost</w:t>
            </w:r>
          </w:p>
        </w:tc>
      </w:tr>
      <w:tr w14:paraId="4B390F1C" w14:textId="77777777" w:rsidTr="000D41B5">
        <w:tblPrEx>
          <w:tblW w:w="5000" w:type="pct"/>
          <w:tblLook w:val="04A0"/>
        </w:tblPrEx>
        <w:tc>
          <w:tcPr>
            <w:tcW w:w="1539" w:type="pct"/>
            <w:shd w:val="clear" w:color="auto" w:fill="auto"/>
            <w:vAlign w:val="bottom"/>
          </w:tcPr>
          <w:p w:rsidR="00BC14FE" w:rsidRPr="0063037B" w:rsidP="00621EC7" w14:paraId="7D876D05" w14:textId="6D239E31">
            <w:pPr>
              <w:pStyle w:val="ListParagraph"/>
              <w:keepNext/>
              <w:keepLines/>
              <w:numPr>
                <w:ilvl w:val="0"/>
                <w:numId w:val="25"/>
              </w:numPr>
              <w:spacing w:after="0" w:line="240" w:lineRule="auto"/>
              <w:rPr>
                <w:rFonts w:eastAsia="Times New Roman" w:cs="Arial"/>
                <w:color w:val="000000"/>
                <w:sz w:val="20"/>
                <w:szCs w:val="20"/>
              </w:rPr>
            </w:pPr>
            <w:r w:rsidRPr="0063037B">
              <w:rPr>
                <w:rFonts w:eastAsia="Times New Roman" w:cs="Arial"/>
                <w:color w:val="000000"/>
                <w:sz w:val="20"/>
                <w:szCs w:val="20"/>
              </w:rPr>
              <w:t>Labeling</w:t>
            </w:r>
            <w:r w:rsidRPr="0063037B" w:rsidR="00502C78">
              <w:rPr>
                <w:rFonts w:eastAsia="Times New Roman" w:cs="Arial"/>
                <w:color w:val="000000"/>
                <w:sz w:val="20"/>
                <w:szCs w:val="20"/>
              </w:rPr>
              <w:t>/ Quality Control/ Shipping/ Lost Product/ Monthly and Quarterly Testing</w:t>
            </w:r>
          </w:p>
        </w:tc>
        <w:tc>
          <w:tcPr>
            <w:tcW w:w="637" w:type="pct"/>
            <w:shd w:val="clear" w:color="auto" w:fill="auto"/>
            <w:vAlign w:val="center"/>
          </w:tcPr>
          <w:p w:rsidR="00BC14FE" w:rsidRPr="0063037B" w:rsidP="00621EC7" w14:paraId="4F6E5A38" w14:textId="6CC140B3">
            <w:pPr>
              <w:keepNext/>
              <w:keepLines/>
              <w:spacing w:after="0"/>
              <w:jc w:val="right"/>
              <w:rPr>
                <w:rFonts w:eastAsia="Times New Roman" w:cs="Arial"/>
                <w:color w:val="000000"/>
                <w:sz w:val="20"/>
                <w:szCs w:val="20"/>
              </w:rPr>
            </w:pPr>
            <w:r>
              <w:rPr>
                <w:rFonts w:eastAsia="Times New Roman" w:cs="Arial"/>
                <w:color w:val="000000"/>
                <w:sz w:val="20"/>
                <w:szCs w:val="20"/>
              </w:rPr>
              <w:t>113,402</w:t>
            </w:r>
          </w:p>
        </w:tc>
        <w:tc>
          <w:tcPr>
            <w:tcW w:w="582" w:type="pct"/>
            <w:shd w:val="clear" w:color="auto" w:fill="auto"/>
            <w:vAlign w:val="center"/>
          </w:tcPr>
          <w:p w:rsidR="00BC14FE" w:rsidRPr="0063037B" w:rsidP="00621EC7" w14:paraId="5787E47E" w14:textId="1B3BC2D1">
            <w:pPr>
              <w:keepNext/>
              <w:keepLines/>
              <w:spacing w:after="0"/>
              <w:jc w:val="right"/>
              <w:rPr>
                <w:rFonts w:eastAsia="Times New Roman" w:cs="Arial"/>
                <w:color w:val="000000"/>
                <w:sz w:val="20"/>
                <w:szCs w:val="20"/>
              </w:rPr>
            </w:pPr>
            <w:r w:rsidRPr="0063037B">
              <w:rPr>
                <w:rFonts w:eastAsia="Times New Roman" w:cs="Arial"/>
                <w:color w:val="000000"/>
                <w:sz w:val="20"/>
                <w:szCs w:val="20"/>
              </w:rPr>
              <w:t>318,222</w:t>
            </w:r>
          </w:p>
        </w:tc>
        <w:tc>
          <w:tcPr>
            <w:tcW w:w="510" w:type="pct"/>
            <w:shd w:val="clear" w:color="auto" w:fill="auto"/>
            <w:vAlign w:val="center"/>
          </w:tcPr>
          <w:p w:rsidR="00BC14FE" w:rsidRPr="0063037B" w:rsidP="00621EC7" w14:paraId="1355A0ED" w14:textId="622E0858">
            <w:pPr>
              <w:keepNext/>
              <w:keepLines/>
              <w:spacing w:after="0"/>
              <w:jc w:val="right"/>
              <w:rPr>
                <w:rFonts w:eastAsia="Times New Roman" w:cs="Arial"/>
                <w:color w:val="000000"/>
                <w:sz w:val="20"/>
                <w:szCs w:val="20"/>
              </w:rPr>
            </w:pPr>
            <w:r w:rsidRPr="0063037B">
              <w:rPr>
                <w:rFonts w:eastAsia="Times New Roman" w:cs="Arial"/>
                <w:color w:val="000000"/>
                <w:sz w:val="20"/>
                <w:szCs w:val="20"/>
              </w:rPr>
              <w:t>237,546</w:t>
            </w:r>
          </w:p>
        </w:tc>
        <w:tc>
          <w:tcPr>
            <w:tcW w:w="573" w:type="pct"/>
            <w:shd w:val="clear" w:color="auto" w:fill="auto"/>
            <w:vAlign w:val="center"/>
          </w:tcPr>
          <w:p w:rsidR="00BC14FE" w:rsidRPr="0063037B" w:rsidP="00621EC7" w14:paraId="570B4DD5" w14:textId="77777777">
            <w:pPr>
              <w:keepNext/>
              <w:keepLines/>
              <w:spacing w:after="0"/>
              <w:jc w:val="right"/>
              <w:rPr>
                <w:rFonts w:eastAsia="Times New Roman" w:cs="Arial"/>
                <w:color w:val="000000"/>
                <w:sz w:val="20"/>
                <w:szCs w:val="20"/>
              </w:rPr>
            </w:pPr>
            <w:r w:rsidRPr="0063037B">
              <w:rPr>
                <w:rFonts w:eastAsia="Times New Roman" w:cs="Arial"/>
                <w:color w:val="000000"/>
                <w:sz w:val="20"/>
                <w:szCs w:val="20"/>
              </w:rPr>
              <w:t>0</w:t>
            </w:r>
          </w:p>
        </w:tc>
        <w:tc>
          <w:tcPr>
            <w:tcW w:w="586" w:type="pct"/>
            <w:shd w:val="clear" w:color="auto" w:fill="auto"/>
            <w:vAlign w:val="center"/>
          </w:tcPr>
          <w:p w:rsidR="00BC14FE" w:rsidRPr="0063037B" w:rsidP="00621EC7" w14:paraId="67B5C4E2" w14:textId="51A3D12F">
            <w:pPr>
              <w:keepNext/>
              <w:keepLines/>
              <w:spacing w:after="0"/>
              <w:jc w:val="right"/>
              <w:rPr>
                <w:rFonts w:eastAsia="Times New Roman" w:cs="Arial"/>
                <w:color w:val="000000"/>
                <w:sz w:val="20"/>
                <w:szCs w:val="20"/>
              </w:rPr>
            </w:pPr>
            <w:r w:rsidRPr="0063037B">
              <w:rPr>
                <w:rFonts w:eastAsia="Times New Roman" w:cs="Arial"/>
                <w:color w:val="000000"/>
                <w:sz w:val="20"/>
                <w:szCs w:val="20"/>
              </w:rPr>
              <w:t>$85,924,114</w:t>
            </w:r>
          </w:p>
        </w:tc>
        <w:tc>
          <w:tcPr>
            <w:tcW w:w="573" w:type="pct"/>
            <w:shd w:val="clear" w:color="auto" w:fill="auto"/>
            <w:vAlign w:val="center"/>
          </w:tcPr>
          <w:p w:rsidR="00BC14FE" w:rsidRPr="0063037B" w:rsidP="00621EC7" w14:paraId="434F1081" w14:textId="49EB0215">
            <w:pPr>
              <w:keepNext/>
              <w:keepLines/>
              <w:spacing w:after="0"/>
              <w:jc w:val="right"/>
              <w:rPr>
                <w:rFonts w:eastAsia="Times New Roman" w:cs="Arial"/>
                <w:color w:val="000000"/>
                <w:sz w:val="20"/>
                <w:szCs w:val="20"/>
              </w:rPr>
            </w:pPr>
            <w:r w:rsidRPr="0063037B">
              <w:rPr>
                <w:rFonts w:eastAsia="Times New Roman" w:cs="Arial"/>
                <w:color w:val="000000"/>
                <w:sz w:val="20"/>
                <w:szCs w:val="20"/>
              </w:rPr>
              <w:t>$85,924,114</w:t>
            </w:r>
          </w:p>
        </w:tc>
      </w:tr>
      <w:tr w14:paraId="03D7695B" w14:textId="77777777" w:rsidTr="000D41B5">
        <w:tblPrEx>
          <w:tblW w:w="5000" w:type="pct"/>
          <w:tblLook w:val="04A0"/>
        </w:tblPrEx>
        <w:tc>
          <w:tcPr>
            <w:tcW w:w="1539" w:type="pct"/>
            <w:shd w:val="clear" w:color="auto" w:fill="auto"/>
            <w:vAlign w:val="bottom"/>
          </w:tcPr>
          <w:p w:rsidR="00BC14FE" w:rsidRPr="0063037B" w:rsidP="00621EC7" w14:paraId="670594BD" w14:textId="77777777">
            <w:pPr>
              <w:pStyle w:val="ListParagraph"/>
              <w:keepNext/>
              <w:keepLines/>
              <w:numPr>
                <w:ilvl w:val="0"/>
                <w:numId w:val="25"/>
              </w:numPr>
              <w:spacing w:after="0" w:line="240" w:lineRule="auto"/>
              <w:rPr>
                <w:rFonts w:eastAsia="Times New Roman" w:cs="Arial"/>
                <w:color w:val="000000"/>
                <w:sz w:val="20"/>
                <w:szCs w:val="20"/>
              </w:rPr>
            </w:pPr>
            <w:r w:rsidRPr="0063037B">
              <w:rPr>
                <w:rFonts w:eastAsia="Times New Roman" w:cs="Arial"/>
                <w:color w:val="000000"/>
                <w:sz w:val="20"/>
                <w:szCs w:val="20"/>
              </w:rPr>
              <w:t>Recordkeeping</w:t>
            </w:r>
          </w:p>
        </w:tc>
        <w:tc>
          <w:tcPr>
            <w:tcW w:w="637" w:type="pct"/>
            <w:shd w:val="clear" w:color="auto" w:fill="auto"/>
            <w:vAlign w:val="center"/>
          </w:tcPr>
          <w:p w:rsidR="00BC14FE" w:rsidRPr="0063037B" w:rsidP="00621EC7" w14:paraId="5C280241" w14:textId="3A30E085">
            <w:pPr>
              <w:keepNext/>
              <w:keepLines/>
              <w:spacing w:after="0"/>
              <w:jc w:val="right"/>
              <w:rPr>
                <w:rFonts w:eastAsia="Times New Roman" w:cs="Arial"/>
                <w:color w:val="000000"/>
                <w:sz w:val="20"/>
                <w:szCs w:val="20"/>
              </w:rPr>
            </w:pPr>
            <w:r>
              <w:rPr>
                <w:rFonts w:eastAsia="Times New Roman" w:cs="Arial"/>
                <w:color w:val="000000"/>
                <w:sz w:val="20"/>
                <w:szCs w:val="20"/>
              </w:rPr>
              <w:t>113,402</w:t>
            </w:r>
          </w:p>
        </w:tc>
        <w:tc>
          <w:tcPr>
            <w:tcW w:w="582" w:type="pct"/>
            <w:shd w:val="clear" w:color="auto" w:fill="auto"/>
            <w:vAlign w:val="center"/>
          </w:tcPr>
          <w:p w:rsidR="00BC14FE" w:rsidRPr="0063037B" w:rsidP="00621EC7" w14:paraId="05EB7187" w14:textId="3715D18D">
            <w:pPr>
              <w:keepNext/>
              <w:keepLines/>
              <w:spacing w:after="0"/>
              <w:jc w:val="right"/>
              <w:rPr>
                <w:rFonts w:eastAsia="Times New Roman" w:cs="Arial"/>
                <w:color w:val="000000"/>
                <w:sz w:val="20"/>
                <w:szCs w:val="20"/>
              </w:rPr>
            </w:pPr>
            <w:r w:rsidRPr="0063037B">
              <w:rPr>
                <w:rFonts w:eastAsia="Times New Roman" w:cs="Arial"/>
                <w:color w:val="000000"/>
                <w:sz w:val="20"/>
                <w:szCs w:val="20"/>
              </w:rPr>
              <w:t>2,241</w:t>
            </w:r>
          </w:p>
        </w:tc>
        <w:tc>
          <w:tcPr>
            <w:tcW w:w="510" w:type="pct"/>
            <w:shd w:val="clear" w:color="auto" w:fill="auto"/>
            <w:vAlign w:val="center"/>
          </w:tcPr>
          <w:p w:rsidR="00BC14FE" w:rsidRPr="0063037B" w:rsidP="00621EC7" w14:paraId="346EE976" w14:textId="72F4214F">
            <w:pPr>
              <w:keepNext/>
              <w:keepLines/>
              <w:spacing w:after="0"/>
              <w:jc w:val="right"/>
              <w:rPr>
                <w:rFonts w:eastAsia="Times New Roman" w:cs="Arial"/>
                <w:color w:val="000000"/>
                <w:sz w:val="20"/>
                <w:szCs w:val="20"/>
              </w:rPr>
            </w:pPr>
            <w:r w:rsidRPr="0063037B">
              <w:rPr>
                <w:rFonts w:eastAsia="Times New Roman" w:cs="Arial"/>
                <w:color w:val="000000"/>
                <w:sz w:val="20"/>
                <w:szCs w:val="20"/>
              </w:rPr>
              <w:t>116,532</w:t>
            </w:r>
          </w:p>
        </w:tc>
        <w:tc>
          <w:tcPr>
            <w:tcW w:w="573" w:type="pct"/>
            <w:shd w:val="clear" w:color="auto" w:fill="auto"/>
            <w:vAlign w:val="center"/>
          </w:tcPr>
          <w:p w:rsidR="00BC14FE" w:rsidRPr="0063037B" w:rsidP="00621EC7" w14:paraId="1DFF2E28" w14:textId="77777777">
            <w:pPr>
              <w:keepNext/>
              <w:keepLines/>
              <w:spacing w:after="0"/>
              <w:jc w:val="right"/>
              <w:rPr>
                <w:rFonts w:eastAsia="Times New Roman" w:cs="Arial"/>
                <w:color w:val="000000"/>
                <w:sz w:val="20"/>
                <w:szCs w:val="20"/>
              </w:rPr>
            </w:pPr>
            <w:r w:rsidRPr="0063037B">
              <w:rPr>
                <w:rFonts w:eastAsia="Times New Roman" w:cs="Arial"/>
                <w:color w:val="000000"/>
                <w:sz w:val="20"/>
                <w:szCs w:val="20"/>
              </w:rPr>
              <w:t>0</w:t>
            </w:r>
          </w:p>
        </w:tc>
        <w:tc>
          <w:tcPr>
            <w:tcW w:w="586" w:type="pct"/>
            <w:shd w:val="clear" w:color="auto" w:fill="auto"/>
            <w:vAlign w:val="center"/>
          </w:tcPr>
          <w:p w:rsidR="00BC14FE" w:rsidRPr="0063037B" w:rsidP="00621EC7" w14:paraId="619A89A6" w14:textId="521C264D">
            <w:pPr>
              <w:keepNext/>
              <w:keepLines/>
              <w:spacing w:after="0"/>
              <w:jc w:val="right"/>
              <w:rPr>
                <w:rFonts w:eastAsia="Times New Roman" w:cs="Arial"/>
                <w:color w:val="000000"/>
                <w:sz w:val="20"/>
                <w:szCs w:val="20"/>
              </w:rPr>
            </w:pPr>
            <w:r w:rsidRPr="0063037B">
              <w:rPr>
                <w:rFonts w:eastAsia="Times New Roman" w:cs="Arial"/>
                <w:color w:val="000000"/>
                <w:sz w:val="20"/>
                <w:szCs w:val="20"/>
              </w:rPr>
              <w:t>$10,720,944</w:t>
            </w:r>
          </w:p>
        </w:tc>
        <w:tc>
          <w:tcPr>
            <w:tcW w:w="573" w:type="pct"/>
            <w:shd w:val="clear" w:color="auto" w:fill="auto"/>
            <w:vAlign w:val="center"/>
          </w:tcPr>
          <w:p w:rsidR="00BC14FE" w:rsidRPr="0063037B" w:rsidP="00621EC7" w14:paraId="009F8C56" w14:textId="2B3F03A7">
            <w:pPr>
              <w:keepNext/>
              <w:keepLines/>
              <w:spacing w:after="0"/>
              <w:jc w:val="right"/>
              <w:rPr>
                <w:rFonts w:eastAsia="Times New Roman" w:cs="Arial"/>
                <w:color w:val="000000"/>
                <w:sz w:val="20"/>
                <w:szCs w:val="20"/>
              </w:rPr>
            </w:pPr>
            <w:r w:rsidRPr="0063037B">
              <w:rPr>
                <w:rFonts w:eastAsia="Times New Roman" w:cs="Arial"/>
                <w:color w:val="000000"/>
                <w:sz w:val="20"/>
                <w:szCs w:val="20"/>
              </w:rPr>
              <w:t>$10,720,944</w:t>
            </w:r>
          </w:p>
        </w:tc>
      </w:tr>
      <w:tr w14:paraId="31D695C4" w14:textId="77777777" w:rsidTr="000D41B5">
        <w:tblPrEx>
          <w:tblW w:w="5000" w:type="pct"/>
          <w:tblLook w:val="04A0"/>
        </w:tblPrEx>
        <w:tc>
          <w:tcPr>
            <w:tcW w:w="1539" w:type="pct"/>
            <w:shd w:val="clear" w:color="auto" w:fill="auto"/>
            <w:vAlign w:val="center"/>
            <w:hideMark/>
          </w:tcPr>
          <w:p w:rsidR="00BC14FE" w:rsidRPr="0063037B" w:rsidP="00621EC7" w14:paraId="79F17EAE" w14:textId="77777777">
            <w:pPr>
              <w:keepNext/>
              <w:keepLines/>
              <w:spacing w:after="0"/>
              <w:jc w:val="right"/>
              <w:rPr>
                <w:rFonts w:eastAsia="Times New Roman" w:cs="Arial"/>
                <w:b/>
                <w:bCs/>
                <w:color w:val="000000"/>
                <w:sz w:val="20"/>
                <w:szCs w:val="20"/>
              </w:rPr>
            </w:pPr>
            <w:r w:rsidRPr="0063037B">
              <w:rPr>
                <w:rFonts w:eastAsia="Times New Roman" w:cs="Arial"/>
                <w:b/>
                <w:bCs/>
                <w:color w:val="000000"/>
                <w:sz w:val="20"/>
                <w:szCs w:val="20"/>
              </w:rPr>
              <w:t xml:space="preserve">Total </w:t>
            </w:r>
          </w:p>
        </w:tc>
        <w:tc>
          <w:tcPr>
            <w:tcW w:w="637" w:type="pct"/>
            <w:shd w:val="clear" w:color="auto" w:fill="auto"/>
            <w:vAlign w:val="center"/>
          </w:tcPr>
          <w:p w:rsidR="00BC14FE" w:rsidRPr="0063037B" w:rsidP="00621EC7" w14:paraId="4095CE82" w14:textId="760A2ACF">
            <w:pPr>
              <w:keepNext/>
              <w:keepLines/>
              <w:spacing w:after="0"/>
              <w:jc w:val="right"/>
              <w:rPr>
                <w:rFonts w:eastAsia="Times New Roman" w:cs="Arial"/>
                <w:b/>
                <w:bCs/>
                <w:color w:val="000000"/>
                <w:sz w:val="20"/>
                <w:szCs w:val="20"/>
              </w:rPr>
            </w:pPr>
            <w:r>
              <w:rPr>
                <w:rFonts w:eastAsia="Times New Roman" w:cs="Arial"/>
                <w:b/>
                <w:bCs/>
                <w:color w:val="000000"/>
                <w:sz w:val="20"/>
                <w:szCs w:val="20"/>
              </w:rPr>
              <w:t>113,402</w:t>
            </w:r>
          </w:p>
        </w:tc>
        <w:tc>
          <w:tcPr>
            <w:tcW w:w="582" w:type="pct"/>
            <w:shd w:val="clear" w:color="auto" w:fill="auto"/>
            <w:vAlign w:val="center"/>
          </w:tcPr>
          <w:p w:rsidR="00BC14FE" w:rsidRPr="0063037B" w:rsidP="00621EC7" w14:paraId="4E201E07" w14:textId="1C606531">
            <w:pPr>
              <w:keepNext/>
              <w:keepLines/>
              <w:spacing w:after="0"/>
              <w:jc w:val="right"/>
              <w:rPr>
                <w:rFonts w:eastAsia="Times New Roman" w:cs="Arial"/>
                <w:b/>
                <w:bCs/>
                <w:color w:val="000000"/>
                <w:sz w:val="20"/>
                <w:szCs w:val="20"/>
              </w:rPr>
            </w:pPr>
            <w:r w:rsidRPr="0063037B">
              <w:rPr>
                <w:rFonts w:eastAsia="Times New Roman" w:cs="Arial"/>
                <w:b/>
                <w:bCs/>
                <w:color w:val="000000"/>
                <w:sz w:val="20"/>
                <w:szCs w:val="20"/>
              </w:rPr>
              <w:t>320,463</w:t>
            </w:r>
          </w:p>
        </w:tc>
        <w:tc>
          <w:tcPr>
            <w:tcW w:w="510" w:type="pct"/>
            <w:shd w:val="clear" w:color="auto" w:fill="auto"/>
            <w:vAlign w:val="center"/>
          </w:tcPr>
          <w:p w:rsidR="00BC14FE" w:rsidRPr="0063037B" w:rsidP="00621EC7" w14:paraId="412CD35A" w14:textId="73EC380A">
            <w:pPr>
              <w:keepNext/>
              <w:keepLines/>
              <w:spacing w:after="0"/>
              <w:jc w:val="right"/>
              <w:rPr>
                <w:rFonts w:eastAsia="Times New Roman" w:cs="Arial"/>
                <w:b/>
                <w:bCs/>
                <w:color w:val="000000"/>
                <w:sz w:val="20"/>
                <w:szCs w:val="20"/>
              </w:rPr>
            </w:pPr>
            <w:r w:rsidRPr="0063037B">
              <w:rPr>
                <w:rFonts w:eastAsia="Times New Roman" w:cs="Arial"/>
                <w:b/>
                <w:bCs/>
                <w:color w:val="000000"/>
                <w:sz w:val="20"/>
                <w:szCs w:val="20"/>
              </w:rPr>
              <w:t>354,078</w:t>
            </w:r>
          </w:p>
        </w:tc>
        <w:tc>
          <w:tcPr>
            <w:tcW w:w="573" w:type="pct"/>
            <w:shd w:val="clear" w:color="auto" w:fill="auto"/>
            <w:vAlign w:val="center"/>
          </w:tcPr>
          <w:p w:rsidR="00BC14FE" w:rsidRPr="0063037B" w:rsidP="00621EC7" w14:paraId="6FB4F13E" w14:textId="77777777">
            <w:pPr>
              <w:keepNext/>
              <w:keepLines/>
              <w:spacing w:after="0"/>
              <w:jc w:val="right"/>
              <w:rPr>
                <w:rFonts w:eastAsia="Times New Roman" w:cs="Arial"/>
                <w:b/>
                <w:bCs/>
                <w:color w:val="000000"/>
                <w:sz w:val="20"/>
                <w:szCs w:val="20"/>
              </w:rPr>
            </w:pPr>
            <w:r w:rsidRPr="0063037B">
              <w:rPr>
                <w:rFonts w:eastAsia="Times New Roman" w:cs="Arial"/>
                <w:b/>
                <w:color w:val="000000"/>
                <w:sz w:val="20"/>
                <w:szCs w:val="20"/>
              </w:rPr>
              <w:t>0</w:t>
            </w:r>
          </w:p>
        </w:tc>
        <w:tc>
          <w:tcPr>
            <w:tcW w:w="586" w:type="pct"/>
            <w:shd w:val="clear" w:color="auto" w:fill="auto"/>
            <w:vAlign w:val="center"/>
          </w:tcPr>
          <w:p w:rsidR="00BC14FE" w:rsidRPr="0063037B" w:rsidP="00621EC7" w14:paraId="0B97D7A8" w14:textId="1FF6DF44">
            <w:pPr>
              <w:keepNext/>
              <w:keepLines/>
              <w:spacing w:after="0"/>
              <w:jc w:val="right"/>
              <w:rPr>
                <w:rFonts w:eastAsia="Times New Roman" w:cs="Arial"/>
                <w:b/>
                <w:bCs/>
                <w:color w:val="000000"/>
                <w:sz w:val="20"/>
                <w:szCs w:val="20"/>
              </w:rPr>
            </w:pPr>
            <w:r w:rsidRPr="0063037B">
              <w:rPr>
                <w:rFonts w:eastAsia="Times New Roman" w:cs="Arial"/>
                <w:b/>
                <w:bCs/>
                <w:color w:val="000000"/>
                <w:sz w:val="20"/>
                <w:szCs w:val="20"/>
              </w:rPr>
              <w:t>$96,645,058</w:t>
            </w:r>
          </w:p>
        </w:tc>
        <w:tc>
          <w:tcPr>
            <w:tcW w:w="573" w:type="pct"/>
            <w:shd w:val="clear" w:color="auto" w:fill="auto"/>
            <w:vAlign w:val="center"/>
          </w:tcPr>
          <w:p w:rsidR="00BC14FE" w:rsidRPr="0063037B" w:rsidP="00621EC7" w14:paraId="5B38EC85" w14:textId="5EFEF478">
            <w:pPr>
              <w:keepNext/>
              <w:keepLines/>
              <w:spacing w:after="0"/>
              <w:jc w:val="right"/>
              <w:rPr>
                <w:rFonts w:eastAsia="Times New Roman" w:cs="Arial"/>
                <w:b/>
                <w:bCs/>
                <w:color w:val="000000"/>
                <w:sz w:val="20"/>
                <w:szCs w:val="20"/>
              </w:rPr>
            </w:pPr>
            <w:r w:rsidRPr="0063037B">
              <w:rPr>
                <w:rFonts w:eastAsia="Times New Roman" w:cs="Arial"/>
                <w:b/>
                <w:bCs/>
                <w:color w:val="000000"/>
                <w:sz w:val="20"/>
                <w:szCs w:val="20"/>
              </w:rPr>
              <w:t>$96,654,058</w:t>
            </w:r>
          </w:p>
        </w:tc>
      </w:tr>
    </w:tbl>
    <w:p w:rsidR="00BC14FE" w:rsidRPr="0063037B" w:rsidP="00BC14FE" w14:paraId="103C45D1" w14:textId="77777777">
      <w:pPr>
        <w:pStyle w:val="NoSpacing"/>
        <w:rPr>
          <w:sz w:val="20"/>
          <w:szCs w:val="20"/>
        </w:rPr>
      </w:pPr>
    </w:p>
    <w:p w:rsidR="00BC14FE" w:rsidRPr="00444800" w:rsidP="00BC14FE" w14:paraId="734F0C95" w14:textId="77777777">
      <w:pPr>
        <w:pStyle w:val="Heading2"/>
        <w:tabs>
          <w:tab w:val="left" w:pos="1080"/>
        </w:tabs>
      </w:pPr>
      <w:r w:rsidRPr="00444800">
        <w:t xml:space="preserve">IC #3: Distributors and Importers </w:t>
      </w:r>
    </w:p>
    <w:p w:rsidR="00BC14FE" w:rsidRPr="00444800" w:rsidP="008E4CB3" w14:paraId="3AA2B008" w14:textId="77777777">
      <w:pPr>
        <w:spacing w:after="0" w:line="276" w:lineRule="auto"/>
      </w:pPr>
      <w:bookmarkStart w:id="8" w:name="_Hlk23760035"/>
      <w:r w:rsidRPr="00444800">
        <w:rPr>
          <w:u w:val="single"/>
        </w:rPr>
        <w:t>Respondent NAICS Codes</w:t>
      </w:r>
    </w:p>
    <w:p w:rsidR="00BC14FE" w:rsidRPr="00444800" w:rsidP="008E4CB3" w14:paraId="0E47FF25" w14:textId="77777777">
      <w:pPr>
        <w:pStyle w:val="NoSpacing"/>
        <w:spacing w:line="276" w:lineRule="auto"/>
      </w:pPr>
    </w:p>
    <w:p w:rsidR="00BC14FE" w:rsidRPr="00444800" w:rsidP="008E4CB3" w14:paraId="7B13F8EB" w14:textId="77777777">
      <w:pPr>
        <w:widowControl w:val="0"/>
        <w:adjustRightInd w:val="0"/>
        <w:spacing w:after="0" w:line="276" w:lineRule="auto"/>
        <w:contextualSpacing/>
      </w:pPr>
      <w:r w:rsidRPr="00444800">
        <w:t>423</w:t>
      </w:r>
      <w:r w:rsidRPr="00444800">
        <w:tab/>
        <w:t xml:space="preserve">Merchant Wholesalers, Durable Goods </w:t>
      </w:r>
    </w:p>
    <w:p w:rsidR="00BC14FE" w:rsidRPr="00444800" w:rsidP="00535C26" w14:paraId="48413E57" w14:textId="0B7E8E15">
      <w:pPr>
        <w:widowControl w:val="0"/>
        <w:adjustRightInd w:val="0"/>
        <w:spacing w:after="0" w:line="276" w:lineRule="auto"/>
        <w:contextualSpacing/>
      </w:pPr>
      <w:r w:rsidRPr="00444800">
        <w:t>424</w:t>
      </w:r>
      <w:r w:rsidRPr="00444800">
        <w:tab/>
        <w:t xml:space="preserve">Merchant Wholesalers, Nondurable Goods </w:t>
      </w:r>
    </w:p>
    <w:p w:rsidR="00535C26" w:rsidRPr="00444800" w:rsidP="008E4CB3" w14:paraId="111D79AC" w14:textId="77777777">
      <w:pPr>
        <w:widowControl w:val="0"/>
        <w:adjustRightInd w:val="0"/>
        <w:spacing w:after="0" w:line="276" w:lineRule="auto"/>
        <w:contextualSpacing/>
      </w:pPr>
    </w:p>
    <w:p w:rsidR="00BC14FE" w:rsidRPr="00444800" w:rsidP="008E4CB3" w14:paraId="73484B4F" w14:textId="7B18FF58">
      <w:pPr>
        <w:pStyle w:val="NoSpacing"/>
        <w:spacing w:line="276" w:lineRule="auto"/>
      </w:pPr>
      <w:r w:rsidRPr="00444800">
        <w:t>The previously approved ICR (EPA ICR #2446.0</w:t>
      </w:r>
      <w:r w:rsidRPr="00444800" w:rsidR="004750FC">
        <w:t>3</w:t>
      </w:r>
      <w:r w:rsidRPr="00444800">
        <w:t>) estimated that there were 85,559 domestic distributors and importers and 33,249 foreign distributors subject to the TSCA Title VI rule, for a total of 118,808 firms. This analysis retains those estimates.</w:t>
      </w:r>
    </w:p>
    <w:p w:rsidR="00BC14FE" w:rsidRPr="00444800" w:rsidP="008E4CB3" w14:paraId="377DFCBA" w14:textId="77777777">
      <w:pPr>
        <w:pStyle w:val="NoSpacing"/>
        <w:spacing w:line="276" w:lineRule="auto"/>
      </w:pPr>
    </w:p>
    <w:p w:rsidR="00BC14FE" w:rsidRPr="00444800" w:rsidP="008E4CB3" w14:paraId="77553C1D" w14:textId="77777777">
      <w:pPr>
        <w:pStyle w:val="NoSpacing"/>
        <w:spacing w:line="276" w:lineRule="auto"/>
      </w:pPr>
      <w:r w:rsidRPr="00444800">
        <w:t xml:space="preserve">Distributors that do not import composite wood panels, component parts, or finished goods are only required to maintain invoices, bills of lading, or other similar documents from their suppliers that include a statement that the composite wood products, component parts, or finished goods are TSCA Title VI compliant or were produced before a date one year after the publication of the final rule. These documents are assumed to be kept as ordinary business records and therefore no recordkeeping burden is estimated.  </w:t>
      </w:r>
    </w:p>
    <w:p w:rsidR="00BC14FE" w:rsidRPr="00444800" w:rsidP="008E4CB3" w14:paraId="1BF02EDB" w14:textId="77777777">
      <w:pPr>
        <w:pStyle w:val="NoSpacing"/>
        <w:spacing w:line="276" w:lineRule="auto"/>
      </w:pPr>
    </w:p>
    <w:p w:rsidR="00BC14FE" w:rsidRPr="00444800" w:rsidP="008E4CB3" w14:paraId="68424705" w14:textId="77777777">
      <w:pPr>
        <w:pStyle w:val="NoSpacing"/>
        <w:spacing w:line="276" w:lineRule="auto"/>
      </w:pPr>
      <w:r w:rsidRPr="00444800">
        <w:t xml:space="preserve">Firms that import composite wood panels, component parts, or finished goods must be able to provide EPA with additional records identifying the panel producer, supplier, date of manufacture, and date of purchase within 30 days of request. These documents are assumed to be kept as ordinary business records and therefore no recordkeeping burden is estimated.  </w:t>
      </w:r>
    </w:p>
    <w:p w:rsidR="00BC14FE" w:rsidRPr="00444800" w:rsidP="008E4CB3" w14:paraId="51AB8540" w14:textId="77777777">
      <w:pPr>
        <w:pStyle w:val="NoSpacing"/>
        <w:spacing w:line="276" w:lineRule="auto"/>
      </w:pPr>
    </w:p>
    <w:p w:rsidR="00BC14FE" w:rsidRPr="00444800" w:rsidP="00535C26" w14:paraId="3C23BA72" w14:textId="0A7A6A72">
      <w:pPr>
        <w:pStyle w:val="NoSpacing"/>
        <w:spacing w:line="276" w:lineRule="auto"/>
      </w:pPr>
      <w:r w:rsidRPr="00444800">
        <w:t xml:space="preserve">If a finished good (including component parts sold separately) is not individually labeled, the importer or distributor must retain a copy of the label, be able to identify the products associated with that label and make the label information available to potential customers upon request. Following the assumptions in the final rule’s economic </w:t>
      </w:r>
      <w:r w:rsidRPr="00444800">
        <w:t>analysis, compliance is assumed to be achieved through implementing a labeling system with initial, but no recurring incremental costs.</w:t>
      </w:r>
    </w:p>
    <w:p w:rsidR="00535C26" w:rsidRPr="00444800" w:rsidP="008E4CB3" w14:paraId="1D016775" w14:textId="77777777">
      <w:pPr>
        <w:pStyle w:val="NoSpacing"/>
        <w:spacing w:line="276" w:lineRule="auto"/>
      </w:pPr>
    </w:p>
    <w:p w:rsidR="00BC14FE" w:rsidRPr="00444800" w:rsidP="008E4CB3" w14:paraId="464DBB16" w14:textId="77777777">
      <w:pPr>
        <w:pStyle w:val="NoSpacing"/>
        <w:spacing w:line="276" w:lineRule="auto"/>
      </w:pPr>
      <w:r w:rsidRPr="00444800">
        <w:t>As shown in the IC #3 table below, there is no incremental burden or cost for distributors and importers.</w:t>
      </w:r>
    </w:p>
    <w:bookmarkEnd w:id="8"/>
    <w:p w:rsidR="00BC14FE" w:rsidRPr="00444800" w:rsidP="008E4CB3" w14:paraId="2F0F095E" w14:textId="77777777">
      <w:pPr>
        <w:pStyle w:val="NoSpacing"/>
        <w:spacing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2"/>
        <w:gridCol w:w="1483"/>
        <w:gridCol w:w="1284"/>
        <w:gridCol w:w="928"/>
        <w:gridCol w:w="925"/>
        <w:gridCol w:w="1002"/>
        <w:gridCol w:w="976"/>
      </w:tblGrid>
      <w:tr w14:paraId="36E2DFD7" w14:textId="77777777" w:rsidTr="000D41B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000" w:type="pct"/>
            <w:gridSpan w:val="7"/>
            <w:shd w:val="clear" w:color="auto" w:fill="BFBFBF" w:themeFill="background1" w:themeFillShade="BF"/>
            <w:vAlign w:val="center"/>
            <w:hideMark/>
          </w:tcPr>
          <w:p w:rsidR="00BC14FE" w:rsidRPr="0063037B" w:rsidP="008E4CB3" w14:paraId="6EE734D6" w14:textId="77777777">
            <w:pPr>
              <w:keepNext/>
              <w:keepLines/>
              <w:spacing w:after="0" w:line="276" w:lineRule="auto"/>
              <w:rPr>
                <w:rFonts w:eastAsia="Times New Roman" w:cs="Arial"/>
                <w:b/>
                <w:bCs/>
                <w:sz w:val="20"/>
                <w:szCs w:val="20"/>
              </w:rPr>
            </w:pPr>
            <w:r w:rsidRPr="0063037B">
              <w:rPr>
                <w:rFonts w:eastAsia="Times New Roman" w:cs="Arial"/>
                <w:b/>
                <w:bCs/>
                <w:sz w:val="20"/>
                <w:szCs w:val="20"/>
              </w:rPr>
              <w:t>IC# 3. Recordkeeping and Reporting Activities for Distributors and Importers</w:t>
            </w:r>
          </w:p>
        </w:tc>
      </w:tr>
      <w:tr w14:paraId="24054C23" w14:textId="77777777" w:rsidTr="000D41B5">
        <w:tblPrEx>
          <w:tblW w:w="5000" w:type="pct"/>
          <w:tblLook w:val="04A0"/>
        </w:tblPrEx>
        <w:tc>
          <w:tcPr>
            <w:tcW w:w="5000" w:type="pct"/>
            <w:gridSpan w:val="7"/>
            <w:shd w:val="clear" w:color="auto" w:fill="BFBFBF" w:themeFill="background1" w:themeFillShade="BF"/>
            <w:vAlign w:val="center"/>
            <w:hideMark/>
          </w:tcPr>
          <w:p w:rsidR="00BC14FE" w:rsidRPr="0063037B" w:rsidP="008E4CB3" w14:paraId="38B21CBD" w14:textId="77777777">
            <w:pPr>
              <w:keepNext/>
              <w:keepLines/>
              <w:spacing w:after="0" w:line="276" w:lineRule="auto"/>
              <w:jc w:val="center"/>
              <w:rPr>
                <w:rFonts w:eastAsia="Times New Roman" w:cs="Arial"/>
                <w:b/>
                <w:bCs/>
                <w:sz w:val="20"/>
                <w:szCs w:val="20"/>
              </w:rPr>
            </w:pPr>
            <w:r w:rsidRPr="0063037B">
              <w:rPr>
                <w:rFonts w:eastAsia="Times New Roman" w:cs="Arial"/>
                <w:b/>
                <w:bCs/>
                <w:sz w:val="20"/>
                <w:szCs w:val="20"/>
              </w:rPr>
              <w:t>Citation: 40 CFR 770</w:t>
            </w:r>
          </w:p>
        </w:tc>
      </w:tr>
      <w:tr w14:paraId="28B35049" w14:textId="77777777" w:rsidTr="000D41B5">
        <w:tblPrEx>
          <w:tblW w:w="5000" w:type="pct"/>
          <w:tblLook w:val="04A0"/>
        </w:tblPrEx>
        <w:tc>
          <w:tcPr>
            <w:tcW w:w="1511" w:type="pct"/>
            <w:shd w:val="clear" w:color="auto" w:fill="BFBFBF" w:themeFill="background1" w:themeFillShade="BF"/>
            <w:vAlign w:val="center"/>
            <w:hideMark/>
          </w:tcPr>
          <w:p w:rsidR="00BC14FE" w:rsidRPr="0063037B" w:rsidP="008E4CB3" w14:paraId="7A46AD82" w14:textId="77777777">
            <w:pPr>
              <w:keepNext/>
              <w:keepLines/>
              <w:spacing w:after="0" w:line="276" w:lineRule="auto"/>
              <w:rPr>
                <w:rFonts w:eastAsia="Times New Roman" w:cs="Arial"/>
                <w:b/>
                <w:bCs/>
                <w:sz w:val="20"/>
                <w:szCs w:val="20"/>
              </w:rPr>
            </w:pPr>
            <w:r w:rsidRPr="0063037B">
              <w:rPr>
                <w:rFonts w:eastAsia="Times New Roman" w:cs="Arial"/>
                <w:b/>
                <w:bCs/>
                <w:sz w:val="20"/>
                <w:szCs w:val="20"/>
              </w:rPr>
              <w:t>Data Element</w:t>
            </w:r>
          </w:p>
        </w:tc>
        <w:tc>
          <w:tcPr>
            <w:tcW w:w="703" w:type="pct"/>
            <w:tcBorders>
              <w:bottom w:val="single" w:sz="4" w:space="0" w:color="auto"/>
            </w:tcBorders>
            <w:shd w:val="clear" w:color="auto" w:fill="BFBFBF" w:themeFill="background1" w:themeFillShade="BF"/>
            <w:vAlign w:val="center"/>
            <w:hideMark/>
          </w:tcPr>
          <w:p w:rsidR="00BC14FE" w:rsidRPr="0063037B" w:rsidP="008E4CB3" w14:paraId="047B496B" w14:textId="77777777">
            <w:pPr>
              <w:keepNext/>
              <w:keepLines/>
              <w:spacing w:after="0" w:line="276" w:lineRule="auto"/>
              <w:jc w:val="center"/>
              <w:rPr>
                <w:rFonts w:eastAsia="Times New Roman" w:cs="Arial"/>
                <w:b/>
                <w:bCs/>
                <w:sz w:val="20"/>
                <w:szCs w:val="20"/>
              </w:rPr>
            </w:pPr>
            <w:r w:rsidRPr="0063037B">
              <w:rPr>
                <w:rFonts w:eastAsia="Times New Roman" w:cs="Arial"/>
                <w:b/>
                <w:bCs/>
                <w:sz w:val="20"/>
                <w:szCs w:val="20"/>
              </w:rPr>
              <w:t>Respondents</w:t>
            </w:r>
          </w:p>
        </w:tc>
        <w:tc>
          <w:tcPr>
            <w:tcW w:w="581" w:type="pct"/>
            <w:tcBorders>
              <w:bottom w:val="single" w:sz="4" w:space="0" w:color="auto"/>
            </w:tcBorders>
            <w:shd w:val="clear" w:color="auto" w:fill="BFBFBF" w:themeFill="background1" w:themeFillShade="BF"/>
            <w:vAlign w:val="center"/>
            <w:hideMark/>
          </w:tcPr>
          <w:p w:rsidR="00BC14FE" w:rsidRPr="0063037B" w:rsidP="008E4CB3" w14:paraId="08BC44A6" w14:textId="77777777">
            <w:pPr>
              <w:keepNext/>
              <w:keepLines/>
              <w:spacing w:after="0" w:line="276" w:lineRule="auto"/>
              <w:jc w:val="center"/>
              <w:rPr>
                <w:rFonts w:eastAsia="Times New Roman" w:cs="Arial"/>
                <w:b/>
                <w:bCs/>
                <w:sz w:val="20"/>
                <w:szCs w:val="20"/>
              </w:rPr>
            </w:pPr>
            <w:r w:rsidRPr="0063037B">
              <w:rPr>
                <w:rFonts w:eastAsia="Times New Roman" w:cs="Arial"/>
                <w:b/>
                <w:bCs/>
                <w:sz w:val="20"/>
                <w:szCs w:val="20"/>
              </w:rPr>
              <w:t>Responses</w:t>
            </w:r>
          </w:p>
        </w:tc>
        <w:tc>
          <w:tcPr>
            <w:tcW w:w="506" w:type="pct"/>
            <w:shd w:val="clear" w:color="auto" w:fill="BFBFBF" w:themeFill="background1" w:themeFillShade="BF"/>
            <w:vAlign w:val="center"/>
            <w:hideMark/>
          </w:tcPr>
          <w:p w:rsidR="00BC14FE" w:rsidRPr="0063037B" w:rsidP="008E4CB3" w14:paraId="39A23F50" w14:textId="77777777">
            <w:pPr>
              <w:keepNext/>
              <w:keepLines/>
              <w:spacing w:after="0" w:line="276" w:lineRule="auto"/>
              <w:jc w:val="center"/>
              <w:rPr>
                <w:rFonts w:eastAsia="Times New Roman" w:cs="Arial"/>
                <w:b/>
                <w:bCs/>
                <w:sz w:val="20"/>
                <w:szCs w:val="20"/>
              </w:rPr>
            </w:pPr>
            <w:r w:rsidRPr="0063037B">
              <w:rPr>
                <w:rFonts w:eastAsia="Times New Roman" w:cs="Arial"/>
                <w:b/>
                <w:bCs/>
                <w:sz w:val="20"/>
                <w:szCs w:val="20"/>
              </w:rPr>
              <w:t>Total Burden (Hours)</w:t>
            </w:r>
          </w:p>
        </w:tc>
        <w:tc>
          <w:tcPr>
            <w:tcW w:w="563" w:type="pct"/>
            <w:shd w:val="clear" w:color="auto" w:fill="BFBFBF" w:themeFill="background1" w:themeFillShade="BF"/>
            <w:vAlign w:val="center"/>
            <w:hideMark/>
          </w:tcPr>
          <w:p w:rsidR="00BC14FE" w:rsidRPr="0063037B" w:rsidP="008E4CB3" w14:paraId="2063C3F2" w14:textId="77777777">
            <w:pPr>
              <w:keepNext/>
              <w:keepLines/>
              <w:spacing w:after="0" w:line="276" w:lineRule="auto"/>
              <w:jc w:val="center"/>
              <w:rPr>
                <w:rFonts w:eastAsia="Times New Roman" w:cs="Arial"/>
                <w:b/>
                <w:bCs/>
                <w:sz w:val="20"/>
                <w:szCs w:val="20"/>
              </w:rPr>
            </w:pPr>
            <w:r w:rsidRPr="0063037B">
              <w:rPr>
                <w:rFonts w:eastAsia="Times New Roman" w:cs="Arial"/>
                <w:b/>
                <w:bCs/>
                <w:sz w:val="20"/>
                <w:szCs w:val="20"/>
              </w:rPr>
              <w:t>Total Labor Cost</w:t>
            </w:r>
          </w:p>
        </w:tc>
        <w:tc>
          <w:tcPr>
            <w:tcW w:w="575" w:type="pct"/>
            <w:shd w:val="clear" w:color="auto" w:fill="BFBFBF" w:themeFill="background1" w:themeFillShade="BF"/>
            <w:vAlign w:val="center"/>
            <w:hideMark/>
          </w:tcPr>
          <w:p w:rsidR="00BC14FE" w:rsidRPr="0063037B" w:rsidP="008E4CB3" w14:paraId="2E60D343" w14:textId="09AE7ABD">
            <w:pPr>
              <w:keepNext/>
              <w:keepLines/>
              <w:spacing w:after="0" w:line="276" w:lineRule="auto"/>
              <w:jc w:val="center"/>
              <w:rPr>
                <w:rFonts w:eastAsia="Times New Roman" w:cs="Arial"/>
                <w:b/>
                <w:bCs/>
                <w:sz w:val="20"/>
                <w:szCs w:val="20"/>
              </w:rPr>
            </w:pPr>
            <w:r w:rsidRPr="0063037B">
              <w:rPr>
                <w:rFonts w:eastAsia="Times New Roman" w:cs="Arial"/>
                <w:b/>
                <w:bCs/>
                <w:sz w:val="20"/>
                <w:szCs w:val="20"/>
              </w:rPr>
              <w:t>Total Non-Labor Cost</w:t>
            </w:r>
          </w:p>
        </w:tc>
        <w:tc>
          <w:tcPr>
            <w:tcW w:w="561" w:type="pct"/>
            <w:shd w:val="clear" w:color="auto" w:fill="BFBFBF" w:themeFill="background1" w:themeFillShade="BF"/>
            <w:vAlign w:val="center"/>
            <w:hideMark/>
          </w:tcPr>
          <w:p w:rsidR="00BC14FE" w:rsidRPr="0063037B" w:rsidP="008E4CB3" w14:paraId="53957B98" w14:textId="77777777">
            <w:pPr>
              <w:keepNext/>
              <w:keepLines/>
              <w:spacing w:after="0" w:line="276" w:lineRule="auto"/>
              <w:jc w:val="center"/>
              <w:rPr>
                <w:rFonts w:eastAsia="Times New Roman" w:cs="Arial"/>
                <w:b/>
                <w:bCs/>
                <w:sz w:val="20"/>
                <w:szCs w:val="20"/>
              </w:rPr>
            </w:pPr>
            <w:r w:rsidRPr="0063037B">
              <w:rPr>
                <w:rFonts w:eastAsia="Times New Roman" w:cs="Arial"/>
                <w:b/>
                <w:bCs/>
                <w:sz w:val="20"/>
                <w:szCs w:val="20"/>
              </w:rPr>
              <w:t>Total Cost</w:t>
            </w:r>
          </w:p>
        </w:tc>
      </w:tr>
      <w:tr w14:paraId="37D90DBD" w14:textId="77777777" w:rsidTr="000D41B5">
        <w:tblPrEx>
          <w:tblW w:w="5000" w:type="pct"/>
          <w:tblLook w:val="04A0"/>
        </w:tblPrEx>
        <w:tc>
          <w:tcPr>
            <w:tcW w:w="1511" w:type="pct"/>
            <w:shd w:val="clear" w:color="auto" w:fill="auto"/>
            <w:vAlign w:val="bottom"/>
          </w:tcPr>
          <w:p w:rsidR="00BC14FE" w:rsidRPr="0063037B" w:rsidP="008E4CB3" w14:paraId="021BC0BD" w14:textId="77777777">
            <w:pPr>
              <w:pStyle w:val="ListParagraph"/>
              <w:keepNext/>
              <w:keepLines/>
              <w:numPr>
                <w:ilvl w:val="0"/>
                <w:numId w:val="26"/>
              </w:numPr>
              <w:spacing w:after="0" w:line="276" w:lineRule="auto"/>
              <w:ind w:left="461"/>
              <w:rPr>
                <w:rFonts w:eastAsia="Times New Roman" w:cs="Arial"/>
                <w:color w:val="000000"/>
                <w:sz w:val="20"/>
                <w:szCs w:val="20"/>
              </w:rPr>
            </w:pPr>
            <w:r w:rsidRPr="0063037B">
              <w:rPr>
                <w:rFonts w:eastAsia="Times New Roman" w:cs="Arial"/>
                <w:color w:val="000000"/>
                <w:sz w:val="20"/>
                <w:szCs w:val="20"/>
              </w:rPr>
              <w:t>Recordkeeping</w:t>
            </w:r>
          </w:p>
        </w:tc>
        <w:tc>
          <w:tcPr>
            <w:tcW w:w="703" w:type="pct"/>
            <w:shd w:val="clear" w:color="auto" w:fill="auto"/>
            <w:vAlign w:val="center"/>
          </w:tcPr>
          <w:p w:rsidR="00BC14FE" w:rsidRPr="0063037B" w:rsidP="008E4CB3" w14:paraId="7DBDB952" w14:textId="77777777">
            <w:pPr>
              <w:keepNext/>
              <w:keepLines/>
              <w:spacing w:after="0" w:line="276" w:lineRule="auto"/>
              <w:jc w:val="right"/>
              <w:rPr>
                <w:rFonts w:eastAsia="Times New Roman" w:cs="Arial"/>
                <w:color w:val="000000"/>
                <w:sz w:val="20"/>
                <w:szCs w:val="20"/>
              </w:rPr>
            </w:pPr>
            <w:r w:rsidRPr="0063037B">
              <w:rPr>
                <w:rFonts w:eastAsia="Times New Roman" w:cs="Arial"/>
                <w:color w:val="000000"/>
                <w:sz w:val="20"/>
                <w:szCs w:val="20"/>
              </w:rPr>
              <w:t>118,808</w:t>
            </w:r>
          </w:p>
        </w:tc>
        <w:tc>
          <w:tcPr>
            <w:tcW w:w="581" w:type="pct"/>
            <w:shd w:val="clear" w:color="auto" w:fill="auto"/>
            <w:vAlign w:val="center"/>
          </w:tcPr>
          <w:p w:rsidR="00BC14FE" w:rsidRPr="0063037B" w:rsidP="008E4CB3" w14:paraId="727B7480" w14:textId="77777777">
            <w:pPr>
              <w:keepNext/>
              <w:keepLines/>
              <w:spacing w:after="0" w:line="276" w:lineRule="auto"/>
              <w:jc w:val="right"/>
              <w:rPr>
                <w:rFonts w:eastAsia="Times New Roman" w:cs="Arial"/>
                <w:color w:val="000000"/>
                <w:sz w:val="20"/>
                <w:szCs w:val="20"/>
              </w:rPr>
            </w:pPr>
            <w:r w:rsidRPr="0063037B">
              <w:rPr>
                <w:rFonts w:eastAsia="Times New Roman" w:cs="Arial"/>
                <w:color w:val="000000"/>
                <w:sz w:val="20"/>
                <w:szCs w:val="20"/>
              </w:rPr>
              <w:t>118,808</w:t>
            </w:r>
          </w:p>
        </w:tc>
        <w:tc>
          <w:tcPr>
            <w:tcW w:w="506" w:type="pct"/>
            <w:shd w:val="clear" w:color="auto" w:fill="auto"/>
            <w:vAlign w:val="center"/>
          </w:tcPr>
          <w:p w:rsidR="00BC14FE" w:rsidRPr="0063037B" w:rsidP="008E4CB3" w14:paraId="0531510F" w14:textId="77777777">
            <w:pPr>
              <w:keepNext/>
              <w:keepLines/>
              <w:spacing w:after="0" w:line="276" w:lineRule="auto"/>
              <w:jc w:val="right"/>
              <w:rPr>
                <w:rFonts w:eastAsia="Times New Roman" w:cs="Arial"/>
                <w:color w:val="000000"/>
                <w:sz w:val="20"/>
                <w:szCs w:val="20"/>
              </w:rPr>
            </w:pPr>
            <w:r w:rsidRPr="0063037B">
              <w:rPr>
                <w:rFonts w:eastAsia="Times New Roman" w:cs="Arial"/>
                <w:color w:val="000000"/>
                <w:sz w:val="20"/>
                <w:szCs w:val="20"/>
              </w:rPr>
              <w:t>0</w:t>
            </w:r>
          </w:p>
        </w:tc>
        <w:tc>
          <w:tcPr>
            <w:tcW w:w="563" w:type="pct"/>
            <w:shd w:val="clear" w:color="auto" w:fill="auto"/>
            <w:vAlign w:val="center"/>
          </w:tcPr>
          <w:p w:rsidR="00BC14FE" w:rsidRPr="0063037B" w:rsidP="008E4CB3" w14:paraId="4FFF57FB" w14:textId="77777777">
            <w:pPr>
              <w:keepNext/>
              <w:keepLines/>
              <w:spacing w:after="0" w:line="276" w:lineRule="auto"/>
              <w:jc w:val="right"/>
              <w:rPr>
                <w:rFonts w:eastAsia="Times New Roman" w:cs="Arial"/>
                <w:color w:val="000000"/>
                <w:sz w:val="20"/>
                <w:szCs w:val="20"/>
              </w:rPr>
            </w:pPr>
            <w:r w:rsidRPr="0063037B">
              <w:rPr>
                <w:rFonts w:eastAsia="Times New Roman" w:cs="Arial"/>
                <w:color w:val="000000"/>
                <w:sz w:val="20"/>
                <w:szCs w:val="20"/>
              </w:rPr>
              <w:t>0</w:t>
            </w:r>
          </w:p>
        </w:tc>
        <w:tc>
          <w:tcPr>
            <w:tcW w:w="575" w:type="pct"/>
            <w:shd w:val="clear" w:color="auto" w:fill="auto"/>
            <w:vAlign w:val="center"/>
          </w:tcPr>
          <w:p w:rsidR="00BC14FE" w:rsidRPr="0063037B" w:rsidP="008E4CB3" w14:paraId="11DF267B" w14:textId="77777777">
            <w:pPr>
              <w:keepNext/>
              <w:keepLines/>
              <w:spacing w:after="0" w:line="276" w:lineRule="auto"/>
              <w:jc w:val="right"/>
              <w:rPr>
                <w:rFonts w:eastAsia="Times New Roman" w:cs="Arial"/>
                <w:color w:val="000000"/>
                <w:sz w:val="20"/>
                <w:szCs w:val="20"/>
              </w:rPr>
            </w:pPr>
            <w:r w:rsidRPr="0063037B">
              <w:rPr>
                <w:rFonts w:eastAsia="Times New Roman" w:cs="Arial"/>
                <w:color w:val="000000"/>
                <w:sz w:val="20"/>
                <w:szCs w:val="20"/>
              </w:rPr>
              <w:t>0</w:t>
            </w:r>
          </w:p>
        </w:tc>
        <w:tc>
          <w:tcPr>
            <w:tcW w:w="561" w:type="pct"/>
            <w:shd w:val="clear" w:color="auto" w:fill="auto"/>
            <w:vAlign w:val="center"/>
          </w:tcPr>
          <w:p w:rsidR="00BC14FE" w:rsidRPr="0063037B" w:rsidP="008E4CB3" w14:paraId="38D3FE8C" w14:textId="77777777">
            <w:pPr>
              <w:keepNext/>
              <w:keepLines/>
              <w:spacing w:after="0" w:line="276" w:lineRule="auto"/>
              <w:jc w:val="right"/>
              <w:rPr>
                <w:rFonts w:eastAsia="Times New Roman" w:cs="Arial"/>
                <w:color w:val="000000"/>
                <w:sz w:val="20"/>
                <w:szCs w:val="20"/>
              </w:rPr>
            </w:pPr>
            <w:r w:rsidRPr="0063037B">
              <w:rPr>
                <w:rFonts w:eastAsia="Times New Roman" w:cs="Arial"/>
                <w:color w:val="000000"/>
                <w:sz w:val="20"/>
                <w:szCs w:val="20"/>
              </w:rPr>
              <w:t>0</w:t>
            </w:r>
          </w:p>
        </w:tc>
      </w:tr>
      <w:tr w14:paraId="3A8F4BFA" w14:textId="77777777" w:rsidTr="000D41B5">
        <w:tblPrEx>
          <w:tblW w:w="5000" w:type="pct"/>
          <w:tblLook w:val="04A0"/>
        </w:tblPrEx>
        <w:tc>
          <w:tcPr>
            <w:tcW w:w="1511" w:type="pct"/>
            <w:shd w:val="clear" w:color="auto" w:fill="auto"/>
            <w:vAlign w:val="center"/>
            <w:hideMark/>
          </w:tcPr>
          <w:p w:rsidR="00BC14FE" w:rsidRPr="0063037B" w:rsidP="008E4CB3" w14:paraId="1CF0CD13" w14:textId="77777777">
            <w:pPr>
              <w:keepNext/>
              <w:keepLines/>
              <w:spacing w:after="0" w:line="276" w:lineRule="auto"/>
              <w:jc w:val="right"/>
              <w:rPr>
                <w:rFonts w:eastAsia="Times New Roman" w:cs="Arial"/>
                <w:b/>
                <w:bCs/>
                <w:color w:val="000000"/>
                <w:sz w:val="20"/>
                <w:szCs w:val="20"/>
              </w:rPr>
            </w:pPr>
            <w:r w:rsidRPr="0063037B">
              <w:rPr>
                <w:rFonts w:eastAsia="Times New Roman" w:cs="Arial"/>
                <w:b/>
                <w:bCs/>
                <w:color w:val="000000"/>
                <w:sz w:val="20"/>
                <w:szCs w:val="20"/>
              </w:rPr>
              <w:t xml:space="preserve">Total </w:t>
            </w:r>
          </w:p>
        </w:tc>
        <w:tc>
          <w:tcPr>
            <w:tcW w:w="703" w:type="pct"/>
            <w:shd w:val="clear" w:color="auto" w:fill="auto"/>
            <w:vAlign w:val="center"/>
          </w:tcPr>
          <w:p w:rsidR="00BC14FE" w:rsidRPr="0063037B" w:rsidP="008E4CB3" w14:paraId="5CF81B55" w14:textId="77777777">
            <w:pPr>
              <w:keepNext/>
              <w:keepLines/>
              <w:spacing w:after="0" w:line="276" w:lineRule="auto"/>
              <w:jc w:val="right"/>
              <w:rPr>
                <w:rFonts w:eastAsia="Times New Roman" w:cs="Arial"/>
                <w:b/>
                <w:bCs/>
                <w:color w:val="000000"/>
                <w:sz w:val="20"/>
                <w:szCs w:val="20"/>
              </w:rPr>
            </w:pPr>
            <w:r w:rsidRPr="0063037B">
              <w:rPr>
                <w:rFonts w:eastAsia="Times New Roman" w:cs="Arial"/>
                <w:b/>
                <w:color w:val="000000"/>
                <w:sz w:val="20"/>
                <w:szCs w:val="20"/>
              </w:rPr>
              <w:t>118,808</w:t>
            </w:r>
          </w:p>
        </w:tc>
        <w:tc>
          <w:tcPr>
            <w:tcW w:w="581" w:type="pct"/>
            <w:shd w:val="clear" w:color="auto" w:fill="auto"/>
            <w:vAlign w:val="center"/>
          </w:tcPr>
          <w:p w:rsidR="00BC14FE" w:rsidRPr="0063037B" w:rsidP="008E4CB3" w14:paraId="353D6605" w14:textId="77777777">
            <w:pPr>
              <w:keepNext/>
              <w:keepLines/>
              <w:spacing w:after="0" w:line="276" w:lineRule="auto"/>
              <w:jc w:val="right"/>
              <w:rPr>
                <w:rFonts w:eastAsia="Times New Roman" w:cs="Arial"/>
                <w:b/>
                <w:bCs/>
                <w:color w:val="000000"/>
                <w:sz w:val="20"/>
                <w:szCs w:val="20"/>
              </w:rPr>
            </w:pPr>
            <w:r w:rsidRPr="0063037B">
              <w:rPr>
                <w:rFonts w:eastAsia="Times New Roman" w:cs="Arial"/>
                <w:b/>
                <w:color w:val="000000"/>
                <w:sz w:val="20"/>
                <w:szCs w:val="20"/>
              </w:rPr>
              <w:t>118,808</w:t>
            </w:r>
          </w:p>
        </w:tc>
        <w:tc>
          <w:tcPr>
            <w:tcW w:w="506" w:type="pct"/>
            <w:shd w:val="clear" w:color="auto" w:fill="auto"/>
            <w:vAlign w:val="center"/>
          </w:tcPr>
          <w:p w:rsidR="00BC14FE" w:rsidRPr="0063037B" w:rsidP="008E4CB3" w14:paraId="0F7F9500" w14:textId="77777777">
            <w:pPr>
              <w:keepNext/>
              <w:keepLines/>
              <w:spacing w:after="0" w:line="276" w:lineRule="auto"/>
              <w:jc w:val="right"/>
              <w:rPr>
                <w:rFonts w:eastAsia="Times New Roman" w:cs="Arial"/>
                <w:b/>
                <w:bCs/>
                <w:color w:val="000000"/>
                <w:sz w:val="20"/>
                <w:szCs w:val="20"/>
              </w:rPr>
            </w:pPr>
            <w:r w:rsidRPr="0063037B">
              <w:rPr>
                <w:rFonts w:eastAsia="Times New Roman" w:cs="Arial"/>
                <w:b/>
                <w:color w:val="000000"/>
                <w:sz w:val="20"/>
                <w:szCs w:val="20"/>
              </w:rPr>
              <w:t>0</w:t>
            </w:r>
          </w:p>
        </w:tc>
        <w:tc>
          <w:tcPr>
            <w:tcW w:w="563" w:type="pct"/>
            <w:shd w:val="clear" w:color="auto" w:fill="auto"/>
            <w:vAlign w:val="center"/>
          </w:tcPr>
          <w:p w:rsidR="00BC14FE" w:rsidRPr="0063037B" w:rsidP="008E4CB3" w14:paraId="2C83E9E8" w14:textId="77777777">
            <w:pPr>
              <w:keepNext/>
              <w:keepLines/>
              <w:spacing w:after="0" w:line="276" w:lineRule="auto"/>
              <w:jc w:val="right"/>
              <w:rPr>
                <w:rFonts w:eastAsia="Times New Roman" w:cs="Arial"/>
                <w:b/>
                <w:bCs/>
                <w:color w:val="000000"/>
                <w:sz w:val="20"/>
                <w:szCs w:val="20"/>
              </w:rPr>
            </w:pPr>
            <w:r w:rsidRPr="0063037B">
              <w:rPr>
                <w:rFonts w:eastAsia="Times New Roman" w:cs="Arial"/>
                <w:b/>
                <w:color w:val="000000"/>
                <w:sz w:val="20"/>
                <w:szCs w:val="20"/>
              </w:rPr>
              <w:t>0</w:t>
            </w:r>
          </w:p>
        </w:tc>
        <w:tc>
          <w:tcPr>
            <w:tcW w:w="575" w:type="pct"/>
            <w:shd w:val="clear" w:color="auto" w:fill="auto"/>
            <w:vAlign w:val="center"/>
          </w:tcPr>
          <w:p w:rsidR="00BC14FE" w:rsidRPr="0063037B" w:rsidP="008E4CB3" w14:paraId="5BB13901" w14:textId="77777777">
            <w:pPr>
              <w:keepNext/>
              <w:keepLines/>
              <w:spacing w:after="0" w:line="276" w:lineRule="auto"/>
              <w:jc w:val="right"/>
              <w:rPr>
                <w:rFonts w:eastAsia="Times New Roman" w:cs="Arial"/>
                <w:b/>
                <w:bCs/>
                <w:color w:val="000000"/>
                <w:sz w:val="20"/>
                <w:szCs w:val="20"/>
              </w:rPr>
            </w:pPr>
            <w:r w:rsidRPr="0063037B">
              <w:rPr>
                <w:rFonts w:eastAsia="Times New Roman" w:cs="Arial"/>
                <w:b/>
                <w:color w:val="000000"/>
                <w:sz w:val="20"/>
                <w:szCs w:val="20"/>
              </w:rPr>
              <w:t>0</w:t>
            </w:r>
          </w:p>
        </w:tc>
        <w:tc>
          <w:tcPr>
            <w:tcW w:w="561" w:type="pct"/>
            <w:shd w:val="clear" w:color="auto" w:fill="auto"/>
            <w:vAlign w:val="center"/>
          </w:tcPr>
          <w:p w:rsidR="00BC14FE" w:rsidRPr="0063037B" w:rsidP="008E4CB3" w14:paraId="38E4BF65" w14:textId="77777777">
            <w:pPr>
              <w:keepNext/>
              <w:keepLines/>
              <w:spacing w:after="0" w:line="276" w:lineRule="auto"/>
              <w:jc w:val="right"/>
              <w:rPr>
                <w:rFonts w:eastAsia="Times New Roman" w:cs="Arial"/>
                <w:b/>
                <w:bCs/>
                <w:color w:val="000000"/>
                <w:sz w:val="20"/>
                <w:szCs w:val="20"/>
              </w:rPr>
            </w:pPr>
            <w:r w:rsidRPr="0063037B">
              <w:rPr>
                <w:rFonts w:eastAsia="Times New Roman" w:cs="Arial"/>
                <w:b/>
                <w:color w:val="000000"/>
                <w:sz w:val="20"/>
                <w:szCs w:val="20"/>
              </w:rPr>
              <w:t>0</w:t>
            </w:r>
          </w:p>
        </w:tc>
      </w:tr>
    </w:tbl>
    <w:p w:rsidR="00BC14FE" w:rsidRPr="00444800" w:rsidP="008E4CB3" w14:paraId="266277D6" w14:textId="77777777">
      <w:pPr>
        <w:pStyle w:val="NoSpacing"/>
        <w:spacing w:line="276" w:lineRule="auto"/>
      </w:pPr>
    </w:p>
    <w:p w:rsidR="00BC14FE" w:rsidRPr="00444800" w:rsidP="00535C26" w14:paraId="2A9C0132" w14:textId="3012B653">
      <w:pPr>
        <w:pStyle w:val="Heading2"/>
        <w:tabs>
          <w:tab w:val="left" w:pos="1080"/>
        </w:tabs>
        <w:spacing w:before="0" w:after="0" w:line="276" w:lineRule="auto"/>
      </w:pPr>
      <w:r w:rsidRPr="00444800">
        <w:t xml:space="preserve">IC #4: Retailers </w:t>
      </w:r>
    </w:p>
    <w:p w:rsidR="000D41B5" w:rsidRPr="00444800" w:rsidP="008E4CB3" w14:paraId="4A26BB00" w14:textId="77777777">
      <w:pPr>
        <w:spacing w:after="0" w:line="276" w:lineRule="auto"/>
        <w:rPr>
          <w:u w:val="single"/>
        </w:rPr>
      </w:pPr>
      <w:bookmarkStart w:id="9" w:name="_Hlk23761675"/>
    </w:p>
    <w:p w:rsidR="00BC14FE" w:rsidRPr="00444800" w:rsidP="008E4CB3" w14:paraId="3DE69456" w14:textId="2E9CA305">
      <w:pPr>
        <w:spacing w:after="0" w:line="276" w:lineRule="auto"/>
      </w:pPr>
      <w:r w:rsidRPr="00444800">
        <w:rPr>
          <w:u w:val="single"/>
        </w:rPr>
        <w:t>Respondent NAICS Codes</w:t>
      </w:r>
    </w:p>
    <w:p w:rsidR="00BC14FE" w:rsidRPr="00444800" w:rsidP="008E4CB3" w14:paraId="046D0F55" w14:textId="20B7AAA5">
      <w:pPr>
        <w:widowControl w:val="0"/>
        <w:adjustRightInd w:val="0"/>
        <w:spacing w:after="0" w:line="276" w:lineRule="auto"/>
        <w:contextualSpacing/>
      </w:pPr>
      <w:r w:rsidRPr="00444800">
        <w:t>Sectors 44 and 45</w:t>
      </w:r>
      <w:r w:rsidR="0014389B">
        <w:t xml:space="preserve"> </w:t>
      </w:r>
      <w:r w:rsidRPr="00444800">
        <w:t xml:space="preserve">Retail Trade  </w:t>
      </w:r>
    </w:p>
    <w:p w:rsidR="00BC14FE" w:rsidRPr="00444800" w:rsidP="008E4CB3" w14:paraId="6B32AEA1" w14:textId="05A75538">
      <w:pPr>
        <w:pStyle w:val="NoSpacing"/>
        <w:spacing w:line="276" w:lineRule="auto"/>
      </w:pPr>
      <w:r w:rsidRPr="00444800">
        <w:t xml:space="preserve">The previously approved ICR (EPA ICR </w:t>
      </w:r>
      <w:r w:rsidR="004630BB">
        <w:t xml:space="preserve">No. </w:t>
      </w:r>
      <w:r w:rsidRPr="00444800">
        <w:t>2446.0</w:t>
      </w:r>
      <w:r w:rsidRPr="00444800" w:rsidR="004750FC">
        <w:t>3</w:t>
      </w:r>
      <w:r w:rsidRPr="00444800">
        <w:t>) estimated that there were 759,046 domestic retailers subject to the TSCA Title VI rule. This analysis retains that estimate.</w:t>
      </w:r>
    </w:p>
    <w:p w:rsidR="00BC14FE" w:rsidRPr="00444800" w:rsidP="008E4CB3" w14:paraId="12624FBA" w14:textId="77777777">
      <w:pPr>
        <w:pStyle w:val="NoSpacing"/>
        <w:spacing w:line="276" w:lineRule="auto"/>
      </w:pPr>
    </w:p>
    <w:p w:rsidR="00BC14FE" w:rsidRPr="00444800" w:rsidP="008E4CB3" w14:paraId="60994226" w14:textId="77777777">
      <w:pPr>
        <w:pStyle w:val="NoSpacing"/>
        <w:spacing w:line="276" w:lineRule="auto"/>
      </w:pPr>
      <w:r w:rsidRPr="00444800">
        <w:t xml:space="preserve">Retailers that do not import composite wood panels, component parts, or finished goods are only required to maintain invoices, bills of lading, or other similar documents from their suppliers that include a statement that the composite wood products, component parts, or finished goods are TSCA Title VI compliant or were produced before a date one year after the publication of the final rule. These documents are assumed to be kept as ordinary business records and therefore no recordkeeping burden is estimated.  </w:t>
      </w:r>
    </w:p>
    <w:p w:rsidR="00BC14FE" w:rsidRPr="00444800" w:rsidP="008E4CB3" w14:paraId="728B92C1" w14:textId="77777777">
      <w:pPr>
        <w:pStyle w:val="NoSpacing"/>
        <w:spacing w:line="276" w:lineRule="auto"/>
      </w:pPr>
    </w:p>
    <w:p w:rsidR="00BC14FE" w:rsidRPr="00444800" w:rsidP="008E4CB3" w14:paraId="6F89E5FB" w14:textId="77777777">
      <w:pPr>
        <w:pStyle w:val="NoSpacing"/>
        <w:spacing w:line="276" w:lineRule="auto"/>
      </w:pPr>
      <w:r w:rsidRPr="00444800">
        <w:t>If a finished good (including component parts sold separately) is not individually labeled, the retailer must retain a copy of the label, be able to identify the products associated with that label and make the label information available to potential customers upon request. Following the assumptions in the final rule’s economic analysis, compliance is assumed to be achieved through implementing a labeling system with initial, but no recurring incremental costs.</w:t>
      </w:r>
    </w:p>
    <w:bookmarkEnd w:id="9"/>
    <w:p w:rsidR="00BC14FE" w:rsidRPr="00444800" w:rsidP="008E4CB3" w14:paraId="1848AF5E" w14:textId="77777777">
      <w:pPr>
        <w:pStyle w:val="NoSpacing"/>
        <w:spacing w:line="276" w:lineRule="auto"/>
      </w:pPr>
    </w:p>
    <w:p w:rsidR="00BC14FE" w:rsidRPr="00444800" w:rsidP="008E4CB3" w14:paraId="377C7341" w14:textId="77777777">
      <w:pPr>
        <w:pStyle w:val="NoSpacing"/>
        <w:spacing w:line="276" w:lineRule="auto"/>
      </w:pPr>
      <w:r w:rsidRPr="00444800">
        <w:t>As shown in the IC #4 table below, there is no incremental burden or cost for retailers.</w:t>
      </w:r>
    </w:p>
    <w:p w:rsidR="00BC14FE" w:rsidRPr="00444800" w:rsidP="008E4CB3" w14:paraId="3C5E50BE" w14:textId="77777777">
      <w:pPr>
        <w:pStyle w:val="NoSpacing"/>
        <w:spacing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0"/>
        <w:gridCol w:w="1483"/>
        <w:gridCol w:w="1284"/>
        <w:gridCol w:w="928"/>
        <w:gridCol w:w="902"/>
        <w:gridCol w:w="998"/>
        <w:gridCol w:w="975"/>
      </w:tblGrid>
      <w:tr w14:paraId="4FDEA7F6" w14:textId="77777777" w:rsidTr="000D41B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000" w:type="pct"/>
            <w:gridSpan w:val="7"/>
            <w:shd w:val="clear" w:color="auto" w:fill="BFBFBF" w:themeFill="background1" w:themeFillShade="BF"/>
            <w:vAlign w:val="center"/>
            <w:hideMark/>
          </w:tcPr>
          <w:p w:rsidR="00BC14FE" w:rsidRPr="0063037B" w:rsidP="008E4CB3" w14:paraId="094C517C" w14:textId="77777777">
            <w:pPr>
              <w:keepNext/>
              <w:keepLines/>
              <w:spacing w:after="0" w:line="276" w:lineRule="auto"/>
              <w:rPr>
                <w:rFonts w:eastAsia="Times New Roman" w:cs="Arial"/>
                <w:b/>
                <w:bCs/>
                <w:sz w:val="20"/>
                <w:szCs w:val="20"/>
              </w:rPr>
            </w:pPr>
            <w:r w:rsidRPr="0063037B">
              <w:rPr>
                <w:rFonts w:eastAsia="Times New Roman" w:cs="Arial"/>
                <w:b/>
                <w:bCs/>
                <w:sz w:val="20"/>
                <w:szCs w:val="20"/>
              </w:rPr>
              <w:t>IC# 4. Recordkeeping and Reporting Activities for Retailers</w:t>
            </w:r>
          </w:p>
        </w:tc>
      </w:tr>
      <w:tr w14:paraId="0CE622E1" w14:textId="77777777" w:rsidTr="000D41B5">
        <w:tblPrEx>
          <w:tblW w:w="5000" w:type="pct"/>
          <w:tblLook w:val="04A0"/>
        </w:tblPrEx>
        <w:tc>
          <w:tcPr>
            <w:tcW w:w="5000" w:type="pct"/>
            <w:gridSpan w:val="7"/>
            <w:shd w:val="clear" w:color="auto" w:fill="BFBFBF" w:themeFill="background1" w:themeFillShade="BF"/>
            <w:vAlign w:val="center"/>
            <w:hideMark/>
          </w:tcPr>
          <w:p w:rsidR="00BC14FE" w:rsidRPr="0063037B" w:rsidP="008E4CB3" w14:paraId="2BDE5EC3" w14:textId="77777777">
            <w:pPr>
              <w:keepNext/>
              <w:keepLines/>
              <w:spacing w:after="0" w:line="276" w:lineRule="auto"/>
              <w:jc w:val="center"/>
              <w:rPr>
                <w:rFonts w:eastAsia="Times New Roman" w:cs="Arial"/>
                <w:b/>
                <w:bCs/>
                <w:sz w:val="20"/>
                <w:szCs w:val="20"/>
              </w:rPr>
            </w:pPr>
            <w:r w:rsidRPr="0063037B">
              <w:rPr>
                <w:rFonts w:eastAsia="Times New Roman" w:cs="Arial"/>
                <w:b/>
                <w:bCs/>
                <w:sz w:val="20"/>
                <w:szCs w:val="20"/>
              </w:rPr>
              <w:t>Citation: 40 CFR 770</w:t>
            </w:r>
          </w:p>
        </w:tc>
      </w:tr>
      <w:tr w14:paraId="5E9EF263" w14:textId="77777777" w:rsidTr="000D41B5">
        <w:tblPrEx>
          <w:tblW w:w="5000" w:type="pct"/>
          <w:tblLook w:val="04A0"/>
        </w:tblPrEx>
        <w:tc>
          <w:tcPr>
            <w:tcW w:w="1539" w:type="pct"/>
            <w:shd w:val="clear" w:color="auto" w:fill="BFBFBF" w:themeFill="background1" w:themeFillShade="BF"/>
            <w:vAlign w:val="center"/>
            <w:hideMark/>
          </w:tcPr>
          <w:p w:rsidR="00BC14FE" w:rsidRPr="0063037B" w:rsidP="008E4CB3" w14:paraId="73D4C284" w14:textId="77777777">
            <w:pPr>
              <w:keepNext/>
              <w:keepLines/>
              <w:spacing w:after="0" w:line="276" w:lineRule="auto"/>
              <w:rPr>
                <w:rFonts w:eastAsia="Times New Roman" w:cs="Arial"/>
                <w:b/>
                <w:bCs/>
                <w:sz w:val="20"/>
                <w:szCs w:val="20"/>
              </w:rPr>
            </w:pPr>
            <w:r w:rsidRPr="0063037B">
              <w:rPr>
                <w:rFonts w:eastAsia="Times New Roman" w:cs="Arial"/>
                <w:b/>
                <w:bCs/>
                <w:sz w:val="20"/>
                <w:szCs w:val="20"/>
              </w:rPr>
              <w:t>Data Element</w:t>
            </w:r>
          </w:p>
        </w:tc>
        <w:tc>
          <w:tcPr>
            <w:tcW w:w="637" w:type="pct"/>
            <w:tcBorders>
              <w:bottom w:val="single" w:sz="4" w:space="0" w:color="auto"/>
            </w:tcBorders>
            <w:shd w:val="clear" w:color="auto" w:fill="BFBFBF" w:themeFill="background1" w:themeFillShade="BF"/>
            <w:vAlign w:val="center"/>
            <w:hideMark/>
          </w:tcPr>
          <w:p w:rsidR="00BC14FE" w:rsidRPr="0063037B" w:rsidP="008E4CB3" w14:paraId="4437254F" w14:textId="77777777">
            <w:pPr>
              <w:keepNext/>
              <w:keepLines/>
              <w:spacing w:after="0" w:line="276" w:lineRule="auto"/>
              <w:jc w:val="center"/>
              <w:rPr>
                <w:rFonts w:eastAsia="Times New Roman" w:cs="Arial"/>
                <w:b/>
                <w:bCs/>
                <w:sz w:val="20"/>
                <w:szCs w:val="20"/>
              </w:rPr>
            </w:pPr>
            <w:r w:rsidRPr="0063037B">
              <w:rPr>
                <w:rFonts w:eastAsia="Times New Roman" w:cs="Arial"/>
                <w:b/>
                <w:bCs/>
                <w:sz w:val="20"/>
                <w:szCs w:val="20"/>
              </w:rPr>
              <w:t>Respondents</w:t>
            </w:r>
          </w:p>
        </w:tc>
        <w:tc>
          <w:tcPr>
            <w:tcW w:w="582" w:type="pct"/>
            <w:tcBorders>
              <w:bottom w:val="single" w:sz="4" w:space="0" w:color="auto"/>
            </w:tcBorders>
            <w:shd w:val="clear" w:color="auto" w:fill="BFBFBF" w:themeFill="background1" w:themeFillShade="BF"/>
            <w:vAlign w:val="center"/>
            <w:hideMark/>
          </w:tcPr>
          <w:p w:rsidR="00BC14FE" w:rsidRPr="0063037B" w:rsidP="008E4CB3" w14:paraId="129F1C26" w14:textId="77777777">
            <w:pPr>
              <w:keepNext/>
              <w:keepLines/>
              <w:spacing w:after="0" w:line="276" w:lineRule="auto"/>
              <w:jc w:val="center"/>
              <w:rPr>
                <w:rFonts w:eastAsia="Times New Roman" w:cs="Arial"/>
                <w:b/>
                <w:bCs/>
                <w:sz w:val="20"/>
                <w:szCs w:val="20"/>
              </w:rPr>
            </w:pPr>
            <w:r w:rsidRPr="0063037B">
              <w:rPr>
                <w:rFonts w:eastAsia="Times New Roman" w:cs="Arial"/>
                <w:b/>
                <w:bCs/>
                <w:sz w:val="20"/>
                <w:szCs w:val="20"/>
              </w:rPr>
              <w:t>Responses</w:t>
            </w:r>
          </w:p>
        </w:tc>
        <w:tc>
          <w:tcPr>
            <w:tcW w:w="510" w:type="pct"/>
            <w:shd w:val="clear" w:color="auto" w:fill="BFBFBF" w:themeFill="background1" w:themeFillShade="BF"/>
            <w:vAlign w:val="center"/>
            <w:hideMark/>
          </w:tcPr>
          <w:p w:rsidR="00BC14FE" w:rsidRPr="0063037B" w:rsidP="008E4CB3" w14:paraId="7D07861D" w14:textId="77777777">
            <w:pPr>
              <w:keepNext/>
              <w:keepLines/>
              <w:spacing w:after="0" w:line="276" w:lineRule="auto"/>
              <w:jc w:val="center"/>
              <w:rPr>
                <w:rFonts w:eastAsia="Times New Roman" w:cs="Arial"/>
                <w:b/>
                <w:bCs/>
                <w:sz w:val="20"/>
                <w:szCs w:val="20"/>
              </w:rPr>
            </w:pPr>
            <w:r w:rsidRPr="0063037B">
              <w:rPr>
                <w:rFonts w:eastAsia="Times New Roman" w:cs="Arial"/>
                <w:b/>
                <w:bCs/>
                <w:sz w:val="20"/>
                <w:szCs w:val="20"/>
              </w:rPr>
              <w:t>Total Burden (Hours)</w:t>
            </w:r>
          </w:p>
        </w:tc>
        <w:tc>
          <w:tcPr>
            <w:tcW w:w="573" w:type="pct"/>
            <w:shd w:val="clear" w:color="auto" w:fill="BFBFBF" w:themeFill="background1" w:themeFillShade="BF"/>
            <w:vAlign w:val="center"/>
            <w:hideMark/>
          </w:tcPr>
          <w:p w:rsidR="00BC14FE" w:rsidRPr="0063037B" w:rsidP="008E4CB3" w14:paraId="24B0FC1A" w14:textId="77777777">
            <w:pPr>
              <w:keepNext/>
              <w:keepLines/>
              <w:spacing w:after="0" w:line="276" w:lineRule="auto"/>
              <w:jc w:val="center"/>
              <w:rPr>
                <w:rFonts w:eastAsia="Times New Roman" w:cs="Arial"/>
                <w:b/>
                <w:bCs/>
                <w:sz w:val="20"/>
                <w:szCs w:val="20"/>
              </w:rPr>
            </w:pPr>
            <w:r w:rsidRPr="0063037B">
              <w:rPr>
                <w:rFonts w:eastAsia="Times New Roman" w:cs="Arial"/>
                <w:b/>
                <w:bCs/>
                <w:sz w:val="20"/>
                <w:szCs w:val="20"/>
              </w:rPr>
              <w:t>Total Labor Cost</w:t>
            </w:r>
          </w:p>
        </w:tc>
        <w:tc>
          <w:tcPr>
            <w:tcW w:w="586" w:type="pct"/>
            <w:shd w:val="clear" w:color="auto" w:fill="BFBFBF" w:themeFill="background1" w:themeFillShade="BF"/>
            <w:vAlign w:val="center"/>
            <w:hideMark/>
          </w:tcPr>
          <w:p w:rsidR="00BC14FE" w:rsidRPr="0063037B" w:rsidP="008E4CB3" w14:paraId="34C424C6" w14:textId="77777777">
            <w:pPr>
              <w:keepNext/>
              <w:keepLines/>
              <w:spacing w:after="0" w:line="276" w:lineRule="auto"/>
              <w:jc w:val="center"/>
              <w:rPr>
                <w:rFonts w:eastAsia="Times New Roman" w:cs="Arial"/>
                <w:b/>
                <w:bCs/>
                <w:sz w:val="20"/>
                <w:szCs w:val="20"/>
              </w:rPr>
            </w:pPr>
            <w:r w:rsidRPr="0063037B">
              <w:rPr>
                <w:rFonts w:eastAsia="Times New Roman" w:cs="Arial"/>
                <w:b/>
                <w:bCs/>
                <w:sz w:val="20"/>
                <w:szCs w:val="20"/>
              </w:rPr>
              <w:t>Total Non-Labor  Cost</w:t>
            </w:r>
          </w:p>
        </w:tc>
        <w:tc>
          <w:tcPr>
            <w:tcW w:w="573" w:type="pct"/>
            <w:shd w:val="clear" w:color="auto" w:fill="BFBFBF" w:themeFill="background1" w:themeFillShade="BF"/>
            <w:vAlign w:val="center"/>
            <w:hideMark/>
          </w:tcPr>
          <w:p w:rsidR="00BC14FE" w:rsidRPr="0063037B" w:rsidP="008E4CB3" w14:paraId="63C383AA" w14:textId="77777777">
            <w:pPr>
              <w:keepNext/>
              <w:keepLines/>
              <w:spacing w:after="0" w:line="276" w:lineRule="auto"/>
              <w:jc w:val="center"/>
              <w:rPr>
                <w:rFonts w:eastAsia="Times New Roman" w:cs="Arial"/>
                <w:b/>
                <w:bCs/>
                <w:sz w:val="20"/>
                <w:szCs w:val="20"/>
              </w:rPr>
            </w:pPr>
            <w:r w:rsidRPr="0063037B">
              <w:rPr>
                <w:rFonts w:eastAsia="Times New Roman" w:cs="Arial"/>
                <w:b/>
                <w:bCs/>
                <w:sz w:val="20"/>
                <w:szCs w:val="20"/>
              </w:rPr>
              <w:t>Total Cost</w:t>
            </w:r>
          </w:p>
        </w:tc>
      </w:tr>
      <w:tr w14:paraId="5E689567" w14:textId="77777777" w:rsidTr="000D41B5">
        <w:tblPrEx>
          <w:tblW w:w="5000" w:type="pct"/>
          <w:tblLook w:val="04A0"/>
        </w:tblPrEx>
        <w:tc>
          <w:tcPr>
            <w:tcW w:w="1539" w:type="pct"/>
            <w:shd w:val="clear" w:color="auto" w:fill="auto"/>
            <w:vAlign w:val="bottom"/>
          </w:tcPr>
          <w:p w:rsidR="00BC14FE" w:rsidRPr="0063037B" w:rsidP="008E4CB3" w14:paraId="12C5B3CF" w14:textId="77777777">
            <w:pPr>
              <w:pStyle w:val="ListParagraph"/>
              <w:keepNext/>
              <w:keepLines/>
              <w:spacing w:after="0" w:line="276" w:lineRule="auto"/>
              <w:ind w:left="257"/>
              <w:rPr>
                <w:rFonts w:eastAsia="Times New Roman" w:cs="Arial"/>
                <w:color w:val="000000"/>
                <w:sz w:val="20"/>
                <w:szCs w:val="20"/>
              </w:rPr>
            </w:pPr>
            <w:r w:rsidRPr="0063037B">
              <w:rPr>
                <w:rFonts w:eastAsia="Times New Roman" w:cs="Arial"/>
                <w:color w:val="000000"/>
                <w:sz w:val="20"/>
                <w:szCs w:val="20"/>
              </w:rPr>
              <w:t>Recordkeeping</w:t>
            </w:r>
          </w:p>
        </w:tc>
        <w:tc>
          <w:tcPr>
            <w:tcW w:w="637" w:type="pct"/>
            <w:shd w:val="clear" w:color="auto" w:fill="auto"/>
            <w:vAlign w:val="center"/>
          </w:tcPr>
          <w:p w:rsidR="00BC14FE" w:rsidRPr="0063037B" w:rsidP="008E4CB3" w14:paraId="458FB8A2" w14:textId="77777777">
            <w:pPr>
              <w:keepNext/>
              <w:keepLines/>
              <w:spacing w:after="0" w:line="276" w:lineRule="auto"/>
              <w:jc w:val="right"/>
              <w:rPr>
                <w:rFonts w:eastAsia="Times New Roman" w:cs="Arial"/>
                <w:color w:val="000000"/>
                <w:sz w:val="20"/>
                <w:szCs w:val="20"/>
              </w:rPr>
            </w:pPr>
            <w:r w:rsidRPr="0063037B">
              <w:rPr>
                <w:rFonts w:eastAsia="Times New Roman" w:cs="Arial"/>
                <w:color w:val="000000"/>
                <w:sz w:val="20"/>
                <w:szCs w:val="20"/>
              </w:rPr>
              <w:t>759,046</w:t>
            </w:r>
          </w:p>
        </w:tc>
        <w:tc>
          <w:tcPr>
            <w:tcW w:w="582" w:type="pct"/>
            <w:shd w:val="clear" w:color="auto" w:fill="auto"/>
            <w:vAlign w:val="center"/>
          </w:tcPr>
          <w:p w:rsidR="00BC14FE" w:rsidRPr="0063037B" w:rsidP="008E4CB3" w14:paraId="35AAEDAD" w14:textId="77777777">
            <w:pPr>
              <w:keepNext/>
              <w:keepLines/>
              <w:spacing w:after="0" w:line="276" w:lineRule="auto"/>
              <w:jc w:val="right"/>
              <w:rPr>
                <w:rFonts w:eastAsia="Times New Roman" w:cs="Arial"/>
                <w:color w:val="000000"/>
                <w:sz w:val="20"/>
                <w:szCs w:val="20"/>
              </w:rPr>
            </w:pPr>
            <w:r w:rsidRPr="0063037B">
              <w:rPr>
                <w:rFonts w:eastAsia="Times New Roman" w:cs="Arial"/>
                <w:color w:val="000000"/>
                <w:sz w:val="20"/>
                <w:szCs w:val="20"/>
              </w:rPr>
              <w:t>759,046</w:t>
            </w:r>
          </w:p>
        </w:tc>
        <w:tc>
          <w:tcPr>
            <w:tcW w:w="510" w:type="pct"/>
            <w:shd w:val="clear" w:color="auto" w:fill="auto"/>
            <w:vAlign w:val="center"/>
          </w:tcPr>
          <w:p w:rsidR="00BC14FE" w:rsidRPr="0063037B" w:rsidP="008E4CB3" w14:paraId="796CE2FB" w14:textId="77777777">
            <w:pPr>
              <w:pStyle w:val="ListParagraph"/>
              <w:keepNext/>
              <w:keepLines/>
              <w:spacing w:after="0" w:line="276" w:lineRule="auto"/>
              <w:ind w:left="0"/>
              <w:jc w:val="right"/>
              <w:rPr>
                <w:rFonts w:eastAsia="Times New Roman" w:cs="Arial"/>
                <w:color w:val="000000"/>
                <w:sz w:val="20"/>
                <w:szCs w:val="20"/>
              </w:rPr>
            </w:pPr>
            <w:r w:rsidRPr="0063037B">
              <w:rPr>
                <w:rFonts w:eastAsia="Times New Roman" w:cs="Arial"/>
                <w:color w:val="000000"/>
                <w:sz w:val="20"/>
                <w:szCs w:val="20"/>
              </w:rPr>
              <w:t>0</w:t>
            </w:r>
          </w:p>
        </w:tc>
        <w:tc>
          <w:tcPr>
            <w:tcW w:w="573" w:type="pct"/>
            <w:shd w:val="clear" w:color="auto" w:fill="auto"/>
            <w:vAlign w:val="center"/>
          </w:tcPr>
          <w:p w:rsidR="00BC14FE" w:rsidRPr="0063037B" w:rsidP="008E4CB3" w14:paraId="614CAEEB" w14:textId="77777777">
            <w:pPr>
              <w:keepNext/>
              <w:keepLines/>
              <w:spacing w:after="0" w:line="276" w:lineRule="auto"/>
              <w:jc w:val="right"/>
              <w:rPr>
                <w:rFonts w:eastAsia="Times New Roman" w:cs="Arial"/>
                <w:color w:val="000000"/>
                <w:sz w:val="20"/>
                <w:szCs w:val="20"/>
              </w:rPr>
            </w:pPr>
            <w:r w:rsidRPr="0063037B">
              <w:rPr>
                <w:rFonts w:eastAsia="Times New Roman" w:cs="Arial"/>
                <w:color w:val="000000"/>
                <w:sz w:val="20"/>
                <w:szCs w:val="20"/>
              </w:rPr>
              <w:t>0</w:t>
            </w:r>
          </w:p>
        </w:tc>
        <w:tc>
          <w:tcPr>
            <w:tcW w:w="586" w:type="pct"/>
            <w:shd w:val="clear" w:color="auto" w:fill="auto"/>
            <w:vAlign w:val="center"/>
          </w:tcPr>
          <w:p w:rsidR="00BC14FE" w:rsidRPr="0063037B" w:rsidP="008E4CB3" w14:paraId="55DF5166" w14:textId="77777777">
            <w:pPr>
              <w:keepNext/>
              <w:keepLines/>
              <w:spacing w:after="0" w:line="276" w:lineRule="auto"/>
              <w:jc w:val="right"/>
              <w:rPr>
                <w:rFonts w:eastAsia="Times New Roman" w:cs="Arial"/>
                <w:color w:val="000000"/>
                <w:sz w:val="20"/>
                <w:szCs w:val="20"/>
              </w:rPr>
            </w:pPr>
            <w:r w:rsidRPr="0063037B">
              <w:rPr>
                <w:rFonts w:eastAsia="Times New Roman" w:cs="Arial"/>
                <w:color w:val="000000"/>
                <w:sz w:val="20"/>
                <w:szCs w:val="20"/>
              </w:rPr>
              <w:t>0</w:t>
            </w:r>
          </w:p>
        </w:tc>
        <w:tc>
          <w:tcPr>
            <w:tcW w:w="573" w:type="pct"/>
            <w:shd w:val="clear" w:color="auto" w:fill="auto"/>
            <w:vAlign w:val="center"/>
          </w:tcPr>
          <w:p w:rsidR="00BC14FE" w:rsidRPr="0063037B" w:rsidP="008E4CB3" w14:paraId="7342A2B3" w14:textId="77777777">
            <w:pPr>
              <w:keepNext/>
              <w:keepLines/>
              <w:spacing w:after="0" w:line="276" w:lineRule="auto"/>
              <w:jc w:val="right"/>
              <w:rPr>
                <w:rFonts w:eastAsia="Times New Roman" w:cs="Arial"/>
                <w:color w:val="000000"/>
                <w:sz w:val="20"/>
                <w:szCs w:val="20"/>
              </w:rPr>
            </w:pPr>
            <w:r w:rsidRPr="0063037B">
              <w:rPr>
                <w:rFonts w:eastAsia="Times New Roman" w:cs="Arial"/>
                <w:color w:val="000000"/>
                <w:sz w:val="20"/>
                <w:szCs w:val="20"/>
              </w:rPr>
              <w:t>0</w:t>
            </w:r>
          </w:p>
        </w:tc>
      </w:tr>
      <w:tr w14:paraId="0636B7BF" w14:textId="77777777" w:rsidTr="000D41B5">
        <w:tblPrEx>
          <w:tblW w:w="5000" w:type="pct"/>
          <w:tblLook w:val="04A0"/>
        </w:tblPrEx>
        <w:tc>
          <w:tcPr>
            <w:tcW w:w="1539" w:type="pct"/>
            <w:shd w:val="clear" w:color="auto" w:fill="auto"/>
            <w:vAlign w:val="center"/>
            <w:hideMark/>
          </w:tcPr>
          <w:p w:rsidR="00BC14FE" w:rsidRPr="0063037B" w:rsidP="008E4CB3" w14:paraId="6D386B4E" w14:textId="77777777">
            <w:pPr>
              <w:keepNext/>
              <w:keepLines/>
              <w:spacing w:after="0" w:line="276" w:lineRule="auto"/>
              <w:jc w:val="right"/>
              <w:rPr>
                <w:rFonts w:eastAsia="Times New Roman" w:cs="Arial"/>
                <w:b/>
                <w:bCs/>
                <w:color w:val="000000"/>
                <w:sz w:val="20"/>
                <w:szCs w:val="20"/>
              </w:rPr>
            </w:pPr>
            <w:r w:rsidRPr="0063037B">
              <w:rPr>
                <w:rFonts w:eastAsia="Times New Roman" w:cs="Arial"/>
                <w:b/>
                <w:bCs/>
                <w:color w:val="000000"/>
                <w:sz w:val="20"/>
                <w:szCs w:val="20"/>
              </w:rPr>
              <w:t xml:space="preserve">Total </w:t>
            </w:r>
          </w:p>
        </w:tc>
        <w:tc>
          <w:tcPr>
            <w:tcW w:w="637" w:type="pct"/>
            <w:shd w:val="clear" w:color="auto" w:fill="auto"/>
            <w:vAlign w:val="center"/>
          </w:tcPr>
          <w:p w:rsidR="00BC14FE" w:rsidRPr="0063037B" w:rsidP="008E4CB3" w14:paraId="287975D7" w14:textId="77777777">
            <w:pPr>
              <w:keepNext/>
              <w:keepLines/>
              <w:spacing w:after="0" w:line="276" w:lineRule="auto"/>
              <w:jc w:val="right"/>
              <w:rPr>
                <w:rFonts w:eastAsia="Times New Roman" w:cs="Arial"/>
                <w:b/>
                <w:bCs/>
                <w:color w:val="000000"/>
                <w:sz w:val="20"/>
                <w:szCs w:val="20"/>
              </w:rPr>
            </w:pPr>
            <w:r w:rsidRPr="0063037B">
              <w:rPr>
                <w:rFonts w:eastAsia="Times New Roman" w:cs="Arial"/>
                <w:b/>
                <w:color w:val="000000"/>
                <w:sz w:val="20"/>
                <w:szCs w:val="20"/>
              </w:rPr>
              <w:t>759,046</w:t>
            </w:r>
          </w:p>
        </w:tc>
        <w:tc>
          <w:tcPr>
            <w:tcW w:w="582" w:type="pct"/>
            <w:shd w:val="clear" w:color="auto" w:fill="auto"/>
            <w:vAlign w:val="center"/>
          </w:tcPr>
          <w:p w:rsidR="00BC14FE" w:rsidRPr="0063037B" w:rsidP="008E4CB3" w14:paraId="56AA7F2A" w14:textId="77777777">
            <w:pPr>
              <w:keepNext/>
              <w:keepLines/>
              <w:spacing w:after="0" w:line="276" w:lineRule="auto"/>
              <w:jc w:val="right"/>
              <w:rPr>
                <w:rFonts w:eastAsia="Times New Roman" w:cs="Arial"/>
                <w:b/>
                <w:bCs/>
                <w:color w:val="000000"/>
                <w:sz w:val="20"/>
                <w:szCs w:val="20"/>
              </w:rPr>
            </w:pPr>
            <w:r w:rsidRPr="0063037B">
              <w:rPr>
                <w:rFonts w:eastAsia="Times New Roman" w:cs="Arial"/>
                <w:b/>
                <w:color w:val="000000"/>
                <w:sz w:val="20"/>
                <w:szCs w:val="20"/>
              </w:rPr>
              <w:t>759,046</w:t>
            </w:r>
          </w:p>
        </w:tc>
        <w:tc>
          <w:tcPr>
            <w:tcW w:w="510" w:type="pct"/>
            <w:shd w:val="clear" w:color="auto" w:fill="auto"/>
            <w:vAlign w:val="center"/>
          </w:tcPr>
          <w:p w:rsidR="00BC14FE" w:rsidRPr="0063037B" w:rsidP="008E4CB3" w14:paraId="65DD41BA" w14:textId="77777777">
            <w:pPr>
              <w:keepNext/>
              <w:keepLines/>
              <w:spacing w:after="0" w:line="276" w:lineRule="auto"/>
              <w:jc w:val="right"/>
              <w:rPr>
                <w:rFonts w:eastAsia="Times New Roman" w:cs="Arial"/>
                <w:b/>
                <w:bCs/>
                <w:color w:val="000000"/>
                <w:sz w:val="20"/>
                <w:szCs w:val="20"/>
              </w:rPr>
            </w:pPr>
            <w:r w:rsidRPr="0063037B">
              <w:rPr>
                <w:rFonts w:eastAsia="Times New Roman" w:cs="Arial"/>
                <w:b/>
                <w:bCs/>
                <w:color w:val="000000"/>
                <w:sz w:val="20"/>
                <w:szCs w:val="20"/>
              </w:rPr>
              <w:t>0</w:t>
            </w:r>
          </w:p>
        </w:tc>
        <w:tc>
          <w:tcPr>
            <w:tcW w:w="573" w:type="pct"/>
            <w:shd w:val="clear" w:color="auto" w:fill="auto"/>
            <w:vAlign w:val="center"/>
          </w:tcPr>
          <w:p w:rsidR="00BC14FE" w:rsidRPr="0063037B" w:rsidP="008E4CB3" w14:paraId="742F63BE" w14:textId="77777777">
            <w:pPr>
              <w:keepNext/>
              <w:keepLines/>
              <w:spacing w:after="0" w:line="276" w:lineRule="auto"/>
              <w:jc w:val="right"/>
              <w:rPr>
                <w:rFonts w:eastAsia="Times New Roman" w:cs="Arial"/>
                <w:b/>
                <w:bCs/>
                <w:color w:val="000000"/>
                <w:sz w:val="20"/>
                <w:szCs w:val="20"/>
              </w:rPr>
            </w:pPr>
            <w:r w:rsidRPr="0063037B">
              <w:rPr>
                <w:rFonts w:eastAsia="Times New Roman" w:cs="Arial"/>
                <w:b/>
                <w:bCs/>
                <w:color w:val="000000"/>
                <w:sz w:val="20"/>
                <w:szCs w:val="20"/>
              </w:rPr>
              <w:t>0</w:t>
            </w:r>
          </w:p>
        </w:tc>
        <w:tc>
          <w:tcPr>
            <w:tcW w:w="586" w:type="pct"/>
            <w:shd w:val="clear" w:color="auto" w:fill="auto"/>
            <w:vAlign w:val="center"/>
          </w:tcPr>
          <w:p w:rsidR="00BC14FE" w:rsidRPr="0063037B" w:rsidP="008E4CB3" w14:paraId="591274CC" w14:textId="77777777">
            <w:pPr>
              <w:keepNext/>
              <w:keepLines/>
              <w:spacing w:after="0" w:line="276" w:lineRule="auto"/>
              <w:jc w:val="right"/>
              <w:rPr>
                <w:rFonts w:eastAsia="Times New Roman" w:cs="Arial"/>
                <w:b/>
                <w:bCs/>
                <w:color w:val="000000"/>
                <w:sz w:val="20"/>
                <w:szCs w:val="20"/>
              </w:rPr>
            </w:pPr>
            <w:r w:rsidRPr="0063037B">
              <w:rPr>
                <w:rFonts w:eastAsia="Times New Roman" w:cs="Arial"/>
                <w:b/>
                <w:bCs/>
                <w:color w:val="000000"/>
                <w:sz w:val="20"/>
                <w:szCs w:val="20"/>
              </w:rPr>
              <w:t>0</w:t>
            </w:r>
          </w:p>
        </w:tc>
        <w:tc>
          <w:tcPr>
            <w:tcW w:w="573" w:type="pct"/>
            <w:shd w:val="clear" w:color="auto" w:fill="auto"/>
            <w:vAlign w:val="center"/>
          </w:tcPr>
          <w:p w:rsidR="00BC14FE" w:rsidRPr="0063037B" w:rsidP="008E4CB3" w14:paraId="34178ADB" w14:textId="77777777">
            <w:pPr>
              <w:keepNext/>
              <w:keepLines/>
              <w:spacing w:after="0" w:line="276" w:lineRule="auto"/>
              <w:jc w:val="right"/>
              <w:rPr>
                <w:rFonts w:eastAsia="Times New Roman" w:cs="Arial"/>
                <w:b/>
                <w:bCs/>
                <w:color w:val="000000"/>
                <w:sz w:val="20"/>
                <w:szCs w:val="20"/>
              </w:rPr>
            </w:pPr>
            <w:r w:rsidRPr="0063037B">
              <w:rPr>
                <w:rFonts w:eastAsia="Times New Roman" w:cs="Arial"/>
                <w:b/>
                <w:bCs/>
                <w:color w:val="000000"/>
                <w:sz w:val="20"/>
                <w:szCs w:val="20"/>
              </w:rPr>
              <w:t>0</w:t>
            </w:r>
          </w:p>
        </w:tc>
      </w:tr>
    </w:tbl>
    <w:p w:rsidR="00BC14FE" w:rsidRPr="0063037B" w:rsidP="008E4CB3" w14:paraId="7C33D919" w14:textId="77777777">
      <w:pPr>
        <w:pStyle w:val="NoSpacing"/>
        <w:spacing w:line="276" w:lineRule="auto"/>
        <w:rPr>
          <w:sz w:val="20"/>
          <w:szCs w:val="20"/>
        </w:rPr>
      </w:pPr>
    </w:p>
    <w:p w:rsidR="00BC14FE" w:rsidRPr="00444800" w:rsidP="008E4CB3" w14:paraId="6C1C958E" w14:textId="77777777">
      <w:pPr>
        <w:pStyle w:val="Heading2"/>
        <w:tabs>
          <w:tab w:val="left" w:pos="1080"/>
        </w:tabs>
        <w:spacing w:before="0" w:after="0" w:line="276" w:lineRule="auto"/>
        <w:rPr>
          <w:lang w:bidi="en-US"/>
        </w:rPr>
      </w:pPr>
      <w:bookmarkStart w:id="10" w:name="_Toc501020185"/>
      <w:r w:rsidRPr="00444800">
        <w:t xml:space="preserve">IC #5: </w:t>
      </w:r>
      <w:bookmarkEnd w:id="10"/>
      <w:r w:rsidRPr="00444800">
        <w:t>Accrediting Bodies</w:t>
      </w:r>
    </w:p>
    <w:p w:rsidR="00BC14FE" w:rsidRPr="00444800" w:rsidP="24C7DB0F" w14:paraId="1FA263FF" w14:textId="58ED41D4">
      <w:pPr>
        <w:spacing w:after="0" w:line="276" w:lineRule="auto"/>
      </w:pPr>
      <w:r w:rsidRPr="24C7DB0F">
        <w:t>Based on data from the TSCA Title VI program there are currently 4 domestic and 1</w:t>
      </w:r>
      <w:r w:rsidRPr="24C7DB0F" w:rsidR="35A215E0">
        <w:t>1</w:t>
      </w:r>
      <w:r w:rsidRPr="24C7DB0F">
        <w:t xml:space="preserve"> foreign accrediting bodies participating in the program.</w:t>
      </w:r>
    </w:p>
    <w:p w:rsidR="00535C26" w:rsidRPr="00444800" w:rsidP="24C7DB0F" w14:paraId="7A65947C" w14:textId="77777777">
      <w:pPr>
        <w:spacing w:after="0" w:line="276" w:lineRule="auto"/>
        <w:rPr>
          <w:u w:val="single"/>
        </w:rPr>
      </w:pPr>
    </w:p>
    <w:p w:rsidR="00BC14FE" w:rsidRPr="00444800" w:rsidP="24C7DB0F" w14:paraId="22D45C59" w14:textId="24696572">
      <w:pPr>
        <w:spacing w:after="0" w:line="276" w:lineRule="auto"/>
        <w:rPr>
          <w:u w:val="single"/>
        </w:rPr>
      </w:pPr>
      <w:r w:rsidRPr="24C7DB0F">
        <w:rPr>
          <w:u w:val="single"/>
        </w:rPr>
        <w:t>Respondent NAICS Codes</w:t>
      </w:r>
    </w:p>
    <w:p w:rsidR="00BC14FE" w:rsidRPr="00444800" w:rsidP="24C7DB0F" w14:paraId="156B9A34" w14:textId="77777777">
      <w:pPr>
        <w:spacing w:after="0" w:line="276" w:lineRule="auto"/>
      </w:pPr>
      <w:r w:rsidRPr="24C7DB0F">
        <w:t>813920</w:t>
      </w:r>
      <w:r>
        <w:tab/>
      </w:r>
      <w:r w:rsidRPr="24C7DB0F">
        <w:t>Professional organizations</w:t>
      </w:r>
    </w:p>
    <w:p w:rsidR="00535C26" w:rsidRPr="00444800" w:rsidP="24C7DB0F" w14:paraId="12910C30" w14:textId="77777777">
      <w:pPr>
        <w:spacing w:after="0" w:line="276" w:lineRule="auto"/>
        <w:rPr>
          <w:u w:val="single"/>
        </w:rPr>
      </w:pPr>
    </w:p>
    <w:p w:rsidR="00BC14FE" w:rsidRPr="00444800" w:rsidP="24C7DB0F" w14:paraId="23FB9CFF" w14:textId="79677F71">
      <w:pPr>
        <w:spacing w:after="0" w:line="276" w:lineRule="auto"/>
        <w:rPr>
          <w:u w:val="single"/>
        </w:rPr>
      </w:pPr>
      <w:r w:rsidRPr="24C7DB0F">
        <w:rPr>
          <w:u w:val="single"/>
        </w:rPr>
        <w:t>Information Collection Activities</w:t>
      </w:r>
    </w:p>
    <w:p w:rsidR="00BC14FE" w:rsidRPr="00444800" w:rsidP="008E4CB3" w14:paraId="06C2A10E" w14:textId="77777777">
      <w:pPr>
        <w:pStyle w:val="NoSpacing"/>
        <w:spacing w:line="276" w:lineRule="auto"/>
        <w:rPr>
          <w:lang w:val="fr-FR"/>
        </w:rPr>
      </w:pPr>
    </w:p>
    <w:p w:rsidR="00BC14FE" w:rsidRPr="00444800" w:rsidP="008E4CB3" w14:paraId="73A95553" w14:textId="7F7CED6D">
      <w:pPr>
        <w:pStyle w:val="BodyText"/>
        <w:spacing w:after="0" w:line="276" w:lineRule="auto"/>
      </w:pPr>
      <w:r w:rsidRPr="00444800">
        <w:rPr>
          <w:b/>
        </w:rPr>
        <w:t>CDX Electronic Reporting (data elements A &amp; B):</w:t>
      </w:r>
      <w:r w:rsidRPr="00444800">
        <w:t xml:space="preserve"> </w:t>
      </w:r>
      <w:bookmarkStart w:id="11" w:name="_Hlk23259972"/>
      <w:r w:rsidRPr="00444800">
        <w:t xml:space="preserve">All accreditation bodies spent time in the first year of the TSCA Title VI program completing a CDX subscriber agreement and registering with CDX. Some accreditation bodies will repeat these activities in subsequent years due to employee turnover or compromised electronic signatures.  </w:t>
      </w:r>
      <w:bookmarkEnd w:id="11"/>
    </w:p>
    <w:p w:rsidR="00535C26" w:rsidRPr="00444800" w:rsidP="00535C26" w14:paraId="346915E2" w14:textId="77777777">
      <w:pPr>
        <w:pStyle w:val="BodyText"/>
        <w:spacing w:after="0" w:line="276" w:lineRule="auto"/>
        <w:rPr>
          <w:b/>
        </w:rPr>
      </w:pPr>
    </w:p>
    <w:p w:rsidR="00BC14FE" w:rsidRPr="00444800" w:rsidP="008E4CB3" w14:paraId="423B36AE" w14:textId="6DCE48B2">
      <w:pPr>
        <w:pStyle w:val="BodyText"/>
        <w:spacing w:after="0" w:line="276" w:lineRule="auto"/>
      </w:pPr>
      <w:r w:rsidRPr="00444800">
        <w:rPr>
          <w:b/>
        </w:rPr>
        <w:t>Application Submission (data element C):</w:t>
      </w:r>
      <w:r w:rsidRPr="00444800">
        <w:t xml:space="preserve"> All accreditation bodies need to apply to EPA every three years in order to continue participating in the TSCA Title VI program.</w:t>
      </w:r>
    </w:p>
    <w:p w:rsidR="00535C26" w:rsidRPr="00444800" w:rsidP="00535C26" w14:paraId="1881ED23" w14:textId="77777777">
      <w:pPr>
        <w:pStyle w:val="BodyText"/>
        <w:spacing w:after="0" w:line="276" w:lineRule="auto"/>
        <w:rPr>
          <w:b/>
        </w:rPr>
      </w:pPr>
    </w:p>
    <w:p w:rsidR="00BC14FE" w:rsidRPr="00444800" w:rsidP="00535C26" w14:paraId="74AD8FD8" w14:textId="7B3B4058">
      <w:pPr>
        <w:pStyle w:val="BodyText"/>
        <w:spacing w:after="0" w:line="276" w:lineRule="auto"/>
      </w:pPr>
      <w:r w:rsidRPr="00444800">
        <w:rPr>
          <w:b/>
        </w:rPr>
        <w:t xml:space="preserve">Notifications to EPA (data elements D &amp; E): </w:t>
      </w:r>
      <w:bookmarkStart w:id="12" w:name="_Hlk23258967"/>
      <w:r w:rsidRPr="00444800">
        <w:t>Accreditation bodies are required to notify EPA if they lose signatory status with their one of their oversight organizations; if they suspend, reduce or withdraw a TPC’s accreditation; or if a TPC fails to comply with its requirements</w:t>
      </w:r>
      <w:r w:rsidR="00A2052C">
        <w:t>.</w:t>
      </w:r>
    </w:p>
    <w:p w:rsidR="00535C26" w:rsidRPr="00444800" w:rsidP="008E4CB3" w14:paraId="73D90873" w14:textId="77777777">
      <w:pPr>
        <w:pStyle w:val="BodyText"/>
        <w:spacing w:after="0" w:line="276" w:lineRule="auto"/>
      </w:pPr>
    </w:p>
    <w:bookmarkEnd w:id="12"/>
    <w:p w:rsidR="00BC14FE" w:rsidRPr="00444800" w:rsidP="008E4CB3" w14:paraId="41743B1E" w14:textId="13D8980D">
      <w:pPr>
        <w:pStyle w:val="BodyText"/>
        <w:spacing w:after="0" w:line="276" w:lineRule="auto"/>
      </w:pPr>
      <w:r w:rsidRPr="00444800">
        <w:rPr>
          <w:b/>
        </w:rPr>
        <w:t>Notification to TPC (data element F):</w:t>
      </w:r>
      <w:r w:rsidRPr="00444800">
        <w:rPr>
          <w:rFonts w:ascii="Times New Roman" w:hAnsi="Times New Roman"/>
          <w:b/>
        </w:rPr>
        <w:t xml:space="preserve"> </w:t>
      </w:r>
      <w:bookmarkStart w:id="13" w:name="_Hlk23259045"/>
      <w:r w:rsidRPr="00444800">
        <w:t>Accreditation bodies are required to notify the TPCs they accredit if the AB withdraws or is removed from the TSCA Title VI program</w:t>
      </w:r>
      <w:bookmarkEnd w:id="13"/>
      <w:r w:rsidR="00A2052C">
        <w:t>.</w:t>
      </w:r>
    </w:p>
    <w:p w:rsidR="00535C26" w:rsidRPr="00444800" w:rsidP="00535C26" w14:paraId="1F9F762D" w14:textId="77777777">
      <w:pPr>
        <w:pStyle w:val="BodyText"/>
        <w:spacing w:after="0" w:line="276" w:lineRule="auto"/>
        <w:rPr>
          <w:rFonts w:cs="Arial"/>
          <w:b/>
        </w:rPr>
      </w:pPr>
    </w:p>
    <w:p w:rsidR="00BC14FE" w:rsidRPr="00444800" w:rsidP="00535C26" w14:paraId="230CCC3C" w14:textId="4924B0CD">
      <w:pPr>
        <w:pStyle w:val="BodyText"/>
        <w:spacing w:after="0" w:line="276" w:lineRule="auto"/>
      </w:pPr>
      <w:r w:rsidRPr="00444800">
        <w:rPr>
          <w:rFonts w:cs="Arial"/>
          <w:b/>
        </w:rPr>
        <w:t>Rec</w:t>
      </w:r>
      <w:r w:rsidRPr="00444800">
        <w:rPr>
          <w:b/>
        </w:rPr>
        <w:t xml:space="preserve">ordkeeping (data element G): </w:t>
      </w:r>
      <w:r w:rsidRPr="00444800">
        <w:t>Each EPA-recognized product AB must maintain for 3 years, in electronic form, checklists and other records documenting compliance with the requirements for assessment, reassessment, and surveillance on-site assessments of EPA-recognized TPCs. Each EPA-recognized laboratory AB must maintain for 3 years, in electronic form, the checklists and other records documenting compliance with the requirements for assessment, reassessment, and surveillance on-site assessments of TPC laboratories.</w:t>
      </w:r>
    </w:p>
    <w:p w:rsidR="00535C26" w:rsidRPr="00444800" w:rsidP="008E4CB3" w14:paraId="227AFFCE" w14:textId="77777777">
      <w:pPr>
        <w:pStyle w:val="BodyText"/>
        <w:spacing w:after="0" w:line="276" w:lineRule="auto"/>
      </w:pPr>
    </w:p>
    <w:p w:rsidR="00BC14FE" w:rsidRPr="00444800" w:rsidP="00535C26" w14:paraId="3D03E793" w14:textId="04D612D7">
      <w:pPr>
        <w:pStyle w:val="BodyText"/>
        <w:spacing w:after="0" w:line="276" w:lineRule="auto"/>
      </w:pPr>
      <w:r w:rsidRPr="00444800">
        <w:rPr>
          <w:b/>
        </w:rPr>
        <w:t>Annual Report to EPA (data element H):</w:t>
      </w:r>
      <w:bookmarkStart w:id="14" w:name="_Hlk23259398"/>
      <w:r w:rsidRPr="00444800">
        <w:t xml:space="preserve"> EPA-recognized product ABs are required to submit an annual report to EPA on or before March 1st of each year for the AB services performed during the previous calendar year including the number and locations of assessment, reassessment, and surveillance on-site assessments performed for each EPA-recognized TPC</w:t>
      </w:r>
      <w:r w:rsidR="00995372">
        <w:t xml:space="preserve">. </w:t>
      </w:r>
    </w:p>
    <w:p w:rsidR="00535C26" w:rsidRPr="00444800" w:rsidP="008E4CB3" w14:paraId="2FD5E182" w14:textId="77777777">
      <w:pPr>
        <w:pStyle w:val="BodyText"/>
        <w:spacing w:after="0" w:line="276" w:lineRule="auto"/>
      </w:pPr>
    </w:p>
    <w:bookmarkEnd w:id="14"/>
    <w:p w:rsidR="00BC14FE" w:rsidRPr="00444800" w:rsidP="00535C26" w14:paraId="59D7BAB5" w14:textId="71B728FE">
      <w:pPr>
        <w:pStyle w:val="BodyText"/>
        <w:spacing w:after="0" w:line="276" w:lineRule="auto"/>
      </w:pPr>
      <w:r w:rsidRPr="00444800">
        <w:rPr>
          <w:b/>
        </w:rPr>
        <w:t xml:space="preserve">Assign a Registered Agent (data element I): </w:t>
      </w:r>
      <w:bookmarkStart w:id="15" w:name="_Hlk23259534"/>
      <w:r w:rsidRPr="00444800">
        <w:t>Foreign ABs are required to designate an agent for service in the United States in their applications. The agent needs to be capable of accepting service of notices and processes made in administrative and judicial proceedings.</w:t>
      </w:r>
      <w:bookmarkEnd w:id="15"/>
    </w:p>
    <w:p w:rsidR="00535C26" w:rsidRPr="00444800" w:rsidP="008E4CB3" w14:paraId="1AAC939C" w14:textId="77777777">
      <w:pPr>
        <w:pStyle w:val="BodyText"/>
        <w:spacing w:after="0" w:line="276" w:lineRule="auto"/>
        <w:rPr>
          <w:b/>
        </w:rPr>
      </w:pPr>
    </w:p>
    <w:p w:rsidR="00BC14FE" w:rsidRPr="00444800" w:rsidP="008E4CB3" w14:paraId="44229675" w14:textId="56222233">
      <w:pPr>
        <w:pStyle w:val="BodyText"/>
        <w:spacing w:after="0" w:line="276" w:lineRule="auto"/>
      </w:pPr>
      <w:r w:rsidRPr="00444800">
        <w:t xml:space="preserve">See </w:t>
      </w:r>
      <w:r w:rsidRPr="00444800">
        <w:rPr>
          <w:b/>
          <w:bCs/>
        </w:rPr>
        <w:t xml:space="preserve">Attachment </w:t>
      </w:r>
      <w:r w:rsidR="00335F7A">
        <w:rPr>
          <w:b/>
          <w:bCs/>
        </w:rPr>
        <w:t>3</w:t>
      </w:r>
      <w:r w:rsidRPr="00444800">
        <w:t xml:space="preserve"> for a detailed description of the assumptions used to estimate the burden and cost estimates presented in the IC# 5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9"/>
        <w:gridCol w:w="1483"/>
        <w:gridCol w:w="1284"/>
        <w:gridCol w:w="928"/>
        <w:gridCol w:w="1306"/>
        <w:gridCol w:w="1313"/>
        <w:gridCol w:w="1217"/>
      </w:tblGrid>
      <w:tr w14:paraId="17A2AD3E" w14:textId="77777777" w:rsidTr="0C5082C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000" w:type="pct"/>
            <w:gridSpan w:val="7"/>
            <w:shd w:val="clear" w:color="auto" w:fill="BFBFBF" w:themeFill="accent6" w:themeFillShade="BF"/>
            <w:vAlign w:val="center"/>
            <w:hideMark/>
          </w:tcPr>
          <w:p w:rsidR="00E55A7F" w:rsidRPr="0063037B" w:rsidP="00621EC7" w14:paraId="62F978F8" w14:textId="77777777">
            <w:pPr>
              <w:keepNext/>
              <w:keepLines/>
              <w:spacing w:after="0"/>
              <w:rPr>
                <w:rFonts w:eastAsia="Times New Roman" w:cs="Arial"/>
                <w:b/>
                <w:bCs/>
                <w:color w:val="000000"/>
                <w:sz w:val="20"/>
                <w:szCs w:val="20"/>
              </w:rPr>
            </w:pPr>
            <w:r w:rsidRPr="0063037B">
              <w:rPr>
                <w:rFonts w:eastAsia="Times New Roman" w:cs="Arial"/>
                <w:b/>
                <w:bCs/>
                <w:color w:val="000000"/>
                <w:sz w:val="20"/>
                <w:szCs w:val="20"/>
              </w:rPr>
              <w:t>IC# 5. Recordkeeping and Reporting Activities for Accrediting Bodies </w:t>
            </w:r>
          </w:p>
        </w:tc>
      </w:tr>
      <w:tr w14:paraId="757AFB44" w14:textId="77777777" w:rsidTr="0C5082C4">
        <w:tblPrEx>
          <w:tblW w:w="5000" w:type="pct"/>
          <w:tblLook w:val="04A0"/>
        </w:tblPrEx>
        <w:tc>
          <w:tcPr>
            <w:tcW w:w="5000" w:type="pct"/>
            <w:gridSpan w:val="7"/>
            <w:shd w:val="clear" w:color="auto" w:fill="BFBFBF" w:themeFill="accent6" w:themeFillShade="BF"/>
            <w:vAlign w:val="center"/>
            <w:hideMark/>
          </w:tcPr>
          <w:p w:rsidR="00E55A7F" w:rsidRPr="0063037B" w:rsidP="00621EC7" w14:paraId="56DCF39F" w14:textId="77777777">
            <w:pPr>
              <w:keepNext/>
              <w:keepLines/>
              <w:spacing w:after="0"/>
              <w:jc w:val="center"/>
              <w:rPr>
                <w:rFonts w:eastAsia="Times New Roman" w:cs="Arial"/>
                <w:b/>
                <w:bCs/>
                <w:color w:val="000000"/>
                <w:sz w:val="20"/>
                <w:szCs w:val="20"/>
              </w:rPr>
            </w:pPr>
            <w:r w:rsidRPr="0063037B">
              <w:rPr>
                <w:rFonts w:eastAsia="Times New Roman" w:cs="Arial"/>
                <w:b/>
                <w:bCs/>
                <w:color w:val="000000"/>
                <w:sz w:val="20"/>
                <w:szCs w:val="20"/>
              </w:rPr>
              <w:t>Citation: 40 CFR 770</w:t>
            </w:r>
          </w:p>
        </w:tc>
      </w:tr>
      <w:tr w14:paraId="31AE0D4F" w14:textId="77777777" w:rsidTr="0C5082C4">
        <w:tblPrEx>
          <w:tblW w:w="5000" w:type="pct"/>
          <w:tblLook w:val="04A0"/>
        </w:tblPrEx>
        <w:tc>
          <w:tcPr>
            <w:tcW w:w="866" w:type="pct"/>
            <w:shd w:val="clear" w:color="auto" w:fill="BFBFBF" w:themeFill="accent6" w:themeFillShade="BF"/>
            <w:vAlign w:val="center"/>
            <w:hideMark/>
          </w:tcPr>
          <w:p w:rsidR="00E55A7F" w:rsidRPr="0063037B" w:rsidP="00621EC7" w14:paraId="0A065E1C" w14:textId="77777777">
            <w:pPr>
              <w:keepNext/>
              <w:keepLines/>
              <w:spacing w:after="0"/>
              <w:rPr>
                <w:rFonts w:eastAsia="Times New Roman" w:cs="Arial"/>
                <w:b/>
                <w:bCs/>
                <w:sz w:val="20"/>
                <w:szCs w:val="20"/>
              </w:rPr>
            </w:pPr>
            <w:r w:rsidRPr="0063037B">
              <w:rPr>
                <w:rFonts w:eastAsia="Times New Roman" w:cs="Arial"/>
                <w:b/>
                <w:bCs/>
                <w:sz w:val="20"/>
                <w:szCs w:val="20"/>
              </w:rPr>
              <w:t>Data Element</w:t>
            </w:r>
          </w:p>
        </w:tc>
        <w:tc>
          <w:tcPr>
            <w:tcW w:w="698" w:type="pct"/>
            <w:tcBorders>
              <w:bottom w:val="single" w:sz="4" w:space="0" w:color="auto"/>
            </w:tcBorders>
            <w:shd w:val="clear" w:color="auto" w:fill="BFBFBF" w:themeFill="accent6" w:themeFillShade="BF"/>
            <w:vAlign w:val="center"/>
            <w:hideMark/>
          </w:tcPr>
          <w:p w:rsidR="00E55A7F" w:rsidRPr="0063037B" w:rsidP="00621EC7" w14:paraId="31551C22" w14:textId="77777777">
            <w:pPr>
              <w:keepNext/>
              <w:keepLines/>
              <w:spacing w:after="0"/>
              <w:jc w:val="center"/>
              <w:rPr>
                <w:rFonts w:eastAsia="Times New Roman" w:cs="Arial"/>
                <w:b/>
                <w:bCs/>
                <w:sz w:val="20"/>
                <w:szCs w:val="20"/>
              </w:rPr>
            </w:pPr>
            <w:r w:rsidRPr="0063037B">
              <w:rPr>
                <w:rFonts w:eastAsia="Times New Roman" w:cs="Arial"/>
                <w:b/>
                <w:bCs/>
                <w:sz w:val="20"/>
                <w:szCs w:val="20"/>
              </w:rPr>
              <w:t>Respondents</w:t>
            </w:r>
          </w:p>
        </w:tc>
        <w:tc>
          <w:tcPr>
            <w:tcW w:w="605" w:type="pct"/>
            <w:shd w:val="clear" w:color="auto" w:fill="BFBFBF" w:themeFill="accent6" w:themeFillShade="BF"/>
            <w:vAlign w:val="center"/>
            <w:hideMark/>
          </w:tcPr>
          <w:p w:rsidR="00E55A7F" w:rsidRPr="0063037B" w:rsidP="00621EC7" w14:paraId="29251487" w14:textId="77777777">
            <w:pPr>
              <w:keepNext/>
              <w:keepLines/>
              <w:spacing w:after="0"/>
              <w:jc w:val="center"/>
              <w:rPr>
                <w:rFonts w:eastAsia="Times New Roman" w:cs="Arial"/>
                <w:b/>
                <w:bCs/>
                <w:sz w:val="20"/>
                <w:szCs w:val="20"/>
              </w:rPr>
            </w:pPr>
            <w:r w:rsidRPr="0063037B">
              <w:rPr>
                <w:rFonts w:eastAsia="Times New Roman" w:cs="Arial"/>
                <w:b/>
                <w:bCs/>
                <w:sz w:val="20"/>
                <w:szCs w:val="20"/>
              </w:rPr>
              <w:t>Responses</w:t>
            </w:r>
          </w:p>
        </w:tc>
        <w:tc>
          <w:tcPr>
            <w:tcW w:w="518" w:type="pct"/>
            <w:shd w:val="clear" w:color="auto" w:fill="BFBFBF" w:themeFill="accent6" w:themeFillShade="BF"/>
            <w:vAlign w:val="center"/>
            <w:hideMark/>
          </w:tcPr>
          <w:p w:rsidR="00E55A7F" w:rsidRPr="0063037B" w:rsidP="00621EC7" w14:paraId="0E914029" w14:textId="77777777">
            <w:pPr>
              <w:keepNext/>
              <w:keepLines/>
              <w:spacing w:after="0"/>
              <w:jc w:val="center"/>
              <w:rPr>
                <w:rFonts w:eastAsia="Times New Roman" w:cs="Arial"/>
                <w:b/>
                <w:bCs/>
                <w:sz w:val="20"/>
                <w:szCs w:val="20"/>
              </w:rPr>
            </w:pPr>
            <w:r w:rsidRPr="0063037B">
              <w:rPr>
                <w:rFonts w:eastAsia="Times New Roman" w:cs="Arial"/>
                <w:b/>
                <w:bCs/>
                <w:sz w:val="20"/>
                <w:szCs w:val="20"/>
              </w:rPr>
              <w:t>Total Burden (Hours)</w:t>
            </w:r>
          </w:p>
        </w:tc>
        <w:tc>
          <w:tcPr>
            <w:tcW w:w="833" w:type="pct"/>
            <w:shd w:val="clear" w:color="auto" w:fill="BFBFBF" w:themeFill="accent6" w:themeFillShade="BF"/>
            <w:vAlign w:val="center"/>
            <w:hideMark/>
          </w:tcPr>
          <w:p w:rsidR="00E55A7F" w:rsidRPr="0063037B" w:rsidP="00621EC7" w14:paraId="75571273" w14:textId="77777777">
            <w:pPr>
              <w:keepNext/>
              <w:keepLines/>
              <w:spacing w:after="0"/>
              <w:jc w:val="center"/>
              <w:rPr>
                <w:rFonts w:eastAsia="Times New Roman" w:cs="Arial"/>
                <w:b/>
                <w:bCs/>
                <w:sz w:val="20"/>
                <w:szCs w:val="20"/>
              </w:rPr>
            </w:pPr>
            <w:r w:rsidRPr="0063037B">
              <w:rPr>
                <w:rFonts w:eastAsia="Times New Roman" w:cs="Arial"/>
                <w:b/>
                <w:bCs/>
                <w:sz w:val="20"/>
                <w:szCs w:val="20"/>
              </w:rPr>
              <w:t>Total Labor Cost</w:t>
            </w:r>
          </w:p>
        </w:tc>
        <w:tc>
          <w:tcPr>
            <w:tcW w:w="787" w:type="pct"/>
            <w:shd w:val="clear" w:color="auto" w:fill="BFBFBF" w:themeFill="accent6" w:themeFillShade="BF"/>
            <w:vAlign w:val="center"/>
            <w:hideMark/>
          </w:tcPr>
          <w:p w:rsidR="00E55A7F" w:rsidRPr="0063037B" w:rsidP="00621EC7" w14:paraId="286BB067" w14:textId="1CB2841C">
            <w:pPr>
              <w:keepNext/>
              <w:keepLines/>
              <w:spacing w:after="0"/>
              <w:jc w:val="center"/>
              <w:rPr>
                <w:rFonts w:eastAsia="Times New Roman" w:cs="Arial"/>
                <w:b/>
                <w:bCs/>
                <w:sz w:val="20"/>
                <w:szCs w:val="20"/>
              </w:rPr>
            </w:pPr>
            <w:r w:rsidRPr="0063037B">
              <w:rPr>
                <w:rFonts w:eastAsia="Times New Roman" w:cs="Arial"/>
                <w:b/>
                <w:bCs/>
                <w:sz w:val="20"/>
                <w:szCs w:val="20"/>
              </w:rPr>
              <w:t>Total Non-Labor Cost</w:t>
            </w:r>
          </w:p>
        </w:tc>
        <w:tc>
          <w:tcPr>
            <w:tcW w:w="694" w:type="pct"/>
            <w:shd w:val="clear" w:color="auto" w:fill="BFBFBF" w:themeFill="accent6" w:themeFillShade="BF"/>
            <w:vAlign w:val="center"/>
            <w:hideMark/>
          </w:tcPr>
          <w:p w:rsidR="00E55A7F" w:rsidRPr="0063037B" w:rsidP="00621EC7" w14:paraId="465B252D" w14:textId="77777777">
            <w:pPr>
              <w:keepNext/>
              <w:keepLines/>
              <w:spacing w:after="0"/>
              <w:jc w:val="center"/>
              <w:rPr>
                <w:rFonts w:eastAsia="Times New Roman" w:cs="Arial"/>
                <w:b/>
                <w:bCs/>
                <w:sz w:val="20"/>
                <w:szCs w:val="20"/>
              </w:rPr>
            </w:pPr>
            <w:r w:rsidRPr="0063037B">
              <w:rPr>
                <w:rFonts w:eastAsia="Times New Roman" w:cs="Arial"/>
                <w:b/>
                <w:bCs/>
                <w:sz w:val="20"/>
                <w:szCs w:val="20"/>
              </w:rPr>
              <w:t>Total Cost</w:t>
            </w:r>
          </w:p>
        </w:tc>
      </w:tr>
      <w:tr w14:paraId="72D63F42" w14:textId="77777777" w:rsidTr="0C5082C4">
        <w:tblPrEx>
          <w:tblW w:w="5000" w:type="pct"/>
          <w:tblLook w:val="04A0"/>
        </w:tblPrEx>
        <w:tc>
          <w:tcPr>
            <w:tcW w:w="866" w:type="pct"/>
            <w:shd w:val="clear" w:color="auto" w:fill="auto"/>
            <w:vAlign w:val="center"/>
            <w:hideMark/>
          </w:tcPr>
          <w:p w:rsidR="00E55A7F" w:rsidRPr="0063037B" w:rsidP="00621EC7" w14:paraId="7D4160FE" w14:textId="77777777">
            <w:pPr>
              <w:pStyle w:val="ListParagraph"/>
              <w:keepNext/>
              <w:keepLines/>
              <w:numPr>
                <w:ilvl w:val="0"/>
                <w:numId w:val="23"/>
              </w:numPr>
              <w:spacing w:after="0" w:line="240" w:lineRule="auto"/>
              <w:ind w:left="257" w:hanging="257"/>
              <w:rPr>
                <w:rFonts w:eastAsia="Times New Roman" w:cs="Arial"/>
                <w:color w:val="000000"/>
                <w:sz w:val="20"/>
                <w:szCs w:val="20"/>
              </w:rPr>
            </w:pPr>
            <w:r w:rsidRPr="0063037B">
              <w:rPr>
                <w:rFonts w:cs="Arial"/>
                <w:color w:val="000000"/>
                <w:sz w:val="20"/>
                <w:szCs w:val="20"/>
              </w:rPr>
              <w:t>CDX Registration Electronically</w:t>
            </w:r>
          </w:p>
          <w:p w:rsidR="00E55A7F" w:rsidRPr="0063037B" w:rsidP="00621EC7" w14:paraId="5032F38C" w14:textId="77777777">
            <w:pPr>
              <w:pStyle w:val="ListParagraph"/>
              <w:keepNext/>
              <w:keepLines/>
              <w:spacing w:after="0"/>
              <w:ind w:left="257"/>
              <w:rPr>
                <w:rFonts w:eastAsia="Times New Roman" w:cs="Arial"/>
                <w:color w:val="000000"/>
                <w:sz w:val="20"/>
                <w:szCs w:val="20"/>
              </w:rPr>
            </w:pPr>
            <w:r w:rsidRPr="0063037B">
              <w:rPr>
                <w:rFonts w:cs="Arial"/>
                <w:color w:val="000000"/>
                <w:sz w:val="20"/>
                <w:szCs w:val="20"/>
              </w:rPr>
              <w:t>(domestic ABs)</w:t>
            </w:r>
          </w:p>
        </w:tc>
        <w:tc>
          <w:tcPr>
            <w:tcW w:w="698" w:type="pct"/>
            <w:shd w:val="clear" w:color="auto" w:fill="auto"/>
            <w:vAlign w:val="center"/>
          </w:tcPr>
          <w:p w:rsidR="00E55A7F" w:rsidRPr="0063037B" w:rsidP="00621EC7" w14:paraId="4DB624B0" w14:textId="77777777">
            <w:pPr>
              <w:keepNext/>
              <w:keepLines/>
              <w:spacing w:after="0"/>
              <w:jc w:val="right"/>
              <w:rPr>
                <w:rFonts w:cs="Arial"/>
                <w:color w:val="000000"/>
                <w:sz w:val="20"/>
                <w:szCs w:val="20"/>
              </w:rPr>
            </w:pPr>
            <w:r w:rsidRPr="0063037B">
              <w:rPr>
                <w:rFonts w:cs="Arial"/>
                <w:color w:val="000000"/>
                <w:sz w:val="20"/>
                <w:szCs w:val="20"/>
              </w:rPr>
              <w:t>4</w:t>
            </w:r>
          </w:p>
        </w:tc>
        <w:tc>
          <w:tcPr>
            <w:tcW w:w="605" w:type="pct"/>
            <w:shd w:val="clear" w:color="auto" w:fill="auto"/>
            <w:vAlign w:val="center"/>
            <w:hideMark/>
          </w:tcPr>
          <w:p w:rsidR="00E55A7F" w:rsidRPr="0063037B" w:rsidP="00621EC7" w14:paraId="5FAA642E" w14:textId="77777777">
            <w:pPr>
              <w:keepNext/>
              <w:keepLines/>
              <w:spacing w:after="0"/>
              <w:jc w:val="right"/>
              <w:rPr>
                <w:rFonts w:cs="Arial"/>
                <w:color w:val="000000"/>
                <w:sz w:val="20"/>
                <w:szCs w:val="20"/>
              </w:rPr>
            </w:pPr>
            <w:r w:rsidRPr="0063037B">
              <w:rPr>
                <w:rFonts w:cs="Arial"/>
                <w:color w:val="000000"/>
                <w:sz w:val="20"/>
                <w:szCs w:val="20"/>
              </w:rPr>
              <w:t>1</w:t>
            </w:r>
          </w:p>
        </w:tc>
        <w:tc>
          <w:tcPr>
            <w:tcW w:w="518" w:type="pct"/>
            <w:shd w:val="clear" w:color="auto" w:fill="auto"/>
            <w:vAlign w:val="center"/>
            <w:hideMark/>
          </w:tcPr>
          <w:p w:rsidR="00E55A7F" w:rsidRPr="0063037B" w:rsidP="00621EC7" w14:paraId="26D2164C" w14:textId="77777777">
            <w:pPr>
              <w:keepNext/>
              <w:keepLines/>
              <w:spacing w:after="0"/>
              <w:jc w:val="right"/>
              <w:rPr>
                <w:rFonts w:cs="Arial"/>
                <w:color w:val="000000"/>
                <w:sz w:val="20"/>
                <w:szCs w:val="20"/>
              </w:rPr>
            </w:pPr>
            <w:r w:rsidRPr="0063037B">
              <w:rPr>
                <w:rFonts w:cs="Arial"/>
                <w:color w:val="000000" w:themeColor="text1"/>
                <w:sz w:val="20"/>
                <w:szCs w:val="20"/>
              </w:rPr>
              <w:t>0.59</w:t>
            </w:r>
          </w:p>
        </w:tc>
        <w:tc>
          <w:tcPr>
            <w:tcW w:w="833" w:type="pct"/>
            <w:shd w:val="clear" w:color="auto" w:fill="auto"/>
            <w:vAlign w:val="center"/>
            <w:hideMark/>
          </w:tcPr>
          <w:p w:rsidR="00E55A7F" w:rsidRPr="0063037B" w:rsidP="00621EC7" w14:paraId="64AE366D" w14:textId="77777777">
            <w:pPr>
              <w:keepNext/>
              <w:keepLines/>
              <w:spacing w:after="0"/>
              <w:jc w:val="right"/>
              <w:rPr>
                <w:rFonts w:cs="Arial"/>
                <w:color w:val="000000"/>
                <w:sz w:val="20"/>
                <w:szCs w:val="20"/>
              </w:rPr>
            </w:pPr>
            <w:r w:rsidRPr="0063037B">
              <w:rPr>
                <w:rFonts w:cs="Arial"/>
                <w:color w:val="000000" w:themeColor="text1"/>
                <w:sz w:val="20"/>
                <w:szCs w:val="20"/>
              </w:rPr>
              <w:t xml:space="preserve">$51.34 </w:t>
            </w:r>
          </w:p>
        </w:tc>
        <w:tc>
          <w:tcPr>
            <w:tcW w:w="787" w:type="pct"/>
            <w:shd w:val="clear" w:color="auto" w:fill="auto"/>
            <w:vAlign w:val="center"/>
            <w:hideMark/>
          </w:tcPr>
          <w:p w:rsidR="00E55A7F" w:rsidRPr="0063037B" w:rsidP="00621EC7" w14:paraId="0A6AE51E" w14:textId="77777777">
            <w:pPr>
              <w:keepNext/>
              <w:keepLines/>
              <w:spacing w:after="0"/>
              <w:jc w:val="right"/>
              <w:rPr>
                <w:rFonts w:cs="Arial"/>
                <w:color w:val="000000"/>
                <w:sz w:val="20"/>
                <w:szCs w:val="20"/>
              </w:rPr>
            </w:pPr>
            <w:r w:rsidRPr="0063037B">
              <w:rPr>
                <w:rFonts w:cs="Arial"/>
                <w:color w:val="000000"/>
                <w:sz w:val="20"/>
                <w:szCs w:val="20"/>
              </w:rPr>
              <w:t> </w:t>
            </w:r>
          </w:p>
        </w:tc>
        <w:tc>
          <w:tcPr>
            <w:tcW w:w="694" w:type="pct"/>
            <w:shd w:val="clear" w:color="auto" w:fill="auto"/>
            <w:vAlign w:val="center"/>
            <w:hideMark/>
          </w:tcPr>
          <w:p w:rsidR="00E55A7F" w:rsidRPr="0063037B" w:rsidP="00621EC7" w14:paraId="41E46A7E" w14:textId="77777777">
            <w:pPr>
              <w:keepNext/>
              <w:keepLines/>
              <w:spacing w:after="0"/>
              <w:jc w:val="right"/>
              <w:rPr>
                <w:rFonts w:cs="Arial"/>
                <w:color w:val="000000"/>
                <w:sz w:val="20"/>
                <w:szCs w:val="20"/>
              </w:rPr>
            </w:pPr>
            <w:r w:rsidRPr="0063037B">
              <w:rPr>
                <w:rFonts w:cs="Arial"/>
                <w:color w:val="000000" w:themeColor="text1"/>
                <w:sz w:val="20"/>
                <w:szCs w:val="20"/>
              </w:rPr>
              <w:t>$51.34</w:t>
            </w:r>
          </w:p>
        </w:tc>
      </w:tr>
      <w:tr w14:paraId="48F89EAF" w14:textId="77777777" w:rsidTr="0C5082C4">
        <w:tblPrEx>
          <w:tblW w:w="5000" w:type="pct"/>
          <w:tblLook w:val="04A0"/>
        </w:tblPrEx>
        <w:tc>
          <w:tcPr>
            <w:tcW w:w="866" w:type="pct"/>
            <w:shd w:val="clear" w:color="auto" w:fill="auto"/>
            <w:vAlign w:val="center"/>
            <w:hideMark/>
          </w:tcPr>
          <w:p w:rsidR="00E55A7F" w:rsidRPr="0063037B" w:rsidP="00621EC7" w14:paraId="2045BEDD" w14:textId="77777777">
            <w:pPr>
              <w:pStyle w:val="ListParagraph"/>
              <w:keepNext/>
              <w:keepLines/>
              <w:numPr>
                <w:ilvl w:val="0"/>
                <w:numId w:val="23"/>
              </w:numPr>
              <w:spacing w:after="0" w:line="240" w:lineRule="auto"/>
              <w:ind w:left="257" w:hanging="257"/>
              <w:rPr>
                <w:rFonts w:eastAsia="Times New Roman" w:cs="Arial"/>
                <w:color w:val="000000"/>
                <w:sz w:val="20"/>
                <w:szCs w:val="20"/>
              </w:rPr>
            </w:pPr>
            <w:r w:rsidRPr="0063037B">
              <w:rPr>
                <w:rFonts w:cs="Arial"/>
                <w:color w:val="000000"/>
                <w:sz w:val="20"/>
                <w:szCs w:val="20"/>
              </w:rPr>
              <w:t>CDX Registration by Paper</w:t>
            </w:r>
          </w:p>
          <w:p w:rsidR="00E55A7F" w:rsidRPr="0063037B" w:rsidP="00621EC7" w14:paraId="2EB7EFBD" w14:textId="77777777">
            <w:pPr>
              <w:pStyle w:val="ListParagraph"/>
              <w:keepNext/>
              <w:keepLines/>
              <w:spacing w:after="0"/>
              <w:ind w:left="257"/>
              <w:rPr>
                <w:rFonts w:eastAsia="Times New Roman" w:cs="Arial"/>
                <w:color w:val="000000"/>
                <w:sz w:val="20"/>
                <w:szCs w:val="20"/>
              </w:rPr>
            </w:pPr>
            <w:r w:rsidRPr="0063037B">
              <w:rPr>
                <w:rFonts w:cs="Arial"/>
                <w:color w:val="000000"/>
                <w:sz w:val="20"/>
                <w:szCs w:val="20"/>
              </w:rPr>
              <w:t>(foreign ABs)</w:t>
            </w:r>
          </w:p>
        </w:tc>
        <w:tc>
          <w:tcPr>
            <w:tcW w:w="698" w:type="pct"/>
            <w:shd w:val="clear" w:color="auto" w:fill="auto"/>
            <w:vAlign w:val="center"/>
          </w:tcPr>
          <w:p w:rsidR="00E55A7F" w:rsidRPr="0063037B" w:rsidP="00621EC7" w14:paraId="6174FC20" w14:textId="77777777">
            <w:pPr>
              <w:keepNext/>
              <w:keepLines/>
              <w:spacing w:after="0"/>
              <w:jc w:val="right"/>
              <w:rPr>
                <w:rFonts w:cs="Arial"/>
                <w:color w:val="000000"/>
                <w:sz w:val="20"/>
                <w:szCs w:val="20"/>
              </w:rPr>
            </w:pPr>
            <w:r w:rsidRPr="0063037B">
              <w:rPr>
                <w:rFonts w:cs="Arial"/>
                <w:color w:val="000000" w:themeColor="text1"/>
                <w:sz w:val="20"/>
                <w:szCs w:val="20"/>
              </w:rPr>
              <w:t>11</w:t>
            </w:r>
          </w:p>
        </w:tc>
        <w:tc>
          <w:tcPr>
            <w:tcW w:w="605" w:type="pct"/>
            <w:shd w:val="clear" w:color="auto" w:fill="auto"/>
            <w:vAlign w:val="center"/>
            <w:hideMark/>
          </w:tcPr>
          <w:p w:rsidR="00E55A7F" w:rsidRPr="0063037B" w:rsidP="00621EC7" w14:paraId="5FF948FD" w14:textId="77777777">
            <w:pPr>
              <w:keepNext/>
              <w:keepLines/>
              <w:spacing w:after="0"/>
              <w:jc w:val="right"/>
              <w:rPr>
                <w:rFonts w:cs="Arial"/>
                <w:color w:val="000000"/>
                <w:sz w:val="20"/>
                <w:szCs w:val="20"/>
              </w:rPr>
            </w:pPr>
            <w:r w:rsidRPr="0063037B">
              <w:rPr>
                <w:rFonts w:cs="Arial"/>
                <w:color w:val="000000"/>
                <w:sz w:val="20"/>
                <w:szCs w:val="20"/>
              </w:rPr>
              <w:t>3</w:t>
            </w:r>
          </w:p>
        </w:tc>
        <w:tc>
          <w:tcPr>
            <w:tcW w:w="518" w:type="pct"/>
            <w:shd w:val="clear" w:color="auto" w:fill="auto"/>
            <w:vAlign w:val="center"/>
            <w:hideMark/>
          </w:tcPr>
          <w:p w:rsidR="00E55A7F" w:rsidRPr="0063037B" w:rsidP="00621EC7" w14:paraId="79720B4A" w14:textId="77777777">
            <w:pPr>
              <w:keepNext/>
              <w:keepLines/>
              <w:spacing w:after="0"/>
              <w:jc w:val="right"/>
              <w:rPr>
                <w:rFonts w:cs="Arial"/>
                <w:color w:val="000000"/>
                <w:sz w:val="20"/>
                <w:szCs w:val="20"/>
              </w:rPr>
            </w:pPr>
            <w:r w:rsidRPr="0063037B">
              <w:rPr>
                <w:rFonts w:cs="Arial"/>
                <w:color w:val="000000" w:themeColor="text1"/>
                <w:sz w:val="20"/>
                <w:szCs w:val="20"/>
              </w:rPr>
              <w:t>1.7</w:t>
            </w:r>
          </w:p>
        </w:tc>
        <w:tc>
          <w:tcPr>
            <w:tcW w:w="833" w:type="pct"/>
            <w:shd w:val="clear" w:color="auto" w:fill="auto"/>
            <w:vAlign w:val="center"/>
            <w:hideMark/>
          </w:tcPr>
          <w:p w:rsidR="00E55A7F" w:rsidRPr="0063037B" w:rsidP="00621EC7" w14:paraId="27281FFA" w14:textId="77777777">
            <w:pPr>
              <w:keepNext/>
              <w:keepLines/>
              <w:spacing w:after="0"/>
              <w:jc w:val="right"/>
              <w:rPr>
                <w:rFonts w:cs="Arial"/>
                <w:color w:val="000000"/>
                <w:sz w:val="20"/>
                <w:szCs w:val="20"/>
              </w:rPr>
            </w:pPr>
            <w:r w:rsidRPr="0063037B">
              <w:rPr>
                <w:rFonts w:cs="Arial"/>
                <w:color w:val="000000" w:themeColor="text1"/>
                <w:sz w:val="20"/>
                <w:szCs w:val="20"/>
              </w:rPr>
              <w:t xml:space="preserve">$149.54 </w:t>
            </w:r>
          </w:p>
        </w:tc>
        <w:tc>
          <w:tcPr>
            <w:tcW w:w="787" w:type="pct"/>
            <w:shd w:val="clear" w:color="auto" w:fill="auto"/>
            <w:vAlign w:val="center"/>
            <w:hideMark/>
          </w:tcPr>
          <w:p w:rsidR="00E55A7F" w:rsidRPr="0063037B" w:rsidP="00621EC7" w14:paraId="495F8AAB" w14:textId="77777777">
            <w:pPr>
              <w:keepNext/>
              <w:keepLines/>
              <w:spacing w:after="0"/>
              <w:jc w:val="right"/>
              <w:rPr>
                <w:rFonts w:cs="Arial"/>
                <w:color w:val="000000"/>
                <w:sz w:val="20"/>
                <w:szCs w:val="20"/>
              </w:rPr>
            </w:pPr>
            <w:r w:rsidRPr="0063037B">
              <w:rPr>
                <w:rFonts w:cs="Arial"/>
                <w:color w:val="000000"/>
                <w:sz w:val="20"/>
                <w:szCs w:val="20"/>
              </w:rPr>
              <w:t> </w:t>
            </w:r>
          </w:p>
        </w:tc>
        <w:tc>
          <w:tcPr>
            <w:tcW w:w="694" w:type="pct"/>
            <w:shd w:val="clear" w:color="auto" w:fill="auto"/>
            <w:vAlign w:val="center"/>
            <w:hideMark/>
          </w:tcPr>
          <w:p w:rsidR="00E55A7F" w:rsidRPr="0063037B" w:rsidP="00621EC7" w14:paraId="71579B95" w14:textId="77777777">
            <w:pPr>
              <w:keepNext/>
              <w:keepLines/>
              <w:spacing w:after="0"/>
              <w:jc w:val="right"/>
              <w:rPr>
                <w:rFonts w:cs="Arial"/>
                <w:color w:val="000000"/>
                <w:sz w:val="20"/>
                <w:szCs w:val="20"/>
              </w:rPr>
            </w:pPr>
            <w:r w:rsidRPr="0063037B">
              <w:rPr>
                <w:rFonts w:cs="Arial"/>
                <w:color w:val="000000" w:themeColor="text1"/>
                <w:sz w:val="20"/>
                <w:szCs w:val="20"/>
              </w:rPr>
              <w:t xml:space="preserve">$149.54 </w:t>
            </w:r>
          </w:p>
        </w:tc>
      </w:tr>
      <w:tr w14:paraId="3DEB33C9" w14:textId="77777777" w:rsidTr="0C5082C4">
        <w:tblPrEx>
          <w:tblW w:w="5000" w:type="pct"/>
          <w:tblLook w:val="04A0"/>
        </w:tblPrEx>
        <w:tc>
          <w:tcPr>
            <w:tcW w:w="866" w:type="pct"/>
            <w:shd w:val="clear" w:color="auto" w:fill="auto"/>
            <w:vAlign w:val="center"/>
            <w:hideMark/>
          </w:tcPr>
          <w:p w:rsidR="00E55A7F" w:rsidRPr="0063037B" w:rsidP="00621EC7" w14:paraId="04EC8DA6" w14:textId="77777777">
            <w:pPr>
              <w:pStyle w:val="ListParagraph"/>
              <w:keepNext/>
              <w:keepLines/>
              <w:numPr>
                <w:ilvl w:val="0"/>
                <w:numId w:val="23"/>
              </w:numPr>
              <w:spacing w:after="0" w:line="240" w:lineRule="auto"/>
              <w:ind w:left="257" w:hanging="257"/>
              <w:rPr>
                <w:rFonts w:eastAsia="Times New Roman" w:cs="Arial"/>
                <w:color w:val="000000"/>
                <w:sz w:val="20"/>
                <w:szCs w:val="20"/>
              </w:rPr>
            </w:pPr>
            <w:r w:rsidRPr="0063037B">
              <w:rPr>
                <w:rFonts w:cs="Arial"/>
                <w:color w:val="000000"/>
                <w:sz w:val="20"/>
                <w:szCs w:val="20"/>
              </w:rPr>
              <w:t xml:space="preserve">Application Submission </w:t>
            </w:r>
          </w:p>
          <w:p w:rsidR="00E55A7F" w:rsidRPr="0063037B" w:rsidP="00621EC7" w14:paraId="0202C644" w14:textId="77777777">
            <w:pPr>
              <w:pStyle w:val="ListParagraph"/>
              <w:keepNext/>
              <w:keepLines/>
              <w:spacing w:after="0"/>
              <w:ind w:left="257"/>
              <w:rPr>
                <w:rFonts w:eastAsia="Times New Roman" w:cs="Arial"/>
                <w:color w:val="000000"/>
                <w:sz w:val="20"/>
                <w:szCs w:val="20"/>
              </w:rPr>
            </w:pPr>
            <w:r w:rsidRPr="0063037B">
              <w:rPr>
                <w:rFonts w:cs="Arial"/>
                <w:color w:val="000000"/>
                <w:sz w:val="20"/>
                <w:szCs w:val="20"/>
              </w:rPr>
              <w:t>(all ABs)</w:t>
            </w:r>
          </w:p>
        </w:tc>
        <w:tc>
          <w:tcPr>
            <w:tcW w:w="698" w:type="pct"/>
            <w:shd w:val="clear" w:color="auto" w:fill="auto"/>
            <w:vAlign w:val="center"/>
          </w:tcPr>
          <w:p w:rsidR="00E55A7F" w:rsidRPr="0063037B" w:rsidP="00621EC7" w14:paraId="3F7CD194" w14:textId="77777777">
            <w:pPr>
              <w:keepNext/>
              <w:keepLines/>
              <w:spacing w:after="0"/>
              <w:jc w:val="right"/>
              <w:rPr>
                <w:rFonts w:cs="Arial"/>
                <w:color w:val="000000"/>
                <w:sz w:val="20"/>
                <w:szCs w:val="20"/>
              </w:rPr>
            </w:pPr>
            <w:r w:rsidRPr="0063037B">
              <w:rPr>
                <w:rFonts w:cs="Arial"/>
                <w:color w:val="000000" w:themeColor="text1"/>
                <w:sz w:val="20"/>
                <w:szCs w:val="20"/>
              </w:rPr>
              <w:t>15</w:t>
            </w:r>
          </w:p>
        </w:tc>
        <w:tc>
          <w:tcPr>
            <w:tcW w:w="605" w:type="pct"/>
            <w:shd w:val="clear" w:color="auto" w:fill="auto"/>
            <w:vAlign w:val="center"/>
            <w:hideMark/>
          </w:tcPr>
          <w:p w:rsidR="00E55A7F" w:rsidRPr="0063037B" w:rsidP="00621EC7" w14:paraId="3281016C" w14:textId="77777777">
            <w:pPr>
              <w:keepNext/>
              <w:keepLines/>
              <w:spacing w:after="0"/>
              <w:jc w:val="right"/>
              <w:rPr>
                <w:rFonts w:cs="Arial"/>
                <w:color w:val="000000"/>
                <w:sz w:val="20"/>
                <w:szCs w:val="20"/>
              </w:rPr>
            </w:pPr>
            <w:r w:rsidRPr="0063037B">
              <w:rPr>
                <w:rFonts w:cs="Arial"/>
                <w:color w:val="000000"/>
                <w:sz w:val="20"/>
                <w:szCs w:val="20"/>
              </w:rPr>
              <w:t>5</w:t>
            </w:r>
          </w:p>
        </w:tc>
        <w:tc>
          <w:tcPr>
            <w:tcW w:w="518" w:type="pct"/>
            <w:shd w:val="clear" w:color="auto" w:fill="auto"/>
            <w:vAlign w:val="center"/>
            <w:hideMark/>
          </w:tcPr>
          <w:p w:rsidR="00E55A7F" w:rsidRPr="0063037B" w:rsidP="00621EC7" w14:paraId="1A2050DF" w14:textId="77777777">
            <w:pPr>
              <w:keepNext/>
              <w:keepLines/>
              <w:spacing w:after="0"/>
              <w:jc w:val="right"/>
              <w:rPr>
                <w:rFonts w:eastAsia="Arial" w:cs="Arial"/>
                <w:sz w:val="20"/>
                <w:szCs w:val="20"/>
              </w:rPr>
            </w:pPr>
            <w:r w:rsidRPr="0063037B">
              <w:rPr>
                <w:rFonts w:cs="Arial"/>
                <w:color w:val="000000" w:themeColor="text1"/>
                <w:sz w:val="20"/>
                <w:szCs w:val="20"/>
              </w:rPr>
              <w:t>7.2</w:t>
            </w:r>
          </w:p>
        </w:tc>
        <w:tc>
          <w:tcPr>
            <w:tcW w:w="833" w:type="pct"/>
            <w:shd w:val="clear" w:color="auto" w:fill="auto"/>
            <w:vAlign w:val="center"/>
            <w:hideMark/>
          </w:tcPr>
          <w:p w:rsidR="00E55A7F" w:rsidRPr="0063037B" w:rsidP="00621EC7" w14:paraId="64CB3D2C" w14:textId="77777777">
            <w:pPr>
              <w:keepNext/>
              <w:keepLines/>
              <w:spacing w:after="0"/>
              <w:jc w:val="right"/>
              <w:rPr>
                <w:rFonts w:cs="Arial"/>
                <w:color w:val="000000"/>
                <w:sz w:val="20"/>
                <w:szCs w:val="20"/>
              </w:rPr>
            </w:pPr>
            <w:r w:rsidRPr="0063037B">
              <w:rPr>
                <w:rFonts w:cs="Arial"/>
                <w:color w:val="000000" w:themeColor="text1"/>
                <w:sz w:val="20"/>
                <w:szCs w:val="20"/>
              </w:rPr>
              <w:t xml:space="preserve">$632.43 </w:t>
            </w:r>
          </w:p>
        </w:tc>
        <w:tc>
          <w:tcPr>
            <w:tcW w:w="787" w:type="pct"/>
            <w:shd w:val="clear" w:color="auto" w:fill="auto"/>
            <w:vAlign w:val="center"/>
            <w:hideMark/>
          </w:tcPr>
          <w:p w:rsidR="00E55A7F" w:rsidRPr="0063037B" w:rsidP="00621EC7" w14:paraId="63F6A9BB" w14:textId="77777777">
            <w:pPr>
              <w:keepNext/>
              <w:keepLines/>
              <w:spacing w:after="0"/>
              <w:jc w:val="right"/>
              <w:rPr>
                <w:rFonts w:cs="Arial"/>
                <w:color w:val="000000"/>
                <w:sz w:val="20"/>
                <w:szCs w:val="20"/>
              </w:rPr>
            </w:pPr>
            <w:r w:rsidRPr="0063037B">
              <w:rPr>
                <w:rFonts w:cs="Arial"/>
                <w:color w:val="000000"/>
                <w:sz w:val="20"/>
                <w:szCs w:val="20"/>
              </w:rPr>
              <w:t> </w:t>
            </w:r>
          </w:p>
        </w:tc>
        <w:tc>
          <w:tcPr>
            <w:tcW w:w="694" w:type="pct"/>
            <w:shd w:val="clear" w:color="auto" w:fill="auto"/>
            <w:vAlign w:val="center"/>
            <w:hideMark/>
          </w:tcPr>
          <w:p w:rsidR="00E55A7F" w:rsidRPr="0063037B" w:rsidP="00621EC7" w14:paraId="08DA6898" w14:textId="77777777">
            <w:pPr>
              <w:keepNext/>
              <w:keepLines/>
              <w:spacing w:after="0"/>
              <w:jc w:val="right"/>
              <w:rPr>
                <w:rFonts w:cs="Arial"/>
                <w:color w:val="000000"/>
                <w:sz w:val="20"/>
                <w:szCs w:val="20"/>
              </w:rPr>
            </w:pPr>
            <w:r w:rsidRPr="0063037B">
              <w:rPr>
                <w:rFonts w:cs="Arial"/>
                <w:color w:val="000000" w:themeColor="text1"/>
                <w:sz w:val="20"/>
                <w:szCs w:val="20"/>
              </w:rPr>
              <w:t>$632.43</w:t>
            </w:r>
          </w:p>
        </w:tc>
      </w:tr>
      <w:tr w14:paraId="1183DF57" w14:textId="77777777" w:rsidTr="0C5082C4">
        <w:tblPrEx>
          <w:tblW w:w="5000" w:type="pct"/>
          <w:tblLook w:val="04A0"/>
        </w:tblPrEx>
        <w:tc>
          <w:tcPr>
            <w:tcW w:w="866" w:type="pct"/>
            <w:shd w:val="clear" w:color="auto" w:fill="auto"/>
            <w:vAlign w:val="center"/>
          </w:tcPr>
          <w:p w:rsidR="00E55A7F" w:rsidRPr="0063037B" w:rsidP="00621EC7" w14:paraId="032E7213" w14:textId="77777777">
            <w:pPr>
              <w:pStyle w:val="ListParagraph"/>
              <w:keepNext/>
              <w:keepLines/>
              <w:numPr>
                <w:ilvl w:val="0"/>
                <w:numId w:val="23"/>
              </w:numPr>
              <w:spacing w:after="0" w:line="240" w:lineRule="auto"/>
              <w:ind w:left="257" w:hanging="257"/>
              <w:rPr>
                <w:rFonts w:eastAsia="Times New Roman" w:cs="Arial"/>
                <w:color w:val="000000"/>
                <w:sz w:val="20"/>
                <w:szCs w:val="20"/>
              </w:rPr>
            </w:pPr>
            <w:r w:rsidRPr="0063037B">
              <w:rPr>
                <w:rFonts w:cs="Arial"/>
                <w:color w:val="000000"/>
                <w:sz w:val="20"/>
                <w:szCs w:val="20"/>
              </w:rPr>
              <w:t xml:space="preserve">Notifications to EPA </w:t>
            </w:r>
          </w:p>
          <w:p w:rsidR="00E55A7F" w:rsidRPr="0063037B" w:rsidP="00621EC7" w14:paraId="27DB0464" w14:textId="77777777">
            <w:pPr>
              <w:pStyle w:val="ListParagraph"/>
              <w:keepNext/>
              <w:keepLines/>
              <w:spacing w:after="0"/>
              <w:ind w:left="257"/>
              <w:rPr>
                <w:rFonts w:eastAsia="Times New Roman" w:cs="Arial"/>
                <w:color w:val="000000"/>
                <w:sz w:val="20"/>
                <w:szCs w:val="20"/>
              </w:rPr>
            </w:pPr>
            <w:r w:rsidRPr="0063037B">
              <w:rPr>
                <w:rFonts w:cs="Arial"/>
                <w:color w:val="000000"/>
                <w:sz w:val="20"/>
                <w:szCs w:val="20"/>
              </w:rPr>
              <w:t>(domestic ABs)</w:t>
            </w:r>
          </w:p>
        </w:tc>
        <w:tc>
          <w:tcPr>
            <w:tcW w:w="698" w:type="pct"/>
            <w:shd w:val="clear" w:color="auto" w:fill="auto"/>
            <w:vAlign w:val="center"/>
          </w:tcPr>
          <w:p w:rsidR="00E55A7F" w:rsidRPr="0063037B" w:rsidP="00621EC7" w14:paraId="184440BB" w14:textId="77777777">
            <w:pPr>
              <w:keepNext/>
              <w:keepLines/>
              <w:spacing w:after="0"/>
              <w:jc w:val="right"/>
              <w:rPr>
                <w:rFonts w:cs="Arial"/>
                <w:color w:val="000000"/>
                <w:sz w:val="20"/>
                <w:szCs w:val="20"/>
              </w:rPr>
            </w:pPr>
            <w:r w:rsidRPr="0063037B">
              <w:rPr>
                <w:rFonts w:cs="Arial"/>
                <w:color w:val="000000"/>
                <w:sz w:val="20"/>
                <w:szCs w:val="20"/>
              </w:rPr>
              <w:t>4</w:t>
            </w:r>
          </w:p>
        </w:tc>
        <w:tc>
          <w:tcPr>
            <w:tcW w:w="605" w:type="pct"/>
            <w:shd w:val="clear" w:color="auto" w:fill="auto"/>
            <w:vAlign w:val="center"/>
          </w:tcPr>
          <w:p w:rsidR="00E55A7F" w:rsidRPr="0063037B" w:rsidP="00621EC7" w14:paraId="0D740C98" w14:textId="77777777">
            <w:pPr>
              <w:keepNext/>
              <w:keepLines/>
              <w:spacing w:after="0"/>
              <w:jc w:val="right"/>
              <w:rPr>
                <w:rFonts w:cs="Arial"/>
                <w:color w:val="000000"/>
                <w:sz w:val="20"/>
                <w:szCs w:val="20"/>
              </w:rPr>
            </w:pPr>
            <w:r w:rsidRPr="0063037B">
              <w:rPr>
                <w:rFonts w:cs="Arial"/>
                <w:color w:val="000000"/>
                <w:sz w:val="20"/>
                <w:szCs w:val="20"/>
              </w:rPr>
              <w:t>28</w:t>
            </w:r>
          </w:p>
        </w:tc>
        <w:tc>
          <w:tcPr>
            <w:tcW w:w="518" w:type="pct"/>
            <w:shd w:val="clear" w:color="auto" w:fill="auto"/>
            <w:vAlign w:val="center"/>
          </w:tcPr>
          <w:p w:rsidR="00E55A7F" w:rsidRPr="0063037B" w:rsidP="00621EC7" w14:paraId="3813E1B6" w14:textId="77777777">
            <w:pPr>
              <w:keepNext/>
              <w:keepLines/>
              <w:spacing w:after="0"/>
              <w:jc w:val="right"/>
              <w:rPr>
                <w:rFonts w:cs="Arial"/>
                <w:color w:val="000000"/>
                <w:sz w:val="20"/>
                <w:szCs w:val="20"/>
              </w:rPr>
            </w:pPr>
            <w:r w:rsidRPr="0063037B">
              <w:rPr>
                <w:rFonts w:cs="Arial"/>
                <w:color w:val="000000" w:themeColor="text1"/>
                <w:sz w:val="20"/>
                <w:szCs w:val="20"/>
              </w:rPr>
              <w:t>3.3</w:t>
            </w:r>
          </w:p>
        </w:tc>
        <w:tc>
          <w:tcPr>
            <w:tcW w:w="833" w:type="pct"/>
            <w:shd w:val="clear" w:color="auto" w:fill="auto"/>
            <w:vAlign w:val="center"/>
          </w:tcPr>
          <w:p w:rsidR="00E55A7F" w:rsidRPr="0063037B" w:rsidP="00621EC7" w14:paraId="6DC6C953" w14:textId="77777777">
            <w:pPr>
              <w:keepNext/>
              <w:keepLines/>
              <w:spacing w:after="0"/>
              <w:jc w:val="right"/>
              <w:rPr>
                <w:rFonts w:cs="Arial"/>
                <w:color w:val="000000"/>
                <w:sz w:val="20"/>
                <w:szCs w:val="20"/>
              </w:rPr>
            </w:pPr>
            <w:r w:rsidRPr="0063037B">
              <w:rPr>
                <w:rFonts w:cs="Arial"/>
                <w:color w:val="000000" w:themeColor="text1"/>
                <w:sz w:val="20"/>
                <w:szCs w:val="20"/>
              </w:rPr>
              <w:t xml:space="preserve">$288.58 </w:t>
            </w:r>
          </w:p>
        </w:tc>
        <w:tc>
          <w:tcPr>
            <w:tcW w:w="787" w:type="pct"/>
            <w:shd w:val="clear" w:color="auto" w:fill="auto"/>
            <w:vAlign w:val="center"/>
          </w:tcPr>
          <w:p w:rsidR="00E55A7F" w:rsidRPr="0063037B" w:rsidP="00621EC7" w14:paraId="7E26568E" w14:textId="77777777">
            <w:pPr>
              <w:keepNext/>
              <w:keepLines/>
              <w:spacing w:after="0"/>
              <w:jc w:val="right"/>
              <w:rPr>
                <w:rFonts w:cs="Arial"/>
                <w:color w:val="000000"/>
                <w:sz w:val="20"/>
                <w:szCs w:val="20"/>
              </w:rPr>
            </w:pPr>
            <w:r w:rsidRPr="0063037B">
              <w:rPr>
                <w:rFonts w:cs="Arial"/>
                <w:color w:val="000000"/>
                <w:sz w:val="20"/>
                <w:szCs w:val="20"/>
              </w:rPr>
              <w:t> </w:t>
            </w:r>
          </w:p>
        </w:tc>
        <w:tc>
          <w:tcPr>
            <w:tcW w:w="694" w:type="pct"/>
            <w:shd w:val="clear" w:color="auto" w:fill="auto"/>
            <w:vAlign w:val="center"/>
          </w:tcPr>
          <w:p w:rsidR="00E55A7F" w:rsidRPr="0063037B" w:rsidP="00621EC7" w14:paraId="1FD38AE3" w14:textId="77777777">
            <w:pPr>
              <w:keepNext/>
              <w:keepLines/>
              <w:spacing w:after="0"/>
              <w:jc w:val="right"/>
              <w:rPr>
                <w:rFonts w:cs="Arial"/>
                <w:color w:val="000000"/>
                <w:sz w:val="20"/>
                <w:szCs w:val="20"/>
              </w:rPr>
            </w:pPr>
            <w:r w:rsidRPr="0063037B">
              <w:rPr>
                <w:rFonts w:cs="Arial"/>
                <w:color w:val="000000" w:themeColor="text1"/>
                <w:sz w:val="20"/>
                <w:szCs w:val="20"/>
              </w:rPr>
              <w:t>$288.58</w:t>
            </w:r>
          </w:p>
        </w:tc>
      </w:tr>
      <w:tr w14:paraId="15D35996" w14:textId="77777777" w:rsidTr="0C5082C4">
        <w:tblPrEx>
          <w:tblW w:w="5000" w:type="pct"/>
          <w:tblLook w:val="04A0"/>
        </w:tblPrEx>
        <w:tc>
          <w:tcPr>
            <w:tcW w:w="866" w:type="pct"/>
            <w:shd w:val="clear" w:color="auto" w:fill="auto"/>
            <w:vAlign w:val="center"/>
          </w:tcPr>
          <w:p w:rsidR="00E55A7F" w:rsidRPr="0063037B" w:rsidP="00621EC7" w14:paraId="0B1BBAEA" w14:textId="77777777">
            <w:pPr>
              <w:pStyle w:val="ListParagraph"/>
              <w:keepNext/>
              <w:keepLines/>
              <w:numPr>
                <w:ilvl w:val="0"/>
                <w:numId w:val="23"/>
              </w:numPr>
              <w:spacing w:after="0" w:line="240" w:lineRule="auto"/>
              <w:ind w:left="257" w:hanging="257"/>
              <w:rPr>
                <w:rFonts w:eastAsia="Times New Roman" w:cs="Arial"/>
                <w:color w:val="000000"/>
                <w:sz w:val="20"/>
                <w:szCs w:val="20"/>
              </w:rPr>
            </w:pPr>
            <w:r w:rsidRPr="0063037B">
              <w:rPr>
                <w:rFonts w:cs="Arial"/>
                <w:color w:val="000000"/>
                <w:sz w:val="20"/>
                <w:szCs w:val="20"/>
              </w:rPr>
              <w:t xml:space="preserve">Notifications to EPA </w:t>
            </w:r>
          </w:p>
          <w:p w:rsidR="00E55A7F" w:rsidRPr="0063037B" w:rsidP="00621EC7" w14:paraId="41DE6039" w14:textId="77777777">
            <w:pPr>
              <w:pStyle w:val="ListParagraph"/>
              <w:keepNext/>
              <w:keepLines/>
              <w:spacing w:after="0"/>
              <w:ind w:left="257"/>
              <w:rPr>
                <w:rFonts w:eastAsia="Times New Roman" w:cs="Arial"/>
                <w:color w:val="000000"/>
                <w:sz w:val="20"/>
                <w:szCs w:val="20"/>
              </w:rPr>
            </w:pPr>
            <w:r w:rsidRPr="0063037B">
              <w:rPr>
                <w:rFonts w:cs="Arial"/>
                <w:color w:val="000000"/>
                <w:sz w:val="20"/>
                <w:szCs w:val="20"/>
              </w:rPr>
              <w:t>(foreign ABs)</w:t>
            </w:r>
          </w:p>
        </w:tc>
        <w:tc>
          <w:tcPr>
            <w:tcW w:w="698" w:type="pct"/>
            <w:shd w:val="clear" w:color="auto" w:fill="auto"/>
            <w:vAlign w:val="center"/>
          </w:tcPr>
          <w:p w:rsidR="00E55A7F" w:rsidRPr="0063037B" w:rsidP="00621EC7" w14:paraId="0B1E53E9" w14:textId="77777777">
            <w:pPr>
              <w:keepNext/>
              <w:keepLines/>
              <w:spacing w:after="0"/>
              <w:jc w:val="right"/>
              <w:rPr>
                <w:rFonts w:cs="Arial"/>
                <w:color w:val="000000"/>
                <w:sz w:val="20"/>
                <w:szCs w:val="20"/>
              </w:rPr>
            </w:pPr>
            <w:r w:rsidRPr="0063037B">
              <w:rPr>
                <w:rFonts w:cs="Arial"/>
                <w:color w:val="000000" w:themeColor="text1"/>
                <w:sz w:val="20"/>
                <w:szCs w:val="20"/>
              </w:rPr>
              <w:t>11</w:t>
            </w:r>
          </w:p>
        </w:tc>
        <w:tc>
          <w:tcPr>
            <w:tcW w:w="605" w:type="pct"/>
            <w:shd w:val="clear" w:color="auto" w:fill="auto"/>
            <w:vAlign w:val="center"/>
          </w:tcPr>
          <w:p w:rsidR="00E55A7F" w:rsidRPr="0063037B" w:rsidP="00621EC7" w14:paraId="2585C605" w14:textId="26CA95AB">
            <w:pPr>
              <w:keepNext/>
              <w:keepLines/>
              <w:spacing w:after="0"/>
              <w:jc w:val="right"/>
              <w:rPr>
                <w:rFonts w:cs="Arial"/>
                <w:sz w:val="20"/>
                <w:szCs w:val="20"/>
              </w:rPr>
            </w:pPr>
            <w:r w:rsidRPr="0063037B">
              <w:rPr>
                <w:rFonts w:cs="Arial"/>
                <w:color w:val="000000" w:themeColor="text1"/>
                <w:sz w:val="20"/>
                <w:szCs w:val="20"/>
              </w:rPr>
              <w:t>81</w:t>
            </w:r>
          </w:p>
        </w:tc>
        <w:tc>
          <w:tcPr>
            <w:tcW w:w="518" w:type="pct"/>
            <w:shd w:val="clear" w:color="auto" w:fill="auto"/>
            <w:vAlign w:val="center"/>
          </w:tcPr>
          <w:p w:rsidR="00E55A7F" w:rsidRPr="0063037B" w:rsidP="00621EC7" w14:paraId="180A8662" w14:textId="77777777">
            <w:pPr>
              <w:keepNext/>
              <w:keepLines/>
              <w:spacing w:after="0"/>
              <w:jc w:val="right"/>
              <w:rPr>
                <w:rFonts w:eastAsia="Arial" w:cs="Arial"/>
                <w:sz w:val="20"/>
                <w:szCs w:val="20"/>
              </w:rPr>
            </w:pPr>
            <w:r w:rsidRPr="0063037B">
              <w:rPr>
                <w:rFonts w:cs="Arial"/>
                <w:color w:val="000000" w:themeColor="text1"/>
                <w:sz w:val="20"/>
                <w:szCs w:val="20"/>
              </w:rPr>
              <w:t>9.8</w:t>
            </w:r>
          </w:p>
        </w:tc>
        <w:tc>
          <w:tcPr>
            <w:tcW w:w="833" w:type="pct"/>
            <w:shd w:val="clear" w:color="auto" w:fill="auto"/>
            <w:vAlign w:val="center"/>
          </w:tcPr>
          <w:p w:rsidR="00E55A7F" w:rsidRPr="0063037B" w:rsidP="00621EC7" w14:paraId="66D22BE6" w14:textId="77777777">
            <w:pPr>
              <w:keepNext/>
              <w:keepLines/>
              <w:spacing w:after="0"/>
              <w:jc w:val="right"/>
              <w:rPr>
                <w:rFonts w:cs="Arial"/>
                <w:color w:val="000000"/>
                <w:sz w:val="20"/>
                <w:szCs w:val="20"/>
              </w:rPr>
            </w:pPr>
            <w:r w:rsidRPr="0063037B">
              <w:rPr>
                <w:rFonts w:cs="Arial"/>
                <w:color w:val="000000" w:themeColor="text1"/>
                <w:sz w:val="20"/>
                <w:szCs w:val="20"/>
              </w:rPr>
              <w:t xml:space="preserve">$851.03 </w:t>
            </w:r>
          </w:p>
        </w:tc>
        <w:tc>
          <w:tcPr>
            <w:tcW w:w="787" w:type="pct"/>
            <w:shd w:val="clear" w:color="auto" w:fill="auto"/>
            <w:vAlign w:val="center"/>
          </w:tcPr>
          <w:p w:rsidR="00E55A7F" w:rsidRPr="0063037B" w:rsidP="00621EC7" w14:paraId="27EB0FA4" w14:textId="77777777">
            <w:pPr>
              <w:keepNext/>
              <w:keepLines/>
              <w:spacing w:after="0"/>
              <w:jc w:val="right"/>
              <w:rPr>
                <w:rFonts w:cs="Arial"/>
                <w:color w:val="000000"/>
                <w:sz w:val="20"/>
                <w:szCs w:val="20"/>
              </w:rPr>
            </w:pPr>
            <w:r w:rsidRPr="0063037B">
              <w:rPr>
                <w:rFonts w:cs="Arial"/>
                <w:color w:val="000000"/>
                <w:sz w:val="20"/>
                <w:szCs w:val="20"/>
              </w:rPr>
              <w:t> </w:t>
            </w:r>
          </w:p>
        </w:tc>
        <w:tc>
          <w:tcPr>
            <w:tcW w:w="694" w:type="pct"/>
            <w:shd w:val="clear" w:color="auto" w:fill="auto"/>
            <w:vAlign w:val="center"/>
          </w:tcPr>
          <w:p w:rsidR="00E55A7F" w:rsidRPr="0063037B" w:rsidP="00621EC7" w14:paraId="7FC3CE6E" w14:textId="77777777">
            <w:pPr>
              <w:keepNext/>
              <w:keepLines/>
              <w:spacing w:after="0"/>
              <w:jc w:val="right"/>
              <w:rPr>
                <w:rFonts w:cs="Arial"/>
                <w:color w:val="000000"/>
                <w:sz w:val="20"/>
                <w:szCs w:val="20"/>
              </w:rPr>
            </w:pPr>
            <w:r w:rsidRPr="0063037B">
              <w:rPr>
                <w:rFonts w:cs="Arial"/>
                <w:color w:val="000000" w:themeColor="text1"/>
                <w:sz w:val="20"/>
                <w:szCs w:val="20"/>
              </w:rPr>
              <w:t>$851.03</w:t>
            </w:r>
          </w:p>
        </w:tc>
      </w:tr>
      <w:tr w14:paraId="5F1E41D8" w14:textId="77777777" w:rsidTr="0C5082C4">
        <w:tblPrEx>
          <w:tblW w:w="5000" w:type="pct"/>
          <w:tblLook w:val="04A0"/>
        </w:tblPrEx>
        <w:tc>
          <w:tcPr>
            <w:tcW w:w="866" w:type="pct"/>
            <w:shd w:val="clear" w:color="auto" w:fill="auto"/>
            <w:vAlign w:val="center"/>
          </w:tcPr>
          <w:p w:rsidR="00E55A7F" w:rsidRPr="0063037B" w:rsidP="00621EC7" w14:paraId="68207A46" w14:textId="77777777">
            <w:pPr>
              <w:pStyle w:val="ListParagraph"/>
              <w:keepNext/>
              <w:keepLines/>
              <w:numPr>
                <w:ilvl w:val="0"/>
                <w:numId w:val="23"/>
              </w:numPr>
              <w:spacing w:after="0" w:line="240" w:lineRule="auto"/>
              <w:ind w:left="257" w:hanging="257"/>
              <w:rPr>
                <w:rFonts w:eastAsia="Times New Roman" w:cs="Arial"/>
                <w:color w:val="000000"/>
                <w:sz w:val="20"/>
                <w:szCs w:val="20"/>
              </w:rPr>
            </w:pPr>
            <w:r w:rsidRPr="0063037B">
              <w:rPr>
                <w:rFonts w:cs="Arial"/>
                <w:color w:val="000000"/>
                <w:sz w:val="20"/>
                <w:szCs w:val="20"/>
              </w:rPr>
              <w:t xml:space="preserve">Third Party Certifier Notifications </w:t>
            </w:r>
          </w:p>
          <w:p w:rsidR="00E55A7F" w:rsidRPr="0063037B" w:rsidP="00621EC7" w14:paraId="40FFC4C5" w14:textId="77777777">
            <w:pPr>
              <w:pStyle w:val="ListParagraph"/>
              <w:keepNext/>
              <w:keepLines/>
              <w:spacing w:after="0"/>
              <w:ind w:left="257"/>
              <w:rPr>
                <w:rFonts w:eastAsia="Times New Roman" w:cs="Arial"/>
                <w:color w:val="000000"/>
                <w:sz w:val="20"/>
                <w:szCs w:val="20"/>
              </w:rPr>
            </w:pPr>
            <w:r w:rsidRPr="0063037B">
              <w:rPr>
                <w:rFonts w:cs="Arial"/>
                <w:color w:val="000000"/>
                <w:sz w:val="20"/>
                <w:szCs w:val="20"/>
              </w:rPr>
              <w:t>(all ABs)</w:t>
            </w:r>
          </w:p>
        </w:tc>
        <w:tc>
          <w:tcPr>
            <w:tcW w:w="698" w:type="pct"/>
            <w:shd w:val="clear" w:color="auto" w:fill="auto"/>
            <w:vAlign w:val="center"/>
          </w:tcPr>
          <w:p w:rsidR="00E55A7F" w:rsidRPr="0063037B" w:rsidP="00621EC7" w14:paraId="2F2C7E47" w14:textId="77777777">
            <w:pPr>
              <w:keepNext/>
              <w:keepLines/>
              <w:spacing w:after="0"/>
              <w:jc w:val="right"/>
              <w:rPr>
                <w:rFonts w:cs="Arial"/>
                <w:color w:val="000000"/>
                <w:sz w:val="20"/>
                <w:szCs w:val="20"/>
              </w:rPr>
            </w:pPr>
            <w:r w:rsidRPr="0063037B">
              <w:rPr>
                <w:rFonts w:cs="Arial"/>
                <w:color w:val="000000" w:themeColor="text1"/>
                <w:sz w:val="20"/>
                <w:szCs w:val="20"/>
              </w:rPr>
              <w:t>15</w:t>
            </w:r>
          </w:p>
        </w:tc>
        <w:tc>
          <w:tcPr>
            <w:tcW w:w="605" w:type="pct"/>
            <w:shd w:val="clear" w:color="auto" w:fill="auto"/>
            <w:vAlign w:val="center"/>
          </w:tcPr>
          <w:p w:rsidR="00E55A7F" w:rsidRPr="0063037B" w:rsidP="00621EC7" w14:paraId="58F532EC" w14:textId="77777777">
            <w:pPr>
              <w:keepNext/>
              <w:keepLines/>
              <w:spacing w:after="0"/>
              <w:jc w:val="right"/>
              <w:rPr>
                <w:rFonts w:cs="Arial"/>
                <w:color w:val="000000"/>
                <w:sz w:val="20"/>
                <w:szCs w:val="20"/>
              </w:rPr>
            </w:pPr>
            <w:r w:rsidRPr="0063037B">
              <w:rPr>
                <w:rFonts w:cs="Arial"/>
                <w:color w:val="000000"/>
                <w:sz w:val="20"/>
                <w:szCs w:val="20"/>
              </w:rPr>
              <w:t>4</w:t>
            </w:r>
          </w:p>
        </w:tc>
        <w:tc>
          <w:tcPr>
            <w:tcW w:w="518" w:type="pct"/>
            <w:shd w:val="clear" w:color="auto" w:fill="auto"/>
            <w:vAlign w:val="center"/>
          </w:tcPr>
          <w:p w:rsidR="00E55A7F" w:rsidRPr="0063037B" w:rsidP="00621EC7" w14:paraId="51AF6C5D" w14:textId="77777777">
            <w:pPr>
              <w:keepNext/>
              <w:keepLines/>
              <w:spacing w:after="0"/>
              <w:jc w:val="right"/>
              <w:rPr>
                <w:rFonts w:cs="Arial"/>
                <w:color w:val="000000"/>
                <w:sz w:val="20"/>
                <w:szCs w:val="20"/>
              </w:rPr>
            </w:pPr>
            <w:r w:rsidRPr="0063037B">
              <w:rPr>
                <w:rFonts w:cs="Arial"/>
                <w:color w:val="000000" w:themeColor="text1"/>
                <w:sz w:val="20"/>
                <w:szCs w:val="20"/>
              </w:rPr>
              <w:t>0.2</w:t>
            </w:r>
          </w:p>
        </w:tc>
        <w:tc>
          <w:tcPr>
            <w:tcW w:w="833" w:type="pct"/>
            <w:shd w:val="clear" w:color="auto" w:fill="auto"/>
            <w:vAlign w:val="center"/>
          </w:tcPr>
          <w:p w:rsidR="00E55A7F" w:rsidRPr="0063037B" w:rsidP="00621EC7" w14:paraId="51DD0373" w14:textId="77777777">
            <w:pPr>
              <w:keepNext/>
              <w:keepLines/>
              <w:spacing w:after="0"/>
              <w:jc w:val="right"/>
              <w:rPr>
                <w:rFonts w:cs="Arial"/>
                <w:color w:val="000000"/>
                <w:sz w:val="20"/>
                <w:szCs w:val="20"/>
              </w:rPr>
            </w:pPr>
            <w:r w:rsidRPr="0063037B">
              <w:rPr>
                <w:rFonts w:cs="Arial"/>
                <w:color w:val="000000" w:themeColor="text1"/>
                <w:sz w:val="20"/>
                <w:szCs w:val="20"/>
              </w:rPr>
              <w:t>$19.58</w:t>
            </w:r>
          </w:p>
        </w:tc>
        <w:tc>
          <w:tcPr>
            <w:tcW w:w="787" w:type="pct"/>
            <w:shd w:val="clear" w:color="auto" w:fill="auto"/>
            <w:vAlign w:val="center"/>
          </w:tcPr>
          <w:p w:rsidR="00E55A7F" w:rsidRPr="0063037B" w:rsidP="00621EC7" w14:paraId="26DA408D" w14:textId="77777777">
            <w:pPr>
              <w:keepNext/>
              <w:keepLines/>
              <w:spacing w:after="0"/>
              <w:jc w:val="right"/>
              <w:rPr>
                <w:rFonts w:cs="Arial"/>
                <w:color w:val="000000"/>
                <w:sz w:val="20"/>
                <w:szCs w:val="20"/>
              </w:rPr>
            </w:pPr>
            <w:r w:rsidRPr="0063037B">
              <w:rPr>
                <w:rFonts w:cs="Arial"/>
                <w:color w:val="000000"/>
                <w:sz w:val="20"/>
                <w:szCs w:val="20"/>
              </w:rPr>
              <w:t> </w:t>
            </w:r>
          </w:p>
        </w:tc>
        <w:tc>
          <w:tcPr>
            <w:tcW w:w="694" w:type="pct"/>
            <w:shd w:val="clear" w:color="auto" w:fill="auto"/>
            <w:vAlign w:val="center"/>
          </w:tcPr>
          <w:p w:rsidR="00E55A7F" w:rsidRPr="0063037B" w:rsidP="00621EC7" w14:paraId="1DEB18AC" w14:textId="77777777">
            <w:pPr>
              <w:keepNext/>
              <w:keepLines/>
              <w:spacing w:after="0"/>
              <w:jc w:val="right"/>
              <w:rPr>
                <w:rFonts w:cs="Arial"/>
                <w:color w:val="000000"/>
                <w:sz w:val="20"/>
                <w:szCs w:val="20"/>
              </w:rPr>
            </w:pPr>
            <w:r w:rsidRPr="0063037B">
              <w:rPr>
                <w:rFonts w:cs="Arial"/>
                <w:color w:val="000000" w:themeColor="text1"/>
                <w:sz w:val="20"/>
                <w:szCs w:val="20"/>
              </w:rPr>
              <w:t>$19.58</w:t>
            </w:r>
          </w:p>
        </w:tc>
      </w:tr>
      <w:tr w14:paraId="11E4887A" w14:textId="77777777" w:rsidTr="0C5082C4">
        <w:tblPrEx>
          <w:tblW w:w="5000" w:type="pct"/>
          <w:tblLook w:val="04A0"/>
        </w:tblPrEx>
        <w:tc>
          <w:tcPr>
            <w:tcW w:w="866" w:type="pct"/>
            <w:shd w:val="clear" w:color="auto" w:fill="auto"/>
            <w:vAlign w:val="center"/>
          </w:tcPr>
          <w:p w:rsidR="00E55A7F" w:rsidRPr="0063037B" w:rsidP="00621EC7" w14:paraId="26D0E0A0" w14:textId="77777777">
            <w:pPr>
              <w:pStyle w:val="ListParagraph"/>
              <w:keepNext/>
              <w:keepLines/>
              <w:numPr>
                <w:ilvl w:val="0"/>
                <w:numId w:val="23"/>
              </w:numPr>
              <w:spacing w:after="0" w:line="240" w:lineRule="auto"/>
              <w:ind w:left="257" w:hanging="257"/>
              <w:rPr>
                <w:rFonts w:eastAsia="Times New Roman" w:cs="Arial"/>
                <w:color w:val="000000"/>
                <w:sz w:val="20"/>
                <w:szCs w:val="20"/>
              </w:rPr>
            </w:pPr>
            <w:r w:rsidRPr="0063037B">
              <w:rPr>
                <w:rFonts w:cs="Arial"/>
                <w:color w:val="000000"/>
                <w:sz w:val="20"/>
                <w:szCs w:val="20"/>
              </w:rPr>
              <w:t xml:space="preserve">Recordkeeping </w:t>
            </w:r>
          </w:p>
          <w:p w:rsidR="00E55A7F" w:rsidRPr="0063037B" w:rsidP="00621EC7" w14:paraId="364615D8" w14:textId="77777777">
            <w:pPr>
              <w:pStyle w:val="ListParagraph"/>
              <w:keepNext/>
              <w:keepLines/>
              <w:spacing w:after="0"/>
              <w:ind w:left="257"/>
              <w:rPr>
                <w:rFonts w:eastAsia="Times New Roman" w:cs="Arial"/>
                <w:color w:val="000000"/>
                <w:sz w:val="20"/>
                <w:szCs w:val="20"/>
              </w:rPr>
            </w:pPr>
            <w:r w:rsidRPr="0063037B">
              <w:rPr>
                <w:rFonts w:cs="Arial"/>
                <w:color w:val="000000"/>
                <w:sz w:val="20"/>
                <w:szCs w:val="20"/>
              </w:rPr>
              <w:t>(all ABs)</w:t>
            </w:r>
          </w:p>
        </w:tc>
        <w:tc>
          <w:tcPr>
            <w:tcW w:w="698" w:type="pct"/>
            <w:shd w:val="clear" w:color="auto" w:fill="auto"/>
            <w:vAlign w:val="center"/>
          </w:tcPr>
          <w:p w:rsidR="00E55A7F" w:rsidRPr="0063037B" w:rsidP="00621EC7" w14:paraId="39C0D064" w14:textId="77777777">
            <w:pPr>
              <w:keepNext/>
              <w:keepLines/>
              <w:spacing w:after="0"/>
              <w:jc w:val="right"/>
              <w:rPr>
                <w:rFonts w:cs="Arial"/>
                <w:color w:val="000000"/>
                <w:sz w:val="20"/>
                <w:szCs w:val="20"/>
              </w:rPr>
            </w:pPr>
            <w:r w:rsidRPr="0063037B">
              <w:rPr>
                <w:rFonts w:cs="Arial"/>
                <w:color w:val="000000" w:themeColor="text1"/>
                <w:sz w:val="20"/>
                <w:szCs w:val="20"/>
              </w:rPr>
              <w:t>15</w:t>
            </w:r>
          </w:p>
        </w:tc>
        <w:tc>
          <w:tcPr>
            <w:tcW w:w="605" w:type="pct"/>
            <w:shd w:val="clear" w:color="auto" w:fill="auto"/>
            <w:vAlign w:val="center"/>
          </w:tcPr>
          <w:p w:rsidR="00E55A7F" w:rsidRPr="0063037B" w:rsidP="00621EC7" w14:paraId="35076CC3" w14:textId="0D45C6CC">
            <w:pPr>
              <w:keepNext/>
              <w:keepLines/>
              <w:spacing w:after="0"/>
              <w:jc w:val="right"/>
              <w:rPr>
                <w:rFonts w:cs="Arial"/>
                <w:sz w:val="20"/>
                <w:szCs w:val="20"/>
              </w:rPr>
            </w:pPr>
            <w:r w:rsidRPr="0063037B">
              <w:rPr>
                <w:rFonts w:cs="Arial"/>
                <w:color w:val="000000" w:themeColor="text1"/>
                <w:sz w:val="20"/>
                <w:szCs w:val="20"/>
              </w:rPr>
              <w:t>30</w:t>
            </w:r>
          </w:p>
        </w:tc>
        <w:tc>
          <w:tcPr>
            <w:tcW w:w="518" w:type="pct"/>
            <w:shd w:val="clear" w:color="auto" w:fill="auto"/>
            <w:vAlign w:val="center"/>
          </w:tcPr>
          <w:p w:rsidR="00E55A7F" w:rsidRPr="0063037B" w:rsidP="00621EC7" w14:paraId="78E445E9" w14:textId="77777777">
            <w:pPr>
              <w:keepNext/>
              <w:keepLines/>
              <w:spacing w:after="0"/>
              <w:jc w:val="right"/>
              <w:rPr>
                <w:rFonts w:cs="Arial"/>
                <w:color w:val="000000"/>
                <w:sz w:val="20"/>
                <w:szCs w:val="20"/>
              </w:rPr>
            </w:pPr>
            <w:r w:rsidRPr="0063037B">
              <w:rPr>
                <w:rFonts w:cs="Arial"/>
                <w:color w:val="000000" w:themeColor="text1"/>
                <w:sz w:val="20"/>
                <w:szCs w:val="20"/>
              </w:rPr>
              <w:t>45</w:t>
            </w:r>
          </w:p>
        </w:tc>
        <w:tc>
          <w:tcPr>
            <w:tcW w:w="833" w:type="pct"/>
            <w:shd w:val="clear" w:color="auto" w:fill="auto"/>
            <w:vAlign w:val="center"/>
          </w:tcPr>
          <w:p w:rsidR="00E55A7F" w:rsidRPr="0063037B" w:rsidP="00621EC7" w14:paraId="685AEA03" w14:textId="77777777">
            <w:pPr>
              <w:keepNext/>
              <w:keepLines/>
              <w:spacing w:after="0"/>
              <w:jc w:val="right"/>
              <w:rPr>
                <w:rFonts w:cs="Arial"/>
                <w:color w:val="000000"/>
                <w:sz w:val="20"/>
                <w:szCs w:val="20"/>
              </w:rPr>
            </w:pPr>
            <w:r w:rsidRPr="0063037B">
              <w:rPr>
                <w:rFonts w:cs="Arial"/>
                <w:color w:val="000000" w:themeColor="text1"/>
                <w:sz w:val="20"/>
                <w:szCs w:val="20"/>
              </w:rPr>
              <w:t>$3,915.30</w:t>
            </w:r>
          </w:p>
        </w:tc>
        <w:tc>
          <w:tcPr>
            <w:tcW w:w="787" w:type="pct"/>
            <w:shd w:val="clear" w:color="auto" w:fill="auto"/>
            <w:vAlign w:val="center"/>
          </w:tcPr>
          <w:p w:rsidR="00E55A7F" w:rsidRPr="0063037B" w:rsidP="00621EC7" w14:paraId="02D0645D" w14:textId="77777777">
            <w:pPr>
              <w:keepNext/>
              <w:keepLines/>
              <w:spacing w:after="0"/>
              <w:jc w:val="right"/>
              <w:rPr>
                <w:rFonts w:cs="Arial"/>
                <w:color w:val="000000"/>
                <w:sz w:val="20"/>
                <w:szCs w:val="20"/>
              </w:rPr>
            </w:pPr>
            <w:r w:rsidRPr="0063037B">
              <w:rPr>
                <w:rFonts w:cs="Arial"/>
                <w:color w:val="000000"/>
                <w:sz w:val="20"/>
                <w:szCs w:val="20"/>
              </w:rPr>
              <w:t> </w:t>
            </w:r>
          </w:p>
        </w:tc>
        <w:tc>
          <w:tcPr>
            <w:tcW w:w="694" w:type="pct"/>
            <w:shd w:val="clear" w:color="auto" w:fill="auto"/>
            <w:vAlign w:val="center"/>
          </w:tcPr>
          <w:p w:rsidR="00E55A7F" w:rsidRPr="0063037B" w:rsidP="00621EC7" w14:paraId="0FA6ED26" w14:textId="77777777">
            <w:pPr>
              <w:keepNext/>
              <w:keepLines/>
              <w:spacing w:after="0"/>
              <w:jc w:val="right"/>
              <w:rPr>
                <w:rFonts w:cs="Arial"/>
                <w:color w:val="000000"/>
                <w:sz w:val="20"/>
                <w:szCs w:val="20"/>
              </w:rPr>
            </w:pPr>
            <w:r w:rsidRPr="0063037B">
              <w:rPr>
                <w:rFonts w:cs="Arial"/>
                <w:color w:val="000000" w:themeColor="text1"/>
                <w:sz w:val="20"/>
                <w:szCs w:val="20"/>
              </w:rPr>
              <w:t xml:space="preserve">$3,915.30 </w:t>
            </w:r>
          </w:p>
        </w:tc>
      </w:tr>
      <w:tr w14:paraId="04EEF293" w14:textId="77777777" w:rsidTr="0C5082C4">
        <w:tblPrEx>
          <w:tblW w:w="5000" w:type="pct"/>
          <w:tblLook w:val="04A0"/>
        </w:tblPrEx>
        <w:tc>
          <w:tcPr>
            <w:tcW w:w="866" w:type="pct"/>
            <w:shd w:val="clear" w:color="auto" w:fill="auto"/>
            <w:vAlign w:val="center"/>
          </w:tcPr>
          <w:p w:rsidR="00E55A7F" w:rsidRPr="0063037B" w:rsidP="00621EC7" w14:paraId="0754673F" w14:textId="77777777">
            <w:pPr>
              <w:pStyle w:val="ListParagraph"/>
              <w:keepNext/>
              <w:keepLines/>
              <w:numPr>
                <w:ilvl w:val="0"/>
                <w:numId w:val="23"/>
              </w:numPr>
              <w:spacing w:after="0" w:line="240" w:lineRule="auto"/>
              <w:ind w:left="257" w:hanging="257"/>
              <w:rPr>
                <w:rFonts w:eastAsia="Times New Roman" w:cs="Arial"/>
                <w:color w:val="000000"/>
                <w:sz w:val="20"/>
                <w:szCs w:val="20"/>
              </w:rPr>
            </w:pPr>
            <w:r w:rsidRPr="0063037B">
              <w:rPr>
                <w:rFonts w:cs="Arial"/>
                <w:color w:val="000000"/>
                <w:sz w:val="20"/>
                <w:szCs w:val="20"/>
              </w:rPr>
              <w:t xml:space="preserve">Annual Report to EPA </w:t>
            </w:r>
          </w:p>
          <w:p w:rsidR="00E55A7F" w:rsidRPr="0063037B" w:rsidP="00621EC7" w14:paraId="4C0994D5" w14:textId="77777777">
            <w:pPr>
              <w:pStyle w:val="ListParagraph"/>
              <w:keepNext/>
              <w:keepLines/>
              <w:spacing w:after="0"/>
              <w:ind w:left="257"/>
              <w:rPr>
                <w:rFonts w:eastAsia="Times New Roman" w:cs="Arial"/>
                <w:color w:val="000000"/>
                <w:sz w:val="20"/>
                <w:szCs w:val="20"/>
              </w:rPr>
            </w:pPr>
            <w:r w:rsidRPr="0063037B">
              <w:rPr>
                <w:rFonts w:cs="Arial"/>
                <w:color w:val="000000"/>
                <w:sz w:val="20"/>
                <w:szCs w:val="20"/>
              </w:rPr>
              <w:t>(all ABs)</w:t>
            </w:r>
          </w:p>
        </w:tc>
        <w:tc>
          <w:tcPr>
            <w:tcW w:w="698" w:type="pct"/>
            <w:shd w:val="clear" w:color="auto" w:fill="auto"/>
            <w:vAlign w:val="center"/>
          </w:tcPr>
          <w:p w:rsidR="00E55A7F" w:rsidRPr="0063037B" w:rsidP="00621EC7" w14:paraId="269F8B05" w14:textId="77777777">
            <w:pPr>
              <w:keepNext/>
              <w:keepLines/>
              <w:spacing w:after="0"/>
              <w:jc w:val="right"/>
              <w:rPr>
                <w:rFonts w:cs="Arial"/>
                <w:color w:val="000000"/>
                <w:sz w:val="20"/>
                <w:szCs w:val="20"/>
              </w:rPr>
            </w:pPr>
            <w:r w:rsidRPr="0063037B">
              <w:rPr>
                <w:rFonts w:cs="Arial"/>
                <w:color w:val="000000" w:themeColor="text1"/>
                <w:sz w:val="20"/>
                <w:szCs w:val="20"/>
              </w:rPr>
              <w:t>15</w:t>
            </w:r>
          </w:p>
        </w:tc>
        <w:tc>
          <w:tcPr>
            <w:tcW w:w="605" w:type="pct"/>
            <w:shd w:val="clear" w:color="auto" w:fill="auto"/>
            <w:vAlign w:val="center"/>
          </w:tcPr>
          <w:p w:rsidR="00E55A7F" w:rsidRPr="0063037B" w:rsidP="00621EC7" w14:paraId="51A4F7E9" w14:textId="784356D2">
            <w:pPr>
              <w:keepNext/>
              <w:keepLines/>
              <w:spacing w:after="0"/>
              <w:jc w:val="right"/>
              <w:rPr>
                <w:rFonts w:cs="Arial"/>
                <w:color w:val="000000"/>
                <w:sz w:val="20"/>
                <w:szCs w:val="20"/>
              </w:rPr>
            </w:pPr>
            <w:r w:rsidRPr="0063037B">
              <w:rPr>
                <w:rFonts w:cs="Arial"/>
                <w:color w:val="000000" w:themeColor="text1"/>
                <w:sz w:val="20"/>
                <w:szCs w:val="20"/>
              </w:rPr>
              <w:t>1</w:t>
            </w:r>
            <w:r w:rsidRPr="0063037B" w:rsidR="34E296D5">
              <w:rPr>
                <w:rFonts w:cs="Arial"/>
                <w:color w:val="000000" w:themeColor="text1"/>
                <w:sz w:val="20"/>
                <w:szCs w:val="20"/>
              </w:rPr>
              <w:t>5</w:t>
            </w:r>
          </w:p>
        </w:tc>
        <w:tc>
          <w:tcPr>
            <w:tcW w:w="518" w:type="pct"/>
            <w:shd w:val="clear" w:color="auto" w:fill="auto"/>
            <w:vAlign w:val="center"/>
          </w:tcPr>
          <w:p w:rsidR="00E55A7F" w:rsidRPr="0063037B" w:rsidP="00621EC7" w14:paraId="40C78F38" w14:textId="77777777">
            <w:pPr>
              <w:keepNext/>
              <w:keepLines/>
              <w:spacing w:after="0"/>
              <w:jc w:val="right"/>
              <w:rPr>
                <w:rFonts w:cs="Arial"/>
                <w:color w:val="000000"/>
                <w:sz w:val="20"/>
                <w:szCs w:val="20"/>
              </w:rPr>
            </w:pPr>
            <w:r w:rsidRPr="0063037B">
              <w:rPr>
                <w:rFonts w:cs="Arial"/>
                <w:color w:val="000000" w:themeColor="text1"/>
                <w:sz w:val="20"/>
                <w:szCs w:val="20"/>
              </w:rPr>
              <w:t>56.3</w:t>
            </w:r>
          </w:p>
        </w:tc>
        <w:tc>
          <w:tcPr>
            <w:tcW w:w="833" w:type="pct"/>
            <w:shd w:val="clear" w:color="auto" w:fill="auto"/>
            <w:vAlign w:val="center"/>
          </w:tcPr>
          <w:p w:rsidR="00E55A7F" w:rsidRPr="0063037B" w:rsidP="00621EC7" w14:paraId="42CE2E8F" w14:textId="77777777">
            <w:pPr>
              <w:keepNext/>
              <w:keepLines/>
              <w:spacing w:after="0"/>
              <w:jc w:val="right"/>
              <w:rPr>
                <w:rFonts w:cs="Arial"/>
                <w:color w:val="000000"/>
                <w:sz w:val="20"/>
                <w:szCs w:val="20"/>
              </w:rPr>
            </w:pPr>
            <w:r w:rsidRPr="0063037B">
              <w:rPr>
                <w:rFonts w:cs="Arial"/>
                <w:color w:val="000000" w:themeColor="text1"/>
                <w:sz w:val="20"/>
                <w:szCs w:val="20"/>
              </w:rPr>
              <w:t xml:space="preserve">$4,894.13 </w:t>
            </w:r>
          </w:p>
        </w:tc>
        <w:tc>
          <w:tcPr>
            <w:tcW w:w="787" w:type="pct"/>
            <w:shd w:val="clear" w:color="auto" w:fill="auto"/>
            <w:vAlign w:val="center"/>
          </w:tcPr>
          <w:p w:rsidR="00E55A7F" w:rsidRPr="0063037B" w:rsidP="00621EC7" w14:paraId="7ADD0E45" w14:textId="77777777">
            <w:pPr>
              <w:keepNext/>
              <w:keepLines/>
              <w:spacing w:after="0"/>
              <w:jc w:val="right"/>
              <w:rPr>
                <w:rFonts w:cs="Arial"/>
                <w:color w:val="000000"/>
                <w:sz w:val="20"/>
                <w:szCs w:val="20"/>
              </w:rPr>
            </w:pPr>
            <w:r w:rsidRPr="0063037B">
              <w:rPr>
                <w:rFonts w:cs="Arial"/>
                <w:color w:val="000000"/>
                <w:sz w:val="20"/>
                <w:szCs w:val="20"/>
              </w:rPr>
              <w:t> </w:t>
            </w:r>
          </w:p>
        </w:tc>
        <w:tc>
          <w:tcPr>
            <w:tcW w:w="694" w:type="pct"/>
            <w:shd w:val="clear" w:color="auto" w:fill="auto"/>
            <w:vAlign w:val="center"/>
          </w:tcPr>
          <w:p w:rsidR="00E55A7F" w:rsidRPr="0063037B" w:rsidP="00621EC7" w14:paraId="0D79639B" w14:textId="77777777">
            <w:pPr>
              <w:keepNext/>
              <w:keepLines/>
              <w:spacing w:after="0"/>
              <w:jc w:val="right"/>
              <w:rPr>
                <w:rFonts w:cs="Arial"/>
                <w:color w:val="000000"/>
                <w:sz w:val="20"/>
                <w:szCs w:val="20"/>
              </w:rPr>
            </w:pPr>
            <w:r w:rsidRPr="0063037B">
              <w:rPr>
                <w:rFonts w:cs="Arial"/>
                <w:color w:val="000000" w:themeColor="text1"/>
                <w:sz w:val="20"/>
                <w:szCs w:val="20"/>
              </w:rPr>
              <w:t>$4,894.13</w:t>
            </w:r>
          </w:p>
        </w:tc>
      </w:tr>
      <w:tr w14:paraId="44270599" w14:textId="77777777" w:rsidTr="0C5082C4">
        <w:tblPrEx>
          <w:tblW w:w="5000" w:type="pct"/>
          <w:tblLook w:val="04A0"/>
        </w:tblPrEx>
        <w:tc>
          <w:tcPr>
            <w:tcW w:w="866" w:type="pct"/>
            <w:shd w:val="clear" w:color="auto" w:fill="auto"/>
            <w:vAlign w:val="center"/>
            <w:hideMark/>
          </w:tcPr>
          <w:p w:rsidR="00E55A7F" w:rsidRPr="0063037B" w:rsidP="00621EC7" w14:paraId="5DDCACE5" w14:textId="77777777">
            <w:pPr>
              <w:pStyle w:val="ListParagraph"/>
              <w:keepNext/>
              <w:keepLines/>
              <w:numPr>
                <w:ilvl w:val="0"/>
                <w:numId w:val="23"/>
              </w:numPr>
              <w:spacing w:after="0" w:line="240" w:lineRule="auto"/>
              <w:ind w:left="257" w:hanging="257"/>
              <w:rPr>
                <w:rFonts w:eastAsia="Times New Roman" w:cs="Arial"/>
                <w:color w:val="000000"/>
                <w:sz w:val="20"/>
                <w:szCs w:val="20"/>
              </w:rPr>
            </w:pPr>
            <w:r w:rsidRPr="0063037B">
              <w:rPr>
                <w:rFonts w:cs="Arial"/>
                <w:color w:val="000000"/>
                <w:sz w:val="20"/>
                <w:szCs w:val="20"/>
              </w:rPr>
              <w:t xml:space="preserve">Assign registered agent </w:t>
            </w:r>
          </w:p>
          <w:p w:rsidR="00E55A7F" w:rsidRPr="0063037B" w:rsidP="00621EC7" w14:paraId="75E1AF92" w14:textId="77777777">
            <w:pPr>
              <w:pStyle w:val="ListParagraph"/>
              <w:keepNext/>
              <w:keepLines/>
              <w:spacing w:after="0"/>
              <w:ind w:left="257"/>
              <w:rPr>
                <w:rFonts w:eastAsia="Times New Roman" w:cs="Arial"/>
                <w:color w:val="000000"/>
                <w:sz w:val="20"/>
                <w:szCs w:val="20"/>
              </w:rPr>
            </w:pPr>
            <w:r w:rsidRPr="0063037B">
              <w:rPr>
                <w:rFonts w:cs="Arial"/>
                <w:color w:val="000000"/>
                <w:sz w:val="20"/>
                <w:szCs w:val="20"/>
              </w:rPr>
              <w:t>(foreign ABs)</w:t>
            </w:r>
          </w:p>
        </w:tc>
        <w:tc>
          <w:tcPr>
            <w:tcW w:w="698" w:type="pct"/>
            <w:shd w:val="clear" w:color="auto" w:fill="auto"/>
            <w:vAlign w:val="center"/>
          </w:tcPr>
          <w:p w:rsidR="00E55A7F" w:rsidRPr="0063037B" w:rsidP="00621EC7" w14:paraId="6E1960D5" w14:textId="77777777">
            <w:pPr>
              <w:keepNext/>
              <w:keepLines/>
              <w:spacing w:after="0"/>
              <w:jc w:val="right"/>
              <w:rPr>
                <w:rFonts w:cs="Arial"/>
                <w:color w:val="000000"/>
                <w:sz w:val="20"/>
                <w:szCs w:val="20"/>
              </w:rPr>
            </w:pPr>
            <w:r w:rsidRPr="0063037B">
              <w:rPr>
                <w:rFonts w:cs="Arial"/>
                <w:color w:val="000000" w:themeColor="text1"/>
                <w:sz w:val="20"/>
                <w:szCs w:val="20"/>
              </w:rPr>
              <w:t>11</w:t>
            </w:r>
          </w:p>
        </w:tc>
        <w:tc>
          <w:tcPr>
            <w:tcW w:w="605" w:type="pct"/>
            <w:shd w:val="clear" w:color="auto" w:fill="auto"/>
            <w:vAlign w:val="center"/>
            <w:hideMark/>
          </w:tcPr>
          <w:p w:rsidR="00E55A7F" w:rsidRPr="0063037B" w:rsidP="00621EC7" w14:paraId="5EA4C1B0" w14:textId="700F5E73">
            <w:pPr>
              <w:keepNext/>
              <w:keepLines/>
              <w:spacing w:after="0"/>
              <w:jc w:val="right"/>
              <w:rPr>
                <w:rFonts w:cs="Arial"/>
                <w:color w:val="000000"/>
                <w:sz w:val="20"/>
                <w:szCs w:val="20"/>
              </w:rPr>
            </w:pPr>
            <w:r w:rsidRPr="0063037B">
              <w:rPr>
                <w:rFonts w:cs="Arial"/>
                <w:color w:val="000000" w:themeColor="text1"/>
                <w:sz w:val="20"/>
                <w:szCs w:val="20"/>
              </w:rPr>
              <w:t>1</w:t>
            </w:r>
            <w:r w:rsidRPr="0063037B" w:rsidR="58BBAF1F">
              <w:rPr>
                <w:rFonts w:cs="Arial"/>
                <w:color w:val="000000" w:themeColor="text1"/>
                <w:sz w:val="20"/>
                <w:szCs w:val="20"/>
              </w:rPr>
              <w:t>1</w:t>
            </w:r>
          </w:p>
        </w:tc>
        <w:tc>
          <w:tcPr>
            <w:tcW w:w="518" w:type="pct"/>
            <w:shd w:val="clear" w:color="auto" w:fill="auto"/>
            <w:vAlign w:val="center"/>
            <w:hideMark/>
          </w:tcPr>
          <w:p w:rsidR="00E55A7F" w:rsidRPr="0063037B" w:rsidP="00621EC7" w14:paraId="71A775F2" w14:textId="77777777">
            <w:pPr>
              <w:keepNext/>
              <w:keepLines/>
              <w:spacing w:after="0"/>
              <w:jc w:val="right"/>
              <w:rPr>
                <w:rFonts w:cs="Arial"/>
                <w:color w:val="000000"/>
                <w:sz w:val="20"/>
                <w:szCs w:val="20"/>
              </w:rPr>
            </w:pPr>
            <w:r w:rsidRPr="0063037B">
              <w:rPr>
                <w:rFonts w:cs="Arial"/>
                <w:color w:val="000000"/>
                <w:sz w:val="20"/>
                <w:szCs w:val="20"/>
              </w:rPr>
              <w:t>-</w:t>
            </w:r>
          </w:p>
        </w:tc>
        <w:tc>
          <w:tcPr>
            <w:tcW w:w="833" w:type="pct"/>
            <w:shd w:val="clear" w:color="auto" w:fill="auto"/>
            <w:vAlign w:val="center"/>
            <w:hideMark/>
          </w:tcPr>
          <w:p w:rsidR="00E55A7F" w:rsidRPr="0063037B" w:rsidP="00621EC7" w14:paraId="4064AC2A" w14:textId="77777777">
            <w:pPr>
              <w:keepNext/>
              <w:keepLines/>
              <w:spacing w:after="0"/>
              <w:jc w:val="right"/>
              <w:rPr>
                <w:rFonts w:cs="Arial"/>
                <w:color w:val="000000"/>
                <w:sz w:val="20"/>
                <w:szCs w:val="20"/>
              </w:rPr>
            </w:pPr>
            <w:r w:rsidRPr="0063037B">
              <w:rPr>
                <w:rFonts w:cs="Arial"/>
                <w:color w:val="000000"/>
                <w:sz w:val="20"/>
                <w:szCs w:val="20"/>
              </w:rPr>
              <w:t>-</w:t>
            </w:r>
          </w:p>
        </w:tc>
        <w:tc>
          <w:tcPr>
            <w:tcW w:w="787" w:type="pct"/>
            <w:shd w:val="clear" w:color="auto" w:fill="auto"/>
            <w:vAlign w:val="center"/>
            <w:hideMark/>
          </w:tcPr>
          <w:p w:rsidR="00E55A7F" w:rsidRPr="0063037B" w:rsidP="00621EC7" w14:paraId="712DACC8" w14:textId="77777777">
            <w:pPr>
              <w:keepNext/>
              <w:keepLines/>
              <w:spacing w:after="0"/>
              <w:jc w:val="right"/>
              <w:rPr>
                <w:rFonts w:cs="Arial"/>
                <w:color w:val="000000"/>
                <w:sz w:val="20"/>
                <w:szCs w:val="20"/>
              </w:rPr>
            </w:pPr>
            <w:r w:rsidRPr="0063037B">
              <w:rPr>
                <w:rFonts w:cs="Arial"/>
                <w:color w:val="000000" w:themeColor="text1"/>
                <w:sz w:val="20"/>
                <w:szCs w:val="20"/>
              </w:rPr>
              <w:t xml:space="preserve">$2,013 </w:t>
            </w:r>
          </w:p>
        </w:tc>
        <w:tc>
          <w:tcPr>
            <w:tcW w:w="694" w:type="pct"/>
            <w:shd w:val="clear" w:color="auto" w:fill="auto"/>
            <w:vAlign w:val="center"/>
            <w:hideMark/>
          </w:tcPr>
          <w:p w:rsidR="00E55A7F" w:rsidRPr="0063037B" w:rsidP="00621EC7" w14:paraId="004A7995" w14:textId="77777777">
            <w:pPr>
              <w:keepNext/>
              <w:keepLines/>
              <w:spacing w:after="0"/>
              <w:jc w:val="right"/>
              <w:rPr>
                <w:rFonts w:cs="Arial"/>
                <w:color w:val="000000"/>
                <w:sz w:val="20"/>
                <w:szCs w:val="20"/>
              </w:rPr>
            </w:pPr>
            <w:r w:rsidRPr="0063037B">
              <w:rPr>
                <w:rFonts w:cs="Arial"/>
                <w:color w:val="000000" w:themeColor="text1"/>
                <w:sz w:val="20"/>
                <w:szCs w:val="20"/>
              </w:rPr>
              <w:t>$2,013</w:t>
            </w:r>
          </w:p>
        </w:tc>
      </w:tr>
      <w:tr w14:paraId="07D63EA6" w14:textId="77777777" w:rsidTr="0C5082C4">
        <w:tblPrEx>
          <w:tblW w:w="5000" w:type="pct"/>
          <w:tblLook w:val="04A0"/>
        </w:tblPrEx>
        <w:tc>
          <w:tcPr>
            <w:tcW w:w="866" w:type="pct"/>
            <w:shd w:val="clear" w:color="auto" w:fill="auto"/>
            <w:vAlign w:val="center"/>
            <w:hideMark/>
          </w:tcPr>
          <w:p w:rsidR="00E55A7F" w:rsidRPr="0063037B" w:rsidP="00621EC7" w14:paraId="280E8877" w14:textId="77777777">
            <w:pPr>
              <w:keepNext/>
              <w:keepLines/>
              <w:spacing w:after="0"/>
              <w:jc w:val="right"/>
              <w:rPr>
                <w:rFonts w:eastAsia="Times New Roman" w:cs="Arial"/>
                <w:b/>
                <w:bCs/>
                <w:color w:val="000000"/>
                <w:sz w:val="20"/>
                <w:szCs w:val="20"/>
              </w:rPr>
            </w:pPr>
            <w:r w:rsidRPr="0063037B">
              <w:rPr>
                <w:rFonts w:eastAsia="Times New Roman" w:cs="Arial"/>
                <w:b/>
                <w:bCs/>
                <w:sz w:val="20"/>
                <w:szCs w:val="20"/>
              </w:rPr>
              <w:t xml:space="preserve">Total </w:t>
            </w:r>
          </w:p>
        </w:tc>
        <w:tc>
          <w:tcPr>
            <w:tcW w:w="698" w:type="pct"/>
            <w:shd w:val="clear" w:color="auto" w:fill="auto"/>
            <w:vAlign w:val="center"/>
            <w:hideMark/>
          </w:tcPr>
          <w:p w:rsidR="00E55A7F" w:rsidRPr="0063037B" w:rsidP="00621EC7" w14:paraId="509602D7" w14:textId="77777777">
            <w:pPr>
              <w:keepNext/>
              <w:keepLines/>
              <w:spacing w:after="0"/>
              <w:jc w:val="right"/>
              <w:rPr>
                <w:rFonts w:cs="Arial"/>
                <w:b/>
                <w:bCs/>
                <w:color w:val="000000"/>
                <w:sz w:val="20"/>
                <w:szCs w:val="20"/>
              </w:rPr>
            </w:pPr>
            <w:r w:rsidRPr="0063037B">
              <w:rPr>
                <w:rFonts w:cs="Arial"/>
                <w:b/>
                <w:bCs/>
                <w:color w:val="000000" w:themeColor="text1"/>
                <w:sz w:val="20"/>
                <w:szCs w:val="20"/>
              </w:rPr>
              <w:t>15</w:t>
            </w:r>
          </w:p>
        </w:tc>
        <w:tc>
          <w:tcPr>
            <w:tcW w:w="605" w:type="pct"/>
            <w:shd w:val="clear" w:color="auto" w:fill="auto"/>
            <w:vAlign w:val="center"/>
            <w:hideMark/>
          </w:tcPr>
          <w:p w:rsidR="00E55A7F" w:rsidRPr="0063037B" w:rsidP="00621EC7" w14:paraId="25F7C221" w14:textId="76055424">
            <w:pPr>
              <w:keepNext/>
              <w:keepLines/>
              <w:spacing w:after="0"/>
              <w:jc w:val="right"/>
              <w:rPr>
                <w:rFonts w:cs="Arial"/>
                <w:b/>
                <w:bCs/>
                <w:color w:val="000000"/>
                <w:sz w:val="20"/>
                <w:szCs w:val="20"/>
              </w:rPr>
            </w:pPr>
            <w:r w:rsidRPr="0063037B">
              <w:rPr>
                <w:rFonts w:cs="Arial"/>
                <w:b/>
                <w:bCs/>
                <w:color w:val="000000" w:themeColor="text1"/>
                <w:sz w:val="20"/>
                <w:szCs w:val="20"/>
              </w:rPr>
              <w:t>17</w:t>
            </w:r>
            <w:r w:rsidRPr="0063037B" w:rsidR="76145FBE">
              <w:rPr>
                <w:rFonts w:cs="Arial"/>
                <w:b/>
                <w:bCs/>
                <w:color w:val="000000" w:themeColor="text1"/>
                <w:sz w:val="20"/>
                <w:szCs w:val="20"/>
              </w:rPr>
              <w:t>8</w:t>
            </w:r>
          </w:p>
        </w:tc>
        <w:tc>
          <w:tcPr>
            <w:tcW w:w="518" w:type="pct"/>
            <w:shd w:val="clear" w:color="auto" w:fill="auto"/>
            <w:vAlign w:val="center"/>
            <w:hideMark/>
          </w:tcPr>
          <w:p w:rsidR="00E55A7F" w:rsidRPr="0063037B" w:rsidP="00621EC7" w14:paraId="0C7B2835" w14:textId="37C0AA9D">
            <w:pPr>
              <w:keepNext/>
              <w:keepLines/>
              <w:spacing w:after="0"/>
              <w:jc w:val="right"/>
              <w:rPr>
                <w:rFonts w:cs="Arial"/>
                <w:b/>
                <w:bCs/>
                <w:color w:val="000000"/>
                <w:sz w:val="20"/>
                <w:szCs w:val="20"/>
              </w:rPr>
            </w:pPr>
            <w:r w:rsidRPr="0063037B">
              <w:rPr>
                <w:rFonts w:cs="Arial"/>
                <w:b/>
                <w:bCs/>
                <w:color w:val="000000" w:themeColor="text1"/>
                <w:sz w:val="20"/>
                <w:szCs w:val="20"/>
              </w:rPr>
              <w:t>1</w:t>
            </w:r>
            <w:r w:rsidRPr="0063037B">
              <w:rPr>
                <w:rFonts w:cs="Arial"/>
                <w:b/>
                <w:bCs/>
                <w:color w:val="000000" w:themeColor="text1"/>
                <w:sz w:val="20"/>
                <w:szCs w:val="20"/>
              </w:rPr>
              <w:t>24.09</w:t>
            </w:r>
          </w:p>
        </w:tc>
        <w:tc>
          <w:tcPr>
            <w:tcW w:w="833" w:type="pct"/>
            <w:shd w:val="clear" w:color="auto" w:fill="auto"/>
            <w:vAlign w:val="center"/>
            <w:hideMark/>
          </w:tcPr>
          <w:p w:rsidR="00E55A7F" w:rsidRPr="0063037B" w:rsidP="00621EC7" w14:paraId="6BC23CC3" w14:textId="77777777">
            <w:pPr>
              <w:keepNext/>
              <w:keepLines/>
              <w:spacing w:after="0"/>
              <w:jc w:val="right"/>
              <w:rPr>
                <w:rFonts w:cs="Arial"/>
                <w:b/>
                <w:bCs/>
                <w:color w:val="000000"/>
                <w:sz w:val="20"/>
                <w:szCs w:val="20"/>
              </w:rPr>
            </w:pPr>
            <w:r w:rsidRPr="0063037B">
              <w:rPr>
                <w:rFonts w:cs="Arial"/>
                <w:b/>
                <w:bCs/>
                <w:color w:val="000000" w:themeColor="text1"/>
                <w:sz w:val="20"/>
                <w:szCs w:val="20"/>
              </w:rPr>
              <w:t>$10,801.93</w:t>
            </w:r>
          </w:p>
        </w:tc>
        <w:tc>
          <w:tcPr>
            <w:tcW w:w="787" w:type="pct"/>
            <w:shd w:val="clear" w:color="auto" w:fill="auto"/>
            <w:vAlign w:val="center"/>
            <w:hideMark/>
          </w:tcPr>
          <w:p w:rsidR="00E55A7F" w:rsidRPr="0063037B" w:rsidP="00621EC7" w14:paraId="15A1F7EF" w14:textId="77777777">
            <w:pPr>
              <w:keepNext/>
              <w:keepLines/>
              <w:spacing w:after="0"/>
              <w:jc w:val="right"/>
              <w:rPr>
                <w:rFonts w:cs="Arial"/>
                <w:b/>
                <w:bCs/>
                <w:color w:val="000000"/>
                <w:sz w:val="20"/>
                <w:szCs w:val="20"/>
              </w:rPr>
            </w:pPr>
            <w:r w:rsidRPr="0063037B">
              <w:rPr>
                <w:rFonts w:cs="Arial"/>
                <w:b/>
                <w:bCs/>
                <w:color w:val="000000" w:themeColor="text1"/>
                <w:sz w:val="20"/>
                <w:szCs w:val="20"/>
              </w:rPr>
              <w:t>$2,013</w:t>
            </w:r>
          </w:p>
        </w:tc>
        <w:tc>
          <w:tcPr>
            <w:tcW w:w="694" w:type="pct"/>
            <w:shd w:val="clear" w:color="auto" w:fill="auto"/>
            <w:vAlign w:val="center"/>
            <w:hideMark/>
          </w:tcPr>
          <w:p w:rsidR="00E55A7F" w:rsidRPr="0063037B" w:rsidP="00621EC7" w14:paraId="01B13F4E" w14:textId="77777777">
            <w:pPr>
              <w:keepNext/>
              <w:keepLines/>
              <w:spacing w:after="0"/>
              <w:jc w:val="right"/>
              <w:rPr>
                <w:rFonts w:cs="Arial"/>
                <w:b/>
                <w:bCs/>
                <w:color w:val="000000"/>
                <w:sz w:val="20"/>
                <w:szCs w:val="20"/>
              </w:rPr>
            </w:pPr>
            <w:r w:rsidRPr="0063037B">
              <w:rPr>
                <w:rFonts w:cs="Arial"/>
                <w:b/>
                <w:bCs/>
                <w:color w:val="000000" w:themeColor="text1"/>
                <w:sz w:val="20"/>
                <w:szCs w:val="20"/>
              </w:rPr>
              <w:t xml:space="preserve">$12,814.93 </w:t>
            </w:r>
          </w:p>
        </w:tc>
      </w:tr>
    </w:tbl>
    <w:p w:rsidR="00BC14FE" w:rsidRPr="0063037B" w:rsidP="00BC14FE" w14:paraId="1539D3C9" w14:textId="77777777">
      <w:pPr>
        <w:pStyle w:val="ListParagraph"/>
        <w:ind w:left="0"/>
        <w:rPr>
          <w:rFonts w:cs="Arial"/>
          <w:sz w:val="20"/>
          <w:szCs w:val="20"/>
        </w:rPr>
      </w:pPr>
    </w:p>
    <w:p w:rsidR="00BC14FE" w:rsidRPr="00444800" w:rsidP="00BC14FE" w14:paraId="667E73CC" w14:textId="77777777">
      <w:pPr>
        <w:pStyle w:val="Heading2"/>
        <w:tabs>
          <w:tab w:val="left" w:pos="1080"/>
        </w:tabs>
      </w:pPr>
      <w:bookmarkStart w:id="16" w:name="_Toc501020186"/>
      <w:r w:rsidRPr="00444800">
        <w:t xml:space="preserve">IC #6: Third Party Certifiers </w:t>
      </w:r>
      <w:bookmarkEnd w:id="16"/>
    </w:p>
    <w:p w:rsidR="00BC14FE" w:rsidRPr="00444800" w:rsidP="24C7DB0F" w14:paraId="1C2D58A4" w14:textId="6CDDDB3F">
      <w:pPr>
        <w:spacing w:after="0" w:line="276" w:lineRule="auto"/>
      </w:pPr>
      <w:r w:rsidRPr="24C7DB0F">
        <w:t xml:space="preserve">Based on </w:t>
      </w:r>
      <w:r w:rsidRPr="24C7DB0F" w:rsidR="628DA480">
        <w:t xml:space="preserve">the most recent </w:t>
      </w:r>
      <w:r w:rsidRPr="24C7DB0F">
        <w:t>data from the TSCA Title VI program</w:t>
      </w:r>
      <w:r w:rsidRPr="24C7DB0F" w:rsidR="628DA480">
        <w:t>,</w:t>
      </w:r>
      <w:r w:rsidRPr="24C7DB0F">
        <w:t xml:space="preserve"> there are currently </w:t>
      </w:r>
      <w:r w:rsidRPr="24C7DB0F" w:rsidR="628DA480">
        <w:t>8</w:t>
      </w:r>
      <w:r w:rsidRPr="24C7DB0F">
        <w:t xml:space="preserve"> domestic and 25 foreign </w:t>
      </w:r>
      <w:r w:rsidRPr="24C7DB0F" w:rsidR="628DA480">
        <w:t>TPC</w:t>
      </w:r>
      <w:r w:rsidR="004630BB">
        <w:t>s</w:t>
      </w:r>
      <w:r w:rsidRPr="24C7DB0F" w:rsidR="628DA480">
        <w:t xml:space="preserve">, for a total of 33 </w:t>
      </w:r>
      <w:r w:rsidRPr="24C7DB0F">
        <w:t>participating in the program.</w:t>
      </w:r>
    </w:p>
    <w:p w:rsidR="00535C26" w:rsidRPr="00444800" w:rsidP="24C7DB0F" w14:paraId="75AAA3DF" w14:textId="77777777">
      <w:pPr>
        <w:spacing w:after="0" w:line="276" w:lineRule="auto"/>
      </w:pPr>
    </w:p>
    <w:p w:rsidR="00BC14FE" w:rsidRPr="00444800" w:rsidP="24C7DB0F" w14:paraId="429603AC" w14:textId="77777777">
      <w:pPr>
        <w:spacing w:after="0" w:line="276" w:lineRule="auto"/>
      </w:pPr>
      <w:r w:rsidRPr="24C7DB0F">
        <w:rPr>
          <w:u w:val="single"/>
        </w:rPr>
        <w:t>Respondent NAICS Codes</w:t>
      </w:r>
    </w:p>
    <w:p w:rsidR="00BC14FE" w:rsidRPr="00444800" w:rsidP="24C7DB0F" w14:paraId="76A1D6B0" w14:textId="77777777">
      <w:pPr>
        <w:spacing w:after="0" w:line="276" w:lineRule="auto"/>
      </w:pPr>
      <w:r w:rsidRPr="24C7DB0F">
        <w:t>541380</w:t>
      </w:r>
      <w:r>
        <w:tab/>
      </w:r>
      <w:r w:rsidRPr="24C7DB0F">
        <w:t>Testing Laboratories</w:t>
      </w:r>
    </w:p>
    <w:p w:rsidR="00BC14FE" w:rsidRPr="00444800" w:rsidP="24C7DB0F" w14:paraId="39B609E9" w14:textId="77777777">
      <w:pPr>
        <w:pStyle w:val="NoSpacing"/>
        <w:spacing w:line="276" w:lineRule="auto"/>
      </w:pPr>
      <w:r w:rsidRPr="24C7DB0F">
        <w:t>541990</w:t>
      </w:r>
      <w:r>
        <w:tab/>
      </w:r>
      <w:r w:rsidRPr="24C7DB0F">
        <w:t>All other professional, scientific, and technical services</w:t>
      </w:r>
    </w:p>
    <w:p w:rsidR="00BC14FE" w:rsidRPr="00444800" w:rsidP="24C7DB0F" w14:paraId="17A6FFBF" w14:textId="77777777">
      <w:pPr>
        <w:pStyle w:val="NoSpacing"/>
        <w:spacing w:line="276" w:lineRule="auto"/>
      </w:pPr>
      <w:r w:rsidRPr="24C7DB0F">
        <w:t>813910</w:t>
      </w:r>
      <w:r>
        <w:tab/>
      </w:r>
      <w:r w:rsidRPr="24C7DB0F">
        <w:t>Business Associations</w:t>
      </w:r>
    </w:p>
    <w:p w:rsidR="00BC14FE" w:rsidRPr="00444800" w:rsidP="24C7DB0F" w14:paraId="7CADFC87" w14:textId="77777777">
      <w:pPr>
        <w:pStyle w:val="ListParagraph"/>
        <w:spacing w:after="0" w:line="276" w:lineRule="auto"/>
        <w:ind w:left="1440"/>
      </w:pPr>
    </w:p>
    <w:p w:rsidR="00BC14FE" w:rsidRPr="00444800" w:rsidP="008E4CB3" w14:paraId="39BDC573" w14:textId="77777777">
      <w:pPr>
        <w:spacing w:after="0" w:line="276" w:lineRule="auto"/>
        <w:rPr>
          <w:u w:val="single"/>
          <w:lang w:val="fr-FR"/>
        </w:rPr>
      </w:pPr>
      <w:r w:rsidRPr="24C7DB0F">
        <w:rPr>
          <w:u w:val="single"/>
        </w:rPr>
        <w:t>Information Collection Activities</w:t>
      </w:r>
    </w:p>
    <w:p w:rsidR="00BC14FE" w:rsidRPr="00444800" w:rsidP="008E4CB3" w14:paraId="545972D5" w14:textId="1630F66D">
      <w:pPr>
        <w:pStyle w:val="BodyText"/>
        <w:spacing w:after="0" w:line="276" w:lineRule="auto"/>
      </w:pPr>
      <w:r w:rsidRPr="00444800">
        <w:rPr>
          <w:b/>
        </w:rPr>
        <w:t>CDX Electronic Reporting (data elements A &amp; B):</w:t>
      </w:r>
      <w:r w:rsidRPr="00444800">
        <w:t xml:space="preserve"> All TPCs spent time in the first year of the TSCA Title VI program completing a CDX subscriber agreement and registering with CDX.</w:t>
      </w:r>
      <w:r w:rsidR="00596CD0">
        <w:t xml:space="preserve"> </w:t>
      </w:r>
      <w:r w:rsidRPr="00444800">
        <w:t xml:space="preserve">Some of these respondents will repeat these activities in subsequent years due to employee turnover or compromised electronic signatures.  </w:t>
      </w:r>
    </w:p>
    <w:p w:rsidR="00535C26" w:rsidRPr="00444800" w:rsidP="00535C26" w14:paraId="3D48651B" w14:textId="77777777">
      <w:pPr>
        <w:pStyle w:val="BodyText"/>
        <w:spacing w:after="0" w:line="276" w:lineRule="auto"/>
        <w:rPr>
          <w:b/>
        </w:rPr>
      </w:pPr>
    </w:p>
    <w:p w:rsidR="00BC14FE" w:rsidRPr="00444800" w:rsidP="008E4CB3" w14:paraId="06973CDC" w14:textId="1F814532">
      <w:pPr>
        <w:pStyle w:val="BodyText"/>
        <w:spacing w:after="0" w:line="276" w:lineRule="auto"/>
      </w:pPr>
      <w:r w:rsidRPr="00444800">
        <w:rPr>
          <w:b/>
        </w:rPr>
        <w:t xml:space="preserve">Notifications to manufacturers (data element C): </w:t>
      </w:r>
      <w:r w:rsidRPr="00444800">
        <w:t xml:space="preserve">EPA-recognized </w:t>
      </w:r>
      <w:bookmarkStart w:id="17" w:name="_Hlk23260143"/>
      <w:r w:rsidRPr="00444800">
        <w:t xml:space="preserve">TPCs must provide their TPC numbers to any panel producers receiving their TSCA Title VI certification services. EPA-recognized TPCs must notify their panel producer of a failed quarterly test in writing within 72 hours. Should an EPA-recognized TPC withdraw from the TSCA Title VI program or lose its accreditation, it will be required to notify all panel producers that receive its services within 72 hours. </w:t>
      </w:r>
    </w:p>
    <w:bookmarkEnd w:id="17"/>
    <w:p w:rsidR="00535C26" w:rsidRPr="00444800" w:rsidP="00535C26" w14:paraId="5D7A7283" w14:textId="77777777">
      <w:pPr>
        <w:pStyle w:val="BodyText"/>
        <w:spacing w:after="0" w:line="276" w:lineRule="auto"/>
        <w:rPr>
          <w:b/>
        </w:rPr>
      </w:pPr>
    </w:p>
    <w:p w:rsidR="00BC14FE" w:rsidRPr="00444800" w:rsidP="008E4CB3" w14:paraId="7306717A" w14:textId="15D668AD">
      <w:pPr>
        <w:pStyle w:val="BodyText"/>
        <w:spacing w:after="0" w:line="276" w:lineRule="auto"/>
      </w:pPr>
      <w:r w:rsidRPr="00444800">
        <w:rPr>
          <w:b/>
        </w:rPr>
        <w:t xml:space="preserve">Recordkeeping (data element D): </w:t>
      </w:r>
      <w:r w:rsidRPr="00444800">
        <w:t>EPA-recognized TPCs are required to supply the following records to EPA within 30 days of request: 1) A list of panel producers that it has certified and their respective product types, including resin systems used; 2) The results of inspections and emission tests conducted for and linked to each panel producer and product type; 3) A list of laboratories it uses, test methods, including test conditions and conditioning time and quarterly test results; 4) The methods and results for establishing test method correlations and equivalence; 5) Documentation for NAF or ULEF third-party certification exemptions or ULEF reduced testing approvals, including the name of the panel producer, facility, products approved, type of resin systems used and dates of approval; 6) Documentation of reduced testing approval for panel producers of medium-density fiberboard or particleboard, including the name of the panel producer, products approved and dates of approval; and 7) A copy of the most recent assessment, reassessment, and/or surveillance on-site assessment report provided by its EPA-recognized ABs. These records must be maintained for 3 years.</w:t>
      </w:r>
    </w:p>
    <w:p w:rsidR="00535C26" w:rsidRPr="00444800" w:rsidP="00535C26" w14:paraId="37603F2E" w14:textId="77777777">
      <w:pPr>
        <w:pStyle w:val="BodyText"/>
        <w:spacing w:after="0" w:line="276" w:lineRule="auto"/>
        <w:rPr>
          <w:b/>
        </w:rPr>
      </w:pPr>
    </w:p>
    <w:p w:rsidR="00BC14FE" w:rsidRPr="00444800" w:rsidP="008E4CB3" w14:paraId="593C3FF1" w14:textId="2F67ACE3">
      <w:pPr>
        <w:pStyle w:val="BodyText"/>
        <w:spacing w:after="0" w:line="276" w:lineRule="auto"/>
        <w:rPr>
          <w:b/>
        </w:rPr>
      </w:pPr>
      <w:r w:rsidRPr="00444800">
        <w:rPr>
          <w:b/>
        </w:rPr>
        <w:t xml:space="preserve">Annual Report to EPA (data element E): </w:t>
      </w:r>
      <w:bookmarkStart w:id="18" w:name="_Hlk23260399"/>
      <w:r w:rsidRPr="00444800">
        <w:t>EPA-recognized product TPCs are required to submit an annual report to EPA. The report must include: 1) A list of panel producers that the certifier has certified during the previous year and their products, including resins used and the average and range of formaldehyde emissions by panel producer, resin, and product type; 2) A list of any noncomplying products or events by a panel producer; 3) A list of laboratories and test methods used by the certifier; and 4) the results of inter-laboratory comparison or proficiency testing for the laboratories used by the certifier.</w:t>
      </w:r>
    </w:p>
    <w:bookmarkEnd w:id="18"/>
    <w:p w:rsidR="00535C26" w:rsidRPr="00444800" w:rsidP="00535C26" w14:paraId="43777B9D" w14:textId="77777777">
      <w:pPr>
        <w:pStyle w:val="BodyText"/>
        <w:spacing w:after="0" w:line="276" w:lineRule="auto"/>
        <w:rPr>
          <w:b/>
        </w:rPr>
      </w:pPr>
    </w:p>
    <w:p w:rsidR="00BC14FE" w:rsidRPr="00444800" w:rsidP="008E4CB3" w14:paraId="776DECAB" w14:textId="16F155DB">
      <w:pPr>
        <w:pStyle w:val="BodyText"/>
        <w:spacing w:after="0" w:line="276" w:lineRule="auto"/>
        <w:rPr>
          <w:rFonts w:ascii="Times New Roman" w:hAnsi="Times New Roman"/>
        </w:rPr>
      </w:pPr>
      <w:r w:rsidRPr="00444800">
        <w:rPr>
          <w:b/>
        </w:rPr>
        <w:t xml:space="preserve">Notifications to Accrediting Bodies (data element F): </w:t>
      </w:r>
      <w:r w:rsidRPr="00444800">
        <w:t>EPA-recognized</w:t>
      </w:r>
      <w:bookmarkStart w:id="19" w:name="_Hlk23260516"/>
      <w:r w:rsidRPr="00444800">
        <w:t xml:space="preserve"> TPCs must provide any changes in personnel qualifications, procedures, or laboratories used to their EPA-recognized ABs within 30 calendar days.</w:t>
      </w:r>
    </w:p>
    <w:bookmarkEnd w:id="19"/>
    <w:p w:rsidR="00535C26" w:rsidRPr="00444800" w:rsidP="00535C26" w14:paraId="414A3F04" w14:textId="77777777">
      <w:pPr>
        <w:pStyle w:val="BodyText"/>
        <w:spacing w:after="0" w:line="276" w:lineRule="auto"/>
        <w:rPr>
          <w:b/>
        </w:rPr>
      </w:pPr>
    </w:p>
    <w:p w:rsidR="00BC14FE" w:rsidRPr="00444800" w:rsidP="008E4CB3" w14:paraId="4F1D6072" w14:textId="3A4D4484">
      <w:pPr>
        <w:pStyle w:val="BodyText"/>
        <w:spacing w:after="0" w:line="276" w:lineRule="auto"/>
        <w:rPr>
          <w:rFonts w:ascii="Times New Roman" w:hAnsi="Times New Roman"/>
        </w:rPr>
      </w:pPr>
      <w:r w:rsidRPr="00444800">
        <w:rPr>
          <w:b/>
        </w:rPr>
        <w:t xml:space="preserve">Notifications to EPA (data element G): </w:t>
      </w:r>
      <w:bookmarkStart w:id="20" w:name="_Hlk23260603"/>
      <w:r w:rsidRPr="00444800">
        <w:t>Third party certifiers are required to provide checklists and other records documenting compliance with the requirements for systems audits and on-site assessments of third-party certifiers to EPA within 30 days of request. If a third-party certifier approves an application for reduced testing, it must notify and forward copies of the application for reduced testing to EPA within 30 days.</w:t>
      </w:r>
    </w:p>
    <w:bookmarkEnd w:id="20"/>
    <w:p w:rsidR="00535C26" w:rsidRPr="00444800" w:rsidP="00535C26" w14:paraId="60082699" w14:textId="77777777">
      <w:pPr>
        <w:pStyle w:val="BodyText"/>
        <w:spacing w:after="0" w:line="276" w:lineRule="auto"/>
        <w:rPr>
          <w:b/>
        </w:rPr>
      </w:pPr>
    </w:p>
    <w:p w:rsidR="00BC14FE" w:rsidRPr="00444800" w:rsidP="00535C26" w14:paraId="3509C6DD" w14:textId="1B6DB4B2">
      <w:pPr>
        <w:pStyle w:val="BodyText"/>
        <w:spacing w:after="0" w:line="276" w:lineRule="auto"/>
        <w:rPr>
          <w:rFonts w:eastAsiaTheme="minorHAnsi"/>
          <w:lang w:bidi="ar-SA"/>
        </w:rPr>
      </w:pPr>
      <w:r w:rsidRPr="00444800">
        <w:rPr>
          <w:b/>
        </w:rPr>
        <w:t xml:space="preserve">Assign a Registered Agent (data element H): </w:t>
      </w:r>
      <w:r w:rsidRPr="00444800">
        <w:t>Foreign TPCs are required to designate an agent for service in the United States in their applications. The agent must be capable of accepting service of notices and processes made in administrative and judicial proceedings.</w:t>
      </w:r>
      <w:r w:rsidRPr="00444800">
        <w:rPr>
          <w:rFonts w:eastAsiaTheme="minorHAnsi"/>
          <w:lang w:bidi="ar-SA"/>
        </w:rPr>
        <w:t xml:space="preserve"> </w:t>
      </w:r>
    </w:p>
    <w:p w:rsidR="00535C26" w:rsidRPr="00444800" w:rsidP="008E4CB3" w14:paraId="5AB9DC57" w14:textId="77777777">
      <w:pPr>
        <w:pStyle w:val="BodyText"/>
        <w:spacing w:after="0" w:line="276" w:lineRule="auto"/>
        <w:rPr>
          <w:rFonts w:eastAsiaTheme="minorHAnsi"/>
          <w:lang w:bidi="ar-SA"/>
        </w:rPr>
      </w:pPr>
    </w:p>
    <w:p w:rsidR="00BC14FE" w:rsidRPr="00444800" w:rsidP="008E4CB3" w14:paraId="531ED0C5" w14:textId="314F1B7B">
      <w:pPr>
        <w:pStyle w:val="BodyText"/>
        <w:spacing w:after="0" w:line="276" w:lineRule="auto"/>
      </w:pPr>
      <w:r w:rsidRPr="00444800">
        <w:t xml:space="preserve">See </w:t>
      </w:r>
      <w:r w:rsidRPr="00444800">
        <w:rPr>
          <w:b/>
          <w:bCs/>
        </w:rPr>
        <w:t xml:space="preserve">Attachment </w:t>
      </w:r>
      <w:r w:rsidR="00335F7A">
        <w:rPr>
          <w:b/>
          <w:bCs/>
        </w:rPr>
        <w:t>3</w:t>
      </w:r>
      <w:r w:rsidRPr="00444800">
        <w:t xml:space="preserve"> for a detailed description of the assumptions used to estimate the burden and cost estimates presented in the IC# 6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9"/>
        <w:gridCol w:w="1483"/>
        <w:gridCol w:w="1284"/>
        <w:gridCol w:w="1128"/>
        <w:gridCol w:w="1278"/>
        <w:gridCol w:w="1051"/>
        <w:gridCol w:w="1307"/>
      </w:tblGrid>
      <w:tr w14:paraId="5656A2CC" w14:textId="77777777" w:rsidTr="0044480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000" w:type="pct"/>
            <w:gridSpan w:val="7"/>
            <w:shd w:val="clear" w:color="auto" w:fill="BFBFBF" w:themeFill="background1" w:themeFillShade="BF"/>
            <w:vAlign w:val="center"/>
            <w:hideMark/>
          </w:tcPr>
          <w:p w:rsidR="00F847C0" w:rsidRPr="00A2052C" w:rsidP="00621EC7" w14:paraId="0B159736" w14:textId="52721DED">
            <w:pPr>
              <w:keepNext/>
              <w:keepLines/>
              <w:spacing w:after="0"/>
              <w:jc w:val="center"/>
              <w:rPr>
                <w:rFonts w:eastAsia="Times New Roman" w:cs="Arial"/>
                <w:b/>
                <w:bCs/>
                <w:sz w:val="20"/>
                <w:szCs w:val="20"/>
              </w:rPr>
            </w:pPr>
            <w:r w:rsidRPr="00A2052C">
              <w:rPr>
                <w:rFonts w:eastAsia="Times New Roman" w:cs="Arial"/>
                <w:b/>
                <w:bCs/>
                <w:sz w:val="20"/>
                <w:szCs w:val="20"/>
              </w:rPr>
              <w:t>IC# 6. Recordkeeping and Reporting Activities for Third Party Certifiers</w:t>
            </w:r>
          </w:p>
        </w:tc>
      </w:tr>
      <w:tr w14:paraId="084A7A88" w14:textId="77777777" w:rsidTr="00444800">
        <w:tblPrEx>
          <w:tblW w:w="5000" w:type="pct"/>
          <w:tblLook w:val="04A0"/>
        </w:tblPrEx>
        <w:tc>
          <w:tcPr>
            <w:tcW w:w="5000" w:type="pct"/>
            <w:gridSpan w:val="7"/>
            <w:shd w:val="clear" w:color="auto" w:fill="BFBFBF" w:themeFill="background1" w:themeFillShade="BF"/>
            <w:vAlign w:val="center"/>
            <w:hideMark/>
          </w:tcPr>
          <w:p w:rsidR="00F847C0" w:rsidRPr="00A2052C" w:rsidP="00621EC7" w14:paraId="54B03E14" w14:textId="77777777">
            <w:pPr>
              <w:keepNext/>
              <w:keepLines/>
              <w:spacing w:after="0"/>
              <w:jc w:val="center"/>
              <w:rPr>
                <w:rFonts w:eastAsia="Times New Roman" w:cs="Arial"/>
                <w:b/>
                <w:bCs/>
                <w:sz w:val="20"/>
                <w:szCs w:val="20"/>
              </w:rPr>
            </w:pPr>
            <w:r w:rsidRPr="00A2052C">
              <w:rPr>
                <w:rFonts w:eastAsia="Times New Roman" w:cs="Arial"/>
                <w:b/>
                <w:bCs/>
                <w:sz w:val="20"/>
                <w:szCs w:val="20"/>
              </w:rPr>
              <w:t>Citation: 40 CFR 770</w:t>
            </w:r>
          </w:p>
        </w:tc>
      </w:tr>
      <w:tr w14:paraId="128F369E" w14:textId="77777777" w:rsidTr="00444800">
        <w:tblPrEx>
          <w:tblW w:w="5000" w:type="pct"/>
          <w:tblLook w:val="04A0"/>
        </w:tblPrEx>
        <w:tc>
          <w:tcPr>
            <w:tcW w:w="866" w:type="pct"/>
            <w:shd w:val="clear" w:color="auto" w:fill="BFBFBF" w:themeFill="background1" w:themeFillShade="BF"/>
            <w:vAlign w:val="center"/>
            <w:hideMark/>
          </w:tcPr>
          <w:p w:rsidR="00F847C0" w:rsidRPr="00A2052C" w:rsidP="00621EC7" w14:paraId="2C4B7126" w14:textId="77777777">
            <w:pPr>
              <w:keepNext/>
              <w:keepLines/>
              <w:spacing w:after="0"/>
              <w:jc w:val="center"/>
              <w:rPr>
                <w:rFonts w:eastAsia="Times New Roman" w:cs="Arial"/>
                <w:b/>
                <w:bCs/>
                <w:sz w:val="20"/>
                <w:szCs w:val="20"/>
              </w:rPr>
            </w:pPr>
            <w:r w:rsidRPr="00A2052C">
              <w:rPr>
                <w:rFonts w:eastAsia="Times New Roman" w:cs="Arial"/>
                <w:b/>
                <w:bCs/>
                <w:sz w:val="20"/>
                <w:szCs w:val="20"/>
              </w:rPr>
              <w:t>Data Element</w:t>
            </w:r>
          </w:p>
        </w:tc>
        <w:tc>
          <w:tcPr>
            <w:tcW w:w="698" w:type="pct"/>
            <w:tcBorders>
              <w:bottom w:val="single" w:sz="4" w:space="0" w:color="auto"/>
            </w:tcBorders>
            <w:shd w:val="clear" w:color="auto" w:fill="BFBFBF" w:themeFill="background1" w:themeFillShade="BF"/>
            <w:vAlign w:val="center"/>
            <w:hideMark/>
          </w:tcPr>
          <w:p w:rsidR="00F847C0" w:rsidRPr="00A2052C" w:rsidP="00621EC7" w14:paraId="65408C0E" w14:textId="77777777">
            <w:pPr>
              <w:keepNext/>
              <w:keepLines/>
              <w:spacing w:after="0"/>
              <w:jc w:val="center"/>
              <w:rPr>
                <w:rFonts w:eastAsia="Times New Roman" w:cs="Arial"/>
                <w:b/>
                <w:bCs/>
                <w:sz w:val="20"/>
                <w:szCs w:val="20"/>
              </w:rPr>
            </w:pPr>
            <w:r w:rsidRPr="00A2052C">
              <w:rPr>
                <w:rFonts w:eastAsia="Times New Roman" w:cs="Arial"/>
                <w:b/>
                <w:bCs/>
                <w:sz w:val="20"/>
                <w:szCs w:val="20"/>
              </w:rPr>
              <w:t>Respondents</w:t>
            </w:r>
          </w:p>
        </w:tc>
        <w:tc>
          <w:tcPr>
            <w:tcW w:w="693" w:type="pct"/>
            <w:shd w:val="clear" w:color="auto" w:fill="BFBFBF" w:themeFill="background1" w:themeFillShade="BF"/>
            <w:vAlign w:val="center"/>
            <w:hideMark/>
          </w:tcPr>
          <w:p w:rsidR="00F847C0" w:rsidRPr="00A2052C" w:rsidP="00621EC7" w14:paraId="7849D956" w14:textId="77777777">
            <w:pPr>
              <w:keepNext/>
              <w:keepLines/>
              <w:spacing w:after="0"/>
              <w:jc w:val="center"/>
              <w:rPr>
                <w:rFonts w:eastAsia="Times New Roman" w:cs="Arial"/>
                <w:b/>
                <w:bCs/>
                <w:sz w:val="20"/>
                <w:szCs w:val="20"/>
              </w:rPr>
            </w:pPr>
            <w:r w:rsidRPr="00A2052C">
              <w:rPr>
                <w:rFonts w:eastAsia="Times New Roman" w:cs="Arial"/>
                <w:b/>
                <w:bCs/>
                <w:sz w:val="20"/>
                <w:szCs w:val="20"/>
              </w:rPr>
              <w:t>Responses</w:t>
            </w:r>
          </w:p>
        </w:tc>
        <w:tc>
          <w:tcPr>
            <w:tcW w:w="678" w:type="pct"/>
            <w:shd w:val="clear" w:color="auto" w:fill="BFBFBF" w:themeFill="background1" w:themeFillShade="BF"/>
            <w:vAlign w:val="center"/>
            <w:hideMark/>
          </w:tcPr>
          <w:p w:rsidR="00F847C0" w:rsidRPr="00A2052C" w:rsidP="00621EC7" w14:paraId="4423B9CB" w14:textId="77777777">
            <w:pPr>
              <w:keepNext/>
              <w:keepLines/>
              <w:spacing w:after="0"/>
              <w:jc w:val="center"/>
              <w:rPr>
                <w:rFonts w:eastAsia="Times New Roman" w:cs="Arial"/>
                <w:b/>
                <w:bCs/>
                <w:sz w:val="20"/>
                <w:szCs w:val="20"/>
              </w:rPr>
            </w:pPr>
            <w:r w:rsidRPr="00A2052C">
              <w:rPr>
                <w:rFonts w:eastAsia="Times New Roman" w:cs="Arial"/>
                <w:b/>
                <w:bCs/>
                <w:sz w:val="20"/>
                <w:szCs w:val="20"/>
              </w:rPr>
              <w:t>Total Burden (Hours)</w:t>
            </w:r>
          </w:p>
        </w:tc>
        <w:tc>
          <w:tcPr>
            <w:tcW w:w="724" w:type="pct"/>
            <w:shd w:val="clear" w:color="auto" w:fill="BFBFBF" w:themeFill="background1" w:themeFillShade="BF"/>
            <w:vAlign w:val="center"/>
            <w:hideMark/>
          </w:tcPr>
          <w:p w:rsidR="00F847C0" w:rsidRPr="00A2052C" w:rsidP="00621EC7" w14:paraId="299B7CD6" w14:textId="77777777">
            <w:pPr>
              <w:keepNext/>
              <w:keepLines/>
              <w:spacing w:after="0"/>
              <w:jc w:val="center"/>
              <w:rPr>
                <w:rFonts w:eastAsia="Times New Roman" w:cs="Arial"/>
                <w:b/>
                <w:bCs/>
                <w:sz w:val="20"/>
                <w:szCs w:val="20"/>
              </w:rPr>
            </w:pPr>
            <w:r w:rsidRPr="00A2052C">
              <w:rPr>
                <w:rFonts w:eastAsia="Times New Roman" w:cs="Arial"/>
                <w:b/>
                <w:bCs/>
                <w:sz w:val="20"/>
                <w:szCs w:val="20"/>
              </w:rPr>
              <w:t>Total Labor Cost</w:t>
            </w:r>
          </w:p>
        </w:tc>
        <w:tc>
          <w:tcPr>
            <w:tcW w:w="602" w:type="pct"/>
            <w:shd w:val="clear" w:color="auto" w:fill="BFBFBF" w:themeFill="background1" w:themeFillShade="BF"/>
            <w:vAlign w:val="center"/>
            <w:hideMark/>
          </w:tcPr>
          <w:p w:rsidR="00F847C0" w:rsidRPr="00A2052C" w:rsidP="00621EC7" w14:paraId="4D10DA49" w14:textId="407642BE">
            <w:pPr>
              <w:keepNext/>
              <w:keepLines/>
              <w:spacing w:after="0"/>
              <w:jc w:val="center"/>
              <w:rPr>
                <w:rFonts w:eastAsia="Times New Roman" w:cs="Arial"/>
                <w:b/>
                <w:bCs/>
                <w:sz w:val="20"/>
                <w:szCs w:val="20"/>
              </w:rPr>
            </w:pPr>
            <w:r w:rsidRPr="00A2052C">
              <w:rPr>
                <w:rFonts w:eastAsia="Times New Roman" w:cs="Arial"/>
                <w:b/>
                <w:bCs/>
                <w:sz w:val="20"/>
                <w:szCs w:val="20"/>
              </w:rPr>
              <w:t>Total Non-Labor Cost</w:t>
            </w:r>
          </w:p>
        </w:tc>
        <w:tc>
          <w:tcPr>
            <w:tcW w:w="740" w:type="pct"/>
            <w:shd w:val="clear" w:color="auto" w:fill="BFBFBF" w:themeFill="background1" w:themeFillShade="BF"/>
            <w:vAlign w:val="center"/>
            <w:hideMark/>
          </w:tcPr>
          <w:p w:rsidR="00F847C0" w:rsidRPr="00A2052C" w:rsidP="00621EC7" w14:paraId="1A92F35F" w14:textId="77777777">
            <w:pPr>
              <w:keepNext/>
              <w:keepLines/>
              <w:spacing w:after="0"/>
              <w:jc w:val="center"/>
              <w:rPr>
                <w:rFonts w:eastAsia="Times New Roman" w:cs="Arial"/>
                <w:b/>
                <w:bCs/>
                <w:sz w:val="20"/>
                <w:szCs w:val="20"/>
              </w:rPr>
            </w:pPr>
            <w:r w:rsidRPr="00A2052C">
              <w:rPr>
                <w:rFonts w:eastAsia="Times New Roman" w:cs="Arial"/>
                <w:b/>
                <w:bCs/>
                <w:sz w:val="20"/>
                <w:szCs w:val="20"/>
              </w:rPr>
              <w:t>Total Cost</w:t>
            </w:r>
          </w:p>
        </w:tc>
      </w:tr>
      <w:tr w14:paraId="39B314A2" w14:textId="77777777" w:rsidTr="00444800">
        <w:tblPrEx>
          <w:tblW w:w="5000" w:type="pct"/>
          <w:tblLook w:val="04A0"/>
        </w:tblPrEx>
        <w:tc>
          <w:tcPr>
            <w:tcW w:w="866" w:type="pct"/>
            <w:shd w:val="clear" w:color="auto" w:fill="auto"/>
            <w:vAlign w:val="center"/>
            <w:hideMark/>
          </w:tcPr>
          <w:p w:rsidR="00F847C0" w:rsidRPr="00A2052C" w:rsidP="00621EC7" w14:paraId="1B2EFA3B" w14:textId="77777777">
            <w:pPr>
              <w:pStyle w:val="ListParagraph"/>
              <w:keepNext/>
              <w:keepLines/>
              <w:numPr>
                <w:ilvl w:val="0"/>
                <w:numId w:val="24"/>
              </w:numPr>
              <w:spacing w:after="0" w:line="240" w:lineRule="auto"/>
              <w:ind w:left="257" w:hanging="257"/>
              <w:jc w:val="center"/>
              <w:rPr>
                <w:rFonts w:eastAsia="Times New Roman" w:cs="Arial"/>
                <w:color w:val="000000"/>
                <w:sz w:val="20"/>
                <w:szCs w:val="20"/>
              </w:rPr>
            </w:pPr>
            <w:r w:rsidRPr="00A2052C">
              <w:rPr>
                <w:rFonts w:cs="Arial"/>
                <w:color w:val="000000"/>
                <w:sz w:val="20"/>
                <w:szCs w:val="20"/>
              </w:rPr>
              <w:t>CDX Registration Electronically</w:t>
            </w:r>
          </w:p>
          <w:p w:rsidR="00F847C0" w:rsidRPr="00A2052C" w:rsidP="00621EC7" w14:paraId="74427110" w14:textId="77777777">
            <w:pPr>
              <w:pStyle w:val="ListParagraph"/>
              <w:keepNext/>
              <w:keepLines/>
              <w:spacing w:after="0"/>
              <w:ind w:left="257"/>
              <w:jc w:val="center"/>
              <w:rPr>
                <w:rFonts w:eastAsia="Times New Roman" w:cs="Arial"/>
                <w:color w:val="000000"/>
                <w:sz w:val="20"/>
                <w:szCs w:val="20"/>
              </w:rPr>
            </w:pPr>
            <w:r w:rsidRPr="00A2052C">
              <w:rPr>
                <w:rFonts w:cs="Arial"/>
                <w:color w:val="000000"/>
                <w:sz w:val="20"/>
                <w:szCs w:val="20"/>
              </w:rPr>
              <w:t>(domestic TPCs)</w:t>
            </w:r>
          </w:p>
        </w:tc>
        <w:tc>
          <w:tcPr>
            <w:tcW w:w="698" w:type="pct"/>
            <w:shd w:val="clear" w:color="auto" w:fill="auto"/>
            <w:vAlign w:val="center"/>
          </w:tcPr>
          <w:p w:rsidR="00F847C0" w:rsidRPr="00A2052C" w:rsidP="00621EC7" w14:paraId="33F86587" w14:textId="77777777">
            <w:pPr>
              <w:keepNext/>
              <w:keepLines/>
              <w:spacing w:after="0"/>
              <w:jc w:val="center"/>
              <w:rPr>
                <w:rFonts w:eastAsia="Arial" w:cs="Arial"/>
                <w:sz w:val="20"/>
                <w:szCs w:val="20"/>
              </w:rPr>
            </w:pPr>
            <w:r w:rsidRPr="00A2052C">
              <w:rPr>
                <w:rFonts w:cs="Arial"/>
                <w:color w:val="000000" w:themeColor="text1"/>
                <w:sz w:val="20"/>
                <w:szCs w:val="20"/>
              </w:rPr>
              <w:t>8</w:t>
            </w:r>
          </w:p>
        </w:tc>
        <w:tc>
          <w:tcPr>
            <w:tcW w:w="693" w:type="pct"/>
            <w:shd w:val="clear" w:color="auto" w:fill="auto"/>
            <w:vAlign w:val="center"/>
            <w:hideMark/>
          </w:tcPr>
          <w:p w:rsidR="00F847C0" w:rsidRPr="00A2052C" w:rsidP="00621EC7" w14:paraId="5B5BC97A" w14:textId="77777777">
            <w:pPr>
              <w:keepNext/>
              <w:keepLines/>
              <w:spacing w:after="0"/>
              <w:jc w:val="center"/>
              <w:rPr>
                <w:rFonts w:cs="Arial"/>
                <w:color w:val="000000"/>
                <w:sz w:val="20"/>
                <w:szCs w:val="20"/>
              </w:rPr>
            </w:pPr>
            <w:r w:rsidRPr="00A2052C">
              <w:rPr>
                <w:rFonts w:cs="Arial"/>
                <w:color w:val="000000"/>
                <w:sz w:val="20"/>
                <w:szCs w:val="20"/>
              </w:rPr>
              <w:t>3</w:t>
            </w:r>
          </w:p>
        </w:tc>
        <w:tc>
          <w:tcPr>
            <w:tcW w:w="678" w:type="pct"/>
            <w:shd w:val="clear" w:color="auto" w:fill="auto"/>
            <w:vAlign w:val="center"/>
            <w:hideMark/>
          </w:tcPr>
          <w:p w:rsidR="00F847C0" w:rsidRPr="00A2052C" w:rsidP="00621EC7" w14:paraId="6B4D3A90" w14:textId="77777777">
            <w:pPr>
              <w:keepNext/>
              <w:keepLines/>
              <w:spacing w:after="0"/>
              <w:jc w:val="center"/>
              <w:rPr>
                <w:rFonts w:cs="Arial"/>
                <w:color w:val="000000"/>
                <w:sz w:val="20"/>
                <w:szCs w:val="20"/>
              </w:rPr>
            </w:pPr>
            <w:r w:rsidRPr="00A2052C">
              <w:rPr>
                <w:rFonts w:cs="Arial"/>
                <w:color w:val="000000" w:themeColor="text1"/>
                <w:sz w:val="20"/>
                <w:szCs w:val="20"/>
              </w:rPr>
              <w:t>1.2</w:t>
            </w:r>
          </w:p>
        </w:tc>
        <w:tc>
          <w:tcPr>
            <w:tcW w:w="724" w:type="pct"/>
            <w:shd w:val="clear" w:color="auto" w:fill="auto"/>
            <w:vAlign w:val="center"/>
            <w:hideMark/>
          </w:tcPr>
          <w:p w:rsidR="00F847C0" w:rsidRPr="00A2052C" w:rsidP="00621EC7" w14:paraId="0CCCA013" w14:textId="77777777">
            <w:pPr>
              <w:keepNext/>
              <w:keepLines/>
              <w:spacing w:after="0"/>
              <w:jc w:val="center"/>
              <w:rPr>
                <w:rFonts w:cs="Arial"/>
                <w:color w:val="000000"/>
                <w:sz w:val="20"/>
                <w:szCs w:val="20"/>
              </w:rPr>
            </w:pPr>
            <w:r w:rsidRPr="00A2052C">
              <w:rPr>
                <w:rFonts w:cs="Arial"/>
                <w:color w:val="000000" w:themeColor="text1"/>
                <w:sz w:val="20"/>
                <w:szCs w:val="20"/>
              </w:rPr>
              <w:t>$231.05</w:t>
            </w:r>
          </w:p>
        </w:tc>
        <w:tc>
          <w:tcPr>
            <w:tcW w:w="602" w:type="pct"/>
            <w:shd w:val="clear" w:color="auto" w:fill="auto"/>
            <w:vAlign w:val="center"/>
            <w:hideMark/>
          </w:tcPr>
          <w:p w:rsidR="00F847C0" w:rsidRPr="00A2052C" w:rsidP="00621EC7" w14:paraId="2125B2D3" w14:textId="77777777">
            <w:pPr>
              <w:keepNext/>
              <w:keepLines/>
              <w:spacing w:after="0"/>
              <w:jc w:val="center"/>
              <w:rPr>
                <w:rFonts w:cs="Arial"/>
                <w:color w:val="000000"/>
                <w:sz w:val="20"/>
                <w:szCs w:val="20"/>
              </w:rPr>
            </w:pPr>
            <w:r w:rsidRPr="00A2052C">
              <w:rPr>
                <w:rFonts w:cs="Arial"/>
                <w:color w:val="000000"/>
                <w:sz w:val="20"/>
                <w:szCs w:val="20"/>
              </w:rPr>
              <w:t>-</w:t>
            </w:r>
          </w:p>
        </w:tc>
        <w:tc>
          <w:tcPr>
            <w:tcW w:w="740" w:type="pct"/>
            <w:shd w:val="clear" w:color="auto" w:fill="auto"/>
            <w:vAlign w:val="center"/>
            <w:hideMark/>
          </w:tcPr>
          <w:p w:rsidR="00F847C0" w:rsidRPr="00A2052C" w:rsidP="00621EC7" w14:paraId="3E4A0BCA" w14:textId="77777777">
            <w:pPr>
              <w:keepNext/>
              <w:keepLines/>
              <w:spacing w:after="0"/>
              <w:jc w:val="center"/>
              <w:rPr>
                <w:rFonts w:cs="Arial"/>
                <w:color w:val="000000"/>
                <w:sz w:val="20"/>
                <w:szCs w:val="20"/>
              </w:rPr>
            </w:pPr>
            <w:r w:rsidRPr="00A2052C">
              <w:rPr>
                <w:rFonts w:cs="Arial"/>
                <w:color w:val="000000" w:themeColor="text1"/>
                <w:sz w:val="20"/>
                <w:szCs w:val="20"/>
              </w:rPr>
              <w:t>$231.05</w:t>
            </w:r>
          </w:p>
        </w:tc>
      </w:tr>
      <w:tr w14:paraId="6ED2B1A7" w14:textId="77777777" w:rsidTr="00444800">
        <w:tblPrEx>
          <w:tblW w:w="5000" w:type="pct"/>
          <w:tblLook w:val="04A0"/>
        </w:tblPrEx>
        <w:tc>
          <w:tcPr>
            <w:tcW w:w="866" w:type="pct"/>
            <w:shd w:val="clear" w:color="auto" w:fill="auto"/>
            <w:vAlign w:val="center"/>
            <w:hideMark/>
          </w:tcPr>
          <w:p w:rsidR="00F847C0" w:rsidRPr="00A2052C" w:rsidP="00621EC7" w14:paraId="262B52EF" w14:textId="77777777">
            <w:pPr>
              <w:pStyle w:val="ListParagraph"/>
              <w:keepNext/>
              <w:keepLines/>
              <w:numPr>
                <w:ilvl w:val="0"/>
                <w:numId w:val="24"/>
              </w:numPr>
              <w:spacing w:after="0" w:line="240" w:lineRule="auto"/>
              <w:ind w:left="257" w:hanging="257"/>
              <w:jc w:val="center"/>
              <w:rPr>
                <w:rFonts w:eastAsia="Times New Roman" w:cs="Arial"/>
                <w:color w:val="000000"/>
                <w:sz w:val="20"/>
                <w:szCs w:val="20"/>
              </w:rPr>
            </w:pPr>
            <w:r w:rsidRPr="00A2052C">
              <w:rPr>
                <w:rFonts w:cs="Arial"/>
                <w:color w:val="000000"/>
                <w:sz w:val="20"/>
                <w:szCs w:val="20"/>
              </w:rPr>
              <w:t>CDX Registration on Paper</w:t>
            </w:r>
          </w:p>
          <w:p w:rsidR="00F847C0" w:rsidRPr="00A2052C" w:rsidP="00621EC7" w14:paraId="67196A9F" w14:textId="77777777">
            <w:pPr>
              <w:pStyle w:val="ListParagraph"/>
              <w:keepNext/>
              <w:keepLines/>
              <w:spacing w:after="0"/>
              <w:ind w:left="257"/>
              <w:jc w:val="center"/>
              <w:rPr>
                <w:rFonts w:eastAsia="Times New Roman" w:cs="Arial"/>
                <w:color w:val="000000"/>
                <w:sz w:val="20"/>
                <w:szCs w:val="20"/>
              </w:rPr>
            </w:pPr>
            <w:r w:rsidRPr="00A2052C">
              <w:rPr>
                <w:rFonts w:cs="Arial"/>
                <w:color w:val="000000"/>
                <w:sz w:val="20"/>
                <w:szCs w:val="20"/>
              </w:rPr>
              <w:t>(foreign TPCs)</w:t>
            </w:r>
          </w:p>
        </w:tc>
        <w:tc>
          <w:tcPr>
            <w:tcW w:w="698" w:type="pct"/>
            <w:shd w:val="clear" w:color="auto" w:fill="auto"/>
            <w:vAlign w:val="center"/>
          </w:tcPr>
          <w:p w:rsidR="00F847C0" w:rsidRPr="00A2052C" w:rsidP="00621EC7" w14:paraId="551C40C2" w14:textId="77777777">
            <w:pPr>
              <w:keepNext/>
              <w:keepLines/>
              <w:spacing w:after="0"/>
              <w:jc w:val="center"/>
              <w:rPr>
                <w:rFonts w:cs="Arial"/>
                <w:color w:val="000000"/>
                <w:sz w:val="20"/>
                <w:szCs w:val="20"/>
              </w:rPr>
            </w:pPr>
            <w:r w:rsidRPr="00A2052C">
              <w:rPr>
                <w:rFonts w:cs="Arial"/>
                <w:color w:val="000000"/>
                <w:sz w:val="20"/>
                <w:szCs w:val="20"/>
              </w:rPr>
              <w:t>25</w:t>
            </w:r>
          </w:p>
        </w:tc>
        <w:tc>
          <w:tcPr>
            <w:tcW w:w="693" w:type="pct"/>
            <w:shd w:val="clear" w:color="auto" w:fill="auto"/>
            <w:vAlign w:val="center"/>
            <w:hideMark/>
          </w:tcPr>
          <w:p w:rsidR="00F847C0" w:rsidRPr="00A2052C" w:rsidP="00621EC7" w14:paraId="37ED3B01" w14:textId="77777777">
            <w:pPr>
              <w:keepNext/>
              <w:keepLines/>
              <w:spacing w:after="0"/>
              <w:jc w:val="center"/>
              <w:rPr>
                <w:rFonts w:cs="Arial"/>
                <w:color w:val="000000"/>
                <w:sz w:val="20"/>
                <w:szCs w:val="20"/>
              </w:rPr>
            </w:pPr>
            <w:r w:rsidRPr="00A2052C">
              <w:rPr>
                <w:rFonts w:cs="Arial"/>
                <w:color w:val="000000"/>
                <w:sz w:val="20"/>
                <w:szCs w:val="20"/>
              </w:rPr>
              <w:t>8</w:t>
            </w:r>
          </w:p>
        </w:tc>
        <w:tc>
          <w:tcPr>
            <w:tcW w:w="678" w:type="pct"/>
            <w:shd w:val="clear" w:color="auto" w:fill="auto"/>
            <w:vAlign w:val="center"/>
            <w:hideMark/>
          </w:tcPr>
          <w:p w:rsidR="00F847C0" w:rsidRPr="00A2052C" w:rsidP="00621EC7" w14:paraId="22FD57C0" w14:textId="77777777">
            <w:pPr>
              <w:keepNext/>
              <w:keepLines/>
              <w:spacing w:after="0"/>
              <w:jc w:val="center"/>
              <w:rPr>
                <w:rFonts w:cs="Arial"/>
                <w:color w:val="000000"/>
                <w:sz w:val="20"/>
                <w:szCs w:val="20"/>
              </w:rPr>
            </w:pPr>
            <w:r w:rsidRPr="00A2052C">
              <w:rPr>
                <w:rFonts w:cs="Arial"/>
                <w:color w:val="000000"/>
                <w:sz w:val="20"/>
                <w:szCs w:val="20"/>
              </w:rPr>
              <w:t>3.9</w:t>
            </w:r>
          </w:p>
        </w:tc>
        <w:tc>
          <w:tcPr>
            <w:tcW w:w="724" w:type="pct"/>
            <w:shd w:val="clear" w:color="auto" w:fill="auto"/>
            <w:vAlign w:val="center"/>
            <w:hideMark/>
          </w:tcPr>
          <w:p w:rsidR="00F847C0" w:rsidRPr="00A2052C" w:rsidP="00621EC7" w14:paraId="6C1C380A" w14:textId="77777777">
            <w:pPr>
              <w:keepNext/>
              <w:keepLines/>
              <w:spacing w:after="0"/>
              <w:jc w:val="center"/>
              <w:rPr>
                <w:rFonts w:cs="Arial"/>
                <w:color w:val="000000"/>
                <w:sz w:val="20"/>
                <w:szCs w:val="20"/>
              </w:rPr>
            </w:pPr>
            <w:r w:rsidRPr="00A2052C">
              <w:rPr>
                <w:rFonts w:cs="Arial"/>
                <w:color w:val="000000" w:themeColor="text1"/>
                <w:sz w:val="20"/>
                <w:szCs w:val="20"/>
              </w:rPr>
              <w:t>$339.86</w:t>
            </w:r>
          </w:p>
        </w:tc>
        <w:tc>
          <w:tcPr>
            <w:tcW w:w="602" w:type="pct"/>
            <w:shd w:val="clear" w:color="auto" w:fill="auto"/>
            <w:vAlign w:val="center"/>
            <w:hideMark/>
          </w:tcPr>
          <w:p w:rsidR="00F847C0" w:rsidRPr="00A2052C" w:rsidP="00621EC7" w14:paraId="119EC8ED" w14:textId="77777777">
            <w:pPr>
              <w:keepNext/>
              <w:keepLines/>
              <w:spacing w:after="0"/>
              <w:jc w:val="center"/>
              <w:rPr>
                <w:rFonts w:cs="Arial"/>
                <w:color w:val="000000"/>
                <w:sz w:val="20"/>
                <w:szCs w:val="20"/>
              </w:rPr>
            </w:pPr>
            <w:r w:rsidRPr="00A2052C">
              <w:rPr>
                <w:rFonts w:cs="Arial"/>
                <w:color w:val="000000"/>
                <w:sz w:val="20"/>
                <w:szCs w:val="20"/>
              </w:rPr>
              <w:t>-</w:t>
            </w:r>
          </w:p>
        </w:tc>
        <w:tc>
          <w:tcPr>
            <w:tcW w:w="740" w:type="pct"/>
            <w:shd w:val="clear" w:color="auto" w:fill="auto"/>
            <w:vAlign w:val="center"/>
            <w:hideMark/>
          </w:tcPr>
          <w:p w:rsidR="00F847C0" w:rsidRPr="00A2052C" w:rsidP="00621EC7" w14:paraId="138EF827" w14:textId="77777777">
            <w:pPr>
              <w:keepNext/>
              <w:keepLines/>
              <w:spacing w:after="0"/>
              <w:jc w:val="center"/>
              <w:rPr>
                <w:rFonts w:cs="Arial"/>
                <w:color w:val="000000"/>
                <w:sz w:val="20"/>
                <w:szCs w:val="20"/>
              </w:rPr>
            </w:pPr>
            <w:r w:rsidRPr="00A2052C">
              <w:rPr>
                <w:rFonts w:cs="Arial"/>
                <w:color w:val="000000" w:themeColor="text1"/>
                <w:sz w:val="20"/>
                <w:szCs w:val="20"/>
              </w:rPr>
              <w:t>$339.86</w:t>
            </w:r>
          </w:p>
        </w:tc>
      </w:tr>
      <w:tr w14:paraId="59973E11" w14:textId="77777777" w:rsidTr="00444800">
        <w:tblPrEx>
          <w:tblW w:w="5000" w:type="pct"/>
          <w:tblLook w:val="04A0"/>
        </w:tblPrEx>
        <w:tc>
          <w:tcPr>
            <w:tcW w:w="866" w:type="pct"/>
            <w:shd w:val="clear" w:color="auto" w:fill="auto"/>
            <w:vAlign w:val="center"/>
            <w:hideMark/>
          </w:tcPr>
          <w:p w:rsidR="00F847C0" w:rsidRPr="00A2052C" w:rsidP="00621EC7" w14:paraId="23F64A6E" w14:textId="7EF2F2C6">
            <w:pPr>
              <w:pStyle w:val="ListParagraph"/>
              <w:keepNext/>
              <w:keepLines/>
              <w:numPr>
                <w:ilvl w:val="0"/>
                <w:numId w:val="24"/>
              </w:numPr>
              <w:spacing w:after="0" w:line="240" w:lineRule="auto"/>
              <w:ind w:left="257" w:hanging="257"/>
              <w:jc w:val="center"/>
              <w:rPr>
                <w:rFonts w:eastAsia="Times New Roman" w:cs="Arial"/>
                <w:color w:val="000000"/>
                <w:sz w:val="20"/>
                <w:szCs w:val="20"/>
              </w:rPr>
            </w:pPr>
            <w:r w:rsidRPr="00A2052C">
              <w:rPr>
                <w:rFonts w:cs="Arial"/>
                <w:color w:val="000000"/>
                <w:sz w:val="20"/>
                <w:szCs w:val="20"/>
              </w:rPr>
              <w:t>Notifications to manufacturers</w:t>
            </w:r>
          </w:p>
          <w:p w:rsidR="00F847C0" w:rsidRPr="00A2052C" w:rsidP="00621EC7" w14:paraId="3A92340E" w14:textId="77777777">
            <w:pPr>
              <w:pStyle w:val="ListParagraph"/>
              <w:keepNext/>
              <w:keepLines/>
              <w:spacing w:after="0"/>
              <w:ind w:left="257"/>
              <w:jc w:val="center"/>
              <w:rPr>
                <w:rFonts w:eastAsia="Times New Roman" w:cs="Arial"/>
                <w:color w:val="000000"/>
                <w:sz w:val="20"/>
                <w:szCs w:val="20"/>
              </w:rPr>
            </w:pPr>
            <w:r w:rsidRPr="00A2052C">
              <w:rPr>
                <w:rFonts w:cs="Arial"/>
                <w:color w:val="000000"/>
                <w:sz w:val="20"/>
                <w:szCs w:val="20"/>
              </w:rPr>
              <w:t>(all TPCs)</w:t>
            </w:r>
          </w:p>
        </w:tc>
        <w:tc>
          <w:tcPr>
            <w:tcW w:w="698" w:type="pct"/>
            <w:shd w:val="clear" w:color="auto" w:fill="auto"/>
            <w:vAlign w:val="center"/>
          </w:tcPr>
          <w:p w:rsidR="00F847C0" w:rsidRPr="00A2052C" w:rsidP="00621EC7" w14:paraId="15E3CB9D" w14:textId="77777777">
            <w:pPr>
              <w:keepNext/>
              <w:keepLines/>
              <w:spacing w:after="0"/>
              <w:jc w:val="center"/>
              <w:rPr>
                <w:rFonts w:cs="Arial"/>
                <w:color w:val="000000"/>
                <w:sz w:val="20"/>
                <w:szCs w:val="20"/>
              </w:rPr>
            </w:pPr>
            <w:r w:rsidRPr="00A2052C">
              <w:rPr>
                <w:rFonts w:cs="Arial"/>
                <w:color w:val="000000" w:themeColor="text1"/>
                <w:sz w:val="20"/>
                <w:szCs w:val="20"/>
              </w:rPr>
              <w:t>33</w:t>
            </w:r>
          </w:p>
        </w:tc>
        <w:tc>
          <w:tcPr>
            <w:tcW w:w="693" w:type="pct"/>
            <w:shd w:val="clear" w:color="auto" w:fill="auto"/>
            <w:vAlign w:val="center"/>
            <w:hideMark/>
          </w:tcPr>
          <w:p w:rsidR="00F847C0" w:rsidRPr="00A2052C" w:rsidP="00621EC7" w14:paraId="5F07074C" w14:textId="77777777">
            <w:pPr>
              <w:keepNext/>
              <w:keepLines/>
              <w:spacing w:after="0"/>
              <w:jc w:val="center"/>
              <w:rPr>
                <w:rFonts w:cs="Arial"/>
                <w:color w:val="000000"/>
                <w:sz w:val="20"/>
                <w:szCs w:val="20"/>
              </w:rPr>
            </w:pPr>
            <w:r w:rsidRPr="00A2052C">
              <w:rPr>
                <w:rFonts w:cs="Arial"/>
                <w:color w:val="000000" w:themeColor="text1"/>
                <w:sz w:val="20"/>
                <w:szCs w:val="20"/>
              </w:rPr>
              <w:t>33</w:t>
            </w:r>
          </w:p>
        </w:tc>
        <w:tc>
          <w:tcPr>
            <w:tcW w:w="678" w:type="pct"/>
            <w:shd w:val="clear" w:color="auto" w:fill="auto"/>
            <w:vAlign w:val="center"/>
            <w:hideMark/>
          </w:tcPr>
          <w:p w:rsidR="00F847C0" w:rsidRPr="00A2052C" w:rsidP="00621EC7" w14:paraId="2BAFD078" w14:textId="77777777">
            <w:pPr>
              <w:keepNext/>
              <w:keepLines/>
              <w:spacing w:after="0"/>
              <w:jc w:val="center"/>
              <w:rPr>
                <w:rFonts w:cs="Arial"/>
                <w:color w:val="000000"/>
                <w:sz w:val="20"/>
                <w:szCs w:val="20"/>
              </w:rPr>
            </w:pPr>
            <w:r w:rsidRPr="00A2052C">
              <w:rPr>
                <w:rFonts w:cs="Arial"/>
                <w:color w:val="000000" w:themeColor="text1"/>
                <w:sz w:val="20"/>
                <w:szCs w:val="20"/>
              </w:rPr>
              <w:t>2.5</w:t>
            </w:r>
          </w:p>
        </w:tc>
        <w:tc>
          <w:tcPr>
            <w:tcW w:w="724" w:type="pct"/>
            <w:shd w:val="clear" w:color="auto" w:fill="auto"/>
            <w:vAlign w:val="center"/>
            <w:hideMark/>
          </w:tcPr>
          <w:p w:rsidR="00F847C0" w:rsidRPr="00A2052C" w:rsidP="00621EC7" w14:paraId="12DD479D" w14:textId="77777777">
            <w:pPr>
              <w:keepNext/>
              <w:keepLines/>
              <w:spacing w:after="0"/>
              <w:jc w:val="center"/>
              <w:rPr>
                <w:rFonts w:cs="Arial"/>
                <w:color w:val="000000"/>
                <w:sz w:val="20"/>
                <w:szCs w:val="20"/>
              </w:rPr>
            </w:pPr>
            <w:r w:rsidRPr="00A2052C">
              <w:rPr>
                <w:rFonts w:cs="Arial"/>
                <w:color w:val="000000" w:themeColor="text1"/>
                <w:sz w:val="20"/>
                <w:szCs w:val="20"/>
              </w:rPr>
              <w:t>$215.34</w:t>
            </w:r>
          </w:p>
        </w:tc>
        <w:tc>
          <w:tcPr>
            <w:tcW w:w="602" w:type="pct"/>
            <w:shd w:val="clear" w:color="auto" w:fill="auto"/>
            <w:vAlign w:val="center"/>
            <w:hideMark/>
          </w:tcPr>
          <w:p w:rsidR="00F847C0" w:rsidRPr="00A2052C" w:rsidP="00621EC7" w14:paraId="4E111878" w14:textId="77777777">
            <w:pPr>
              <w:keepNext/>
              <w:keepLines/>
              <w:spacing w:after="0"/>
              <w:jc w:val="center"/>
              <w:rPr>
                <w:rFonts w:cs="Arial"/>
                <w:color w:val="000000"/>
                <w:sz w:val="20"/>
                <w:szCs w:val="20"/>
              </w:rPr>
            </w:pPr>
            <w:r w:rsidRPr="00A2052C">
              <w:rPr>
                <w:rFonts w:cs="Arial"/>
                <w:color w:val="000000"/>
                <w:sz w:val="20"/>
                <w:szCs w:val="20"/>
              </w:rPr>
              <w:t>-</w:t>
            </w:r>
          </w:p>
        </w:tc>
        <w:tc>
          <w:tcPr>
            <w:tcW w:w="740" w:type="pct"/>
            <w:shd w:val="clear" w:color="auto" w:fill="auto"/>
            <w:vAlign w:val="center"/>
            <w:hideMark/>
          </w:tcPr>
          <w:p w:rsidR="00F847C0" w:rsidRPr="00A2052C" w:rsidP="00621EC7" w14:paraId="00E4838C" w14:textId="77777777">
            <w:pPr>
              <w:keepNext/>
              <w:keepLines/>
              <w:spacing w:after="0"/>
              <w:jc w:val="center"/>
              <w:rPr>
                <w:rFonts w:cs="Arial"/>
                <w:color w:val="000000"/>
                <w:sz w:val="20"/>
                <w:szCs w:val="20"/>
              </w:rPr>
            </w:pPr>
            <w:r w:rsidRPr="00A2052C">
              <w:rPr>
                <w:rFonts w:cs="Arial"/>
                <w:color w:val="000000" w:themeColor="text1"/>
                <w:sz w:val="20"/>
                <w:szCs w:val="20"/>
              </w:rPr>
              <w:t>$215.34</w:t>
            </w:r>
          </w:p>
        </w:tc>
      </w:tr>
      <w:tr w14:paraId="2C06BF32" w14:textId="77777777" w:rsidTr="00444800">
        <w:tblPrEx>
          <w:tblW w:w="5000" w:type="pct"/>
          <w:tblLook w:val="04A0"/>
        </w:tblPrEx>
        <w:tc>
          <w:tcPr>
            <w:tcW w:w="866" w:type="pct"/>
            <w:shd w:val="clear" w:color="auto" w:fill="auto"/>
            <w:vAlign w:val="center"/>
          </w:tcPr>
          <w:p w:rsidR="00F847C0" w:rsidRPr="00A2052C" w:rsidP="00621EC7" w14:paraId="1A34F276" w14:textId="4958826D">
            <w:pPr>
              <w:pStyle w:val="ListParagraph"/>
              <w:keepNext/>
              <w:keepLines/>
              <w:numPr>
                <w:ilvl w:val="0"/>
                <w:numId w:val="24"/>
              </w:numPr>
              <w:spacing w:after="0" w:line="240" w:lineRule="auto"/>
              <w:ind w:left="257" w:hanging="257"/>
              <w:jc w:val="center"/>
              <w:rPr>
                <w:rFonts w:eastAsia="Times New Roman" w:cs="Arial"/>
                <w:color w:val="000000"/>
                <w:sz w:val="20"/>
                <w:szCs w:val="20"/>
              </w:rPr>
            </w:pPr>
            <w:r w:rsidRPr="00A2052C">
              <w:rPr>
                <w:rFonts w:cs="Arial"/>
                <w:color w:val="000000"/>
                <w:sz w:val="20"/>
                <w:szCs w:val="20"/>
              </w:rPr>
              <w:t>Recordkeeping</w:t>
            </w:r>
          </w:p>
          <w:p w:rsidR="00F847C0" w:rsidRPr="00A2052C" w:rsidP="00621EC7" w14:paraId="7C466777" w14:textId="77777777">
            <w:pPr>
              <w:pStyle w:val="ListParagraph"/>
              <w:keepNext/>
              <w:keepLines/>
              <w:spacing w:after="0"/>
              <w:ind w:left="257"/>
              <w:jc w:val="center"/>
              <w:rPr>
                <w:rFonts w:eastAsia="Times New Roman" w:cs="Arial"/>
                <w:color w:val="000000"/>
                <w:sz w:val="20"/>
                <w:szCs w:val="20"/>
              </w:rPr>
            </w:pPr>
            <w:r w:rsidRPr="00A2052C">
              <w:rPr>
                <w:rFonts w:cs="Arial"/>
                <w:color w:val="000000"/>
                <w:sz w:val="20"/>
                <w:szCs w:val="20"/>
              </w:rPr>
              <w:t>(all TPCs)</w:t>
            </w:r>
          </w:p>
        </w:tc>
        <w:tc>
          <w:tcPr>
            <w:tcW w:w="698" w:type="pct"/>
            <w:shd w:val="clear" w:color="auto" w:fill="auto"/>
            <w:vAlign w:val="center"/>
          </w:tcPr>
          <w:p w:rsidR="00F847C0" w:rsidRPr="00A2052C" w:rsidP="00621EC7" w14:paraId="33FC2ED3" w14:textId="77777777">
            <w:pPr>
              <w:keepNext/>
              <w:keepLines/>
              <w:spacing w:after="0"/>
              <w:jc w:val="center"/>
              <w:rPr>
                <w:rFonts w:cs="Arial"/>
                <w:color w:val="000000"/>
                <w:sz w:val="20"/>
                <w:szCs w:val="20"/>
              </w:rPr>
            </w:pPr>
            <w:r w:rsidRPr="00A2052C">
              <w:rPr>
                <w:rFonts w:cs="Arial"/>
                <w:color w:val="000000" w:themeColor="text1"/>
                <w:sz w:val="20"/>
                <w:szCs w:val="20"/>
              </w:rPr>
              <w:t>33</w:t>
            </w:r>
          </w:p>
        </w:tc>
        <w:tc>
          <w:tcPr>
            <w:tcW w:w="693" w:type="pct"/>
            <w:shd w:val="clear" w:color="auto" w:fill="auto"/>
            <w:vAlign w:val="center"/>
          </w:tcPr>
          <w:p w:rsidR="00F847C0" w:rsidRPr="00A2052C" w:rsidP="00621EC7" w14:paraId="6C9D3263" w14:textId="77777777">
            <w:pPr>
              <w:keepNext/>
              <w:keepLines/>
              <w:spacing w:after="0"/>
              <w:jc w:val="center"/>
              <w:rPr>
                <w:rFonts w:eastAsia="Arial" w:cs="Arial"/>
                <w:sz w:val="20"/>
                <w:szCs w:val="20"/>
              </w:rPr>
            </w:pPr>
            <w:r w:rsidRPr="00A2052C">
              <w:rPr>
                <w:rFonts w:cs="Arial"/>
                <w:color w:val="000000" w:themeColor="text1"/>
                <w:sz w:val="20"/>
                <w:szCs w:val="20"/>
              </w:rPr>
              <w:t>33</w:t>
            </w:r>
          </w:p>
        </w:tc>
        <w:tc>
          <w:tcPr>
            <w:tcW w:w="678" w:type="pct"/>
            <w:shd w:val="clear" w:color="auto" w:fill="auto"/>
            <w:vAlign w:val="center"/>
          </w:tcPr>
          <w:p w:rsidR="00F847C0" w:rsidRPr="00A2052C" w:rsidP="00621EC7" w14:paraId="65A2E2B8" w14:textId="77777777">
            <w:pPr>
              <w:keepNext/>
              <w:keepLines/>
              <w:spacing w:after="0"/>
              <w:jc w:val="center"/>
              <w:rPr>
                <w:rFonts w:eastAsia="Arial" w:cs="Arial"/>
                <w:sz w:val="20"/>
                <w:szCs w:val="20"/>
              </w:rPr>
            </w:pPr>
            <w:r w:rsidRPr="00A2052C">
              <w:rPr>
                <w:rFonts w:cs="Arial"/>
                <w:color w:val="000000" w:themeColor="text1"/>
                <w:sz w:val="20"/>
                <w:szCs w:val="20"/>
              </w:rPr>
              <w:t>297</w:t>
            </w:r>
          </w:p>
        </w:tc>
        <w:tc>
          <w:tcPr>
            <w:tcW w:w="724" w:type="pct"/>
            <w:shd w:val="clear" w:color="auto" w:fill="auto"/>
            <w:vAlign w:val="center"/>
          </w:tcPr>
          <w:p w:rsidR="00F847C0" w:rsidRPr="00A2052C" w:rsidP="00621EC7" w14:paraId="34E09645" w14:textId="77777777">
            <w:pPr>
              <w:keepNext/>
              <w:keepLines/>
              <w:spacing w:after="0"/>
              <w:jc w:val="center"/>
              <w:rPr>
                <w:rFonts w:cs="Arial"/>
                <w:color w:val="000000"/>
                <w:sz w:val="20"/>
                <w:szCs w:val="20"/>
              </w:rPr>
            </w:pPr>
            <w:r w:rsidRPr="00A2052C">
              <w:rPr>
                <w:rFonts w:cs="Arial"/>
                <w:color w:val="000000" w:themeColor="text1"/>
                <w:sz w:val="20"/>
                <w:szCs w:val="20"/>
              </w:rPr>
              <w:t>$25,840.98</w:t>
            </w:r>
          </w:p>
        </w:tc>
        <w:tc>
          <w:tcPr>
            <w:tcW w:w="602" w:type="pct"/>
            <w:shd w:val="clear" w:color="auto" w:fill="auto"/>
            <w:vAlign w:val="center"/>
          </w:tcPr>
          <w:p w:rsidR="00F847C0" w:rsidRPr="00A2052C" w:rsidP="00621EC7" w14:paraId="26F19E59" w14:textId="77777777">
            <w:pPr>
              <w:keepNext/>
              <w:keepLines/>
              <w:spacing w:after="0"/>
              <w:jc w:val="center"/>
              <w:rPr>
                <w:rFonts w:cs="Arial"/>
                <w:color w:val="000000"/>
                <w:sz w:val="20"/>
                <w:szCs w:val="20"/>
              </w:rPr>
            </w:pPr>
            <w:r w:rsidRPr="00A2052C">
              <w:rPr>
                <w:rFonts w:cs="Arial"/>
                <w:color w:val="000000"/>
                <w:sz w:val="20"/>
                <w:szCs w:val="20"/>
              </w:rPr>
              <w:t>-</w:t>
            </w:r>
          </w:p>
        </w:tc>
        <w:tc>
          <w:tcPr>
            <w:tcW w:w="740" w:type="pct"/>
            <w:shd w:val="clear" w:color="auto" w:fill="auto"/>
            <w:vAlign w:val="center"/>
          </w:tcPr>
          <w:p w:rsidR="00F847C0" w:rsidRPr="00A2052C" w:rsidP="00621EC7" w14:paraId="1E548889" w14:textId="77777777">
            <w:pPr>
              <w:keepNext/>
              <w:keepLines/>
              <w:spacing w:after="0"/>
              <w:jc w:val="center"/>
              <w:rPr>
                <w:rFonts w:cs="Arial"/>
                <w:color w:val="000000"/>
                <w:sz w:val="20"/>
                <w:szCs w:val="20"/>
              </w:rPr>
            </w:pPr>
            <w:r w:rsidRPr="00A2052C">
              <w:rPr>
                <w:rFonts w:cs="Arial"/>
                <w:color w:val="000000" w:themeColor="text1"/>
                <w:sz w:val="20"/>
                <w:szCs w:val="20"/>
              </w:rPr>
              <w:t>$25,840.98</w:t>
            </w:r>
          </w:p>
        </w:tc>
      </w:tr>
      <w:tr w14:paraId="6F237EC9" w14:textId="77777777" w:rsidTr="00444800">
        <w:tblPrEx>
          <w:tblW w:w="5000" w:type="pct"/>
          <w:tblLook w:val="04A0"/>
        </w:tblPrEx>
        <w:tc>
          <w:tcPr>
            <w:tcW w:w="866" w:type="pct"/>
            <w:shd w:val="clear" w:color="auto" w:fill="auto"/>
            <w:vAlign w:val="center"/>
          </w:tcPr>
          <w:p w:rsidR="00F847C0" w:rsidRPr="00A2052C" w:rsidP="00621EC7" w14:paraId="19E1A953" w14:textId="63906A09">
            <w:pPr>
              <w:pStyle w:val="ListParagraph"/>
              <w:keepNext/>
              <w:keepLines/>
              <w:numPr>
                <w:ilvl w:val="0"/>
                <w:numId w:val="24"/>
              </w:numPr>
              <w:spacing w:after="0" w:line="240" w:lineRule="auto"/>
              <w:ind w:left="257" w:hanging="257"/>
              <w:jc w:val="center"/>
              <w:rPr>
                <w:rFonts w:eastAsia="Times New Roman" w:cs="Arial"/>
                <w:color w:val="000000"/>
                <w:sz w:val="20"/>
                <w:szCs w:val="20"/>
              </w:rPr>
            </w:pPr>
            <w:r w:rsidRPr="00A2052C">
              <w:rPr>
                <w:rFonts w:cs="Arial"/>
                <w:color w:val="000000"/>
                <w:sz w:val="20"/>
                <w:szCs w:val="20"/>
              </w:rPr>
              <w:t>Annual report to EPA</w:t>
            </w:r>
          </w:p>
          <w:p w:rsidR="00F847C0" w:rsidRPr="00A2052C" w:rsidP="00621EC7" w14:paraId="0129858F" w14:textId="77777777">
            <w:pPr>
              <w:pStyle w:val="ListParagraph"/>
              <w:keepNext/>
              <w:keepLines/>
              <w:spacing w:after="0"/>
              <w:ind w:left="257"/>
              <w:jc w:val="center"/>
              <w:rPr>
                <w:rFonts w:eastAsia="Times New Roman" w:cs="Arial"/>
                <w:color w:val="000000"/>
                <w:sz w:val="20"/>
                <w:szCs w:val="20"/>
              </w:rPr>
            </w:pPr>
            <w:r w:rsidRPr="00A2052C">
              <w:rPr>
                <w:rFonts w:cs="Arial"/>
                <w:color w:val="000000"/>
                <w:sz w:val="20"/>
                <w:szCs w:val="20"/>
              </w:rPr>
              <w:t>(all TPCs)</w:t>
            </w:r>
          </w:p>
        </w:tc>
        <w:tc>
          <w:tcPr>
            <w:tcW w:w="698" w:type="pct"/>
            <w:shd w:val="clear" w:color="auto" w:fill="auto"/>
            <w:vAlign w:val="center"/>
          </w:tcPr>
          <w:p w:rsidR="00F847C0" w:rsidRPr="00A2052C" w:rsidP="00621EC7" w14:paraId="30F57F77" w14:textId="77777777">
            <w:pPr>
              <w:keepNext/>
              <w:keepLines/>
              <w:spacing w:after="0"/>
              <w:jc w:val="center"/>
              <w:rPr>
                <w:rFonts w:cs="Arial"/>
                <w:color w:val="000000"/>
                <w:sz w:val="20"/>
                <w:szCs w:val="20"/>
              </w:rPr>
            </w:pPr>
            <w:r w:rsidRPr="00A2052C">
              <w:rPr>
                <w:rFonts w:cs="Arial"/>
                <w:color w:val="000000" w:themeColor="text1"/>
                <w:sz w:val="20"/>
                <w:szCs w:val="20"/>
              </w:rPr>
              <w:t>33</w:t>
            </w:r>
          </w:p>
        </w:tc>
        <w:tc>
          <w:tcPr>
            <w:tcW w:w="693" w:type="pct"/>
            <w:shd w:val="clear" w:color="auto" w:fill="auto"/>
            <w:vAlign w:val="center"/>
          </w:tcPr>
          <w:p w:rsidR="00F847C0" w:rsidRPr="00A2052C" w:rsidP="00621EC7" w14:paraId="5527BAC4" w14:textId="77777777">
            <w:pPr>
              <w:keepNext/>
              <w:keepLines/>
              <w:spacing w:after="0"/>
              <w:jc w:val="center"/>
              <w:rPr>
                <w:rFonts w:eastAsia="Arial" w:cs="Arial"/>
                <w:sz w:val="20"/>
                <w:szCs w:val="20"/>
              </w:rPr>
            </w:pPr>
            <w:r w:rsidRPr="00A2052C">
              <w:rPr>
                <w:rFonts w:cs="Arial"/>
                <w:color w:val="000000" w:themeColor="text1"/>
                <w:sz w:val="20"/>
                <w:szCs w:val="20"/>
              </w:rPr>
              <w:t>33</w:t>
            </w:r>
          </w:p>
        </w:tc>
        <w:tc>
          <w:tcPr>
            <w:tcW w:w="678" w:type="pct"/>
            <w:shd w:val="clear" w:color="auto" w:fill="auto"/>
            <w:vAlign w:val="center"/>
          </w:tcPr>
          <w:p w:rsidR="00F847C0" w:rsidRPr="00A2052C" w:rsidP="00621EC7" w14:paraId="7034E1EE" w14:textId="77777777">
            <w:pPr>
              <w:keepNext/>
              <w:keepLines/>
              <w:spacing w:after="0"/>
              <w:jc w:val="center"/>
              <w:rPr>
                <w:rFonts w:eastAsia="Arial" w:cs="Arial"/>
                <w:sz w:val="20"/>
                <w:szCs w:val="20"/>
              </w:rPr>
            </w:pPr>
            <w:r w:rsidRPr="00A2052C">
              <w:rPr>
                <w:rFonts w:cs="Arial"/>
                <w:color w:val="000000" w:themeColor="text1"/>
                <w:sz w:val="20"/>
                <w:szCs w:val="20"/>
              </w:rPr>
              <w:t>99</w:t>
            </w:r>
          </w:p>
        </w:tc>
        <w:tc>
          <w:tcPr>
            <w:tcW w:w="724" w:type="pct"/>
            <w:shd w:val="clear" w:color="auto" w:fill="auto"/>
            <w:vAlign w:val="center"/>
          </w:tcPr>
          <w:p w:rsidR="00F847C0" w:rsidRPr="00A2052C" w:rsidP="00621EC7" w14:paraId="37CC5F32" w14:textId="77777777">
            <w:pPr>
              <w:keepNext/>
              <w:keepLines/>
              <w:spacing w:after="0"/>
              <w:jc w:val="center"/>
              <w:rPr>
                <w:rFonts w:cs="Arial"/>
                <w:color w:val="000000"/>
                <w:sz w:val="20"/>
                <w:szCs w:val="20"/>
              </w:rPr>
            </w:pPr>
            <w:r w:rsidRPr="00A2052C">
              <w:rPr>
                <w:rFonts w:cs="Arial"/>
                <w:color w:val="000000" w:themeColor="text1"/>
                <w:sz w:val="20"/>
                <w:szCs w:val="20"/>
              </w:rPr>
              <w:t>$8,613.66</w:t>
            </w:r>
          </w:p>
        </w:tc>
        <w:tc>
          <w:tcPr>
            <w:tcW w:w="602" w:type="pct"/>
            <w:shd w:val="clear" w:color="auto" w:fill="auto"/>
            <w:vAlign w:val="center"/>
          </w:tcPr>
          <w:p w:rsidR="00F847C0" w:rsidRPr="00A2052C" w:rsidP="00621EC7" w14:paraId="366CE532" w14:textId="77777777">
            <w:pPr>
              <w:keepNext/>
              <w:keepLines/>
              <w:spacing w:after="0"/>
              <w:jc w:val="center"/>
              <w:rPr>
                <w:rFonts w:cs="Arial"/>
                <w:color w:val="000000"/>
                <w:sz w:val="20"/>
                <w:szCs w:val="20"/>
              </w:rPr>
            </w:pPr>
            <w:r w:rsidRPr="00A2052C">
              <w:rPr>
                <w:rFonts w:cs="Arial"/>
                <w:color w:val="000000"/>
                <w:sz w:val="20"/>
                <w:szCs w:val="20"/>
              </w:rPr>
              <w:t>-</w:t>
            </w:r>
          </w:p>
        </w:tc>
        <w:tc>
          <w:tcPr>
            <w:tcW w:w="740" w:type="pct"/>
            <w:shd w:val="clear" w:color="auto" w:fill="auto"/>
            <w:vAlign w:val="center"/>
          </w:tcPr>
          <w:p w:rsidR="00F847C0" w:rsidRPr="00A2052C" w:rsidP="00621EC7" w14:paraId="0AA17573" w14:textId="77777777">
            <w:pPr>
              <w:keepNext/>
              <w:keepLines/>
              <w:spacing w:after="0"/>
              <w:jc w:val="center"/>
              <w:rPr>
                <w:rFonts w:cs="Arial"/>
                <w:color w:val="000000"/>
                <w:sz w:val="20"/>
                <w:szCs w:val="20"/>
              </w:rPr>
            </w:pPr>
            <w:r w:rsidRPr="00A2052C">
              <w:rPr>
                <w:rFonts w:cs="Arial"/>
                <w:color w:val="000000" w:themeColor="text1"/>
                <w:sz w:val="20"/>
                <w:szCs w:val="20"/>
              </w:rPr>
              <w:t>$8,613.66</w:t>
            </w:r>
          </w:p>
        </w:tc>
      </w:tr>
      <w:tr w14:paraId="14751A8A" w14:textId="77777777" w:rsidTr="00444800">
        <w:tblPrEx>
          <w:tblW w:w="5000" w:type="pct"/>
          <w:tblLook w:val="04A0"/>
        </w:tblPrEx>
        <w:tc>
          <w:tcPr>
            <w:tcW w:w="866" w:type="pct"/>
            <w:shd w:val="clear" w:color="auto" w:fill="auto"/>
            <w:vAlign w:val="center"/>
          </w:tcPr>
          <w:p w:rsidR="00F847C0" w:rsidRPr="00A2052C" w:rsidP="00621EC7" w14:paraId="3FC3E632" w14:textId="77777777">
            <w:pPr>
              <w:pStyle w:val="ListParagraph"/>
              <w:keepNext/>
              <w:keepLines/>
              <w:numPr>
                <w:ilvl w:val="0"/>
                <w:numId w:val="24"/>
              </w:numPr>
              <w:spacing w:after="0" w:line="240" w:lineRule="auto"/>
              <w:ind w:left="257" w:hanging="257"/>
              <w:jc w:val="center"/>
              <w:rPr>
                <w:rFonts w:eastAsia="Times New Roman" w:cs="Arial"/>
                <w:color w:val="000000"/>
                <w:sz w:val="20"/>
                <w:szCs w:val="20"/>
              </w:rPr>
            </w:pPr>
            <w:r w:rsidRPr="00A2052C">
              <w:rPr>
                <w:rFonts w:cs="Arial"/>
                <w:color w:val="000000"/>
                <w:sz w:val="20"/>
                <w:szCs w:val="20"/>
              </w:rPr>
              <w:t>Notifications to Accrediting Bodies</w:t>
            </w:r>
          </w:p>
          <w:p w:rsidR="00F847C0" w:rsidRPr="00A2052C" w:rsidP="00621EC7" w14:paraId="5962EBB2" w14:textId="77777777">
            <w:pPr>
              <w:pStyle w:val="ListParagraph"/>
              <w:keepNext/>
              <w:keepLines/>
              <w:spacing w:after="0"/>
              <w:ind w:left="257"/>
              <w:jc w:val="center"/>
              <w:rPr>
                <w:rFonts w:eastAsia="Times New Roman" w:cs="Arial"/>
                <w:color w:val="000000"/>
                <w:sz w:val="20"/>
                <w:szCs w:val="20"/>
              </w:rPr>
            </w:pPr>
            <w:r w:rsidRPr="00A2052C">
              <w:rPr>
                <w:rFonts w:cs="Arial"/>
                <w:color w:val="000000"/>
                <w:sz w:val="20"/>
                <w:szCs w:val="20"/>
              </w:rPr>
              <w:t>(all TPCs)</w:t>
            </w:r>
          </w:p>
        </w:tc>
        <w:tc>
          <w:tcPr>
            <w:tcW w:w="698" w:type="pct"/>
            <w:shd w:val="clear" w:color="auto" w:fill="auto"/>
            <w:vAlign w:val="center"/>
          </w:tcPr>
          <w:p w:rsidR="00F847C0" w:rsidRPr="00A2052C" w:rsidP="00621EC7" w14:paraId="42F8FC35" w14:textId="77777777">
            <w:pPr>
              <w:keepNext/>
              <w:keepLines/>
              <w:spacing w:after="0"/>
              <w:jc w:val="center"/>
              <w:rPr>
                <w:rFonts w:cs="Arial"/>
                <w:color w:val="000000"/>
                <w:sz w:val="20"/>
                <w:szCs w:val="20"/>
              </w:rPr>
            </w:pPr>
            <w:r w:rsidRPr="00A2052C">
              <w:rPr>
                <w:rFonts w:cs="Arial"/>
                <w:color w:val="000000" w:themeColor="text1"/>
                <w:sz w:val="20"/>
                <w:szCs w:val="20"/>
              </w:rPr>
              <w:t>33</w:t>
            </w:r>
          </w:p>
        </w:tc>
        <w:tc>
          <w:tcPr>
            <w:tcW w:w="693" w:type="pct"/>
            <w:shd w:val="clear" w:color="auto" w:fill="auto"/>
            <w:vAlign w:val="center"/>
          </w:tcPr>
          <w:p w:rsidR="00F847C0" w:rsidRPr="00A2052C" w:rsidP="00621EC7" w14:paraId="64F05059" w14:textId="77777777">
            <w:pPr>
              <w:keepNext/>
              <w:keepLines/>
              <w:spacing w:after="0"/>
              <w:jc w:val="center"/>
              <w:rPr>
                <w:rFonts w:cs="Arial"/>
                <w:color w:val="000000"/>
                <w:sz w:val="20"/>
                <w:szCs w:val="20"/>
              </w:rPr>
            </w:pPr>
            <w:r w:rsidRPr="00A2052C">
              <w:rPr>
                <w:rFonts w:cs="Arial"/>
                <w:color w:val="000000"/>
                <w:sz w:val="20"/>
                <w:szCs w:val="20"/>
              </w:rPr>
              <w:t>54</w:t>
            </w:r>
          </w:p>
        </w:tc>
        <w:tc>
          <w:tcPr>
            <w:tcW w:w="678" w:type="pct"/>
            <w:shd w:val="clear" w:color="auto" w:fill="auto"/>
            <w:vAlign w:val="center"/>
          </w:tcPr>
          <w:p w:rsidR="00F847C0" w:rsidRPr="00A2052C" w:rsidP="00621EC7" w14:paraId="72475107" w14:textId="77777777">
            <w:pPr>
              <w:keepNext/>
              <w:keepLines/>
              <w:spacing w:after="0"/>
              <w:jc w:val="center"/>
              <w:rPr>
                <w:rFonts w:cs="Arial"/>
                <w:color w:val="000000"/>
                <w:sz w:val="20"/>
                <w:szCs w:val="20"/>
              </w:rPr>
            </w:pPr>
            <w:r w:rsidRPr="00A2052C">
              <w:rPr>
                <w:rFonts w:cs="Arial"/>
                <w:color w:val="000000" w:themeColor="text1"/>
                <w:sz w:val="20"/>
                <w:szCs w:val="20"/>
              </w:rPr>
              <w:t>3.0</w:t>
            </w:r>
          </w:p>
        </w:tc>
        <w:tc>
          <w:tcPr>
            <w:tcW w:w="724" w:type="pct"/>
            <w:shd w:val="clear" w:color="auto" w:fill="auto"/>
            <w:vAlign w:val="center"/>
          </w:tcPr>
          <w:p w:rsidR="00F847C0" w:rsidRPr="00A2052C" w:rsidP="00621EC7" w14:paraId="34FC6C8F" w14:textId="77777777">
            <w:pPr>
              <w:keepNext/>
              <w:keepLines/>
              <w:spacing w:after="0"/>
              <w:jc w:val="center"/>
              <w:rPr>
                <w:rFonts w:cs="Arial"/>
                <w:color w:val="000000"/>
                <w:sz w:val="20"/>
                <w:szCs w:val="20"/>
              </w:rPr>
            </w:pPr>
            <w:r w:rsidRPr="00A2052C">
              <w:rPr>
                <w:rFonts w:cs="Arial"/>
                <w:color w:val="000000" w:themeColor="text1"/>
                <w:sz w:val="20"/>
                <w:szCs w:val="20"/>
              </w:rPr>
              <w:t>$258.41</w:t>
            </w:r>
          </w:p>
        </w:tc>
        <w:tc>
          <w:tcPr>
            <w:tcW w:w="602" w:type="pct"/>
            <w:shd w:val="clear" w:color="auto" w:fill="auto"/>
            <w:vAlign w:val="center"/>
          </w:tcPr>
          <w:p w:rsidR="00F847C0" w:rsidRPr="00A2052C" w:rsidP="00621EC7" w14:paraId="52DD7CE5" w14:textId="77777777">
            <w:pPr>
              <w:keepNext/>
              <w:keepLines/>
              <w:spacing w:after="0"/>
              <w:jc w:val="center"/>
              <w:rPr>
                <w:rFonts w:cs="Arial"/>
                <w:color w:val="000000"/>
                <w:sz w:val="20"/>
                <w:szCs w:val="20"/>
              </w:rPr>
            </w:pPr>
            <w:r w:rsidRPr="00A2052C">
              <w:rPr>
                <w:rFonts w:cs="Arial"/>
                <w:color w:val="000000"/>
                <w:sz w:val="20"/>
                <w:szCs w:val="20"/>
              </w:rPr>
              <w:t>-</w:t>
            </w:r>
          </w:p>
        </w:tc>
        <w:tc>
          <w:tcPr>
            <w:tcW w:w="740" w:type="pct"/>
            <w:shd w:val="clear" w:color="auto" w:fill="auto"/>
            <w:vAlign w:val="center"/>
          </w:tcPr>
          <w:p w:rsidR="00F847C0" w:rsidRPr="00A2052C" w:rsidP="00621EC7" w14:paraId="160D39F5" w14:textId="77777777">
            <w:pPr>
              <w:keepNext/>
              <w:keepLines/>
              <w:spacing w:after="0"/>
              <w:jc w:val="center"/>
              <w:rPr>
                <w:rFonts w:cs="Arial"/>
                <w:color w:val="000000"/>
                <w:sz w:val="20"/>
                <w:szCs w:val="20"/>
              </w:rPr>
            </w:pPr>
            <w:r w:rsidRPr="00A2052C">
              <w:rPr>
                <w:rFonts w:cs="Arial"/>
                <w:color w:val="000000" w:themeColor="text1"/>
                <w:sz w:val="20"/>
                <w:szCs w:val="20"/>
              </w:rPr>
              <w:t>$258.41</w:t>
            </w:r>
          </w:p>
        </w:tc>
      </w:tr>
      <w:tr w14:paraId="4F3F14B7" w14:textId="77777777" w:rsidTr="00444800">
        <w:tblPrEx>
          <w:tblW w:w="5000" w:type="pct"/>
          <w:tblLook w:val="04A0"/>
        </w:tblPrEx>
        <w:tc>
          <w:tcPr>
            <w:tcW w:w="866" w:type="pct"/>
            <w:shd w:val="clear" w:color="auto" w:fill="auto"/>
            <w:vAlign w:val="center"/>
          </w:tcPr>
          <w:p w:rsidR="00F847C0" w:rsidRPr="00A2052C" w:rsidP="00621EC7" w14:paraId="6B87CBE3" w14:textId="77777777">
            <w:pPr>
              <w:pStyle w:val="ListParagraph"/>
              <w:keepNext/>
              <w:keepLines/>
              <w:numPr>
                <w:ilvl w:val="0"/>
                <w:numId w:val="24"/>
              </w:numPr>
              <w:spacing w:after="0" w:line="240" w:lineRule="auto"/>
              <w:ind w:left="257" w:hanging="257"/>
              <w:jc w:val="center"/>
              <w:rPr>
                <w:rFonts w:eastAsia="Times New Roman" w:cs="Arial"/>
                <w:color w:val="000000"/>
                <w:sz w:val="20"/>
                <w:szCs w:val="20"/>
              </w:rPr>
            </w:pPr>
            <w:r w:rsidRPr="00A2052C">
              <w:rPr>
                <w:rFonts w:cs="Arial"/>
                <w:color w:val="000000"/>
                <w:sz w:val="20"/>
                <w:szCs w:val="20"/>
              </w:rPr>
              <w:t>Notifications to EPA</w:t>
            </w:r>
          </w:p>
          <w:p w:rsidR="00F847C0" w:rsidRPr="00A2052C" w:rsidP="00621EC7" w14:paraId="53A5C6AA" w14:textId="77777777">
            <w:pPr>
              <w:pStyle w:val="ListParagraph"/>
              <w:keepNext/>
              <w:keepLines/>
              <w:spacing w:after="0"/>
              <w:ind w:left="257"/>
              <w:jc w:val="center"/>
              <w:rPr>
                <w:rFonts w:eastAsia="Times New Roman" w:cs="Arial"/>
                <w:color w:val="000000"/>
                <w:sz w:val="20"/>
                <w:szCs w:val="20"/>
              </w:rPr>
            </w:pPr>
            <w:r w:rsidRPr="00A2052C">
              <w:rPr>
                <w:rFonts w:cs="Arial"/>
                <w:color w:val="000000"/>
                <w:sz w:val="20"/>
                <w:szCs w:val="20"/>
              </w:rPr>
              <w:t>(all TPCs)</w:t>
            </w:r>
          </w:p>
        </w:tc>
        <w:tc>
          <w:tcPr>
            <w:tcW w:w="698" w:type="pct"/>
            <w:shd w:val="clear" w:color="auto" w:fill="auto"/>
            <w:vAlign w:val="center"/>
          </w:tcPr>
          <w:p w:rsidR="00F847C0" w:rsidRPr="00A2052C" w:rsidP="00621EC7" w14:paraId="19C343B3" w14:textId="77777777">
            <w:pPr>
              <w:keepNext/>
              <w:keepLines/>
              <w:spacing w:after="0"/>
              <w:jc w:val="center"/>
              <w:rPr>
                <w:rFonts w:cs="Arial"/>
                <w:color w:val="000000"/>
                <w:sz w:val="20"/>
                <w:szCs w:val="20"/>
              </w:rPr>
            </w:pPr>
            <w:r w:rsidRPr="00A2052C">
              <w:rPr>
                <w:rFonts w:cs="Arial"/>
                <w:color w:val="000000" w:themeColor="text1"/>
                <w:sz w:val="20"/>
                <w:szCs w:val="20"/>
              </w:rPr>
              <w:t>33</w:t>
            </w:r>
          </w:p>
        </w:tc>
        <w:tc>
          <w:tcPr>
            <w:tcW w:w="693" w:type="pct"/>
            <w:shd w:val="clear" w:color="auto" w:fill="auto"/>
            <w:vAlign w:val="center"/>
          </w:tcPr>
          <w:p w:rsidR="00F847C0" w:rsidRPr="00A2052C" w:rsidP="00621EC7" w14:paraId="7308D8A1" w14:textId="77777777">
            <w:pPr>
              <w:keepNext/>
              <w:keepLines/>
              <w:spacing w:after="0"/>
              <w:jc w:val="center"/>
              <w:rPr>
                <w:rFonts w:cs="Arial"/>
                <w:color w:val="000000"/>
                <w:sz w:val="20"/>
                <w:szCs w:val="20"/>
              </w:rPr>
            </w:pPr>
            <w:r w:rsidRPr="00A2052C">
              <w:rPr>
                <w:rFonts w:cs="Arial"/>
                <w:color w:val="000000" w:themeColor="text1"/>
                <w:sz w:val="20"/>
                <w:szCs w:val="20"/>
              </w:rPr>
              <w:t>33</w:t>
            </w:r>
          </w:p>
        </w:tc>
        <w:tc>
          <w:tcPr>
            <w:tcW w:w="678" w:type="pct"/>
            <w:shd w:val="clear" w:color="auto" w:fill="auto"/>
            <w:vAlign w:val="center"/>
          </w:tcPr>
          <w:p w:rsidR="00F847C0" w:rsidRPr="00A2052C" w:rsidP="00621EC7" w14:paraId="356B97F1" w14:textId="77777777">
            <w:pPr>
              <w:keepNext/>
              <w:keepLines/>
              <w:spacing w:after="0"/>
              <w:jc w:val="center"/>
              <w:rPr>
                <w:rFonts w:cs="Arial"/>
                <w:color w:val="000000" w:themeColor="text1"/>
                <w:sz w:val="20"/>
                <w:szCs w:val="20"/>
              </w:rPr>
            </w:pPr>
            <w:r w:rsidRPr="00A2052C">
              <w:rPr>
                <w:rFonts w:cs="Arial"/>
                <w:color w:val="000000" w:themeColor="text1"/>
                <w:sz w:val="20"/>
                <w:szCs w:val="20"/>
              </w:rPr>
              <w:t>2.0</w:t>
            </w:r>
          </w:p>
        </w:tc>
        <w:tc>
          <w:tcPr>
            <w:tcW w:w="724" w:type="pct"/>
            <w:shd w:val="clear" w:color="auto" w:fill="auto"/>
            <w:vAlign w:val="center"/>
          </w:tcPr>
          <w:p w:rsidR="00F847C0" w:rsidRPr="00A2052C" w:rsidP="00621EC7" w14:paraId="7BB0D156" w14:textId="77777777">
            <w:pPr>
              <w:keepNext/>
              <w:keepLines/>
              <w:spacing w:after="0"/>
              <w:jc w:val="center"/>
              <w:rPr>
                <w:rFonts w:cs="Arial"/>
                <w:color w:val="000000"/>
                <w:sz w:val="20"/>
                <w:szCs w:val="20"/>
              </w:rPr>
            </w:pPr>
            <w:r w:rsidRPr="00A2052C">
              <w:rPr>
                <w:rFonts w:cs="Arial"/>
                <w:color w:val="000000" w:themeColor="text1"/>
                <w:sz w:val="20"/>
                <w:szCs w:val="20"/>
              </w:rPr>
              <w:t>$72.27</w:t>
            </w:r>
          </w:p>
        </w:tc>
        <w:tc>
          <w:tcPr>
            <w:tcW w:w="602" w:type="pct"/>
            <w:shd w:val="clear" w:color="auto" w:fill="auto"/>
            <w:vAlign w:val="center"/>
          </w:tcPr>
          <w:p w:rsidR="00F847C0" w:rsidRPr="00A2052C" w:rsidP="00621EC7" w14:paraId="495BD9CF" w14:textId="77777777">
            <w:pPr>
              <w:keepNext/>
              <w:keepLines/>
              <w:spacing w:after="0"/>
              <w:jc w:val="center"/>
              <w:rPr>
                <w:rFonts w:cs="Arial"/>
                <w:color w:val="000000"/>
                <w:sz w:val="20"/>
                <w:szCs w:val="20"/>
              </w:rPr>
            </w:pPr>
            <w:r w:rsidRPr="00A2052C">
              <w:rPr>
                <w:rFonts w:cs="Arial"/>
                <w:color w:val="000000"/>
                <w:sz w:val="20"/>
                <w:szCs w:val="20"/>
              </w:rPr>
              <w:t>-</w:t>
            </w:r>
          </w:p>
        </w:tc>
        <w:tc>
          <w:tcPr>
            <w:tcW w:w="740" w:type="pct"/>
            <w:shd w:val="clear" w:color="auto" w:fill="auto"/>
            <w:vAlign w:val="center"/>
          </w:tcPr>
          <w:p w:rsidR="00F847C0" w:rsidRPr="00A2052C" w:rsidP="00621EC7" w14:paraId="63BFC6EB" w14:textId="77777777">
            <w:pPr>
              <w:keepNext/>
              <w:keepLines/>
              <w:spacing w:after="0"/>
              <w:jc w:val="center"/>
              <w:rPr>
                <w:rFonts w:cs="Arial"/>
                <w:color w:val="000000"/>
                <w:sz w:val="20"/>
                <w:szCs w:val="20"/>
              </w:rPr>
            </w:pPr>
            <w:r w:rsidRPr="00A2052C">
              <w:rPr>
                <w:rFonts w:cs="Arial"/>
                <w:color w:val="000000" w:themeColor="text1"/>
                <w:sz w:val="20"/>
                <w:szCs w:val="20"/>
              </w:rPr>
              <w:t>$72.27</w:t>
            </w:r>
          </w:p>
        </w:tc>
      </w:tr>
      <w:tr w14:paraId="60A53E7C" w14:textId="77777777" w:rsidTr="00444800">
        <w:tblPrEx>
          <w:tblW w:w="5000" w:type="pct"/>
          <w:tblLook w:val="04A0"/>
        </w:tblPrEx>
        <w:tc>
          <w:tcPr>
            <w:tcW w:w="866" w:type="pct"/>
            <w:shd w:val="clear" w:color="auto" w:fill="auto"/>
            <w:vAlign w:val="center"/>
          </w:tcPr>
          <w:p w:rsidR="00F847C0" w:rsidRPr="00A2052C" w:rsidP="00621EC7" w14:paraId="420A872C" w14:textId="3640BE53">
            <w:pPr>
              <w:pStyle w:val="ListParagraph"/>
              <w:keepNext/>
              <w:keepLines/>
              <w:numPr>
                <w:ilvl w:val="0"/>
                <w:numId w:val="24"/>
              </w:numPr>
              <w:spacing w:after="0" w:line="240" w:lineRule="auto"/>
              <w:ind w:left="257" w:hanging="257"/>
              <w:jc w:val="center"/>
              <w:rPr>
                <w:rFonts w:eastAsia="Times New Roman" w:cs="Arial"/>
                <w:color w:val="000000"/>
                <w:sz w:val="20"/>
                <w:szCs w:val="20"/>
              </w:rPr>
            </w:pPr>
            <w:r w:rsidRPr="00A2052C">
              <w:rPr>
                <w:rFonts w:cs="Arial"/>
                <w:color w:val="000000"/>
                <w:sz w:val="20"/>
                <w:szCs w:val="20"/>
              </w:rPr>
              <w:t>Assign registered agent</w:t>
            </w:r>
          </w:p>
          <w:p w:rsidR="00F847C0" w:rsidRPr="00A2052C" w:rsidP="00621EC7" w14:paraId="28F082E5" w14:textId="77777777">
            <w:pPr>
              <w:pStyle w:val="ListParagraph"/>
              <w:keepNext/>
              <w:keepLines/>
              <w:spacing w:after="0"/>
              <w:ind w:left="257"/>
              <w:jc w:val="center"/>
              <w:rPr>
                <w:rFonts w:eastAsia="Times New Roman" w:cs="Arial"/>
                <w:color w:val="000000"/>
                <w:sz w:val="20"/>
                <w:szCs w:val="20"/>
              </w:rPr>
            </w:pPr>
            <w:r w:rsidRPr="00A2052C">
              <w:rPr>
                <w:rFonts w:cs="Arial"/>
                <w:color w:val="000000"/>
                <w:sz w:val="20"/>
                <w:szCs w:val="20"/>
              </w:rPr>
              <w:t>(foreign TPCs)</w:t>
            </w:r>
          </w:p>
        </w:tc>
        <w:tc>
          <w:tcPr>
            <w:tcW w:w="698" w:type="pct"/>
            <w:shd w:val="clear" w:color="auto" w:fill="auto"/>
            <w:vAlign w:val="center"/>
          </w:tcPr>
          <w:p w:rsidR="00F847C0" w:rsidRPr="00A2052C" w:rsidP="00621EC7" w14:paraId="2DDA51DA" w14:textId="77777777">
            <w:pPr>
              <w:keepNext/>
              <w:keepLines/>
              <w:spacing w:after="0"/>
              <w:jc w:val="center"/>
              <w:rPr>
                <w:rFonts w:cs="Arial"/>
                <w:color w:val="000000"/>
                <w:sz w:val="20"/>
                <w:szCs w:val="20"/>
              </w:rPr>
            </w:pPr>
            <w:r w:rsidRPr="00A2052C">
              <w:rPr>
                <w:rFonts w:cs="Arial"/>
                <w:color w:val="000000"/>
                <w:sz w:val="20"/>
                <w:szCs w:val="20"/>
              </w:rPr>
              <w:t>25</w:t>
            </w:r>
          </w:p>
        </w:tc>
        <w:tc>
          <w:tcPr>
            <w:tcW w:w="693" w:type="pct"/>
            <w:shd w:val="clear" w:color="auto" w:fill="auto"/>
            <w:vAlign w:val="center"/>
          </w:tcPr>
          <w:p w:rsidR="00F847C0" w:rsidRPr="00A2052C" w:rsidP="00621EC7" w14:paraId="2B82D6B0" w14:textId="77777777">
            <w:pPr>
              <w:keepNext/>
              <w:keepLines/>
              <w:spacing w:after="0"/>
              <w:jc w:val="center"/>
              <w:rPr>
                <w:rFonts w:cs="Arial"/>
                <w:color w:val="000000"/>
                <w:sz w:val="20"/>
                <w:szCs w:val="20"/>
              </w:rPr>
            </w:pPr>
            <w:r w:rsidRPr="00A2052C">
              <w:rPr>
                <w:rFonts w:cs="Arial"/>
                <w:color w:val="000000"/>
                <w:sz w:val="20"/>
                <w:szCs w:val="20"/>
              </w:rPr>
              <w:t>25</w:t>
            </w:r>
          </w:p>
        </w:tc>
        <w:tc>
          <w:tcPr>
            <w:tcW w:w="678" w:type="pct"/>
            <w:shd w:val="clear" w:color="auto" w:fill="auto"/>
            <w:vAlign w:val="center"/>
          </w:tcPr>
          <w:p w:rsidR="00F847C0" w:rsidRPr="00A2052C" w:rsidP="00621EC7" w14:paraId="5572E425" w14:textId="77777777">
            <w:pPr>
              <w:keepNext/>
              <w:keepLines/>
              <w:spacing w:after="0"/>
              <w:jc w:val="center"/>
              <w:rPr>
                <w:rFonts w:cs="Arial"/>
                <w:color w:val="000000"/>
                <w:sz w:val="20"/>
                <w:szCs w:val="20"/>
              </w:rPr>
            </w:pPr>
            <w:r w:rsidRPr="00A2052C">
              <w:rPr>
                <w:rFonts w:cs="Arial"/>
                <w:color w:val="000000"/>
                <w:sz w:val="20"/>
                <w:szCs w:val="20"/>
              </w:rPr>
              <w:t>-</w:t>
            </w:r>
          </w:p>
        </w:tc>
        <w:tc>
          <w:tcPr>
            <w:tcW w:w="724" w:type="pct"/>
            <w:shd w:val="clear" w:color="auto" w:fill="auto"/>
            <w:vAlign w:val="center"/>
          </w:tcPr>
          <w:p w:rsidR="00F847C0" w:rsidRPr="00A2052C" w:rsidP="00621EC7" w14:paraId="33A740D9" w14:textId="77777777">
            <w:pPr>
              <w:keepNext/>
              <w:keepLines/>
              <w:spacing w:after="0"/>
              <w:jc w:val="center"/>
              <w:rPr>
                <w:rFonts w:cs="Arial"/>
                <w:color w:val="000000"/>
                <w:sz w:val="20"/>
                <w:szCs w:val="20"/>
              </w:rPr>
            </w:pPr>
            <w:r w:rsidRPr="00A2052C">
              <w:rPr>
                <w:rFonts w:cs="Arial"/>
                <w:color w:val="000000"/>
                <w:sz w:val="20"/>
                <w:szCs w:val="20"/>
              </w:rPr>
              <w:t>-</w:t>
            </w:r>
          </w:p>
        </w:tc>
        <w:tc>
          <w:tcPr>
            <w:tcW w:w="602" w:type="pct"/>
            <w:shd w:val="clear" w:color="auto" w:fill="auto"/>
            <w:vAlign w:val="center"/>
          </w:tcPr>
          <w:p w:rsidR="00F847C0" w:rsidRPr="00A2052C" w:rsidP="00621EC7" w14:paraId="326FA3C4" w14:textId="77777777">
            <w:pPr>
              <w:keepNext/>
              <w:keepLines/>
              <w:spacing w:after="0"/>
              <w:jc w:val="center"/>
              <w:rPr>
                <w:rFonts w:cs="Arial"/>
                <w:color w:val="000000"/>
                <w:sz w:val="20"/>
                <w:szCs w:val="20"/>
              </w:rPr>
            </w:pPr>
            <w:r w:rsidRPr="00A2052C">
              <w:rPr>
                <w:rFonts w:cs="Arial"/>
                <w:color w:val="000000" w:themeColor="text1"/>
                <w:sz w:val="20"/>
                <w:szCs w:val="20"/>
              </w:rPr>
              <w:t>$4,575</w:t>
            </w:r>
          </w:p>
        </w:tc>
        <w:tc>
          <w:tcPr>
            <w:tcW w:w="740" w:type="pct"/>
            <w:shd w:val="clear" w:color="auto" w:fill="auto"/>
            <w:vAlign w:val="center"/>
          </w:tcPr>
          <w:p w:rsidR="00F847C0" w:rsidRPr="00A2052C" w:rsidP="00621EC7" w14:paraId="7FEA755C" w14:textId="77777777">
            <w:pPr>
              <w:keepNext/>
              <w:keepLines/>
              <w:spacing w:after="0"/>
              <w:jc w:val="center"/>
              <w:rPr>
                <w:rFonts w:cs="Arial"/>
                <w:color w:val="000000"/>
                <w:sz w:val="20"/>
                <w:szCs w:val="20"/>
              </w:rPr>
            </w:pPr>
            <w:r w:rsidRPr="00A2052C">
              <w:rPr>
                <w:rFonts w:cs="Arial"/>
                <w:color w:val="000000" w:themeColor="text1"/>
                <w:sz w:val="20"/>
                <w:szCs w:val="20"/>
              </w:rPr>
              <w:t>$4,575</w:t>
            </w:r>
          </w:p>
        </w:tc>
      </w:tr>
      <w:tr w14:paraId="3F653653" w14:textId="77777777" w:rsidTr="00444800">
        <w:tblPrEx>
          <w:tblW w:w="5000" w:type="pct"/>
          <w:tblLook w:val="04A0"/>
        </w:tblPrEx>
        <w:tc>
          <w:tcPr>
            <w:tcW w:w="866" w:type="pct"/>
            <w:shd w:val="clear" w:color="auto" w:fill="auto"/>
            <w:vAlign w:val="center"/>
            <w:hideMark/>
          </w:tcPr>
          <w:p w:rsidR="00F847C0" w:rsidRPr="00A2052C" w:rsidP="00621EC7" w14:paraId="3E5B02D3" w14:textId="6CD254EF">
            <w:pPr>
              <w:keepNext/>
              <w:keepLines/>
              <w:spacing w:after="0"/>
              <w:jc w:val="center"/>
              <w:rPr>
                <w:rFonts w:eastAsia="Times New Roman" w:cs="Arial"/>
                <w:b/>
                <w:bCs/>
                <w:color w:val="000000"/>
                <w:sz w:val="20"/>
                <w:szCs w:val="20"/>
              </w:rPr>
            </w:pPr>
            <w:r w:rsidRPr="00A2052C">
              <w:rPr>
                <w:rFonts w:eastAsia="Times New Roman" w:cs="Arial"/>
                <w:b/>
                <w:bCs/>
                <w:color w:val="000000"/>
                <w:sz w:val="20"/>
                <w:szCs w:val="20"/>
              </w:rPr>
              <w:t>Total</w:t>
            </w:r>
          </w:p>
        </w:tc>
        <w:tc>
          <w:tcPr>
            <w:tcW w:w="698" w:type="pct"/>
            <w:shd w:val="clear" w:color="auto" w:fill="auto"/>
            <w:vAlign w:val="bottom"/>
            <w:hideMark/>
          </w:tcPr>
          <w:p w:rsidR="00F847C0" w:rsidRPr="00A2052C" w:rsidP="00621EC7" w14:paraId="359059C5" w14:textId="77777777">
            <w:pPr>
              <w:keepNext/>
              <w:keepLines/>
              <w:spacing w:after="0"/>
              <w:jc w:val="center"/>
              <w:rPr>
                <w:rFonts w:cs="Arial"/>
                <w:b/>
                <w:bCs/>
                <w:color w:val="000000"/>
                <w:sz w:val="20"/>
                <w:szCs w:val="20"/>
              </w:rPr>
            </w:pPr>
            <w:r w:rsidRPr="00A2052C">
              <w:rPr>
                <w:rFonts w:cs="Arial"/>
                <w:b/>
                <w:bCs/>
                <w:color w:val="000000" w:themeColor="text1"/>
                <w:sz w:val="20"/>
                <w:szCs w:val="20"/>
              </w:rPr>
              <w:t>33</w:t>
            </w:r>
          </w:p>
        </w:tc>
        <w:tc>
          <w:tcPr>
            <w:tcW w:w="693" w:type="pct"/>
            <w:shd w:val="clear" w:color="auto" w:fill="auto"/>
            <w:vAlign w:val="bottom"/>
            <w:hideMark/>
          </w:tcPr>
          <w:p w:rsidR="00F847C0" w:rsidRPr="00A2052C" w:rsidP="00621EC7" w14:paraId="7DD0A1BF" w14:textId="1EAD2E17">
            <w:pPr>
              <w:keepNext/>
              <w:keepLines/>
              <w:spacing w:after="0"/>
              <w:jc w:val="center"/>
              <w:rPr>
                <w:rFonts w:cs="Arial"/>
                <w:b/>
                <w:bCs/>
                <w:color w:val="000000"/>
                <w:sz w:val="20"/>
                <w:szCs w:val="20"/>
              </w:rPr>
            </w:pPr>
            <w:r w:rsidRPr="00A2052C">
              <w:rPr>
                <w:rFonts w:cs="Arial"/>
                <w:b/>
                <w:bCs/>
                <w:color w:val="000000" w:themeColor="text1"/>
                <w:sz w:val="20"/>
                <w:szCs w:val="20"/>
              </w:rPr>
              <w:t>222</w:t>
            </w:r>
          </w:p>
        </w:tc>
        <w:tc>
          <w:tcPr>
            <w:tcW w:w="678" w:type="pct"/>
            <w:shd w:val="clear" w:color="auto" w:fill="auto"/>
            <w:vAlign w:val="bottom"/>
            <w:hideMark/>
          </w:tcPr>
          <w:p w:rsidR="00F847C0" w:rsidRPr="00A2052C" w:rsidP="00621EC7" w14:paraId="47DA0BA8" w14:textId="74CDE8F1">
            <w:pPr>
              <w:keepNext/>
              <w:keepLines/>
              <w:spacing w:after="0"/>
              <w:jc w:val="center"/>
              <w:rPr>
                <w:rFonts w:cs="Arial"/>
                <w:b/>
                <w:bCs/>
                <w:color w:val="000000"/>
                <w:sz w:val="20"/>
                <w:szCs w:val="20"/>
              </w:rPr>
            </w:pPr>
            <w:r w:rsidRPr="00A2052C">
              <w:rPr>
                <w:rFonts w:cs="Arial"/>
                <w:b/>
                <w:bCs/>
                <w:color w:val="000000" w:themeColor="text1"/>
                <w:sz w:val="20"/>
                <w:szCs w:val="20"/>
              </w:rPr>
              <w:t>408.6</w:t>
            </w:r>
          </w:p>
        </w:tc>
        <w:tc>
          <w:tcPr>
            <w:tcW w:w="724" w:type="pct"/>
            <w:shd w:val="clear" w:color="auto" w:fill="auto"/>
            <w:vAlign w:val="bottom"/>
            <w:hideMark/>
          </w:tcPr>
          <w:p w:rsidR="00F847C0" w:rsidRPr="00A2052C" w:rsidP="00621EC7" w14:paraId="34B2DF04" w14:textId="21A13B56">
            <w:pPr>
              <w:keepNext/>
              <w:keepLines/>
              <w:spacing w:after="0"/>
              <w:jc w:val="center"/>
              <w:rPr>
                <w:rFonts w:cs="Arial"/>
                <w:b/>
                <w:bCs/>
                <w:color w:val="000000" w:themeColor="text1"/>
                <w:sz w:val="20"/>
                <w:szCs w:val="20"/>
              </w:rPr>
            </w:pPr>
            <w:r w:rsidRPr="00A2052C">
              <w:rPr>
                <w:rFonts w:cs="Arial"/>
                <w:b/>
                <w:bCs/>
                <w:color w:val="000000" w:themeColor="text1"/>
                <w:sz w:val="20"/>
                <w:szCs w:val="20"/>
              </w:rPr>
              <w:t>$</w:t>
            </w:r>
            <w:r w:rsidRPr="00A2052C">
              <w:rPr>
                <w:rFonts w:cs="Arial"/>
                <w:b/>
                <w:bCs/>
                <w:color w:val="000000" w:themeColor="text1"/>
                <w:sz w:val="20"/>
                <w:szCs w:val="20"/>
              </w:rPr>
              <w:t>35,571.57</w:t>
            </w:r>
          </w:p>
        </w:tc>
        <w:tc>
          <w:tcPr>
            <w:tcW w:w="602" w:type="pct"/>
            <w:shd w:val="clear" w:color="auto" w:fill="auto"/>
            <w:vAlign w:val="bottom"/>
            <w:hideMark/>
          </w:tcPr>
          <w:p w:rsidR="00F847C0" w:rsidRPr="00A2052C" w:rsidP="00621EC7" w14:paraId="3A9495C9" w14:textId="4D2F10B8">
            <w:pPr>
              <w:keepNext/>
              <w:keepLines/>
              <w:spacing w:after="0"/>
              <w:jc w:val="center"/>
              <w:rPr>
                <w:rFonts w:cs="Arial"/>
                <w:b/>
                <w:bCs/>
                <w:color w:val="000000" w:themeColor="text1"/>
                <w:sz w:val="20"/>
                <w:szCs w:val="20"/>
              </w:rPr>
            </w:pPr>
            <w:r w:rsidRPr="00A2052C">
              <w:rPr>
                <w:rFonts w:cs="Arial"/>
                <w:b/>
                <w:bCs/>
                <w:color w:val="000000" w:themeColor="text1"/>
                <w:sz w:val="20"/>
                <w:szCs w:val="20"/>
              </w:rPr>
              <w:t>$</w:t>
            </w:r>
            <w:r w:rsidRPr="00A2052C">
              <w:rPr>
                <w:rFonts w:cs="Arial"/>
                <w:b/>
                <w:bCs/>
                <w:color w:val="000000" w:themeColor="text1"/>
                <w:sz w:val="20"/>
                <w:szCs w:val="20"/>
              </w:rPr>
              <w:t>4,575</w:t>
            </w:r>
          </w:p>
        </w:tc>
        <w:tc>
          <w:tcPr>
            <w:tcW w:w="740" w:type="pct"/>
            <w:shd w:val="clear" w:color="auto" w:fill="auto"/>
            <w:vAlign w:val="bottom"/>
            <w:hideMark/>
          </w:tcPr>
          <w:p w:rsidR="00F847C0" w:rsidRPr="00A2052C" w:rsidP="00621EC7" w14:paraId="35E222FE" w14:textId="729B7F5E">
            <w:pPr>
              <w:keepNext/>
              <w:keepLines/>
              <w:spacing w:after="0"/>
              <w:jc w:val="center"/>
              <w:rPr>
                <w:rFonts w:cs="Arial"/>
                <w:b/>
                <w:bCs/>
                <w:color w:val="000000" w:themeColor="text1"/>
                <w:sz w:val="20"/>
                <w:szCs w:val="20"/>
              </w:rPr>
            </w:pPr>
            <w:r w:rsidRPr="00A2052C">
              <w:rPr>
                <w:rFonts w:cs="Arial"/>
                <w:b/>
                <w:bCs/>
                <w:color w:val="000000" w:themeColor="text1"/>
                <w:sz w:val="20"/>
                <w:szCs w:val="20"/>
              </w:rPr>
              <w:t>$40,146.57</w:t>
            </w:r>
          </w:p>
        </w:tc>
      </w:tr>
    </w:tbl>
    <w:p w:rsidR="00F847C0" w:rsidRPr="00444800" w:rsidP="00BC14FE" w14:paraId="28684743" w14:textId="77777777">
      <w:pPr>
        <w:pStyle w:val="BodyText"/>
      </w:pPr>
    </w:p>
    <w:p w:rsidR="00EC4305" w:rsidRPr="00444800" w:rsidP="0068004C" w14:paraId="175774F0" w14:textId="0D5602BF">
      <w:pPr>
        <w:pStyle w:val="Heading2"/>
      </w:pPr>
      <w:r w:rsidRPr="00444800">
        <w:t xml:space="preserve">13. </w:t>
      </w:r>
      <w:r w:rsidRPr="00444800">
        <w:t>Provide an estimate for the total annual cost burden to respondents or recordkeepers resulting from the collection of information.</w:t>
      </w:r>
    </w:p>
    <w:p w:rsidR="00B975C3" w:rsidRPr="00444800" w:rsidP="00A64773" w14:paraId="2423989E" w14:textId="77777777">
      <w:pPr>
        <w:pStyle w:val="ListParagraph"/>
        <w:numPr>
          <w:ilvl w:val="0"/>
          <w:numId w:val="13"/>
        </w:numPr>
        <w:spacing w:after="200" w:line="240" w:lineRule="auto"/>
        <w:contextualSpacing w:val="0"/>
        <w:rPr>
          <w:b/>
          <w:bCs/>
        </w:rPr>
      </w:pPr>
      <w:r w:rsidRPr="00444800">
        <w:rPr>
          <w:b/>
          <w:bCs/>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w:t>
      </w:r>
      <w:r w:rsidRPr="00444800">
        <w:rPr>
          <w:b/>
          <w:bCs/>
        </w:rPr>
        <w:t>software; monitoring, sampling, drilling and testing equipment; and record storage facilities.</w:t>
      </w:r>
    </w:p>
    <w:p w:rsidR="00B975C3" w:rsidRPr="00444800" w:rsidP="00A64773" w14:paraId="04A2AF48" w14:textId="77777777">
      <w:pPr>
        <w:pStyle w:val="ListParagraph"/>
        <w:numPr>
          <w:ilvl w:val="0"/>
          <w:numId w:val="13"/>
        </w:numPr>
        <w:spacing w:after="200" w:line="240" w:lineRule="auto"/>
        <w:contextualSpacing w:val="0"/>
        <w:rPr>
          <w:b/>
          <w:bCs/>
        </w:rPr>
      </w:pPr>
      <w:r w:rsidRPr="00444800">
        <w:rPr>
          <w:b/>
          <w:b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975C3" w:rsidRPr="00444800" w:rsidP="00A64773" w14:paraId="46620EAE" w14:textId="002A6683">
      <w:pPr>
        <w:pStyle w:val="ListParagraph"/>
        <w:numPr>
          <w:ilvl w:val="0"/>
          <w:numId w:val="13"/>
        </w:numPr>
        <w:spacing w:after="200" w:line="240" w:lineRule="auto"/>
        <w:contextualSpacing w:val="0"/>
        <w:rPr>
          <w:b/>
          <w:bCs/>
        </w:rPr>
      </w:pPr>
      <w:r w:rsidRPr="00444800">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44800" w:rsidRPr="00527FD1" w:rsidP="00A308E1" w14:paraId="3B99B83D" w14:textId="6BDE72C8">
      <w:r w:rsidRPr="00527FD1">
        <w:t xml:space="preserve">See </w:t>
      </w:r>
      <w:r w:rsidR="00A94FFD">
        <w:t xml:space="preserve">the </w:t>
      </w:r>
      <w:r w:rsidRPr="00527FD1">
        <w:t xml:space="preserve">description </w:t>
      </w:r>
      <w:r w:rsidR="00A94FFD">
        <w:t>in the response to question 1</w:t>
      </w:r>
      <w:r w:rsidRPr="00527FD1" w:rsidR="00535C26">
        <w:t>2</w:t>
      </w:r>
      <w:r w:rsidRPr="00527FD1">
        <w:t xml:space="preserve"> for details on non-labor costs for producers, accrediting bodies, and third-party certifiers</w:t>
      </w:r>
      <w:r w:rsidRPr="00527FD1" w:rsidR="00535C26">
        <w:t xml:space="preserve"> a</w:t>
      </w:r>
      <w:r w:rsidRPr="00527FD1" w:rsidR="00835B74">
        <w:t>s well as in</w:t>
      </w:r>
      <w:r w:rsidRPr="00527FD1" w:rsidR="00535C26">
        <w:t xml:space="preserve"> </w:t>
      </w:r>
      <w:r w:rsidRPr="00A40DB8" w:rsidR="00535C26">
        <w:rPr>
          <w:b/>
          <w:bCs/>
        </w:rPr>
        <w:t xml:space="preserve">Attachment </w:t>
      </w:r>
      <w:r w:rsidRPr="00A40DB8" w:rsidR="00335F7A">
        <w:rPr>
          <w:b/>
          <w:bCs/>
        </w:rPr>
        <w:t>3</w:t>
      </w:r>
      <w:r w:rsidRPr="00527FD1" w:rsidR="00835B74">
        <w:t xml:space="preserve"> which include descriptions of testing and shipping fees for producers</w:t>
      </w:r>
      <w:r w:rsidRPr="00527FD1" w:rsidR="00B61DD6">
        <w:t xml:space="preserve"> to TPCs and A</w:t>
      </w:r>
      <w:r w:rsidRPr="00527FD1" w:rsidR="00C4196F">
        <w:t>B</w:t>
      </w:r>
      <w:r w:rsidRPr="00527FD1" w:rsidR="00B61DD6">
        <w:t xml:space="preserve">s. </w:t>
      </w:r>
      <w:r w:rsidRPr="00527FD1" w:rsidR="00835B74">
        <w:t xml:space="preserve"> </w:t>
      </w:r>
    </w:p>
    <w:p w:rsidR="00EC4305" w:rsidRPr="00444800" w:rsidP="0068004C" w14:paraId="16B921E6" w14:textId="65C46D15">
      <w:pPr>
        <w:pStyle w:val="Heading2"/>
      </w:pPr>
      <w:r w:rsidRPr="00444800">
        <w:t xml:space="preserve">14. </w:t>
      </w:r>
      <w:r w:rsidRPr="00444800">
        <w:t xml:space="preserve">Provide </w:t>
      </w:r>
      <w:bookmarkStart w:id="21" w:name="_Hlk82508788"/>
      <w:r w:rsidRPr="00444800">
        <w:t>estimates of annualized cost to the Federal government.</w:t>
      </w:r>
      <w:bookmarkEnd w:id="21"/>
      <w:r w:rsidRPr="00444800" w:rsidR="00B975C3">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E66A12" w:rsidRPr="00444800" w:rsidP="008E4CB3" w14:paraId="030E7AB6" w14:textId="77777777">
      <w:pPr>
        <w:pStyle w:val="BodyText"/>
        <w:spacing w:after="0" w:line="276" w:lineRule="auto"/>
      </w:pPr>
      <w:r w:rsidRPr="00444800">
        <w:t>EPA resources are devoted to reviewing and analyzing import certifications, auditing and inspecting facilities, producing audit and inspection reports, reviewing and analyzing data submissions, maintaining files of submitted data, responding to public inquiries, providing regulatory interpretations and developing rulemakings. EPA publishes certain information on the Internet, including lists of EPA-recognized ABs and TPCs. EPA plans to continue its use of the Internet to facilitate the transfer of information from EPA to the public. More specific Agency activities are as follows:</w:t>
      </w:r>
    </w:p>
    <w:p w:rsidR="00E66A12" w:rsidRPr="00444800" w:rsidP="008E4CB3" w14:paraId="5D86455F" w14:textId="77777777">
      <w:pPr>
        <w:pStyle w:val="BodyText"/>
        <w:numPr>
          <w:ilvl w:val="0"/>
          <w:numId w:val="14"/>
        </w:numPr>
        <w:spacing w:after="0" w:line="276" w:lineRule="auto"/>
      </w:pPr>
      <w:r w:rsidRPr="00444800">
        <w:t>Receive and evaluate applications from ABs and TPCs that wish to participate in the program.</w:t>
      </w:r>
    </w:p>
    <w:p w:rsidR="00E66A12" w:rsidRPr="00444800" w:rsidP="008E4CB3" w14:paraId="032042A2" w14:textId="77777777">
      <w:pPr>
        <w:pStyle w:val="BodyText"/>
        <w:numPr>
          <w:ilvl w:val="0"/>
          <w:numId w:val="14"/>
        </w:numPr>
        <w:spacing w:after="0" w:line="276" w:lineRule="auto"/>
      </w:pPr>
      <w:r w:rsidRPr="00444800">
        <w:t>Develop and enter into recognition agreements with qualified ABs.</w:t>
      </w:r>
    </w:p>
    <w:p w:rsidR="00E66A12" w:rsidRPr="00444800" w:rsidP="008E4CB3" w14:paraId="07A8E14D" w14:textId="77777777">
      <w:pPr>
        <w:pStyle w:val="BodyText"/>
        <w:numPr>
          <w:ilvl w:val="0"/>
          <w:numId w:val="14"/>
        </w:numPr>
        <w:spacing w:after="0" w:line="276" w:lineRule="auto"/>
      </w:pPr>
      <w:r w:rsidRPr="00444800">
        <w:t>Supply a point of contact for each recognition agreement for ABs to consult with on implementation of the recognition agreement.</w:t>
      </w:r>
    </w:p>
    <w:p w:rsidR="00E66A12" w:rsidRPr="00444800" w:rsidP="008E4CB3" w14:paraId="74D7ED09" w14:textId="77777777">
      <w:pPr>
        <w:pStyle w:val="BodyText"/>
        <w:numPr>
          <w:ilvl w:val="0"/>
          <w:numId w:val="14"/>
        </w:numPr>
        <w:spacing w:after="0" w:line="276" w:lineRule="auto"/>
      </w:pPr>
      <w:r w:rsidRPr="00444800">
        <w:t xml:space="preserve">Maintain a current and publicly available list of EPA-recognized ABs and TPCs. </w:t>
      </w:r>
    </w:p>
    <w:p w:rsidR="00E66A12" w:rsidRPr="00444800" w:rsidP="008E4CB3" w14:paraId="1AAD6D98" w14:textId="77777777">
      <w:pPr>
        <w:pStyle w:val="BodyText"/>
        <w:numPr>
          <w:ilvl w:val="0"/>
          <w:numId w:val="14"/>
        </w:numPr>
        <w:spacing w:after="0" w:line="276" w:lineRule="auto"/>
      </w:pPr>
      <w:r w:rsidRPr="00444800">
        <w:t xml:space="preserve">Evaluate the annual reports from EPA-recognized ABs and TPCs. </w:t>
      </w:r>
    </w:p>
    <w:p w:rsidR="00E66A12" w:rsidRPr="00444800" w:rsidP="008E4CB3" w14:paraId="0A522A2D" w14:textId="77777777">
      <w:pPr>
        <w:pStyle w:val="BodyText"/>
        <w:numPr>
          <w:ilvl w:val="0"/>
          <w:numId w:val="14"/>
        </w:numPr>
        <w:spacing w:after="0" w:line="276" w:lineRule="auto"/>
      </w:pPr>
      <w:r w:rsidRPr="00444800">
        <w:t xml:space="preserve">Evaluate all notices received from EPA-recognized ABs and TPCs to determine whether further agency action is warranted. </w:t>
      </w:r>
    </w:p>
    <w:p w:rsidR="00BC14FE" w:rsidRPr="00444800" w:rsidP="0097404D" w14:paraId="6A5E6911" w14:textId="3E500681">
      <w:pPr>
        <w:pStyle w:val="BodyText"/>
        <w:numPr>
          <w:ilvl w:val="0"/>
          <w:numId w:val="14"/>
        </w:numPr>
        <w:spacing w:after="0" w:line="276" w:lineRule="auto"/>
      </w:pPr>
      <w:r w:rsidRPr="00444800">
        <w:t>Review 90 calendar day extension requests from panel producers who lose their EPA-recognized TPC and are not able to obtain a new EPA-recognized TPC within the initial 90 calendar days.</w:t>
      </w:r>
      <w:bookmarkStart w:id="22" w:name="_Toc501020178"/>
    </w:p>
    <w:p w:rsidR="0097404D" w:rsidRPr="00444800" w:rsidP="008E4CB3" w14:paraId="1F165F8D" w14:textId="77777777">
      <w:pPr>
        <w:pStyle w:val="BodyText"/>
        <w:spacing w:after="0" w:line="276" w:lineRule="auto"/>
        <w:ind w:left="720"/>
      </w:pPr>
    </w:p>
    <w:p w:rsidR="00E66A12" w:rsidRPr="00444800" w:rsidP="00BC14FE" w14:paraId="6F2284D4" w14:textId="6EF5E4FB">
      <w:pPr>
        <w:pStyle w:val="BodyText"/>
        <w:rPr>
          <w:b/>
          <w:bCs/>
        </w:rPr>
      </w:pPr>
      <w:r w:rsidRPr="00444800">
        <w:rPr>
          <w:b/>
          <w:bCs/>
        </w:rPr>
        <w:t>Estimated Agency Costs</w:t>
      </w:r>
      <w:bookmarkEnd w:id="22"/>
    </w:p>
    <w:p w:rsidR="00E66A12" w:rsidRPr="00444800" w:rsidP="008E4CB3" w14:paraId="1A4EAAE9" w14:textId="6211FDC7">
      <w:pPr>
        <w:pStyle w:val="BodyText"/>
        <w:spacing w:after="0" w:line="276" w:lineRule="auto"/>
      </w:pPr>
      <w:r w:rsidRPr="00444800">
        <w:t>EPA resources are devoted to reviewing and analyzing data submissions, compiling and recording data, maintaining hard-copy files of submitted data, auditing and inspecting facilities, producing audit and inspection reports, responding to public inquiries, and providing regulatory interpretations. EPA anticipates that these activities will require the equivalent of one full-time employee (FTE) at Headquarters. Using the 20</w:t>
      </w:r>
      <w:r w:rsidRPr="00444800" w:rsidR="006047BC">
        <w:t>22</w:t>
      </w:r>
      <w:r w:rsidRPr="00444800">
        <w:t xml:space="preserve"> Washington/Baltimore area annual salary rate for a GS-13, Step 5 employee ($1</w:t>
      </w:r>
      <w:r w:rsidRPr="00444800" w:rsidR="147C5B3F">
        <w:t>26,949</w:t>
      </w:r>
      <w:r w:rsidRPr="00444800">
        <w:t>) and multiplying by a loading factor of 1.6 to reflect overhead and fringe benefits results in an estimated EPA cost of $</w:t>
      </w:r>
      <w:r w:rsidRPr="00444800" w:rsidR="5D014E9D">
        <w:t>203,118</w:t>
      </w:r>
      <w:r w:rsidRPr="00444800">
        <w:t xml:space="preserve"> per year. </w:t>
      </w:r>
    </w:p>
    <w:p w:rsidR="00642746" w:rsidRPr="00444800" w:rsidP="0072047D" w14:paraId="2958D524" w14:textId="0DE9C016">
      <w:pPr>
        <w:pStyle w:val="Heading2"/>
      </w:pPr>
      <w:r w:rsidRPr="00444800">
        <w:t xml:space="preserve">15. </w:t>
      </w:r>
      <w:r w:rsidRPr="00444800" w:rsidR="004A3A85">
        <w:t>Explain the reasons for any program changes or adjustments reported on the burden worksheet.</w:t>
      </w:r>
    </w:p>
    <w:p w:rsidR="00756583" w:rsidRPr="00444800" w:rsidP="00756583" w14:paraId="322D74A4" w14:textId="6C437856">
      <w:pPr>
        <w:rPr>
          <w:color w:val="000000" w:themeColor="text1"/>
        </w:rPr>
      </w:pPr>
      <w:bookmarkStart w:id="23" w:name="_Hlk26358529"/>
      <w:r w:rsidRPr="00444800">
        <w:t xml:space="preserve">There is an overall increase of </w:t>
      </w:r>
      <w:r w:rsidR="14BED92C">
        <w:t>371,50</w:t>
      </w:r>
      <w:r w:rsidR="0031214F">
        <w:t>1</w:t>
      </w:r>
      <w:r w:rsidRPr="00444800">
        <w:t xml:space="preserve"> hours in the total estimated combined respondent burden that is currently approved by OMB in the ICR for this program (EPA ICR </w:t>
      </w:r>
      <w:r w:rsidR="00995372">
        <w:t xml:space="preserve">No. </w:t>
      </w:r>
      <w:r w:rsidRPr="00444800">
        <w:t xml:space="preserve">2446.03). </w:t>
      </w:r>
      <w:r w:rsidRPr="00444800">
        <w:rPr>
          <w:color w:val="000000" w:themeColor="text1"/>
        </w:rPr>
        <w:t>The difference between the current burden request and the previously approved request are due to up-to-date adjustments in EPA’s estimates of the costs</w:t>
      </w:r>
      <w:r w:rsidR="00527FD1">
        <w:rPr>
          <w:color w:val="000000" w:themeColor="text1"/>
        </w:rPr>
        <w:t>, non-labor costs,</w:t>
      </w:r>
      <w:r w:rsidRPr="00444800">
        <w:rPr>
          <w:color w:val="000000" w:themeColor="text1"/>
        </w:rPr>
        <w:t xml:space="preserve"> and burden.</w:t>
      </w:r>
      <w:r w:rsidRPr="02BADB55">
        <w:rPr>
          <w:rFonts w:eastAsiaTheme="minorEastAsia"/>
          <w:color w:val="000000" w:themeColor="text1"/>
          <w:szCs w:val="24"/>
        </w:rPr>
        <w:t xml:space="preserve"> </w:t>
      </w:r>
      <w:r w:rsidRPr="02BADB55" w:rsidR="64EB99EC">
        <w:rPr>
          <w:rFonts w:eastAsiaTheme="minorEastAsia"/>
          <w:color w:val="000000" w:themeColor="text1"/>
          <w:szCs w:val="24"/>
        </w:rPr>
        <w:t xml:space="preserve">Additionally, starting in 2024, notable increases in testing, certification and related costs will be incurred by fabricators / laminators. </w:t>
      </w:r>
      <w:r w:rsidRPr="00444800">
        <w:rPr>
          <w:color w:val="000000" w:themeColor="text1"/>
        </w:rPr>
        <w:t>Several adjustments to the estimates were made, including:</w:t>
      </w:r>
    </w:p>
    <w:p w:rsidR="00756583" w:rsidRPr="00444800" w:rsidP="00756583" w14:paraId="4D387229" w14:textId="1DD6357D">
      <w:pPr>
        <w:numPr>
          <w:ilvl w:val="0"/>
          <w:numId w:val="27"/>
        </w:numPr>
        <w:spacing w:after="0" w:line="240" w:lineRule="auto"/>
        <w:rPr>
          <w:color w:val="000000" w:themeColor="text1"/>
        </w:rPr>
      </w:pPr>
      <w:r w:rsidRPr="00444800">
        <w:rPr>
          <w:color w:val="000000" w:themeColor="text1"/>
        </w:rPr>
        <w:t>Revisions to producer, TPC, and AB counts;</w:t>
      </w:r>
    </w:p>
    <w:p w:rsidR="00756583" w:rsidRPr="00444800" w:rsidP="00756583" w14:paraId="353C8620" w14:textId="2C9821D7">
      <w:pPr>
        <w:numPr>
          <w:ilvl w:val="0"/>
          <w:numId w:val="27"/>
        </w:numPr>
        <w:spacing w:after="0" w:line="240" w:lineRule="auto"/>
        <w:rPr>
          <w:color w:val="000000" w:themeColor="text1"/>
        </w:rPr>
      </w:pPr>
      <w:r w:rsidRPr="00444800">
        <w:rPr>
          <w:color w:val="000000" w:themeColor="text1"/>
        </w:rPr>
        <w:t>Revisions to labor and cost estimates to reflect 2022 and 202</w:t>
      </w:r>
      <w:r w:rsidR="00DE58BF">
        <w:rPr>
          <w:color w:val="000000" w:themeColor="text1"/>
        </w:rPr>
        <w:t>3 dollars</w:t>
      </w:r>
      <w:r w:rsidRPr="02BADB55" w:rsidR="4F00F65D">
        <w:rPr>
          <w:color w:val="000000" w:themeColor="text1"/>
        </w:rPr>
        <w:t>; and</w:t>
      </w:r>
    </w:p>
    <w:bookmarkEnd w:id="23"/>
    <w:p w:rsidR="4F00F65D" w:rsidP="02BADB55" w14:paraId="72C35DAC" w14:textId="1C3A976E">
      <w:pPr>
        <w:numPr>
          <w:ilvl w:val="0"/>
          <w:numId w:val="27"/>
        </w:numPr>
        <w:spacing w:after="0" w:line="240" w:lineRule="auto"/>
        <w:rPr>
          <w:color w:val="000000" w:themeColor="text1"/>
        </w:rPr>
      </w:pPr>
      <w:r w:rsidRPr="02BADB55">
        <w:rPr>
          <w:rFonts w:eastAsiaTheme="minorEastAsia"/>
          <w:color w:val="000000" w:themeColor="text1"/>
          <w:szCs w:val="24"/>
        </w:rPr>
        <w:t>That this ICR assumes that starting in 2024, there will be 2,241 laminators (1,613 domestic and 629 foreign) still using UF resins that will be defined as hardwood plywood (HWPW) producers. Those firms will incur the testing, certification and recordkeeping burdens / costs, similar to the HWPW producers.</w:t>
      </w:r>
    </w:p>
    <w:p w:rsidR="00B41A83" w:rsidRPr="00444800" w:rsidP="0068004C" w14:paraId="66BB1DC4" w14:textId="7E0CEA6F">
      <w:pPr>
        <w:pStyle w:val="Heading2"/>
      </w:pPr>
      <w:r w:rsidRPr="00444800">
        <w:t xml:space="preserve">16. </w:t>
      </w:r>
      <w:r w:rsidRPr="00444800" w:rsidR="00EC4305">
        <w:t>For collections whose results will be published, outline the plans for tabulation and publication.</w:t>
      </w:r>
      <w:r w:rsidRPr="00444800">
        <w:t xml:space="preserve"> </w:t>
      </w:r>
      <w:r w:rsidRPr="00444800" w:rsidR="004A3A85">
        <w:t>Address any complex analytical techniques that will be used. Provide the time schedule for the entire project, including beginning and ending dates of the collection of information, completion of report, publication dates, and other actions.</w:t>
      </w:r>
    </w:p>
    <w:p w:rsidR="00BE21E1" w:rsidRPr="00444800" w:rsidP="001F2DF7" w14:paraId="1161A02F" w14:textId="7C13FE53">
      <w:r w:rsidRPr="00444800">
        <w:t>This question is n</w:t>
      </w:r>
      <w:r w:rsidRPr="00444800" w:rsidR="004A3A85">
        <w:t xml:space="preserve">ot applicable. </w:t>
      </w:r>
    </w:p>
    <w:p w:rsidR="00B41A83" w:rsidRPr="00444800" w:rsidP="0068004C" w14:paraId="2E9B2CC1" w14:textId="59965ACD">
      <w:pPr>
        <w:pStyle w:val="Heading2"/>
      </w:pPr>
      <w:r w:rsidRPr="00444800">
        <w:t xml:space="preserve">17. </w:t>
      </w:r>
      <w:r w:rsidRPr="00444800" w:rsidR="00EC4305">
        <w:t>If seeking approval to not display the expiration date for OMB approval of the information collection, explain the reasons why display would be inappropriate.</w:t>
      </w:r>
      <w:r w:rsidRPr="00444800">
        <w:t xml:space="preserve"> </w:t>
      </w:r>
    </w:p>
    <w:p w:rsidR="00EC4305" w:rsidRPr="00444800" w:rsidP="001F2DF7" w14:paraId="267A81EB" w14:textId="5FA78474">
      <w:r w:rsidRPr="00444800">
        <w:t>This question not applicable to this ICR</w:t>
      </w:r>
      <w:r w:rsidRPr="00444800" w:rsidR="00BF330E">
        <w:t>.</w:t>
      </w:r>
    </w:p>
    <w:p w:rsidR="00B41A83" w:rsidRPr="00444800" w:rsidP="0068004C" w14:paraId="27638586" w14:textId="0A01900F">
      <w:pPr>
        <w:pStyle w:val="Heading2"/>
      </w:pPr>
      <w:r w:rsidRPr="00444800">
        <w:t xml:space="preserve">18. </w:t>
      </w:r>
      <w:r w:rsidRPr="00444800" w:rsidR="004A3A85">
        <w:t>Explain each exception to the topics of the certification statement identified in “Certification for Paperwork Reduction Act Submissions.”</w:t>
      </w:r>
    </w:p>
    <w:p w:rsidR="00EC4305" w:rsidRPr="00444800" w:rsidP="001F2DF7" w14:paraId="13F2093C" w14:textId="09A9C13B">
      <w:r w:rsidRPr="00444800">
        <w:t>EPA does not request an exception to the certification of this information collection.</w:t>
      </w:r>
    </w:p>
    <w:p w:rsidR="005C59B2" w:rsidRPr="00444800" w:rsidP="005C59B2" w14:paraId="0C085671" w14:textId="5CB89DB2">
      <w:pPr>
        <w:pStyle w:val="Heading1"/>
      </w:pPr>
      <w:r w:rsidRPr="00444800">
        <w:t>SUPPLEMENTAL INFORMATION</w:t>
      </w:r>
    </w:p>
    <w:p w:rsidR="004A3A85" w:rsidRPr="00444800" w:rsidP="00652C31" w14:paraId="71D2A888" w14:textId="5C05154C">
      <w:pPr>
        <w:rPr>
          <w:u w:val="single"/>
        </w:rPr>
      </w:pPr>
      <w:bookmarkStart w:id="24" w:name="_Hlk98142152"/>
      <w:r w:rsidRPr="00444800">
        <w:rPr>
          <w:u w:val="single"/>
        </w:rPr>
        <w:t xml:space="preserve">PRA Burden Statement </w:t>
      </w:r>
    </w:p>
    <w:p w:rsidR="00F71DB5" w:rsidRPr="00444800" w:rsidP="00652C31" w14:paraId="2AF47771" w14:textId="1B04F2EB">
      <w:r>
        <w:t>This collection of information is approved by OMB under the Paperwork Reduction Act, 44 U.S.C. 3501 et seq. (OMB Control No. 2070-</w:t>
      </w:r>
      <w:r w:rsidR="554E6F61">
        <w:t>0185</w:t>
      </w:r>
      <w:r>
        <w:t>). Responses to this collection of information are mandatory for certain persons, as specified at 40 CFR Part</w:t>
      </w:r>
      <w:r w:rsidR="2D6A3223">
        <w:t xml:space="preserve"> </w:t>
      </w:r>
      <w:r w:rsidR="554E6F61">
        <w:t>770</w:t>
      </w:r>
      <w: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628DA480">
        <w:t>102,218</w:t>
      </w:r>
      <w:r>
        <w:t xml:space="preserve"> hour</w:t>
      </w:r>
      <w:r w:rsidR="528D164E">
        <w:t>(</w:t>
      </w:r>
      <w:r>
        <w:t>s</w:t>
      </w:r>
      <w:r w:rsidR="528D164E">
        <w:t>)</w:t>
      </w:r>
      <w:r>
        <w:t xml:space="preserve"> </w:t>
      </w:r>
      <w:r w:rsidRPr="000D57C9">
        <w:t>per response</w:t>
      </w:r>
      <w:r>
        <w:t xml:space="preserve">. Send comments on the Agency’s need for this information, the accuracy of the provided burden estimates and any suggested methods for minimizing respondent burden to the </w:t>
      </w:r>
      <w:r w:rsidR="0753CA52">
        <w:t>Information Engagement</w:t>
      </w:r>
      <w:r>
        <w:t xml:space="preserve"> Division Director, U.S. Environmental Protection Agency (2821T), 1200 Pennsylvania Ave., NW, Washington, D.C. 20460. Include the OMB control number in any correspondence. Do not send the completed form to this address.”</w:t>
      </w:r>
    </w:p>
    <w:p w:rsidR="00995372" w:rsidRPr="00995372" w:rsidP="00995372" w14:paraId="56240B0D" w14:textId="75369B92">
      <w:pPr>
        <w:rPr>
          <w:rFonts w:cs="Arial"/>
        </w:rPr>
      </w:pPr>
      <w:bookmarkStart w:id="25" w:name="_Hlk80787718"/>
      <w:bookmarkStart w:id="26" w:name="_Hlk121913558"/>
      <w:r w:rsidRPr="24C7DB0F">
        <w:rPr>
          <w:rFonts w:cs="Arial"/>
        </w:rPr>
        <w:t xml:space="preserve">You can also provide comments to the Office of Information and Regulatory Affairs, Office of Management and Budget via </w:t>
      </w:r>
      <w:r w:rsidRPr="00A308E1">
        <w:rPr>
          <w:rStyle w:val="Hyperlink"/>
          <w:rFonts w:cs="Arial"/>
          <w:color w:val="auto"/>
        </w:rPr>
        <w:t>http</w:t>
      </w:r>
      <w:r w:rsidRPr="00A308E1" w:rsidR="00976937">
        <w:rPr>
          <w:rStyle w:val="Hyperlink"/>
          <w:rFonts w:cs="Arial"/>
          <w:color w:val="auto"/>
        </w:rPr>
        <w:t>s</w:t>
      </w:r>
      <w:r w:rsidRPr="00A308E1">
        <w:rPr>
          <w:rStyle w:val="Hyperlink"/>
          <w:rFonts w:cs="Arial"/>
          <w:color w:val="auto"/>
        </w:rPr>
        <w:t>://www.reginfo.gov/public/do/PRAMain</w:t>
      </w:r>
      <w:r w:rsidRPr="00A308E1">
        <w:rPr>
          <w:rFonts w:cs="Arial"/>
        </w:rPr>
        <w:t xml:space="preserve">. </w:t>
      </w:r>
      <w:r w:rsidRPr="24C7DB0F">
        <w:rPr>
          <w:rFonts w:cs="Arial"/>
        </w:rPr>
        <w:t>Find this particular information collection by selecting ‘‘Currently under 30-day Review—Open for Public Comments’’ or by using the search function.</w:t>
      </w:r>
    </w:p>
    <w:p w:rsidR="00995372" w:rsidRPr="00995372" w:rsidP="00995372" w14:paraId="2E92C20F" w14:textId="06CE66F3">
      <w:pPr>
        <w:rPr>
          <w:rFonts w:cs="Arial"/>
        </w:rPr>
      </w:pPr>
      <w:r w:rsidRPr="24C7DB0F">
        <w:rPr>
          <w:rFonts w:cs="Arial"/>
        </w:rPr>
        <w:t xml:space="preserve">All comments received by EPA will be included in the docket without change, including any personal information provided, unless the comment includes profanity, threats, information claimed to be CBI, or other information whose disclosure is restricted by statute. Do not submit electronically any information you consider to be CBI or other information whose disclosure is restricted by statute. </w:t>
      </w:r>
    </w:p>
    <w:p w:rsidR="00EC4305" w:rsidRPr="00444800" w:rsidP="00E31F81" w14:paraId="53F4082B" w14:textId="4E5374AC">
      <w:pPr>
        <w:pStyle w:val="Heading1"/>
      </w:pPr>
      <w:bookmarkStart w:id="27" w:name="_Hlk80705102"/>
      <w:bookmarkEnd w:id="24"/>
      <w:bookmarkEnd w:id="25"/>
      <w:bookmarkEnd w:id="26"/>
      <w:bookmarkEnd w:id="27"/>
      <w:r>
        <w:t>LIST OF ATTACHMENTS</w:t>
      </w:r>
    </w:p>
    <w:p w:rsidR="005C59B2" w:rsidRPr="00A308E1" w:rsidP="00EC4305" w14:paraId="0DF2DA11" w14:textId="2581800F">
      <w:r w:rsidRPr="00444800">
        <w:t xml:space="preserve">The attachments listed below can be found in the docket for this ICR or by using the hyperlink that is provided in the list below. The docket for this ICR is accessible electronically </w:t>
      </w:r>
      <w:r w:rsidRPr="00A308E1">
        <w:t xml:space="preserve">through </w:t>
      </w:r>
      <w:r w:rsidRPr="00A308E1">
        <w:rPr>
          <w:rStyle w:val="Hyperlink"/>
          <w:color w:val="auto"/>
        </w:rPr>
        <w:t>http</w:t>
      </w:r>
      <w:r w:rsidRPr="00A308E1" w:rsidR="0089788D">
        <w:rPr>
          <w:rStyle w:val="Hyperlink"/>
          <w:color w:val="auto"/>
        </w:rPr>
        <w:t>s</w:t>
      </w:r>
      <w:r w:rsidRPr="00A308E1">
        <w:rPr>
          <w:rStyle w:val="Hyperlink"/>
          <w:color w:val="auto"/>
        </w:rPr>
        <w:t>://www.regulations.gov</w:t>
      </w:r>
      <w:r w:rsidRPr="00A308E1">
        <w:t xml:space="preserve"> using Docket ID Number: </w:t>
      </w:r>
      <w:r w:rsidRPr="00A308E1" w:rsidR="00BF330E">
        <w:t>EPA-HQ-</w:t>
      </w:r>
      <w:r w:rsidRPr="00A308E1" w:rsidR="00041E7B">
        <w:t>OPPT</w:t>
      </w:r>
      <w:r w:rsidRPr="00A308E1" w:rsidR="00BF330E">
        <w:t>-20</w:t>
      </w:r>
      <w:r w:rsidRPr="00A308E1" w:rsidR="00041E7B">
        <w:t>19</w:t>
      </w:r>
      <w:r w:rsidRPr="00A308E1" w:rsidR="00BF330E">
        <w:rPr>
          <w14:shadow w14:blurRad="38100" w14:dist="25400" w14:dir="5400000" w14:sx="100000" w14:sy="100000" w14:kx="0" w14:ky="0" w14:algn="ctr">
            <w14:srgbClr w14:val="6E747A">
              <w14:alpha w14:val="57000"/>
            </w14:srgbClr>
          </w14:shadow>
          <w14:textOutline w14:w="0">
            <w14:noFill/>
            <w14:prstDash w14:val="solid"/>
            <w14:round/>
          </w14:textOutline>
        </w:rPr>
        <w:t>-</w:t>
      </w:r>
      <w:r w:rsidRPr="00A308E1" w:rsidR="007877ED">
        <w:rPr>
          <w14:shadow w14:blurRad="38100" w14:dist="25400" w14:dir="5400000" w14:sx="100000" w14:sy="100000" w14:kx="0" w14:ky="0" w14:algn="ctr">
            <w14:srgbClr w14:val="6E747A">
              <w14:alpha w14:val="57000"/>
            </w14:srgbClr>
          </w14:shadow>
          <w14:textOutline w14:w="0">
            <w14:noFill/>
            <w14:prstDash w14:val="solid"/>
            <w14:round/>
          </w14:textOutline>
        </w:rPr>
        <w:t>045</w:t>
      </w:r>
      <w:r w:rsidR="005E7596">
        <w:rPr>
          <w14:shadow w14:blurRad="38100" w14:dist="25400" w14:dir="5400000" w14:sx="100000" w14:sy="100000" w14:kx="0" w14:ky="0" w14:algn="ctr">
            <w14:srgbClr w14:val="6E747A">
              <w14:alpha w14:val="57000"/>
            </w14:srgbClr>
          </w14:shadow>
          <w14:textOutline w14:w="0">
            <w14:noFill/>
            <w14:prstDash w14:val="solid"/>
            <w14:round/>
          </w14:textOutline>
        </w:rPr>
        <w:t>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7"/>
        <w:gridCol w:w="7823"/>
      </w:tblGrid>
      <w:tr w14:paraId="0ACD8087" w14:textId="77777777" w:rsidTr="00C92A9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blHeader/>
        </w:trPr>
        <w:tc>
          <w:tcPr>
            <w:tcW w:w="1511" w:type="dxa"/>
            <w:tcBorders>
              <w:bottom w:val="single" w:sz="4" w:space="0" w:color="auto"/>
            </w:tcBorders>
            <w:shd w:val="clear" w:color="auto" w:fill="auto"/>
          </w:tcPr>
          <w:p w:rsidR="00F92416" w:rsidRPr="00A40DB8" w:rsidP="00652C31" w14:paraId="43F85BF9" w14:textId="77777777">
            <w:pPr>
              <w:pStyle w:val="NoSpacing"/>
              <w:rPr>
                <w:b/>
                <w:bCs/>
              </w:rPr>
            </w:pPr>
            <w:r w:rsidRPr="00A40DB8">
              <w:rPr>
                <w:b/>
                <w:bCs/>
              </w:rPr>
              <w:t>Attachment</w:t>
            </w:r>
          </w:p>
        </w:tc>
        <w:tc>
          <w:tcPr>
            <w:tcW w:w="7849" w:type="dxa"/>
            <w:tcBorders>
              <w:bottom w:val="single" w:sz="4" w:space="0" w:color="auto"/>
            </w:tcBorders>
            <w:shd w:val="clear" w:color="auto" w:fill="auto"/>
          </w:tcPr>
          <w:p w:rsidR="00F92416" w:rsidRPr="00A40DB8" w:rsidP="00652C31" w14:paraId="29ED2C69" w14:textId="7EE083DC">
            <w:pPr>
              <w:pStyle w:val="NoSpacing"/>
              <w:rPr>
                <w:b/>
                <w:bCs/>
              </w:rPr>
            </w:pPr>
            <w:r w:rsidRPr="00A40DB8">
              <w:rPr>
                <w:b/>
                <w:bCs/>
              </w:rPr>
              <w:t>Description</w:t>
            </w:r>
          </w:p>
        </w:tc>
      </w:tr>
      <w:tr w14:paraId="7F40FD40" w14:textId="77777777" w:rsidTr="00C92A99">
        <w:tblPrEx>
          <w:tblW w:w="5000" w:type="pct"/>
          <w:tblLook w:val="04A0"/>
        </w:tblPrEx>
        <w:trPr>
          <w:trHeight w:val="300"/>
        </w:trPr>
        <w:tc>
          <w:tcPr>
            <w:tcW w:w="1511" w:type="dxa"/>
          </w:tcPr>
          <w:p w:rsidR="00F92416" w:rsidRPr="00A308E1" w:rsidP="000675B2" w14:paraId="273407D4" w14:textId="693682BE">
            <w:pPr>
              <w:jc w:val="center"/>
              <w:rPr>
                <w:sz w:val="22"/>
                <w:szCs w:val="20"/>
              </w:rPr>
            </w:pPr>
            <w:r>
              <w:rPr>
                <w:sz w:val="22"/>
                <w:szCs w:val="20"/>
              </w:rPr>
              <w:t>1</w:t>
            </w:r>
          </w:p>
        </w:tc>
        <w:tc>
          <w:tcPr>
            <w:tcW w:w="7849" w:type="dxa"/>
          </w:tcPr>
          <w:p w:rsidR="00F92416" w:rsidRPr="00A308E1" w:rsidP="000675B2" w14:paraId="121D0B23" w14:textId="2ECA9D25">
            <w:r w:rsidRPr="00A308E1">
              <w:t>Consultation</w:t>
            </w:r>
          </w:p>
        </w:tc>
      </w:tr>
      <w:tr w14:paraId="39448A26" w14:textId="77777777" w:rsidTr="00C92A99">
        <w:tblPrEx>
          <w:tblW w:w="5000" w:type="pct"/>
          <w:tblLook w:val="04A0"/>
        </w:tblPrEx>
        <w:trPr>
          <w:trHeight w:val="300"/>
        </w:trPr>
        <w:tc>
          <w:tcPr>
            <w:tcW w:w="1511" w:type="dxa"/>
          </w:tcPr>
          <w:p w:rsidR="00F92416" w:rsidRPr="00A308E1" w:rsidP="000675B2" w14:paraId="7B4081A6" w14:textId="75CC0D4E">
            <w:pPr>
              <w:jc w:val="center"/>
              <w:rPr>
                <w:sz w:val="22"/>
                <w:szCs w:val="20"/>
              </w:rPr>
            </w:pPr>
            <w:r>
              <w:rPr>
                <w:sz w:val="22"/>
                <w:szCs w:val="20"/>
              </w:rPr>
              <w:t>2</w:t>
            </w:r>
          </w:p>
        </w:tc>
        <w:tc>
          <w:tcPr>
            <w:tcW w:w="7849" w:type="dxa"/>
          </w:tcPr>
          <w:p w:rsidR="00F92416" w:rsidRPr="00A308E1" w:rsidP="00C81D17" w14:paraId="74BAB1D1" w14:textId="572C236D">
            <w:pPr>
              <w:rPr>
                <w:bCs/>
              </w:rPr>
            </w:pPr>
            <w:r w:rsidRPr="00A308E1">
              <w:rPr>
                <w:szCs w:val="24"/>
              </w:rPr>
              <w:t xml:space="preserve">CBI Substantiation Forms </w:t>
            </w:r>
            <w:r w:rsidR="00CE123E">
              <w:rPr>
                <w:szCs w:val="24"/>
              </w:rPr>
              <w:t>(</w:t>
            </w:r>
            <w:r w:rsidRPr="00A308E1">
              <w:rPr>
                <w:szCs w:val="24"/>
              </w:rPr>
              <w:t>EPA Form 9600-049</w:t>
            </w:r>
            <w:r w:rsidR="00CE123E">
              <w:rPr>
                <w:szCs w:val="24"/>
              </w:rPr>
              <w:t>)</w:t>
            </w:r>
          </w:p>
        </w:tc>
      </w:tr>
      <w:tr w14:paraId="17D7D05D" w14:textId="77777777" w:rsidTr="00C92A99">
        <w:tblPrEx>
          <w:tblW w:w="5000" w:type="pct"/>
          <w:tblLook w:val="04A0"/>
        </w:tblPrEx>
        <w:trPr>
          <w:trHeight w:val="300"/>
        </w:trPr>
        <w:tc>
          <w:tcPr>
            <w:tcW w:w="1511" w:type="dxa"/>
          </w:tcPr>
          <w:p w:rsidR="005A46FE" w:rsidRPr="00A308E1" w:rsidP="005A46FE" w14:paraId="1574AAF3" w14:textId="7056C3EA">
            <w:pPr>
              <w:jc w:val="center"/>
              <w:rPr>
                <w:sz w:val="22"/>
                <w:szCs w:val="20"/>
              </w:rPr>
            </w:pPr>
            <w:r>
              <w:rPr>
                <w:sz w:val="22"/>
                <w:szCs w:val="20"/>
              </w:rPr>
              <w:t>3</w:t>
            </w:r>
          </w:p>
        </w:tc>
        <w:tc>
          <w:tcPr>
            <w:tcW w:w="7849" w:type="dxa"/>
          </w:tcPr>
          <w:p w:rsidR="00F0531B" w:rsidRPr="00A40DB8" w:rsidP="005A46FE" w14:paraId="37CEE945" w14:textId="200B547C">
            <w:pPr>
              <w:rPr>
                <w:lang w:bidi="en-US"/>
              </w:rPr>
            </w:pPr>
            <w:r w:rsidRPr="00A308E1">
              <w:rPr>
                <w:lang w:bidi="en-US"/>
              </w:rPr>
              <w:t>Documentation of Labor Burden and Cost Assumptions and Estimates</w:t>
            </w:r>
          </w:p>
        </w:tc>
      </w:tr>
    </w:tbl>
    <w:p w:rsidR="00D0080F" w:rsidP="00AF63E9" w14:paraId="11D3A605" w14:textId="1FD2D4CF">
      <w:pPr>
        <w:rPr>
          <w:b/>
          <w:bCs/>
        </w:rPr>
      </w:pPr>
    </w:p>
    <w:p w:rsidR="00A40DB8" w:rsidP="00CE123E" w14:paraId="1C9B6E8D" w14:textId="5D107E52">
      <w:pPr>
        <w:pStyle w:val="Heading1"/>
      </w:pPr>
      <w:r>
        <w:t xml:space="preserve">REFERENCES </w:t>
      </w:r>
    </w:p>
    <w:p w:rsidR="00A40DB8" w:rsidRPr="00A40DB8" w:rsidP="00CE123E" w14:paraId="3F7A0A70" w14:textId="3C90C1AF">
      <w:pPr>
        <w:tabs>
          <w:tab w:val="left" w:pos="1080"/>
        </w:tabs>
        <w:rPr>
          <w:rStyle w:val="Hyperlink"/>
          <w:i w:val="0"/>
          <w:iCs/>
          <w:color w:val="auto"/>
          <w:lang w:bidi="en-US"/>
        </w:rPr>
      </w:pPr>
      <w:r>
        <w:t>Ref. 1.</w:t>
      </w:r>
      <w:r>
        <w:tab/>
      </w:r>
      <w:hyperlink r:id="rId9" w:history="1">
        <w:r w:rsidRPr="00CE123E">
          <w:rPr>
            <w:rStyle w:val="Hyperlink"/>
          </w:rPr>
          <w:t>Toxic Substances Control Act (TSCA) Title VI, 15 U.S.C. 2609</w:t>
        </w:r>
      </w:hyperlink>
    </w:p>
    <w:p w:rsidR="00A40DB8" w:rsidRPr="00A40DB8" w:rsidP="00CE123E" w14:paraId="755FE8D0" w14:textId="53BF7904">
      <w:pPr>
        <w:tabs>
          <w:tab w:val="left" w:pos="1080"/>
        </w:tabs>
        <w:rPr>
          <w:b/>
          <w:bCs/>
          <w:i/>
          <w:iCs/>
        </w:rPr>
      </w:pPr>
      <w:r>
        <w:t>Ref. 2.</w:t>
      </w:r>
      <w:r>
        <w:tab/>
      </w:r>
      <w:hyperlink r:id="rId10" w:history="1">
        <w:r w:rsidRPr="00CE123E">
          <w:rPr>
            <w:rStyle w:val="Hyperlink"/>
          </w:rPr>
          <w:t>40 CFR 770</w:t>
        </w:r>
      </w:hyperlink>
    </w:p>
    <w:sectPr w:rsidSect="00947E69">
      <w:footerReference w:type="default" r:id="rId1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9382630"/>
      <w:docPartObj>
        <w:docPartGallery w:val="Page Numbers (Bottom of Page)"/>
        <w:docPartUnique/>
      </w:docPartObj>
    </w:sdtPr>
    <w:sdtContent>
      <w:sdt>
        <w:sdtPr>
          <w:id w:val="-1705238520"/>
          <w:docPartObj>
            <w:docPartGallery w:val="Page Numbers (Top of Page)"/>
            <w:docPartUnique/>
          </w:docPartObj>
        </w:sdtPr>
        <w:sdtContent>
          <w:p w:rsidR="004F2BBA" w:rsidRPr="00041E4F" w:rsidP="00041E4F" w14:paraId="7F6369D3" w14:textId="62726952">
            <w:pPr>
              <w:pStyle w:val="Footer"/>
            </w:pPr>
            <w:r w:rsidRPr="00041E4F">
              <w:t xml:space="preserve">Page </w:t>
            </w:r>
            <w:r w:rsidRPr="00041E4F">
              <w:fldChar w:fldCharType="begin"/>
            </w:r>
            <w:r w:rsidRPr="00041E4F">
              <w:instrText xml:space="preserve"> PAGE </w:instrText>
            </w:r>
            <w:r w:rsidRPr="00041E4F">
              <w:fldChar w:fldCharType="separate"/>
            </w:r>
            <w:r w:rsidRPr="00041E4F">
              <w:t>2</w:t>
            </w:r>
            <w:r w:rsidRPr="00041E4F">
              <w:fldChar w:fldCharType="end"/>
            </w:r>
            <w:r w:rsidRPr="00041E4F">
              <w:t xml:space="preserve"> of </w:t>
            </w:r>
            <w:r>
              <w:fldChar w:fldCharType="begin"/>
            </w:r>
            <w:r>
              <w:instrText>NUMPAGES</w:instrText>
            </w:r>
            <w:r>
              <w:fldChar w:fldCharType="separate"/>
            </w:r>
            <w:r w:rsidRPr="00041E4F">
              <w:t>2</w:t>
            </w:r>
            <w: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5"/>
    <w:multiLevelType w:val="multilevel"/>
    <w:tmpl w:val="00000000"/>
    <w:name w:val="AutoList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A"/>
    <w:multiLevelType w:val="multilevel"/>
    <w:tmpl w:val="00000000"/>
    <w:name w:val="AutoList1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8CD4E5E"/>
    <w:multiLevelType w:val="hybridMultilevel"/>
    <w:tmpl w:val="69287F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DE5688"/>
    <w:multiLevelType w:val="hybridMultilevel"/>
    <w:tmpl w:val="CD6406AC"/>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4F5035"/>
    <w:multiLevelType w:val="hybridMultilevel"/>
    <w:tmpl w:val="8A8ECC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2D7895"/>
    <w:multiLevelType w:val="hybridMultilevel"/>
    <w:tmpl w:val="34CAA046"/>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B97C9A2"/>
    <w:multiLevelType w:val="hybridMultilevel"/>
    <w:tmpl w:val="FFFFFFFF"/>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EE284D"/>
    <w:multiLevelType w:val="hybridMultilevel"/>
    <w:tmpl w:val="FFFFFFFF"/>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0CD1F16"/>
    <w:multiLevelType w:val="hybridMultilevel"/>
    <w:tmpl w:val="80A6CB00"/>
    <w:lvl w:ilvl="0">
      <w:start w:val="1"/>
      <w:numFmt w:val="bullet"/>
      <w:lvlText w:val=""/>
      <w:lvlJc w:val="left"/>
      <w:pPr>
        <w:ind w:left="720" w:hanging="360"/>
      </w:pPr>
      <w:rPr>
        <w:rFonts w:ascii="Symbol" w:hAnsi="Symbol"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7A79AF"/>
    <w:multiLevelType w:val="hybridMultilevel"/>
    <w:tmpl w:val="94BC931A"/>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9081945"/>
    <w:multiLevelType w:val="hybridMultilevel"/>
    <w:tmpl w:val="FFFFFFFF"/>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A8141C4"/>
    <w:multiLevelType w:val="multilevel"/>
    <w:tmpl w:val="36F012DC"/>
    <w:lvl w:ilvl="0">
      <w:start w:val="1"/>
      <w:numFmt w:val="upperLetter"/>
      <w:lvlText w:val="%1."/>
      <w:lvlJc w:val="left"/>
      <w:pPr>
        <w:ind w:left="360" w:hanging="360"/>
      </w:pPr>
      <w:rPr>
        <w:rFonts w:hint="default"/>
        <w:b w:val="0"/>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B6B5229"/>
    <w:multiLevelType w:val="hybridMultilevel"/>
    <w:tmpl w:val="0E485EE2"/>
    <w:lvl w:ilvl="0">
      <w:start w:val="1"/>
      <w:numFmt w:val="upperLetter"/>
      <w:lvlText w:val="%1."/>
      <w:lvlJc w:val="left"/>
      <w:pPr>
        <w:ind w:left="720" w:hanging="360"/>
      </w:pPr>
      <w:rPr>
        <w:rFonts w:ascii="Calibri" w:hAnsi="Calibri" w:eastAsiaTheme="minorHAnsi" w:cs="Calibr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4072DFC"/>
    <w:multiLevelType w:val="hybridMultilevel"/>
    <w:tmpl w:val="8D267938"/>
    <w:lvl w:ilvl="0">
      <w:start w:val="1"/>
      <w:numFmt w:val="upperLetter"/>
      <w:lvlText w:val="%1."/>
      <w:lvlJc w:val="left"/>
      <w:pPr>
        <w:ind w:left="977" w:hanging="360"/>
      </w:pPr>
    </w:lvl>
    <w:lvl w:ilvl="1" w:tentative="1">
      <w:start w:val="1"/>
      <w:numFmt w:val="lowerLetter"/>
      <w:lvlText w:val="%2."/>
      <w:lvlJc w:val="left"/>
      <w:pPr>
        <w:ind w:left="1697" w:hanging="360"/>
      </w:pPr>
    </w:lvl>
    <w:lvl w:ilvl="2" w:tentative="1">
      <w:start w:val="1"/>
      <w:numFmt w:val="lowerRoman"/>
      <w:lvlText w:val="%3."/>
      <w:lvlJc w:val="right"/>
      <w:pPr>
        <w:ind w:left="2417" w:hanging="180"/>
      </w:pPr>
    </w:lvl>
    <w:lvl w:ilvl="3" w:tentative="1">
      <w:start w:val="1"/>
      <w:numFmt w:val="decimal"/>
      <w:lvlText w:val="%4."/>
      <w:lvlJc w:val="left"/>
      <w:pPr>
        <w:ind w:left="3137" w:hanging="360"/>
      </w:pPr>
    </w:lvl>
    <w:lvl w:ilvl="4" w:tentative="1">
      <w:start w:val="1"/>
      <w:numFmt w:val="lowerLetter"/>
      <w:lvlText w:val="%5."/>
      <w:lvlJc w:val="left"/>
      <w:pPr>
        <w:ind w:left="3857" w:hanging="360"/>
      </w:pPr>
    </w:lvl>
    <w:lvl w:ilvl="5" w:tentative="1">
      <w:start w:val="1"/>
      <w:numFmt w:val="lowerRoman"/>
      <w:lvlText w:val="%6."/>
      <w:lvlJc w:val="right"/>
      <w:pPr>
        <w:ind w:left="4577" w:hanging="180"/>
      </w:pPr>
    </w:lvl>
    <w:lvl w:ilvl="6" w:tentative="1">
      <w:start w:val="1"/>
      <w:numFmt w:val="decimal"/>
      <w:lvlText w:val="%7."/>
      <w:lvlJc w:val="left"/>
      <w:pPr>
        <w:ind w:left="5297" w:hanging="360"/>
      </w:pPr>
    </w:lvl>
    <w:lvl w:ilvl="7" w:tentative="1">
      <w:start w:val="1"/>
      <w:numFmt w:val="lowerLetter"/>
      <w:lvlText w:val="%8."/>
      <w:lvlJc w:val="left"/>
      <w:pPr>
        <w:ind w:left="6017" w:hanging="360"/>
      </w:pPr>
    </w:lvl>
    <w:lvl w:ilvl="8" w:tentative="1">
      <w:start w:val="1"/>
      <w:numFmt w:val="lowerRoman"/>
      <w:lvlText w:val="%9."/>
      <w:lvlJc w:val="right"/>
      <w:pPr>
        <w:ind w:left="6737" w:hanging="180"/>
      </w:pPr>
    </w:lvl>
  </w:abstractNum>
  <w:abstractNum w:abstractNumId="14">
    <w:nsid w:val="3C395A62"/>
    <w:multiLevelType w:val="hybrid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CAF3C84"/>
    <w:multiLevelType w:val="hybridMultilevel"/>
    <w:tmpl w:val="5B0651F6"/>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6043ED0"/>
    <w:multiLevelType w:val="hybridMultilevel"/>
    <w:tmpl w:val="CFE63E3C"/>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30E599C"/>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A7A55BD"/>
    <w:multiLevelType w:val="hybridMultilevel"/>
    <w:tmpl w:val="065C74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AAF4567"/>
    <w:multiLevelType w:val="hybridMultilevel"/>
    <w:tmpl w:val="CC58E646"/>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CDA603A"/>
    <w:multiLevelType w:val="hybridMultilevel"/>
    <w:tmpl w:val="A4A6168C"/>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A2A95E"/>
    <w:multiLevelType w:val="hybridMultilevel"/>
    <w:tmpl w:val="FFFFFFFF"/>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3435391"/>
    <w:multiLevelType w:val="hybridMultilevel"/>
    <w:tmpl w:val="6BCE2DD4"/>
    <w:lvl w:ilvl="0">
      <w:start w:val="1"/>
      <w:numFmt w:val="upperLetter"/>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349235F"/>
    <w:multiLevelType w:val="hybridMultilevel"/>
    <w:tmpl w:val="B04AB5F0"/>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7902CFA"/>
    <w:multiLevelType w:val="hybridMultilevel"/>
    <w:tmpl w:val="FFFFFFFF"/>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D7A8D02"/>
    <w:multiLevelType w:val="hybridMultilevel"/>
    <w:tmpl w:val="FFFFFFFF"/>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076CEFB"/>
    <w:multiLevelType w:val="hybridMultilevel"/>
    <w:tmpl w:val="FFFFFFFF"/>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0D449FE"/>
    <w:multiLevelType w:val="hybridMultilevel"/>
    <w:tmpl w:val="6F36E8D0"/>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D6603BF"/>
    <w:multiLevelType w:val="multilevel"/>
    <w:tmpl w:val="CB7E2BA8"/>
    <w:styleLink w:val="StyleBulletedLatinCalibriLeft025Hanging025"/>
    <w:lvl w:ilvl="0">
      <w:start w:val="1"/>
      <w:numFmt w:val="bullet"/>
      <w:lvlText w:val="•"/>
      <w:lvlJc w:val="left"/>
      <w:pPr>
        <w:ind w:left="720" w:hanging="360"/>
      </w:pPr>
      <w:rPr>
        <w:rFonts w:ascii="Arial" w:hAnsi="Aria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D921FB3"/>
    <w:multiLevelType w:val="hybridMultilevel"/>
    <w:tmpl w:val="23E21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8850698">
    <w:abstractNumId w:val="10"/>
  </w:num>
  <w:num w:numId="2" w16cid:durableId="1972712303">
    <w:abstractNumId w:val="21"/>
  </w:num>
  <w:num w:numId="3" w16cid:durableId="1960409522">
    <w:abstractNumId w:val="24"/>
  </w:num>
  <w:num w:numId="4" w16cid:durableId="673460352">
    <w:abstractNumId w:val="6"/>
  </w:num>
  <w:num w:numId="5" w16cid:durableId="344095668">
    <w:abstractNumId w:val="26"/>
  </w:num>
  <w:num w:numId="6" w16cid:durableId="409040754">
    <w:abstractNumId w:val="7"/>
  </w:num>
  <w:num w:numId="7" w16cid:durableId="739250241">
    <w:abstractNumId w:val="25"/>
  </w:num>
  <w:num w:numId="8" w16cid:durableId="969942810">
    <w:abstractNumId w:val="14"/>
  </w:num>
  <w:num w:numId="9" w16cid:durableId="1651061140">
    <w:abstractNumId w:val="17"/>
  </w:num>
  <w:num w:numId="10" w16cid:durableId="635839748">
    <w:abstractNumId w:val="28"/>
  </w:num>
  <w:num w:numId="11" w16cid:durableId="156560807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1554659051">
    <w:abstractNumId w:val="2"/>
  </w:num>
  <w:num w:numId="13" w16cid:durableId="323359232">
    <w:abstractNumId w:val="18"/>
  </w:num>
  <w:num w:numId="14" w16cid:durableId="1277517426">
    <w:abstractNumId w:val="3"/>
  </w:num>
  <w:num w:numId="15" w16cid:durableId="420878714">
    <w:abstractNumId w:val="23"/>
  </w:num>
  <w:num w:numId="16" w16cid:durableId="170219855">
    <w:abstractNumId w:val="20"/>
  </w:num>
  <w:num w:numId="17" w16cid:durableId="1960800792">
    <w:abstractNumId w:val="27"/>
  </w:num>
  <w:num w:numId="18" w16cid:durableId="1091704708">
    <w:abstractNumId w:val="9"/>
  </w:num>
  <w:num w:numId="19" w16cid:durableId="1537157202">
    <w:abstractNumId w:val="5"/>
  </w:num>
  <w:num w:numId="20" w16cid:durableId="2037651737">
    <w:abstractNumId w:val="19"/>
  </w:num>
  <w:num w:numId="21" w16cid:durableId="109250662">
    <w:abstractNumId w:val="4"/>
  </w:num>
  <w:num w:numId="22" w16cid:durableId="1937058853">
    <w:abstractNumId w:val="11"/>
  </w:num>
  <w:num w:numId="23" w16cid:durableId="1281257863">
    <w:abstractNumId w:val="22"/>
  </w:num>
  <w:num w:numId="24" w16cid:durableId="458913796">
    <w:abstractNumId w:val="12"/>
  </w:num>
  <w:num w:numId="25" w16cid:durableId="1284582679">
    <w:abstractNumId w:val="16"/>
  </w:num>
  <w:num w:numId="26" w16cid:durableId="2059010375">
    <w:abstractNumId w:val="13"/>
  </w:num>
  <w:num w:numId="27" w16cid:durableId="1548686038">
    <w:abstractNumId w:val="15"/>
  </w:num>
  <w:num w:numId="28" w16cid:durableId="1741362318">
    <w:abstractNumId w:val="29"/>
  </w:num>
  <w:num w:numId="29" w16cid:durableId="159273605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08" w:allStyles="0" w:alternateStyleNames="0" w:clearFormatting="1" w:customStyles="0" w:directFormattingOnNumbering="1" w:directFormattingOnParagraphs="1" w:directFormattingOnRuns="1" w:directFormattingOnTables="0" w:headingStyles="0" w:latentStyles="0" w:numberingStyles="0" w:stylesInUse="1" w:tableStyles="0" w:top3HeadingStyles="0" w:visibleStyles="0"/>
  <w:stylePaneSortMethod w:val="name"/>
  <w:defaultTabStop w:val="36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05"/>
    <w:rsid w:val="00003E2E"/>
    <w:rsid w:val="000067D1"/>
    <w:rsid w:val="00007450"/>
    <w:rsid w:val="00017752"/>
    <w:rsid w:val="00021C98"/>
    <w:rsid w:val="00022BA3"/>
    <w:rsid w:val="00030573"/>
    <w:rsid w:val="00031BB5"/>
    <w:rsid w:val="0004079E"/>
    <w:rsid w:val="00041E4F"/>
    <w:rsid w:val="00041E7B"/>
    <w:rsid w:val="000454A8"/>
    <w:rsid w:val="0005463F"/>
    <w:rsid w:val="000675B2"/>
    <w:rsid w:val="0007051E"/>
    <w:rsid w:val="0007164A"/>
    <w:rsid w:val="000729B1"/>
    <w:rsid w:val="000752C2"/>
    <w:rsid w:val="00077BAB"/>
    <w:rsid w:val="000829A8"/>
    <w:rsid w:val="00094AEE"/>
    <w:rsid w:val="000A09A5"/>
    <w:rsid w:val="000A0EA0"/>
    <w:rsid w:val="000A7222"/>
    <w:rsid w:val="000B2901"/>
    <w:rsid w:val="000B5106"/>
    <w:rsid w:val="000D41B5"/>
    <w:rsid w:val="000D57C9"/>
    <w:rsid w:val="000D6A46"/>
    <w:rsid w:val="000D7865"/>
    <w:rsid w:val="000E18FF"/>
    <w:rsid w:val="000E209C"/>
    <w:rsid w:val="000F731C"/>
    <w:rsid w:val="001000D5"/>
    <w:rsid w:val="00130675"/>
    <w:rsid w:val="0014389B"/>
    <w:rsid w:val="001525A4"/>
    <w:rsid w:val="00154056"/>
    <w:rsid w:val="0016025D"/>
    <w:rsid w:val="00169E6C"/>
    <w:rsid w:val="001760C9"/>
    <w:rsid w:val="001906CF"/>
    <w:rsid w:val="001956E1"/>
    <w:rsid w:val="001A2D54"/>
    <w:rsid w:val="001B1936"/>
    <w:rsid w:val="001D302C"/>
    <w:rsid w:val="001D35CC"/>
    <w:rsid w:val="001D7758"/>
    <w:rsid w:val="001E03B6"/>
    <w:rsid w:val="001E2688"/>
    <w:rsid w:val="001E3B05"/>
    <w:rsid w:val="001F1A0A"/>
    <w:rsid w:val="001F2DF7"/>
    <w:rsid w:val="001F4139"/>
    <w:rsid w:val="00200A28"/>
    <w:rsid w:val="00202B28"/>
    <w:rsid w:val="002030C7"/>
    <w:rsid w:val="00206D51"/>
    <w:rsid w:val="002127AE"/>
    <w:rsid w:val="00230AE4"/>
    <w:rsid w:val="002321A7"/>
    <w:rsid w:val="00234D66"/>
    <w:rsid w:val="00260C22"/>
    <w:rsid w:val="00261C10"/>
    <w:rsid w:val="00264A46"/>
    <w:rsid w:val="00267123"/>
    <w:rsid w:val="002826C4"/>
    <w:rsid w:val="0029619B"/>
    <w:rsid w:val="002A458C"/>
    <w:rsid w:val="002A523B"/>
    <w:rsid w:val="002C3067"/>
    <w:rsid w:val="002C7CF4"/>
    <w:rsid w:val="002E6946"/>
    <w:rsid w:val="002F162A"/>
    <w:rsid w:val="00305CF1"/>
    <w:rsid w:val="0031214F"/>
    <w:rsid w:val="00316789"/>
    <w:rsid w:val="00322C01"/>
    <w:rsid w:val="00326D02"/>
    <w:rsid w:val="00332A8F"/>
    <w:rsid w:val="00335583"/>
    <w:rsid w:val="00335F7A"/>
    <w:rsid w:val="0034639D"/>
    <w:rsid w:val="0035443B"/>
    <w:rsid w:val="00356A81"/>
    <w:rsid w:val="00356C78"/>
    <w:rsid w:val="00365D63"/>
    <w:rsid w:val="00366EEC"/>
    <w:rsid w:val="003679B0"/>
    <w:rsid w:val="003846E7"/>
    <w:rsid w:val="00391072"/>
    <w:rsid w:val="00396C7F"/>
    <w:rsid w:val="003A0934"/>
    <w:rsid w:val="003A5D50"/>
    <w:rsid w:val="003B0508"/>
    <w:rsid w:val="003C072E"/>
    <w:rsid w:val="003C3B1C"/>
    <w:rsid w:val="003D7984"/>
    <w:rsid w:val="003E216C"/>
    <w:rsid w:val="003E3DDF"/>
    <w:rsid w:val="003E4CE6"/>
    <w:rsid w:val="003E6D00"/>
    <w:rsid w:val="003E78DD"/>
    <w:rsid w:val="003F0E65"/>
    <w:rsid w:val="003F736D"/>
    <w:rsid w:val="0040064C"/>
    <w:rsid w:val="00406897"/>
    <w:rsid w:val="004344A6"/>
    <w:rsid w:val="004408DC"/>
    <w:rsid w:val="004416BB"/>
    <w:rsid w:val="00444800"/>
    <w:rsid w:val="00454267"/>
    <w:rsid w:val="00454BCF"/>
    <w:rsid w:val="00456D67"/>
    <w:rsid w:val="00462956"/>
    <w:rsid w:val="004630BB"/>
    <w:rsid w:val="00470E6D"/>
    <w:rsid w:val="004750FC"/>
    <w:rsid w:val="00476247"/>
    <w:rsid w:val="00494B21"/>
    <w:rsid w:val="00496253"/>
    <w:rsid w:val="004A3A85"/>
    <w:rsid w:val="004A4334"/>
    <w:rsid w:val="004B44EF"/>
    <w:rsid w:val="004C680B"/>
    <w:rsid w:val="004D0F9D"/>
    <w:rsid w:val="004D63B9"/>
    <w:rsid w:val="004E1354"/>
    <w:rsid w:val="004F2765"/>
    <w:rsid w:val="004F2BBA"/>
    <w:rsid w:val="00502C78"/>
    <w:rsid w:val="0050366F"/>
    <w:rsid w:val="0050406F"/>
    <w:rsid w:val="00504580"/>
    <w:rsid w:val="00511BC9"/>
    <w:rsid w:val="005234C9"/>
    <w:rsid w:val="00525266"/>
    <w:rsid w:val="00527FD1"/>
    <w:rsid w:val="00534EEC"/>
    <w:rsid w:val="00535C26"/>
    <w:rsid w:val="00544EE7"/>
    <w:rsid w:val="00550611"/>
    <w:rsid w:val="0055434B"/>
    <w:rsid w:val="0055539F"/>
    <w:rsid w:val="005721E2"/>
    <w:rsid w:val="00575882"/>
    <w:rsid w:val="0057780D"/>
    <w:rsid w:val="00585881"/>
    <w:rsid w:val="00590181"/>
    <w:rsid w:val="00596CD0"/>
    <w:rsid w:val="005A0321"/>
    <w:rsid w:val="005A17C9"/>
    <w:rsid w:val="005A329C"/>
    <w:rsid w:val="005A46FE"/>
    <w:rsid w:val="005B01E1"/>
    <w:rsid w:val="005B161E"/>
    <w:rsid w:val="005C2439"/>
    <w:rsid w:val="005C59B2"/>
    <w:rsid w:val="005C5E13"/>
    <w:rsid w:val="005E162F"/>
    <w:rsid w:val="005E4A27"/>
    <w:rsid w:val="005E7596"/>
    <w:rsid w:val="005F10B3"/>
    <w:rsid w:val="005F2954"/>
    <w:rsid w:val="006047BC"/>
    <w:rsid w:val="00620334"/>
    <w:rsid w:val="00620F25"/>
    <w:rsid w:val="00621EC7"/>
    <w:rsid w:val="0063037B"/>
    <w:rsid w:val="00637F8D"/>
    <w:rsid w:val="00642053"/>
    <w:rsid w:val="00642746"/>
    <w:rsid w:val="006528B8"/>
    <w:rsid w:val="00652C31"/>
    <w:rsid w:val="00663118"/>
    <w:rsid w:val="006670EC"/>
    <w:rsid w:val="00677AD9"/>
    <w:rsid w:val="0068004C"/>
    <w:rsid w:val="0068217D"/>
    <w:rsid w:val="00686AB4"/>
    <w:rsid w:val="006924F3"/>
    <w:rsid w:val="006A25F0"/>
    <w:rsid w:val="006A4ECB"/>
    <w:rsid w:val="006B5E53"/>
    <w:rsid w:val="006E5DC4"/>
    <w:rsid w:val="006E677C"/>
    <w:rsid w:val="006F3D21"/>
    <w:rsid w:val="00703835"/>
    <w:rsid w:val="007078AE"/>
    <w:rsid w:val="007175D6"/>
    <w:rsid w:val="0072047D"/>
    <w:rsid w:val="007257BA"/>
    <w:rsid w:val="00725D82"/>
    <w:rsid w:val="00730B85"/>
    <w:rsid w:val="00730CB6"/>
    <w:rsid w:val="0074014E"/>
    <w:rsid w:val="00740D4F"/>
    <w:rsid w:val="00745B74"/>
    <w:rsid w:val="00747A69"/>
    <w:rsid w:val="00756583"/>
    <w:rsid w:val="00761428"/>
    <w:rsid w:val="00774E80"/>
    <w:rsid w:val="007801E8"/>
    <w:rsid w:val="00780CD3"/>
    <w:rsid w:val="007839FA"/>
    <w:rsid w:val="007877ED"/>
    <w:rsid w:val="007A5202"/>
    <w:rsid w:val="007A5662"/>
    <w:rsid w:val="007E4BDD"/>
    <w:rsid w:val="007F5030"/>
    <w:rsid w:val="00801138"/>
    <w:rsid w:val="00810997"/>
    <w:rsid w:val="00811251"/>
    <w:rsid w:val="00821FCF"/>
    <w:rsid w:val="00835B74"/>
    <w:rsid w:val="008361AA"/>
    <w:rsid w:val="008412A8"/>
    <w:rsid w:val="008550CF"/>
    <w:rsid w:val="00864E56"/>
    <w:rsid w:val="0087157C"/>
    <w:rsid w:val="00880A9C"/>
    <w:rsid w:val="0089247C"/>
    <w:rsid w:val="00894848"/>
    <w:rsid w:val="0089788D"/>
    <w:rsid w:val="008C38D9"/>
    <w:rsid w:val="008D1ADF"/>
    <w:rsid w:val="008D30D6"/>
    <w:rsid w:val="008E13F2"/>
    <w:rsid w:val="008E45AD"/>
    <w:rsid w:val="008E4CB3"/>
    <w:rsid w:val="00905FF3"/>
    <w:rsid w:val="009112AA"/>
    <w:rsid w:val="009118FE"/>
    <w:rsid w:val="00913FA7"/>
    <w:rsid w:val="009363EF"/>
    <w:rsid w:val="00942A34"/>
    <w:rsid w:val="00947E69"/>
    <w:rsid w:val="00951A35"/>
    <w:rsid w:val="00962AE3"/>
    <w:rsid w:val="00965242"/>
    <w:rsid w:val="00967A06"/>
    <w:rsid w:val="00973863"/>
    <w:rsid w:val="0097404D"/>
    <w:rsid w:val="00976937"/>
    <w:rsid w:val="00980E77"/>
    <w:rsid w:val="009879DC"/>
    <w:rsid w:val="0099299A"/>
    <w:rsid w:val="00995372"/>
    <w:rsid w:val="009A210B"/>
    <w:rsid w:val="009A6F3A"/>
    <w:rsid w:val="009C0CA7"/>
    <w:rsid w:val="009C56CB"/>
    <w:rsid w:val="009D2A59"/>
    <w:rsid w:val="009F1287"/>
    <w:rsid w:val="009F13B6"/>
    <w:rsid w:val="009F3161"/>
    <w:rsid w:val="00A02336"/>
    <w:rsid w:val="00A034D9"/>
    <w:rsid w:val="00A2040B"/>
    <w:rsid w:val="00A2052C"/>
    <w:rsid w:val="00A252A1"/>
    <w:rsid w:val="00A308E1"/>
    <w:rsid w:val="00A36671"/>
    <w:rsid w:val="00A40DB8"/>
    <w:rsid w:val="00A43630"/>
    <w:rsid w:val="00A44481"/>
    <w:rsid w:val="00A4537D"/>
    <w:rsid w:val="00A502DF"/>
    <w:rsid w:val="00A5334F"/>
    <w:rsid w:val="00A64773"/>
    <w:rsid w:val="00A74997"/>
    <w:rsid w:val="00A83E86"/>
    <w:rsid w:val="00A85CB2"/>
    <w:rsid w:val="00A8663F"/>
    <w:rsid w:val="00A86EBD"/>
    <w:rsid w:val="00A918D7"/>
    <w:rsid w:val="00A93837"/>
    <w:rsid w:val="00A94FFD"/>
    <w:rsid w:val="00A971A6"/>
    <w:rsid w:val="00AA3BA1"/>
    <w:rsid w:val="00AB044F"/>
    <w:rsid w:val="00AB0E36"/>
    <w:rsid w:val="00AB6751"/>
    <w:rsid w:val="00AB7461"/>
    <w:rsid w:val="00AB7ED1"/>
    <w:rsid w:val="00AC489B"/>
    <w:rsid w:val="00AD23C1"/>
    <w:rsid w:val="00AD7B9E"/>
    <w:rsid w:val="00AE4786"/>
    <w:rsid w:val="00AE4DAA"/>
    <w:rsid w:val="00AF5440"/>
    <w:rsid w:val="00AF63E9"/>
    <w:rsid w:val="00B0793F"/>
    <w:rsid w:val="00B15496"/>
    <w:rsid w:val="00B15CF7"/>
    <w:rsid w:val="00B227BE"/>
    <w:rsid w:val="00B258EC"/>
    <w:rsid w:val="00B27918"/>
    <w:rsid w:val="00B34B5B"/>
    <w:rsid w:val="00B3656B"/>
    <w:rsid w:val="00B37541"/>
    <w:rsid w:val="00B41A83"/>
    <w:rsid w:val="00B61DD6"/>
    <w:rsid w:val="00B90376"/>
    <w:rsid w:val="00B91245"/>
    <w:rsid w:val="00B97489"/>
    <w:rsid w:val="00B975C3"/>
    <w:rsid w:val="00BB139B"/>
    <w:rsid w:val="00BB2DA4"/>
    <w:rsid w:val="00BB5664"/>
    <w:rsid w:val="00BC14FE"/>
    <w:rsid w:val="00BC3E4C"/>
    <w:rsid w:val="00BC523C"/>
    <w:rsid w:val="00BE21E1"/>
    <w:rsid w:val="00BF0E4E"/>
    <w:rsid w:val="00BF1A55"/>
    <w:rsid w:val="00BF330E"/>
    <w:rsid w:val="00BF7348"/>
    <w:rsid w:val="00C075F6"/>
    <w:rsid w:val="00C12175"/>
    <w:rsid w:val="00C1234B"/>
    <w:rsid w:val="00C20CC4"/>
    <w:rsid w:val="00C30751"/>
    <w:rsid w:val="00C3216C"/>
    <w:rsid w:val="00C362BD"/>
    <w:rsid w:val="00C4196F"/>
    <w:rsid w:val="00C47A20"/>
    <w:rsid w:val="00C65CC9"/>
    <w:rsid w:val="00C728C4"/>
    <w:rsid w:val="00C752CA"/>
    <w:rsid w:val="00C81D17"/>
    <w:rsid w:val="00C8782D"/>
    <w:rsid w:val="00C92A99"/>
    <w:rsid w:val="00CB6BF9"/>
    <w:rsid w:val="00CB6FFD"/>
    <w:rsid w:val="00CB73DF"/>
    <w:rsid w:val="00CC29B8"/>
    <w:rsid w:val="00CD05A4"/>
    <w:rsid w:val="00CE123E"/>
    <w:rsid w:val="00CE186C"/>
    <w:rsid w:val="00CE6723"/>
    <w:rsid w:val="00CF4801"/>
    <w:rsid w:val="00CF5A53"/>
    <w:rsid w:val="00D0080F"/>
    <w:rsid w:val="00D04B83"/>
    <w:rsid w:val="00D04BDF"/>
    <w:rsid w:val="00D130DE"/>
    <w:rsid w:val="00D13999"/>
    <w:rsid w:val="00D15715"/>
    <w:rsid w:val="00D2199D"/>
    <w:rsid w:val="00D26A8C"/>
    <w:rsid w:val="00D40CAC"/>
    <w:rsid w:val="00D60EC1"/>
    <w:rsid w:val="00D62EA2"/>
    <w:rsid w:val="00D6440F"/>
    <w:rsid w:val="00D73294"/>
    <w:rsid w:val="00D97CA7"/>
    <w:rsid w:val="00DA40D3"/>
    <w:rsid w:val="00DA6B65"/>
    <w:rsid w:val="00DD0C28"/>
    <w:rsid w:val="00DD3D54"/>
    <w:rsid w:val="00DD5A3C"/>
    <w:rsid w:val="00DE0DC2"/>
    <w:rsid w:val="00DE29B7"/>
    <w:rsid w:val="00DE58BF"/>
    <w:rsid w:val="00DF7F34"/>
    <w:rsid w:val="00E24B1C"/>
    <w:rsid w:val="00E31F81"/>
    <w:rsid w:val="00E37DB5"/>
    <w:rsid w:val="00E45056"/>
    <w:rsid w:val="00E4514D"/>
    <w:rsid w:val="00E51A1C"/>
    <w:rsid w:val="00E55A7F"/>
    <w:rsid w:val="00E6036A"/>
    <w:rsid w:val="00E649E5"/>
    <w:rsid w:val="00E65926"/>
    <w:rsid w:val="00E6686B"/>
    <w:rsid w:val="00E66A12"/>
    <w:rsid w:val="00E66AD3"/>
    <w:rsid w:val="00E6742D"/>
    <w:rsid w:val="00E76339"/>
    <w:rsid w:val="00E90C36"/>
    <w:rsid w:val="00E9156E"/>
    <w:rsid w:val="00EB04B6"/>
    <w:rsid w:val="00EB431C"/>
    <w:rsid w:val="00EC4305"/>
    <w:rsid w:val="00ED062A"/>
    <w:rsid w:val="00ED4857"/>
    <w:rsid w:val="00EE588F"/>
    <w:rsid w:val="00EF70F0"/>
    <w:rsid w:val="00F02996"/>
    <w:rsid w:val="00F04629"/>
    <w:rsid w:val="00F0531B"/>
    <w:rsid w:val="00F07541"/>
    <w:rsid w:val="00F07E61"/>
    <w:rsid w:val="00F17042"/>
    <w:rsid w:val="00F22113"/>
    <w:rsid w:val="00F22F59"/>
    <w:rsid w:val="00F238E0"/>
    <w:rsid w:val="00F338CB"/>
    <w:rsid w:val="00F44B08"/>
    <w:rsid w:val="00F53B75"/>
    <w:rsid w:val="00F53CE9"/>
    <w:rsid w:val="00F56158"/>
    <w:rsid w:val="00F5676B"/>
    <w:rsid w:val="00F5683E"/>
    <w:rsid w:val="00F6060E"/>
    <w:rsid w:val="00F61F09"/>
    <w:rsid w:val="00F6315E"/>
    <w:rsid w:val="00F6392C"/>
    <w:rsid w:val="00F63F37"/>
    <w:rsid w:val="00F71DB5"/>
    <w:rsid w:val="00F77D17"/>
    <w:rsid w:val="00F847C0"/>
    <w:rsid w:val="00F92416"/>
    <w:rsid w:val="00F9392F"/>
    <w:rsid w:val="00FA51E7"/>
    <w:rsid w:val="00FB6AEB"/>
    <w:rsid w:val="00FC4F79"/>
    <w:rsid w:val="00FD72C4"/>
    <w:rsid w:val="00FE177E"/>
    <w:rsid w:val="00FE6BDF"/>
    <w:rsid w:val="00FF09EF"/>
    <w:rsid w:val="00FF0ADC"/>
    <w:rsid w:val="00FF377F"/>
    <w:rsid w:val="00FF3DA9"/>
    <w:rsid w:val="01BEC2AA"/>
    <w:rsid w:val="02BADB55"/>
    <w:rsid w:val="045F91D9"/>
    <w:rsid w:val="05F2B980"/>
    <w:rsid w:val="060E157F"/>
    <w:rsid w:val="06C80D2D"/>
    <w:rsid w:val="073A12E6"/>
    <w:rsid w:val="0753CA52"/>
    <w:rsid w:val="081281D4"/>
    <w:rsid w:val="096CBBE1"/>
    <w:rsid w:val="0A208E6A"/>
    <w:rsid w:val="0A2D33BD"/>
    <w:rsid w:val="0A58CF7E"/>
    <w:rsid w:val="0BA915E7"/>
    <w:rsid w:val="0C5082C4"/>
    <w:rsid w:val="0CBB5E90"/>
    <w:rsid w:val="0D26E71F"/>
    <w:rsid w:val="0E763D1A"/>
    <w:rsid w:val="0FA6213E"/>
    <w:rsid w:val="11236233"/>
    <w:rsid w:val="11458416"/>
    <w:rsid w:val="116C5A00"/>
    <w:rsid w:val="147C5B3F"/>
    <w:rsid w:val="14BED92C"/>
    <w:rsid w:val="14EF1F2B"/>
    <w:rsid w:val="1896FBEF"/>
    <w:rsid w:val="19271846"/>
    <w:rsid w:val="1A4E57DF"/>
    <w:rsid w:val="1B37FE27"/>
    <w:rsid w:val="1E519E35"/>
    <w:rsid w:val="1F9D0878"/>
    <w:rsid w:val="2021288E"/>
    <w:rsid w:val="2068705D"/>
    <w:rsid w:val="20F68D1B"/>
    <w:rsid w:val="23F62B41"/>
    <w:rsid w:val="24463A9F"/>
    <w:rsid w:val="24C7DB0F"/>
    <w:rsid w:val="252E2DA1"/>
    <w:rsid w:val="25E9BB85"/>
    <w:rsid w:val="268F4F00"/>
    <w:rsid w:val="2752FF36"/>
    <w:rsid w:val="279BA4EF"/>
    <w:rsid w:val="27EC5F91"/>
    <w:rsid w:val="2805124B"/>
    <w:rsid w:val="28952EA2"/>
    <w:rsid w:val="28C2EAE9"/>
    <w:rsid w:val="2AB4AAA8"/>
    <w:rsid w:val="2BACC235"/>
    <w:rsid w:val="2C931514"/>
    <w:rsid w:val="2D6A3223"/>
    <w:rsid w:val="2D7E0931"/>
    <w:rsid w:val="2FB014FC"/>
    <w:rsid w:val="300DA4E5"/>
    <w:rsid w:val="307CFD1D"/>
    <w:rsid w:val="328EC171"/>
    <w:rsid w:val="32FE5E74"/>
    <w:rsid w:val="33FA305F"/>
    <w:rsid w:val="34E296D5"/>
    <w:rsid w:val="358C0094"/>
    <w:rsid w:val="35A215E0"/>
    <w:rsid w:val="365639C6"/>
    <w:rsid w:val="379BECB1"/>
    <w:rsid w:val="397A9988"/>
    <w:rsid w:val="399D9320"/>
    <w:rsid w:val="39E96232"/>
    <w:rsid w:val="3B312A77"/>
    <w:rsid w:val="3C960D5F"/>
    <w:rsid w:val="3D377936"/>
    <w:rsid w:val="3D921B8E"/>
    <w:rsid w:val="3FAC1987"/>
    <w:rsid w:val="412764C1"/>
    <w:rsid w:val="43430DE0"/>
    <w:rsid w:val="44E051E9"/>
    <w:rsid w:val="481A888E"/>
    <w:rsid w:val="48E1B2A6"/>
    <w:rsid w:val="49DD48DC"/>
    <w:rsid w:val="4AC889C5"/>
    <w:rsid w:val="4D127BFB"/>
    <w:rsid w:val="4DF75323"/>
    <w:rsid w:val="4E561738"/>
    <w:rsid w:val="4E8369D7"/>
    <w:rsid w:val="4F00F65D"/>
    <w:rsid w:val="4FB68CE3"/>
    <w:rsid w:val="4FCFB9C7"/>
    <w:rsid w:val="510FEEB9"/>
    <w:rsid w:val="512A8A84"/>
    <w:rsid w:val="528D164E"/>
    <w:rsid w:val="52B1243C"/>
    <w:rsid w:val="554E6F61"/>
    <w:rsid w:val="5863CC39"/>
    <w:rsid w:val="58BBAF1F"/>
    <w:rsid w:val="59390619"/>
    <w:rsid w:val="5A0A833C"/>
    <w:rsid w:val="5A2576DF"/>
    <w:rsid w:val="5ADE78FE"/>
    <w:rsid w:val="5B64295E"/>
    <w:rsid w:val="5BFB7053"/>
    <w:rsid w:val="5C7900AD"/>
    <w:rsid w:val="5D014E9D"/>
    <w:rsid w:val="5F31D0FD"/>
    <w:rsid w:val="5F682DD5"/>
    <w:rsid w:val="5F7A8872"/>
    <w:rsid w:val="5F8D896D"/>
    <w:rsid w:val="5FAC605B"/>
    <w:rsid w:val="60383704"/>
    <w:rsid w:val="6103FE36"/>
    <w:rsid w:val="619738B1"/>
    <w:rsid w:val="628DA480"/>
    <w:rsid w:val="634FC98B"/>
    <w:rsid w:val="64EB99EC"/>
    <w:rsid w:val="68AAFE67"/>
    <w:rsid w:val="6C176662"/>
    <w:rsid w:val="6D8590E2"/>
    <w:rsid w:val="6F473CD2"/>
    <w:rsid w:val="6F768F43"/>
    <w:rsid w:val="70AFDD0D"/>
    <w:rsid w:val="7167255D"/>
    <w:rsid w:val="7223BDE9"/>
    <w:rsid w:val="7290D7AA"/>
    <w:rsid w:val="7314CBD1"/>
    <w:rsid w:val="7365ED55"/>
    <w:rsid w:val="74114BC4"/>
    <w:rsid w:val="74FD6798"/>
    <w:rsid w:val="756A5B85"/>
    <w:rsid w:val="76145FBE"/>
    <w:rsid w:val="76518859"/>
    <w:rsid w:val="77062BE6"/>
    <w:rsid w:val="78BF05FB"/>
    <w:rsid w:val="79D1350C"/>
    <w:rsid w:val="79D5E2B1"/>
    <w:rsid w:val="7AD8EBD1"/>
    <w:rsid w:val="7B261067"/>
    <w:rsid w:val="7C9FC29B"/>
    <w:rsid w:val="7D4A009E"/>
    <w:rsid w:val="7DDF7CAB"/>
    <w:rsid w:val="7EAB65A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FB52F17"/>
  <w15:chartTrackingRefBased/>
  <w15:docId w15:val="{AEAFE9C4-DE7C-49C9-A967-2A8B4C22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C31"/>
    <w:pPr>
      <w:spacing w:after="240"/>
    </w:pPr>
    <w:rPr>
      <w:rFonts w:ascii="Arial" w:hAnsi="Arial"/>
      <w:sz w:val="24"/>
    </w:rPr>
  </w:style>
  <w:style w:type="paragraph" w:styleId="Heading1">
    <w:name w:val="heading 1"/>
    <w:basedOn w:val="Normal"/>
    <w:next w:val="Normal"/>
    <w:link w:val="Heading1Char"/>
    <w:uiPriority w:val="9"/>
    <w:qFormat/>
    <w:rsid w:val="00E31F81"/>
    <w:pPr>
      <w:keepNext/>
      <w:keepLines/>
      <w:pBdr>
        <w:top w:val="single" w:sz="4" w:space="1" w:color="auto"/>
      </w:pBdr>
      <w:spacing w:before="240"/>
      <w:outlineLvl w:val="0"/>
    </w:pPr>
    <w:rPr>
      <w:rFonts w:eastAsiaTheme="majorEastAsia" w:cstheme="minorHAnsi"/>
      <w:b/>
      <w:bCs/>
      <w:szCs w:val="32"/>
    </w:rPr>
  </w:style>
  <w:style w:type="paragraph" w:styleId="Heading2">
    <w:name w:val="heading 2"/>
    <w:basedOn w:val="Normal"/>
    <w:next w:val="Normal"/>
    <w:link w:val="Heading2Char"/>
    <w:uiPriority w:val="9"/>
    <w:unhideWhenUsed/>
    <w:qFormat/>
    <w:rsid w:val="00041E4F"/>
    <w:pPr>
      <w:keepNext/>
      <w:keepLines/>
      <w:spacing w:before="240"/>
      <w:outlineLvl w:val="1"/>
    </w:pPr>
    <w:rPr>
      <w:rFonts w:eastAsiaTheme="majorEastAsia" w:cstheme="minorHAnsi"/>
      <w:b/>
      <w:i/>
      <w:iCs/>
    </w:rPr>
  </w:style>
  <w:style w:type="paragraph" w:styleId="Heading3">
    <w:name w:val="heading 3"/>
    <w:basedOn w:val="Normal"/>
    <w:next w:val="Normal"/>
    <w:link w:val="Heading3Char"/>
    <w:uiPriority w:val="9"/>
    <w:unhideWhenUsed/>
    <w:qFormat/>
    <w:rsid w:val="00C20CC4"/>
    <w:pPr>
      <w:outlineLvl w:val="2"/>
    </w:pPr>
    <w:rPr>
      <w:b/>
      <w:i/>
      <w:u w:val="single"/>
    </w:rPr>
  </w:style>
  <w:style w:type="paragraph" w:styleId="Heading4">
    <w:name w:val="heading 4"/>
    <w:basedOn w:val="Normal"/>
    <w:next w:val="Normal"/>
    <w:link w:val="Heading4Char"/>
    <w:uiPriority w:val="9"/>
    <w:semiHidden/>
    <w:unhideWhenUsed/>
    <w:qFormat/>
    <w:rsid w:val="005C59B2"/>
    <w:pPr>
      <w:keepNext/>
      <w:keepLines/>
      <w:spacing w:before="40" w:after="0"/>
      <w:outlineLvl w:val="3"/>
    </w:pPr>
    <w:rPr>
      <w:rFonts w:asciiTheme="majorHAnsi" w:eastAsiaTheme="majorEastAsia" w:hAnsiTheme="majorHAnsi" w:cstheme="majorBidi"/>
      <w:i/>
      <w:iCs/>
      <w:color w:val="0000BF" w:themeColor="accent1" w:themeShade="BF"/>
    </w:rPr>
  </w:style>
  <w:style w:type="paragraph" w:styleId="Heading5">
    <w:name w:val="heading 5"/>
    <w:basedOn w:val="Normal"/>
    <w:next w:val="Normal"/>
    <w:link w:val="Heading5Char"/>
    <w:uiPriority w:val="9"/>
    <w:semiHidden/>
    <w:unhideWhenUsed/>
    <w:qFormat/>
    <w:rsid w:val="00BC14FE"/>
    <w:pPr>
      <w:keepNext/>
      <w:keepLines/>
      <w:spacing w:before="200" w:after="0" w:line="240" w:lineRule="auto"/>
      <w:ind w:left="1008" w:hanging="1008"/>
      <w:outlineLvl w:val="4"/>
    </w:pPr>
    <w:rPr>
      <w:rFonts w:asciiTheme="majorHAnsi" w:eastAsiaTheme="majorEastAsia" w:hAnsiTheme="majorHAnsi" w:cstheme="majorBidi"/>
      <w:color w:val="00007F" w:themeColor="accent1" w:themeShade="7F"/>
      <w:lang w:bidi="en-US"/>
    </w:rPr>
  </w:style>
  <w:style w:type="paragraph" w:styleId="Heading6">
    <w:name w:val="heading 6"/>
    <w:basedOn w:val="Normal"/>
    <w:next w:val="Normal"/>
    <w:link w:val="Heading6Char"/>
    <w:uiPriority w:val="9"/>
    <w:semiHidden/>
    <w:unhideWhenUsed/>
    <w:qFormat/>
    <w:rsid w:val="00BC14FE"/>
    <w:pPr>
      <w:keepNext/>
      <w:keepLines/>
      <w:spacing w:before="200" w:after="0" w:line="240" w:lineRule="auto"/>
      <w:ind w:left="1152" w:hanging="1152"/>
      <w:outlineLvl w:val="5"/>
    </w:pPr>
    <w:rPr>
      <w:rFonts w:asciiTheme="majorHAnsi" w:eastAsiaTheme="majorEastAsia" w:hAnsiTheme="majorHAnsi" w:cstheme="majorBidi"/>
      <w:i/>
      <w:iCs/>
      <w:color w:val="00007F" w:themeColor="accent1" w:themeShade="7F"/>
      <w:lang w:bidi="en-US"/>
    </w:rPr>
  </w:style>
  <w:style w:type="paragraph" w:styleId="Heading7">
    <w:name w:val="heading 7"/>
    <w:basedOn w:val="Normal"/>
    <w:next w:val="Normal"/>
    <w:link w:val="Heading7Char"/>
    <w:uiPriority w:val="9"/>
    <w:semiHidden/>
    <w:unhideWhenUsed/>
    <w:qFormat/>
    <w:rsid w:val="00BC14FE"/>
    <w:pPr>
      <w:keepNext/>
      <w:keepLines/>
      <w:spacing w:before="200" w:after="0" w:line="240" w:lineRule="auto"/>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BC14FE"/>
    <w:pPr>
      <w:keepNext/>
      <w:keepLines/>
      <w:spacing w:before="200" w:after="0" w:line="240" w:lineRule="auto"/>
      <w:ind w:left="1440" w:hanging="1440"/>
      <w:outlineLvl w:val="7"/>
    </w:pPr>
    <w:rPr>
      <w:rFonts w:asciiTheme="majorHAnsi" w:eastAsiaTheme="majorEastAsia" w:hAnsiTheme="majorHAnsi" w:cstheme="majorBidi"/>
      <w:color w:val="0000FF" w:themeColor="accent1"/>
      <w:sz w:val="20"/>
      <w:szCs w:val="20"/>
      <w:lang w:bidi="en-US"/>
    </w:rPr>
  </w:style>
  <w:style w:type="paragraph" w:styleId="Heading9">
    <w:name w:val="heading 9"/>
    <w:basedOn w:val="Normal"/>
    <w:next w:val="Normal"/>
    <w:link w:val="Heading9Char"/>
    <w:uiPriority w:val="9"/>
    <w:semiHidden/>
    <w:unhideWhenUsed/>
    <w:qFormat/>
    <w:rsid w:val="00BC14FE"/>
    <w:pPr>
      <w:keepNext/>
      <w:keepLines/>
      <w:spacing w:before="200" w:after="0" w:line="240" w:lineRule="auto"/>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41E4F"/>
    <w:pPr>
      <w:spacing w:after="0" w:line="240" w:lineRule="auto"/>
      <w:jc w:val="right"/>
    </w:pPr>
  </w:style>
  <w:style w:type="character" w:customStyle="1" w:styleId="HeaderChar">
    <w:name w:val="Header Char"/>
    <w:basedOn w:val="DefaultParagraphFont"/>
    <w:link w:val="Header"/>
    <w:uiPriority w:val="99"/>
    <w:rsid w:val="00041E4F"/>
    <w:rPr>
      <w:rFonts w:ascii="Arial" w:hAnsi="Arial"/>
      <w:sz w:val="24"/>
    </w:rPr>
  </w:style>
  <w:style w:type="paragraph" w:styleId="Footer">
    <w:name w:val="footer"/>
    <w:basedOn w:val="Normal"/>
    <w:link w:val="FooterChar"/>
    <w:uiPriority w:val="99"/>
    <w:unhideWhenUsed/>
    <w:rsid w:val="00041E4F"/>
    <w:pPr>
      <w:spacing w:after="0" w:line="240" w:lineRule="auto"/>
      <w:jc w:val="center"/>
    </w:pPr>
    <w:rPr>
      <w:sz w:val="22"/>
    </w:rPr>
  </w:style>
  <w:style w:type="character" w:customStyle="1" w:styleId="FooterChar">
    <w:name w:val="Footer Char"/>
    <w:basedOn w:val="DefaultParagraphFont"/>
    <w:link w:val="Footer"/>
    <w:uiPriority w:val="99"/>
    <w:rsid w:val="00041E4F"/>
    <w:rPr>
      <w:rFonts w:ascii="Arial" w:hAnsi="Arial"/>
    </w:rPr>
  </w:style>
  <w:style w:type="character" w:customStyle="1" w:styleId="Heading1Char">
    <w:name w:val="Heading 1 Char"/>
    <w:basedOn w:val="DefaultParagraphFont"/>
    <w:link w:val="Heading1"/>
    <w:rsid w:val="00E31F81"/>
    <w:rPr>
      <w:rFonts w:ascii="Arial" w:hAnsi="Arial" w:eastAsiaTheme="majorEastAsia" w:cstheme="minorHAnsi"/>
      <w:b/>
      <w:bCs/>
      <w:sz w:val="24"/>
      <w:szCs w:val="32"/>
    </w:rPr>
  </w:style>
  <w:style w:type="character" w:styleId="Strong">
    <w:name w:val="Strong"/>
    <w:basedOn w:val="DefaultParagraphFont"/>
    <w:uiPriority w:val="22"/>
    <w:qFormat/>
    <w:rsid w:val="00B41A83"/>
    <w:rPr>
      <w:b/>
      <w:bCs/>
    </w:rPr>
  </w:style>
  <w:style w:type="paragraph" w:styleId="FootnoteText">
    <w:name w:val="footnote text"/>
    <w:basedOn w:val="Normal"/>
    <w:link w:val="FootnoteTextChar"/>
    <w:unhideWhenUsed/>
    <w:qFormat/>
    <w:rsid w:val="00B41A83"/>
    <w:pPr>
      <w:spacing w:after="0" w:line="240" w:lineRule="auto"/>
    </w:pPr>
    <w:rPr>
      <w:sz w:val="20"/>
      <w:szCs w:val="20"/>
    </w:rPr>
  </w:style>
  <w:style w:type="character" w:customStyle="1" w:styleId="FootnoteTextChar">
    <w:name w:val="Footnote Text Char"/>
    <w:basedOn w:val="DefaultParagraphFont"/>
    <w:link w:val="FootnoteText"/>
    <w:rsid w:val="00B41A83"/>
    <w:rPr>
      <w:sz w:val="20"/>
      <w:szCs w:val="20"/>
    </w:rPr>
  </w:style>
  <w:style w:type="character" w:styleId="FootnoteReference">
    <w:name w:val="footnote reference"/>
    <w:basedOn w:val="DefaultParagraphFont"/>
    <w:unhideWhenUsed/>
    <w:rsid w:val="00B41A83"/>
    <w:rPr>
      <w:vertAlign w:val="superscript"/>
    </w:rPr>
  </w:style>
  <w:style w:type="character" w:styleId="Emphasis">
    <w:name w:val="Emphasis"/>
    <w:basedOn w:val="DefaultParagraphFont"/>
    <w:uiPriority w:val="20"/>
    <w:qFormat/>
    <w:rsid w:val="00B41A83"/>
    <w:rPr>
      <w:i/>
      <w:iCs/>
    </w:rPr>
  </w:style>
  <w:style w:type="character" w:styleId="Hyperlink">
    <w:name w:val="Hyperlink"/>
    <w:basedOn w:val="DefaultParagraphFont"/>
    <w:uiPriority w:val="99"/>
    <w:unhideWhenUsed/>
    <w:qFormat/>
    <w:rsid w:val="001F2DF7"/>
    <w:rPr>
      <w:i/>
      <w:color w:val="0000FF"/>
      <w:u w:val="single"/>
    </w:rPr>
  </w:style>
  <w:style w:type="character" w:styleId="UnresolvedMention">
    <w:name w:val="Unresolved Mention"/>
    <w:basedOn w:val="DefaultParagraphFont"/>
    <w:uiPriority w:val="99"/>
    <w:unhideWhenUsed/>
    <w:rsid w:val="00B41A83"/>
    <w:rPr>
      <w:color w:val="605E5C"/>
      <w:shd w:val="clear" w:color="auto" w:fill="E1DFDD"/>
    </w:rPr>
  </w:style>
  <w:style w:type="character" w:customStyle="1" w:styleId="Heading2Char">
    <w:name w:val="Heading 2 Char"/>
    <w:basedOn w:val="DefaultParagraphFont"/>
    <w:link w:val="Heading2"/>
    <w:uiPriority w:val="9"/>
    <w:rsid w:val="003E4CE6"/>
    <w:rPr>
      <w:rFonts w:ascii="Arial" w:hAnsi="Arial" w:eastAsiaTheme="majorEastAsia" w:cstheme="minorHAnsi"/>
      <w:b/>
      <w:i/>
      <w:iCs/>
      <w:sz w:val="24"/>
    </w:rPr>
  </w:style>
  <w:style w:type="paragraph" w:styleId="ListParagraph">
    <w:name w:val="List Paragraph"/>
    <w:basedOn w:val="Normal"/>
    <w:uiPriority w:val="34"/>
    <w:qFormat/>
    <w:rsid w:val="00F44B08"/>
    <w:pPr>
      <w:ind w:left="720"/>
      <w:contextualSpacing/>
    </w:pPr>
  </w:style>
  <w:style w:type="character" w:customStyle="1" w:styleId="Heading3Char">
    <w:name w:val="Heading 3 Char"/>
    <w:basedOn w:val="DefaultParagraphFont"/>
    <w:link w:val="Heading3"/>
    <w:uiPriority w:val="9"/>
    <w:rsid w:val="00C20CC4"/>
    <w:rPr>
      <w:b/>
      <w:i/>
      <w:u w:val="single"/>
    </w:rPr>
  </w:style>
  <w:style w:type="table" w:styleId="TableGrid">
    <w:name w:val="Table Grid"/>
    <w:basedOn w:val="TableNormal"/>
    <w:uiPriority w:val="39"/>
    <w:rsid w:val="00F22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4"/>
    <w:next w:val="Normal"/>
    <w:uiPriority w:val="35"/>
    <w:unhideWhenUsed/>
    <w:qFormat/>
    <w:rsid w:val="005C59B2"/>
    <w:pPr>
      <w:spacing w:before="240"/>
    </w:pPr>
    <w:rPr>
      <w:rFonts w:ascii="Arial" w:hAnsi="Arial"/>
      <w:b/>
      <w:bCs/>
      <w:i w:val="0"/>
      <w:color w:val="auto"/>
    </w:rPr>
  </w:style>
  <w:style w:type="character" w:styleId="CommentReference">
    <w:name w:val="annotation reference"/>
    <w:basedOn w:val="DefaultParagraphFont"/>
    <w:unhideWhenUsed/>
    <w:rsid w:val="00973863"/>
    <w:rPr>
      <w:sz w:val="16"/>
      <w:szCs w:val="16"/>
    </w:rPr>
  </w:style>
  <w:style w:type="paragraph" w:styleId="CommentText">
    <w:name w:val="annotation text"/>
    <w:basedOn w:val="Normal"/>
    <w:link w:val="CommentTextChar"/>
    <w:uiPriority w:val="99"/>
    <w:unhideWhenUsed/>
    <w:rsid w:val="00973863"/>
    <w:pPr>
      <w:spacing w:line="240" w:lineRule="auto"/>
    </w:pPr>
    <w:rPr>
      <w:sz w:val="20"/>
      <w:szCs w:val="20"/>
    </w:rPr>
  </w:style>
  <w:style w:type="character" w:customStyle="1" w:styleId="CommentTextChar">
    <w:name w:val="Comment Text Char"/>
    <w:basedOn w:val="DefaultParagraphFont"/>
    <w:link w:val="CommentText"/>
    <w:uiPriority w:val="99"/>
    <w:rsid w:val="00973863"/>
    <w:rPr>
      <w:rFonts w:ascii="Arial" w:hAnsi="Arial"/>
      <w:sz w:val="20"/>
      <w:szCs w:val="20"/>
    </w:rPr>
  </w:style>
  <w:style w:type="paragraph" w:styleId="CommentSubject">
    <w:name w:val="annotation subject"/>
    <w:basedOn w:val="CommentText"/>
    <w:next w:val="CommentText"/>
    <w:link w:val="CommentSubjectChar"/>
    <w:semiHidden/>
    <w:unhideWhenUsed/>
    <w:rsid w:val="00973863"/>
    <w:rPr>
      <w:b/>
      <w:bCs/>
    </w:rPr>
  </w:style>
  <w:style w:type="character" w:customStyle="1" w:styleId="CommentSubjectChar">
    <w:name w:val="Comment Subject Char"/>
    <w:basedOn w:val="CommentTextChar"/>
    <w:link w:val="CommentSubject"/>
    <w:semiHidden/>
    <w:rsid w:val="00973863"/>
    <w:rPr>
      <w:rFonts w:ascii="Arial" w:hAnsi="Arial"/>
      <w:b/>
      <w:bCs/>
      <w:sz w:val="20"/>
      <w:szCs w:val="20"/>
    </w:rPr>
  </w:style>
  <w:style w:type="paragraph" w:styleId="NoSpacing">
    <w:name w:val="No Spacing"/>
    <w:link w:val="NoSpacingChar"/>
    <w:uiPriority w:val="1"/>
    <w:qFormat/>
    <w:rsid w:val="00305CF1"/>
    <w:pPr>
      <w:spacing w:after="0" w:line="240" w:lineRule="auto"/>
    </w:pPr>
    <w:rPr>
      <w:rFonts w:ascii="Arial" w:hAnsi="Arial"/>
      <w:sz w:val="24"/>
    </w:rPr>
  </w:style>
  <w:style w:type="character" w:styleId="PlaceholderText">
    <w:name w:val="Placeholder Text"/>
    <w:basedOn w:val="DefaultParagraphFont"/>
    <w:uiPriority w:val="99"/>
    <w:semiHidden/>
    <w:rsid w:val="00041E4F"/>
    <w:rPr>
      <w:color w:val="808080"/>
    </w:rPr>
  </w:style>
  <w:style w:type="paragraph" w:styleId="Title">
    <w:name w:val="Title"/>
    <w:basedOn w:val="Normal"/>
    <w:next w:val="Normal"/>
    <w:link w:val="TitleChar"/>
    <w:uiPriority w:val="10"/>
    <w:qFormat/>
    <w:rsid w:val="000F731C"/>
    <w:pPr>
      <w:jc w:val="center"/>
    </w:pPr>
    <w:rPr>
      <w:b/>
      <w:bCs/>
    </w:rPr>
  </w:style>
  <w:style w:type="character" w:customStyle="1" w:styleId="TitleChar">
    <w:name w:val="Title Char"/>
    <w:basedOn w:val="DefaultParagraphFont"/>
    <w:link w:val="Title"/>
    <w:uiPriority w:val="10"/>
    <w:rsid w:val="000F731C"/>
    <w:rPr>
      <w:rFonts w:ascii="Arial" w:hAnsi="Arial"/>
      <w:b/>
      <w:bCs/>
      <w:sz w:val="24"/>
    </w:rPr>
  </w:style>
  <w:style w:type="character" w:customStyle="1" w:styleId="Heading4Char">
    <w:name w:val="Heading 4 Char"/>
    <w:basedOn w:val="DefaultParagraphFont"/>
    <w:link w:val="Heading4"/>
    <w:uiPriority w:val="9"/>
    <w:semiHidden/>
    <w:rsid w:val="005C59B2"/>
    <w:rPr>
      <w:rFonts w:asciiTheme="majorHAnsi" w:eastAsiaTheme="majorEastAsia" w:hAnsiTheme="majorHAnsi" w:cstheme="majorBidi"/>
      <w:i/>
      <w:iCs/>
      <w:color w:val="0000BF" w:themeColor="accent1" w:themeShade="BF"/>
      <w:sz w:val="24"/>
    </w:rPr>
  </w:style>
  <w:style w:type="numbering" w:customStyle="1" w:styleId="StyleBulletedLatinCalibriLeft025Hanging025">
    <w:name w:val="Style Bulleted (Latin) Calibri Left:  0.25&quot; Hanging:  0.25&quot;"/>
    <w:basedOn w:val="NoList"/>
    <w:rsid w:val="00D130DE"/>
    <w:pPr>
      <w:numPr>
        <w:numId w:val="10"/>
      </w:numPr>
    </w:pPr>
  </w:style>
  <w:style w:type="character" w:customStyle="1" w:styleId="Instructions">
    <w:name w:val="Instructions"/>
    <w:basedOn w:val="DefaultParagraphFont"/>
    <w:rsid w:val="00E76339"/>
    <w:rPr>
      <w:color w:val="7030A0"/>
    </w:rPr>
  </w:style>
  <w:style w:type="paragraph" w:customStyle="1" w:styleId="Level1">
    <w:name w:val="Level 1"/>
    <w:basedOn w:val="Normal"/>
    <w:rsid w:val="00AB6751"/>
    <w:pPr>
      <w:widowControl w:val="0"/>
      <w:numPr>
        <w:numId w:val="11"/>
      </w:numPr>
      <w:autoSpaceDE w:val="0"/>
      <w:autoSpaceDN w:val="0"/>
      <w:adjustRightInd w:val="0"/>
      <w:spacing w:after="0" w:line="240" w:lineRule="auto"/>
      <w:ind w:left="720" w:hanging="720"/>
      <w:outlineLvl w:val="0"/>
    </w:pPr>
    <w:rPr>
      <w:rFonts w:ascii="Times New Roman" w:eastAsia="Times New Roman" w:hAnsi="Times New Roman" w:cs="Times New Roman"/>
      <w:szCs w:val="24"/>
      <w:lang w:eastAsia="ko-KR"/>
    </w:rPr>
  </w:style>
  <w:style w:type="character" w:customStyle="1" w:styleId="GPOBold">
    <w:name w:val="GPO Bold"/>
    <w:rsid w:val="00F71DB5"/>
    <w:rPr>
      <w:b/>
      <w:bCs/>
    </w:rPr>
  </w:style>
  <w:style w:type="paragraph" w:styleId="Revision">
    <w:name w:val="Revision"/>
    <w:hidden/>
    <w:uiPriority w:val="71"/>
    <w:rsid w:val="005A46FE"/>
    <w:pPr>
      <w:spacing w:after="0" w:line="240" w:lineRule="auto"/>
    </w:pPr>
    <w:rPr>
      <w:rFonts w:ascii="Arial" w:hAnsi="Arial"/>
      <w:sz w:val="24"/>
    </w:rPr>
  </w:style>
  <w:style w:type="paragraph" w:customStyle="1" w:styleId="Default">
    <w:name w:val="Default"/>
    <w:uiPriority w:val="99"/>
    <w:rsid w:val="00811251"/>
    <w:pPr>
      <w:autoSpaceDE w:val="0"/>
      <w:autoSpaceDN w:val="0"/>
      <w:adjustRightInd w:val="0"/>
      <w:spacing w:after="0" w:line="240" w:lineRule="auto"/>
    </w:pPr>
    <w:rPr>
      <w:rFonts w:ascii="Times" w:eastAsia="Times New Roman" w:hAnsi="Times" w:cs="Times"/>
      <w:color w:val="000000"/>
      <w:sz w:val="24"/>
      <w:szCs w:val="24"/>
    </w:rPr>
  </w:style>
  <w:style w:type="character" w:styleId="FollowedHyperlink">
    <w:name w:val="FollowedHyperlink"/>
    <w:basedOn w:val="DefaultParagraphFont"/>
    <w:unhideWhenUsed/>
    <w:rsid w:val="00322C01"/>
    <w:rPr>
      <w:color w:val="00B0F0" w:themeColor="followedHyperlink"/>
      <w:u w:val="single"/>
    </w:rPr>
  </w:style>
  <w:style w:type="character" w:styleId="Mention">
    <w:name w:val="Mention"/>
    <w:basedOn w:val="DefaultParagraphFont"/>
    <w:uiPriority w:val="99"/>
    <w:unhideWhenUsed/>
    <w:rsid w:val="00C65CC9"/>
    <w:rPr>
      <w:color w:val="2B579A"/>
      <w:shd w:val="clear" w:color="auto" w:fill="E1DFDD"/>
    </w:rPr>
  </w:style>
  <w:style w:type="character" w:customStyle="1" w:styleId="NoSpacingChar">
    <w:name w:val="No Spacing Char"/>
    <w:basedOn w:val="DefaultParagraphFont"/>
    <w:link w:val="NoSpacing"/>
    <w:uiPriority w:val="1"/>
    <w:locked/>
    <w:rsid w:val="009D2A59"/>
    <w:rPr>
      <w:rFonts w:ascii="Arial" w:hAnsi="Arial"/>
      <w:sz w:val="24"/>
    </w:rPr>
  </w:style>
  <w:style w:type="paragraph" w:styleId="BodyText">
    <w:name w:val="Body Text"/>
    <w:basedOn w:val="Normal"/>
    <w:link w:val="BodyTextChar"/>
    <w:qFormat/>
    <w:rsid w:val="00E66A12"/>
    <w:pPr>
      <w:spacing w:line="240" w:lineRule="auto"/>
    </w:pPr>
    <w:rPr>
      <w:rFonts w:eastAsiaTheme="minorEastAsia"/>
      <w:lang w:bidi="en-US"/>
    </w:rPr>
  </w:style>
  <w:style w:type="character" w:customStyle="1" w:styleId="BodyTextChar">
    <w:name w:val="Body Text Char"/>
    <w:basedOn w:val="DefaultParagraphFont"/>
    <w:link w:val="BodyText"/>
    <w:rsid w:val="00E66A12"/>
    <w:rPr>
      <w:rFonts w:ascii="Arial" w:hAnsi="Arial" w:eastAsiaTheme="minorEastAsia"/>
      <w:sz w:val="24"/>
      <w:lang w:bidi="en-US"/>
    </w:rPr>
  </w:style>
  <w:style w:type="paragraph" w:styleId="BodyTextIndent">
    <w:name w:val="Body Text Indent"/>
    <w:basedOn w:val="Normal"/>
    <w:link w:val="BodyTextIndentChar"/>
    <w:uiPriority w:val="99"/>
    <w:semiHidden/>
    <w:unhideWhenUsed/>
    <w:rsid w:val="00E66A12"/>
    <w:pPr>
      <w:spacing w:after="120" w:line="240" w:lineRule="auto"/>
      <w:ind w:left="360"/>
    </w:pPr>
  </w:style>
  <w:style w:type="character" w:customStyle="1" w:styleId="BodyTextIndentChar">
    <w:name w:val="Body Text Indent Char"/>
    <w:basedOn w:val="DefaultParagraphFont"/>
    <w:link w:val="BodyTextIndent"/>
    <w:uiPriority w:val="99"/>
    <w:semiHidden/>
    <w:rsid w:val="00E66A12"/>
    <w:rPr>
      <w:rFonts w:ascii="Arial" w:hAnsi="Arial"/>
      <w:sz w:val="24"/>
    </w:rPr>
  </w:style>
  <w:style w:type="character" w:customStyle="1" w:styleId="Heading5Char">
    <w:name w:val="Heading 5 Char"/>
    <w:basedOn w:val="DefaultParagraphFont"/>
    <w:link w:val="Heading5"/>
    <w:uiPriority w:val="9"/>
    <w:semiHidden/>
    <w:rsid w:val="00BC14FE"/>
    <w:rPr>
      <w:rFonts w:asciiTheme="majorHAnsi" w:eastAsiaTheme="majorEastAsia" w:hAnsiTheme="majorHAnsi" w:cstheme="majorBidi"/>
      <w:color w:val="00007F" w:themeColor="accent1" w:themeShade="7F"/>
      <w:sz w:val="24"/>
      <w:lang w:bidi="en-US"/>
    </w:rPr>
  </w:style>
  <w:style w:type="character" w:customStyle="1" w:styleId="Heading6Char">
    <w:name w:val="Heading 6 Char"/>
    <w:basedOn w:val="DefaultParagraphFont"/>
    <w:link w:val="Heading6"/>
    <w:uiPriority w:val="9"/>
    <w:semiHidden/>
    <w:rsid w:val="00BC14FE"/>
    <w:rPr>
      <w:rFonts w:asciiTheme="majorHAnsi" w:eastAsiaTheme="majorEastAsia" w:hAnsiTheme="majorHAnsi" w:cstheme="majorBidi"/>
      <w:i/>
      <w:iCs/>
      <w:color w:val="00007F" w:themeColor="accent1" w:themeShade="7F"/>
      <w:sz w:val="24"/>
      <w:lang w:bidi="en-US"/>
    </w:rPr>
  </w:style>
  <w:style w:type="character" w:customStyle="1" w:styleId="Heading7Char">
    <w:name w:val="Heading 7 Char"/>
    <w:basedOn w:val="DefaultParagraphFont"/>
    <w:link w:val="Heading7"/>
    <w:uiPriority w:val="9"/>
    <w:semiHidden/>
    <w:rsid w:val="00BC14FE"/>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BC14FE"/>
    <w:rPr>
      <w:rFonts w:asciiTheme="majorHAnsi" w:eastAsiaTheme="majorEastAsia" w:hAnsiTheme="majorHAnsi" w:cstheme="majorBidi"/>
      <w:color w:val="0000FF" w:themeColor="accent1"/>
      <w:sz w:val="20"/>
      <w:szCs w:val="20"/>
      <w:lang w:bidi="en-US"/>
    </w:rPr>
  </w:style>
  <w:style w:type="character" w:customStyle="1" w:styleId="Heading9Char">
    <w:name w:val="Heading 9 Char"/>
    <w:basedOn w:val="DefaultParagraphFont"/>
    <w:link w:val="Heading9"/>
    <w:uiPriority w:val="9"/>
    <w:semiHidden/>
    <w:rsid w:val="00BC14FE"/>
    <w:rPr>
      <w:rFonts w:asciiTheme="majorHAnsi" w:eastAsiaTheme="majorEastAsia" w:hAnsiTheme="majorHAnsi" w:cstheme="majorBidi"/>
      <w:i/>
      <w:iCs/>
      <w:color w:val="404040" w:themeColor="text1" w:themeTint="BF"/>
      <w:sz w:val="20"/>
      <w:szCs w:val="20"/>
      <w:lang w:bidi="en-US"/>
    </w:rPr>
  </w:style>
  <w:style w:type="paragraph" w:styleId="BalloonText">
    <w:name w:val="Balloon Text"/>
    <w:basedOn w:val="Normal"/>
    <w:link w:val="BalloonTextChar"/>
    <w:semiHidden/>
    <w:unhideWhenUsed/>
    <w:rsid w:val="00BC1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C14FE"/>
    <w:rPr>
      <w:rFonts w:ascii="Tahoma" w:hAnsi="Tahoma" w:cs="Tahoma"/>
      <w:sz w:val="16"/>
      <w:szCs w:val="16"/>
    </w:rPr>
  </w:style>
  <w:style w:type="character" w:customStyle="1" w:styleId="Hypertext">
    <w:name w:val="Hypertext"/>
    <w:rsid w:val="00BC14FE"/>
    <w:rPr>
      <w:color w:val="0000FF"/>
      <w:u w:val="single"/>
    </w:rPr>
  </w:style>
  <w:style w:type="character" w:styleId="PageNumber">
    <w:name w:val="page number"/>
    <w:basedOn w:val="DefaultParagraphFont"/>
    <w:rsid w:val="00BC14FE"/>
  </w:style>
  <w:style w:type="paragraph" w:styleId="ListBullet2">
    <w:name w:val="List Bullet 2"/>
    <w:basedOn w:val="Normal"/>
    <w:rsid w:val="00BC14FE"/>
    <w:pPr>
      <w:tabs>
        <w:tab w:val="num" w:pos="1260"/>
      </w:tabs>
      <w:spacing w:after="0" w:line="240" w:lineRule="auto"/>
      <w:ind w:left="1260" w:hanging="360"/>
    </w:pPr>
    <w:rPr>
      <w:rFonts w:ascii="Times New Roman" w:hAnsi="Times New Roman" w:eastAsiaTheme="minorEastAsia"/>
      <w:sz w:val="20"/>
      <w:szCs w:val="20"/>
      <w:lang w:bidi="en-US"/>
    </w:rPr>
  </w:style>
  <w:style w:type="paragraph" w:styleId="BodyTextFirstIndent">
    <w:name w:val="Body Text First Indent"/>
    <w:basedOn w:val="BodyText"/>
    <w:link w:val="BodyTextFirstIndentChar"/>
    <w:rsid w:val="00BC14FE"/>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BC14FE"/>
    <w:rPr>
      <w:rFonts w:ascii="Times New Roman" w:hAnsi="Times New Roman" w:eastAsiaTheme="minorEastAsia"/>
      <w:sz w:val="24"/>
      <w:szCs w:val="20"/>
      <w:lang w:bidi="en-US"/>
    </w:rPr>
  </w:style>
  <w:style w:type="paragraph" w:styleId="HTMLPreformatted">
    <w:name w:val="HTML Preformatted"/>
    <w:basedOn w:val="Normal"/>
    <w:link w:val="HTMLPreformattedChar"/>
    <w:rsid w:val="00BC1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heme="minorEastAsia" w:cs="Courier New"/>
      <w:color w:val="000000"/>
      <w:sz w:val="20"/>
      <w:szCs w:val="20"/>
      <w:lang w:bidi="en-US"/>
    </w:rPr>
  </w:style>
  <w:style w:type="character" w:customStyle="1" w:styleId="HTMLPreformattedChar">
    <w:name w:val="HTML Preformatted Char"/>
    <w:basedOn w:val="DefaultParagraphFont"/>
    <w:link w:val="HTMLPreformatted"/>
    <w:rsid w:val="00BC14FE"/>
    <w:rPr>
      <w:rFonts w:ascii="Courier New" w:hAnsi="Courier New" w:eastAsiaTheme="minorEastAsia" w:cs="Courier New"/>
      <w:color w:val="000000"/>
      <w:sz w:val="20"/>
      <w:szCs w:val="20"/>
      <w:lang w:bidi="en-US"/>
    </w:rPr>
  </w:style>
  <w:style w:type="paragraph" w:styleId="EndnoteText">
    <w:name w:val="endnote text"/>
    <w:basedOn w:val="Normal"/>
    <w:link w:val="EndnoteTextChar"/>
    <w:semiHidden/>
    <w:rsid w:val="00BC14FE"/>
    <w:pPr>
      <w:spacing w:after="0" w:line="240" w:lineRule="auto"/>
    </w:pPr>
    <w:rPr>
      <w:rFonts w:eastAsiaTheme="minorEastAsia"/>
      <w:sz w:val="20"/>
      <w:szCs w:val="20"/>
      <w:lang w:bidi="en-US"/>
    </w:rPr>
  </w:style>
  <w:style w:type="character" w:customStyle="1" w:styleId="EndnoteTextChar">
    <w:name w:val="Endnote Text Char"/>
    <w:basedOn w:val="DefaultParagraphFont"/>
    <w:link w:val="EndnoteText"/>
    <w:semiHidden/>
    <w:rsid w:val="00BC14FE"/>
    <w:rPr>
      <w:rFonts w:ascii="Arial" w:hAnsi="Arial" w:eastAsiaTheme="minorEastAsia"/>
      <w:sz w:val="20"/>
      <w:szCs w:val="20"/>
      <w:lang w:bidi="en-US"/>
    </w:rPr>
  </w:style>
  <w:style w:type="character" w:styleId="EndnoteReference">
    <w:name w:val="endnote reference"/>
    <w:semiHidden/>
    <w:rsid w:val="00BC14FE"/>
    <w:rPr>
      <w:vertAlign w:val="superscript"/>
    </w:rPr>
  </w:style>
  <w:style w:type="paragraph" w:styleId="List2">
    <w:name w:val="List 2"/>
    <w:basedOn w:val="Normal"/>
    <w:link w:val="List2Char"/>
    <w:rsid w:val="00BC14FE"/>
    <w:pPr>
      <w:spacing w:after="0" w:line="240" w:lineRule="auto"/>
      <w:ind w:left="720" w:hanging="360"/>
    </w:pPr>
    <w:rPr>
      <w:rFonts w:ascii="Times New Roman" w:hAnsi="Times New Roman" w:eastAsiaTheme="minorEastAsia"/>
      <w:sz w:val="20"/>
      <w:szCs w:val="20"/>
      <w:lang w:bidi="en-US"/>
    </w:rPr>
  </w:style>
  <w:style w:type="character" w:customStyle="1" w:styleId="List2Char">
    <w:name w:val="List 2 Char"/>
    <w:link w:val="List2"/>
    <w:rsid w:val="00BC14FE"/>
    <w:rPr>
      <w:rFonts w:ascii="Times New Roman" w:hAnsi="Times New Roman" w:eastAsiaTheme="minorEastAsia"/>
      <w:sz w:val="20"/>
      <w:szCs w:val="20"/>
      <w:lang w:bidi="en-US"/>
    </w:rPr>
  </w:style>
  <w:style w:type="numbering" w:customStyle="1" w:styleId="NoList1">
    <w:name w:val="No List1"/>
    <w:next w:val="NoList"/>
    <w:semiHidden/>
    <w:rsid w:val="00BC14FE"/>
  </w:style>
  <w:style w:type="table" w:customStyle="1" w:styleId="TableGrid1">
    <w:name w:val="Table Grid1"/>
    <w:basedOn w:val="TableNormal"/>
    <w:next w:val="TableGrid"/>
    <w:rsid w:val="00BC14FE"/>
    <w:pPr>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4">
    <w:name w:val="CM34"/>
    <w:basedOn w:val="Default"/>
    <w:next w:val="Default"/>
    <w:uiPriority w:val="99"/>
    <w:rsid w:val="00BC14FE"/>
    <w:pPr>
      <w:widowControl w:val="0"/>
      <w:spacing w:after="278" w:line="276" w:lineRule="auto"/>
    </w:pPr>
    <w:rPr>
      <w:rFonts w:ascii="Arial" w:hAnsi="Arial" w:eastAsiaTheme="minorEastAsia" w:cstheme="minorBidi"/>
      <w:color w:val="auto"/>
      <w:sz w:val="22"/>
      <w:szCs w:val="22"/>
      <w:lang w:bidi="en-US"/>
    </w:rPr>
  </w:style>
  <w:style w:type="paragraph" w:customStyle="1" w:styleId="CM33">
    <w:name w:val="CM33"/>
    <w:basedOn w:val="Default"/>
    <w:next w:val="Default"/>
    <w:uiPriority w:val="99"/>
    <w:rsid w:val="00BC14FE"/>
    <w:pPr>
      <w:widowControl w:val="0"/>
      <w:spacing w:after="110" w:line="276" w:lineRule="auto"/>
    </w:pPr>
    <w:rPr>
      <w:rFonts w:ascii="Arial" w:hAnsi="Arial" w:eastAsiaTheme="minorEastAsia" w:cstheme="minorBidi"/>
      <w:color w:val="auto"/>
      <w:sz w:val="22"/>
      <w:szCs w:val="22"/>
      <w:lang w:bidi="en-US"/>
    </w:rPr>
  </w:style>
  <w:style w:type="paragraph" w:styleId="Subtitle">
    <w:name w:val="Subtitle"/>
    <w:basedOn w:val="Normal"/>
    <w:next w:val="Normal"/>
    <w:link w:val="SubtitleChar"/>
    <w:uiPriority w:val="11"/>
    <w:qFormat/>
    <w:rsid w:val="00BC14FE"/>
    <w:pPr>
      <w:numPr>
        <w:ilvl w:val="1"/>
      </w:numPr>
      <w:spacing w:after="0" w:line="240" w:lineRule="auto"/>
    </w:pPr>
    <w:rPr>
      <w:rFonts w:asciiTheme="majorHAnsi" w:eastAsiaTheme="majorEastAsia" w:hAnsiTheme="majorHAnsi" w:cstheme="majorBidi"/>
      <w:i/>
      <w:iCs/>
      <w:color w:val="0000FF" w:themeColor="accent1"/>
      <w:spacing w:val="15"/>
      <w:szCs w:val="24"/>
      <w:lang w:bidi="en-US"/>
    </w:rPr>
  </w:style>
  <w:style w:type="character" w:customStyle="1" w:styleId="SubtitleChar">
    <w:name w:val="Subtitle Char"/>
    <w:basedOn w:val="DefaultParagraphFont"/>
    <w:link w:val="Subtitle"/>
    <w:uiPriority w:val="11"/>
    <w:rsid w:val="00BC14FE"/>
    <w:rPr>
      <w:rFonts w:asciiTheme="majorHAnsi" w:eastAsiaTheme="majorEastAsia" w:hAnsiTheme="majorHAnsi" w:cstheme="majorBidi"/>
      <w:i/>
      <w:iCs/>
      <w:color w:val="0000FF" w:themeColor="accent1"/>
      <w:spacing w:val="15"/>
      <w:sz w:val="24"/>
      <w:szCs w:val="24"/>
      <w:lang w:bidi="en-US"/>
    </w:rPr>
  </w:style>
  <w:style w:type="paragraph" w:styleId="Quote">
    <w:name w:val="Quote"/>
    <w:basedOn w:val="Normal"/>
    <w:next w:val="Normal"/>
    <w:link w:val="QuoteChar"/>
    <w:uiPriority w:val="29"/>
    <w:qFormat/>
    <w:rsid w:val="00BC14FE"/>
    <w:pPr>
      <w:spacing w:after="0" w:line="240" w:lineRule="auto"/>
    </w:pPr>
    <w:rPr>
      <w:rFonts w:eastAsiaTheme="minorEastAsia"/>
      <w:i/>
      <w:iCs/>
      <w:color w:val="000000" w:themeColor="text1"/>
      <w:lang w:bidi="en-US"/>
    </w:rPr>
  </w:style>
  <w:style w:type="character" w:customStyle="1" w:styleId="QuoteChar">
    <w:name w:val="Quote Char"/>
    <w:basedOn w:val="DefaultParagraphFont"/>
    <w:link w:val="Quote"/>
    <w:uiPriority w:val="29"/>
    <w:rsid w:val="00BC14FE"/>
    <w:rPr>
      <w:rFonts w:ascii="Arial" w:hAnsi="Arial" w:eastAsiaTheme="minorEastAsia"/>
      <w:i/>
      <w:iCs/>
      <w:color w:val="000000" w:themeColor="text1"/>
      <w:sz w:val="24"/>
      <w:lang w:bidi="en-US"/>
    </w:rPr>
  </w:style>
  <w:style w:type="paragraph" w:styleId="IntenseQuote">
    <w:name w:val="Intense Quote"/>
    <w:basedOn w:val="Normal"/>
    <w:next w:val="Normal"/>
    <w:link w:val="IntenseQuoteChar"/>
    <w:uiPriority w:val="30"/>
    <w:qFormat/>
    <w:rsid w:val="00BC14FE"/>
    <w:pPr>
      <w:pBdr>
        <w:bottom w:val="single" w:sz="4" w:space="4" w:color="0000FF" w:themeColor="accent1"/>
      </w:pBdr>
      <w:spacing w:before="200" w:after="280" w:line="240" w:lineRule="auto"/>
      <w:ind w:left="936" w:right="936"/>
    </w:pPr>
    <w:rPr>
      <w:rFonts w:eastAsiaTheme="minorEastAsia"/>
      <w:b/>
      <w:bCs/>
      <w:i/>
      <w:iCs/>
      <w:color w:val="0000FF" w:themeColor="accent1"/>
      <w:lang w:bidi="en-US"/>
    </w:rPr>
  </w:style>
  <w:style w:type="character" w:customStyle="1" w:styleId="IntenseQuoteChar">
    <w:name w:val="Intense Quote Char"/>
    <w:basedOn w:val="DefaultParagraphFont"/>
    <w:link w:val="IntenseQuote"/>
    <w:uiPriority w:val="30"/>
    <w:rsid w:val="00BC14FE"/>
    <w:rPr>
      <w:rFonts w:ascii="Arial" w:hAnsi="Arial" w:eastAsiaTheme="minorEastAsia"/>
      <w:b/>
      <w:bCs/>
      <w:i/>
      <w:iCs/>
      <w:color w:val="0000FF" w:themeColor="accent1"/>
      <w:sz w:val="24"/>
      <w:lang w:bidi="en-US"/>
    </w:rPr>
  </w:style>
  <w:style w:type="character" w:styleId="SubtleEmphasis">
    <w:name w:val="Subtle Emphasis"/>
    <w:basedOn w:val="DefaultParagraphFont"/>
    <w:uiPriority w:val="19"/>
    <w:qFormat/>
    <w:rsid w:val="00BC14FE"/>
    <w:rPr>
      <w:i/>
      <w:iCs/>
      <w:color w:val="808080" w:themeColor="text1" w:themeTint="7F"/>
    </w:rPr>
  </w:style>
  <w:style w:type="character" w:styleId="IntenseEmphasis">
    <w:name w:val="Intense Emphasis"/>
    <w:basedOn w:val="DefaultParagraphFont"/>
    <w:uiPriority w:val="21"/>
    <w:qFormat/>
    <w:rsid w:val="00BC14FE"/>
    <w:rPr>
      <w:b/>
      <w:bCs/>
      <w:i/>
      <w:iCs/>
      <w:color w:val="0000FF" w:themeColor="accent1"/>
    </w:rPr>
  </w:style>
  <w:style w:type="character" w:styleId="SubtleReference">
    <w:name w:val="Subtle Reference"/>
    <w:basedOn w:val="DefaultParagraphFont"/>
    <w:uiPriority w:val="31"/>
    <w:qFormat/>
    <w:rsid w:val="00BC14FE"/>
    <w:rPr>
      <w:smallCaps/>
      <w:color w:val="FF6600" w:themeColor="accent2"/>
      <w:u w:val="single"/>
    </w:rPr>
  </w:style>
  <w:style w:type="character" w:styleId="IntenseReference">
    <w:name w:val="Intense Reference"/>
    <w:basedOn w:val="DefaultParagraphFont"/>
    <w:uiPriority w:val="32"/>
    <w:qFormat/>
    <w:rsid w:val="00BC14FE"/>
    <w:rPr>
      <w:b/>
      <w:bCs/>
      <w:smallCaps/>
      <w:color w:val="FF6600" w:themeColor="accent2"/>
      <w:spacing w:val="5"/>
      <w:u w:val="single"/>
    </w:rPr>
  </w:style>
  <w:style w:type="character" w:styleId="BookTitle">
    <w:name w:val="Book Title"/>
    <w:basedOn w:val="DefaultParagraphFont"/>
    <w:uiPriority w:val="33"/>
    <w:qFormat/>
    <w:rsid w:val="00BC14FE"/>
    <w:rPr>
      <w:b/>
      <w:bCs/>
      <w:smallCaps/>
      <w:spacing w:val="5"/>
    </w:rPr>
  </w:style>
  <w:style w:type="paragraph" w:styleId="TOCHeading">
    <w:name w:val="TOC Heading"/>
    <w:basedOn w:val="Heading1"/>
    <w:next w:val="Normal"/>
    <w:uiPriority w:val="39"/>
    <w:semiHidden/>
    <w:unhideWhenUsed/>
    <w:qFormat/>
    <w:rsid w:val="00BC14FE"/>
    <w:pPr>
      <w:pBdr>
        <w:top w:val="none" w:sz="0" w:space="0" w:color="auto"/>
      </w:pBdr>
      <w:spacing w:before="0" w:after="0" w:line="240" w:lineRule="auto"/>
      <w:ind w:left="432" w:hanging="432"/>
      <w:outlineLvl w:val="9"/>
    </w:pPr>
    <w:rPr>
      <w:rFonts w:cstheme="majorBidi"/>
      <w:sz w:val="32"/>
      <w:szCs w:val="28"/>
      <w:lang w:bidi="en-US"/>
    </w:rPr>
  </w:style>
  <w:style w:type="paragraph" w:styleId="NormalWeb">
    <w:name w:val="Normal (Web)"/>
    <w:basedOn w:val="Normal"/>
    <w:uiPriority w:val="99"/>
    <w:semiHidden/>
    <w:unhideWhenUsed/>
    <w:rsid w:val="00BC14FE"/>
    <w:pPr>
      <w:spacing w:after="0" w:line="240" w:lineRule="auto"/>
    </w:pPr>
    <w:rPr>
      <w:rFonts w:ascii="Times New Roman" w:hAnsi="Times New Roman" w:cs="Times New Roman"/>
      <w:szCs w:val="24"/>
    </w:rPr>
  </w:style>
  <w:style w:type="paragraph" w:customStyle="1" w:styleId="GPOAGENCY">
    <w:name w:val="GPO AGENCY"/>
    <w:basedOn w:val="Normal"/>
    <w:link w:val="GPOAGENCYChar"/>
    <w:rsid w:val="00BC14FE"/>
    <w:pPr>
      <w:widowControl w:val="0"/>
      <w:autoSpaceDE w:val="0"/>
      <w:autoSpaceDN w:val="0"/>
      <w:adjustRightInd w:val="0"/>
      <w:spacing w:after="0" w:line="240" w:lineRule="auto"/>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BC14FE"/>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BC14FE"/>
    <w:pPr>
      <w:spacing w:after="100" w:line="240" w:lineRule="auto"/>
    </w:pPr>
  </w:style>
  <w:style w:type="paragraph" w:styleId="TOC2">
    <w:name w:val="toc 2"/>
    <w:basedOn w:val="Normal"/>
    <w:next w:val="Normal"/>
    <w:autoRedefine/>
    <w:uiPriority w:val="39"/>
    <w:unhideWhenUsed/>
    <w:rsid w:val="00BC14FE"/>
    <w:pPr>
      <w:spacing w:after="100" w:line="240" w:lineRule="auto"/>
      <w:ind w:left="240"/>
    </w:pPr>
  </w:style>
  <w:style w:type="paragraph" w:styleId="TOC3">
    <w:name w:val="toc 3"/>
    <w:basedOn w:val="Normal"/>
    <w:next w:val="Normal"/>
    <w:autoRedefine/>
    <w:uiPriority w:val="39"/>
    <w:unhideWhenUsed/>
    <w:rsid w:val="00BC14FE"/>
    <w:pPr>
      <w:spacing w:after="100" w:line="240" w:lineRule="auto"/>
      <w:ind w:left="480"/>
    </w:pPr>
  </w:style>
  <w:style w:type="paragraph" w:customStyle="1" w:styleId="a">
    <w:name w:val=""/>
    <w:rsid w:val="00BC14FE"/>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C14FE"/>
    <w:rPr>
      <w:color w:val="808080"/>
      <w:shd w:val="clear" w:color="auto" w:fill="E6E6E6"/>
    </w:rPr>
  </w:style>
  <w:style w:type="paragraph" w:customStyle="1" w:styleId="RRBodyText">
    <w:name w:val="R&amp;R Body Text"/>
    <w:basedOn w:val="Normal"/>
    <w:rsid w:val="00BC14FE"/>
    <w:pPr>
      <w:tabs>
        <w:tab w:val="left" w:pos="0"/>
        <w:tab w:val="left" w:pos="720"/>
        <w:tab w:val="left" w:pos="1080"/>
        <w:tab w:val="left" w:pos="1440"/>
        <w:tab w:val="left" w:pos="1800"/>
        <w:tab w:val="left" w:pos="8985"/>
      </w:tabs>
      <w:autoSpaceDE w:val="0"/>
      <w:autoSpaceDN w:val="0"/>
      <w:adjustRightInd w:val="0"/>
      <w:spacing w:after="0" w:line="264" w:lineRule="auto"/>
    </w:pPr>
    <w:rPr>
      <w:rFonts w:ascii="Times New Roman" w:eastAsia="Times New Roman" w:hAnsi="Times New Roman"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chapter-I/subchapter-R/part-770"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uscode.house.gov/view.xhtml?path=/prelim@title15/chapter53&amp;edition=prelim" TargetMode="External" /></Relationships>
</file>

<file path=word/theme/theme1.xml><?xml version="1.0" encoding="utf-8"?>
<a:theme xmlns:a="http://schemas.openxmlformats.org/drawingml/2006/main" name="FR Notices">
  <a:themeElements>
    <a:clrScheme name="FR Notices">
      <a:dk1>
        <a:sysClr val="windowText" lastClr="000000"/>
      </a:dk1>
      <a:lt1>
        <a:sysClr val="window" lastClr="FFFFFF"/>
      </a:lt1>
      <a:dk2>
        <a:srgbClr val="44546A"/>
      </a:dk2>
      <a:lt2>
        <a:srgbClr val="E7E6E6"/>
      </a:lt2>
      <a:accent1>
        <a:srgbClr val="0000FF"/>
      </a:accent1>
      <a:accent2>
        <a:srgbClr val="FF6600"/>
      </a:accent2>
      <a:accent3>
        <a:srgbClr val="FF0000"/>
      </a:accent3>
      <a:accent4>
        <a:srgbClr val="008000"/>
      </a:accent4>
      <a:accent5>
        <a:srgbClr val="800080"/>
      </a:accent5>
      <a:accent6>
        <a:srgbClr val="FFFFFF"/>
      </a:accent6>
      <a:hlink>
        <a:srgbClr val="000000"/>
      </a:hlink>
      <a:folHlink>
        <a:srgbClr val="00B0F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ategoryDescription xmlns="http://schemas.microsoft.com/sharepoint.v3" xsi:nil="true"/>
    <TaxCatchAll xmlns="4ffa91fb-a0ff-4ac5-b2db-65c790d184a4" xsi:nil="true"/>
    <SharedWithUsers xmlns="a5d1ca4e-0a3f-4119-b619-e20b93ebd1aa">
      <UserInfo>
        <DisplayName>s-1-5-21-3005182027-2951508605-2634532121-8565269</DisplayName>
        <AccountId>20</AccountId>
        <AccountType/>
      </UserInfo>
      <UserInfo>
        <DisplayName>OCSPP Systematic Review Framework Senior Managers</DisplayName>
        <AccountId>660</AccountId>
        <AccountType/>
      </UserInfo>
      <UserInfo>
        <DisplayName>EPA Nano Community Owners</DisplayName>
        <AccountId>21</AccountId>
        <AccountType/>
      </UserInfo>
      <UserInfo>
        <DisplayName>Berger, Martha</DisplayName>
        <AccountId>244</AccountId>
        <AccountType/>
      </UserInfo>
      <UserInfo>
        <DisplayName>EPA Nano Community Members</DisplayName>
        <AccountId>23</AccountId>
        <AccountType/>
      </UserInfo>
      <UserInfo>
        <DisplayName>Smoot, Cameo</DisplayName>
        <AccountId>2721</AccountId>
        <AccountType/>
      </UserInfo>
    </SharedWithUsers>
    <FRN_x0020_List_x0020_Item_x0020_ID xmlns="118f882f-1e32-4cf2-ad69-9de43d57f4c6">4717</FRN_x0020_List_x0020_Item_x0020_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C76EA-381F-485B-AAEB-CECCAE595265}">
  <ds:schemaRefs>
    <ds:schemaRef ds:uri="http://schemas.microsoft.com/office/2006/documentManagement/types"/>
    <ds:schemaRef ds:uri="http://schemas.microsoft.com/office/2006/metadata/properties"/>
    <ds:schemaRef ds:uri="a5d1ca4e-0a3f-4119-b619-e20b93ebd1aa"/>
    <ds:schemaRef ds:uri="http://purl.org/dc/elements/1.1/"/>
    <ds:schemaRef ds:uri="http://schemas.microsoft.com/sharepoint/v3"/>
    <ds:schemaRef ds:uri="http://schemas.microsoft.com/sharepoint.v3"/>
    <ds:schemaRef ds:uri="http://purl.org/dc/dcmitype/"/>
    <ds:schemaRef ds:uri="http://purl.org/dc/terms/"/>
    <ds:schemaRef ds:uri="http://schemas.microsoft.com/office/infopath/2007/PartnerControls"/>
    <ds:schemaRef ds:uri="http://schemas.openxmlformats.org/package/2006/metadata/core-properties"/>
    <ds:schemaRef ds:uri="118f882f-1e32-4cf2-ad69-9de43d57f4c6"/>
    <ds:schemaRef ds:uri="4ffa91fb-a0ff-4ac5-b2db-65c790d184a4"/>
    <ds:schemaRef ds:uri="http://www.w3.org/XML/1998/namespace"/>
  </ds:schemaRefs>
</ds:datastoreItem>
</file>

<file path=customXml/itemProps2.xml><?xml version="1.0" encoding="utf-8"?>
<ds:datastoreItem xmlns:ds="http://schemas.openxmlformats.org/officeDocument/2006/customXml" ds:itemID="{54D406BE-24A9-4FC4-B82A-4579D559B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96410-8EA0-4EA7-9E63-646C9BB7D40C}">
  <ds:schemaRefs>
    <ds:schemaRef ds:uri="Microsoft.SharePoint.Taxonomy.ContentTypeSync"/>
  </ds:schemaRefs>
</ds:datastoreItem>
</file>

<file path=customXml/itemProps4.xml><?xml version="1.0" encoding="utf-8"?>
<ds:datastoreItem xmlns:ds="http://schemas.openxmlformats.org/officeDocument/2006/customXml" ds:itemID="{8B62B6C6-7D31-4CBF-AFEE-B172C5246E8E}">
  <ds:schemaRefs>
    <ds:schemaRef ds:uri="http://schemas.microsoft.com/sharepoint/v3/contenttype/forms"/>
  </ds:schemaRefs>
</ds:datastoreItem>
</file>

<file path=customXml/itemProps5.xml><?xml version="1.0" encoding="utf-8"?>
<ds:datastoreItem xmlns:ds="http://schemas.openxmlformats.org/officeDocument/2006/customXml" ds:itemID="{EAF9337C-1AB5-4383-B740-ED0F78271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36</Pages>
  <Words>12068</Words>
  <Characters>68833</Characters>
  <Application>Microsoft Office Word</Application>
  <DocSecurity>0</DocSecurity>
  <Lines>1860</Lines>
  <Paragraphs>879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Green</dc:creator>
  <cp:lastModifiedBy>Schultz, Eric</cp:lastModifiedBy>
  <cp:revision>4</cp:revision>
  <dcterms:created xsi:type="dcterms:W3CDTF">2024-09-30T22:58:00Z</dcterms:created>
  <dcterms:modified xsi:type="dcterms:W3CDTF">2024-09-30T23:31:00Z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MediaServiceImageTags">
    <vt:lpwstr/>
  </property>
  <property fmtid="{D5CDD505-2E9C-101B-9397-08002B2CF9AE}" pid="7" name="TaxKeyword">
    <vt:lpwstr/>
  </property>
</Properties>
</file>