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3F48" w:rsidRPr="00D02496" w:rsidP="00323F48" w14:paraId="6B365D6E" w14:textId="77777777">
      <w:pPr>
        <w:spacing w:after="0"/>
        <w:jc w:val="center"/>
        <w:rPr>
          <w:sz w:val="32"/>
          <w:szCs w:val="32"/>
        </w:rPr>
      </w:pPr>
      <w:r w:rsidRPr="00D02496">
        <w:rPr>
          <w:b/>
          <w:bCs/>
          <w:sz w:val="32"/>
          <w:szCs w:val="32"/>
        </w:rPr>
        <w:t>Appendix 6</w:t>
      </w:r>
    </w:p>
    <w:p w:rsidR="00323F48" w:rsidRPr="002116CD" w:rsidP="00323F48" w14:paraId="1FAB2A91" w14:textId="77777777">
      <w:pPr>
        <w:spacing w:after="0"/>
        <w:ind w:left="-450" w:right="-450"/>
        <w:jc w:val="center"/>
        <w:rPr>
          <w:rFonts w:ascii="Calibri" w:hAnsi="Calibri" w:cs="Calibri"/>
          <w:b/>
          <w:bCs/>
          <w:sz w:val="28"/>
          <w:szCs w:val="28"/>
        </w:rPr>
      </w:pPr>
      <w:r w:rsidRPr="002116CD">
        <w:rPr>
          <w:rFonts w:ascii="Calibri" w:hAnsi="Calibri" w:cs="Calibri"/>
          <w:b/>
          <w:bCs/>
          <w:sz w:val="28"/>
          <w:szCs w:val="28"/>
        </w:rPr>
        <w:t>Calculations for Section 14: Agency Hours &amp; Costs</w:t>
      </w:r>
      <w:r>
        <w:rPr>
          <w:rFonts w:ascii="Calibri" w:hAnsi="Calibri" w:cs="Calibri"/>
          <w:b/>
          <w:bCs/>
          <w:sz w:val="28"/>
          <w:szCs w:val="28"/>
        </w:rPr>
        <w:t xml:space="preserve"> – Labor &amp; Workforce Metrics Forms</w:t>
      </w:r>
    </w:p>
    <w:p w:rsidR="00323F48" w:rsidP="00323F48" w14:paraId="048CBBD8" w14:textId="77777777">
      <w:pPr>
        <w:spacing w:line="257" w:lineRule="auto"/>
        <w:rPr>
          <w:rFonts w:ascii="Calibri" w:eastAsia="Calibri" w:hAnsi="Calibri" w:cs="Calibri"/>
          <w:b/>
          <w:bCs/>
        </w:rPr>
      </w:pPr>
    </w:p>
    <w:p w:rsidR="00323F48" w:rsidP="00323F48" w14:paraId="260F05AB" w14:textId="77777777">
      <w:pPr>
        <w:spacing w:line="257" w:lineRule="auto"/>
        <w:rPr>
          <w:rFonts w:ascii="Calibri" w:eastAsia="Calibri" w:hAnsi="Calibri" w:cs="Calibri"/>
          <w:sz w:val="20"/>
          <w:szCs w:val="20"/>
        </w:rPr>
      </w:pPr>
      <w:r w:rsidRPr="05EAF748">
        <w:rPr>
          <w:rFonts w:ascii="Calibri" w:eastAsia="Calibri" w:hAnsi="Calibri" w:cs="Calibri"/>
          <w:i/>
          <w:iCs/>
          <w:sz w:val="20"/>
          <w:szCs w:val="20"/>
        </w:rPr>
        <w:t>Step 1: Calculate proportion of EPA staff burden hours across all staff roles at relevant levels of seniority.</w:t>
      </w:r>
      <w:r w:rsidRPr="05EAF748">
        <w:rPr>
          <w:rFonts w:ascii="Calibri" w:eastAsia="Calibri" w:hAnsi="Calibri" w:cs="Calibri"/>
          <w:sz w:val="20"/>
          <w:szCs w:val="20"/>
        </w:rPr>
        <w:t xml:space="preserve"> 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50"/>
        <w:gridCol w:w="2250"/>
        <w:gridCol w:w="2250"/>
        <w:gridCol w:w="2280"/>
      </w:tblGrid>
      <w:tr w14:paraId="5D3103FE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450"/>
        </w:trPr>
        <w:tc>
          <w:tcPr>
            <w:tcW w:w="9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23F48" w:rsidP="009F301D" w14:paraId="29592D71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TABLE 14.17.1: PROPORTION of Agency Hours by Staff Role  </w:t>
            </w:r>
          </w:p>
        </w:tc>
      </w:tr>
      <w:tr w14:paraId="4E517D6A" w14:textId="77777777" w:rsidTr="009F301D">
        <w:tblPrEx>
          <w:tblW w:w="0" w:type="auto"/>
          <w:tblLayout w:type="fixed"/>
          <w:tblLook w:val="04A0"/>
        </w:tblPrEx>
        <w:trPr>
          <w:trHeight w:val="97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3F48" w:rsidP="009F301D" w14:paraId="3C730D1A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Number of Hours: Management   </w:t>
            </w:r>
            <w:r>
              <w:br/>
            </w: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 (GS-15, Step 1) 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23F48" w:rsidP="009F301D" w14:paraId="24CA7284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Number of Hours: Program Lead  </w:t>
            </w:r>
            <w:r>
              <w:br/>
            </w: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 (GS-14, Step 1) 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23F48" w:rsidP="009F301D" w14:paraId="05980427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Number of Hours: Project Officer  </w:t>
            </w:r>
            <w:r>
              <w:br/>
            </w: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 (GS-11, Step 1)  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3F48" w:rsidP="009F301D" w14:paraId="33E4099C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Total Proportion  </w:t>
            </w:r>
          </w:p>
        </w:tc>
      </w:tr>
      <w:tr w14:paraId="3B4DE3E7" w14:textId="77777777" w:rsidTr="009F301D">
        <w:tblPrEx>
          <w:tblW w:w="0" w:type="auto"/>
          <w:tblLayout w:type="fixed"/>
          <w:tblLook w:val="04A0"/>
        </w:tblPrEx>
        <w:trPr>
          <w:trHeight w:val="43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274519E2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0.05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20FECCCB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0.25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3F48" w:rsidP="009F301D" w14:paraId="6A034B7B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0.70 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1B738F51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1  </w:t>
            </w:r>
          </w:p>
        </w:tc>
      </w:tr>
    </w:tbl>
    <w:p w:rsidR="00323F48" w:rsidP="00323F48" w14:paraId="362CE7B7" w14:textId="77777777">
      <w:pPr>
        <w:spacing w:line="257" w:lineRule="auto"/>
      </w:pPr>
      <w:r w:rsidRPr="05EAF748">
        <w:rPr>
          <w:rFonts w:ascii="Calibri" w:eastAsia="Calibri" w:hAnsi="Calibri" w:cs="Calibri"/>
        </w:rPr>
        <w:t xml:space="preserve">  </w:t>
      </w:r>
    </w:p>
    <w:p w:rsidR="00323F48" w:rsidP="00323F48" w14:paraId="73C2264D" w14:textId="77777777">
      <w:pPr>
        <w:spacing w:line="257" w:lineRule="auto"/>
        <w:rPr>
          <w:rFonts w:ascii="Calibri" w:eastAsia="Calibri" w:hAnsi="Calibri" w:cs="Calibri"/>
          <w:sz w:val="20"/>
          <w:szCs w:val="20"/>
        </w:rPr>
      </w:pPr>
      <w:r w:rsidRPr="05EAF748">
        <w:rPr>
          <w:rFonts w:ascii="Calibri" w:eastAsia="Calibri" w:hAnsi="Calibri" w:cs="Calibri"/>
          <w:i/>
          <w:iCs/>
          <w:sz w:val="20"/>
          <w:szCs w:val="20"/>
        </w:rPr>
        <w:t>Step 2: Calculate loaded and weighted labor cost across all staff roles involved.</w:t>
      </w:r>
      <w:r w:rsidRPr="05EAF748">
        <w:rPr>
          <w:rFonts w:ascii="Calibri" w:eastAsia="Calibri" w:hAnsi="Calibri" w:cs="Calibri"/>
          <w:sz w:val="20"/>
          <w:szCs w:val="20"/>
        </w:rPr>
        <w:t xml:space="preserve"> 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35"/>
        <w:gridCol w:w="2340"/>
        <w:gridCol w:w="2340"/>
        <w:gridCol w:w="2160"/>
      </w:tblGrid>
      <w:tr w14:paraId="2B760268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3F48" w:rsidP="009F301D" w14:paraId="7A445B78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TABLE 14.17.2: LOADED WAGE RATES for Agency Staff   </w:t>
            </w:r>
            <w:r>
              <w:br/>
            </w: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                     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</w:t>
            </w: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Wage rate +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0% loading for account for costs of benefits  </w:t>
            </w:r>
          </w:p>
        </w:tc>
      </w:tr>
      <w:tr w14:paraId="461D55B6" w14:textId="77777777" w:rsidTr="009F301D">
        <w:tblPrEx>
          <w:tblW w:w="0" w:type="auto"/>
          <w:tblLayout w:type="fixed"/>
          <w:tblLook w:val="04A0"/>
        </w:tblPrEx>
        <w:trPr>
          <w:trHeight w:val="66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23F48" w:rsidP="009F301D" w14:paraId="69471457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Wage Rate/Hour: Management 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23F48" w:rsidP="009F301D" w14:paraId="66E42F29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Wage Rate/Hour: Program Lead 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23F48" w:rsidP="009F301D" w14:paraId="5AF224C4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Wage Rate/Hour: Project Officer 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323F48" w:rsidP="009F301D" w14:paraId="16794A1F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Agency wage rate data used to calculate labor costs gathered from the </w:t>
            </w:r>
            <w:hyperlink r:id="rId8">
              <w:r w:rsidRPr="05EAF748">
                <w:rPr>
                  <w:rStyle w:val="Hyperlink"/>
                  <w:rFonts w:ascii="Calibri" w:eastAsia="Calibri" w:hAnsi="Calibri" w:cs="Calibri"/>
                  <w:color w:val="0563C1"/>
                </w:rPr>
                <w:t>U.S. Office of Personnel Management Salary Table 2024-DCB</w:t>
              </w:r>
            </w:hyperlink>
            <w:r w:rsidRPr="05EAF748">
              <w:rPr>
                <w:rFonts w:ascii="Calibri" w:eastAsia="Calibri" w:hAnsi="Calibri" w:cs="Calibri"/>
              </w:rPr>
              <w:t xml:space="preserve">, for employees based in the Washington, DC metropolitan area.   </w:t>
            </w:r>
          </w:p>
        </w:tc>
      </w:tr>
      <w:tr w14:paraId="56526622" w14:textId="77777777" w:rsidTr="009F301D">
        <w:tblPrEx>
          <w:tblW w:w="0" w:type="auto"/>
          <w:tblLayout w:type="fixed"/>
          <w:tblLook w:val="04A0"/>
        </w:tblPrEx>
        <w:trPr>
          <w:trHeight w:val="246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6E6E07C6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  </w:t>
            </w:r>
          </w:p>
          <w:p w:rsidR="00323F48" w:rsidP="009F301D" w14:paraId="0E2D1CE9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$125.70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(GS-15, Step 1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wage rate +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60% loading) 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73BAD25C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  </w:t>
            </w:r>
          </w:p>
          <w:p w:rsidR="00323F48" w:rsidP="009F301D" w14:paraId="61250AB5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$106.86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  </w:t>
            </w:r>
          </w:p>
          <w:p w:rsidR="00323F48" w:rsidP="009F301D" w14:paraId="6518A22F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(GS-14, Step 1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wage rate +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60% loading) 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7D12DC82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  </w:t>
            </w:r>
          </w:p>
          <w:p w:rsidR="00323F48" w:rsidP="009F301D" w14:paraId="57A25598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$63.46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(GS-11, Step 1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wage rate +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60% loading)  </w:t>
            </w:r>
          </w:p>
        </w:tc>
        <w:tc>
          <w:tcPr>
            <w:tcW w:w="216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323F48" w:rsidP="009F301D" w14:paraId="09BA977E" w14:textId="77777777"/>
        </w:tc>
      </w:tr>
    </w:tbl>
    <w:p w:rsidR="00323F48" w:rsidP="00323F48" w14:paraId="32250A62" w14:textId="77777777">
      <w:pPr>
        <w:spacing w:line="257" w:lineRule="auto"/>
      </w:pPr>
      <w:r w:rsidRPr="05EAF748">
        <w:rPr>
          <w:rFonts w:ascii="Calibri" w:eastAsia="Calibri" w:hAnsi="Calibri" w:cs="Calibri"/>
        </w:rPr>
        <w:t xml:space="preserve"> 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35"/>
        <w:gridCol w:w="6840"/>
      </w:tblGrid>
      <w:tr w14:paraId="34FD217A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9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3F48" w:rsidP="009F301D" w14:paraId="520C17E2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TABLE 14.17.3: WEIGHTED LOADED LABOR COSTS for Agency Staff  </w:t>
            </w:r>
          </w:p>
        </w:tc>
      </w:tr>
      <w:tr w14:paraId="7E62A9B7" w14:textId="77777777" w:rsidTr="009F301D">
        <w:tblPrEx>
          <w:tblW w:w="0" w:type="auto"/>
          <w:tblLayout w:type="fixed"/>
          <w:tblLook w:val="04A0"/>
        </w:tblPrEx>
        <w:trPr>
          <w:trHeight w:val="70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23F48" w:rsidP="009F301D" w14:paraId="6DFA2022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Weighted Loaded Hourly Labor Cost  </w:t>
            </w: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23F48" w:rsidP="009F301D" w14:paraId="2FAF97E3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  <w:color w:val="000000" w:themeColor="text1"/>
              </w:rPr>
              <w:t xml:space="preserve">Explanation of Calculations  </w:t>
            </w:r>
          </w:p>
        </w:tc>
      </w:tr>
      <w:tr w14:paraId="242E5FB1" w14:textId="77777777" w:rsidTr="009F301D">
        <w:tblPrEx>
          <w:tblW w:w="0" w:type="auto"/>
          <w:tblLayout w:type="fixed"/>
          <w:tblLook w:val="04A0"/>
        </w:tblPrEx>
        <w:trPr>
          <w:trHeight w:val="106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2A15D1E9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$77.42 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F48" w:rsidP="009F301D" w14:paraId="22229803" w14:textId="77777777">
            <w:pPr>
              <w:spacing w:line="257" w:lineRule="auto"/>
            </w:pPr>
            <w:r w:rsidRPr="05EAF748">
              <w:rPr>
                <w:rFonts w:ascii="Calibri" w:eastAsia="Calibri" w:hAnsi="Calibri" w:cs="Calibri"/>
              </w:rPr>
              <w:t xml:space="preserve">Weighted Hourly Labor Cost =  </w:t>
            </w:r>
            <w:r>
              <w:br/>
            </w:r>
            <w:r w:rsidRPr="05EAF748">
              <w:rPr>
                <w:rFonts w:ascii="Calibri" w:eastAsia="Calibri" w:hAnsi="Calibri" w:cs="Calibri"/>
              </w:rPr>
              <w:t xml:space="preserve"> (Wage rate * proportion of hours) calculated for each respondent group (Management, Program Lead, Project Officer) and summed.  </w:t>
            </w:r>
          </w:p>
        </w:tc>
      </w:tr>
    </w:tbl>
    <w:p w:rsidR="00323F48" w:rsidP="00323F48" w14:paraId="2219D069" w14:textId="77777777">
      <w:pPr>
        <w:spacing w:line="257" w:lineRule="auto"/>
      </w:pPr>
      <w:r w:rsidRPr="05EAF748">
        <w:rPr>
          <w:rFonts w:ascii="Calibri" w:eastAsia="Calibri" w:hAnsi="Calibri" w:cs="Calibri"/>
        </w:rPr>
        <w:t xml:space="preserve">  </w:t>
      </w:r>
    </w:p>
    <w:p w:rsidR="00323F48" w:rsidP="00323F48" w14:paraId="535D0E15" w14:textId="77777777">
      <w:pPr>
        <w:spacing w:line="257" w:lineRule="auto"/>
        <w:rPr>
          <w:rFonts w:ascii="Calibri" w:eastAsia="Calibri" w:hAnsi="Calibri" w:cs="Calibri"/>
          <w:sz w:val="20"/>
          <w:szCs w:val="20"/>
        </w:rPr>
      </w:pPr>
      <w:r w:rsidRPr="05EAF748">
        <w:rPr>
          <w:rFonts w:ascii="Calibri" w:eastAsia="Calibri" w:hAnsi="Calibri" w:cs="Calibri"/>
          <w:i/>
          <w:iCs/>
          <w:sz w:val="20"/>
          <w:szCs w:val="20"/>
        </w:rPr>
        <w:t>Total burden calculations (hours and costs) are shown in Section 14 – Labor Reporting Forms.</w:t>
      </w:r>
      <w:r w:rsidRPr="05EAF748">
        <w:rPr>
          <w:rFonts w:ascii="Calibri" w:eastAsia="Calibri" w:hAnsi="Calibri" w:cs="Calibri"/>
          <w:sz w:val="20"/>
          <w:szCs w:val="20"/>
        </w:rPr>
        <w:t xml:space="preserve"> </w:t>
      </w:r>
    </w:p>
    <w:p w:rsidR="00A73046" w14:paraId="4CA2DD08" w14:textId="77777777"/>
    <w:sectPr w:rsidSect="0032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04"/>
    <w:rsid w:val="00065304"/>
    <w:rsid w:val="002116CD"/>
    <w:rsid w:val="00323F48"/>
    <w:rsid w:val="009F301D"/>
    <w:rsid w:val="00A73046"/>
    <w:rsid w:val="00D02496"/>
    <w:rsid w:val="05EAF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11B377"/>
  <w15:chartTrackingRefBased/>
  <w15:docId w15:val="{B056AD37-32CF-49FC-ABF8-5E255CE5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F48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2024-08-20T19:25:08+00:00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272BF-1053-4F0B-89A9-9BAC53C8C6C0}">
  <ds:schemaRefs/>
</ds:datastoreItem>
</file>

<file path=customXml/itemProps2.xml><?xml version="1.0" encoding="utf-8"?>
<ds:datastoreItem xmlns:ds="http://schemas.openxmlformats.org/officeDocument/2006/customXml" ds:itemID="{429B89B2-D02B-4F8F-B658-EC612167EE70}">
  <ds:schemaRefs/>
</ds:datastoreItem>
</file>

<file path=customXml/itemProps3.xml><?xml version="1.0" encoding="utf-8"?>
<ds:datastoreItem xmlns:ds="http://schemas.openxmlformats.org/officeDocument/2006/customXml" ds:itemID="{CF7AB387-990F-4407-B9D4-02C46BF4B729}">
  <ds:schemaRefs/>
</ds:datastoreItem>
</file>

<file path=customXml/itemProps4.xml><?xml version="1.0" encoding="utf-8"?>
<ds:datastoreItem xmlns:ds="http://schemas.openxmlformats.org/officeDocument/2006/customXml" ds:itemID="{38A1CD24-D45D-4E88-908B-29771DB6A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Aarti Iyer</cp:lastModifiedBy>
  <cp:revision>2</cp:revision>
  <dcterms:created xsi:type="dcterms:W3CDTF">2024-08-21T13:57:00Z</dcterms:created>
  <dcterms:modified xsi:type="dcterms:W3CDTF">2024-08-21T13:57:00Z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TaxKeyword">
    <vt:lpwstr/>
  </property>
</Properties>
</file>