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D81FEC" w:rsidRPr="00B559E7" w14:paraId="758DFC31" w14:textId="77777777">
      <w:pPr>
        <w:pStyle w:val="NormalWeb"/>
        <w:jc w:val="center"/>
        <w:rPr>
          <w:rFonts w:ascii="Arial" w:hAnsi="Arial" w:cs="Arial"/>
          <w:b/>
          <w:bCs/>
        </w:rPr>
      </w:pPr>
      <w:r w:rsidRPr="00B559E7">
        <w:rPr>
          <w:rFonts w:ascii="Arial" w:hAnsi="Arial" w:cs="Arial"/>
          <w:b/>
          <w:bCs/>
        </w:rPr>
        <w:t>Department of Transportation (DOT)</w:t>
      </w:r>
    </w:p>
    <w:p w:rsidR="00D81FEC" w:rsidRPr="00B559E7" w14:paraId="6310DF81" w14:textId="77777777">
      <w:pPr>
        <w:pStyle w:val="NormalWeb"/>
        <w:jc w:val="center"/>
        <w:rPr>
          <w:rFonts w:ascii="Arial" w:hAnsi="Arial" w:cs="Arial"/>
          <w:b/>
          <w:bCs/>
        </w:rPr>
      </w:pPr>
      <w:r w:rsidRPr="00B559E7">
        <w:rPr>
          <w:rFonts w:ascii="Arial" w:hAnsi="Arial" w:cs="Arial"/>
          <w:b/>
          <w:bCs/>
        </w:rPr>
        <w:t>Federal Highway Administration (FHWA)</w:t>
      </w:r>
    </w:p>
    <w:p w:rsidR="00D81FEC" w14:paraId="195B53DF" w14:textId="77777777">
      <w:pPr>
        <w:pStyle w:val="NormalWeb"/>
        <w:jc w:val="center"/>
        <w:rPr>
          <w:rFonts w:ascii="Arial" w:hAnsi="Arial" w:cs="Arial"/>
          <w:b/>
          <w:bCs/>
        </w:rPr>
      </w:pPr>
      <w:r w:rsidRPr="00B559E7">
        <w:rPr>
          <w:rFonts w:ascii="Arial" w:hAnsi="Arial" w:cs="Arial"/>
          <w:b/>
          <w:bCs/>
        </w:rPr>
        <w:t>The Supporting Statement A</w:t>
      </w:r>
    </w:p>
    <w:p w:rsidR="00E704C2" w:rsidRPr="00B559E7" w14:paraId="27455754" w14:textId="4760E14B">
      <w:pPr>
        <w:pStyle w:val="NormalWeb"/>
        <w:jc w:val="center"/>
        <w:rPr>
          <w:rFonts w:ascii="Arial" w:hAnsi="Arial" w:cs="Arial"/>
          <w:b/>
          <w:bCs/>
        </w:rPr>
      </w:pPr>
      <w:r>
        <w:rPr>
          <w:rFonts w:ascii="Arial" w:hAnsi="Arial" w:cs="Arial"/>
          <w:b/>
          <w:bCs/>
        </w:rPr>
        <w:t>Annual Value Engineering Call for Data</w:t>
      </w:r>
    </w:p>
    <w:p w:rsidR="00BD1BF2" w:rsidRPr="00B559E7" w14:paraId="5FAD5D17" w14:textId="73EB676A">
      <w:pPr>
        <w:pStyle w:val="NormalWeb"/>
        <w:jc w:val="center"/>
        <w:rPr>
          <w:rFonts w:ascii="Arial" w:hAnsi="Arial" w:cs="Arial"/>
          <w:b/>
          <w:bCs/>
          <w:sz w:val="20"/>
          <w:szCs w:val="20"/>
        </w:rPr>
      </w:pPr>
      <w:r w:rsidRPr="00B559E7">
        <w:rPr>
          <w:rFonts w:ascii="Arial" w:hAnsi="Arial" w:cs="Arial"/>
          <w:b/>
          <w:bCs/>
        </w:rPr>
        <w:t>2125-XXXX</w:t>
      </w:r>
    </w:p>
    <w:p w:rsidR="00BD1BF2" w:rsidRPr="00B559E7" w14:paraId="18D91559" w14:textId="77777777"/>
    <w:p w:rsidR="00BD1BF2" w:rsidRPr="00B559E7" w14:paraId="5B14B093" w14:textId="77777777">
      <w:pPr>
        <w:pStyle w:val="NormalWeb"/>
        <w:rPr>
          <w:rFonts w:ascii="Arial" w:hAnsi="Arial" w:cs="Arial"/>
          <w:sz w:val="20"/>
          <w:szCs w:val="20"/>
        </w:rPr>
      </w:pPr>
      <w:r w:rsidRPr="00B559E7">
        <w:rPr>
          <w:rFonts w:ascii="Arial" w:hAnsi="Arial" w:cs="Arial"/>
          <w:sz w:val="20"/>
          <w:szCs w:val="20"/>
          <w:u w:val="single"/>
        </w:rPr>
        <w:t>Introduction</w:t>
      </w:r>
      <w:r w:rsidRPr="00B559E7">
        <w:rPr>
          <w:rFonts w:ascii="Arial" w:hAnsi="Arial" w:cs="Arial"/>
          <w:sz w:val="20"/>
          <w:szCs w:val="20"/>
        </w:rPr>
        <w:t xml:space="preserve">: </w:t>
      </w:r>
      <w:r w:rsidRPr="00B559E7" w:rsidR="00946A23">
        <w:rPr>
          <w:rFonts w:ascii="Arial" w:hAnsi="Arial" w:cs="Arial"/>
          <w:sz w:val="20"/>
          <w:szCs w:val="20"/>
        </w:rPr>
        <w:t xml:space="preserve">New request for the </w:t>
      </w:r>
      <w:r w:rsidRPr="00CD2C16" w:rsidR="00946A23">
        <w:rPr>
          <w:rFonts w:ascii="Arial" w:hAnsi="Arial" w:cs="Arial"/>
          <w:sz w:val="20"/>
          <w:szCs w:val="20"/>
        </w:rPr>
        <w:t>Annual Value Engineering Call for Data.</w:t>
      </w:r>
    </w:p>
    <w:p w:rsidR="00BD1BF2" w:rsidRPr="00B559E7" w14:paraId="43C6EEEA" w14:textId="77777777">
      <w:pPr>
        <w:pStyle w:val="NormalWeb"/>
        <w:rPr>
          <w:rFonts w:ascii="Arial" w:hAnsi="Arial" w:cs="Arial"/>
          <w:sz w:val="20"/>
          <w:szCs w:val="20"/>
        </w:rPr>
      </w:pPr>
      <w:r w:rsidRPr="00B559E7">
        <w:rPr>
          <w:rFonts w:ascii="Arial" w:hAnsi="Arial" w:cs="Arial"/>
          <w:sz w:val="20"/>
          <w:szCs w:val="20"/>
          <w:u w:val="single"/>
        </w:rPr>
        <w:t>Part A. Justification</w:t>
      </w:r>
      <w:r w:rsidRPr="00B559E7">
        <w:rPr>
          <w:rFonts w:ascii="Arial" w:hAnsi="Arial" w:cs="Arial"/>
          <w:sz w:val="20"/>
          <w:szCs w:val="20"/>
        </w:rPr>
        <w:t>.</w:t>
      </w:r>
    </w:p>
    <w:p w:rsidR="00BD1BF2" w:rsidRPr="00B559E7" w14:paraId="41C855FC" w14:textId="77777777">
      <w:pPr>
        <w:pStyle w:val="NormalWeb"/>
        <w:rPr>
          <w:rFonts w:ascii="Arial" w:hAnsi="Arial" w:cs="Arial"/>
          <w:sz w:val="20"/>
          <w:szCs w:val="20"/>
        </w:rPr>
      </w:pPr>
      <w:r w:rsidRPr="00B559E7">
        <w:rPr>
          <w:rFonts w:ascii="Arial" w:hAnsi="Arial" w:cs="Arial"/>
          <w:sz w:val="20"/>
          <w:szCs w:val="20"/>
        </w:rPr>
        <w:t xml:space="preserve">1. </w:t>
      </w:r>
      <w:r w:rsidRPr="00B559E7">
        <w:rPr>
          <w:rFonts w:ascii="Arial" w:hAnsi="Arial" w:cs="Arial"/>
          <w:sz w:val="20"/>
          <w:szCs w:val="20"/>
          <w:u w:val="single"/>
        </w:rPr>
        <w:t>Circumstances that make collection of information necessary</w:t>
      </w:r>
      <w:r w:rsidRPr="00B559E7">
        <w:rPr>
          <w:rFonts w:ascii="Arial" w:hAnsi="Arial" w:cs="Arial"/>
          <w:sz w:val="20"/>
          <w:szCs w:val="20"/>
        </w:rPr>
        <w:t>:</w:t>
      </w:r>
    </w:p>
    <w:p w:rsidR="00946A23" w:rsidRPr="00CD2C16" w14:paraId="3D976942" w14:textId="3CD3C5B4">
      <w:pPr>
        <w:rPr>
          <w:rFonts w:ascii="Arial" w:hAnsi="Arial" w:cs="Arial"/>
          <w:sz w:val="20"/>
          <w:szCs w:val="20"/>
        </w:rPr>
      </w:pPr>
      <w:r w:rsidRPr="00CD2C16">
        <w:rPr>
          <w:rFonts w:ascii="Arial" w:hAnsi="Arial" w:cs="Arial"/>
          <w:sz w:val="20"/>
          <w:szCs w:val="20"/>
        </w:rPr>
        <w:t xml:space="preserve">Value Engineering (VE) is defined as a systematic process of review and analysis of a project, during the concept and design phases, by a </w:t>
      </w:r>
      <w:r w:rsidR="002A6A86">
        <w:rPr>
          <w:rFonts w:ascii="Arial" w:hAnsi="Arial" w:cs="Arial"/>
          <w:sz w:val="20"/>
          <w:szCs w:val="20"/>
        </w:rPr>
        <w:t>multidisciplinary</w:t>
      </w:r>
      <w:r w:rsidRPr="00CD2C16" w:rsidR="002A6A86">
        <w:rPr>
          <w:rFonts w:ascii="Arial" w:hAnsi="Arial" w:cs="Arial"/>
          <w:sz w:val="20"/>
          <w:szCs w:val="20"/>
        </w:rPr>
        <w:t xml:space="preserve"> </w:t>
      </w:r>
      <w:r w:rsidRPr="00CD2C16">
        <w:rPr>
          <w:rFonts w:ascii="Arial" w:hAnsi="Arial" w:cs="Arial"/>
          <w:sz w:val="20"/>
          <w:szCs w:val="20"/>
        </w:rPr>
        <w:t xml:space="preserve">team of persons not involved in the project, that is conducted to provide recommendations for providing the needed functions safely, reliably, efficiently, and at the lowest overall cost; improving the value and quality of the project; and reducing the time to complete the project.  Applicable projects requiring a VE analysis include Projects on the National Highway System (NHS) receiving Federal assistance with an estimated total cost of $50,000,000 or more; Bridge projects on the NHS receiving Federal assistance with an estimated total cost of $40,000,000 or more; any major project, as defined in 23 U.S.C. 106(h), located on or off the NHS, that utilizes Federal-aid highway funding in any contract or phase; and other projects as defined in 23 CFR 627.5.  23 U.S.C. 106(e)(4)(iv) and 23 CFR 627.7(3) require States to monitor, evaluates and annually submit a report that describes the results of the value analyses that are </w:t>
      </w:r>
      <w:r w:rsidRPr="00CD2C16" w:rsidR="00D81FEC">
        <w:rPr>
          <w:rFonts w:ascii="Arial" w:hAnsi="Arial" w:cs="Arial"/>
          <w:sz w:val="20"/>
          <w:szCs w:val="20"/>
        </w:rPr>
        <w:t>conducted,</w:t>
      </w:r>
      <w:r w:rsidRPr="00CD2C16">
        <w:rPr>
          <w:rFonts w:ascii="Arial" w:hAnsi="Arial" w:cs="Arial"/>
          <w:sz w:val="20"/>
          <w:szCs w:val="20"/>
        </w:rPr>
        <w:t xml:space="preserve"> and the recommendations implemented on applicable projects.  The FHWA </w:t>
      </w:r>
      <w:r w:rsidR="00DC6AC9">
        <w:rPr>
          <w:rFonts w:ascii="Arial" w:hAnsi="Arial" w:cs="Arial"/>
          <w:sz w:val="20"/>
          <w:szCs w:val="20"/>
        </w:rPr>
        <w:t>a</w:t>
      </w:r>
      <w:r w:rsidRPr="00CD2C16">
        <w:rPr>
          <w:rFonts w:ascii="Arial" w:hAnsi="Arial" w:cs="Arial"/>
          <w:sz w:val="20"/>
          <w:szCs w:val="20"/>
        </w:rPr>
        <w:t>nnually submits a National Call for VE Data in order to monitor and assess the VE Program and meet the requirements of 23 U.S.C. 106(h).</w:t>
      </w:r>
      <w:r w:rsidRPr="00CD2C16" w:rsidR="00646B1C">
        <w:rPr>
          <w:rFonts w:ascii="Arial" w:hAnsi="Arial" w:cs="Arial"/>
          <w:sz w:val="20"/>
          <w:szCs w:val="20"/>
        </w:rPr>
        <w:t xml:space="preserve"> </w:t>
      </w:r>
    </w:p>
    <w:p w:rsidR="00646B1C" w:rsidRPr="00CD2C16" w:rsidP="00646B1C" w14:paraId="74ADD21B" w14:textId="2CB8633C">
      <w:pPr>
        <w:pStyle w:val="NormalWeb"/>
        <w:rPr>
          <w:rFonts w:ascii="Arial" w:eastAsia="Times New Roman" w:hAnsi="Arial" w:cs="Arial"/>
          <w:sz w:val="20"/>
          <w:szCs w:val="20"/>
        </w:rPr>
      </w:pPr>
      <w:r w:rsidRPr="00CD2C16">
        <w:rPr>
          <w:rFonts w:ascii="Arial" w:eastAsia="Times New Roman" w:hAnsi="Arial" w:cs="Arial"/>
          <w:sz w:val="20"/>
          <w:szCs w:val="20"/>
        </w:rPr>
        <w:t>This VE collection of data supports safety as safety is one of the topics reviewed during VE studies.  The goal is to make our transportation system safer for all people</w:t>
      </w:r>
      <w:r w:rsidR="002A6A86">
        <w:rPr>
          <w:rFonts w:ascii="Arial" w:eastAsia="Times New Roman" w:hAnsi="Arial" w:cs="Arial"/>
          <w:sz w:val="20"/>
          <w:szCs w:val="20"/>
        </w:rPr>
        <w:t xml:space="preserve"> and a</w:t>
      </w:r>
      <w:r w:rsidRPr="00CD2C16">
        <w:rPr>
          <w:rFonts w:ascii="Arial" w:eastAsia="Times New Roman" w:hAnsi="Arial" w:cs="Arial"/>
          <w:sz w:val="20"/>
          <w:szCs w:val="20"/>
        </w:rPr>
        <w:t>dvance a future without transportation-related serious injuries and fatalities.</w:t>
      </w:r>
    </w:p>
    <w:p w:rsidR="00BD1BF2" w:rsidRPr="00B559E7" w:rsidP="00646B1C" w14:paraId="4B623A70" w14:textId="77777777">
      <w:pPr>
        <w:pStyle w:val="NormalWeb"/>
        <w:rPr>
          <w:rFonts w:ascii="Arial" w:hAnsi="Arial" w:cs="Arial"/>
          <w:sz w:val="20"/>
          <w:szCs w:val="20"/>
        </w:rPr>
      </w:pPr>
      <w:r w:rsidRPr="00B559E7">
        <w:rPr>
          <w:rFonts w:ascii="Arial" w:hAnsi="Arial" w:cs="Arial"/>
          <w:sz w:val="20"/>
          <w:szCs w:val="20"/>
        </w:rPr>
        <w:t xml:space="preserve">2. </w:t>
      </w:r>
      <w:r w:rsidRPr="00B559E7">
        <w:rPr>
          <w:rFonts w:ascii="Arial" w:hAnsi="Arial" w:cs="Arial"/>
          <w:sz w:val="20"/>
          <w:szCs w:val="20"/>
          <w:u w:val="single"/>
        </w:rPr>
        <w:t>How, by whom, and for what purpose is the information used</w:t>
      </w:r>
      <w:r w:rsidRPr="00B559E7">
        <w:rPr>
          <w:rFonts w:ascii="Arial" w:hAnsi="Arial" w:cs="Arial"/>
          <w:sz w:val="20"/>
          <w:szCs w:val="20"/>
        </w:rPr>
        <w:t>:</w:t>
      </w:r>
    </w:p>
    <w:p w:rsidR="00946A23" w:rsidRPr="00CD2C16" w14:paraId="1268B26E" w14:textId="50FA3101">
      <w:pPr>
        <w:rPr>
          <w:rFonts w:ascii="Arial" w:hAnsi="Arial" w:cs="Arial"/>
          <w:sz w:val="20"/>
          <w:szCs w:val="20"/>
        </w:rPr>
      </w:pPr>
      <w:r w:rsidRPr="00CD2C16">
        <w:rPr>
          <w:rFonts w:ascii="Arial" w:hAnsi="Arial" w:cs="Arial"/>
          <w:sz w:val="20"/>
          <w:szCs w:val="20"/>
        </w:rPr>
        <w:t xml:space="preserve">The FHWA </w:t>
      </w:r>
      <w:r w:rsidR="002A6A86">
        <w:rPr>
          <w:rFonts w:ascii="Arial" w:hAnsi="Arial" w:cs="Arial"/>
          <w:sz w:val="20"/>
          <w:szCs w:val="20"/>
        </w:rPr>
        <w:t>a</w:t>
      </w:r>
      <w:r w:rsidRPr="00CD2C16">
        <w:rPr>
          <w:rFonts w:ascii="Arial" w:hAnsi="Arial" w:cs="Arial"/>
          <w:sz w:val="20"/>
          <w:szCs w:val="20"/>
        </w:rPr>
        <w:t>nnually submits a National Call for VE Data in order to monitor and assess the VE Program and meet the requirements of 23 U.S.C. 106(h).</w:t>
      </w:r>
      <w:r w:rsidRPr="00CD2C16" w:rsidR="00646B1C">
        <w:rPr>
          <w:rFonts w:ascii="Arial" w:hAnsi="Arial" w:cs="Arial"/>
          <w:sz w:val="20"/>
          <w:szCs w:val="20"/>
        </w:rPr>
        <w:t xml:space="preserve">  The annual call for data is done </w:t>
      </w:r>
      <w:r w:rsidR="00DC6AC9">
        <w:rPr>
          <w:rFonts w:ascii="Arial" w:hAnsi="Arial" w:cs="Arial"/>
          <w:sz w:val="20"/>
          <w:szCs w:val="20"/>
        </w:rPr>
        <w:t>through an electronic form</w:t>
      </w:r>
      <w:r w:rsidRPr="00CD2C16" w:rsidR="00646B1C">
        <w:rPr>
          <w:rFonts w:ascii="Arial" w:hAnsi="Arial" w:cs="Arial"/>
          <w:sz w:val="20"/>
          <w:szCs w:val="20"/>
        </w:rPr>
        <w:t xml:space="preserve">. After collection, the data is published on a public facing website </w:t>
      </w:r>
      <w:hyperlink r:id="rId5" w:history="1">
        <w:r w:rsidRPr="00CD2C16" w:rsidR="00646B1C">
          <w:rPr>
            <w:rStyle w:val="Hyperlink"/>
            <w:rFonts w:ascii="Arial" w:hAnsi="Arial" w:cs="Arial"/>
            <w:color w:val="auto"/>
            <w:sz w:val="20"/>
            <w:szCs w:val="20"/>
          </w:rPr>
          <w:t>https://www.fhwa.dot.gov/ve/vereport.cfm</w:t>
        </w:r>
      </w:hyperlink>
      <w:r w:rsidRPr="00CD2C16" w:rsidR="00646B1C">
        <w:rPr>
          <w:rFonts w:ascii="Arial" w:hAnsi="Arial" w:cs="Arial"/>
          <w:sz w:val="20"/>
          <w:szCs w:val="20"/>
        </w:rPr>
        <w:t>. Each year, this data is used to determine the return on investment that VE studies provide.</w:t>
      </w:r>
    </w:p>
    <w:p w:rsidR="00BD1BF2" w:rsidRPr="00B559E7" w14:paraId="5591F456" w14:textId="77777777">
      <w:pPr>
        <w:pStyle w:val="NormalWeb"/>
        <w:rPr>
          <w:rFonts w:ascii="Arial" w:hAnsi="Arial" w:cs="Arial"/>
          <w:sz w:val="20"/>
          <w:szCs w:val="20"/>
        </w:rPr>
      </w:pPr>
      <w:r w:rsidRPr="00B559E7">
        <w:rPr>
          <w:rFonts w:ascii="Arial" w:hAnsi="Arial" w:cs="Arial"/>
          <w:sz w:val="20"/>
          <w:szCs w:val="20"/>
        </w:rPr>
        <w:t xml:space="preserve">3. </w:t>
      </w:r>
      <w:r w:rsidRPr="00B559E7">
        <w:rPr>
          <w:rFonts w:ascii="Arial" w:hAnsi="Arial" w:cs="Arial"/>
          <w:sz w:val="20"/>
          <w:szCs w:val="20"/>
          <w:u w:val="single"/>
        </w:rPr>
        <w:t>Extent of automated information collection</w:t>
      </w:r>
      <w:r w:rsidRPr="00B559E7">
        <w:rPr>
          <w:rFonts w:ascii="Arial" w:hAnsi="Arial" w:cs="Arial"/>
          <w:sz w:val="20"/>
          <w:szCs w:val="20"/>
        </w:rPr>
        <w:t>:</w:t>
      </w:r>
    </w:p>
    <w:p w:rsidR="00946A23" w:rsidRPr="00CD2C16" w14:paraId="5B5760EE" w14:textId="60C7FEA4">
      <w:pPr>
        <w:rPr>
          <w:rFonts w:ascii="Arial" w:hAnsi="Arial" w:cs="Arial"/>
          <w:sz w:val="20"/>
          <w:szCs w:val="20"/>
        </w:rPr>
      </w:pPr>
      <w:r w:rsidRPr="00CD2C16">
        <w:rPr>
          <w:rFonts w:ascii="Arial" w:hAnsi="Arial" w:cs="Arial"/>
          <w:sz w:val="20"/>
          <w:szCs w:val="20"/>
        </w:rPr>
        <w:t xml:space="preserve">The annual call for data is done </w:t>
      </w:r>
      <w:r w:rsidR="00DC6AC9">
        <w:rPr>
          <w:rFonts w:ascii="Arial" w:hAnsi="Arial" w:cs="Arial"/>
          <w:sz w:val="20"/>
          <w:szCs w:val="20"/>
        </w:rPr>
        <w:t>through an electronic form</w:t>
      </w:r>
      <w:r w:rsidRPr="00CD2C16">
        <w:rPr>
          <w:rFonts w:ascii="Arial" w:hAnsi="Arial" w:cs="Arial"/>
          <w:sz w:val="20"/>
          <w:szCs w:val="20"/>
        </w:rPr>
        <w:t xml:space="preserve">, which </w:t>
      </w:r>
      <w:r w:rsidR="002A6A86">
        <w:rPr>
          <w:rFonts w:ascii="Arial" w:hAnsi="Arial" w:cs="Arial"/>
          <w:sz w:val="20"/>
          <w:szCs w:val="20"/>
        </w:rPr>
        <w:t>eliminates</w:t>
      </w:r>
      <w:r w:rsidRPr="00CD2C16" w:rsidR="002A6A86">
        <w:rPr>
          <w:rFonts w:ascii="Arial" w:hAnsi="Arial" w:cs="Arial"/>
          <w:sz w:val="20"/>
          <w:szCs w:val="20"/>
        </w:rPr>
        <w:t xml:space="preserve"> </w:t>
      </w:r>
      <w:r w:rsidRPr="00CD2C16">
        <w:rPr>
          <w:rFonts w:ascii="Arial" w:hAnsi="Arial" w:cs="Arial"/>
          <w:sz w:val="20"/>
          <w:szCs w:val="20"/>
        </w:rPr>
        <w:t xml:space="preserve">the need for paper submission and streamlines the data collection process. After collection, the data is published on a public facing website </w:t>
      </w:r>
      <w:hyperlink r:id="rId5" w:history="1">
        <w:r w:rsidRPr="00CD2C16">
          <w:rPr>
            <w:rStyle w:val="Hyperlink"/>
            <w:rFonts w:ascii="Arial" w:hAnsi="Arial" w:cs="Arial"/>
            <w:color w:val="auto"/>
            <w:sz w:val="20"/>
            <w:szCs w:val="20"/>
          </w:rPr>
          <w:t>https://www.fhwa.dot.gov/ve/vereport.cfm</w:t>
        </w:r>
      </w:hyperlink>
    </w:p>
    <w:p w:rsidR="00646B1C" w:rsidRPr="00CD2C16" w14:paraId="422E748F" w14:textId="77777777">
      <w:pPr>
        <w:rPr>
          <w:rFonts w:ascii="Arial" w:hAnsi="Arial" w:cs="Arial"/>
          <w:sz w:val="20"/>
          <w:szCs w:val="20"/>
        </w:rPr>
      </w:pPr>
    </w:p>
    <w:p w:rsidR="00BD1BF2" w:rsidRPr="00B559E7" w14:paraId="0B3A7396" w14:textId="77777777">
      <w:pPr>
        <w:pStyle w:val="NormalWeb"/>
        <w:rPr>
          <w:rFonts w:ascii="Arial" w:hAnsi="Arial" w:cs="Arial"/>
          <w:sz w:val="20"/>
          <w:szCs w:val="20"/>
        </w:rPr>
      </w:pPr>
      <w:r w:rsidRPr="00B559E7">
        <w:rPr>
          <w:rFonts w:ascii="Arial" w:hAnsi="Arial" w:cs="Arial"/>
          <w:sz w:val="20"/>
          <w:szCs w:val="20"/>
        </w:rPr>
        <w:t xml:space="preserve">4. </w:t>
      </w:r>
      <w:r w:rsidRPr="00B559E7">
        <w:rPr>
          <w:rFonts w:ascii="Arial" w:hAnsi="Arial" w:cs="Arial"/>
          <w:sz w:val="20"/>
          <w:szCs w:val="20"/>
          <w:u w:val="single"/>
        </w:rPr>
        <w:t>Efforts to identify duplication</w:t>
      </w:r>
      <w:r w:rsidRPr="00B559E7">
        <w:rPr>
          <w:rFonts w:ascii="Arial" w:hAnsi="Arial" w:cs="Arial"/>
          <w:sz w:val="20"/>
          <w:szCs w:val="20"/>
        </w:rPr>
        <w:t>:</w:t>
      </w:r>
    </w:p>
    <w:p w:rsidR="00946A23" w:rsidRPr="00CD2C16" w14:paraId="5C70E89A" w14:textId="77777777">
      <w:pPr>
        <w:rPr>
          <w:rFonts w:ascii="Arial" w:hAnsi="Arial" w:cs="Arial"/>
          <w:sz w:val="20"/>
          <w:szCs w:val="20"/>
        </w:rPr>
      </w:pPr>
      <w:r w:rsidRPr="00CD2C16">
        <w:rPr>
          <w:rFonts w:ascii="Arial" w:hAnsi="Arial" w:cs="Arial"/>
          <w:sz w:val="20"/>
          <w:szCs w:val="20"/>
        </w:rPr>
        <w:t>There is no similar information available.</w:t>
      </w:r>
    </w:p>
    <w:p w:rsidR="00946A23" w:rsidRPr="00CD2C16" w14:paraId="7298551A" w14:textId="77777777">
      <w:pPr>
        <w:rPr>
          <w:rFonts w:ascii="Arial" w:hAnsi="Arial" w:cs="Arial"/>
          <w:sz w:val="20"/>
          <w:szCs w:val="20"/>
        </w:rPr>
      </w:pPr>
    </w:p>
    <w:p w:rsidR="00BD1BF2" w:rsidRPr="00B559E7" w14:paraId="5905BBA2" w14:textId="77777777">
      <w:pPr>
        <w:pStyle w:val="NormalWeb"/>
        <w:rPr>
          <w:rFonts w:ascii="Arial" w:hAnsi="Arial" w:cs="Arial"/>
          <w:sz w:val="20"/>
          <w:szCs w:val="20"/>
        </w:rPr>
      </w:pPr>
      <w:r w:rsidRPr="00B559E7">
        <w:rPr>
          <w:rFonts w:ascii="Arial" w:hAnsi="Arial" w:cs="Arial"/>
          <w:sz w:val="20"/>
          <w:szCs w:val="20"/>
        </w:rPr>
        <w:t xml:space="preserve">5. </w:t>
      </w:r>
      <w:r w:rsidRPr="00B559E7">
        <w:rPr>
          <w:rFonts w:ascii="Arial" w:hAnsi="Arial" w:cs="Arial"/>
          <w:sz w:val="20"/>
          <w:szCs w:val="20"/>
          <w:u w:val="single"/>
        </w:rPr>
        <w:t>Efforts to minimize the burden on small businesses</w:t>
      </w:r>
      <w:r w:rsidRPr="00B559E7">
        <w:rPr>
          <w:rFonts w:ascii="Arial" w:hAnsi="Arial" w:cs="Arial"/>
          <w:sz w:val="20"/>
          <w:szCs w:val="20"/>
        </w:rPr>
        <w:t>:</w:t>
      </w:r>
    </w:p>
    <w:p w:rsidR="00946A23" w:rsidRPr="00CD2C16" w14:paraId="4BFC12FD" w14:textId="77777777">
      <w:pPr>
        <w:rPr>
          <w:rFonts w:ascii="Arial" w:hAnsi="Arial" w:cs="Arial"/>
          <w:sz w:val="20"/>
          <w:szCs w:val="20"/>
        </w:rPr>
      </w:pPr>
      <w:r w:rsidRPr="00CD2C16">
        <w:rPr>
          <w:rFonts w:ascii="Arial" w:hAnsi="Arial" w:cs="Arial"/>
          <w:sz w:val="20"/>
          <w:szCs w:val="20"/>
        </w:rPr>
        <w:t xml:space="preserve">This does not impact small businesses. </w:t>
      </w:r>
    </w:p>
    <w:p w:rsidR="00946A23" w:rsidRPr="00CD2C16" w14:paraId="20714549" w14:textId="77777777">
      <w:pPr>
        <w:rPr>
          <w:rFonts w:ascii="Arial" w:hAnsi="Arial" w:cs="Arial"/>
          <w:sz w:val="20"/>
          <w:szCs w:val="20"/>
        </w:rPr>
      </w:pPr>
    </w:p>
    <w:p w:rsidR="00BD1BF2" w:rsidRPr="00B559E7" w14:paraId="347BBF09" w14:textId="77777777">
      <w:pPr>
        <w:pStyle w:val="NormalWeb"/>
        <w:rPr>
          <w:rFonts w:ascii="Arial" w:hAnsi="Arial" w:cs="Arial"/>
          <w:sz w:val="20"/>
          <w:szCs w:val="20"/>
        </w:rPr>
      </w:pPr>
      <w:r w:rsidRPr="00B559E7">
        <w:rPr>
          <w:rFonts w:ascii="Arial" w:hAnsi="Arial" w:cs="Arial"/>
          <w:sz w:val="20"/>
          <w:szCs w:val="20"/>
        </w:rPr>
        <w:t xml:space="preserve">6. </w:t>
      </w:r>
      <w:r w:rsidRPr="00B559E7">
        <w:rPr>
          <w:rFonts w:ascii="Arial" w:hAnsi="Arial" w:cs="Arial"/>
          <w:sz w:val="20"/>
          <w:szCs w:val="20"/>
          <w:u w:val="single"/>
        </w:rPr>
        <w:t>Impact of less frequent collection of information</w:t>
      </w:r>
      <w:r w:rsidRPr="00B559E7">
        <w:rPr>
          <w:rFonts w:ascii="Arial" w:hAnsi="Arial" w:cs="Arial"/>
          <w:sz w:val="20"/>
          <w:szCs w:val="20"/>
        </w:rPr>
        <w:t>:</w:t>
      </w:r>
    </w:p>
    <w:p w:rsidR="00946A23" w:rsidRPr="00CD2C16" w14:paraId="0A5C9AFC" w14:textId="77777777">
      <w:pPr>
        <w:rPr>
          <w:rFonts w:ascii="Arial" w:hAnsi="Arial" w:cs="Arial"/>
          <w:sz w:val="20"/>
          <w:szCs w:val="20"/>
        </w:rPr>
      </w:pPr>
      <w:r w:rsidRPr="00CD2C16">
        <w:rPr>
          <w:rFonts w:ascii="Arial" w:hAnsi="Arial" w:cs="Arial"/>
          <w:sz w:val="20"/>
          <w:szCs w:val="20"/>
        </w:rPr>
        <w:t>23 U.S.C. 106(h) requires this information to be annually reported. Therefore, the FHWA collects the data on an annual basis.</w:t>
      </w:r>
    </w:p>
    <w:p w:rsidR="00946A23" w:rsidRPr="00CD2C16" w14:paraId="1DB25971" w14:textId="77777777">
      <w:pPr>
        <w:rPr>
          <w:rFonts w:ascii="Arial" w:hAnsi="Arial" w:cs="Arial"/>
          <w:sz w:val="20"/>
          <w:szCs w:val="20"/>
        </w:rPr>
      </w:pPr>
    </w:p>
    <w:p w:rsidR="00BD1BF2" w:rsidRPr="00B559E7" w14:paraId="5E1DF7C0" w14:textId="77777777">
      <w:pPr>
        <w:pStyle w:val="NormalWeb"/>
        <w:rPr>
          <w:rFonts w:ascii="Arial" w:hAnsi="Arial" w:cs="Arial"/>
          <w:sz w:val="20"/>
          <w:szCs w:val="20"/>
        </w:rPr>
      </w:pPr>
      <w:r w:rsidRPr="00B559E7">
        <w:rPr>
          <w:rFonts w:ascii="Arial" w:hAnsi="Arial" w:cs="Arial"/>
          <w:sz w:val="20"/>
          <w:szCs w:val="20"/>
        </w:rPr>
        <w:t xml:space="preserve">7. </w:t>
      </w:r>
      <w:r w:rsidRPr="00B559E7">
        <w:rPr>
          <w:rFonts w:ascii="Arial" w:hAnsi="Arial" w:cs="Arial"/>
          <w:sz w:val="20"/>
          <w:szCs w:val="20"/>
          <w:u w:val="single"/>
        </w:rPr>
        <w:t>Special circumstances</w:t>
      </w:r>
      <w:r w:rsidRPr="00B559E7">
        <w:rPr>
          <w:rFonts w:ascii="Arial" w:hAnsi="Arial" w:cs="Arial"/>
          <w:sz w:val="20"/>
          <w:szCs w:val="20"/>
        </w:rPr>
        <w:t>:</w:t>
      </w:r>
    </w:p>
    <w:p w:rsidR="00946A23" w:rsidRPr="00CD2C16" w14:paraId="3EB66754" w14:textId="77777777">
      <w:pPr>
        <w:pStyle w:val="BodyText"/>
        <w:rPr>
          <w:color w:val="auto"/>
        </w:rPr>
      </w:pPr>
      <w:r w:rsidRPr="00CD2C16">
        <w:rPr>
          <w:color w:val="auto"/>
        </w:rPr>
        <w:t>There are no special circumstances.</w:t>
      </w:r>
    </w:p>
    <w:p w:rsidR="00946A23" w:rsidRPr="00CD2C16" w14:paraId="76A6CE8A" w14:textId="77777777">
      <w:pPr>
        <w:pStyle w:val="BodyText"/>
        <w:rPr>
          <w:color w:val="auto"/>
        </w:rPr>
      </w:pPr>
    </w:p>
    <w:p w:rsidR="00BD1BF2" w:rsidRPr="00B559E7" w14:paraId="784E79D8" w14:textId="77777777">
      <w:pPr>
        <w:pStyle w:val="NormalWeb"/>
        <w:rPr>
          <w:rFonts w:ascii="Arial" w:hAnsi="Arial" w:cs="Arial"/>
          <w:sz w:val="20"/>
          <w:szCs w:val="20"/>
        </w:rPr>
      </w:pPr>
      <w:r w:rsidRPr="00B559E7">
        <w:rPr>
          <w:rFonts w:ascii="Arial" w:hAnsi="Arial" w:cs="Arial"/>
          <w:sz w:val="20"/>
          <w:szCs w:val="20"/>
        </w:rPr>
        <w:t xml:space="preserve">8. </w:t>
      </w:r>
      <w:r w:rsidRPr="00B559E7">
        <w:rPr>
          <w:rFonts w:ascii="Arial" w:hAnsi="Arial" w:cs="Arial"/>
          <w:sz w:val="20"/>
          <w:szCs w:val="20"/>
          <w:u w:val="single"/>
        </w:rPr>
        <w:t>Compliance with 5 CFR 1320.8</w:t>
      </w:r>
      <w:r w:rsidRPr="00B559E7">
        <w:rPr>
          <w:rFonts w:ascii="Arial" w:hAnsi="Arial" w:cs="Arial"/>
          <w:sz w:val="20"/>
          <w:szCs w:val="20"/>
        </w:rPr>
        <w:t>:</w:t>
      </w:r>
    </w:p>
    <w:p w:rsidR="00BD1BF2" w14:paraId="75A53B17" w14:textId="56756602">
      <w:pPr>
        <w:pStyle w:val="BodyText"/>
        <w:rPr>
          <w:color w:val="auto"/>
        </w:rPr>
      </w:pPr>
      <w:r w:rsidRPr="00CD2C16">
        <w:rPr>
          <w:color w:val="auto"/>
        </w:rPr>
        <w:t xml:space="preserve">The document was published for a 60-day notice in the </w:t>
      </w:r>
      <w:r w:rsidRPr="00CD2C16" w:rsidR="00D81FEC">
        <w:rPr>
          <w:color w:val="auto"/>
        </w:rPr>
        <w:t>F</w:t>
      </w:r>
      <w:r w:rsidRPr="00CD2C16">
        <w:rPr>
          <w:color w:val="auto"/>
        </w:rPr>
        <w:t xml:space="preserve">ederal </w:t>
      </w:r>
      <w:r w:rsidRPr="00CD2C16" w:rsidR="00D81FEC">
        <w:rPr>
          <w:color w:val="auto"/>
        </w:rPr>
        <w:t>R</w:t>
      </w:r>
      <w:r w:rsidRPr="00CD2C16">
        <w:rPr>
          <w:color w:val="auto"/>
        </w:rPr>
        <w:t xml:space="preserve">egister.  The document citation is 89 FR 39679. </w:t>
      </w:r>
      <w:r w:rsidR="007242DB">
        <w:rPr>
          <w:color w:val="auto"/>
        </w:rPr>
        <w:t xml:space="preserve">  There were </w:t>
      </w:r>
      <w:r w:rsidR="00313928">
        <w:rPr>
          <w:color w:val="auto"/>
        </w:rPr>
        <w:t>seventeen</w:t>
      </w:r>
      <w:r w:rsidR="007242DB">
        <w:rPr>
          <w:color w:val="auto"/>
        </w:rPr>
        <w:t xml:space="preserve"> (1</w:t>
      </w:r>
      <w:r w:rsidR="00313928">
        <w:rPr>
          <w:color w:val="auto"/>
        </w:rPr>
        <w:t>7</w:t>
      </w:r>
      <w:r w:rsidR="007242DB">
        <w:rPr>
          <w:color w:val="auto"/>
        </w:rPr>
        <w:t>) comments during this comment period</w:t>
      </w:r>
      <w:r w:rsidR="00671226">
        <w:rPr>
          <w:color w:val="auto"/>
        </w:rPr>
        <w:t>, many of which were identical</w:t>
      </w:r>
      <w:r w:rsidR="007242DB">
        <w:rPr>
          <w:color w:val="auto"/>
        </w:rPr>
        <w:t>. In summary, each comment stated how important the Value Engineering Program is and the data collection is an important part of demonstrating good stewardship of public funds.  Each comment encouraged the continuation of the data collection and that the data shows that the Value Engineering program is effective.</w:t>
      </w:r>
    </w:p>
    <w:p w:rsidR="00E66FDE" w14:paraId="4730A0F1" w14:textId="77777777">
      <w:pPr>
        <w:pStyle w:val="BodyText"/>
        <w:rPr>
          <w:color w:val="auto"/>
        </w:rPr>
      </w:pPr>
    </w:p>
    <w:p w:rsidR="00E66FDE" w14:paraId="5C4A0282" w14:textId="65836B95">
      <w:pPr>
        <w:pStyle w:val="BodyText"/>
        <w:rPr>
          <w:color w:val="auto"/>
        </w:rPr>
      </w:pPr>
      <w:r>
        <w:rPr>
          <w:color w:val="auto"/>
        </w:rPr>
        <w:t>FHWA acknowledges these comments.</w:t>
      </w:r>
    </w:p>
    <w:p w:rsidR="007242DB" w14:paraId="2819174D" w14:textId="77777777">
      <w:pPr>
        <w:pStyle w:val="BodyText"/>
        <w:rPr>
          <w:color w:val="auto"/>
        </w:rPr>
      </w:pPr>
    </w:p>
    <w:p w:rsidR="007242DB" w14:paraId="2BA33B24" w14:textId="65B2CA39">
      <w:pPr>
        <w:pStyle w:val="BodyText"/>
        <w:rPr>
          <w:color w:val="auto"/>
        </w:rPr>
      </w:pPr>
      <w:r>
        <w:rPr>
          <w:color w:val="auto"/>
        </w:rPr>
        <w:t xml:space="preserve">Several commenters encouraged FHWA to collect more data, </w:t>
      </w:r>
      <w:r w:rsidR="00A514F2">
        <w:rPr>
          <w:color w:val="auto"/>
        </w:rPr>
        <w:t xml:space="preserve">and to ask OMB to reinstate all federal agencies reporting associated with </w:t>
      </w:r>
      <w:r w:rsidR="00E66FDE">
        <w:rPr>
          <w:color w:val="auto"/>
        </w:rPr>
        <w:t>OMB Circular A-131.  One commenter stated that they would like to have access to data reported by other states.</w:t>
      </w:r>
    </w:p>
    <w:p w:rsidR="00E66FDE" w14:paraId="3D3B095F" w14:textId="77777777">
      <w:pPr>
        <w:pStyle w:val="BodyText"/>
        <w:rPr>
          <w:color w:val="auto"/>
        </w:rPr>
      </w:pPr>
    </w:p>
    <w:p w:rsidR="00E66FDE" w14:paraId="1921D1BC" w14:textId="08278D98">
      <w:pPr>
        <w:pStyle w:val="BodyText"/>
        <w:rPr>
          <w:color w:val="auto"/>
        </w:rPr>
      </w:pPr>
      <w:r>
        <w:rPr>
          <w:color w:val="auto"/>
        </w:rPr>
        <w:t xml:space="preserve">In an effort to reduce the burden on state DOTs, FHWA streamlined the data collection process to highlight the cost expended, cost savings and return on investment that comes from Value Engineering.  All state data is available on FHWA’s Value Engineering website for public review </w:t>
      </w:r>
      <w:hyperlink r:id="rId5" w:history="1">
        <w:r w:rsidRPr="001473F3">
          <w:rPr>
            <w:rStyle w:val="Hyperlink"/>
          </w:rPr>
          <w:t>https://www.fhwa.dot.gov/ve/vereport.cfm</w:t>
        </w:r>
      </w:hyperlink>
      <w:r>
        <w:rPr>
          <w:color w:val="auto"/>
        </w:rPr>
        <w:t>.</w:t>
      </w:r>
      <w:r w:rsidR="00A514F2">
        <w:rPr>
          <w:color w:val="auto"/>
        </w:rPr>
        <w:t xml:space="preserve"> Commenters are encouraged to reach out to OMB about reinstating OMB Circular A-131.</w:t>
      </w:r>
    </w:p>
    <w:p w:rsidR="00E66FDE" w14:paraId="46BEC190" w14:textId="77777777">
      <w:pPr>
        <w:pStyle w:val="BodyText"/>
        <w:rPr>
          <w:color w:val="auto"/>
        </w:rPr>
      </w:pPr>
    </w:p>
    <w:p w:rsidR="00E66FDE" w14:paraId="2009C874" w14:textId="1C9F8A0B">
      <w:pPr>
        <w:pStyle w:val="BodyText"/>
        <w:rPr>
          <w:color w:val="auto"/>
        </w:rPr>
      </w:pPr>
      <w:r>
        <w:rPr>
          <w:color w:val="auto"/>
        </w:rPr>
        <w:t>Two commenters suggested that FHWA develop an electronic database that allows for the entry of the requested information and allow this database to be viewable by the public so that they can compare data.</w:t>
      </w:r>
    </w:p>
    <w:p w:rsidR="00E66FDE" w14:paraId="722EB668" w14:textId="77777777">
      <w:pPr>
        <w:pStyle w:val="BodyText"/>
        <w:rPr>
          <w:color w:val="auto"/>
        </w:rPr>
      </w:pPr>
    </w:p>
    <w:p w:rsidR="00E66FDE" w:rsidRPr="00CD2C16" w14:paraId="25F25BB3" w14:textId="706FB664">
      <w:pPr>
        <w:pStyle w:val="BodyText"/>
        <w:rPr>
          <w:color w:val="auto"/>
        </w:rPr>
      </w:pPr>
      <w:r>
        <w:rPr>
          <w:color w:val="auto"/>
        </w:rPr>
        <w:t>In 2023, FHWA created an electronic form for state</w:t>
      </w:r>
      <w:r w:rsidR="00A514F2">
        <w:rPr>
          <w:color w:val="auto"/>
        </w:rPr>
        <w:t xml:space="preserve"> DOTs</w:t>
      </w:r>
      <w:r>
        <w:rPr>
          <w:color w:val="auto"/>
        </w:rPr>
        <w:t xml:space="preserve"> to input their annual data. This form populates the summary information that is available to the public on FHWA’s Value Engineering Website. This information is sortable by state, fiscal year</w:t>
      </w:r>
      <w:r w:rsidR="00A514F2">
        <w:rPr>
          <w:color w:val="auto"/>
        </w:rPr>
        <w:t>, costs, and a number of other factors. Users can also download this information in to a PDF for their use.</w:t>
      </w:r>
    </w:p>
    <w:p w:rsidR="00D81FEC" w:rsidRPr="00CD2C16" w14:paraId="5ED8E9A6" w14:textId="77777777">
      <w:pPr>
        <w:pStyle w:val="BodyText"/>
        <w:rPr>
          <w:color w:val="auto"/>
        </w:rPr>
      </w:pPr>
    </w:p>
    <w:p w:rsidR="00D81FEC" w14:paraId="42886EBB" w14:textId="5FCF748C">
      <w:pPr>
        <w:pStyle w:val="BodyText"/>
        <w:rPr>
          <w:color w:val="auto"/>
        </w:rPr>
      </w:pPr>
      <w:r w:rsidRPr="00CD2C16">
        <w:rPr>
          <w:color w:val="auto"/>
        </w:rPr>
        <w:t xml:space="preserve">The 30 day notice was published in the Federal Register </w:t>
      </w:r>
      <w:r w:rsidR="00B31AEE">
        <w:rPr>
          <w:color w:val="auto"/>
        </w:rPr>
        <w:t xml:space="preserve">on July 17, 2024, </w:t>
      </w:r>
      <w:r w:rsidRPr="00CD2C16">
        <w:rPr>
          <w:color w:val="auto"/>
        </w:rPr>
        <w:t xml:space="preserve">at [89 FR </w:t>
      </w:r>
      <w:r w:rsidR="00A65B93">
        <w:rPr>
          <w:color w:val="auto"/>
        </w:rPr>
        <w:t>58241</w:t>
      </w:r>
      <w:r w:rsidRPr="00CD2C16">
        <w:rPr>
          <w:color w:val="auto"/>
        </w:rPr>
        <w:t xml:space="preserve">]. </w:t>
      </w:r>
    </w:p>
    <w:p w:rsidR="00EF1AD6" w:rsidRPr="00CD2C16" w14:paraId="6C4F83DD" w14:textId="77777777">
      <w:pPr>
        <w:pStyle w:val="BodyText"/>
        <w:rPr>
          <w:color w:val="auto"/>
        </w:rPr>
      </w:pPr>
    </w:p>
    <w:p w:rsidR="00BD1BF2" w:rsidRPr="00B559E7" w14:paraId="070CC538" w14:textId="77777777">
      <w:pPr>
        <w:pStyle w:val="NormalWeb"/>
        <w:rPr>
          <w:rFonts w:ascii="Arial" w:hAnsi="Arial" w:cs="Arial"/>
          <w:sz w:val="20"/>
          <w:szCs w:val="20"/>
        </w:rPr>
      </w:pPr>
      <w:r w:rsidRPr="00B559E7">
        <w:rPr>
          <w:rFonts w:ascii="Arial" w:hAnsi="Arial" w:cs="Arial"/>
          <w:sz w:val="20"/>
          <w:szCs w:val="20"/>
        </w:rPr>
        <w:t xml:space="preserve">9. </w:t>
      </w:r>
      <w:r w:rsidRPr="00B559E7">
        <w:rPr>
          <w:rFonts w:ascii="Arial" w:hAnsi="Arial" w:cs="Arial"/>
          <w:sz w:val="20"/>
          <w:szCs w:val="20"/>
          <w:u w:val="single"/>
        </w:rPr>
        <w:t>Payments or gifts to respondents</w:t>
      </w:r>
      <w:r w:rsidRPr="00B559E7">
        <w:rPr>
          <w:rFonts w:ascii="Arial" w:hAnsi="Arial" w:cs="Arial"/>
          <w:sz w:val="20"/>
          <w:szCs w:val="20"/>
        </w:rPr>
        <w:t>:</w:t>
      </w:r>
    </w:p>
    <w:p w:rsidR="00BD1BF2" w:rsidRPr="00CD2C16" w14:paraId="0FF69B30" w14:textId="77777777">
      <w:pPr>
        <w:pStyle w:val="BodyText"/>
        <w:rPr>
          <w:color w:val="auto"/>
        </w:rPr>
      </w:pPr>
      <w:r w:rsidRPr="00CD2C16">
        <w:rPr>
          <w:color w:val="auto"/>
        </w:rPr>
        <w:t xml:space="preserve">There are no payments or gifts to respondents. </w:t>
      </w:r>
    </w:p>
    <w:p w:rsidR="00BD1BF2" w:rsidRPr="00B559E7" w14:paraId="02AC2981" w14:textId="77777777">
      <w:pPr>
        <w:pStyle w:val="NormalWeb"/>
        <w:rPr>
          <w:rFonts w:ascii="Arial" w:hAnsi="Arial" w:cs="Arial"/>
          <w:sz w:val="20"/>
          <w:szCs w:val="20"/>
        </w:rPr>
      </w:pPr>
      <w:r w:rsidRPr="00B559E7">
        <w:rPr>
          <w:rFonts w:ascii="Arial" w:hAnsi="Arial" w:cs="Arial"/>
          <w:sz w:val="20"/>
          <w:szCs w:val="20"/>
        </w:rPr>
        <w:t xml:space="preserve">10. </w:t>
      </w:r>
      <w:r w:rsidRPr="00B559E7">
        <w:rPr>
          <w:rFonts w:ascii="Arial" w:hAnsi="Arial" w:cs="Arial"/>
          <w:sz w:val="20"/>
          <w:szCs w:val="20"/>
          <w:u w:val="single"/>
        </w:rPr>
        <w:t>Assurance of confidentiality</w:t>
      </w:r>
      <w:r w:rsidRPr="00B559E7">
        <w:rPr>
          <w:rFonts w:ascii="Arial" w:hAnsi="Arial" w:cs="Arial"/>
          <w:sz w:val="20"/>
          <w:szCs w:val="20"/>
        </w:rPr>
        <w:t>:</w:t>
      </w:r>
    </w:p>
    <w:p w:rsidR="00BD1BF2" w:rsidRPr="00CD2C16" w14:paraId="21C0DBA8" w14:textId="77777777">
      <w:pPr>
        <w:pStyle w:val="BodyText"/>
        <w:rPr>
          <w:color w:val="auto"/>
        </w:rPr>
      </w:pPr>
      <w:r w:rsidRPr="00CD2C16">
        <w:rPr>
          <w:color w:val="auto"/>
        </w:rPr>
        <w:t>There is no assurance of confidentiality.  The data will be published on a public facing website.</w:t>
      </w:r>
    </w:p>
    <w:p w:rsidR="00BD1BF2" w:rsidRPr="00B559E7" w14:paraId="7EB792CC" w14:textId="77777777">
      <w:pPr>
        <w:pStyle w:val="NormalWeb"/>
        <w:rPr>
          <w:rFonts w:ascii="Arial" w:hAnsi="Arial" w:cs="Arial"/>
          <w:sz w:val="20"/>
          <w:szCs w:val="20"/>
        </w:rPr>
      </w:pPr>
      <w:r w:rsidRPr="00B559E7">
        <w:rPr>
          <w:rFonts w:ascii="Arial" w:hAnsi="Arial" w:cs="Arial"/>
          <w:sz w:val="20"/>
          <w:szCs w:val="20"/>
        </w:rPr>
        <w:t xml:space="preserve">11. </w:t>
      </w:r>
      <w:r w:rsidRPr="00B559E7">
        <w:rPr>
          <w:rFonts w:ascii="Arial" w:hAnsi="Arial" w:cs="Arial"/>
          <w:sz w:val="20"/>
          <w:szCs w:val="20"/>
          <w:u w:val="single"/>
        </w:rPr>
        <w:t>Justification for collection of sensitive information</w:t>
      </w:r>
      <w:r w:rsidRPr="00B559E7">
        <w:rPr>
          <w:rFonts w:ascii="Arial" w:hAnsi="Arial" w:cs="Arial"/>
          <w:sz w:val="20"/>
          <w:szCs w:val="20"/>
        </w:rPr>
        <w:t>:</w:t>
      </w:r>
    </w:p>
    <w:p w:rsidR="00BD1BF2" w:rsidRPr="00CD2C16" w14:paraId="638799FD" w14:textId="77777777">
      <w:pPr>
        <w:pStyle w:val="BodyText"/>
        <w:rPr>
          <w:color w:val="auto"/>
        </w:rPr>
      </w:pPr>
      <w:r w:rsidRPr="00CD2C16">
        <w:rPr>
          <w:color w:val="auto"/>
        </w:rPr>
        <w:t xml:space="preserve">There will be no collection of sensitive information. </w:t>
      </w:r>
    </w:p>
    <w:p w:rsidR="00BD1BF2" w:rsidRPr="00B559E7" w14:paraId="642B5EBE" w14:textId="77777777">
      <w:pPr>
        <w:pStyle w:val="NormalWeb"/>
        <w:rPr>
          <w:rFonts w:ascii="Arial" w:hAnsi="Arial" w:cs="Arial"/>
          <w:sz w:val="20"/>
          <w:szCs w:val="20"/>
        </w:rPr>
      </w:pPr>
      <w:r w:rsidRPr="00B559E7">
        <w:rPr>
          <w:rFonts w:ascii="Arial" w:hAnsi="Arial" w:cs="Arial"/>
          <w:sz w:val="20"/>
          <w:szCs w:val="20"/>
        </w:rPr>
        <w:t xml:space="preserve">12. </w:t>
      </w:r>
      <w:r w:rsidRPr="00B559E7">
        <w:rPr>
          <w:rFonts w:ascii="Arial" w:hAnsi="Arial" w:cs="Arial"/>
          <w:sz w:val="20"/>
          <w:szCs w:val="20"/>
          <w:u w:val="single"/>
        </w:rPr>
        <w:t>Estimate of burden hours for information requested</w:t>
      </w:r>
      <w:r w:rsidRPr="00B559E7">
        <w:rPr>
          <w:rFonts w:ascii="Arial" w:hAnsi="Arial" w:cs="Arial"/>
          <w:sz w:val="20"/>
          <w:szCs w:val="20"/>
        </w:rPr>
        <w:t>:</w:t>
      </w:r>
    </w:p>
    <w:p w:rsidR="00D81FEC" w:rsidRPr="00CD2C16" w:rsidP="00D81FEC" w14:paraId="6EDE8513" w14:textId="4101B256">
      <w:pPr>
        <w:pStyle w:val="BodyText"/>
        <w:rPr>
          <w:color w:val="auto"/>
        </w:rPr>
      </w:pPr>
      <w:r w:rsidRPr="00CD2C16">
        <w:rPr>
          <w:color w:val="auto"/>
        </w:rPr>
        <w:t>There is no total capital or start-up costs associated with this survey.</w:t>
      </w:r>
      <w:r w:rsidRPr="00CD2C16" w:rsidR="000A1893">
        <w:rPr>
          <w:color w:val="auto"/>
        </w:rPr>
        <w:t xml:space="preserve"> Data will be collected using </w:t>
      </w:r>
      <w:r w:rsidR="00777455">
        <w:rPr>
          <w:color w:val="auto"/>
        </w:rPr>
        <w:t>an electronic form</w:t>
      </w:r>
      <w:r w:rsidRPr="00CD2C16" w:rsidR="000A1893">
        <w:rPr>
          <w:color w:val="auto"/>
        </w:rPr>
        <w:t>.</w:t>
      </w:r>
      <w:r w:rsidRPr="00CD2C16">
        <w:rPr>
          <w:color w:val="auto"/>
        </w:rPr>
        <w:t xml:space="preserve"> There will be 52 respondents, which includes 50 state transportation departments, the District of Columbia, and the Commonwealth of Puerto Rico. It will take a civil engineer approximately 2 hours per respondent to collect </w:t>
      </w:r>
      <w:r w:rsidRPr="00CD2C16" w:rsidR="000A1893">
        <w:rPr>
          <w:color w:val="auto"/>
        </w:rPr>
        <w:t xml:space="preserve">data </w:t>
      </w:r>
      <w:r w:rsidRPr="00CD2C16">
        <w:rPr>
          <w:color w:val="auto"/>
        </w:rPr>
        <w:t xml:space="preserve">and fill out the survey for a total annual burden of approximately 104 hours per year. The average hourly rate of a civil engineer is </w:t>
      </w:r>
      <w:r w:rsidR="00A44D13">
        <w:t>$61.37</w:t>
      </w:r>
      <w:r w:rsidRPr="00CD2C16">
        <w:rPr>
          <w:color w:val="auto"/>
        </w:rPr>
        <w:t xml:space="preserve">for a total estimated cost of 104 hours * </w:t>
      </w:r>
      <w:r w:rsidR="00A44D13">
        <w:t>$61.37</w:t>
      </w:r>
      <w:r w:rsidRPr="00CD2C16">
        <w:rPr>
          <w:color w:val="auto"/>
        </w:rPr>
        <w:t>/hour</w:t>
      </w:r>
      <w:r>
        <w:rPr>
          <w:rStyle w:val="FootnoteReference"/>
          <w:color w:val="auto"/>
        </w:rPr>
        <w:footnoteReference w:id="2"/>
      </w:r>
      <w:r w:rsidRPr="00CD2C16">
        <w:rPr>
          <w:color w:val="auto"/>
        </w:rPr>
        <w:t xml:space="preserve"> = $</w:t>
      </w:r>
      <w:r w:rsidR="00A44D13">
        <w:rPr>
          <w:color w:val="auto"/>
        </w:rPr>
        <w:t xml:space="preserve">6,382.48 </w:t>
      </w:r>
      <w:r w:rsidRPr="00CD2C16" w:rsidR="000A1893">
        <w:rPr>
          <w:color w:val="auto"/>
        </w:rPr>
        <w:t xml:space="preserve"> per year.</w:t>
      </w:r>
    </w:p>
    <w:p w:rsidR="00BD1BF2" w14:paraId="69A412E0" w14:textId="77777777">
      <w:pPr>
        <w:pStyle w:val="NormalWeb"/>
        <w:rPr>
          <w:rFonts w:ascii="Arial" w:hAnsi="Arial" w:cs="Arial"/>
          <w:sz w:val="20"/>
          <w:szCs w:val="20"/>
        </w:rPr>
      </w:pPr>
      <w:r w:rsidRPr="00B559E7">
        <w:rPr>
          <w:rFonts w:ascii="Arial" w:hAnsi="Arial" w:cs="Arial"/>
          <w:sz w:val="20"/>
          <w:szCs w:val="20"/>
        </w:rPr>
        <w:t xml:space="preserve">13. </w:t>
      </w:r>
      <w:r w:rsidRPr="00B559E7">
        <w:rPr>
          <w:rFonts w:ascii="Arial" w:hAnsi="Arial" w:cs="Arial"/>
          <w:sz w:val="20"/>
          <w:szCs w:val="20"/>
          <w:u w:val="single"/>
        </w:rPr>
        <w:t>Estimate of total annual costs to respondents</w:t>
      </w:r>
      <w:r w:rsidRPr="00B559E7">
        <w:rPr>
          <w:rFonts w:ascii="Arial" w:hAnsi="Arial" w:cs="Arial"/>
          <w:sz w:val="20"/>
          <w:szCs w:val="20"/>
        </w:rPr>
        <w:t>:</w:t>
      </w:r>
    </w:p>
    <w:p w:rsidR="00CD2C16" w:rsidRPr="00B559E7" w14:paraId="3B76C8BB" w14:textId="4A542683">
      <w:pPr>
        <w:pStyle w:val="NormalWeb"/>
        <w:rPr>
          <w:rFonts w:ascii="Arial" w:hAnsi="Arial" w:cs="Arial"/>
          <w:sz w:val="20"/>
          <w:szCs w:val="20"/>
        </w:rPr>
      </w:pPr>
      <w:r w:rsidRPr="002A6A86">
        <w:rPr>
          <w:rFonts w:ascii="Arial" w:hAnsi="Arial" w:cs="Arial"/>
          <w:sz w:val="20"/>
          <w:szCs w:val="20"/>
        </w:rPr>
        <w:t xml:space="preserve">Other than the salary cost indicated in item 12, there are no additional cost burdens to the respondents.  </w:t>
      </w:r>
    </w:p>
    <w:p w:rsidR="00BD1BF2" w:rsidRPr="00B559E7" w14:paraId="567507A5" w14:textId="77777777">
      <w:pPr>
        <w:pStyle w:val="NormalWeb"/>
        <w:rPr>
          <w:rFonts w:ascii="Arial" w:hAnsi="Arial" w:cs="Arial"/>
          <w:sz w:val="20"/>
          <w:szCs w:val="20"/>
        </w:rPr>
      </w:pPr>
      <w:r w:rsidRPr="00B559E7">
        <w:rPr>
          <w:rFonts w:ascii="Arial" w:hAnsi="Arial" w:cs="Arial"/>
          <w:sz w:val="20"/>
          <w:szCs w:val="20"/>
        </w:rPr>
        <w:t xml:space="preserve">14. </w:t>
      </w:r>
      <w:r w:rsidRPr="00B559E7">
        <w:rPr>
          <w:rFonts w:ascii="Arial" w:hAnsi="Arial" w:cs="Arial"/>
          <w:sz w:val="20"/>
          <w:szCs w:val="20"/>
          <w:u w:val="single"/>
        </w:rPr>
        <w:t>Estimate of cost to the Federal government</w:t>
      </w:r>
      <w:r w:rsidRPr="00B559E7">
        <w:rPr>
          <w:rFonts w:ascii="Arial" w:hAnsi="Arial" w:cs="Arial"/>
          <w:sz w:val="20"/>
          <w:szCs w:val="20"/>
        </w:rPr>
        <w:t>:</w:t>
      </w:r>
    </w:p>
    <w:p w:rsidR="00BD1BF2" w:rsidRPr="00CD2C16" w14:paraId="62B330D6" w14:textId="38489B07">
      <w:pPr>
        <w:pStyle w:val="BodyText"/>
        <w:rPr>
          <w:color w:val="auto"/>
        </w:rPr>
      </w:pPr>
      <w:r w:rsidRPr="00CD2C16">
        <w:rPr>
          <w:color w:val="auto"/>
        </w:rPr>
        <w:t xml:space="preserve">It will take approximately 15 hours of government </w:t>
      </w:r>
      <w:r w:rsidRPr="00CD2C16" w:rsidR="00020CF4">
        <w:rPr>
          <w:color w:val="auto"/>
        </w:rPr>
        <w:t xml:space="preserve">time </w:t>
      </w:r>
      <w:r w:rsidR="00020CF4">
        <w:rPr>
          <w:color w:val="auto"/>
        </w:rPr>
        <w:t>to</w:t>
      </w:r>
      <w:r w:rsidR="001B0265">
        <w:rPr>
          <w:color w:val="auto"/>
        </w:rPr>
        <w:t xml:space="preserve"> prepare and distribute the survey, track responses and upload the responses up to the website, </w:t>
      </w:r>
      <w:r w:rsidRPr="00CD2C16">
        <w:rPr>
          <w:color w:val="auto"/>
        </w:rPr>
        <w:t xml:space="preserve">at </w:t>
      </w:r>
      <w:r w:rsidRPr="00CD2C16" w:rsidR="000A1893">
        <w:rPr>
          <w:color w:val="auto"/>
        </w:rPr>
        <w:t>average rate of $</w:t>
      </w:r>
      <w:r w:rsidR="00AE6108">
        <w:rPr>
          <w:color w:val="auto"/>
        </w:rPr>
        <w:t>68.58</w:t>
      </w:r>
      <w:r>
        <w:rPr>
          <w:rStyle w:val="FootnoteReference"/>
          <w:color w:val="auto"/>
        </w:rPr>
        <w:footnoteReference w:id="3"/>
      </w:r>
      <w:r w:rsidRPr="00CD2C16" w:rsidR="000A1893">
        <w:rPr>
          <w:color w:val="auto"/>
        </w:rPr>
        <w:t xml:space="preserve"> per hour for a civil engineer</w:t>
      </w:r>
      <w:r w:rsidRPr="00CD2C16" w:rsidR="00C92A33">
        <w:rPr>
          <w:color w:val="auto"/>
        </w:rPr>
        <w:t xml:space="preserve"> for a total cost to the government </w:t>
      </w:r>
      <w:r w:rsidRPr="00CD2C16" w:rsidR="000A1893">
        <w:rPr>
          <w:color w:val="auto"/>
        </w:rPr>
        <w:t>of $</w:t>
      </w:r>
      <w:r w:rsidR="00AE6108">
        <w:rPr>
          <w:color w:val="auto"/>
        </w:rPr>
        <w:t>68.58</w:t>
      </w:r>
      <w:r w:rsidRPr="00CD2C16" w:rsidR="000A1893">
        <w:rPr>
          <w:color w:val="auto"/>
        </w:rPr>
        <w:t>/hour * 15 hours = $</w:t>
      </w:r>
      <w:r w:rsidR="00AE6108">
        <w:rPr>
          <w:color w:val="auto"/>
        </w:rPr>
        <w:t>1,028.70</w:t>
      </w:r>
      <w:r w:rsidRPr="00CD2C16" w:rsidR="00C92A33">
        <w:rPr>
          <w:color w:val="auto"/>
        </w:rPr>
        <w:t>.</w:t>
      </w:r>
    </w:p>
    <w:p w:rsidR="00BD1BF2" w:rsidRPr="00B559E7" w14:paraId="0F65712A" w14:textId="77777777">
      <w:pPr>
        <w:pStyle w:val="NormalWeb"/>
        <w:rPr>
          <w:rFonts w:ascii="Arial" w:hAnsi="Arial" w:cs="Arial"/>
          <w:sz w:val="20"/>
          <w:szCs w:val="20"/>
        </w:rPr>
      </w:pPr>
      <w:r w:rsidRPr="00B559E7">
        <w:rPr>
          <w:rFonts w:ascii="Arial" w:hAnsi="Arial" w:cs="Arial"/>
          <w:sz w:val="20"/>
          <w:szCs w:val="20"/>
        </w:rPr>
        <w:t xml:space="preserve">15. </w:t>
      </w:r>
      <w:r w:rsidRPr="00B559E7">
        <w:rPr>
          <w:rFonts w:ascii="Arial" w:hAnsi="Arial" w:cs="Arial"/>
          <w:sz w:val="20"/>
          <w:szCs w:val="20"/>
          <w:u w:val="single"/>
        </w:rPr>
        <w:t>Explanation of program changes or adjustments</w:t>
      </w:r>
      <w:r w:rsidRPr="00B559E7">
        <w:rPr>
          <w:rFonts w:ascii="Arial" w:hAnsi="Arial" w:cs="Arial"/>
          <w:sz w:val="20"/>
          <w:szCs w:val="20"/>
        </w:rPr>
        <w:t>:</w:t>
      </w:r>
    </w:p>
    <w:p w:rsidR="00BD1BF2" w:rsidRPr="00CD2C16" w14:paraId="41B30F8E" w14:textId="446C85C6">
      <w:pPr>
        <w:pStyle w:val="BodyText"/>
        <w:rPr>
          <w:color w:val="auto"/>
        </w:rPr>
      </w:pPr>
      <w:r>
        <w:rPr>
          <w:color w:val="auto"/>
        </w:rPr>
        <w:t xml:space="preserve">This is an existing program without an existing OMB control number. </w:t>
      </w:r>
    </w:p>
    <w:p w:rsidR="00BD1BF2" w:rsidRPr="00B559E7" w14:paraId="0D689660" w14:textId="77777777">
      <w:pPr>
        <w:rPr>
          <w:rFonts w:ascii="Arial" w:hAnsi="Arial" w:cs="Arial"/>
          <w:sz w:val="20"/>
          <w:szCs w:val="20"/>
        </w:rPr>
      </w:pPr>
    </w:p>
    <w:p w:rsidR="00BD1BF2" w:rsidRPr="00B559E7" w14:paraId="005DA7E9" w14:textId="77777777">
      <w:pPr>
        <w:pStyle w:val="NormalWeb"/>
        <w:rPr>
          <w:rFonts w:ascii="Arial" w:hAnsi="Arial" w:cs="Arial"/>
          <w:sz w:val="20"/>
          <w:szCs w:val="20"/>
        </w:rPr>
      </w:pPr>
      <w:r w:rsidRPr="00B559E7">
        <w:rPr>
          <w:rFonts w:ascii="Arial" w:hAnsi="Arial" w:cs="Arial"/>
          <w:sz w:val="20"/>
          <w:szCs w:val="20"/>
        </w:rPr>
        <w:t xml:space="preserve">16. </w:t>
      </w:r>
      <w:r w:rsidRPr="00B559E7">
        <w:rPr>
          <w:rFonts w:ascii="Arial" w:hAnsi="Arial" w:cs="Arial"/>
          <w:sz w:val="20"/>
          <w:szCs w:val="20"/>
          <w:u w:val="single"/>
        </w:rPr>
        <w:t>Publication of results of data collection</w:t>
      </w:r>
      <w:r w:rsidRPr="00B559E7">
        <w:rPr>
          <w:rFonts w:ascii="Arial" w:hAnsi="Arial" w:cs="Arial"/>
          <w:sz w:val="20"/>
          <w:szCs w:val="20"/>
        </w:rPr>
        <w:t>:</w:t>
      </w:r>
    </w:p>
    <w:p w:rsidR="00C92A33" w:rsidRPr="00CD2C16" w:rsidP="00C92A33" w14:paraId="23FF509D" w14:textId="4582D7C7">
      <w:pPr>
        <w:rPr>
          <w:rFonts w:ascii="Arial" w:hAnsi="Arial" w:cs="Arial"/>
          <w:sz w:val="20"/>
          <w:szCs w:val="20"/>
        </w:rPr>
      </w:pPr>
      <w:r w:rsidRPr="00CD2C16">
        <w:rPr>
          <w:rFonts w:ascii="Arial" w:hAnsi="Arial" w:cs="Arial"/>
          <w:sz w:val="20"/>
          <w:szCs w:val="20"/>
        </w:rPr>
        <w:t xml:space="preserve">The annual call for data is done </w:t>
      </w:r>
      <w:r w:rsidR="00777455">
        <w:rPr>
          <w:rFonts w:ascii="Arial" w:hAnsi="Arial" w:cs="Arial"/>
          <w:sz w:val="20"/>
          <w:szCs w:val="20"/>
        </w:rPr>
        <w:t xml:space="preserve">through an electronic form. </w:t>
      </w:r>
      <w:r w:rsidRPr="00CD2C16">
        <w:rPr>
          <w:rFonts w:ascii="Arial" w:hAnsi="Arial" w:cs="Arial"/>
          <w:sz w:val="20"/>
          <w:szCs w:val="20"/>
        </w:rPr>
        <w:t xml:space="preserve">After collection, the data is published on a public facing website </w:t>
      </w:r>
      <w:hyperlink r:id="rId5" w:history="1">
        <w:r w:rsidRPr="00CD2C16">
          <w:rPr>
            <w:rStyle w:val="Hyperlink"/>
            <w:rFonts w:ascii="Arial" w:hAnsi="Arial" w:cs="Arial"/>
            <w:color w:val="auto"/>
            <w:sz w:val="20"/>
            <w:szCs w:val="20"/>
          </w:rPr>
          <w:t>https://www.fhwa.dot.gov/ve/vereport.cfm</w:t>
        </w:r>
      </w:hyperlink>
      <w:r w:rsidRPr="00CD2C16">
        <w:rPr>
          <w:rFonts w:ascii="Arial" w:hAnsi="Arial" w:cs="Arial"/>
          <w:sz w:val="20"/>
          <w:szCs w:val="20"/>
        </w:rPr>
        <w:t>. The annual call for data will take place in February of each year and the data will be published by June.</w:t>
      </w:r>
    </w:p>
    <w:p w:rsidR="00BD1BF2" w:rsidRPr="00B559E7" w14:paraId="14C46F01" w14:textId="77777777">
      <w:pPr>
        <w:pStyle w:val="NormalWeb"/>
        <w:rPr>
          <w:rFonts w:ascii="Arial" w:hAnsi="Arial" w:cs="Arial"/>
          <w:sz w:val="20"/>
          <w:szCs w:val="20"/>
        </w:rPr>
      </w:pPr>
      <w:r w:rsidRPr="00B559E7">
        <w:rPr>
          <w:rFonts w:ascii="Arial" w:hAnsi="Arial" w:cs="Arial"/>
          <w:sz w:val="20"/>
          <w:szCs w:val="20"/>
        </w:rPr>
        <w:t xml:space="preserve">17. </w:t>
      </w:r>
      <w:r w:rsidRPr="00B559E7">
        <w:rPr>
          <w:rFonts w:ascii="Arial" w:hAnsi="Arial" w:cs="Arial"/>
          <w:sz w:val="20"/>
          <w:szCs w:val="20"/>
          <w:u w:val="single"/>
        </w:rPr>
        <w:t>Approval for not displaying the expiration date of OMB approval</w:t>
      </w:r>
      <w:r w:rsidRPr="00B559E7">
        <w:rPr>
          <w:rFonts w:ascii="Arial" w:hAnsi="Arial" w:cs="Arial"/>
          <w:sz w:val="20"/>
          <w:szCs w:val="20"/>
        </w:rPr>
        <w:t>:</w:t>
      </w:r>
    </w:p>
    <w:p w:rsidR="00BD1BF2" w:rsidRPr="00CD2C16" w14:paraId="4EE344AA" w14:textId="77777777">
      <w:pPr>
        <w:pStyle w:val="BodyText"/>
        <w:rPr>
          <w:color w:val="auto"/>
        </w:rPr>
      </w:pPr>
      <w:r w:rsidRPr="00CD2C16">
        <w:rPr>
          <w:color w:val="auto"/>
        </w:rPr>
        <w:t xml:space="preserve">There are no exceptions requested. </w:t>
      </w:r>
    </w:p>
    <w:p w:rsidR="00BD1BF2" w:rsidRPr="00B559E7" w14:paraId="7FCE1CA6" w14:textId="77777777">
      <w:pPr>
        <w:pStyle w:val="NormalWeb"/>
        <w:rPr>
          <w:rFonts w:ascii="Arial" w:hAnsi="Arial" w:cs="Arial"/>
          <w:sz w:val="20"/>
          <w:szCs w:val="20"/>
        </w:rPr>
      </w:pPr>
      <w:r w:rsidRPr="00B559E7">
        <w:rPr>
          <w:rFonts w:ascii="Arial" w:hAnsi="Arial" w:cs="Arial"/>
          <w:sz w:val="20"/>
          <w:szCs w:val="20"/>
        </w:rPr>
        <w:t xml:space="preserve">18. </w:t>
      </w:r>
      <w:r w:rsidRPr="00B559E7">
        <w:rPr>
          <w:rFonts w:ascii="Arial" w:hAnsi="Arial" w:cs="Arial"/>
          <w:sz w:val="20"/>
          <w:szCs w:val="20"/>
          <w:u w:val="single"/>
        </w:rPr>
        <w:t>Exceptions to certification statement</w:t>
      </w:r>
      <w:r w:rsidRPr="00B559E7">
        <w:rPr>
          <w:rFonts w:ascii="Arial" w:hAnsi="Arial" w:cs="Arial"/>
          <w:sz w:val="20"/>
          <w:szCs w:val="20"/>
        </w:rPr>
        <w:t>:</w:t>
      </w:r>
    </w:p>
    <w:p w:rsidR="00BD1BF2" w:rsidRPr="00B559E7" w14:paraId="212E05EA" w14:textId="77777777">
      <w:pPr>
        <w:rPr>
          <w:rFonts w:ascii="Arial" w:hAnsi="Arial" w:cs="Arial"/>
          <w:sz w:val="20"/>
          <w:szCs w:val="20"/>
        </w:rPr>
      </w:pPr>
      <w:r w:rsidRPr="00CD2C16">
        <w:rPr>
          <w:rFonts w:ascii="Arial" w:hAnsi="Arial" w:cs="Arial"/>
          <w:sz w:val="20"/>
          <w:szCs w:val="20"/>
        </w:rPr>
        <w:t>There are no exceptions requested</w:t>
      </w:r>
      <w:r w:rsidRPr="00CD2C16" w:rsidR="00FA4D1D">
        <w:rPr>
          <w:rFonts w:ascii="Arial" w:hAnsi="Arial" w:cs="Arial"/>
          <w:sz w:val="20"/>
          <w:szCs w:val="20"/>
        </w:rPr>
        <w:t xml:space="preserve">. </w:t>
      </w:r>
      <w:r w:rsidRPr="00B559E7">
        <w:rPr>
          <w:rFonts w:ascii="Arial" w:hAnsi="Arial" w:cs="Arial"/>
          <w:sz w:val="20"/>
          <w:szCs w:val="20"/>
        </w:rPr>
        <w:t xml:space="preserve"> </w:t>
      </w:r>
    </w:p>
    <w:p w:rsidR="00BD1BF2" w:rsidRPr="00CD2C16" w14:paraId="7DA5B45A" w14:textId="77777777">
      <w:r w:rsidRPr="00CD2C16">
        <w:br/>
      </w:r>
      <w:r w:rsidRPr="00CD2C16">
        <w:br/>
      </w:r>
      <w:r w:rsidRPr="00CD2C16">
        <w:br/>
      </w:r>
    </w:p>
    <w:sectPr>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0722EF" w:rsidP="000A1893" w14:paraId="672554A2" w14:textId="77777777">
      <w:r>
        <w:separator/>
      </w:r>
    </w:p>
  </w:footnote>
  <w:footnote w:type="continuationSeparator" w:id="1">
    <w:p w:rsidR="000722EF" w:rsidP="000A1893" w14:paraId="356E612B" w14:textId="77777777">
      <w:r>
        <w:continuationSeparator/>
      </w:r>
    </w:p>
  </w:footnote>
  <w:footnote w:id="2">
    <w:p w:rsidR="00703DD0" w14:paraId="349B1FE7" w14:textId="60F1DFF9">
      <w:pPr>
        <w:pStyle w:val="FootnoteText"/>
      </w:pPr>
      <w:r>
        <w:rPr>
          <w:rStyle w:val="FootnoteReference"/>
        </w:rPr>
        <w:footnoteRef/>
      </w:r>
      <w:r>
        <w:t xml:space="preserve"> </w:t>
      </w:r>
      <w:r w:rsidR="00A44D13">
        <w:rPr>
          <w:rStyle w:val="cf01"/>
        </w:rPr>
        <w:t xml:space="preserve">Bureau of Labor Statistics Employer costs for employee compensation </w:t>
      </w:r>
      <w:r w:rsidR="00A44D13">
        <w:t xml:space="preserve">, June 2024 </w:t>
      </w:r>
      <w:hyperlink r:id="rId1" w:history="1">
        <w:r w:rsidRPr="003A2379" w:rsidR="00A44D13">
          <w:rPr>
            <w:rStyle w:val="Hyperlink"/>
          </w:rPr>
          <w:t>https://www.bls.gov/news.release/pdf/ecec.pdf</w:t>
        </w:r>
      </w:hyperlink>
      <w:r w:rsidR="00A44D13">
        <w:t xml:space="preserve"> </w:t>
      </w:r>
    </w:p>
  </w:footnote>
  <w:footnote w:id="3">
    <w:p w:rsidR="0044729C" w14:paraId="71C61DC4" w14:textId="77777777">
      <w:pPr>
        <w:pStyle w:val="FootnoteText"/>
      </w:pPr>
      <w:r>
        <w:rPr>
          <w:rStyle w:val="FootnoteReference"/>
        </w:rPr>
        <w:footnoteRef/>
      </w:r>
      <w:r>
        <w:t xml:space="preserve"> U.S. Department of Personnel Management 2024 GS Pay &amp; Leave </w:t>
      </w:r>
    </w:p>
    <w:p w:rsidR="00D47315" w14:paraId="3E23A2EE" w14:textId="6A80FF11">
      <w:pPr>
        <w:pStyle w:val="FootnoteText"/>
      </w:pPr>
      <w:r w:rsidRPr="0044729C">
        <w:t>https://www.opm.gov/policy-data-oversight/pay-leave/salaries-wages/salary-tables/24Tables/html/RUS_h.aspx</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3648"/>
    <w:rsid w:val="00020CF4"/>
    <w:rsid w:val="00034F1E"/>
    <w:rsid w:val="000722EF"/>
    <w:rsid w:val="00087C50"/>
    <w:rsid w:val="000955E6"/>
    <w:rsid w:val="000A1893"/>
    <w:rsid w:val="001473F3"/>
    <w:rsid w:val="001B0265"/>
    <w:rsid w:val="001B2CAE"/>
    <w:rsid w:val="00284266"/>
    <w:rsid w:val="002A6A86"/>
    <w:rsid w:val="003073AB"/>
    <w:rsid w:val="00313928"/>
    <w:rsid w:val="003A2379"/>
    <w:rsid w:val="0044729C"/>
    <w:rsid w:val="00464903"/>
    <w:rsid w:val="004C0B75"/>
    <w:rsid w:val="004F187D"/>
    <w:rsid w:val="0059385D"/>
    <w:rsid w:val="005B3EC1"/>
    <w:rsid w:val="00646B1C"/>
    <w:rsid w:val="00663648"/>
    <w:rsid w:val="00671226"/>
    <w:rsid w:val="006716AF"/>
    <w:rsid w:val="006F6C7F"/>
    <w:rsid w:val="00703DD0"/>
    <w:rsid w:val="007242DB"/>
    <w:rsid w:val="00777455"/>
    <w:rsid w:val="007B5435"/>
    <w:rsid w:val="007E6A00"/>
    <w:rsid w:val="00921E21"/>
    <w:rsid w:val="00946A23"/>
    <w:rsid w:val="0096335E"/>
    <w:rsid w:val="00A4086A"/>
    <w:rsid w:val="00A44D13"/>
    <w:rsid w:val="00A514F2"/>
    <w:rsid w:val="00A65B93"/>
    <w:rsid w:val="00AE6108"/>
    <w:rsid w:val="00B07B87"/>
    <w:rsid w:val="00B31AEE"/>
    <w:rsid w:val="00B559E7"/>
    <w:rsid w:val="00B837FC"/>
    <w:rsid w:val="00BD1BF2"/>
    <w:rsid w:val="00C92A33"/>
    <w:rsid w:val="00CD2C16"/>
    <w:rsid w:val="00D47315"/>
    <w:rsid w:val="00D81FEC"/>
    <w:rsid w:val="00DC6AC9"/>
    <w:rsid w:val="00DF1EE3"/>
    <w:rsid w:val="00E059E2"/>
    <w:rsid w:val="00E64171"/>
    <w:rsid w:val="00E66FDE"/>
    <w:rsid w:val="00E704C2"/>
    <w:rsid w:val="00E97C4B"/>
    <w:rsid w:val="00ED0043"/>
    <w:rsid w:val="00EF1AD6"/>
    <w:rsid w:val="00FA4D1D"/>
    <w:rsid w:val="00FF566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63E1D0F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qFormat/>
    <w:rPr>
      <w:b/>
      <w:bC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character" w:styleId="Hyperlink">
    <w:name w:val="Hyperlink"/>
    <w:rPr>
      <w:color w:val="0000FF"/>
      <w:u w:val="single"/>
    </w:rPr>
  </w:style>
  <w:style w:type="character" w:styleId="FollowedHyperlink">
    <w:name w:val="FollowedHyperlink"/>
    <w:rPr>
      <w:color w:val="800080"/>
      <w:u w:val="single"/>
    </w:rPr>
  </w:style>
  <w:style w:type="paragraph" w:styleId="BodyText">
    <w:name w:val="Body Text"/>
    <w:basedOn w:val="Normal"/>
    <w:rPr>
      <w:rFonts w:ascii="Arial" w:hAnsi="Arial" w:cs="Arial"/>
      <w:color w:val="FF0000"/>
      <w:sz w:val="20"/>
      <w:szCs w:val="20"/>
    </w:rPr>
  </w:style>
  <w:style w:type="character" w:styleId="UnresolvedMention">
    <w:name w:val="Unresolved Mention"/>
    <w:uiPriority w:val="99"/>
    <w:semiHidden/>
    <w:unhideWhenUsed/>
    <w:rsid w:val="00646B1C"/>
    <w:rPr>
      <w:color w:val="605E5C"/>
      <w:shd w:val="clear" w:color="auto" w:fill="E1DFDD"/>
    </w:rPr>
  </w:style>
  <w:style w:type="paragraph" w:styleId="Revision">
    <w:name w:val="Revision"/>
    <w:hidden/>
    <w:uiPriority w:val="99"/>
    <w:semiHidden/>
    <w:rsid w:val="00D81FEC"/>
    <w:rPr>
      <w:sz w:val="24"/>
      <w:szCs w:val="24"/>
    </w:rPr>
  </w:style>
  <w:style w:type="character" w:styleId="CommentReference">
    <w:name w:val="annotation reference"/>
    <w:rsid w:val="00D81FEC"/>
    <w:rPr>
      <w:sz w:val="16"/>
      <w:szCs w:val="16"/>
    </w:rPr>
  </w:style>
  <w:style w:type="paragraph" w:styleId="CommentText">
    <w:name w:val="annotation text"/>
    <w:basedOn w:val="Normal"/>
    <w:link w:val="CommentTextChar"/>
    <w:rsid w:val="00D81FEC"/>
    <w:rPr>
      <w:sz w:val="20"/>
      <w:szCs w:val="20"/>
    </w:rPr>
  </w:style>
  <w:style w:type="character" w:customStyle="1" w:styleId="CommentTextChar">
    <w:name w:val="Comment Text Char"/>
    <w:basedOn w:val="DefaultParagraphFont"/>
    <w:link w:val="CommentText"/>
    <w:rsid w:val="00D81FEC"/>
  </w:style>
  <w:style w:type="paragraph" w:styleId="CommentSubject">
    <w:name w:val="annotation subject"/>
    <w:basedOn w:val="CommentText"/>
    <w:next w:val="CommentText"/>
    <w:link w:val="CommentSubjectChar"/>
    <w:rsid w:val="00D81FEC"/>
    <w:rPr>
      <w:b/>
      <w:bCs/>
    </w:rPr>
  </w:style>
  <w:style w:type="character" w:customStyle="1" w:styleId="CommentSubjectChar">
    <w:name w:val="Comment Subject Char"/>
    <w:link w:val="CommentSubject"/>
    <w:rsid w:val="00D81FEC"/>
    <w:rPr>
      <w:b/>
      <w:bCs/>
    </w:rPr>
  </w:style>
  <w:style w:type="paragraph" w:styleId="Header">
    <w:name w:val="header"/>
    <w:basedOn w:val="Normal"/>
    <w:link w:val="HeaderChar"/>
    <w:rsid w:val="000A1893"/>
    <w:pPr>
      <w:tabs>
        <w:tab w:val="center" w:pos="4680"/>
        <w:tab w:val="right" w:pos="9360"/>
      </w:tabs>
    </w:pPr>
  </w:style>
  <w:style w:type="character" w:customStyle="1" w:styleId="HeaderChar">
    <w:name w:val="Header Char"/>
    <w:link w:val="Header"/>
    <w:rsid w:val="000A1893"/>
    <w:rPr>
      <w:sz w:val="24"/>
      <w:szCs w:val="24"/>
    </w:rPr>
  </w:style>
  <w:style w:type="paragraph" w:styleId="Footer">
    <w:name w:val="footer"/>
    <w:basedOn w:val="Normal"/>
    <w:link w:val="FooterChar"/>
    <w:rsid w:val="000A1893"/>
    <w:pPr>
      <w:tabs>
        <w:tab w:val="center" w:pos="4680"/>
        <w:tab w:val="right" w:pos="9360"/>
      </w:tabs>
    </w:pPr>
  </w:style>
  <w:style w:type="character" w:customStyle="1" w:styleId="FooterChar">
    <w:name w:val="Footer Char"/>
    <w:link w:val="Footer"/>
    <w:rsid w:val="000A1893"/>
    <w:rPr>
      <w:sz w:val="24"/>
      <w:szCs w:val="24"/>
    </w:rPr>
  </w:style>
  <w:style w:type="paragraph" w:styleId="FootnoteText">
    <w:name w:val="footnote text"/>
    <w:basedOn w:val="Normal"/>
    <w:link w:val="FootnoteTextChar"/>
    <w:rsid w:val="00703DD0"/>
    <w:rPr>
      <w:sz w:val="20"/>
      <w:szCs w:val="20"/>
    </w:rPr>
  </w:style>
  <w:style w:type="character" w:customStyle="1" w:styleId="FootnoteTextChar">
    <w:name w:val="Footnote Text Char"/>
    <w:basedOn w:val="DefaultParagraphFont"/>
    <w:link w:val="FootnoteText"/>
    <w:rsid w:val="00703DD0"/>
  </w:style>
  <w:style w:type="character" w:styleId="FootnoteReference">
    <w:name w:val="footnote reference"/>
    <w:rsid w:val="00703DD0"/>
    <w:rPr>
      <w:vertAlign w:val="superscript"/>
    </w:rPr>
  </w:style>
  <w:style w:type="character" w:customStyle="1" w:styleId="cf01">
    <w:name w:val="cf01"/>
    <w:basedOn w:val="DefaultParagraphFont"/>
    <w:rsid w:val="00A44D13"/>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hyperlink" Target="https://www.fhwa.dot.gov/ve/vereport.cfm" TargetMode="External" /><Relationship Id="rId6" Type="http://schemas.openxmlformats.org/officeDocument/2006/relationships/theme" Target="theme/theme1.xml" /><Relationship Id="rId7" Type="http://schemas.openxmlformats.org/officeDocument/2006/relationships/styles" Target="styles.xml" /></Relationships>
</file>

<file path=word/_rels/footnotes.xml.rels><?xml version="1.0" encoding="utf-8" standalone="yes"?><Relationships xmlns="http://schemas.openxmlformats.org/package/2006/relationships"><Relationship Id="rId1" Type="http://schemas.openxmlformats.org/officeDocument/2006/relationships/hyperlink" Target="https://www.bls.gov/news.release/pdf/ecec.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1086</Words>
  <Characters>6194</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2024-09-16T14:57:00Z</dcterms:created>
  <dcterms:modified xsi:type="dcterms:W3CDTF">2024-09-16T18:15:00Z</dcterms:modified>
</cp:coreProperties>
</file>