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10BE8F46"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P="00407E96" w14:paraId="798B391B" w14:textId="517E8054">
      <w:pPr>
        <w:pStyle w:val="Title"/>
        <w:outlineLvl w:val="0"/>
        <w:rPr>
          <w:rFonts w:ascii="Times New Roman" w:hAnsi="Times New Roman"/>
          <w:sz w:val="28"/>
          <w:szCs w:val="28"/>
          <w:u w:val="none"/>
        </w:rPr>
      </w:pPr>
      <w:r>
        <w:rPr>
          <w:rFonts w:ascii="Times New Roman" w:hAnsi="Times New Roman"/>
          <w:sz w:val="28"/>
          <w:szCs w:val="28"/>
          <w:u w:val="none"/>
        </w:rPr>
        <w:t>Federal Motor Carrier Safety Administration</w:t>
      </w:r>
    </w:p>
    <w:p w:rsidR="004C2445" w:rsidP="00407E96" w14:paraId="7D0DEFAD" w14:textId="77777777">
      <w:pPr>
        <w:pStyle w:val="Title"/>
        <w:outlineLvl w:val="0"/>
        <w:rPr>
          <w:rFonts w:ascii="Times New Roman" w:hAnsi="Times New Roman"/>
          <w:sz w:val="28"/>
          <w:szCs w:val="28"/>
          <w:u w:val="none"/>
        </w:rPr>
      </w:pPr>
    </w:p>
    <w:p w:rsidR="002C6646" w:rsidRPr="004C2445" w:rsidP="004C2445" w14:paraId="7164B954" w14:textId="30ACE4F4">
      <w:pPr>
        <w:pStyle w:val="Title"/>
        <w:rPr>
          <w:rFonts w:ascii="Times New Roman" w:hAnsi="Times New Roman"/>
          <w:sz w:val="28"/>
          <w:szCs w:val="28"/>
          <w:u w:val="none"/>
        </w:rPr>
      </w:pPr>
      <w:r w:rsidRPr="64D33B39">
        <w:rPr>
          <w:rFonts w:ascii="Times New Roman" w:hAnsi="Times New Roman"/>
          <w:sz w:val="28"/>
          <w:szCs w:val="28"/>
          <w:u w:val="none"/>
        </w:rPr>
        <w:t xml:space="preserve"> Quantitative Data on</w:t>
      </w:r>
      <w:r w:rsidRPr="64D33B39" w:rsidR="007275EE">
        <w:rPr>
          <w:rFonts w:ascii="Times New Roman" w:hAnsi="Times New Roman"/>
          <w:sz w:val="28"/>
          <w:szCs w:val="28"/>
          <w:u w:val="none"/>
        </w:rPr>
        <w:t xml:space="preserve"> Safety Belt Usage of</w:t>
      </w:r>
      <w:r w:rsidRPr="64D33B39">
        <w:rPr>
          <w:rFonts w:ascii="Times New Roman" w:hAnsi="Times New Roman"/>
          <w:sz w:val="28"/>
          <w:szCs w:val="28"/>
          <w:u w:val="none"/>
        </w:rPr>
        <w:t xml:space="preserve"> Commercial Motor Vehicle Drivers </w:t>
      </w:r>
    </w:p>
    <w:p w:rsidR="00EB0C3E" w:rsidRPr="00EB5017" w:rsidP="00EB0C3E" w14:paraId="207EEDDA" w14:textId="5C30B54C">
      <w:pPr>
        <w:pStyle w:val="Title"/>
        <w:outlineLvl w:val="0"/>
        <w:rPr>
          <w:rFonts w:ascii="Times New Roman" w:hAnsi="Times New Roman"/>
          <w:sz w:val="28"/>
          <w:szCs w:val="28"/>
          <w:u w:val="none"/>
        </w:rPr>
      </w:pPr>
      <w:r w:rsidRPr="62D2254F">
        <w:rPr>
          <w:rFonts w:ascii="Times New Roman" w:hAnsi="Times New Roman"/>
          <w:sz w:val="28"/>
          <w:szCs w:val="28"/>
          <w:u w:val="none"/>
        </w:rPr>
        <w:t xml:space="preserve">OMB Control No. </w:t>
      </w:r>
      <w:r w:rsidR="001103C0">
        <w:rPr>
          <w:rFonts w:ascii="Times New Roman" w:hAnsi="Times New Roman"/>
          <w:sz w:val="28"/>
          <w:szCs w:val="28"/>
          <w:u w:val="none"/>
        </w:rPr>
        <w:t>2126-00XX</w:t>
      </w:r>
    </w:p>
    <w:p w:rsidR="004C2445" w14:paraId="12ABA753" w14:textId="7692E9FE">
      <w:pPr>
        <w:rPr>
          <w:rFonts w:ascii="Times New Roman" w:hAnsi="Times New Roman"/>
          <w:b/>
          <w:bCs/>
          <w:sz w:val="24"/>
          <w:szCs w:val="24"/>
        </w:rPr>
      </w:pPr>
    </w:p>
    <w:p w:rsidR="2015B888" w:rsidP="2015B888" w14:paraId="39B4C611" w14:textId="7AF905AE">
      <w:pPr>
        <w:rPr>
          <w:rFonts w:ascii="Times New Roman" w:hAnsi="Times New Roman"/>
          <w:b/>
          <w:bCs/>
          <w:sz w:val="24"/>
          <w:szCs w:val="24"/>
        </w:rPr>
      </w:pPr>
    </w:p>
    <w:p w:rsidR="2401E65E" w14:paraId="6277C8AD" w14:textId="775A5AE5">
      <w:pPr>
        <w:rPr>
          <w:rFonts w:ascii="Times New Roman" w:hAnsi="Times New Roman"/>
          <w:sz w:val="24"/>
          <w:szCs w:val="24"/>
        </w:rPr>
      </w:pPr>
      <w:r w:rsidRPr="2015B888">
        <w:rPr>
          <w:rFonts w:ascii="Times New Roman" w:hAnsi="Times New Roman"/>
          <w:b/>
          <w:bCs/>
          <w:sz w:val="24"/>
          <w:szCs w:val="24"/>
          <w:u w:val="single"/>
        </w:rPr>
        <w:t>SUMMARY</w:t>
      </w:r>
      <w:r w:rsidRPr="2015B888">
        <w:rPr>
          <w:rFonts w:ascii="Times New Roman" w:hAnsi="Times New Roman"/>
          <w:sz w:val="24"/>
          <w:szCs w:val="24"/>
        </w:rPr>
        <w:t xml:space="preserve"> </w:t>
      </w:r>
    </w:p>
    <w:p w:rsidR="2401E65E" w:rsidP="00C16E10" w14:paraId="430C0FBC" w14:textId="7CC1E389">
      <w:pPr>
        <w:pStyle w:val="ListParagraph"/>
        <w:numPr>
          <w:ilvl w:val="0"/>
          <w:numId w:val="3"/>
        </w:numPr>
        <w:rPr>
          <w:rFonts w:ascii="Times New Roman" w:hAnsi="Times New Roman"/>
          <w:sz w:val="24"/>
          <w:szCs w:val="24"/>
        </w:rPr>
      </w:pPr>
      <w:r w:rsidRPr="2015B888">
        <w:rPr>
          <w:rFonts w:ascii="Times New Roman" w:hAnsi="Times New Roman"/>
          <w:sz w:val="24"/>
          <w:szCs w:val="24"/>
        </w:rPr>
        <w:t xml:space="preserve">This is a new ICR. </w:t>
      </w:r>
    </w:p>
    <w:p w:rsidR="2401E65E" w:rsidP="00C16E10" w14:paraId="2344571A" w14:textId="51339993">
      <w:pPr>
        <w:pStyle w:val="ListParagraph"/>
        <w:numPr>
          <w:ilvl w:val="0"/>
          <w:numId w:val="2"/>
        </w:numPr>
        <w:rPr>
          <w:rFonts w:ascii="Times New Roman" w:hAnsi="Times New Roman"/>
          <w:sz w:val="24"/>
          <w:szCs w:val="24"/>
        </w:rPr>
      </w:pPr>
      <w:r w:rsidRPr="2015B888">
        <w:rPr>
          <w:rFonts w:ascii="Times New Roman" w:hAnsi="Times New Roman"/>
          <w:sz w:val="24"/>
          <w:szCs w:val="24"/>
        </w:rPr>
        <w:t xml:space="preserve">There are 3 information collection (IC) instruments: IC-1: </w:t>
      </w:r>
      <w:r w:rsidRPr="2015B888">
        <w:rPr>
          <w:rFonts w:ascii="Times New Roman" w:hAnsi="Times New Roman"/>
          <w:color w:val="000000" w:themeColor="text1"/>
          <w:sz w:val="24"/>
          <w:szCs w:val="24"/>
        </w:rPr>
        <w:t>Pre-testing survey instrument</w:t>
      </w:r>
      <w:r w:rsidRPr="2015B888">
        <w:rPr>
          <w:rFonts w:ascii="Times New Roman" w:hAnsi="Times New Roman"/>
          <w:sz w:val="24"/>
          <w:szCs w:val="24"/>
        </w:rPr>
        <w:t xml:space="preserve">; IC-2: </w:t>
      </w:r>
      <w:r w:rsidRPr="2015B888">
        <w:rPr>
          <w:rFonts w:ascii="Times New Roman" w:hAnsi="Times New Roman"/>
          <w:color w:val="000000" w:themeColor="text1"/>
          <w:sz w:val="24"/>
          <w:szCs w:val="24"/>
        </w:rPr>
        <w:t>Piloting the survey</w:t>
      </w:r>
      <w:r w:rsidRPr="2015B888">
        <w:rPr>
          <w:rFonts w:ascii="Times New Roman" w:hAnsi="Times New Roman"/>
          <w:sz w:val="24"/>
          <w:szCs w:val="24"/>
        </w:rPr>
        <w:t xml:space="preserve">; and IC-3: </w:t>
      </w:r>
      <w:r w:rsidRPr="2015B888">
        <w:rPr>
          <w:rFonts w:ascii="Times New Roman" w:hAnsi="Times New Roman"/>
          <w:color w:val="000000" w:themeColor="text1"/>
          <w:sz w:val="24"/>
          <w:szCs w:val="24"/>
        </w:rPr>
        <w:t>Self-administered survey</w:t>
      </w:r>
      <w:r w:rsidRPr="2015B888">
        <w:rPr>
          <w:rFonts w:ascii="Times New Roman" w:hAnsi="Times New Roman"/>
          <w:sz w:val="24"/>
          <w:szCs w:val="24"/>
        </w:rPr>
        <w:t>.</w:t>
      </w:r>
    </w:p>
    <w:p w:rsidR="2401E65E" w:rsidP="00C16E10" w14:paraId="2719C8EB" w14:textId="5AF2E7D0">
      <w:pPr>
        <w:pStyle w:val="ListParagraph"/>
        <w:numPr>
          <w:ilvl w:val="0"/>
          <w:numId w:val="2"/>
        </w:numPr>
        <w:rPr>
          <w:rFonts w:ascii="Times New Roman" w:hAnsi="Times New Roman"/>
          <w:sz w:val="24"/>
          <w:szCs w:val="24"/>
        </w:rPr>
      </w:pPr>
      <w:r w:rsidRPr="2015B888">
        <w:rPr>
          <w:rFonts w:ascii="Times New Roman" w:hAnsi="Times New Roman"/>
          <w:sz w:val="24"/>
          <w:szCs w:val="24"/>
        </w:rPr>
        <w:t>There is a total of 1060 respondents and 176.65 burden hours.</w:t>
      </w:r>
    </w:p>
    <w:p w:rsidR="2015B888" w:rsidP="2015B888" w14:paraId="45119A7A" w14:textId="6F1CC736">
      <w:pPr>
        <w:rPr>
          <w:rFonts w:ascii="Times New Roman" w:hAnsi="Times New Roman"/>
          <w:b/>
          <w:bCs/>
          <w:sz w:val="24"/>
          <w:szCs w:val="24"/>
        </w:rPr>
      </w:pPr>
    </w:p>
    <w:p w:rsidR="2015B888" w:rsidP="2015B888" w14:paraId="70592BB8" w14:textId="205F83DD">
      <w:pPr>
        <w:rPr>
          <w:rFonts w:ascii="Times New Roman" w:hAnsi="Times New Roman"/>
          <w:b/>
          <w:bCs/>
          <w:sz w:val="24"/>
          <w:szCs w:val="24"/>
        </w:rPr>
      </w:pPr>
    </w:p>
    <w:p w:rsidR="0004749E" w:rsidRPr="005612EB" w:rsidP="00407E96" w14:paraId="22ED6AA8" w14:textId="77777777">
      <w:pPr>
        <w:pStyle w:val="Subtitle"/>
        <w:outlineLvl w:val="0"/>
        <w:rPr>
          <w:rFonts w:ascii="Times New Roman" w:hAnsi="Times New Roman"/>
        </w:rPr>
      </w:pPr>
      <w:r w:rsidRPr="005612EB">
        <w:rPr>
          <w:rFonts w:ascii="Times New Roman" w:hAnsi="Times New Roman"/>
        </w:rPr>
        <w:t>INTRODUCTION</w:t>
      </w:r>
    </w:p>
    <w:p w:rsidR="0004749E" w:rsidRPr="005612EB" w14:paraId="09217CE3" w14:textId="77777777">
      <w:pPr>
        <w:rPr>
          <w:rFonts w:ascii="Times New Roman" w:hAnsi="Times New Roman"/>
          <w:b/>
          <w:bCs/>
          <w:sz w:val="24"/>
          <w:szCs w:val="24"/>
        </w:rPr>
      </w:pPr>
    </w:p>
    <w:p w:rsidR="0004749E" w:rsidRPr="00CB471E" w:rsidP="00CB471E" w14:paraId="64C0B960" w14:textId="13C15BEE">
      <w:pPr>
        <w:pStyle w:val="Title"/>
        <w:jc w:val="left"/>
        <w:rPr>
          <w:rFonts w:ascii="Times New Roman" w:hAnsi="Times New Roman"/>
          <w:b w:val="0"/>
          <w:bCs w:val="0"/>
          <w:sz w:val="28"/>
          <w:szCs w:val="28"/>
          <w:u w:val="none"/>
        </w:rPr>
      </w:pPr>
      <w:r w:rsidRPr="24B3D40B">
        <w:rPr>
          <w:rFonts w:ascii="Times New Roman" w:hAnsi="Times New Roman"/>
          <w:b w:val="0"/>
          <w:bCs w:val="0"/>
          <w:u w:val="none"/>
        </w:rPr>
        <w:t>This is to request the Office of Management and Budget’s (</w:t>
      </w:r>
      <w:r w:rsidRPr="24B3D40B" w:rsidR="3BF7BDC1">
        <w:rPr>
          <w:rFonts w:ascii="Times New Roman" w:hAnsi="Times New Roman"/>
          <w:b w:val="0"/>
          <w:bCs w:val="0"/>
          <w:u w:val="none"/>
        </w:rPr>
        <w:t>OMB)</w:t>
      </w:r>
      <w:r w:rsidRPr="24B3D40B" w:rsidR="60BD5A3D">
        <w:rPr>
          <w:rFonts w:ascii="Times New Roman" w:hAnsi="Times New Roman"/>
          <w:b w:val="0"/>
          <w:bCs w:val="0"/>
          <w:u w:val="none"/>
        </w:rPr>
        <w:t xml:space="preserve"> Clearance for the Collection of Quantitative Data</w:t>
      </w:r>
      <w:r w:rsidRPr="24B3D40B" w:rsidR="2AA2F243">
        <w:rPr>
          <w:rFonts w:ascii="Times New Roman" w:hAnsi="Times New Roman"/>
          <w:b w:val="0"/>
          <w:bCs w:val="0"/>
          <w:u w:val="none"/>
        </w:rPr>
        <w:t xml:space="preserve">. </w:t>
      </w:r>
    </w:p>
    <w:p w:rsidR="0004749E" w:rsidRPr="005612EB" w14:paraId="50947875" w14:textId="77777777">
      <w:pPr>
        <w:rPr>
          <w:rFonts w:ascii="Times New Roman" w:hAnsi="Times New Roman"/>
          <w:b/>
          <w:bCs/>
          <w:sz w:val="24"/>
          <w:szCs w:val="24"/>
        </w:rPr>
      </w:pPr>
    </w:p>
    <w:p w:rsidR="0004749E" w:rsidRPr="005612EB" w:rsidP="00F77AAC" w14:paraId="6ADDFF83"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61A02AB7" w14:textId="77777777">
      <w:pPr>
        <w:tabs>
          <w:tab w:val="left" w:pos="-1440"/>
          <w:tab w:val="left" w:pos="-720"/>
        </w:tabs>
        <w:rPr>
          <w:rFonts w:ascii="Times New Roman" w:hAnsi="Times New Roman"/>
          <w:b/>
          <w:bCs/>
          <w:sz w:val="24"/>
          <w:szCs w:val="24"/>
        </w:rPr>
      </w:pPr>
    </w:p>
    <w:p w:rsidR="002949B0" w:rsidRPr="002949B0" w:rsidP="00CB471E" w14:paraId="58939E7F" w14:textId="3A1BD3F5">
      <w:pPr>
        <w:pStyle w:val="Default"/>
        <w:numPr>
          <w:ilvl w:val="0"/>
          <w:numId w:val="21"/>
        </w:numPr>
      </w:pPr>
      <w:r w:rsidRPr="00F358A1">
        <w:rPr>
          <w:b/>
          <w:bCs/>
        </w:rPr>
        <w:t>CIRCUMSTANCES THAT MAKE THE COLLECTION OF INFORMATION NECESSARY</w:t>
      </w:r>
    </w:p>
    <w:p w:rsidR="00CB471E" w:rsidP="00CB471E" w14:paraId="0288C76F" w14:textId="77777777">
      <w:pPr>
        <w:tabs>
          <w:tab w:val="left" w:pos="-1440"/>
          <w:tab w:val="left" w:pos="-720"/>
        </w:tabs>
        <w:ind w:left="360"/>
        <w:rPr>
          <w:rFonts w:ascii="Times New Roman" w:hAnsi="Times New Roman"/>
          <w:iCs/>
          <w:sz w:val="24"/>
        </w:rPr>
      </w:pPr>
    </w:p>
    <w:p w:rsidR="006E13F3" w:rsidRPr="00CB471E" w:rsidP="07C01133" w14:paraId="52EF8256" w14:textId="20A2CF6A">
      <w:pPr>
        <w:ind w:left="360"/>
        <w:rPr>
          <w:rFonts w:ascii="Times New Roman" w:hAnsi="Times New Roman"/>
          <w:i/>
          <w:iCs/>
          <w:sz w:val="24"/>
          <w:szCs w:val="24"/>
        </w:rPr>
      </w:pPr>
      <w:r w:rsidRPr="07C01133">
        <w:rPr>
          <w:rFonts w:ascii="Times New Roman" w:hAnsi="Times New Roman"/>
          <w:sz w:val="24"/>
          <w:szCs w:val="24"/>
        </w:rPr>
        <w:t>In order to conduct education and public information marketing campaigns relat</w:t>
      </w:r>
      <w:r w:rsidRPr="07C01133" w:rsidR="00766796">
        <w:rPr>
          <w:rFonts w:ascii="Times New Roman" w:hAnsi="Times New Roman"/>
          <w:sz w:val="24"/>
          <w:szCs w:val="24"/>
        </w:rPr>
        <w:t>ed</w:t>
      </w:r>
      <w:r w:rsidRPr="07C01133">
        <w:rPr>
          <w:rFonts w:ascii="Times New Roman" w:hAnsi="Times New Roman"/>
          <w:sz w:val="24"/>
          <w:szCs w:val="24"/>
        </w:rPr>
        <w:t xml:space="preserve"> to</w:t>
      </w:r>
      <w:r w:rsidRPr="07C01133" w:rsidR="008E35F0">
        <w:rPr>
          <w:rFonts w:ascii="Times New Roman" w:hAnsi="Times New Roman"/>
          <w:sz w:val="24"/>
          <w:szCs w:val="24"/>
        </w:rPr>
        <w:t xml:space="preserve"> the importance of</w:t>
      </w:r>
      <w:r w:rsidRPr="07C01133">
        <w:rPr>
          <w:rFonts w:ascii="Times New Roman" w:hAnsi="Times New Roman"/>
          <w:sz w:val="24"/>
          <w:szCs w:val="24"/>
        </w:rPr>
        <w:t xml:space="preserve"> safety belt usage among </w:t>
      </w:r>
      <w:r w:rsidRPr="07C01133" w:rsidR="00156D9C">
        <w:rPr>
          <w:rFonts w:ascii="Times New Roman" w:hAnsi="Times New Roman"/>
          <w:sz w:val="24"/>
          <w:szCs w:val="24"/>
        </w:rPr>
        <w:t>commercial motor vehicle (</w:t>
      </w:r>
      <w:r w:rsidRPr="07C01133">
        <w:rPr>
          <w:rFonts w:ascii="Times New Roman" w:hAnsi="Times New Roman"/>
          <w:sz w:val="24"/>
          <w:szCs w:val="24"/>
        </w:rPr>
        <w:t>CMV</w:t>
      </w:r>
      <w:r w:rsidRPr="07C01133" w:rsidR="00156D9C">
        <w:rPr>
          <w:rFonts w:ascii="Times New Roman" w:hAnsi="Times New Roman"/>
          <w:sz w:val="24"/>
          <w:szCs w:val="24"/>
        </w:rPr>
        <w:t>)</w:t>
      </w:r>
      <w:r w:rsidRPr="07C01133">
        <w:rPr>
          <w:rFonts w:ascii="Times New Roman" w:hAnsi="Times New Roman"/>
          <w:sz w:val="24"/>
          <w:szCs w:val="24"/>
        </w:rPr>
        <w:t xml:space="preserve"> drivers, the Federal Motor Carrier Safety Administration (FMCSA) will conduct research and use a variety of media to inform and educate CMV drivers and secondary audiences who could influence drivers about the risks of not wearing a safety belt, </w:t>
      </w:r>
      <w:r w:rsidRPr="07C01133" w:rsidR="00766796">
        <w:rPr>
          <w:rFonts w:ascii="Times New Roman" w:hAnsi="Times New Roman"/>
          <w:sz w:val="24"/>
          <w:szCs w:val="24"/>
        </w:rPr>
        <w:t>myths about</w:t>
      </w:r>
      <w:r w:rsidRPr="07C01133">
        <w:rPr>
          <w:rFonts w:ascii="Times New Roman" w:hAnsi="Times New Roman"/>
          <w:sz w:val="24"/>
          <w:szCs w:val="24"/>
        </w:rPr>
        <w:t xml:space="preserve"> safety belt</w:t>
      </w:r>
      <w:r w:rsidRPr="07C01133" w:rsidR="00766796">
        <w:rPr>
          <w:rFonts w:ascii="Times New Roman" w:hAnsi="Times New Roman"/>
          <w:sz w:val="24"/>
          <w:szCs w:val="24"/>
        </w:rPr>
        <w:t>s</w:t>
      </w:r>
      <w:r w:rsidRPr="07C01133">
        <w:rPr>
          <w:rFonts w:ascii="Times New Roman" w:hAnsi="Times New Roman"/>
          <w:sz w:val="24"/>
          <w:szCs w:val="24"/>
        </w:rPr>
        <w:t xml:space="preserve">, and FMCSA’s role in regulating safety belt usage in the CMV industry. </w:t>
      </w:r>
    </w:p>
    <w:p w:rsidR="006E13F3" w:rsidRPr="006E13F3" w:rsidP="006E13F3" w14:paraId="49680CE3" w14:textId="77777777">
      <w:pPr>
        <w:ind w:left="360"/>
        <w:rPr>
          <w:rFonts w:ascii="Times New Roman" w:hAnsi="Times New Roman"/>
          <w:iCs/>
          <w:sz w:val="24"/>
        </w:rPr>
      </w:pPr>
    </w:p>
    <w:p w:rsidR="006E13F3" w:rsidP="64D33B39" w14:paraId="716028BC" w14:textId="6F36CF53">
      <w:pPr>
        <w:ind w:left="360"/>
        <w:rPr>
          <w:rFonts w:ascii="Times New Roman" w:hAnsi="Times New Roman"/>
          <w:sz w:val="24"/>
          <w:szCs w:val="24"/>
        </w:rPr>
      </w:pPr>
      <w:r w:rsidRPr="195215BA">
        <w:rPr>
          <w:rFonts w:ascii="Times New Roman" w:hAnsi="Times New Roman"/>
          <w:sz w:val="24"/>
          <w:szCs w:val="24"/>
        </w:rPr>
        <w:t>The last research FMCSA conducted on CMV driver</w:t>
      </w:r>
      <w:r w:rsidRPr="195215BA" w:rsidR="008E35F0">
        <w:rPr>
          <w:rFonts w:ascii="Times New Roman" w:hAnsi="Times New Roman"/>
          <w:sz w:val="24"/>
          <w:szCs w:val="24"/>
        </w:rPr>
        <w:t xml:space="preserve"> attitudes about safety </w:t>
      </w:r>
      <w:r w:rsidRPr="195215BA" w:rsidR="00B42B43">
        <w:rPr>
          <w:rFonts w:ascii="Times New Roman" w:hAnsi="Times New Roman"/>
          <w:sz w:val="24"/>
          <w:szCs w:val="24"/>
        </w:rPr>
        <w:t>belt</w:t>
      </w:r>
      <w:r w:rsidRPr="195215BA" w:rsidR="00B11D20">
        <w:rPr>
          <w:rFonts w:ascii="Times New Roman" w:hAnsi="Times New Roman"/>
          <w:sz w:val="24"/>
          <w:szCs w:val="24"/>
        </w:rPr>
        <w:t xml:space="preserve"> usage</w:t>
      </w:r>
      <w:r w:rsidRPr="195215BA" w:rsidR="00A3079B">
        <w:rPr>
          <w:rFonts w:ascii="Times New Roman" w:hAnsi="Times New Roman"/>
          <w:sz w:val="24"/>
          <w:szCs w:val="24"/>
        </w:rPr>
        <w:t xml:space="preserve"> was</w:t>
      </w:r>
      <w:r w:rsidRPr="195215BA">
        <w:rPr>
          <w:rFonts w:ascii="Times New Roman" w:hAnsi="Times New Roman"/>
          <w:sz w:val="24"/>
          <w:szCs w:val="24"/>
        </w:rPr>
        <w:t xml:space="preserve"> completed in 2018, and since the COVID-19 pandemic, habits have changed.</w:t>
      </w:r>
      <w:r w:rsidRPr="195215BA" w:rsidR="00C271A5">
        <w:rPr>
          <w:rFonts w:ascii="Times New Roman" w:hAnsi="Times New Roman"/>
          <w:sz w:val="24"/>
          <w:szCs w:val="24"/>
        </w:rPr>
        <w:t xml:space="preserve"> Additionally, this 2018 research focused only on </w:t>
      </w:r>
      <w:r w:rsidRPr="195215BA" w:rsidR="00C21551">
        <w:rPr>
          <w:rFonts w:ascii="Times New Roman" w:hAnsi="Times New Roman"/>
          <w:sz w:val="24"/>
          <w:szCs w:val="24"/>
        </w:rPr>
        <w:t>the observation of truck drivers while operating a vehicle; it</w:t>
      </w:r>
      <w:r w:rsidRPr="195215BA" w:rsidR="00775FDB">
        <w:rPr>
          <w:rFonts w:ascii="Times New Roman" w:hAnsi="Times New Roman"/>
          <w:sz w:val="24"/>
          <w:szCs w:val="24"/>
        </w:rPr>
        <w:t xml:space="preserve"> did not capture </w:t>
      </w:r>
      <w:r w:rsidRPr="195215BA" w:rsidR="00C21551">
        <w:rPr>
          <w:rFonts w:ascii="Times New Roman" w:hAnsi="Times New Roman"/>
          <w:sz w:val="24"/>
          <w:szCs w:val="24"/>
        </w:rPr>
        <w:t xml:space="preserve">driver attitudes </w:t>
      </w:r>
      <w:r w:rsidRPr="195215BA" w:rsidR="00C271A5">
        <w:rPr>
          <w:rFonts w:ascii="Times New Roman" w:hAnsi="Times New Roman"/>
          <w:sz w:val="24"/>
          <w:szCs w:val="24"/>
        </w:rPr>
        <w:t>and did not encompass other CMV drivers.</w:t>
      </w:r>
      <w:r w:rsidRPr="195215BA">
        <w:rPr>
          <w:rFonts w:ascii="Times New Roman" w:hAnsi="Times New Roman"/>
          <w:sz w:val="24"/>
          <w:szCs w:val="24"/>
        </w:rPr>
        <w:t xml:space="preserve"> To ensure that </w:t>
      </w:r>
      <w:r w:rsidRPr="195215BA" w:rsidR="006A4A2B">
        <w:rPr>
          <w:rFonts w:ascii="Times New Roman" w:hAnsi="Times New Roman"/>
          <w:sz w:val="24"/>
          <w:szCs w:val="24"/>
        </w:rPr>
        <w:t>FMCSA’s</w:t>
      </w:r>
      <w:r w:rsidRPr="195215BA">
        <w:rPr>
          <w:rFonts w:ascii="Times New Roman" w:hAnsi="Times New Roman"/>
          <w:sz w:val="24"/>
          <w:szCs w:val="24"/>
        </w:rPr>
        <w:t xml:space="preserve"> educational and public information programs have the highest potential to be received, understood, and accepted by </w:t>
      </w:r>
      <w:r w:rsidRPr="195215BA" w:rsidR="4D68E9B9">
        <w:rPr>
          <w:rFonts w:ascii="Times New Roman" w:hAnsi="Times New Roman"/>
          <w:sz w:val="24"/>
          <w:szCs w:val="24"/>
        </w:rPr>
        <w:t>their intended audiences</w:t>
      </w:r>
      <w:r w:rsidRPr="195215BA">
        <w:rPr>
          <w:rFonts w:ascii="Times New Roman" w:hAnsi="Times New Roman"/>
          <w:sz w:val="24"/>
          <w:szCs w:val="24"/>
        </w:rPr>
        <w:t xml:space="preserve">, FMCSA will conduct </w:t>
      </w:r>
      <w:r w:rsidRPr="195215BA" w:rsidR="001A0FF5">
        <w:rPr>
          <w:rFonts w:ascii="Times New Roman" w:hAnsi="Times New Roman"/>
          <w:sz w:val="24"/>
          <w:szCs w:val="24"/>
        </w:rPr>
        <w:t xml:space="preserve">quantitative research </w:t>
      </w:r>
      <w:r w:rsidRPr="195215BA" w:rsidR="00C271A5">
        <w:rPr>
          <w:rFonts w:ascii="Times New Roman" w:hAnsi="Times New Roman"/>
          <w:sz w:val="24"/>
          <w:szCs w:val="24"/>
        </w:rPr>
        <w:t>that will</w:t>
      </w:r>
      <w:r w:rsidRPr="195215BA" w:rsidR="0093469C">
        <w:rPr>
          <w:rFonts w:ascii="Times New Roman" w:hAnsi="Times New Roman"/>
          <w:sz w:val="24"/>
          <w:szCs w:val="24"/>
        </w:rPr>
        <w:t xml:space="preserve"> capture attitudes about safety belt usage</w:t>
      </w:r>
      <w:r w:rsidRPr="195215BA" w:rsidR="00A3079B">
        <w:rPr>
          <w:rFonts w:ascii="Times New Roman" w:hAnsi="Times New Roman"/>
          <w:sz w:val="24"/>
          <w:szCs w:val="24"/>
        </w:rPr>
        <w:t xml:space="preserve"> across different CMV drivers</w:t>
      </w:r>
      <w:r w:rsidRPr="195215BA">
        <w:rPr>
          <w:rFonts w:ascii="Times New Roman" w:hAnsi="Times New Roman"/>
          <w:sz w:val="24"/>
          <w:szCs w:val="24"/>
        </w:rPr>
        <w:t>. FMC</w:t>
      </w:r>
      <w:r w:rsidRPr="195215BA" w:rsidR="00B75863">
        <w:rPr>
          <w:rFonts w:ascii="Times New Roman" w:hAnsi="Times New Roman"/>
          <w:sz w:val="24"/>
          <w:szCs w:val="24"/>
        </w:rPr>
        <w:t>S</w:t>
      </w:r>
      <w:r w:rsidRPr="195215BA">
        <w:rPr>
          <w:rFonts w:ascii="Times New Roman" w:hAnsi="Times New Roman"/>
          <w:sz w:val="24"/>
          <w:szCs w:val="24"/>
        </w:rPr>
        <w:t xml:space="preserve">A seeks to understand the </w:t>
      </w:r>
      <w:r w:rsidRPr="195215BA" w:rsidR="00404222">
        <w:rPr>
          <w:rFonts w:ascii="Times New Roman" w:hAnsi="Times New Roman"/>
          <w:sz w:val="24"/>
          <w:szCs w:val="24"/>
        </w:rPr>
        <w:t>differen</w:t>
      </w:r>
      <w:r w:rsidRPr="195215BA" w:rsidR="00813330">
        <w:rPr>
          <w:rFonts w:ascii="Times New Roman" w:hAnsi="Times New Roman"/>
          <w:sz w:val="24"/>
          <w:szCs w:val="24"/>
        </w:rPr>
        <w:t>ces between varying</w:t>
      </w:r>
      <w:r w:rsidRPr="195215BA" w:rsidR="00404222">
        <w:rPr>
          <w:rFonts w:ascii="Times New Roman" w:hAnsi="Times New Roman"/>
          <w:sz w:val="24"/>
          <w:szCs w:val="24"/>
        </w:rPr>
        <w:t xml:space="preserve"> </w:t>
      </w:r>
      <w:r w:rsidRPr="195215BA">
        <w:rPr>
          <w:rFonts w:ascii="Times New Roman" w:hAnsi="Times New Roman"/>
          <w:sz w:val="24"/>
          <w:szCs w:val="24"/>
        </w:rPr>
        <w:t>demographic</w:t>
      </w:r>
      <w:r w:rsidRPr="195215BA" w:rsidR="00404222">
        <w:rPr>
          <w:rFonts w:ascii="Times New Roman" w:hAnsi="Times New Roman"/>
          <w:sz w:val="24"/>
          <w:szCs w:val="24"/>
        </w:rPr>
        <w:t xml:space="preserve"> </w:t>
      </w:r>
      <w:r w:rsidRPr="195215BA" w:rsidR="00813330">
        <w:rPr>
          <w:rFonts w:ascii="Times New Roman" w:hAnsi="Times New Roman"/>
          <w:sz w:val="24"/>
          <w:szCs w:val="24"/>
        </w:rPr>
        <w:t>profiles</w:t>
      </w:r>
      <w:r w:rsidRPr="195215BA">
        <w:rPr>
          <w:rFonts w:ascii="Times New Roman" w:hAnsi="Times New Roman"/>
          <w:sz w:val="24"/>
          <w:szCs w:val="24"/>
        </w:rPr>
        <w:t xml:space="preserve"> of CMV drivers and their attitudes and beliefs toward safety belt usage</w:t>
      </w:r>
      <w:r w:rsidRPr="195215BA" w:rsidR="00C12115">
        <w:rPr>
          <w:rFonts w:ascii="Times New Roman" w:hAnsi="Times New Roman"/>
          <w:sz w:val="24"/>
          <w:szCs w:val="24"/>
        </w:rPr>
        <w:t xml:space="preserve"> by means of this survey effort</w:t>
      </w:r>
      <w:r w:rsidRPr="195215BA">
        <w:rPr>
          <w:rFonts w:ascii="Times New Roman" w:hAnsi="Times New Roman"/>
          <w:sz w:val="24"/>
          <w:szCs w:val="24"/>
        </w:rPr>
        <w:t>.</w:t>
      </w:r>
      <w:r w:rsidRPr="195215BA" w:rsidR="00715157">
        <w:rPr>
          <w:rFonts w:ascii="Times New Roman" w:hAnsi="Times New Roman"/>
          <w:sz w:val="24"/>
          <w:szCs w:val="24"/>
        </w:rPr>
        <w:t xml:space="preserve"> </w:t>
      </w:r>
      <w:r w:rsidRPr="195215BA" w:rsidR="00BA7C41">
        <w:rPr>
          <w:rFonts w:ascii="Times New Roman" w:hAnsi="Times New Roman"/>
          <w:sz w:val="24"/>
          <w:szCs w:val="24"/>
        </w:rPr>
        <w:t xml:space="preserve">FMCSA will conduct this research </w:t>
      </w:r>
      <w:r w:rsidRPr="195215BA" w:rsidR="0021590A">
        <w:rPr>
          <w:rFonts w:ascii="Times New Roman" w:hAnsi="Times New Roman"/>
          <w:sz w:val="24"/>
          <w:szCs w:val="24"/>
        </w:rPr>
        <w:t>on the CMV Safety Belt Use Outreach Campaign program through its contractor, DCG Communications (DCG).</w:t>
      </w:r>
    </w:p>
    <w:p w:rsidR="006E13F3" w:rsidP="006E13F3" w14:paraId="3E8795AC" w14:textId="77777777">
      <w:pPr>
        <w:ind w:left="360"/>
        <w:rPr>
          <w:rFonts w:ascii="Times New Roman" w:hAnsi="Times New Roman"/>
          <w:iCs/>
          <w:sz w:val="24"/>
        </w:rPr>
      </w:pPr>
    </w:p>
    <w:p w:rsidR="009E051E" w:rsidP="62D2254F" w14:paraId="59FD070B" w14:textId="64930ACA">
      <w:pPr>
        <w:ind w:left="360"/>
        <w:rPr>
          <w:rFonts w:ascii="Times New Roman" w:hAnsi="Times New Roman"/>
          <w:sz w:val="24"/>
          <w:szCs w:val="24"/>
        </w:rPr>
      </w:pPr>
      <w:r w:rsidRPr="142042F0">
        <w:rPr>
          <w:rFonts w:ascii="Times New Roman" w:hAnsi="Times New Roman"/>
          <w:sz w:val="24"/>
          <w:szCs w:val="24"/>
        </w:rPr>
        <w:t xml:space="preserve">Title </w:t>
      </w:r>
      <w:r w:rsidRPr="142042F0" w:rsidR="00024D95">
        <w:rPr>
          <w:rFonts w:ascii="Times New Roman" w:hAnsi="Times New Roman"/>
          <w:sz w:val="24"/>
          <w:szCs w:val="24"/>
        </w:rPr>
        <w:t>49 U.S.C</w:t>
      </w:r>
      <w:r w:rsidRPr="142042F0" w:rsidR="1E86D89F">
        <w:rPr>
          <w:rFonts w:ascii="Times New Roman" w:hAnsi="Times New Roman"/>
          <w:sz w:val="24"/>
          <w:szCs w:val="24"/>
        </w:rPr>
        <w:t>.</w:t>
      </w:r>
      <w:r w:rsidRPr="142042F0" w:rsidR="00024D95">
        <w:rPr>
          <w:rFonts w:ascii="Times New Roman" w:hAnsi="Times New Roman"/>
          <w:sz w:val="24"/>
          <w:szCs w:val="24"/>
        </w:rPr>
        <w:t xml:space="preserve"> 113 establishe</w:t>
      </w:r>
      <w:r w:rsidRPr="142042F0" w:rsidR="7E433888">
        <w:rPr>
          <w:rFonts w:ascii="Times New Roman" w:hAnsi="Times New Roman"/>
          <w:sz w:val="24"/>
          <w:szCs w:val="24"/>
        </w:rPr>
        <w:t>s</w:t>
      </w:r>
      <w:r w:rsidRPr="142042F0" w:rsidR="00024D95">
        <w:rPr>
          <w:rFonts w:ascii="Times New Roman" w:hAnsi="Times New Roman"/>
          <w:sz w:val="24"/>
          <w:szCs w:val="24"/>
        </w:rPr>
        <w:t xml:space="preserve"> FMCSA </w:t>
      </w:r>
      <w:r w:rsidRPr="142042F0" w:rsidR="00890282">
        <w:rPr>
          <w:rFonts w:ascii="Times New Roman" w:hAnsi="Times New Roman"/>
          <w:sz w:val="24"/>
          <w:szCs w:val="24"/>
        </w:rPr>
        <w:t xml:space="preserve">as an administration of the Department of Transportation with </w:t>
      </w:r>
      <w:r w:rsidRPr="142042F0" w:rsidR="20BD78BC">
        <w:rPr>
          <w:rFonts w:ascii="Times New Roman" w:hAnsi="Times New Roman"/>
          <w:sz w:val="24"/>
          <w:szCs w:val="24"/>
        </w:rPr>
        <w:t>s</w:t>
      </w:r>
      <w:r w:rsidRPr="142042F0">
        <w:rPr>
          <w:rFonts w:ascii="Times New Roman" w:hAnsi="Times New Roman"/>
          <w:sz w:val="24"/>
          <w:szCs w:val="24"/>
        </w:rPr>
        <w:t>afety as</w:t>
      </w:r>
      <w:r w:rsidRPr="142042F0" w:rsidR="00890282">
        <w:rPr>
          <w:rFonts w:ascii="Times New Roman" w:hAnsi="Times New Roman"/>
          <w:sz w:val="24"/>
          <w:szCs w:val="24"/>
        </w:rPr>
        <w:t xml:space="preserve"> its</w:t>
      </w:r>
      <w:r w:rsidRPr="142042F0" w:rsidR="0075247F">
        <w:rPr>
          <w:rFonts w:ascii="Times New Roman" w:hAnsi="Times New Roman"/>
          <w:sz w:val="24"/>
          <w:szCs w:val="24"/>
        </w:rPr>
        <w:t xml:space="preserve"> </w:t>
      </w:r>
      <w:r w:rsidRPr="142042F0" w:rsidR="420DD55B">
        <w:rPr>
          <w:rFonts w:ascii="Times New Roman" w:hAnsi="Times New Roman"/>
          <w:sz w:val="24"/>
          <w:szCs w:val="24"/>
        </w:rPr>
        <w:t>h</w:t>
      </w:r>
      <w:r w:rsidRPr="142042F0">
        <w:rPr>
          <w:rFonts w:ascii="Times New Roman" w:hAnsi="Times New Roman"/>
          <w:sz w:val="24"/>
          <w:szCs w:val="24"/>
        </w:rPr>
        <w:t xml:space="preserve">ighest </w:t>
      </w:r>
      <w:r w:rsidRPr="142042F0" w:rsidR="4B99C862">
        <w:rPr>
          <w:rFonts w:ascii="Times New Roman" w:hAnsi="Times New Roman"/>
          <w:sz w:val="24"/>
          <w:szCs w:val="24"/>
        </w:rPr>
        <w:t>p</w:t>
      </w:r>
      <w:r w:rsidRPr="142042F0">
        <w:rPr>
          <w:rFonts w:ascii="Times New Roman" w:hAnsi="Times New Roman"/>
          <w:sz w:val="24"/>
          <w:szCs w:val="24"/>
        </w:rPr>
        <w:t>riority.</w:t>
      </w:r>
      <w:r w:rsidRPr="142042F0" w:rsidR="00890282">
        <w:rPr>
          <w:rFonts w:ascii="Times New Roman" w:hAnsi="Times New Roman"/>
          <w:sz w:val="24"/>
          <w:szCs w:val="24"/>
        </w:rPr>
        <w:t xml:space="preserve"> FMCSA </w:t>
      </w:r>
      <w:r w:rsidRPr="142042F0" w:rsidR="66C9BCC3">
        <w:rPr>
          <w:rFonts w:ascii="Times New Roman" w:hAnsi="Times New Roman"/>
          <w:sz w:val="24"/>
          <w:szCs w:val="24"/>
        </w:rPr>
        <w:t xml:space="preserve">is </w:t>
      </w:r>
      <w:r w:rsidRPr="142042F0" w:rsidR="001900BB">
        <w:rPr>
          <w:rFonts w:ascii="Times New Roman" w:hAnsi="Times New Roman"/>
          <w:sz w:val="24"/>
          <w:szCs w:val="24"/>
        </w:rPr>
        <w:t xml:space="preserve">tasked with </w:t>
      </w:r>
      <w:r w:rsidRPr="142042F0">
        <w:rPr>
          <w:rFonts w:ascii="Times New Roman" w:hAnsi="Times New Roman"/>
          <w:sz w:val="24"/>
          <w:szCs w:val="24"/>
        </w:rPr>
        <w:t>consider</w:t>
      </w:r>
      <w:r w:rsidRPr="142042F0" w:rsidR="7F8C1A76">
        <w:rPr>
          <w:rFonts w:ascii="Times New Roman" w:hAnsi="Times New Roman"/>
          <w:sz w:val="24"/>
          <w:szCs w:val="24"/>
        </w:rPr>
        <w:t>ing</w:t>
      </w:r>
      <w:r w:rsidRPr="142042F0">
        <w:rPr>
          <w:rFonts w:ascii="Times New Roman" w:hAnsi="Times New Roman"/>
          <w:sz w:val="24"/>
          <w:szCs w:val="24"/>
        </w:rPr>
        <w:t xml:space="preserve"> the assignment and maintenance of safety as the highest priority, recognizing the clear intent, </w:t>
      </w:r>
      <w:r w:rsidRPr="142042F0">
        <w:rPr>
          <w:rFonts w:ascii="Times New Roman" w:hAnsi="Times New Roman"/>
          <w:sz w:val="24"/>
          <w:szCs w:val="24"/>
        </w:rPr>
        <w:t>encouragement, and dedication of Congress to the furtherance of the highest degree of safety in motor carrier transportation.</w:t>
      </w:r>
    </w:p>
    <w:p w:rsidR="009E051E" w:rsidP="00C66058" w14:paraId="45CCFDA8" w14:textId="77777777">
      <w:pPr>
        <w:ind w:left="360"/>
        <w:rPr>
          <w:rFonts w:ascii="Times New Roman" w:hAnsi="Times New Roman"/>
          <w:iCs/>
          <w:sz w:val="24"/>
        </w:rPr>
      </w:pPr>
    </w:p>
    <w:p w:rsidR="005612EB" w:rsidRPr="00C66058" w:rsidP="195215BA" w14:paraId="5761B138" w14:textId="05F4A81A">
      <w:pPr>
        <w:ind w:left="360"/>
        <w:rPr>
          <w:rFonts w:ascii="Times New Roman" w:hAnsi="Times New Roman"/>
          <w:sz w:val="24"/>
          <w:szCs w:val="24"/>
        </w:rPr>
      </w:pPr>
      <w:r w:rsidRPr="195215BA">
        <w:rPr>
          <w:rFonts w:ascii="Times New Roman" w:hAnsi="Times New Roman"/>
          <w:sz w:val="24"/>
          <w:szCs w:val="24"/>
        </w:rPr>
        <w:t>FMCSA</w:t>
      </w:r>
      <w:r w:rsidRPr="195215BA" w:rsidR="4208DFFD">
        <w:rPr>
          <w:rFonts w:ascii="Times New Roman" w:hAnsi="Times New Roman"/>
          <w:sz w:val="24"/>
          <w:szCs w:val="24"/>
        </w:rPr>
        <w:t>’</w:t>
      </w:r>
      <w:r w:rsidRPr="195215BA">
        <w:rPr>
          <w:rFonts w:ascii="Times New Roman" w:hAnsi="Times New Roman"/>
          <w:sz w:val="24"/>
          <w:szCs w:val="24"/>
        </w:rPr>
        <w:t>s mission is to save lives and reduce crashes and injuries by advancing large truck and bus safety through collaboration, education, research, technology, and compliance. The proposed data collection aligns with FMCSA’s mission statement by providing additional insights into CMV drivers</w:t>
      </w:r>
      <w:r w:rsidRPr="195215BA" w:rsidR="3C267BBB">
        <w:rPr>
          <w:rFonts w:ascii="Times New Roman" w:hAnsi="Times New Roman"/>
          <w:sz w:val="24"/>
          <w:szCs w:val="24"/>
        </w:rPr>
        <w:t xml:space="preserve">’ </w:t>
      </w:r>
      <w:r w:rsidRPr="195215BA">
        <w:rPr>
          <w:rFonts w:ascii="Times New Roman" w:hAnsi="Times New Roman"/>
          <w:sz w:val="24"/>
          <w:szCs w:val="24"/>
        </w:rPr>
        <w:t xml:space="preserve">attitudes and perceptions regarding safety belt usage. </w:t>
      </w:r>
      <w:r w:rsidRPr="195215BA" w:rsidR="006E13F3">
        <w:rPr>
          <w:rFonts w:ascii="Times New Roman" w:hAnsi="Times New Roman"/>
          <w:sz w:val="24"/>
          <w:szCs w:val="24"/>
        </w:rPr>
        <w:t xml:space="preserve">No legal or administrative requirements necessitate collection. </w:t>
      </w:r>
      <w:r>
        <w:br/>
      </w:r>
    </w:p>
    <w:p w:rsidR="00BF0C93" w:rsidRPr="00CB471E" w:rsidP="00CB471E" w14:paraId="5C9A831D" w14:textId="3CDCA527">
      <w:pPr>
        <w:numPr>
          <w:ilvl w:val="0"/>
          <w:numId w:val="21"/>
        </w:numPr>
        <w:rPr>
          <w:sz w:val="23"/>
          <w:szCs w:val="23"/>
        </w:rPr>
      </w:pPr>
      <w:r w:rsidRPr="00F358A1">
        <w:rPr>
          <w:rFonts w:ascii="Times New Roman" w:hAnsi="Times New Roman"/>
          <w:b/>
          <w:bCs/>
          <w:sz w:val="24"/>
          <w:szCs w:val="24"/>
        </w:rPr>
        <w:t>HOW, BY WHOM, AND FOR WHAT PURPOSE IS THE INFORMATION USED</w:t>
      </w:r>
      <w:r w:rsidRPr="005612EB" w:rsidR="009D4F72">
        <w:rPr>
          <w:rFonts w:ascii="Times New Roman" w:hAnsi="Times New Roman"/>
          <w:b/>
          <w:bCs/>
          <w:sz w:val="24"/>
          <w:szCs w:val="24"/>
        </w:rPr>
        <w:t xml:space="preserve"> </w:t>
      </w:r>
    </w:p>
    <w:p w:rsidR="00F124EC" w:rsidP="00CB471E" w14:paraId="7C87C05D" w14:textId="77777777">
      <w:pPr>
        <w:pStyle w:val="Default"/>
        <w:rPr>
          <w:sz w:val="23"/>
          <w:szCs w:val="23"/>
        </w:rPr>
      </w:pPr>
    </w:p>
    <w:p w:rsidR="00F124EC" w:rsidP="002F565E" w14:paraId="002440AC" w14:textId="0F5619D4">
      <w:pPr>
        <w:pStyle w:val="Default"/>
        <w:ind w:left="360"/>
      </w:pPr>
      <w:r>
        <w:t xml:space="preserve">Under this clearance, FMCSA plans to use quantitative data collection techniques through a self-administered online survey to understand CMV drivers’ perceptions and behaviors regarding safety belt usage and road safety. Existing data on the usage of safety belts and perceptions related to road safety does not capture the diversity of different types of CMV drivers in a post-pandemic landscape. Understanding safety belt usage and perceptions of road safety among CMV drivers will assist FMCSA in gauging emerging trends among this cohort and will inform future messaging and communication efforts targeting CMV drivers. </w:t>
      </w:r>
    </w:p>
    <w:p w:rsidR="00083B1A" w:rsidP="002F565E" w14:paraId="37C17A30" w14:textId="77777777">
      <w:pPr>
        <w:pStyle w:val="Default"/>
        <w:ind w:left="360"/>
      </w:pPr>
    </w:p>
    <w:p w:rsidR="00C168DE" w:rsidP="0067417B" w14:paraId="1B8FB74D" w14:textId="7DCA8368">
      <w:pPr>
        <w:pStyle w:val="Default"/>
        <w:ind w:left="360"/>
      </w:pPr>
      <w:r>
        <w:t>Respondents will be selected randomly through</w:t>
      </w:r>
      <w:r w:rsidR="005D62BC">
        <w:t xml:space="preserve"> the</w:t>
      </w:r>
      <w:r w:rsidR="00E03638">
        <w:t xml:space="preserve"> </w:t>
      </w:r>
      <w:r>
        <w:t>online panel provider</w:t>
      </w:r>
      <w:r w:rsidR="00C82312">
        <w:t xml:space="preserve"> </w:t>
      </w:r>
      <w:r w:rsidR="001F7E29">
        <w:t>Centiment</w:t>
      </w:r>
      <w:r w:rsidR="002304FD">
        <w:t>, which</w:t>
      </w:r>
      <w:r>
        <w:t xml:space="preserve"> comprise</w:t>
      </w:r>
      <w:r w:rsidR="005A0478">
        <w:t>s</w:t>
      </w:r>
      <w:r>
        <w:t xml:space="preserve"> large </w:t>
      </w:r>
      <w:r w:rsidR="002304FD">
        <w:t>population segments</w:t>
      </w:r>
      <w:r w:rsidR="008B3509">
        <w:t>. Although the panel does not have information on the number of CMV drivers that exist in the panel,</w:t>
      </w:r>
      <w:r w:rsidR="00932C21">
        <w:t xml:space="preserve"> several studies that Centiment facilitated </w:t>
      </w:r>
      <w:r w:rsidR="005B70D2">
        <w:t>for logistics and shipping companies yielded between 3,000-8,000 complete</w:t>
      </w:r>
      <w:r w:rsidR="0078238A">
        <w:t>d</w:t>
      </w:r>
      <w:r w:rsidR="005B70D2">
        <w:t xml:space="preserve"> </w:t>
      </w:r>
      <w:r w:rsidR="00214BEB">
        <w:t>responses</w:t>
      </w:r>
      <w:r>
        <w:t xml:space="preserve">. </w:t>
      </w:r>
      <w:r w:rsidR="002304FD">
        <w:t>During data collection, CMV drivers will be identified by self-reporting</w:t>
      </w:r>
      <w:r>
        <w:t xml:space="preserve"> their profession</w:t>
      </w:r>
      <w:r w:rsidR="029B9753">
        <w:t>s</w:t>
      </w:r>
      <w:r>
        <w:t xml:space="preserve"> as active CMV drivers</w:t>
      </w:r>
      <w:r w:rsidR="00C82312">
        <w:t>.</w:t>
      </w:r>
    </w:p>
    <w:p w:rsidR="00C168DE" w:rsidP="00C168DE" w14:paraId="52424D14" w14:textId="77777777">
      <w:pPr>
        <w:pStyle w:val="Default"/>
        <w:ind w:left="360"/>
      </w:pPr>
    </w:p>
    <w:p w:rsidR="00C168DE" w:rsidP="00C168DE" w14:paraId="6B88043F" w14:textId="664A0062">
      <w:pPr>
        <w:pStyle w:val="Default"/>
        <w:ind w:left="360"/>
      </w:pPr>
      <w:r>
        <w:t xml:space="preserve">The information collected will add </w:t>
      </w:r>
      <w:r w:rsidR="0078238A">
        <w:t xml:space="preserve">to </w:t>
      </w:r>
      <w:r>
        <w:t xml:space="preserve">the understanding of current CMV driver attitudes toward safety belt usage by drivers. The information may help FMCSA understand gaps </w:t>
      </w:r>
      <w:r w:rsidR="00176A20">
        <w:t xml:space="preserve">in knowledge and attitudes about safety belt usage, as well as behaviors and behavioral intentions for safety belt usage. This information can help to inform communication directed at CMV drivers. </w:t>
      </w:r>
      <w:r w:rsidR="00BB1EF7">
        <w:t xml:space="preserve">Further, quantitative research can give FMCSA information about the perceived effectiveness and reactions to messages, advertisements, and materials in reaching and successfully communicating with consumers. </w:t>
      </w:r>
    </w:p>
    <w:p w:rsidR="00A613EE" w:rsidP="00470720" w14:paraId="0363B2D3" w14:textId="77777777">
      <w:pPr>
        <w:rPr>
          <w:rFonts w:ascii="Times New Roman" w:hAnsi="Times New Roman"/>
          <w:bCs/>
          <w:sz w:val="24"/>
          <w:szCs w:val="24"/>
        </w:rPr>
      </w:pPr>
    </w:p>
    <w:p w:rsidR="00585F92" w:rsidRPr="00585F92" w:rsidP="00FF7604" w14:paraId="22D00B91" w14:textId="6138A7A4">
      <w:pPr>
        <w:pStyle w:val="Default"/>
        <w:numPr>
          <w:ilvl w:val="0"/>
          <w:numId w:val="21"/>
        </w:numPr>
      </w:pPr>
      <w:r w:rsidRPr="00F358A1">
        <w:rPr>
          <w:b/>
          <w:bCs/>
        </w:rPr>
        <w:t>EXTENT OF AUTOMATED INFORMATION COLLECTION</w:t>
      </w:r>
      <w:r w:rsidRPr="005612EB" w:rsidR="009D4F72">
        <w:rPr>
          <w:b/>
          <w:bCs/>
        </w:rPr>
        <w:t xml:space="preserve"> </w:t>
      </w:r>
    </w:p>
    <w:p w:rsidR="008E4E78" w:rsidP="00BF28B0" w14:paraId="3C9FBAA7" w14:textId="773A814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rPr>
      </w:pPr>
      <w:r w:rsidRPr="00F528EE">
        <w:rPr>
          <w:rFonts w:ascii="Times New Roman" w:hAnsi="Times New Roman"/>
          <w:i/>
          <w:szCs w:val="20"/>
        </w:rPr>
        <w:br/>
      </w:r>
      <w:r w:rsidRPr="00540522" w:rsidR="00BF28B0">
        <w:rPr>
          <w:rFonts w:ascii="Times New Roman" w:hAnsi="Times New Roman"/>
          <w:color w:val="auto"/>
        </w:rPr>
        <w:t xml:space="preserve">FMCSA will use a self-administered online survey to collect quantitative data. Using </w:t>
      </w:r>
      <w:r w:rsidR="00322091">
        <w:rPr>
          <w:rFonts w:ascii="Times New Roman" w:hAnsi="Times New Roman"/>
          <w:color w:val="auto"/>
        </w:rPr>
        <w:t xml:space="preserve">an online platform </w:t>
      </w:r>
      <w:r w:rsidRPr="00540522" w:rsidR="00BF28B0">
        <w:rPr>
          <w:rFonts w:ascii="Times New Roman" w:hAnsi="Times New Roman"/>
          <w:color w:val="auto"/>
        </w:rPr>
        <w:t>to transmit data collection instruments and/or collect responses will continue to reduce the burden on respondents. For example, respondents can access and respond to data collection requests at a time and place that is convenient to them, eliminating the need to travel for survey administration.</w:t>
      </w:r>
      <w:r w:rsidR="00FA0D7A">
        <w:rPr>
          <w:rFonts w:ascii="Times New Roman" w:hAnsi="Times New Roman"/>
          <w:color w:val="auto"/>
        </w:rPr>
        <w:t xml:space="preserve"> For participating in this study, </w:t>
      </w:r>
      <w:r w:rsidRPr="00540522" w:rsidR="00BF28B0">
        <w:rPr>
          <w:rFonts w:ascii="Times New Roman" w:hAnsi="Times New Roman"/>
          <w:color w:val="auto"/>
        </w:rPr>
        <w:t>100% of respondents will respond electronically</w:t>
      </w:r>
      <w:r w:rsidR="00763D93">
        <w:rPr>
          <w:rFonts w:ascii="Times New Roman" w:hAnsi="Times New Roman"/>
          <w:color w:val="auto"/>
        </w:rPr>
        <w:t xml:space="preserve"> to the information gathered in the survey</w:t>
      </w:r>
      <w:r w:rsidRPr="00540522" w:rsidR="00BF28B0">
        <w:rPr>
          <w:rFonts w:ascii="Times New Roman" w:hAnsi="Times New Roman"/>
          <w:color w:val="auto"/>
        </w:rPr>
        <w:t xml:space="preserve">. </w:t>
      </w:r>
    </w:p>
    <w:p w:rsidR="004C2445" w:rsidRPr="004C2445" w14:paraId="45FEBD94" w14:textId="77777777">
      <w:pPr>
        <w:rPr>
          <w:rFonts w:ascii="Times New Roman" w:hAnsi="Times New Roman"/>
          <w:sz w:val="24"/>
        </w:rPr>
      </w:pPr>
    </w:p>
    <w:p w:rsidR="003D550F" w:rsidRPr="004C2445" w:rsidP="00FD77B1" w14:paraId="23EB3146" w14:textId="3C921595">
      <w:pPr>
        <w:pStyle w:val="NormalWeb"/>
        <w:numPr>
          <w:ilvl w:val="0"/>
          <w:numId w:val="21"/>
        </w:numPr>
        <w:spacing w:before="0" w:beforeAutospacing="0" w:after="0" w:afterAutospacing="0"/>
        <w:rPr>
          <w:rFonts w:ascii="Times New Roman" w:hAnsi="Times New Roman"/>
          <w:szCs w:val="20"/>
        </w:rPr>
      </w:pPr>
      <w:r w:rsidRPr="004C2445">
        <w:rPr>
          <w:rFonts w:ascii="Times New Roman" w:hAnsi="Times New Roman" w:cs="Times New Roman"/>
          <w:b/>
          <w:bCs/>
          <w:szCs w:val="20"/>
        </w:rPr>
        <w:t>EFFORTS TO IDENTIFY DUPLICATION</w:t>
      </w:r>
      <w:r w:rsidRPr="004C2445" w:rsidR="00A613EE">
        <w:rPr>
          <w:rFonts w:ascii="Times New Roman" w:hAnsi="Times New Roman" w:cs="Times New Roman"/>
          <w:b/>
          <w:bCs/>
          <w:szCs w:val="20"/>
        </w:rPr>
        <w:br/>
      </w:r>
    </w:p>
    <w:p w:rsidR="00127551" w:rsidRPr="00540522" w:rsidP="00127551" w14:paraId="6E75CE42" w14:textId="77777777">
      <w:pPr>
        <w:pStyle w:val="BodyText3"/>
        <w:ind w:left="360"/>
        <w:rPr>
          <w:rFonts w:ascii="Times New Roman" w:hAnsi="Times New Roman"/>
          <w:iCs/>
          <w:color w:val="auto"/>
        </w:rPr>
      </w:pPr>
      <w:r w:rsidRPr="00540522">
        <w:rPr>
          <w:rFonts w:ascii="Times New Roman" w:hAnsi="Times New Roman"/>
          <w:iCs/>
          <w:color w:val="auto"/>
        </w:rPr>
        <w:t xml:space="preserve">FMCSA will conduct only one research study and has reviewed the existing literature and databases. In addition, FMCSA consulted with experts within the agency, including field and national office staff and partner organizations, to get their thoughts on CMV driver safety </w:t>
      </w:r>
      <w:r w:rsidRPr="00540522">
        <w:rPr>
          <w:rFonts w:ascii="Times New Roman" w:hAnsi="Times New Roman"/>
          <w:iCs/>
          <w:color w:val="auto"/>
        </w:rPr>
        <w:t xml:space="preserve">belt usage and a potential survey. </w:t>
      </w:r>
    </w:p>
    <w:p w:rsidR="00127551" w:rsidRPr="00540522" w:rsidP="00127551" w14:paraId="3876B3F6" w14:textId="77777777">
      <w:pPr>
        <w:pStyle w:val="BodyText3"/>
        <w:ind w:left="360"/>
        <w:rPr>
          <w:rFonts w:ascii="Times New Roman" w:hAnsi="Times New Roman"/>
          <w:iCs/>
          <w:color w:val="auto"/>
        </w:rPr>
      </w:pPr>
    </w:p>
    <w:p w:rsidR="001A2443" w:rsidRPr="00AE07AA" w:rsidP="00AE07AA" w14:paraId="3C7C9CAD" w14:textId="74A306A7">
      <w:pPr>
        <w:ind w:left="360"/>
        <w:outlineLvl w:val="0"/>
        <w:rPr>
          <w:rFonts w:ascii="Times New Roman" w:hAnsi="Times New Roman"/>
          <w:sz w:val="24"/>
          <w:szCs w:val="24"/>
        </w:rPr>
      </w:pPr>
      <w:r w:rsidRPr="142042F0">
        <w:rPr>
          <w:rFonts w:ascii="Times New Roman" w:hAnsi="Times New Roman"/>
          <w:sz w:val="24"/>
          <w:szCs w:val="24"/>
        </w:rPr>
        <w:t xml:space="preserve">The data collected by FMCSA is unique, and no </w:t>
      </w:r>
      <w:r w:rsidRPr="142042F0" w:rsidR="6948FF57">
        <w:rPr>
          <w:rFonts w:ascii="Times New Roman" w:hAnsi="Times New Roman"/>
          <w:sz w:val="24"/>
          <w:szCs w:val="24"/>
        </w:rPr>
        <w:t xml:space="preserve">recent, </w:t>
      </w:r>
      <w:r w:rsidRPr="142042F0">
        <w:rPr>
          <w:rFonts w:ascii="Times New Roman" w:hAnsi="Times New Roman"/>
          <w:sz w:val="24"/>
          <w:szCs w:val="24"/>
        </w:rPr>
        <w:t>similar data are gathered or maintained by FMCSA or are available from other sources known to FMCSA.</w:t>
      </w:r>
    </w:p>
    <w:p w:rsidR="00C14920" w:rsidRPr="004C2445" w:rsidP="00407E96" w14:paraId="662EA6A3" w14:textId="77777777">
      <w:pPr>
        <w:outlineLvl w:val="0"/>
        <w:rPr>
          <w:rFonts w:ascii="Times New Roman" w:hAnsi="Times New Roman"/>
          <w:b/>
          <w:bCs/>
          <w:sz w:val="24"/>
          <w:szCs w:val="24"/>
        </w:rPr>
      </w:pPr>
    </w:p>
    <w:p w:rsidR="00CB0287" w:rsidRPr="00CB471E" w:rsidP="00FD77B1" w14:paraId="3881719D" w14:textId="697E1497">
      <w:pPr>
        <w:numPr>
          <w:ilvl w:val="0"/>
          <w:numId w:val="21"/>
        </w:numPr>
        <w:rPr>
          <w:rFonts w:ascii="Times New Roman" w:hAnsi="Times New Roman"/>
          <w:color w:val="1F497D"/>
          <w:sz w:val="24"/>
          <w:szCs w:val="24"/>
        </w:rPr>
      </w:pPr>
      <w:r w:rsidRPr="004C2445">
        <w:rPr>
          <w:rFonts w:ascii="Times New Roman" w:hAnsi="Times New Roman"/>
          <w:b/>
          <w:bCs/>
          <w:sz w:val="24"/>
          <w:szCs w:val="24"/>
        </w:rPr>
        <w:t xml:space="preserve">EFFORTS </w:t>
      </w:r>
      <w:r w:rsidRPr="00CB471E">
        <w:rPr>
          <w:rFonts w:ascii="Times New Roman" w:hAnsi="Times New Roman"/>
          <w:b/>
          <w:bCs/>
          <w:sz w:val="24"/>
          <w:szCs w:val="24"/>
        </w:rPr>
        <w:t>TO MINIMIZE THE BURDEN ON SMALL BUSINESSES</w:t>
      </w:r>
      <w:r w:rsidRPr="00CB471E" w:rsidR="00A613EE">
        <w:rPr>
          <w:rFonts w:ascii="Times New Roman" w:hAnsi="Times New Roman"/>
          <w:b/>
          <w:bCs/>
          <w:sz w:val="24"/>
          <w:szCs w:val="24"/>
        </w:rPr>
        <w:br/>
      </w:r>
    </w:p>
    <w:p w:rsidR="004A3040" w:rsidRPr="00C66058" w:rsidP="00C66058" w14:paraId="0588A94E" w14:textId="516AD339">
      <w:pPr>
        <w:ind w:left="360"/>
        <w:rPr>
          <w:rFonts w:ascii="Times New Roman" w:hAnsi="Times New Roman"/>
          <w:sz w:val="24"/>
          <w:szCs w:val="24"/>
        </w:rPr>
      </w:pPr>
      <w:r w:rsidRPr="00540522">
        <w:rPr>
          <w:rFonts w:ascii="Times New Roman" w:hAnsi="Times New Roman"/>
          <w:sz w:val="24"/>
          <w:szCs w:val="24"/>
        </w:rPr>
        <w:t xml:space="preserve">Small businesses or other small entities may be involved in efforts related to information collection approved under this clearance. However, FMCSA will minimize the effect and burden on them by sampling </w:t>
      </w:r>
      <w:r w:rsidR="002F0406">
        <w:rPr>
          <w:rFonts w:ascii="Times New Roman" w:hAnsi="Times New Roman"/>
          <w:sz w:val="24"/>
          <w:szCs w:val="24"/>
        </w:rPr>
        <w:t>to a panel where participants have already agreed to be sent survey invitations</w:t>
      </w:r>
      <w:r w:rsidRPr="00540522">
        <w:rPr>
          <w:rFonts w:ascii="Times New Roman" w:hAnsi="Times New Roman"/>
          <w:sz w:val="24"/>
          <w:szCs w:val="24"/>
        </w:rPr>
        <w:t>.</w:t>
      </w:r>
    </w:p>
    <w:p w:rsidR="00A613EE" w:rsidRPr="005612EB" w:rsidP="007B620F" w14:paraId="66D3C6C9" w14:textId="77777777">
      <w:pPr>
        <w:ind w:left="360"/>
        <w:rPr>
          <w:rFonts w:ascii="Times New Roman" w:hAnsi="Times New Roman"/>
          <w:sz w:val="24"/>
        </w:rPr>
      </w:pPr>
    </w:p>
    <w:p w:rsidR="008E4E78" w:rsidP="001C2B34" w14:paraId="657E08B9" w14:textId="25DFDA34">
      <w:pPr>
        <w:numPr>
          <w:ilvl w:val="0"/>
          <w:numId w:val="21"/>
        </w:numPr>
        <w:rPr>
          <w:rFonts w:ascii="Times New Roman" w:hAnsi="Times New Roman"/>
          <w:sz w:val="24"/>
          <w:szCs w:val="24"/>
        </w:rPr>
      </w:pPr>
      <w:r w:rsidRPr="00F358A1">
        <w:rPr>
          <w:rFonts w:ascii="Times New Roman" w:hAnsi="Times New Roman"/>
          <w:b/>
          <w:bCs/>
          <w:sz w:val="24"/>
          <w:szCs w:val="24"/>
        </w:rPr>
        <w:t>IMPACT OF LESS FREQUENT COLLECTION OF INFORMATION</w:t>
      </w:r>
    </w:p>
    <w:p w:rsidR="00BF39DF" w:rsidP="00BF39DF" w14:paraId="1F433121" w14:textId="77777777">
      <w:pPr>
        <w:rPr>
          <w:rFonts w:ascii="Times New Roman" w:hAnsi="Times New Roman"/>
          <w:sz w:val="24"/>
          <w:szCs w:val="24"/>
        </w:rPr>
      </w:pPr>
    </w:p>
    <w:p w:rsidR="00C14920" w:rsidRPr="004170B2" w:rsidP="004170B2" w14:paraId="2F219D24" w14:textId="66904383">
      <w:pPr>
        <w:ind w:left="360"/>
        <w:rPr>
          <w:rFonts w:ascii="Times New Roman" w:hAnsi="Times New Roman"/>
          <w:sz w:val="24"/>
          <w:szCs w:val="24"/>
        </w:rPr>
      </w:pPr>
      <w:r w:rsidRPr="195215BA">
        <w:rPr>
          <w:rFonts w:ascii="Times New Roman" w:hAnsi="Times New Roman"/>
          <w:sz w:val="24"/>
          <w:szCs w:val="24"/>
        </w:rPr>
        <w:t xml:space="preserve">The last survey conducted by FMCSA on CMV driver safety belt usage was pre-pandemic and found that 14% of CMV drivers do not wear their safety belts. </w:t>
      </w:r>
      <w:r w:rsidRPr="195215BA" w:rsidR="00A21159">
        <w:rPr>
          <w:rFonts w:ascii="Times New Roman" w:hAnsi="Times New Roman"/>
          <w:sz w:val="24"/>
          <w:szCs w:val="24"/>
        </w:rPr>
        <w:t xml:space="preserve">FMCSA’s primary mission is to prevent </w:t>
      </w:r>
      <w:r w:rsidRPr="195215BA" w:rsidR="0891FF89">
        <w:rPr>
          <w:rFonts w:ascii="Times New Roman" w:hAnsi="Times New Roman"/>
          <w:sz w:val="24"/>
          <w:szCs w:val="24"/>
        </w:rPr>
        <w:t>CMV</w:t>
      </w:r>
      <w:r w:rsidRPr="195215BA" w:rsidR="00A21159">
        <w:rPr>
          <w:rFonts w:ascii="Times New Roman" w:hAnsi="Times New Roman"/>
          <w:sz w:val="24"/>
          <w:szCs w:val="24"/>
        </w:rPr>
        <w:t>-related fatalities and injuries.</w:t>
      </w:r>
      <w:r w:rsidRPr="195215BA" w:rsidR="00B62D58">
        <w:rPr>
          <w:rFonts w:ascii="Times New Roman" w:hAnsi="Times New Roman"/>
          <w:sz w:val="24"/>
          <w:szCs w:val="24"/>
        </w:rPr>
        <w:t xml:space="preserve"> By updating the understanding of who CMV drivers are and their attitudes toward safety belt usage, FMCSA can more accurately inform and educate them on the importance of safety belts. </w:t>
      </w:r>
      <w:r w:rsidRPr="195215BA" w:rsidR="00026281">
        <w:rPr>
          <w:rFonts w:ascii="Times New Roman" w:hAnsi="Times New Roman"/>
          <w:sz w:val="24"/>
          <w:szCs w:val="24"/>
        </w:rPr>
        <w:t xml:space="preserve">Without quantitative testing and data collection, FMCSA cannot fully ensure that safety belt messaging is directed at the appropriate CMV drivers and serves </w:t>
      </w:r>
      <w:r w:rsidRPr="195215BA" w:rsidR="00CD1FBC">
        <w:rPr>
          <w:rFonts w:ascii="Times New Roman" w:hAnsi="Times New Roman"/>
          <w:sz w:val="24"/>
          <w:szCs w:val="24"/>
        </w:rPr>
        <w:t>its intended purpose.</w:t>
      </w:r>
      <w:r w:rsidRPr="195215BA" w:rsidR="00026281">
        <w:rPr>
          <w:rFonts w:ascii="Times New Roman" w:hAnsi="Times New Roman"/>
          <w:sz w:val="24"/>
          <w:szCs w:val="24"/>
        </w:rPr>
        <w:t xml:space="preserve"> </w:t>
      </w:r>
      <w:r w:rsidRPr="195215BA" w:rsidR="00EB6A8E">
        <w:rPr>
          <w:rFonts w:ascii="Times New Roman" w:hAnsi="Times New Roman"/>
          <w:sz w:val="24"/>
          <w:szCs w:val="24"/>
        </w:rPr>
        <w:t xml:space="preserve">As a result, FMCSA could spend a large amount of money on </w:t>
      </w:r>
      <w:r w:rsidRPr="195215BA" w:rsidR="00CD1FBC">
        <w:rPr>
          <w:rFonts w:ascii="Times New Roman" w:hAnsi="Times New Roman"/>
          <w:sz w:val="24"/>
          <w:szCs w:val="24"/>
        </w:rPr>
        <w:t>ineffective communications</w:t>
      </w:r>
      <w:r w:rsidRPr="195215BA" w:rsidR="00EB6A8E">
        <w:rPr>
          <w:rFonts w:ascii="Times New Roman" w:hAnsi="Times New Roman"/>
          <w:sz w:val="24"/>
          <w:szCs w:val="24"/>
        </w:rPr>
        <w:t xml:space="preserve"> </w:t>
      </w:r>
      <w:r w:rsidR="00AD5DBD">
        <w:rPr>
          <w:rFonts w:ascii="Times New Roman" w:hAnsi="Times New Roman"/>
          <w:sz w:val="24"/>
          <w:szCs w:val="24"/>
        </w:rPr>
        <w:t>to achieve</w:t>
      </w:r>
      <w:r w:rsidRPr="195215BA" w:rsidR="00EB6A8E">
        <w:rPr>
          <w:rFonts w:ascii="Times New Roman" w:hAnsi="Times New Roman"/>
          <w:sz w:val="24"/>
          <w:szCs w:val="24"/>
        </w:rPr>
        <w:t xml:space="preserve"> the intended purpose of increasing safety belt usage. </w:t>
      </w:r>
    </w:p>
    <w:p w:rsidR="008E4E78" w:rsidRPr="005612EB" w14:paraId="37963230" w14:textId="77777777">
      <w:pPr>
        <w:rPr>
          <w:rFonts w:ascii="Times New Roman" w:hAnsi="Times New Roman"/>
          <w:sz w:val="24"/>
          <w:szCs w:val="24"/>
        </w:rPr>
      </w:pPr>
    </w:p>
    <w:p w:rsidR="00FE7843" w:rsidP="00CB471E" w14:paraId="17E80772" w14:textId="394DE400">
      <w:pPr>
        <w:numPr>
          <w:ilvl w:val="0"/>
          <w:numId w:val="21"/>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p>
    <w:p w:rsidR="00BC57D0" w:rsidP="00BC57D0" w14:paraId="413337FE" w14:textId="77777777">
      <w:pPr>
        <w:rPr>
          <w:rFonts w:ascii="Times New Roman" w:hAnsi="Times New Roman"/>
          <w:sz w:val="24"/>
          <w:szCs w:val="24"/>
        </w:rPr>
      </w:pPr>
    </w:p>
    <w:p w:rsidR="00552ED8" w:rsidRPr="00C66058" w:rsidP="00C66058" w14:paraId="3B725B4F" w14:textId="422DAB06">
      <w:pPr>
        <w:ind w:left="360"/>
        <w:rPr>
          <w:rFonts w:ascii="Times New Roman" w:hAnsi="Times New Roman"/>
          <w:sz w:val="24"/>
          <w:szCs w:val="24"/>
        </w:rPr>
      </w:pPr>
      <w:r w:rsidRPr="59A93FB7">
        <w:rPr>
          <w:rFonts w:ascii="Times New Roman" w:hAnsi="Times New Roman"/>
          <w:sz w:val="24"/>
          <w:szCs w:val="24"/>
        </w:rPr>
        <w:t>Not Applicable</w:t>
      </w:r>
      <w:r w:rsidR="00CB471E">
        <w:rPr>
          <w:rFonts w:ascii="Times New Roman" w:hAnsi="Times New Roman"/>
          <w:sz w:val="24"/>
          <w:szCs w:val="24"/>
        </w:rPr>
        <w:t xml:space="preserve"> to this survey. </w:t>
      </w:r>
    </w:p>
    <w:p w:rsidR="00FF7604" w:rsidRPr="007157DA" w:rsidP="00FF7604" w14:paraId="2D25B6B3" w14:textId="77777777">
      <w:pPr>
        <w:rPr>
          <w:rFonts w:ascii="Times New Roman" w:hAnsi="Times New Roman"/>
          <w:sz w:val="24"/>
          <w:szCs w:val="24"/>
        </w:rPr>
      </w:pPr>
    </w:p>
    <w:p w:rsidR="00FB4C4D" w:rsidP="00CB471E" w14:paraId="5CC1915C" w14:textId="31AA5932">
      <w:pPr>
        <w:numPr>
          <w:ilvl w:val="0"/>
          <w:numId w:val="21"/>
        </w:numPr>
        <w:rPr>
          <w:rFonts w:ascii="Times New Roman" w:hAnsi="Times New Roman"/>
          <w:sz w:val="24"/>
          <w:szCs w:val="24"/>
        </w:rPr>
      </w:pPr>
      <w:r w:rsidRPr="00F358A1">
        <w:rPr>
          <w:rFonts w:ascii="Times New Roman" w:hAnsi="Times New Roman"/>
          <w:b/>
          <w:bCs/>
          <w:sz w:val="24"/>
          <w:szCs w:val="24"/>
        </w:rPr>
        <w:t>COMPLIANCE WITH 5 CFR 1320.8</w:t>
      </w:r>
      <w:r w:rsidRPr="005612EB" w:rsidR="0004749E">
        <w:rPr>
          <w:rFonts w:ascii="Times New Roman" w:hAnsi="Times New Roman"/>
          <w:bCs/>
          <w:sz w:val="24"/>
          <w:szCs w:val="24"/>
        </w:rPr>
        <w:t>:</w:t>
      </w:r>
      <w:r w:rsidRPr="005612EB" w:rsidR="00470720">
        <w:rPr>
          <w:rFonts w:ascii="Times New Roman" w:hAnsi="Times New Roman"/>
          <w:b/>
          <w:bCs/>
        </w:rPr>
        <w:t xml:space="preserve">  </w:t>
      </w:r>
      <w:r w:rsidR="00A613EE">
        <w:rPr>
          <w:rFonts w:ascii="Times New Roman" w:hAnsi="Times New Roman"/>
          <w:b/>
          <w:bCs/>
        </w:rPr>
        <w:br/>
      </w:r>
    </w:p>
    <w:p w:rsidR="001A2443" w:rsidRPr="00A613EE" w:rsidP="00540522" w14:paraId="17F1BAA6" w14:textId="31A57092">
      <w:pPr>
        <w:ind w:left="360"/>
        <w:rPr>
          <w:rFonts w:ascii="Times New Roman" w:hAnsi="Times New Roman"/>
          <w:sz w:val="24"/>
          <w:szCs w:val="24"/>
        </w:rPr>
      </w:pPr>
      <w:r w:rsidRPr="142042F0">
        <w:rPr>
          <w:rFonts w:ascii="Times New Roman" w:hAnsi="Times New Roman"/>
          <w:sz w:val="24"/>
          <w:szCs w:val="24"/>
        </w:rPr>
        <w:t xml:space="preserve">FMCSA published a 60-day notice in the </w:t>
      </w:r>
      <w:r w:rsidRPr="142042F0">
        <w:rPr>
          <w:rFonts w:ascii="Times New Roman" w:hAnsi="Times New Roman"/>
          <w:i/>
          <w:iCs/>
          <w:sz w:val="24"/>
          <w:szCs w:val="24"/>
        </w:rPr>
        <w:t>Federal Register</w:t>
      </w:r>
      <w:r w:rsidRPr="142042F0">
        <w:rPr>
          <w:rFonts w:ascii="Times New Roman" w:hAnsi="Times New Roman"/>
          <w:sz w:val="24"/>
          <w:szCs w:val="24"/>
        </w:rPr>
        <w:t xml:space="preserve"> on June 13, 2024 (89 FR 50402). </w:t>
      </w:r>
      <w:r w:rsidRPr="142042F0" w:rsidR="11ABC468">
        <w:rPr>
          <w:rFonts w:ascii="Times New Roman" w:hAnsi="Times New Roman"/>
          <w:sz w:val="24"/>
          <w:szCs w:val="24"/>
        </w:rPr>
        <w:t>Four public comments were received in response to the 60-day notice.</w:t>
      </w:r>
    </w:p>
    <w:p w:rsidR="008E4E78" w:rsidP="00470720" w14:paraId="5BD11E47" w14:textId="77777777">
      <w:pPr>
        <w:rPr>
          <w:rFonts w:ascii="Times New Roman" w:hAnsi="Times New Roman"/>
        </w:rPr>
      </w:pPr>
    </w:p>
    <w:p w:rsidR="00AD5DBD" w:rsidRPr="00AD5DBD" w:rsidP="00AD5DBD" w14:paraId="1BB91435" w14:textId="77777777">
      <w:pPr>
        <w:ind w:left="360"/>
        <w:rPr>
          <w:rFonts w:ascii="Times New Roman" w:hAnsi="Times New Roman"/>
          <w:sz w:val="24"/>
          <w:szCs w:val="24"/>
        </w:rPr>
      </w:pPr>
      <w:r w:rsidRPr="00AD5DBD">
        <w:rPr>
          <w:rFonts w:ascii="Times New Roman" w:hAnsi="Times New Roman"/>
          <w:sz w:val="24"/>
          <w:szCs w:val="24"/>
        </w:rPr>
        <w:t>FMCSA received four public comments in response to the 60-day notice regarding the proposed survey on safety belt usage by commercial motor vehicle drivers. Three comments provided personal perspectives on safety belt use and broader reflections on safety belt mandates. One comment questioned the need and cost of the survey and whether a federal law on safety belt usage is intended because of the survey’s proposed data collection.</w:t>
      </w:r>
    </w:p>
    <w:p w:rsidR="00AD5DBD" w:rsidRPr="00AD5DBD" w:rsidP="00AD5DBD" w14:paraId="2648F88B" w14:textId="77777777">
      <w:pPr>
        <w:ind w:left="360"/>
        <w:rPr>
          <w:rFonts w:ascii="Times New Roman" w:hAnsi="Times New Roman"/>
          <w:sz w:val="24"/>
          <w:szCs w:val="24"/>
        </w:rPr>
      </w:pPr>
    </w:p>
    <w:p w:rsidR="00AD5DBD" w:rsidP="00AD5DBD" w14:paraId="6EB16BFE" w14:textId="5873A451">
      <w:pPr>
        <w:ind w:left="360"/>
        <w:rPr>
          <w:rFonts w:ascii="Times New Roman" w:hAnsi="Times New Roman"/>
          <w:sz w:val="24"/>
          <w:szCs w:val="24"/>
        </w:rPr>
      </w:pPr>
      <w:r w:rsidRPr="00AD5DBD">
        <w:rPr>
          <w:rFonts w:ascii="Times New Roman" w:hAnsi="Times New Roman"/>
          <w:sz w:val="24"/>
          <w:szCs w:val="24"/>
        </w:rPr>
        <w:t>In reply to this comment, the data collected in the proposed survey will help FMCSA identify attitudes and behaviors related to safety belt usage among commercial motor vehicle drivers. The data gained from this undertaking will inform targeted communication strategies directed at commercial motor vehicle drivers related to safety belt use compliance. FMCSA develops and enforces regulations to ensure safety on the nation's highways but does not have the authority to create federal laws. The proposed study’s overall cost is less than thirty-six thousand dollars.</w:t>
      </w:r>
    </w:p>
    <w:p w:rsidR="00AD5DBD" w:rsidRPr="00AD5DBD" w:rsidP="00AD5DBD" w14:paraId="739E8062" w14:textId="77777777">
      <w:pPr>
        <w:ind w:left="360"/>
        <w:rPr>
          <w:rFonts w:ascii="Times New Roman" w:hAnsi="Times New Roman"/>
          <w:sz w:val="24"/>
          <w:szCs w:val="24"/>
        </w:rPr>
      </w:pPr>
    </w:p>
    <w:p w:rsidR="00B92ED4" w:rsidRPr="00CB471E" w:rsidP="00FD77B1" w14:paraId="54C1D568" w14:textId="76A77EBC">
      <w:pPr>
        <w:numPr>
          <w:ilvl w:val="0"/>
          <w:numId w:val="21"/>
        </w:numPr>
        <w:rPr>
          <w:rFonts w:ascii="Times New Roman" w:hAnsi="Times New Roman"/>
        </w:rPr>
      </w:pPr>
      <w:r w:rsidRPr="00CB471E">
        <w:rPr>
          <w:rFonts w:ascii="Times New Roman" w:hAnsi="Times New Roman"/>
          <w:b/>
          <w:bCs/>
          <w:sz w:val="24"/>
          <w:szCs w:val="24"/>
        </w:rPr>
        <w:t>PAYMENTS OR GIFTS TO RESPONDENTS</w:t>
      </w:r>
      <w:r w:rsidRPr="00CB471E" w:rsidR="00A613EE">
        <w:rPr>
          <w:rFonts w:ascii="Times New Roman" w:hAnsi="Times New Roman"/>
          <w:b/>
          <w:bCs/>
        </w:rPr>
        <w:br/>
      </w:r>
    </w:p>
    <w:p w:rsidR="00552ED8" w:rsidP="004170B2" w14:paraId="4BCE6CCF" w14:textId="58BBC00A">
      <w:pPr>
        <w:ind w:left="360"/>
        <w:rPr>
          <w:rFonts w:ascii="Times New Roman" w:hAnsi="Times New Roman"/>
          <w:sz w:val="24"/>
          <w:szCs w:val="24"/>
        </w:rPr>
      </w:pPr>
      <w:r>
        <w:rPr>
          <w:rFonts w:ascii="Times New Roman" w:hAnsi="Times New Roman"/>
          <w:sz w:val="24"/>
          <w:szCs w:val="24"/>
        </w:rPr>
        <w:t xml:space="preserve">No payments or gifts will be provided to respondents. </w:t>
      </w:r>
    </w:p>
    <w:p w:rsidR="008E4E78" w:rsidP="008E4E78" w14:paraId="493110C6" w14:textId="2F92434E">
      <w:pPr>
        <w:rPr>
          <w:rFonts w:ascii="Times New Roman" w:hAnsi="Times New Roman"/>
          <w:sz w:val="24"/>
          <w:szCs w:val="24"/>
        </w:rPr>
      </w:pPr>
    </w:p>
    <w:p w:rsidR="001A2443" w:rsidRPr="005612EB" w:rsidP="008E4E78" w14:paraId="192CC860" w14:textId="77777777">
      <w:pPr>
        <w:rPr>
          <w:rFonts w:ascii="Times New Roman" w:hAnsi="Times New Roman"/>
        </w:rPr>
      </w:pPr>
    </w:p>
    <w:p w:rsidR="00FC6317" w:rsidRPr="00CB471E" w:rsidP="00FD77B1" w14:paraId="058237BE" w14:textId="0678667D">
      <w:pPr>
        <w:numPr>
          <w:ilvl w:val="0"/>
          <w:numId w:val="21"/>
        </w:numPr>
        <w:rPr>
          <w:rFonts w:ascii="Times New Roman" w:hAnsi="Times New Roman"/>
          <w:sz w:val="24"/>
          <w:szCs w:val="24"/>
        </w:rPr>
      </w:pPr>
      <w:r w:rsidRPr="00CB471E">
        <w:rPr>
          <w:rFonts w:ascii="Times New Roman" w:hAnsi="Times New Roman"/>
          <w:b/>
          <w:bCs/>
          <w:sz w:val="24"/>
          <w:szCs w:val="24"/>
        </w:rPr>
        <w:t>ASSURANCE OF CONFIDENTIALITY</w:t>
      </w:r>
      <w:r>
        <w:br/>
      </w:r>
    </w:p>
    <w:p w:rsidR="000B2867" w:rsidP="00FC6317" w14:paraId="75A0429C" w14:textId="2BD5DAA9">
      <w:pPr>
        <w:ind w:left="360"/>
        <w:rPr>
          <w:rFonts w:ascii="Times New Roman" w:hAnsi="Times New Roman"/>
          <w:sz w:val="24"/>
          <w:szCs w:val="24"/>
        </w:rPr>
      </w:pPr>
      <w:r w:rsidRPr="008A12A1">
        <w:rPr>
          <w:rFonts w:ascii="Times New Roman" w:hAnsi="Times New Roman"/>
          <w:sz w:val="24"/>
          <w:szCs w:val="24"/>
        </w:rPr>
        <w:t xml:space="preserve">In developing this study, </w:t>
      </w:r>
      <w:r>
        <w:rPr>
          <w:rFonts w:ascii="Times New Roman" w:hAnsi="Times New Roman"/>
          <w:sz w:val="24"/>
          <w:szCs w:val="24"/>
        </w:rPr>
        <w:t>FMCSA</w:t>
      </w:r>
      <w:r w:rsidRPr="008A12A1">
        <w:rPr>
          <w:rFonts w:ascii="Times New Roman" w:hAnsi="Times New Roman"/>
          <w:sz w:val="24"/>
          <w:szCs w:val="24"/>
        </w:rPr>
        <w:t xml:space="preserve"> consulted the agency Privacy Officer to identify potential risks to</w:t>
      </w:r>
      <w:r>
        <w:rPr>
          <w:rFonts w:ascii="Times New Roman" w:hAnsi="Times New Roman"/>
          <w:sz w:val="24"/>
          <w:szCs w:val="24"/>
        </w:rPr>
        <w:t xml:space="preserve"> </w:t>
      </w:r>
      <w:r w:rsidRPr="00FC6317" w:rsidR="00FC6317">
        <w:rPr>
          <w:rFonts w:ascii="Times New Roman" w:hAnsi="Times New Roman"/>
          <w:sz w:val="24"/>
          <w:szCs w:val="24"/>
        </w:rPr>
        <w:t xml:space="preserve">the privacy of participants and other individuals whose information may be handled by or on behalf of </w:t>
      </w:r>
      <w:r>
        <w:rPr>
          <w:rFonts w:ascii="Times New Roman" w:hAnsi="Times New Roman"/>
          <w:sz w:val="24"/>
          <w:szCs w:val="24"/>
        </w:rPr>
        <w:t>FMCSA</w:t>
      </w:r>
      <w:r w:rsidRPr="00FC6317" w:rsidR="00FC6317">
        <w:rPr>
          <w:rFonts w:ascii="Times New Roman" w:hAnsi="Times New Roman"/>
          <w:sz w:val="24"/>
          <w:szCs w:val="24"/>
        </w:rPr>
        <w:t xml:space="preserve"> in the performance of this study.</w:t>
      </w:r>
      <w:r>
        <w:rPr>
          <w:rFonts w:ascii="Times New Roman" w:hAnsi="Times New Roman"/>
          <w:sz w:val="24"/>
          <w:szCs w:val="24"/>
        </w:rPr>
        <w:t xml:space="preserve"> FMCSA will collect no PII to minimize privacy risk. </w:t>
      </w:r>
      <w:r w:rsidRPr="00FC6317" w:rsidR="00FC6317">
        <w:rPr>
          <w:rFonts w:ascii="Times New Roman" w:hAnsi="Times New Roman"/>
          <w:sz w:val="24"/>
          <w:szCs w:val="24"/>
        </w:rPr>
        <w:t xml:space="preserve"> </w:t>
      </w:r>
    </w:p>
    <w:p w:rsidR="008A12A1" w:rsidRPr="00FC6317" w:rsidP="00540522" w14:paraId="0D107E07" w14:textId="77777777">
      <w:pPr>
        <w:rPr>
          <w:rFonts w:ascii="Times New Roman" w:hAnsi="Times New Roman"/>
          <w:sz w:val="24"/>
          <w:szCs w:val="24"/>
        </w:rPr>
      </w:pPr>
    </w:p>
    <w:p w:rsidR="00FC6317" w:rsidRPr="00540522" w:rsidP="00FC6317" w14:paraId="2D597BC9" w14:textId="77777777">
      <w:pPr>
        <w:ind w:left="360"/>
        <w:rPr>
          <w:rFonts w:ascii="Times New Roman" w:hAnsi="Times New Roman"/>
          <w:b/>
          <w:bCs/>
          <w:sz w:val="24"/>
          <w:szCs w:val="24"/>
        </w:rPr>
      </w:pPr>
      <w:r w:rsidRPr="00540522">
        <w:rPr>
          <w:rFonts w:ascii="Times New Roman" w:hAnsi="Times New Roman"/>
          <w:b/>
          <w:bCs/>
          <w:sz w:val="24"/>
          <w:szCs w:val="24"/>
        </w:rPr>
        <w:t>Privacy Act Applicability</w:t>
      </w:r>
    </w:p>
    <w:p w:rsidR="00FC6317" w:rsidP="000B2867" w14:paraId="61B015E5" w14:textId="3CB388DC">
      <w:pPr>
        <w:ind w:left="360"/>
        <w:rPr>
          <w:rFonts w:ascii="Times New Roman" w:hAnsi="Times New Roman"/>
          <w:sz w:val="24"/>
          <w:szCs w:val="24"/>
        </w:rPr>
      </w:pPr>
      <w:r w:rsidRPr="00FC6317">
        <w:rPr>
          <w:rFonts w:ascii="Times New Roman" w:hAnsi="Times New Roman"/>
          <w:sz w:val="24"/>
          <w:szCs w:val="24"/>
        </w:rPr>
        <w:t>The information collect</w:t>
      </w:r>
      <w:r w:rsidR="000B2867">
        <w:rPr>
          <w:rFonts w:ascii="Times New Roman" w:hAnsi="Times New Roman"/>
          <w:sz w:val="24"/>
          <w:szCs w:val="24"/>
        </w:rPr>
        <w:t xml:space="preserve">ed </w:t>
      </w:r>
      <w:r w:rsidRPr="00FC6317">
        <w:rPr>
          <w:rFonts w:ascii="Times New Roman" w:hAnsi="Times New Roman"/>
          <w:sz w:val="24"/>
          <w:szCs w:val="24"/>
        </w:rPr>
        <w:t xml:space="preserve">is not subject to the Privacy Act of 1974. Hence, no Privacy Act Statement is required to be displayed on the </w:t>
      </w:r>
      <w:r w:rsidR="000B2867">
        <w:rPr>
          <w:rFonts w:ascii="Times New Roman" w:hAnsi="Times New Roman"/>
          <w:sz w:val="24"/>
          <w:szCs w:val="24"/>
        </w:rPr>
        <w:t xml:space="preserve">survey </w:t>
      </w:r>
      <w:r w:rsidRPr="00FC6317">
        <w:rPr>
          <w:rFonts w:ascii="Times New Roman" w:hAnsi="Times New Roman"/>
          <w:sz w:val="24"/>
          <w:szCs w:val="24"/>
        </w:rPr>
        <w:t>website</w:t>
      </w:r>
      <w:r w:rsidR="000B2867">
        <w:rPr>
          <w:rFonts w:ascii="Times New Roman" w:hAnsi="Times New Roman"/>
          <w:sz w:val="24"/>
          <w:szCs w:val="24"/>
        </w:rPr>
        <w:t>.</w:t>
      </w:r>
    </w:p>
    <w:p w:rsidR="004B6242" w:rsidP="000B2867" w14:paraId="40A2884D" w14:textId="77777777">
      <w:pPr>
        <w:ind w:left="360"/>
        <w:rPr>
          <w:rFonts w:ascii="Times New Roman" w:hAnsi="Times New Roman"/>
          <w:sz w:val="24"/>
          <w:szCs w:val="24"/>
        </w:rPr>
      </w:pPr>
    </w:p>
    <w:p w:rsidR="004B6242" w:rsidRPr="00540522" w:rsidP="000B2867" w14:paraId="6AF54369" w14:textId="3AA3FACE">
      <w:pPr>
        <w:ind w:left="360"/>
        <w:rPr>
          <w:rFonts w:ascii="Times New Roman" w:hAnsi="Times New Roman"/>
          <w:b/>
          <w:bCs/>
          <w:sz w:val="24"/>
          <w:szCs w:val="24"/>
        </w:rPr>
      </w:pPr>
      <w:r w:rsidRPr="00540522">
        <w:rPr>
          <w:rFonts w:ascii="Times New Roman" w:hAnsi="Times New Roman"/>
          <w:b/>
          <w:bCs/>
          <w:sz w:val="24"/>
          <w:szCs w:val="24"/>
        </w:rPr>
        <w:t>PII Collection</w:t>
      </w:r>
    </w:p>
    <w:p w:rsidR="0004749E" w:rsidP="004170B2" w14:paraId="6AD84AEA" w14:textId="4F78756F">
      <w:pPr>
        <w:ind w:left="360"/>
        <w:rPr>
          <w:rFonts w:ascii="Times New Roman" w:hAnsi="Times New Roman"/>
          <w:sz w:val="24"/>
          <w:szCs w:val="24"/>
        </w:rPr>
      </w:pPr>
      <w:r>
        <w:rPr>
          <w:rFonts w:ascii="Times New Roman" w:hAnsi="Times New Roman"/>
          <w:sz w:val="24"/>
          <w:szCs w:val="24"/>
        </w:rPr>
        <w:t xml:space="preserve">PII will not be collected for this survey. </w:t>
      </w:r>
    </w:p>
    <w:p w:rsidR="001D4111" w:rsidRPr="005612EB" w:rsidP="00470720" w14:paraId="06BEF05E" w14:textId="77777777">
      <w:pPr>
        <w:rPr>
          <w:rFonts w:ascii="Times New Roman" w:hAnsi="Times New Roman"/>
          <w:bCs/>
          <w:sz w:val="24"/>
          <w:szCs w:val="24"/>
        </w:rPr>
      </w:pPr>
    </w:p>
    <w:p w:rsidR="00FE7843" w:rsidP="0021737F" w14:paraId="6617F547" w14:textId="289AFD6D">
      <w:pPr>
        <w:numPr>
          <w:ilvl w:val="0"/>
          <w:numId w:val="21"/>
        </w:numPr>
        <w:rPr>
          <w:rFonts w:ascii="Times New Roman" w:hAnsi="Times New Roman"/>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p>
    <w:p w:rsidR="00811240" w:rsidP="00811240" w14:paraId="7F81B9F4" w14:textId="77777777">
      <w:pPr>
        <w:rPr>
          <w:rFonts w:ascii="Times New Roman" w:hAnsi="Times New Roman"/>
          <w:sz w:val="24"/>
          <w:szCs w:val="24"/>
        </w:rPr>
      </w:pPr>
    </w:p>
    <w:p w:rsidR="00B65EC3" w:rsidP="004170B2" w14:paraId="4029884C" w14:textId="52BED9C2">
      <w:pPr>
        <w:ind w:left="360"/>
        <w:rPr>
          <w:rFonts w:ascii="Times New Roman" w:hAnsi="Times New Roman"/>
          <w:sz w:val="24"/>
          <w:szCs w:val="24"/>
        </w:rPr>
      </w:pPr>
      <w:r>
        <w:rPr>
          <w:rFonts w:ascii="Times New Roman" w:hAnsi="Times New Roman"/>
          <w:sz w:val="24"/>
          <w:szCs w:val="24"/>
        </w:rPr>
        <w:t xml:space="preserve">Not applicable. FMCSA will not collect sensitive information via this survey. </w:t>
      </w:r>
    </w:p>
    <w:p w:rsidR="00B65EC3" w:rsidRPr="0021737F" w:rsidP="00B65EC3" w14:paraId="145EADD8" w14:textId="77777777">
      <w:pPr>
        <w:ind w:left="360"/>
        <w:rPr>
          <w:rFonts w:ascii="Times New Roman" w:hAnsi="Times New Roman"/>
          <w:sz w:val="24"/>
          <w:szCs w:val="24"/>
        </w:rPr>
      </w:pPr>
    </w:p>
    <w:p w:rsidR="00626F4C" w:rsidP="00CB471E" w14:paraId="16661D5B" w14:textId="065D88F1">
      <w:pPr>
        <w:pStyle w:val="Default"/>
        <w:ind w:left="360" w:hanging="360"/>
      </w:pPr>
      <w:r>
        <w:rPr>
          <w:b/>
          <w:bCs/>
        </w:rPr>
        <w:t xml:space="preserve">12. </w:t>
      </w:r>
      <w:r w:rsidRPr="001C2B34" w:rsidR="009E0597">
        <w:rPr>
          <w:b/>
          <w:bCs/>
        </w:rPr>
        <w:t>ESTIMATE OF BURDEN HOURS FOR INFORMATION REQUESTED</w:t>
      </w:r>
      <w:r w:rsidRPr="001C2B34" w:rsidR="00A613EE">
        <w:br/>
      </w:r>
    </w:p>
    <w:p w:rsidR="00626F4C" w:rsidP="00626F4C" w14:paraId="3DD79C9A" w14:textId="707B5FB4">
      <w:pPr>
        <w:ind w:left="360"/>
        <w:rPr>
          <w:rFonts w:ascii="Times New Roman" w:hAnsi="Times New Roman"/>
          <w:sz w:val="24"/>
        </w:rPr>
      </w:pPr>
      <w:r>
        <w:rPr>
          <w:rFonts w:ascii="Times New Roman" w:hAnsi="Times New Roman"/>
          <w:sz w:val="24"/>
        </w:rPr>
        <w:t xml:space="preserve">Table 1. provides an estimate of anticipated burden levels that may be incurred during the survey. </w:t>
      </w:r>
      <w:r w:rsidR="00BA6AA8">
        <w:rPr>
          <w:rFonts w:ascii="Times New Roman" w:hAnsi="Times New Roman"/>
          <w:sz w:val="24"/>
        </w:rPr>
        <w:t>Participation in the survey is voluntary, and participants can participate in the survey at any time once an initial invitation message is sent to potential respondents.</w:t>
      </w:r>
    </w:p>
    <w:p w:rsidR="00626F4C" w:rsidP="00626F4C" w14:paraId="46B7136E" w14:textId="77777777">
      <w:pPr>
        <w:ind w:left="360"/>
        <w:rPr>
          <w:rFonts w:ascii="Times New Roman" w:hAnsi="Times New Roman"/>
          <w:sz w:val="24"/>
        </w:rPr>
      </w:pPr>
    </w:p>
    <w:p w:rsidR="00626F4C" w:rsidRPr="00540522" w:rsidP="59A93FB7" w14:paraId="0EAEC3DC" w14:textId="6CC250CB">
      <w:pPr>
        <w:ind w:left="360"/>
        <w:rPr>
          <w:rFonts w:ascii="Times New Roman" w:hAnsi="Times New Roman"/>
          <w:b/>
          <w:bCs/>
          <w:sz w:val="24"/>
          <w:szCs w:val="24"/>
        </w:rPr>
      </w:pPr>
      <w:r w:rsidRPr="00540522">
        <w:rPr>
          <w:rFonts w:ascii="Times New Roman" w:hAnsi="Times New Roman"/>
          <w:b/>
          <w:bCs/>
          <w:sz w:val="24"/>
          <w:szCs w:val="24"/>
        </w:rPr>
        <w:t>Table 1. – Estimated Annual Reporting Burden</w:t>
      </w:r>
    </w:p>
    <w:p w:rsidR="00626F4C" w:rsidP="00626F4C" w14:paraId="71553AD1" w14:textId="77777777">
      <w:pPr>
        <w:ind w:left="360"/>
        <w:rPr>
          <w:rFonts w:ascii="Times New Roman" w:hAnsi="Times New Roman"/>
          <w:sz w:val="24"/>
        </w:rPr>
      </w:pPr>
    </w:p>
    <w:tbl>
      <w:tblPr>
        <w:tblW w:w="74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1620"/>
        <w:gridCol w:w="1800"/>
        <w:gridCol w:w="1260"/>
      </w:tblGrid>
      <w:tr w14:paraId="0C5B0168" w14:textId="1D2C7D0C" w:rsidTr="2015B888">
        <w:tblPrEx>
          <w:tblW w:w="74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ED19C9" w:rsidRPr="00B97F0C" w:rsidP="007027A0" w14:paraId="63E834DA" w14:textId="77777777">
            <w:pPr>
              <w:rPr>
                <w:rFonts w:ascii="Times New Roman" w:hAnsi="Times New Roman"/>
                <w:b/>
                <w:sz w:val="24"/>
                <w:szCs w:val="24"/>
              </w:rPr>
            </w:pPr>
            <w:r w:rsidRPr="00B97F0C">
              <w:rPr>
                <w:rFonts w:ascii="Times New Roman" w:hAnsi="Times New Roman"/>
                <w:b/>
                <w:sz w:val="24"/>
                <w:szCs w:val="24"/>
              </w:rPr>
              <w:t xml:space="preserve">Category of Respondent </w:t>
            </w:r>
          </w:p>
        </w:tc>
        <w:tc>
          <w:tcPr>
            <w:tcW w:w="1620" w:type="dxa"/>
          </w:tcPr>
          <w:p w:rsidR="00ED19C9" w:rsidRPr="00B97F0C" w:rsidP="007027A0" w14:paraId="5E406F2D" w14:textId="77777777">
            <w:pPr>
              <w:rPr>
                <w:rFonts w:ascii="Times New Roman" w:hAnsi="Times New Roman"/>
                <w:b/>
                <w:sz w:val="24"/>
                <w:szCs w:val="24"/>
              </w:rPr>
            </w:pPr>
            <w:r w:rsidRPr="00B97F0C">
              <w:rPr>
                <w:rFonts w:ascii="Times New Roman" w:hAnsi="Times New Roman"/>
                <w:b/>
                <w:sz w:val="24"/>
                <w:szCs w:val="24"/>
              </w:rPr>
              <w:t>No. of Respondents</w:t>
            </w:r>
          </w:p>
        </w:tc>
        <w:tc>
          <w:tcPr>
            <w:tcW w:w="1800" w:type="dxa"/>
          </w:tcPr>
          <w:p w:rsidR="00ED19C9" w:rsidRPr="00B97F0C" w:rsidP="007027A0" w14:paraId="68F60556" w14:textId="77777777">
            <w:pPr>
              <w:rPr>
                <w:rFonts w:ascii="Times New Roman" w:hAnsi="Times New Roman"/>
                <w:b/>
                <w:sz w:val="24"/>
                <w:szCs w:val="24"/>
              </w:rPr>
            </w:pPr>
            <w:r w:rsidRPr="00B97F0C">
              <w:rPr>
                <w:rFonts w:ascii="Times New Roman" w:hAnsi="Times New Roman"/>
                <w:b/>
                <w:sz w:val="24"/>
                <w:szCs w:val="24"/>
              </w:rPr>
              <w:t>Participation Time (minutes)</w:t>
            </w:r>
          </w:p>
        </w:tc>
        <w:tc>
          <w:tcPr>
            <w:tcW w:w="1260" w:type="dxa"/>
          </w:tcPr>
          <w:p w:rsidR="00ED19C9" w:rsidRPr="00B97F0C" w:rsidP="007027A0" w14:paraId="413794FA" w14:textId="77777777">
            <w:pPr>
              <w:rPr>
                <w:rFonts w:ascii="Times New Roman" w:hAnsi="Times New Roman"/>
                <w:b/>
                <w:sz w:val="24"/>
                <w:szCs w:val="24"/>
              </w:rPr>
            </w:pPr>
            <w:r w:rsidRPr="00B97F0C">
              <w:rPr>
                <w:rFonts w:ascii="Times New Roman" w:hAnsi="Times New Roman"/>
                <w:b/>
                <w:sz w:val="24"/>
                <w:szCs w:val="24"/>
              </w:rPr>
              <w:t>Burden (hours)</w:t>
            </w:r>
          </w:p>
        </w:tc>
      </w:tr>
      <w:tr w14:paraId="760F0681" w14:textId="1E7E71FF" w:rsidTr="2015B888">
        <w:tblPrEx>
          <w:tblW w:w="7470" w:type="dxa"/>
          <w:tblInd w:w="355" w:type="dxa"/>
          <w:tblLayout w:type="fixed"/>
          <w:tblLook w:val="01E0"/>
        </w:tblPrEx>
        <w:trPr>
          <w:trHeight w:val="274"/>
        </w:trPr>
        <w:tc>
          <w:tcPr>
            <w:tcW w:w="2790" w:type="dxa"/>
          </w:tcPr>
          <w:p w:rsidR="00ED19C9" w:rsidRPr="00B97F0C" w:rsidP="007027A0" w14:paraId="1A51AA4E" w14:textId="2FE27628">
            <w:pPr>
              <w:rPr>
                <w:rFonts w:ascii="Times New Roman" w:hAnsi="Times New Roman"/>
                <w:sz w:val="24"/>
                <w:szCs w:val="24"/>
              </w:rPr>
            </w:pPr>
            <w:r w:rsidRPr="2015B888">
              <w:rPr>
                <w:rFonts w:ascii="Times New Roman" w:hAnsi="Times New Roman"/>
                <w:sz w:val="24"/>
                <w:szCs w:val="24"/>
              </w:rPr>
              <w:t>IC-1: Pre-testing survey instrument</w:t>
            </w:r>
          </w:p>
        </w:tc>
        <w:tc>
          <w:tcPr>
            <w:tcW w:w="1620" w:type="dxa"/>
          </w:tcPr>
          <w:p w:rsidR="00ED19C9" w:rsidRPr="00B97F0C" w:rsidP="00B97F0C" w14:paraId="49FF3CAA" w14:textId="77777777">
            <w:pPr>
              <w:jc w:val="right"/>
              <w:rPr>
                <w:rFonts w:ascii="Times New Roman" w:hAnsi="Times New Roman"/>
                <w:sz w:val="24"/>
                <w:szCs w:val="24"/>
              </w:rPr>
            </w:pPr>
            <w:r w:rsidRPr="00B97F0C">
              <w:rPr>
                <w:rFonts w:ascii="Times New Roman" w:hAnsi="Times New Roman"/>
                <w:sz w:val="24"/>
                <w:szCs w:val="24"/>
              </w:rPr>
              <w:t>10</w:t>
            </w:r>
          </w:p>
        </w:tc>
        <w:tc>
          <w:tcPr>
            <w:tcW w:w="1800" w:type="dxa"/>
          </w:tcPr>
          <w:p w:rsidR="00ED19C9" w:rsidRPr="00B97F0C" w:rsidP="00B97F0C" w14:paraId="5FC726CA" w14:textId="77777777">
            <w:pPr>
              <w:jc w:val="right"/>
              <w:rPr>
                <w:rFonts w:ascii="Times New Roman" w:hAnsi="Times New Roman"/>
                <w:sz w:val="24"/>
                <w:szCs w:val="24"/>
              </w:rPr>
            </w:pPr>
            <w:r w:rsidRPr="00B97F0C">
              <w:rPr>
                <w:rFonts w:ascii="Times New Roman" w:hAnsi="Times New Roman"/>
                <w:sz w:val="24"/>
                <w:szCs w:val="24"/>
              </w:rPr>
              <w:t xml:space="preserve">10 </w:t>
            </w:r>
          </w:p>
        </w:tc>
        <w:tc>
          <w:tcPr>
            <w:tcW w:w="1260" w:type="dxa"/>
          </w:tcPr>
          <w:p w:rsidR="00ED19C9" w:rsidRPr="00B97F0C" w:rsidP="00B97F0C" w14:paraId="7627F5D6" w14:textId="77777777">
            <w:pPr>
              <w:jc w:val="right"/>
              <w:rPr>
                <w:rFonts w:ascii="Times New Roman" w:hAnsi="Times New Roman"/>
                <w:sz w:val="24"/>
                <w:szCs w:val="24"/>
              </w:rPr>
            </w:pPr>
            <w:r w:rsidRPr="00B97F0C">
              <w:rPr>
                <w:rFonts w:ascii="Times New Roman" w:hAnsi="Times New Roman"/>
                <w:sz w:val="24"/>
                <w:szCs w:val="24"/>
              </w:rPr>
              <w:t xml:space="preserve">1.66 </w:t>
            </w:r>
          </w:p>
        </w:tc>
      </w:tr>
      <w:tr w14:paraId="2553FC26" w14:textId="26AF11CF" w:rsidTr="2015B888">
        <w:tblPrEx>
          <w:tblW w:w="7470" w:type="dxa"/>
          <w:tblInd w:w="355" w:type="dxa"/>
          <w:tblLayout w:type="fixed"/>
          <w:tblLook w:val="01E0"/>
        </w:tblPrEx>
        <w:trPr>
          <w:trHeight w:val="274"/>
        </w:trPr>
        <w:tc>
          <w:tcPr>
            <w:tcW w:w="2790" w:type="dxa"/>
          </w:tcPr>
          <w:p w:rsidR="00ED19C9" w:rsidRPr="00B97F0C" w:rsidP="007027A0" w14:paraId="39797521" w14:textId="5F362DB2">
            <w:pPr>
              <w:rPr>
                <w:rFonts w:ascii="Times New Roman" w:hAnsi="Times New Roman"/>
                <w:sz w:val="24"/>
                <w:szCs w:val="24"/>
              </w:rPr>
            </w:pPr>
            <w:r w:rsidRPr="2015B888">
              <w:rPr>
                <w:rFonts w:ascii="Times New Roman" w:hAnsi="Times New Roman"/>
                <w:sz w:val="24"/>
                <w:szCs w:val="24"/>
              </w:rPr>
              <w:t>IC-2: Piloting the survey</w:t>
            </w:r>
          </w:p>
        </w:tc>
        <w:tc>
          <w:tcPr>
            <w:tcW w:w="1620" w:type="dxa"/>
          </w:tcPr>
          <w:p w:rsidR="00ED19C9" w:rsidRPr="00B97F0C" w:rsidP="00B97F0C" w14:paraId="038F4CFB" w14:textId="77777777">
            <w:pPr>
              <w:jc w:val="right"/>
              <w:rPr>
                <w:rFonts w:ascii="Times New Roman" w:hAnsi="Times New Roman"/>
                <w:sz w:val="24"/>
                <w:szCs w:val="24"/>
              </w:rPr>
            </w:pPr>
            <w:r w:rsidRPr="00B97F0C">
              <w:rPr>
                <w:rFonts w:ascii="Times New Roman" w:hAnsi="Times New Roman"/>
                <w:sz w:val="24"/>
                <w:szCs w:val="24"/>
              </w:rPr>
              <w:t>50</w:t>
            </w:r>
          </w:p>
        </w:tc>
        <w:tc>
          <w:tcPr>
            <w:tcW w:w="1800" w:type="dxa"/>
          </w:tcPr>
          <w:p w:rsidR="00ED19C9" w:rsidRPr="00B97F0C" w:rsidP="00B97F0C" w14:paraId="2B88F26E" w14:textId="77777777">
            <w:pPr>
              <w:jc w:val="right"/>
              <w:rPr>
                <w:rFonts w:ascii="Times New Roman" w:hAnsi="Times New Roman"/>
                <w:sz w:val="24"/>
                <w:szCs w:val="24"/>
              </w:rPr>
            </w:pPr>
            <w:r w:rsidRPr="00B97F0C">
              <w:rPr>
                <w:rFonts w:ascii="Times New Roman" w:hAnsi="Times New Roman"/>
                <w:sz w:val="24"/>
                <w:szCs w:val="24"/>
              </w:rPr>
              <w:t xml:space="preserve">10 </w:t>
            </w:r>
          </w:p>
        </w:tc>
        <w:tc>
          <w:tcPr>
            <w:tcW w:w="1260" w:type="dxa"/>
          </w:tcPr>
          <w:p w:rsidR="00ED19C9" w:rsidRPr="00B97F0C" w:rsidP="00B97F0C" w14:paraId="3FC9371C" w14:textId="77777777">
            <w:pPr>
              <w:jc w:val="right"/>
              <w:rPr>
                <w:rFonts w:ascii="Times New Roman" w:hAnsi="Times New Roman"/>
                <w:sz w:val="24"/>
                <w:szCs w:val="24"/>
              </w:rPr>
            </w:pPr>
            <w:r w:rsidRPr="00B97F0C">
              <w:rPr>
                <w:rFonts w:ascii="Times New Roman" w:hAnsi="Times New Roman"/>
                <w:sz w:val="24"/>
                <w:szCs w:val="24"/>
              </w:rPr>
              <w:t xml:space="preserve">8.33 </w:t>
            </w:r>
          </w:p>
        </w:tc>
      </w:tr>
      <w:tr w14:paraId="266AD85A" w14:textId="4A61B595" w:rsidTr="2015B888">
        <w:tblPrEx>
          <w:tblW w:w="7470" w:type="dxa"/>
          <w:tblInd w:w="355" w:type="dxa"/>
          <w:tblLayout w:type="fixed"/>
          <w:tblLook w:val="01E0"/>
        </w:tblPrEx>
        <w:trPr>
          <w:trHeight w:val="289"/>
        </w:trPr>
        <w:tc>
          <w:tcPr>
            <w:tcW w:w="2790" w:type="dxa"/>
          </w:tcPr>
          <w:p w:rsidR="00ED19C9" w:rsidRPr="00B97F0C" w:rsidP="2015B888" w14:paraId="21FD0284" w14:textId="6A7FC99F">
            <w:pPr>
              <w:rPr>
                <w:rFonts w:ascii="Times New Roman" w:hAnsi="Times New Roman"/>
                <w:sz w:val="24"/>
                <w:szCs w:val="24"/>
              </w:rPr>
            </w:pPr>
            <w:r w:rsidRPr="2015B888">
              <w:rPr>
                <w:rFonts w:ascii="Times New Roman" w:hAnsi="Times New Roman"/>
                <w:sz w:val="24"/>
                <w:szCs w:val="24"/>
              </w:rPr>
              <w:t>IC-3: Self-administered survey</w:t>
            </w:r>
          </w:p>
        </w:tc>
        <w:tc>
          <w:tcPr>
            <w:tcW w:w="1620" w:type="dxa"/>
          </w:tcPr>
          <w:p w:rsidR="00ED19C9" w:rsidRPr="00B97F0C" w:rsidP="00B97F0C" w14:paraId="02564B16" w14:textId="77777777">
            <w:pPr>
              <w:jc w:val="right"/>
              <w:rPr>
                <w:rFonts w:ascii="Times New Roman" w:hAnsi="Times New Roman"/>
                <w:bCs/>
                <w:sz w:val="24"/>
                <w:szCs w:val="24"/>
              </w:rPr>
            </w:pPr>
            <w:r w:rsidRPr="00B97F0C">
              <w:rPr>
                <w:rFonts w:ascii="Times New Roman" w:hAnsi="Times New Roman"/>
                <w:bCs/>
                <w:sz w:val="24"/>
                <w:szCs w:val="24"/>
              </w:rPr>
              <w:t>1,000</w:t>
            </w:r>
          </w:p>
        </w:tc>
        <w:tc>
          <w:tcPr>
            <w:tcW w:w="1800" w:type="dxa"/>
          </w:tcPr>
          <w:p w:rsidR="00ED19C9" w:rsidRPr="00B97F0C" w:rsidP="00B97F0C" w14:paraId="438B4942" w14:textId="77777777">
            <w:pPr>
              <w:jc w:val="right"/>
              <w:rPr>
                <w:rFonts w:ascii="Times New Roman" w:hAnsi="Times New Roman"/>
                <w:sz w:val="24"/>
                <w:szCs w:val="24"/>
              </w:rPr>
            </w:pPr>
            <w:r w:rsidRPr="00B97F0C">
              <w:rPr>
                <w:rFonts w:ascii="Times New Roman" w:hAnsi="Times New Roman"/>
                <w:sz w:val="24"/>
                <w:szCs w:val="24"/>
              </w:rPr>
              <w:t>10</w:t>
            </w:r>
          </w:p>
        </w:tc>
        <w:tc>
          <w:tcPr>
            <w:tcW w:w="1260" w:type="dxa"/>
          </w:tcPr>
          <w:p w:rsidR="00ED19C9" w:rsidRPr="00B97F0C" w:rsidP="00B97F0C" w14:paraId="518640A5" w14:textId="77777777">
            <w:pPr>
              <w:jc w:val="right"/>
              <w:rPr>
                <w:rFonts w:ascii="Times New Roman" w:hAnsi="Times New Roman"/>
                <w:bCs/>
                <w:sz w:val="24"/>
                <w:szCs w:val="24"/>
              </w:rPr>
            </w:pPr>
            <w:r w:rsidRPr="00B97F0C">
              <w:rPr>
                <w:rFonts w:ascii="Times New Roman" w:hAnsi="Times New Roman"/>
                <w:bCs/>
                <w:sz w:val="24"/>
                <w:szCs w:val="24"/>
              </w:rPr>
              <w:t>166.66</w:t>
            </w:r>
          </w:p>
        </w:tc>
      </w:tr>
      <w:tr w14:paraId="38A3AA3C" w14:textId="43363AD2" w:rsidTr="00AE07AA">
        <w:tblPrEx>
          <w:tblW w:w="7470" w:type="dxa"/>
          <w:tblInd w:w="355" w:type="dxa"/>
          <w:tblLayout w:type="fixed"/>
          <w:tblLook w:val="01E0"/>
        </w:tblPrEx>
        <w:trPr>
          <w:trHeight w:val="70"/>
        </w:trPr>
        <w:tc>
          <w:tcPr>
            <w:tcW w:w="2790" w:type="dxa"/>
          </w:tcPr>
          <w:p w:rsidR="00ED19C9" w:rsidRPr="00B97F0C" w:rsidP="007027A0" w14:paraId="6BFAC970" w14:textId="77777777">
            <w:pPr>
              <w:rPr>
                <w:rFonts w:ascii="Times New Roman" w:hAnsi="Times New Roman"/>
                <w:b/>
                <w:sz w:val="24"/>
                <w:szCs w:val="24"/>
              </w:rPr>
            </w:pPr>
            <w:r w:rsidRPr="00B97F0C">
              <w:rPr>
                <w:rFonts w:ascii="Times New Roman" w:hAnsi="Times New Roman"/>
                <w:b/>
                <w:sz w:val="24"/>
                <w:szCs w:val="24"/>
              </w:rPr>
              <w:t>Totals</w:t>
            </w:r>
          </w:p>
        </w:tc>
        <w:tc>
          <w:tcPr>
            <w:tcW w:w="1620" w:type="dxa"/>
          </w:tcPr>
          <w:p w:rsidR="00ED19C9" w:rsidRPr="00B97F0C" w:rsidP="00B97F0C" w14:paraId="0F0EB83D" w14:textId="77777777">
            <w:pPr>
              <w:jc w:val="right"/>
              <w:rPr>
                <w:rFonts w:ascii="Times New Roman" w:hAnsi="Times New Roman"/>
                <w:b/>
                <w:sz w:val="24"/>
                <w:szCs w:val="24"/>
              </w:rPr>
            </w:pPr>
            <w:r w:rsidRPr="00B97F0C">
              <w:rPr>
                <w:rFonts w:ascii="Times New Roman" w:hAnsi="Times New Roman"/>
                <w:b/>
                <w:sz w:val="24"/>
                <w:szCs w:val="24"/>
              </w:rPr>
              <w:t>1,060</w:t>
            </w:r>
          </w:p>
        </w:tc>
        <w:tc>
          <w:tcPr>
            <w:tcW w:w="1800" w:type="dxa"/>
          </w:tcPr>
          <w:p w:rsidR="00ED19C9" w:rsidRPr="00B97F0C" w:rsidP="00B97F0C" w14:paraId="42BEBB06" w14:textId="77777777">
            <w:pPr>
              <w:jc w:val="right"/>
              <w:rPr>
                <w:rFonts w:ascii="Times New Roman" w:hAnsi="Times New Roman"/>
                <w:sz w:val="24"/>
                <w:szCs w:val="24"/>
              </w:rPr>
            </w:pPr>
            <w:r w:rsidRPr="00B97F0C">
              <w:rPr>
                <w:rFonts w:ascii="Times New Roman" w:hAnsi="Times New Roman"/>
                <w:sz w:val="24"/>
                <w:szCs w:val="24"/>
              </w:rPr>
              <w:t xml:space="preserve">10 </w:t>
            </w:r>
          </w:p>
        </w:tc>
        <w:tc>
          <w:tcPr>
            <w:tcW w:w="1260" w:type="dxa"/>
          </w:tcPr>
          <w:p w:rsidR="00ED19C9" w:rsidRPr="00B97F0C" w:rsidP="00B97F0C" w14:paraId="2A19BE3B" w14:textId="77777777">
            <w:pPr>
              <w:jc w:val="right"/>
              <w:rPr>
                <w:rFonts w:ascii="Times New Roman" w:hAnsi="Times New Roman"/>
                <w:b/>
                <w:sz w:val="24"/>
                <w:szCs w:val="24"/>
              </w:rPr>
            </w:pPr>
            <w:r w:rsidRPr="00B97F0C">
              <w:rPr>
                <w:rFonts w:ascii="Times New Roman" w:hAnsi="Times New Roman"/>
                <w:b/>
                <w:sz w:val="24"/>
                <w:szCs w:val="24"/>
              </w:rPr>
              <w:t xml:space="preserve">176.65 </w:t>
            </w:r>
          </w:p>
        </w:tc>
      </w:tr>
      <w:tr w14:paraId="56C9F40C" w14:textId="77777777" w:rsidTr="2015B888">
        <w:tblPrEx>
          <w:tblW w:w="7470" w:type="dxa"/>
          <w:tblInd w:w="355" w:type="dxa"/>
          <w:tblLayout w:type="fixed"/>
          <w:tblLook w:val="01E0"/>
        </w:tblPrEx>
        <w:trPr>
          <w:trHeight w:val="289"/>
        </w:trPr>
        <w:tc>
          <w:tcPr>
            <w:tcW w:w="2790" w:type="dxa"/>
            <w:shd w:val="clear" w:color="auto" w:fill="000000" w:themeFill="text1"/>
          </w:tcPr>
          <w:p w:rsidR="00420E35" w:rsidP="007027A0" w14:paraId="3A72D053" w14:textId="77777777">
            <w:pPr>
              <w:rPr>
                <w:rFonts w:ascii="Times New Roman" w:hAnsi="Times New Roman"/>
                <w:b/>
                <w:sz w:val="24"/>
                <w:szCs w:val="24"/>
              </w:rPr>
            </w:pPr>
          </w:p>
        </w:tc>
        <w:tc>
          <w:tcPr>
            <w:tcW w:w="1620" w:type="dxa"/>
            <w:shd w:val="clear" w:color="auto" w:fill="000000" w:themeFill="text1"/>
          </w:tcPr>
          <w:p w:rsidR="00420E35" w:rsidRPr="00CE338E" w14:paraId="61AEDC63" w14:textId="77777777">
            <w:pPr>
              <w:jc w:val="right"/>
              <w:rPr>
                <w:rFonts w:ascii="Times New Roman" w:hAnsi="Times New Roman"/>
                <w:b/>
                <w:sz w:val="24"/>
                <w:szCs w:val="24"/>
              </w:rPr>
            </w:pPr>
          </w:p>
        </w:tc>
        <w:tc>
          <w:tcPr>
            <w:tcW w:w="1800" w:type="dxa"/>
            <w:shd w:val="clear" w:color="auto" w:fill="000000" w:themeFill="text1"/>
          </w:tcPr>
          <w:p w:rsidR="00420E35" w:rsidRPr="00CE338E" w14:paraId="0C49B2CF" w14:textId="77777777">
            <w:pPr>
              <w:jc w:val="right"/>
              <w:rPr>
                <w:rFonts w:ascii="Times New Roman" w:hAnsi="Times New Roman"/>
                <w:sz w:val="24"/>
                <w:szCs w:val="24"/>
              </w:rPr>
            </w:pPr>
          </w:p>
        </w:tc>
        <w:tc>
          <w:tcPr>
            <w:tcW w:w="1260" w:type="dxa"/>
            <w:shd w:val="clear" w:color="auto" w:fill="000000" w:themeFill="text1"/>
          </w:tcPr>
          <w:p w:rsidR="00420E35" w14:paraId="025D77CF" w14:textId="77777777">
            <w:pPr>
              <w:jc w:val="right"/>
              <w:rPr>
                <w:rFonts w:ascii="Times New Roman" w:hAnsi="Times New Roman"/>
                <w:b/>
                <w:sz w:val="24"/>
                <w:szCs w:val="24"/>
              </w:rPr>
            </w:pPr>
          </w:p>
        </w:tc>
      </w:tr>
      <w:tr w14:paraId="0E9F4C53" w14:textId="77777777" w:rsidTr="2015B888">
        <w:tblPrEx>
          <w:tblW w:w="7470" w:type="dxa"/>
          <w:tblInd w:w="355" w:type="dxa"/>
          <w:tblLayout w:type="fixed"/>
          <w:tblLook w:val="01E0"/>
        </w:tblPrEx>
        <w:trPr>
          <w:trHeight w:val="289"/>
        </w:trPr>
        <w:tc>
          <w:tcPr>
            <w:tcW w:w="2790" w:type="dxa"/>
          </w:tcPr>
          <w:p w:rsidR="00CE338E" w:rsidRPr="00CE338E" w:rsidP="007027A0" w14:paraId="79AC214F" w14:textId="0605553B">
            <w:pPr>
              <w:rPr>
                <w:rFonts w:ascii="Times New Roman" w:hAnsi="Times New Roman"/>
                <w:b/>
                <w:sz w:val="24"/>
                <w:szCs w:val="24"/>
              </w:rPr>
            </w:pPr>
            <w:r>
              <w:rPr>
                <w:rFonts w:ascii="Times New Roman" w:hAnsi="Times New Roman"/>
                <w:b/>
                <w:sz w:val="24"/>
                <w:szCs w:val="24"/>
              </w:rPr>
              <w:t>Average Mean Hourly Wage - $21.92</w:t>
            </w:r>
          </w:p>
        </w:tc>
        <w:tc>
          <w:tcPr>
            <w:tcW w:w="1620" w:type="dxa"/>
          </w:tcPr>
          <w:p w:rsidR="00CE338E" w:rsidRPr="00CE338E" w14:paraId="5B86CC42" w14:textId="77777777">
            <w:pPr>
              <w:jc w:val="right"/>
              <w:rPr>
                <w:rFonts w:ascii="Times New Roman" w:hAnsi="Times New Roman"/>
                <w:b/>
                <w:sz w:val="24"/>
                <w:szCs w:val="24"/>
              </w:rPr>
            </w:pPr>
          </w:p>
        </w:tc>
        <w:tc>
          <w:tcPr>
            <w:tcW w:w="1800" w:type="dxa"/>
          </w:tcPr>
          <w:p w:rsidR="00CE338E" w:rsidRPr="00CE338E" w14:paraId="5D56E3DB" w14:textId="0C30F2C1">
            <w:pPr>
              <w:jc w:val="right"/>
              <w:rPr>
                <w:rFonts w:ascii="Times New Roman" w:hAnsi="Times New Roman"/>
                <w:sz w:val="24"/>
                <w:szCs w:val="24"/>
              </w:rPr>
            </w:pPr>
          </w:p>
        </w:tc>
        <w:tc>
          <w:tcPr>
            <w:tcW w:w="1260" w:type="dxa"/>
          </w:tcPr>
          <w:p w:rsidR="00CE338E" w:rsidRPr="00CE338E" w14:paraId="69702744" w14:textId="19874BBE">
            <w:pPr>
              <w:jc w:val="right"/>
              <w:rPr>
                <w:rFonts w:ascii="Times New Roman" w:hAnsi="Times New Roman"/>
                <w:b/>
                <w:sz w:val="24"/>
                <w:szCs w:val="24"/>
              </w:rPr>
            </w:pPr>
            <w:r>
              <w:rPr>
                <w:rFonts w:ascii="Times New Roman" w:hAnsi="Times New Roman"/>
                <w:b/>
                <w:sz w:val="24"/>
                <w:szCs w:val="24"/>
              </w:rPr>
              <w:t>$3,872.17</w:t>
            </w:r>
          </w:p>
        </w:tc>
      </w:tr>
    </w:tbl>
    <w:p w:rsidR="00557018" w:rsidP="00DB1F32" w14:paraId="4A4DE78A" w14:textId="77777777">
      <w:pPr>
        <w:rPr>
          <w:rFonts w:ascii="Times New Roman" w:hAnsi="Times New Roman"/>
          <w:b/>
          <w:sz w:val="24"/>
        </w:rPr>
      </w:pPr>
    </w:p>
    <w:p w:rsidR="00B2051C" w:rsidRPr="005612EB" w:rsidP="00DB1F32" w14:paraId="29B875D2" w14:textId="77777777">
      <w:pPr>
        <w:rPr>
          <w:rFonts w:ascii="Times New Roman" w:hAnsi="Times New Roman"/>
          <w:b/>
          <w:sz w:val="24"/>
        </w:rPr>
      </w:pPr>
    </w:p>
    <w:p w:rsidR="002D4BEF" w:rsidP="00C66058" w14:paraId="0085AA54" w14:textId="57C32E54">
      <w:pPr>
        <w:numPr>
          <w:ilvl w:val="0"/>
          <w:numId w:val="34"/>
        </w:numPr>
        <w:rPr>
          <w:rFonts w:ascii="Times New Roman" w:hAnsi="Times New Roman"/>
        </w:rPr>
      </w:pPr>
      <w:r w:rsidRPr="009E43F8">
        <w:rPr>
          <w:rFonts w:ascii="Times New Roman" w:hAnsi="Times New Roman"/>
          <w:b/>
          <w:bCs/>
          <w:sz w:val="24"/>
          <w:szCs w:val="24"/>
        </w:rPr>
        <w:t>ESTIMATE OF TOTAL ANNUAL COSTS TO RESPONDENTS</w:t>
      </w:r>
      <w:r>
        <w:rPr>
          <w:rFonts w:ascii="Times New Roman" w:hAnsi="Times New Roman"/>
          <w:b/>
          <w:bCs/>
          <w:sz w:val="24"/>
          <w:szCs w:val="24"/>
        </w:rPr>
        <w:br/>
      </w:r>
    </w:p>
    <w:p w:rsidR="005E586D" w:rsidP="00C66058" w14:paraId="59E8F607" w14:textId="577A7791">
      <w:pPr>
        <w:pStyle w:val="NormalWeb"/>
        <w:widowControl w:val="0"/>
        <w:autoSpaceDE w:val="0"/>
        <w:autoSpaceDN w:val="0"/>
        <w:adjustRightInd w:val="0"/>
        <w:spacing w:before="0" w:beforeAutospacing="0" w:after="0" w:afterAutospacing="0"/>
        <w:ind w:left="360"/>
        <w:rPr>
          <w:rFonts w:ascii="Times New Roman" w:eastAsia="Times New Roman" w:hAnsi="Times New Roman" w:cs="Times New Roman"/>
          <w:szCs w:val="20"/>
        </w:rPr>
      </w:pPr>
      <w:r w:rsidRPr="005E586D">
        <w:rPr>
          <w:rFonts w:ascii="Times New Roman" w:eastAsia="Times New Roman" w:hAnsi="Times New Roman" w:cs="Times New Roman"/>
          <w:szCs w:val="20"/>
        </w:rPr>
        <w:t>There are no capital, start-up, operating, or maintenance costs associated with this information collection.</w:t>
      </w:r>
    </w:p>
    <w:p w:rsidR="00FE5895" w:rsidRPr="005612EB" w14:paraId="22E40433"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9D537B" w:rsidP="00C66058" w14:paraId="1110FBED" w14:textId="75D5400D">
      <w:pPr>
        <w:numPr>
          <w:ilvl w:val="0"/>
          <w:numId w:val="34"/>
        </w:numPr>
        <w:rPr>
          <w:rFonts w:ascii="Times New Roman" w:hAnsi="Times New Roman"/>
          <w:sz w:val="24"/>
          <w:szCs w:val="24"/>
        </w:rPr>
      </w:pPr>
      <w:r w:rsidRPr="009E43F8">
        <w:rPr>
          <w:rFonts w:ascii="Times New Roman" w:hAnsi="Times New Roman"/>
          <w:b/>
          <w:bCs/>
          <w:sz w:val="24"/>
          <w:szCs w:val="24"/>
        </w:rPr>
        <w:t>ESTIMATE OF COST TO THE FEDERAL GOVERNMENT</w:t>
      </w:r>
      <w:r>
        <w:rPr>
          <w:rFonts w:ascii="Times New Roman" w:hAnsi="Times New Roman"/>
          <w:b/>
          <w:sz w:val="24"/>
          <w:szCs w:val="24"/>
        </w:rPr>
        <w:br/>
      </w:r>
    </w:p>
    <w:p w:rsidR="00E16146" w:rsidP="00E50D48" w14:paraId="7F02D862" w14:textId="657F60FB">
      <w:pPr>
        <w:tabs>
          <w:tab w:val="left" w:pos="450"/>
        </w:tabs>
        <w:rPr>
          <w:rFonts w:ascii="Times New Roman" w:hAnsi="Times New Roman"/>
          <w:sz w:val="24"/>
          <w:szCs w:val="24"/>
        </w:rPr>
      </w:pPr>
      <w:r>
        <w:rPr>
          <w:rFonts w:ascii="Times New Roman" w:hAnsi="Times New Roman"/>
          <w:sz w:val="24"/>
          <w:szCs w:val="24"/>
        </w:rPr>
        <w:t>As part of a larger contract</w:t>
      </w:r>
      <w:r w:rsidR="003461F4">
        <w:rPr>
          <w:rFonts w:ascii="Times New Roman" w:hAnsi="Times New Roman"/>
          <w:sz w:val="24"/>
          <w:szCs w:val="24"/>
        </w:rPr>
        <w:t xml:space="preserve">, FMCSA </w:t>
      </w:r>
      <w:r>
        <w:rPr>
          <w:rFonts w:ascii="Times New Roman" w:hAnsi="Times New Roman"/>
          <w:sz w:val="24"/>
          <w:szCs w:val="24"/>
        </w:rPr>
        <w:t xml:space="preserve">funded a contractor $35,950.25 to conduct the survey during the base year of the contract. Table </w:t>
      </w:r>
      <w:r w:rsidR="0054206A">
        <w:rPr>
          <w:rFonts w:ascii="Times New Roman" w:hAnsi="Times New Roman"/>
          <w:sz w:val="24"/>
          <w:szCs w:val="24"/>
        </w:rPr>
        <w:t>2</w:t>
      </w:r>
      <w:r>
        <w:rPr>
          <w:rFonts w:ascii="Times New Roman" w:hAnsi="Times New Roman"/>
          <w:sz w:val="24"/>
          <w:szCs w:val="24"/>
        </w:rPr>
        <w:t xml:space="preserve">. shows the full annual breakdown of the contract. </w:t>
      </w:r>
      <w:r w:rsidRPr="00907CBA" w:rsidR="00907CBA">
        <w:rPr>
          <w:rFonts w:ascii="Times New Roman" w:hAnsi="Times New Roman"/>
          <w:sz w:val="24"/>
          <w:szCs w:val="24"/>
        </w:rPr>
        <w:t>There are no capital costs or operating and maintenance costs associated with this collection of information.</w:t>
      </w:r>
    </w:p>
    <w:p w:rsidR="00E16146" w:rsidRPr="00540522" w:rsidP="0021737F" w14:paraId="532ED67E" w14:textId="4C70A46D">
      <w:pPr>
        <w:tabs>
          <w:tab w:val="left" w:pos="450"/>
        </w:tabs>
        <w:ind w:left="450"/>
        <w:rPr>
          <w:rFonts w:ascii="Times New Roman" w:hAnsi="Times New Roman"/>
          <w:b/>
          <w:bCs/>
          <w:sz w:val="24"/>
          <w:szCs w:val="24"/>
        </w:rPr>
      </w:pPr>
      <w:r w:rsidRPr="00540522">
        <w:rPr>
          <w:rFonts w:ascii="Times New Roman" w:hAnsi="Times New Roman"/>
          <w:b/>
          <w:bCs/>
          <w:sz w:val="24"/>
          <w:szCs w:val="24"/>
        </w:rPr>
        <w:t xml:space="preserve">Table </w:t>
      </w:r>
      <w:r w:rsidR="0054206A">
        <w:rPr>
          <w:rFonts w:ascii="Times New Roman" w:hAnsi="Times New Roman"/>
          <w:b/>
          <w:bCs/>
          <w:sz w:val="24"/>
          <w:szCs w:val="24"/>
        </w:rPr>
        <w:t>2</w:t>
      </w:r>
      <w:r w:rsidRPr="00540522">
        <w:rPr>
          <w:rFonts w:ascii="Times New Roman" w:hAnsi="Times New Roman"/>
          <w:b/>
          <w:bCs/>
          <w:sz w:val="24"/>
          <w:szCs w:val="24"/>
        </w:rPr>
        <w:t>. – FMCSA CMV Outreach Contract Base Year Breakdown</w:t>
      </w:r>
    </w:p>
    <w:p w:rsidR="00E16146" w:rsidP="0021737F" w14:paraId="101D8F81" w14:textId="77777777">
      <w:pPr>
        <w:tabs>
          <w:tab w:val="left" w:pos="450"/>
        </w:tabs>
        <w:ind w:left="450"/>
        <w:rPr>
          <w:rFonts w:ascii="Times New Roman" w:hAnsi="Times New Roman"/>
          <w:sz w:val="24"/>
          <w:szCs w:val="24"/>
        </w:rPr>
      </w:pPr>
    </w:p>
    <w:tbl>
      <w:tblPr>
        <w:tblStyle w:val="TableGrid"/>
        <w:tblW w:w="0" w:type="auto"/>
        <w:tblInd w:w="450" w:type="dxa"/>
        <w:tblLook w:val="04A0"/>
      </w:tblPr>
      <w:tblGrid>
        <w:gridCol w:w="1615"/>
        <w:gridCol w:w="5850"/>
        <w:gridCol w:w="1435"/>
      </w:tblGrid>
      <w:tr w14:paraId="53BA1FDF" w14:textId="77777777" w:rsidTr="00540522">
        <w:tblPrEx>
          <w:tblW w:w="0" w:type="auto"/>
          <w:tblInd w:w="450" w:type="dxa"/>
          <w:tblLook w:val="04A0"/>
        </w:tblPrEx>
        <w:tc>
          <w:tcPr>
            <w:tcW w:w="1615" w:type="dxa"/>
          </w:tcPr>
          <w:p w:rsidR="00E16146" w:rsidRPr="00540522" w:rsidP="00540522" w14:paraId="2D4441FB" w14:textId="473793EE">
            <w:pPr>
              <w:tabs>
                <w:tab w:val="left" w:pos="450"/>
              </w:tabs>
              <w:jc w:val="center"/>
              <w:rPr>
                <w:rFonts w:ascii="Times New Roman" w:hAnsi="Times New Roman"/>
                <w:b/>
                <w:bCs/>
                <w:sz w:val="24"/>
                <w:szCs w:val="24"/>
              </w:rPr>
            </w:pPr>
            <w:r w:rsidRPr="00540522">
              <w:rPr>
                <w:rFonts w:ascii="Times New Roman" w:hAnsi="Times New Roman"/>
                <w:b/>
                <w:bCs/>
                <w:sz w:val="24"/>
                <w:szCs w:val="24"/>
              </w:rPr>
              <w:t>Item Number</w:t>
            </w:r>
          </w:p>
        </w:tc>
        <w:tc>
          <w:tcPr>
            <w:tcW w:w="5850" w:type="dxa"/>
          </w:tcPr>
          <w:p w:rsidR="00E16146" w:rsidRPr="00540522" w:rsidP="00540522" w14:paraId="2EA3FF45" w14:textId="425E9222">
            <w:pPr>
              <w:tabs>
                <w:tab w:val="left" w:pos="450"/>
              </w:tabs>
              <w:jc w:val="center"/>
              <w:rPr>
                <w:rFonts w:ascii="Times New Roman" w:hAnsi="Times New Roman"/>
                <w:b/>
                <w:bCs/>
                <w:sz w:val="24"/>
                <w:szCs w:val="24"/>
              </w:rPr>
            </w:pPr>
            <w:r w:rsidRPr="00540522">
              <w:rPr>
                <w:rFonts w:ascii="Times New Roman" w:hAnsi="Times New Roman"/>
                <w:b/>
                <w:bCs/>
                <w:sz w:val="24"/>
                <w:szCs w:val="24"/>
              </w:rPr>
              <w:t>Service Supplied</w:t>
            </w:r>
          </w:p>
        </w:tc>
        <w:tc>
          <w:tcPr>
            <w:tcW w:w="1435" w:type="dxa"/>
          </w:tcPr>
          <w:p w:rsidR="00E16146" w:rsidRPr="00540522" w:rsidP="00540522" w14:paraId="6484BFAC" w14:textId="56825144">
            <w:pPr>
              <w:tabs>
                <w:tab w:val="left" w:pos="450"/>
              </w:tabs>
              <w:jc w:val="center"/>
              <w:rPr>
                <w:rFonts w:ascii="Times New Roman" w:hAnsi="Times New Roman"/>
                <w:b/>
                <w:bCs/>
                <w:sz w:val="24"/>
                <w:szCs w:val="24"/>
              </w:rPr>
            </w:pPr>
            <w:r w:rsidRPr="00540522">
              <w:rPr>
                <w:rFonts w:ascii="Times New Roman" w:hAnsi="Times New Roman"/>
                <w:b/>
                <w:bCs/>
                <w:sz w:val="24"/>
                <w:szCs w:val="24"/>
              </w:rPr>
              <w:t>Amount</w:t>
            </w:r>
          </w:p>
        </w:tc>
      </w:tr>
      <w:tr w14:paraId="0BC7F20D" w14:textId="77777777" w:rsidTr="00540522">
        <w:tblPrEx>
          <w:tblW w:w="0" w:type="auto"/>
          <w:tblInd w:w="450" w:type="dxa"/>
          <w:tblLook w:val="04A0"/>
        </w:tblPrEx>
        <w:tc>
          <w:tcPr>
            <w:tcW w:w="1615" w:type="dxa"/>
          </w:tcPr>
          <w:p w:rsidR="0000306A" w:rsidP="0000306A" w14:paraId="2665878E" w14:textId="3A1EC012">
            <w:pPr>
              <w:tabs>
                <w:tab w:val="left" w:pos="450"/>
              </w:tabs>
              <w:rPr>
                <w:rFonts w:ascii="Times New Roman" w:hAnsi="Times New Roman"/>
                <w:sz w:val="24"/>
                <w:szCs w:val="24"/>
              </w:rPr>
            </w:pPr>
            <w:r>
              <w:rPr>
                <w:rFonts w:ascii="Times New Roman" w:hAnsi="Times New Roman"/>
                <w:sz w:val="24"/>
                <w:szCs w:val="24"/>
              </w:rPr>
              <w:t>001</w:t>
            </w:r>
          </w:p>
        </w:tc>
        <w:tc>
          <w:tcPr>
            <w:tcW w:w="5850" w:type="dxa"/>
          </w:tcPr>
          <w:p w:rsidR="0000306A" w:rsidP="0000306A" w14:paraId="200E0863" w14:textId="22F6A41F">
            <w:pPr>
              <w:tabs>
                <w:tab w:val="left" w:pos="450"/>
              </w:tabs>
              <w:rPr>
                <w:rFonts w:ascii="Times New Roman" w:hAnsi="Times New Roman"/>
                <w:sz w:val="24"/>
                <w:szCs w:val="24"/>
              </w:rPr>
            </w:pPr>
            <w:r>
              <w:rPr>
                <w:rFonts w:ascii="Times New Roman" w:hAnsi="Times New Roman"/>
                <w:sz w:val="24"/>
                <w:szCs w:val="24"/>
              </w:rPr>
              <w:t>Develop and implement CMV Safety Belt Use Campaign</w:t>
            </w:r>
          </w:p>
        </w:tc>
        <w:tc>
          <w:tcPr>
            <w:tcW w:w="1435" w:type="dxa"/>
            <w:vAlign w:val="bottom"/>
          </w:tcPr>
          <w:p w:rsidR="0000306A" w:rsidRPr="0000306A" w:rsidP="00B97F0C" w14:paraId="55648179" w14:textId="4D925DFB">
            <w:pPr>
              <w:tabs>
                <w:tab w:val="left" w:pos="450"/>
              </w:tabs>
              <w:jc w:val="right"/>
              <w:rPr>
                <w:rFonts w:ascii="Times New Roman" w:hAnsi="Times New Roman"/>
                <w:sz w:val="24"/>
                <w:szCs w:val="24"/>
              </w:rPr>
            </w:pPr>
            <w:r w:rsidRPr="00540522">
              <w:rPr>
                <w:rFonts w:ascii="Times New Roman" w:hAnsi="Times New Roman"/>
                <w:sz w:val="24"/>
                <w:szCs w:val="24"/>
              </w:rPr>
              <w:t>$159,390.98</w:t>
            </w:r>
          </w:p>
        </w:tc>
      </w:tr>
      <w:tr w14:paraId="7FF1E498" w14:textId="77777777" w:rsidTr="00540522">
        <w:tblPrEx>
          <w:tblW w:w="0" w:type="auto"/>
          <w:tblInd w:w="450" w:type="dxa"/>
          <w:tblLook w:val="04A0"/>
        </w:tblPrEx>
        <w:tc>
          <w:tcPr>
            <w:tcW w:w="1615" w:type="dxa"/>
          </w:tcPr>
          <w:p w:rsidR="0000306A" w:rsidP="0000306A" w14:paraId="109D9034" w14:textId="5184567A">
            <w:pPr>
              <w:tabs>
                <w:tab w:val="left" w:pos="450"/>
              </w:tabs>
              <w:rPr>
                <w:rFonts w:ascii="Times New Roman" w:hAnsi="Times New Roman"/>
                <w:sz w:val="24"/>
                <w:szCs w:val="24"/>
              </w:rPr>
            </w:pPr>
            <w:r>
              <w:rPr>
                <w:rFonts w:ascii="Times New Roman" w:hAnsi="Times New Roman"/>
                <w:sz w:val="24"/>
                <w:szCs w:val="24"/>
              </w:rPr>
              <w:t>002</w:t>
            </w:r>
          </w:p>
        </w:tc>
        <w:tc>
          <w:tcPr>
            <w:tcW w:w="5850" w:type="dxa"/>
          </w:tcPr>
          <w:p w:rsidR="0000306A" w:rsidP="0000306A" w14:paraId="07B1C634" w14:textId="2F30B69D">
            <w:pPr>
              <w:tabs>
                <w:tab w:val="left" w:pos="450"/>
              </w:tabs>
              <w:rPr>
                <w:rFonts w:ascii="Times New Roman" w:hAnsi="Times New Roman"/>
                <w:sz w:val="24"/>
                <w:szCs w:val="24"/>
              </w:rPr>
            </w:pPr>
            <w:r>
              <w:rPr>
                <w:rFonts w:ascii="Times New Roman" w:hAnsi="Times New Roman"/>
                <w:sz w:val="24"/>
                <w:szCs w:val="24"/>
              </w:rPr>
              <w:t>Execute, monitor, and measure the 2023 Outreach Campaign</w:t>
            </w:r>
          </w:p>
        </w:tc>
        <w:tc>
          <w:tcPr>
            <w:tcW w:w="1435" w:type="dxa"/>
            <w:vAlign w:val="bottom"/>
          </w:tcPr>
          <w:p w:rsidR="0000306A" w:rsidRPr="0000306A" w:rsidP="00B97F0C" w14:paraId="4A0D6BEB" w14:textId="032C450C">
            <w:pPr>
              <w:tabs>
                <w:tab w:val="left" w:pos="450"/>
              </w:tabs>
              <w:jc w:val="right"/>
              <w:rPr>
                <w:rFonts w:ascii="Times New Roman" w:hAnsi="Times New Roman"/>
                <w:sz w:val="24"/>
                <w:szCs w:val="24"/>
              </w:rPr>
            </w:pPr>
            <w:r w:rsidRPr="00540522">
              <w:rPr>
                <w:rFonts w:ascii="Times New Roman" w:hAnsi="Times New Roman"/>
                <w:sz w:val="24"/>
                <w:szCs w:val="24"/>
              </w:rPr>
              <w:t>$94,306.14</w:t>
            </w:r>
          </w:p>
        </w:tc>
      </w:tr>
      <w:tr w14:paraId="0926086E" w14:textId="77777777" w:rsidTr="00540522">
        <w:tblPrEx>
          <w:tblW w:w="0" w:type="auto"/>
          <w:tblInd w:w="450" w:type="dxa"/>
          <w:tblLook w:val="04A0"/>
        </w:tblPrEx>
        <w:tc>
          <w:tcPr>
            <w:tcW w:w="1615" w:type="dxa"/>
          </w:tcPr>
          <w:p w:rsidR="0000306A" w:rsidP="0000306A" w14:paraId="7DDB8D55" w14:textId="13BA1E3E">
            <w:pPr>
              <w:tabs>
                <w:tab w:val="left" w:pos="450"/>
              </w:tabs>
              <w:rPr>
                <w:rFonts w:ascii="Times New Roman" w:hAnsi="Times New Roman"/>
                <w:sz w:val="24"/>
                <w:szCs w:val="24"/>
              </w:rPr>
            </w:pPr>
            <w:r>
              <w:rPr>
                <w:rFonts w:ascii="Times New Roman" w:hAnsi="Times New Roman"/>
                <w:sz w:val="24"/>
                <w:szCs w:val="24"/>
              </w:rPr>
              <w:t>003</w:t>
            </w:r>
          </w:p>
        </w:tc>
        <w:tc>
          <w:tcPr>
            <w:tcW w:w="5850" w:type="dxa"/>
          </w:tcPr>
          <w:p w:rsidR="0000306A" w:rsidP="0000306A" w14:paraId="6AC9E84B" w14:textId="5A9D2F27">
            <w:pPr>
              <w:tabs>
                <w:tab w:val="left" w:pos="450"/>
              </w:tabs>
              <w:rPr>
                <w:rFonts w:ascii="Times New Roman" w:hAnsi="Times New Roman"/>
                <w:sz w:val="24"/>
                <w:szCs w:val="24"/>
              </w:rPr>
            </w:pPr>
            <w:r>
              <w:rPr>
                <w:rFonts w:ascii="Times New Roman" w:hAnsi="Times New Roman"/>
                <w:sz w:val="24"/>
                <w:szCs w:val="24"/>
              </w:rPr>
              <w:t>Develop innovative marketing and communication assets for the 2024 campaign</w:t>
            </w:r>
          </w:p>
        </w:tc>
        <w:tc>
          <w:tcPr>
            <w:tcW w:w="1435" w:type="dxa"/>
            <w:vAlign w:val="bottom"/>
          </w:tcPr>
          <w:p w:rsidR="0000306A" w:rsidRPr="0000306A" w:rsidP="00B97F0C" w14:paraId="5EE16D2C" w14:textId="54618F30">
            <w:pPr>
              <w:tabs>
                <w:tab w:val="left" w:pos="450"/>
              </w:tabs>
              <w:jc w:val="right"/>
              <w:rPr>
                <w:rFonts w:ascii="Times New Roman" w:hAnsi="Times New Roman"/>
                <w:sz w:val="24"/>
                <w:szCs w:val="24"/>
              </w:rPr>
            </w:pPr>
            <w:r w:rsidRPr="00540522">
              <w:rPr>
                <w:rFonts w:ascii="Times New Roman" w:hAnsi="Times New Roman"/>
                <w:sz w:val="24"/>
                <w:szCs w:val="24"/>
              </w:rPr>
              <w:t>$85,263.16</w:t>
            </w:r>
          </w:p>
        </w:tc>
      </w:tr>
      <w:tr w14:paraId="1E831E27" w14:textId="77777777" w:rsidTr="00540522">
        <w:tblPrEx>
          <w:tblW w:w="0" w:type="auto"/>
          <w:tblInd w:w="450" w:type="dxa"/>
          <w:tblLook w:val="04A0"/>
        </w:tblPrEx>
        <w:tc>
          <w:tcPr>
            <w:tcW w:w="1615" w:type="dxa"/>
          </w:tcPr>
          <w:p w:rsidR="0000306A" w:rsidP="0000306A" w14:paraId="131E1677" w14:textId="6980F6F4">
            <w:pPr>
              <w:tabs>
                <w:tab w:val="left" w:pos="450"/>
              </w:tabs>
              <w:rPr>
                <w:rFonts w:ascii="Times New Roman" w:hAnsi="Times New Roman"/>
                <w:sz w:val="24"/>
                <w:szCs w:val="24"/>
              </w:rPr>
            </w:pPr>
            <w:r>
              <w:rPr>
                <w:rFonts w:ascii="Times New Roman" w:hAnsi="Times New Roman"/>
                <w:sz w:val="24"/>
                <w:szCs w:val="24"/>
              </w:rPr>
              <w:t>004</w:t>
            </w:r>
          </w:p>
        </w:tc>
        <w:tc>
          <w:tcPr>
            <w:tcW w:w="5850" w:type="dxa"/>
          </w:tcPr>
          <w:p w:rsidR="0000306A" w:rsidP="0000306A" w14:paraId="0450970B" w14:textId="0BE71819">
            <w:pPr>
              <w:tabs>
                <w:tab w:val="left" w:pos="450"/>
              </w:tabs>
              <w:rPr>
                <w:rFonts w:ascii="Times New Roman" w:hAnsi="Times New Roman"/>
                <w:sz w:val="24"/>
                <w:szCs w:val="24"/>
              </w:rPr>
            </w:pPr>
            <w:r>
              <w:rPr>
                <w:rFonts w:ascii="Times New Roman" w:hAnsi="Times New Roman"/>
                <w:sz w:val="24"/>
                <w:szCs w:val="24"/>
              </w:rPr>
              <w:t>Media Costs</w:t>
            </w:r>
          </w:p>
        </w:tc>
        <w:tc>
          <w:tcPr>
            <w:tcW w:w="1435" w:type="dxa"/>
            <w:vAlign w:val="bottom"/>
          </w:tcPr>
          <w:p w:rsidR="0000306A" w:rsidRPr="0000306A" w:rsidP="00B97F0C" w14:paraId="22BF433C" w14:textId="3DBEF643">
            <w:pPr>
              <w:tabs>
                <w:tab w:val="left" w:pos="450"/>
              </w:tabs>
              <w:jc w:val="right"/>
              <w:rPr>
                <w:rFonts w:ascii="Times New Roman" w:hAnsi="Times New Roman"/>
                <w:sz w:val="24"/>
                <w:szCs w:val="24"/>
              </w:rPr>
            </w:pPr>
            <w:r w:rsidRPr="00540522">
              <w:rPr>
                <w:rFonts w:ascii="Times New Roman" w:hAnsi="Times New Roman"/>
                <w:sz w:val="24"/>
                <w:szCs w:val="24"/>
              </w:rPr>
              <w:t>$210,000.00</w:t>
            </w:r>
          </w:p>
        </w:tc>
      </w:tr>
      <w:tr w14:paraId="0CD7E199" w14:textId="77777777" w:rsidTr="00540522">
        <w:tblPrEx>
          <w:tblW w:w="0" w:type="auto"/>
          <w:tblInd w:w="450" w:type="dxa"/>
          <w:tblLook w:val="04A0"/>
        </w:tblPrEx>
        <w:tc>
          <w:tcPr>
            <w:tcW w:w="1615" w:type="dxa"/>
          </w:tcPr>
          <w:p w:rsidR="0000306A" w:rsidP="0000306A" w14:paraId="27289157" w14:textId="4386B623">
            <w:pPr>
              <w:tabs>
                <w:tab w:val="left" w:pos="450"/>
              </w:tabs>
              <w:rPr>
                <w:rFonts w:ascii="Times New Roman" w:hAnsi="Times New Roman"/>
                <w:sz w:val="24"/>
                <w:szCs w:val="24"/>
              </w:rPr>
            </w:pPr>
            <w:r>
              <w:rPr>
                <w:rFonts w:ascii="Times New Roman" w:hAnsi="Times New Roman"/>
                <w:sz w:val="24"/>
                <w:szCs w:val="24"/>
              </w:rPr>
              <w:t>005</w:t>
            </w:r>
          </w:p>
        </w:tc>
        <w:tc>
          <w:tcPr>
            <w:tcW w:w="5850" w:type="dxa"/>
          </w:tcPr>
          <w:p w:rsidR="0000306A" w:rsidP="0000306A" w14:paraId="5A5C81E8" w14:textId="0AC7FD29">
            <w:pPr>
              <w:tabs>
                <w:tab w:val="left" w:pos="450"/>
              </w:tabs>
              <w:rPr>
                <w:rFonts w:ascii="Times New Roman" w:hAnsi="Times New Roman"/>
                <w:sz w:val="24"/>
                <w:szCs w:val="24"/>
              </w:rPr>
            </w:pPr>
            <w:r>
              <w:rPr>
                <w:rFonts w:ascii="Times New Roman" w:hAnsi="Times New Roman"/>
                <w:sz w:val="24"/>
                <w:szCs w:val="24"/>
              </w:rPr>
              <w:t>Other Direct Costs</w:t>
            </w:r>
          </w:p>
        </w:tc>
        <w:tc>
          <w:tcPr>
            <w:tcW w:w="1435" w:type="dxa"/>
            <w:vAlign w:val="bottom"/>
          </w:tcPr>
          <w:p w:rsidR="0000306A" w:rsidRPr="0000306A" w:rsidP="00B97F0C" w14:paraId="29F0902D" w14:textId="61FA404E">
            <w:pPr>
              <w:tabs>
                <w:tab w:val="left" w:pos="450"/>
              </w:tabs>
              <w:jc w:val="right"/>
              <w:rPr>
                <w:rFonts w:ascii="Times New Roman" w:hAnsi="Times New Roman"/>
                <w:sz w:val="24"/>
                <w:szCs w:val="24"/>
              </w:rPr>
            </w:pPr>
            <w:r w:rsidRPr="00540522">
              <w:rPr>
                <w:rFonts w:ascii="Times New Roman" w:hAnsi="Times New Roman"/>
                <w:sz w:val="24"/>
                <w:szCs w:val="24"/>
              </w:rPr>
              <w:t>$64,500.00</w:t>
            </w:r>
          </w:p>
        </w:tc>
      </w:tr>
      <w:tr w14:paraId="51BA256A" w14:textId="77777777" w:rsidTr="00540522">
        <w:tblPrEx>
          <w:tblW w:w="0" w:type="auto"/>
          <w:tblInd w:w="450" w:type="dxa"/>
          <w:tblLook w:val="04A0"/>
        </w:tblPrEx>
        <w:tc>
          <w:tcPr>
            <w:tcW w:w="1615" w:type="dxa"/>
          </w:tcPr>
          <w:p w:rsidR="0000306A" w:rsidP="0000306A" w14:paraId="50F6567D" w14:textId="48101ADE">
            <w:pPr>
              <w:tabs>
                <w:tab w:val="left" w:pos="450"/>
              </w:tabs>
              <w:rPr>
                <w:rFonts w:ascii="Times New Roman" w:hAnsi="Times New Roman"/>
                <w:sz w:val="24"/>
                <w:szCs w:val="24"/>
              </w:rPr>
            </w:pPr>
            <w:r>
              <w:rPr>
                <w:rFonts w:ascii="Times New Roman" w:hAnsi="Times New Roman"/>
                <w:sz w:val="24"/>
                <w:szCs w:val="24"/>
              </w:rPr>
              <w:t>006</w:t>
            </w:r>
          </w:p>
        </w:tc>
        <w:tc>
          <w:tcPr>
            <w:tcW w:w="5850" w:type="dxa"/>
          </w:tcPr>
          <w:p w:rsidR="0000306A" w:rsidP="0000306A" w14:paraId="1560E430" w14:textId="18B13CEE">
            <w:pPr>
              <w:tabs>
                <w:tab w:val="left" w:pos="450"/>
              </w:tabs>
              <w:rPr>
                <w:rFonts w:ascii="Times New Roman" w:hAnsi="Times New Roman"/>
                <w:sz w:val="24"/>
                <w:szCs w:val="24"/>
              </w:rPr>
            </w:pPr>
            <w:r>
              <w:rPr>
                <w:rFonts w:ascii="Times New Roman" w:hAnsi="Times New Roman"/>
                <w:sz w:val="24"/>
                <w:szCs w:val="24"/>
              </w:rPr>
              <w:t>Travel</w:t>
            </w:r>
          </w:p>
        </w:tc>
        <w:tc>
          <w:tcPr>
            <w:tcW w:w="1435" w:type="dxa"/>
            <w:vAlign w:val="bottom"/>
          </w:tcPr>
          <w:p w:rsidR="0000306A" w:rsidRPr="0000306A" w:rsidP="00B97F0C" w14:paraId="411EB2B2" w14:textId="5881D39D">
            <w:pPr>
              <w:tabs>
                <w:tab w:val="left" w:pos="450"/>
              </w:tabs>
              <w:jc w:val="right"/>
              <w:rPr>
                <w:rFonts w:ascii="Times New Roman" w:hAnsi="Times New Roman"/>
                <w:sz w:val="24"/>
                <w:szCs w:val="24"/>
              </w:rPr>
            </w:pPr>
            <w:r w:rsidRPr="00540522">
              <w:rPr>
                <w:rFonts w:ascii="Times New Roman" w:hAnsi="Times New Roman"/>
                <w:sz w:val="24"/>
                <w:szCs w:val="24"/>
              </w:rPr>
              <w:t>$500.00</w:t>
            </w:r>
          </w:p>
        </w:tc>
      </w:tr>
      <w:tr w14:paraId="56802C59" w14:textId="77777777" w:rsidTr="00540522">
        <w:tblPrEx>
          <w:tblW w:w="0" w:type="auto"/>
          <w:tblInd w:w="450" w:type="dxa"/>
          <w:tblLook w:val="04A0"/>
        </w:tblPrEx>
        <w:tc>
          <w:tcPr>
            <w:tcW w:w="1615" w:type="dxa"/>
          </w:tcPr>
          <w:p w:rsidR="0000306A" w:rsidP="0000306A" w14:paraId="6D3A29AC" w14:textId="638D5A01">
            <w:pPr>
              <w:tabs>
                <w:tab w:val="left" w:pos="450"/>
              </w:tabs>
              <w:rPr>
                <w:rFonts w:ascii="Times New Roman" w:hAnsi="Times New Roman"/>
                <w:sz w:val="24"/>
                <w:szCs w:val="24"/>
              </w:rPr>
            </w:pPr>
            <w:r>
              <w:rPr>
                <w:rFonts w:ascii="Times New Roman" w:hAnsi="Times New Roman"/>
                <w:sz w:val="24"/>
                <w:szCs w:val="24"/>
              </w:rPr>
              <w:t>007</w:t>
            </w:r>
          </w:p>
        </w:tc>
        <w:tc>
          <w:tcPr>
            <w:tcW w:w="5850" w:type="dxa"/>
          </w:tcPr>
          <w:p w:rsidR="0000306A" w:rsidP="0000306A" w14:paraId="6B5DA757" w14:textId="0AF340A9">
            <w:pPr>
              <w:tabs>
                <w:tab w:val="left" w:pos="450"/>
              </w:tabs>
              <w:rPr>
                <w:rFonts w:ascii="Times New Roman" w:hAnsi="Times New Roman"/>
                <w:sz w:val="24"/>
                <w:szCs w:val="24"/>
              </w:rPr>
            </w:pPr>
            <w:r>
              <w:rPr>
                <w:rFonts w:ascii="Times New Roman" w:hAnsi="Times New Roman"/>
                <w:sz w:val="24"/>
                <w:szCs w:val="24"/>
              </w:rPr>
              <w:t>Conduct Safety Belt Usage Survey</w:t>
            </w:r>
          </w:p>
        </w:tc>
        <w:tc>
          <w:tcPr>
            <w:tcW w:w="1435" w:type="dxa"/>
            <w:vAlign w:val="bottom"/>
          </w:tcPr>
          <w:p w:rsidR="0000306A" w:rsidRPr="0000306A" w:rsidP="00B97F0C" w14:paraId="02E99830" w14:textId="07A021BA">
            <w:pPr>
              <w:tabs>
                <w:tab w:val="left" w:pos="450"/>
              </w:tabs>
              <w:jc w:val="right"/>
              <w:rPr>
                <w:rFonts w:ascii="Times New Roman" w:hAnsi="Times New Roman"/>
                <w:sz w:val="24"/>
                <w:szCs w:val="24"/>
              </w:rPr>
            </w:pPr>
            <w:r w:rsidRPr="00540522">
              <w:rPr>
                <w:rFonts w:ascii="Times New Roman" w:hAnsi="Times New Roman"/>
                <w:sz w:val="24"/>
                <w:szCs w:val="24"/>
              </w:rPr>
              <w:t>$35,950.25</w:t>
            </w:r>
          </w:p>
        </w:tc>
      </w:tr>
      <w:tr w14:paraId="357835AA" w14:textId="77777777" w:rsidTr="00540522">
        <w:tblPrEx>
          <w:tblW w:w="0" w:type="auto"/>
          <w:tblInd w:w="450" w:type="dxa"/>
          <w:tblLook w:val="04A0"/>
        </w:tblPrEx>
        <w:tc>
          <w:tcPr>
            <w:tcW w:w="1615" w:type="dxa"/>
          </w:tcPr>
          <w:p w:rsidR="0000306A" w:rsidP="0000306A" w14:paraId="26FD2408" w14:textId="30FEAEFA">
            <w:pPr>
              <w:tabs>
                <w:tab w:val="left" w:pos="450"/>
              </w:tabs>
              <w:rPr>
                <w:rFonts w:ascii="Times New Roman" w:hAnsi="Times New Roman"/>
                <w:sz w:val="24"/>
                <w:szCs w:val="24"/>
              </w:rPr>
            </w:pPr>
            <w:r>
              <w:rPr>
                <w:rFonts w:ascii="Times New Roman" w:hAnsi="Times New Roman"/>
                <w:sz w:val="24"/>
                <w:szCs w:val="24"/>
              </w:rPr>
              <w:t>Total</w:t>
            </w:r>
          </w:p>
        </w:tc>
        <w:tc>
          <w:tcPr>
            <w:tcW w:w="5850" w:type="dxa"/>
          </w:tcPr>
          <w:p w:rsidR="0000306A" w:rsidP="0000306A" w14:paraId="585BFD3A" w14:textId="77777777">
            <w:pPr>
              <w:tabs>
                <w:tab w:val="left" w:pos="450"/>
              </w:tabs>
              <w:rPr>
                <w:rFonts w:ascii="Times New Roman" w:hAnsi="Times New Roman"/>
                <w:sz w:val="24"/>
                <w:szCs w:val="24"/>
              </w:rPr>
            </w:pPr>
          </w:p>
        </w:tc>
        <w:tc>
          <w:tcPr>
            <w:tcW w:w="1435" w:type="dxa"/>
            <w:vAlign w:val="bottom"/>
          </w:tcPr>
          <w:p w:rsidR="0000306A" w:rsidRPr="00540522" w:rsidP="00B97F0C" w14:paraId="5C0E8E5C" w14:textId="379C5958">
            <w:pPr>
              <w:widowControl/>
              <w:autoSpaceDE/>
              <w:autoSpaceDN/>
              <w:adjustRightInd/>
              <w:jc w:val="right"/>
              <w:rPr>
                <w:rFonts w:ascii="Times New Roman" w:hAnsi="Times New Roman"/>
                <w:b/>
                <w:bCs/>
                <w:color w:val="000000"/>
                <w:sz w:val="24"/>
                <w:szCs w:val="24"/>
              </w:rPr>
            </w:pPr>
            <w:r w:rsidRPr="00540522">
              <w:rPr>
                <w:rFonts w:ascii="Times New Roman" w:hAnsi="Times New Roman"/>
                <w:b/>
                <w:bCs/>
                <w:color w:val="000000"/>
                <w:sz w:val="24"/>
                <w:szCs w:val="24"/>
              </w:rPr>
              <w:t>$649,910.53</w:t>
            </w:r>
          </w:p>
        </w:tc>
      </w:tr>
    </w:tbl>
    <w:p w:rsidR="002134DA" w:rsidP="00E24314" w14:paraId="1E167BF1"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FE5895" w:rsidRPr="004C2445" w:rsidP="00E24314" w14:paraId="5F9D8DE3"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EA0DAE" w:rsidRPr="004C2445" w:rsidP="00C66058" w14:paraId="39FF1C02" w14:textId="11073660">
      <w:pPr>
        <w:numPr>
          <w:ilvl w:val="0"/>
          <w:numId w:val="34"/>
        </w:numPr>
        <w:rPr>
          <w:rFonts w:ascii="Times New Roman" w:hAnsi="Times New Roman"/>
        </w:rPr>
      </w:pPr>
      <w:r w:rsidRPr="004C2445">
        <w:rPr>
          <w:rFonts w:ascii="Times New Roman" w:hAnsi="Times New Roman"/>
          <w:b/>
          <w:bCs/>
          <w:sz w:val="24"/>
          <w:szCs w:val="24"/>
        </w:rPr>
        <w:t>EXPLANATION OF PROGRAM CHANGES OR ADJUSTMENTS</w:t>
      </w:r>
      <w:r w:rsidRPr="004C2445">
        <w:rPr>
          <w:rFonts w:ascii="Times New Roman" w:hAnsi="Times New Roman"/>
          <w:bCs/>
          <w:sz w:val="24"/>
          <w:szCs w:val="24"/>
          <w:u w:val="single"/>
        </w:rPr>
        <w:br/>
      </w:r>
    </w:p>
    <w:p w:rsidR="00EA0DAE" w:rsidRPr="004C2445" w:rsidP="001C2B34" w14:paraId="7B612A28" w14:textId="19DEFB5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szCs w:val="20"/>
        </w:rPr>
      </w:pPr>
      <w:r w:rsidRPr="004C2445">
        <w:rPr>
          <w:rFonts w:ascii="Times New Roman" w:hAnsi="Times New Roman"/>
          <w:color w:val="auto"/>
          <w:szCs w:val="20"/>
        </w:rPr>
        <w:t>Not Applicable</w:t>
      </w:r>
    </w:p>
    <w:p w:rsidR="00407E96" w:rsidRPr="005612EB" w:rsidP="008F2CDB" w14:paraId="03DC1582" w14:textId="77777777">
      <w:pPr>
        <w:rPr>
          <w:rFonts w:ascii="Times New Roman" w:hAnsi="Times New Roman"/>
          <w:bCs/>
          <w:sz w:val="24"/>
          <w:szCs w:val="24"/>
        </w:rPr>
      </w:pPr>
    </w:p>
    <w:p w:rsidR="002D4BEF" w:rsidRPr="00C66058" w:rsidP="009D4F72" w14:paraId="6AAF416C" w14:textId="5EF0A0AA">
      <w:pPr>
        <w:numPr>
          <w:ilvl w:val="0"/>
          <w:numId w:val="34"/>
        </w:numPr>
        <w:rPr>
          <w:rFonts w:ascii="Times New Roman" w:hAnsi="Times New Roman"/>
          <w:b/>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p>
    <w:p w:rsidR="000652CF" w:rsidP="64D33B39" w14:paraId="0ABE5413" w14:textId="5D57B2BC">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62D2254F">
        <w:rPr>
          <w:rFonts w:ascii="Times New Roman" w:hAnsi="Times New Roman"/>
          <w:color w:val="auto"/>
        </w:rPr>
        <w:t xml:space="preserve">Not Applicable. </w:t>
      </w:r>
      <w:r w:rsidR="008E0427">
        <w:rPr>
          <w:rFonts w:ascii="Times New Roman" w:hAnsi="Times New Roman"/>
          <w:color w:val="auto"/>
        </w:rPr>
        <w:t>T</w:t>
      </w:r>
      <w:r w:rsidRPr="008E0427" w:rsidR="008E0427">
        <w:rPr>
          <w:rFonts w:ascii="Times New Roman" w:hAnsi="Times New Roman"/>
          <w:color w:val="auto"/>
        </w:rPr>
        <w:t>he results will inform outreach campaigns and Freedom of Information Act requests will be considered on a case-by-case basis</w:t>
      </w:r>
      <w:r w:rsidRPr="62D2254F">
        <w:rPr>
          <w:rFonts w:ascii="Times New Roman" w:hAnsi="Times New Roman"/>
          <w:color w:val="auto"/>
        </w:rPr>
        <w:t>.</w:t>
      </w:r>
      <w:r>
        <w:tab/>
      </w:r>
    </w:p>
    <w:p w:rsidR="009E2F2D" w:rsidRPr="00FE7FAC" w:rsidP="009D4F72" w14:paraId="606DC40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B7DB2" w:rsidRPr="00CB7ADD" w:rsidP="00CB7DB2" w14:paraId="6E06C4D7" w14:textId="18AAAD1C">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9E43F8">
        <w:rPr>
          <w:rFonts w:ascii="Times New Roman" w:hAnsi="Times New Roman"/>
          <w:b/>
          <w:bCs/>
          <w:color w:val="auto"/>
          <w:szCs w:val="20"/>
        </w:rPr>
        <w:t>APPROVAL FOR NOT DISPLAYING THE EXPIRATION DATE OF OMB APPROVAL</w:t>
      </w:r>
    </w:p>
    <w:p w:rsidR="00CB7ADD" w:rsidP="00CB7ADD" w14:paraId="3B60B62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p>
    <w:p w:rsidR="00CB7DB2" w:rsidP="00CB7DB2" w14:paraId="14BA6D0F" w14:textId="66BFC6A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r w:rsidRPr="00C66058">
        <w:rPr>
          <w:rFonts w:ascii="Times New Roman" w:hAnsi="Times New Roman"/>
          <w:bCs/>
          <w:color w:val="auto"/>
          <w:szCs w:val="20"/>
        </w:rPr>
        <w:t>No such approval is being requested.</w:t>
      </w:r>
    </w:p>
    <w:p w:rsidR="00C66058" w:rsidRPr="00CB7DB2" w:rsidP="00CB7DB2" w14:paraId="66354A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bCs/>
          <w:color w:val="auto"/>
          <w:szCs w:val="20"/>
        </w:rPr>
      </w:pPr>
    </w:p>
    <w:p w:rsidR="00534708" w:rsidRPr="00CB7DB2" w:rsidP="00CB7DB2" w14:paraId="4EF6A327" w14:textId="72A275F5">
      <w:pPr>
        <w:pStyle w:val="BodyText3"/>
        <w:numPr>
          <w:ilvl w:val="0"/>
          <w:numId w:val="34"/>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szCs w:val="20"/>
        </w:rPr>
      </w:pPr>
      <w:r w:rsidRPr="00CB7DB2">
        <w:rPr>
          <w:rFonts w:ascii="Times New Roman" w:hAnsi="Times New Roman"/>
          <w:b/>
          <w:bCs/>
          <w:color w:val="auto"/>
        </w:rPr>
        <w:t>EXCEPTIONS TO CERTIFICATION STATEMENT</w:t>
      </w:r>
      <w:r w:rsidRPr="00CB7DB2">
        <w:rPr>
          <w:rFonts w:ascii="Times New Roman" w:hAnsi="Times New Roman"/>
          <w:b/>
          <w:bCs/>
          <w:color w:val="auto"/>
        </w:rPr>
        <w:br/>
      </w:r>
    </w:p>
    <w:p w:rsidR="00552ED8" w:rsidRPr="00540522" w:rsidP="00534708" w14:paraId="6ACD9D0F" w14:textId="3F710DF8">
      <w:pPr>
        <w:pStyle w:val="NormalWeb"/>
        <w:spacing w:before="0" w:beforeAutospacing="0" w:after="0" w:afterAutospacing="0"/>
        <w:ind w:left="360"/>
        <w:rPr>
          <w:rFonts w:ascii="Times New Roman" w:hAnsi="Times New Roman" w:cs="Times New Roman"/>
          <w:b/>
          <w:bCs/>
          <w:szCs w:val="20"/>
        </w:rPr>
      </w:pPr>
      <w:r>
        <w:rPr>
          <w:rFonts w:ascii="Times New Roman" w:hAnsi="Times New Roman" w:cs="Times New Roman"/>
        </w:rPr>
        <w:t>None.</w:t>
      </w:r>
      <w:r w:rsidRPr="00540522" w:rsidR="00CB7ADD">
        <w:rPr>
          <w:rFonts w:ascii="Times New Roman" w:hAnsi="Times New Roman" w:cs="Times New Roman"/>
        </w:rPr>
        <w:t xml:space="preserve"> </w:t>
      </w:r>
      <w:r w:rsidRPr="00540522" w:rsidR="009D4F72">
        <w:rPr>
          <w:rFonts w:ascii="Times New Roman" w:hAnsi="Times New Roman" w:cs="Times New Roman"/>
          <w:b/>
          <w:bCs/>
          <w:szCs w:val="20"/>
        </w:rPr>
        <w:br/>
      </w:r>
    </w:p>
    <w:p w:rsidR="000063A1" w:rsidP="00432F5C" w14:paraId="2EB51B41" w14:textId="77777777">
      <w:pPr>
        <w:rPr>
          <w:rFonts w:ascii="Times New Roman" w:hAnsi="Times New Roman"/>
          <w:color w:val="FF0000"/>
        </w:rPr>
      </w:pPr>
    </w:p>
    <w:sectPr w:rsidSect="00503592">
      <w:footerReference w:type="default" r:id="rId8"/>
      <w:footerReference w:type="first" r:id="rId9"/>
      <w:footnotePr>
        <w:numRestart w:val="eachSect"/>
      </w:footnotePr>
      <w:endnotePr>
        <w:numFmt w:val="decimal"/>
      </w:endnotePr>
      <w:pgSz w:w="12240" w:h="15840" w:code="1"/>
      <w:pgMar w:top="1296" w:right="1440" w:bottom="1296"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7A0EF1ED" w14:textId="77777777">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34286">
      <w:rPr>
        <w:rStyle w:val="PageNumber"/>
        <w:noProof/>
      </w:rPr>
      <w:t>6</w:t>
    </w:r>
    <w:r>
      <w:rPr>
        <w:rStyle w:val="PageNumber"/>
      </w:rPr>
      <w:fldChar w:fldCharType="end"/>
    </w:r>
  </w:p>
  <w:p w:rsidR="00B44DBE" w14:paraId="2A6406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1067087"/>
      <w:docPartObj>
        <w:docPartGallery w:val="Page Numbers (Bottom of Page)"/>
        <w:docPartUnique/>
      </w:docPartObj>
    </w:sdtPr>
    <w:sdtEndPr>
      <w:rPr>
        <w:noProof/>
      </w:rPr>
    </w:sdtEndPr>
    <w:sdtContent>
      <w:p w:rsidR="00F40EBD" w14:paraId="7285B3C4" w14:textId="7BC50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0EBD" w14:paraId="10B107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7DC439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558648F"/>
    <w:multiLevelType w:val="hybridMultilevel"/>
    <w:tmpl w:val="19727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2A6A20E"/>
    <w:multiLevelType w:val="hybridMultilevel"/>
    <w:tmpl w:val="9490D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E515D2"/>
    <w:multiLevelType w:val="hybridMultilevel"/>
    <w:tmpl w:val="97C848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B713A8B"/>
    <w:multiLevelType w:val="hybridMultilevel"/>
    <w:tmpl w:val="1B1AF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13C0E0D"/>
    <w:multiLevelType w:val="hybridMultilevel"/>
    <w:tmpl w:val="D4EE2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46221AE"/>
    <w:multiLevelType w:val="hybridMultilevel"/>
    <w:tmpl w:val="65E47B6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60434355">
    <w:abstractNumId w:val="34"/>
  </w:num>
  <w:num w:numId="2" w16cid:durableId="443694478">
    <w:abstractNumId w:val="14"/>
  </w:num>
  <w:num w:numId="3" w16cid:durableId="787550652">
    <w:abstractNumId w:val="32"/>
  </w:num>
  <w:num w:numId="4" w16cid:durableId="815414042">
    <w:abstractNumId w:val="2"/>
  </w:num>
  <w:num w:numId="5" w16cid:durableId="2030133251">
    <w:abstractNumId w:val="6"/>
  </w:num>
  <w:num w:numId="6" w16cid:durableId="674957311">
    <w:abstractNumId w:val="8"/>
  </w:num>
  <w:num w:numId="7" w16cid:durableId="1229463219">
    <w:abstractNumId w:val="29"/>
  </w:num>
  <w:num w:numId="8" w16cid:durableId="1929925933">
    <w:abstractNumId w:val="27"/>
  </w:num>
  <w:num w:numId="9" w16cid:durableId="755055412">
    <w:abstractNumId w:val="10"/>
  </w:num>
  <w:num w:numId="10" w16cid:durableId="1981226061">
    <w:abstractNumId w:val="26"/>
  </w:num>
  <w:num w:numId="11" w16cid:durableId="1845123918">
    <w:abstractNumId w:val="16"/>
  </w:num>
  <w:num w:numId="12" w16cid:durableId="650866947">
    <w:abstractNumId w:val="5"/>
  </w:num>
  <w:num w:numId="13" w16cid:durableId="75447036">
    <w:abstractNumId w:val="7"/>
  </w:num>
  <w:num w:numId="14" w16cid:durableId="11538484">
    <w:abstractNumId w:val="19"/>
  </w:num>
  <w:num w:numId="15" w16cid:durableId="1805150628">
    <w:abstractNumId w:val="9"/>
  </w:num>
  <w:num w:numId="16" w16cid:durableId="826213699">
    <w:abstractNumId w:val="36"/>
  </w:num>
  <w:num w:numId="17" w16cid:durableId="1065028734">
    <w:abstractNumId w:val="33"/>
  </w:num>
  <w:num w:numId="18" w16cid:durableId="1448769126">
    <w:abstractNumId w:val="23"/>
  </w:num>
  <w:num w:numId="19" w16cid:durableId="1907955114">
    <w:abstractNumId w:val="17"/>
  </w:num>
  <w:num w:numId="20" w16cid:durableId="1654017344">
    <w:abstractNumId w:val="18"/>
  </w:num>
  <w:num w:numId="21" w16cid:durableId="972102336">
    <w:abstractNumId w:val="37"/>
  </w:num>
  <w:num w:numId="22" w16cid:durableId="1292008994">
    <w:abstractNumId w:val="13"/>
  </w:num>
  <w:num w:numId="23" w16cid:durableId="1876623538">
    <w:abstractNumId w:val="0"/>
  </w:num>
  <w:num w:numId="24" w16cid:durableId="227887380">
    <w:abstractNumId w:val="3"/>
  </w:num>
  <w:num w:numId="25" w16cid:durableId="584611133">
    <w:abstractNumId w:val="24"/>
  </w:num>
  <w:num w:numId="26" w16cid:durableId="2119445709">
    <w:abstractNumId w:val="25"/>
  </w:num>
  <w:num w:numId="27" w16cid:durableId="1245189631">
    <w:abstractNumId w:val="30"/>
  </w:num>
  <w:num w:numId="28" w16cid:durableId="1512790472">
    <w:abstractNumId w:val="1"/>
  </w:num>
  <w:num w:numId="29" w16cid:durableId="2049796299">
    <w:abstractNumId w:val="20"/>
  </w:num>
  <w:num w:numId="30" w16cid:durableId="980843074">
    <w:abstractNumId w:val="4"/>
  </w:num>
  <w:num w:numId="31" w16cid:durableId="2013532982">
    <w:abstractNumId w:val="28"/>
  </w:num>
  <w:num w:numId="32" w16cid:durableId="503785921">
    <w:abstractNumId w:val="31"/>
  </w:num>
  <w:num w:numId="33" w16cid:durableId="1728338863">
    <w:abstractNumId w:val="12"/>
  </w:num>
  <w:num w:numId="34" w16cid:durableId="1942567777">
    <w:abstractNumId w:val="38"/>
  </w:num>
  <w:num w:numId="35" w16cid:durableId="245308297">
    <w:abstractNumId w:val="22"/>
  </w:num>
  <w:num w:numId="36" w16cid:durableId="925765400">
    <w:abstractNumId w:val="15"/>
  </w:num>
  <w:num w:numId="37" w16cid:durableId="1485508125">
    <w:abstractNumId w:val="11"/>
  </w:num>
  <w:num w:numId="38" w16cid:durableId="2021154980">
    <w:abstractNumId w:val="21"/>
  </w:num>
  <w:num w:numId="39" w16cid:durableId="20828660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306A"/>
    <w:rsid w:val="0000544B"/>
    <w:rsid w:val="000063A1"/>
    <w:rsid w:val="00022C53"/>
    <w:rsid w:val="00024AF3"/>
    <w:rsid w:val="00024D95"/>
    <w:rsid w:val="00026281"/>
    <w:rsid w:val="00030F06"/>
    <w:rsid w:val="00041797"/>
    <w:rsid w:val="0004749E"/>
    <w:rsid w:val="00052985"/>
    <w:rsid w:val="00054BF7"/>
    <w:rsid w:val="00061A9A"/>
    <w:rsid w:val="000652CF"/>
    <w:rsid w:val="000665C4"/>
    <w:rsid w:val="00073168"/>
    <w:rsid w:val="00075D6B"/>
    <w:rsid w:val="000801AA"/>
    <w:rsid w:val="000825EA"/>
    <w:rsid w:val="0008270D"/>
    <w:rsid w:val="00083B1A"/>
    <w:rsid w:val="00086AF3"/>
    <w:rsid w:val="00096F57"/>
    <w:rsid w:val="000B2867"/>
    <w:rsid w:val="000D1072"/>
    <w:rsid w:val="000D5B9D"/>
    <w:rsid w:val="000E7055"/>
    <w:rsid w:val="000F2A37"/>
    <w:rsid w:val="00103851"/>
    <w:rsid w:val="00105F8E"/>
    <w:rsid w:val="001103C0"/>
    <w:rsid w:val="00124047"/>
    <w:rsid w:val="001249E4"/>
    <w:rsid w:val="0012685A"/>
    <w:rsid w:val="00127551"/>
    <w:rsid w:val="0013177B"/>
    <w:rsid w:val="001368F7"/>
    <w:rsid w:val="001371F8"/>
    <w:rsid w:val="00140D3B"/>
    <w:rsid w:val="00152C82"/>
    <w:rsid w:val="00156D9C"/>
    <w:rsid w:val="0016307E"/>
    <w:rsid w:val="00165690"/>
    <w:rsid w:val="00167EDC"/>
    <w:rsid w:val="0017628C"/>
    <w:rsid w:val="00176A20"/>
    <w:rsid w:val="0017770C"/>
    <w:rsid w:val="00182195"/>
    <w:rsid w:val="001900BB"/>
    <w:rsid w:val="00194EDB"/>
    <w:rsid w:val="001A0FF5"/>
    <w:rsid w:val="001A2443"/>
    <w:rsid w:val="001A7763"/>
    <w:rsid w:val="001B65B6"/>
    <w:rsid w:val="001B7498"/>
    <w:rsid w:val="001B7CDA"/>
    <w:rsid w:val="001C0330"/>
    <w:rsid w:val="001C2B34"/>
    <w:rsid w:val="001D037E"/>
    <w:rsid w:val="001D23E3"/>
    <w:rsid w:val="001D4111"/>
    <w:rsid w:val="001D7503"/>
    <w:rsid w:val="001E2E5A"/>
    <w:rsid w:val="001E6025"/>
    <w:rsid w:val="001F216B"/>
    <w:rsid w:val="001F7E29"/>
    <w:rsid w:val="00206565"/>
    <w:rsid w:val="002134DA"/>
    <w:rsid w:val="00213B68"/>
    <w:rsid w:val="00214BEB"/>
    <w:rsid w:val="0021590A"/>
    <w:rsid w:val="0021737F"/>
    <w:rsid w:val="0022097E"/>
    <w:rsid w:val="00221C4A"/>
    <w:rsid w:val="002249EB"/>
    <w:rsid w:val="002304FD"/>
    <w:rsid w:val="00234DCA"/>
    <w:rsid w:val="002354D8"/>
    <w:rsid w:val="002413EB"/>
    <w:rsid w:val="002439AA"/>
    <w:rsid w:val="00260B8D"/>
    <w:rsid w:val="002613CB"/>
    <w:rsid w:val="002740C5"/>
    <w:rsid w:val="00275034"/>
    <w:rsid w:val="00276C1F"/>
    <w:rsid w:val="0028523A"/>
    <w:rsid w:val="00285B7A"/>
    <w:rsid w:val="00292FE1"/>
    <w:rsid w:val="0029422F"/>
    <w:rsid w:val="002949B0"/>
    <w:rsid w:val="002A23B6"/>
    <w:rsid w:val="002A6F4B"/>
    <w:rsid w:val="002B3DB8"/>
    <w:rsid w:val="002B50B3"/>
    <w:rsid w:val="002B6104"/>
    <w:rsid w:val="002C1C45"/>
    <w:rsid w:val="002C4DD9"/>
    <w:rsid w:val="002C6646"/>
    <w:rsid w:val="002D4456"/>
    <w:rsid w:val="002D4BEF"/>
    <w:rsid w:val="002E2E3E"/>
    <w:rsid w:val="002E4850"/>
    <w:rsid w:val="002F0406"/>
    <w:rsid w:val="002F55E8"/>
    <w:rsid w:val="002F565E"/>
    <w:rsid w:val="002F6496"/>
    <w:rsid w:val="002F7F57"/>
    <w:rsid w:val="00304904"/>
    <w:rsid w:val="00322091"/>
    <w:rsid w:val="00331728"/>
    <w:rsid w:val="0034596C"/>
    <w:rsid w:val="003461F4"/>
    <w:rsid w:val="00346352"/>
    <w:rsid w:val="00350433"/>
    <w:rsid w:val="00351799"/>
    <w:rsid w:val="003533CB"/>
    <w:rsid w:val="00353C80"/>
    <w:rsid w:val="0036349D"/>
    <w:rsid w:val="0037651E"/>
    <w:rsid w:val="00381DF1"/>
    <w:rsid w:val="00387DD7"/>
    <w:rsid w:val="003942EF"/>
    <w:rsid w:val="00397304"/>
    <w:rsid w:val="003A6BDE"/>
    <w:rsid w:val="003A7EB8"/>
    <w:rsid w:val="003B4777"/>
    <w:rsid w:val="003B48A1"/>
    <w:rsid w:val="003C20D9"/>
    <w:rsid w:val="003C323B"/>
    <w:rsid w:val="003C3F75"/>
    <w:rsid w:val="003C52E8"/>
    <w:rsid w:val="003D0A18"/>
    <w:rsid w:val="003D1EFC"/>
    <w:rsid w:val="003D550F"/>
    <w:rsid w:val="003E38B4"/>
    <w:rsid w:val="003E7035"/>
    <w:rsid w:val="003E78C6"/>
    <w:rsid w:val="003F6FDC"/>
    <w:rsid w:val="00400463"/>
    <w:rsid w:val="00402BE6"/>
    <w:rsid w:val="00404222"/>
    <w:rsid w:val="00407E96"/>
    <w:rsid w:val="00413482"/>
    <w:rsid w:val="00414CBA"/>
    <w:rsid w:val="004170B2"/>
    <w:rsid w:val="00420E35"/>
    <w:rsid w:val="0042388E"/>
    <w:rsid w:val="00427F10"/>
    <w:rsid w:val="00430163"/>
    <w:rsid w:val="00432A70"/>
    <w:rsid w:val="00432F5C"/>
    <w:rsid w:val="00446CF7"/>
    <w:rsid w:val="004510BE"/>
    <w:rsid w:val="00455751"/>
    <w:rsid w:val="0045761D"/>
    <w:rsid w:val="00464E0B"/>
    <w:rsid w:val="00467219"/>
    <w:rsid w:val="00470720"/>
    <w:rsid w:val="00471761"/>
    <w:rsid w:val="0047188D"/>
    <w:rsid w:val="00473662"/>
    <w:rsid w:val="004736A8"/>
    <w:rsid w:val="00480509"/>
    <w:rsid w:val="00480D9C"/>
    <w:rsid w:val="004A3040"/>
    <w:rsid w:val="004B6242"/>
    <w:rsid w:val="004C2445"/>
    <w:rsid w:val="004C4BD0"/>
    <w:rsid w:val="004C60F6"/>
    <w:rsid w:val="004D1C28"/>
    <w:rsid w:val="00503592"/>
    <w:rsid w:val="005114C1"/>
    <w:rsid w:val="00515433"/>
    <w:rsid w:val="00526751"/>
    <w:rsid w:val="005308C6"/>
    <w:rsid w:val="00534708"/>
    <w:rsid w:val="00540522"/>
    <w:rsid w:val="0054206A"/>
    <w:rsid w:val="00552ED8"/>
    <w:rsid w:val="00557018"/>
    <w:rsid w:val="005612EB"/>
    <w:rsid w:val="00566373"/>
    <w:rsid w:val="005700F2"/>
    <w:rsid w:val="0057059A"/>
    <w:rsid w:val="00572BA9"/>
    <w:rsid w:val="00574A75"/>
    <w:rsid w:val="00577802"/>
    <w:rsid w:val="00580B80"/>
    <w:rsid w:val="00581DA9"/>
    <w:rsid w:val="0058517F"/>
    <w:rsid w:val="00585F92"/>
    <w:rsid w:val="005902EB"/>
    <w:rsid w:val="005923AC"/>
    <w:rsid w:val="005A0478"/>
    <w:rsid w:val="005A2BE2"/>
    <w:rsid w:val="005A3BC8"/>
    <w:rsid w:val="005B2A6A"/>
    <w:rsid w:val="005B70D2"/>
    <w:rsid w:val="005C2F72"/>
    <w:rsid w:val="005D62BC"/>
    <w:rsid w:val="005D6C35"/>
    <w:rsid w:val="005E586D"/>
    <w:rsid w:val="006052A8"/>
    <w:rsid w:val="006146B9"/>
    <w:rsid w:val="00615AE4"/>
    <w:rsid w:val="00626F4C"/>
    <w:rsid w:val="006406D7"/>
    <w:rsid w:val="006439D7"/>
    <w:rsid w:val="0064418F"/>
    <w:rsid w:val="00656E8B"/>
    <w:rsid w:val="00660C10"/>
    <w:rsid w:val="006621B8"/>
    <w:rsid w:val="00667A27"/>
    <w:rsid w:val="0067417B"/>
    <w:rsid w:val="00686EE0"/>
    <w:rsid w:val="006A4A2B"/>
    <w:rsid w:val="006A4AF8"/>
    <w:rsid w:val="006B01E7"/>
    <w:rsid w:val="006B5C1D"/>
    <w:rsid w:val="006C714E"/>
    <w:rsid w:val="006E0380"/>
    <w:rsid w:val="006E13F3"/>
    <w:rsid w:val="006E3862"/>
    <w:rsid w:val="006E3E48"/>
    <w:rsid w:val="006F3950"/>
    <w:rsid w:val="00700832"/>
    <w:rsid w:val="00701B8E"/>
    <w:rsid w:val="00702089"/>
    <w:rsid w:val="007027A0"/>
    <w:rsid w:val="00704CEC"/>
    <w:rsid w:val="007103E9"/>
    <w:rsid w:val="00715157"/>
    <w:rsid w:val="007157DA"/>
    <w:rsid w:val="007174ED"/>
    <w:rsid w:val="007275EE"/>
    <w:rsid w:val="007319C5"/>
    <w:rsid w:val="0075247F"/>
    <w:rsid w:val="00752ED7"/>
    <w:rsid w:val="007540F8"/>
    <w:rsid w:val="00754FAD"/>
    <w:rsid w:val="007567F1"/>
    <w:rsid w:val="007633DD"/>
    <w:rsid w:val="00763B85"/>
    <w:rsid w:val="00763D93"/>
    <w:rsid w:val="00766796"/>
    <w:rsid w:val="00773767"/>
    <w:rsid w:val="00775FDB"/>
    <w:rsid w:val="007821E7"/>
    <w:rsid w:val="0078238A"/>
    <w:rsid w:val="007868DA"/>
    <w:rsid w:val="00796369"/>
    <w:rsid w:val="007A0C27"/>
    <w:rsid w:val="007A0D4C"/>
    <w:rsid w:val="007A5B5C"/>
    <w:rsid w:val="007B1688"/>
    <w:rsid w:val="007B620F"/>
    <w:rsid w:val="007C6B14"/>
    <w:rsid w:val="007D1520"/>
    <w:rsid w:val="007E0166"/>
    <w:rsid w:val="007F2C93"/>
    <w:rsid w:val="007F6155"/>
    <w:rsid w:val="0080071E"/>
    <w:rsid w:val="00804070"/>
    <w:rsid w:val="00811240"/>
    <w:rsid w:val="00813330"/>
    <w:rsid w:val="0081739B"/>
    <w:rsid w:val="00821168"/>
    <w:rsid w:val="00830CD3"/>
    <w:rsid w:val="00830F5D"/>
    <w:rsid w:val="00832AE3"/>
    <w:rsid w:val="00832CFF"/>
    <w:rsid w:val="00834ACC"/>
    <w:rsid w:val="008647CB"/>
    <w:rsid w:val="008660C7"/>
    <w:rsid w:val="00867842"/>
    <w:rsid w:val="008701F2"/>
    <w:rsid w:val="00876307"/>
    <w:rsid w:val="008776F6"/>
    <w:rsid w:val="00882833"/>
    <w:rsid w:val="00890282"/>
    <w:rsid w:val="00894271"/>
    <w:rsid w:val="008A12A1"/>
    <w:rsid w:val="008A3344"/>
    <w:rsid w:val="008A669D"/>
    <w:rsid w:val="008A68F3"/>
    <w:rsid w:val="008B3509"/>
    <w:rsid w:val="008B5870"/>
    <w:rsid w:val="008B6444"/>
    <w:rsid w:val="008C6182"/>
    <w:rsid w:val="008D34A3"/>
    <w:rsid w:val="008E0427"/>
    <w:rsid w:val="008E1726"/>
    <w:rsid w:val="008E35F0"/>
    <w:rsid w:val="008E4E78"/>
    <w:rsid w:val="008E552B"/>
    <w:rsid w:val="008F1840"/>
    <w:rsid w:val="008F2891"/>
    <w:rsid w:val="008F2CDB"/>
    <w:rsid w:val="009028AB"/>
    <w:rsid w:val="00902DFA"/>
    <w:rsid w:val="00907CBA"/>
    <w:rsid w:val="00914F03"/>
    <w:rsid w:val="0091655D"/>
    <w:rsid w:val="0091773B"/>
    <w:rsid w:val="0092793B"/>
    <w:rsid w:val="00932C21"/>
    <w:rsid w:val="0093354F"/>
    <w:rsid w:val="0093469C"/>
    <w:rsid w:val="00934E2A"/>
    <w:rsid w:val="00942714"/>
    <w:rsid w:val="00944710"/>
    <w:rsid w:val="0094612A"/>
    <w:rsid w:val="00947803"/>
    <w:rsid w:val="009500D9"/>
    <w:rsid w:val="00953CFD"/>
    <w:rsid w:val="00957C10"/>
    <w:rsid w:val="00963437"/>
    <w:rsid w:val="00963AFE"/>
    <w:rsid w:val="009648C1"/>
    <w:rsid w:val="009812A0"/>
    <w:rsid w:val="00983607"/>
    <w:rsid w:val="00984775"/>
    <w:rsid w:val="009876AB"/>
    <w:rsid w:val="009A094C"/>
    <w:rsid w:val="009B35A0"/>
    <w:rsid w:val="009D4F72"/>
    <w:rsid w:val="009D537B"/>
    <w:rsid w:val="009E051E"/>
    <w:rsid w:val="009E0597"/>
    <w:rsid w:val="009E2F2D"/>
    <w:rsid w:val="009E43F8"/>
    <w:rsid w:val="009F2324"/>
    <w:rsid w:val="00A016AB"/>
    <w:rsid w:val="00A03030"/>
    <w:rsid w:val="00A05EB1"/>
    <w:rsid w:val="00A10B81"/>
    <w:rsid w:val="00A21159"/>
    <w:rsid w:val="00A21E8F"/>
    <w:rsid w:val="00A23298"/>
    <w:rsid w:val="00A3079B"/>
    <w:rsid w:val="00A409AA"/>
    <w:rsid w:val="00A42453"/>
    <w:rsid w:val="00A47427"/>
    <w:rsid w:val="00A512C6"/>
    <w:rsid w:val="00A613EE"/>
    <w:rsid w:val="00A61E3A"/>
    <w:rsid w:val="00A72E59"/>
    <w:rsid w:val="00A7519F"/>
    <w:rsid w:val="00A809F1"/>
    <w:rsid w:val="00A859E9"/>
    <w:rsid w:val="00A956DE"/>
    <w:rsid w:val="00AA4802"/>
    <w:rsid w:val="00AC7F26"/>
    <w:rsid w:val="00AD5DBD"/>
    <w:rsid w:val="00AE07AA"/>
    <w:rsid w:val="00AE0DA3"/>
    <w:rsid w:val="00AE605E"/>
    <w:rsid w:val="00B003EB"/>
    <w:rsid w:val="00B03132"/>
    <w:rsid w:val="00B03B4E"/>
    <w:rsid w:val="00B11D20"/>
    <w:rsid w:val="00B142E1"/>
    <w:rsid w:val="00B1490F"/>
    <w:rsid w:val="00B2051C"/>
    <w:rsid w:val="00B22478"/>
    <w:rsid w:val="00B27522"/>
    <w:rsid w:val="00B32820"/>
    <w:rsid w:val="00B34286"/>
    <w:rsid w:val="00B425D7"/>
    <w:rsid w:val="00B42B43"/>
    <w:rsid w:val="00B44DBE"/>
    <w:rsid w:val="00B504BD"/>
    <w:rsid w:val="00B5430A"/>
    <w:rsid w:val="00B54537"/>
    <w:rsid w:val="00B5702F"/>
    <w:rsid w:val="00B62759"/>
    <w:rsid w:val="00B62D58"/>
    <w:rsid w:val="00B65EC3"/>
    <w:rsid w:val="00B75863"/>
    <w:rsid w:val="00B76E73"/>
    <w:rsid w:val="00B8451C"/>
    <w:rsid w:val="00B8690E"/>
    <w:rsid w:val="00B92ED4"/>
    <w:rsid w:val="00B97360"/>
    <w:rsid w:val="00B97F0C"/>
    <w:rsid w:val="00BA09BD"/>
    <w:rsid w:val="00BA3CB4"/>
    <w:rsid w:val="00BA6AA8"/>
    <w:rsid w:val="00BA7C41"/>
    <w:rsid w:val="00BAFBB0"/>
    <w:rsid w:val="00BB1EF7"/>
    <w:rsid w:val="00BC560F"/>
    <w:rsid w:val="00BC57D0"/>
    <w:rsid w:val="00BD2B6D"/>
    <w:rsid w:val="00BD6B3E"/>
    <w:rsid w:val="00BE0B2E"/>
    <w:rsid w:val="00BE3A9A"/>
    <w:rsid w:val="00BE63A0"/>
    <w:rsid w:val="00BE6F02"/>
    <w:rsid w:val="00BF052C"/>
    <w:rsid w:val="00BF0C93"/>
    <w:rsid w:val="00BF28B0"/>
    <w:rsid w:val="00BF39DF"/>
    <w:rsid w:val="00BF64BE"/>
    <w:rsid w:val="00C06A4F"/>
    <w:rsid w:val="00C12115"/>
    <w:rsid w:val="00C14920"/>
    <w:rsid w:val="00C168DE"/>
    <w:rsid w:val="00C16E10"/>
    <w:rsid w:val="00C21551"/>
    <w:rsid w:val="00C22457"/>
    <w:rsid w:val="00C234EF"/>
    <w:rsid w:val="00C271A5"/>
    <w:rsid w:val="00C3027E"/>
    <w:rsid w:val="00C30B2D"/>
    <w:rsid w:val="00C36194"/>
    <w:rsid w:val="00C37A7C"/>
    <w:rsid w:val="00C44DFB"/>
    <w:rsid w:val="00C47F2A"/>
    <w:rsid w:val="00C63CF5"/>
    <w:rsid w:val="00C66058"/>
    <w:rsid w:val="00C82312"/>
    <w:rsid w:val="00C9162C"/>
    <w:rsid w:val="00CA60CD"/>
    <w:rsid w:val="00CB0287"/>
    <w:rsid w:val="00CB3D1F"/>
    <w:rsid w:val="00CB46D4"/>
    <w:rsid w:val="00CB471E"/>
    <w:rsid w:val="00CB5392"/>
    <w:rsid w:val="00CB6ED0"/>
    <w:rsid w:val="00CB7ADD"/>
    <w:rsid w:val="00CB7DB2"/>
    <w:rsid w:val="00CD1633"/>
    <w:rsid w:val="00CD1E1B"/>
    <w:rsid w:val="00CD1FBC"/>
    <w:rsid w:val="00CD34C8"/>
    <w:rsid w:val="00CD4CC4"/>
    <w:rsid w:val="00CD6790"/>
    <w:rsid w:val="00CD7543"/>
    <w:rsid w:val="00CD777D"/>
    <w:rsid w:val="00CE1ABE"/>
    <w:rsid w:val="00CE338E"/>
    <w:rsid w:val="00CF31F7"/>
    <w:rsid w:val="00CF4004"/>
    <w:rsid w:val="00D05D82"/>
    <w:rsid w:val="00D11CE2"/>
    <w:rsid w:val="00D15429"/>
    <w:rsid w:val="00D15BE9"/>
    <w:rsid w:val="00D24DD1"/>
    <w:rsid w:val="00D25775"/>
    <w:rsid w:val="00D31030"/>
    <w:rsid w:val="00D34FF9"/>
    <w:rsid w:val="00D422C4"/>
    <w:rsid w:val="00D52811"/>
    <w:rsid w:val="00D569DC"/>
    <w:rsid w:val="00D71A0A"/>
    <w:rsid w:val="00D71C22"/>
    <w:rsid w:val="00D725FC"/>
    <w:rsid w:val="00D7385B"/>
    <w:rsid w:val="00D75AFB"/>
    <w:rsid w:val="00D80D79"/>
    <w:rsid w:val="00D82CBB"/>
    <w:rsid w:val="00D90D51"/>
    <w:rsid w:val="00DA4326"/>
    <w:rsid w:val="00DA50B5"/>
    <w:rsid w:val="00DA58C9"/>
    <w:rsid w:val="00DB1F32"/>
    <w:rsid w:val="00DB269A"/>
    <w:rsid w:val="00DD3E00"/>
    <w:rsid w:val="00DE3B7E"/>
    <w:rsid w:val="00DE56FC"/>
    <w:rsid w:val="00DF43C1"/>
    <w:rsid w:val="00DF66E9"/>
    <w:rsid w:val="00E026EB"/>
    <w:rsid w:val="00E03638"/>
    <w:rsid w:val="00E16146"/>
    <w:rsid w:val="00E16F2C"/>
    <w:rsid w:val="00E204D5"/>
    <w:rsid w:val="00E22076"/>
    <w:rsid w:val="00E2280A"/>
    <w:rsid w:val="00E24314"/>
    <w:rsid w:val="00E30700"/>
    <w:rsid w:val="00E42C55"/>
    <w:rsid w:val="00E446C0"/>
    <w:rsid w:val="00E46685"/>
    <w:rsid w:val="00E50D48"/>
    <w:rsid w:val="00E52404"/>
    <w:rsid w:val="00E633A8"/>
    <w:rsid w:val="00E674CF"/>
    <w:rsid w:val="00E81636"/>
    <w:rsid w:val="00E82149"/>
    <w:rsid w:val="00E9010C"/>
    <w:rsid w:val="00EA0DAE"/>
    <w:rsid w:val="00EB07B9"/>
    <w:rsid w:val="00EB0C3E"/>
    <w:rsid w:val="00EB1679"/>
    <w:rsid w:val="00EB5017"/>
    <w:rsid w:val="00EB6A8E"/>
    <w:rsid w:val="00EC1F49"/>
    <w:rsid w:val="00EC560B"/>
    <w:rsid w:val="00ED19C9"/>
    <w:rsid w:val="00ED5945"/>
    <w:rsid w:val="00ED6A18"/>
    <w:rsid w:val="00EE6CD4"/>
    <w:rsid w:val="00EF52E4"/>
    <w:rsid w:val="00F03888"/>
    <w:rsid w:val="00F06C7A"/>
    <w:rsid w:val="00F124EC"/>
    <w:rsid w:val="00F22792"/>
    <w:rsid w:val="00F358A1"/>
    <w:rsid w:val="00F40EBD"/>
    <w:rsid w:val="00F528EE"/>
    <w:rsid w:val="00F539D1"/>
    <w:rsid w:val="00F53FB7"/>
    <w:rsid w:val="00F54F6E"/>
    <w:rsid w:val="00F5556A"/>
    <w:rsid w:val="00F5606C"/>
    <w:rsid w:val="00F6648D"/>
    <w:rsid w:val="00F77AAC"/>
    <w:rsid w:val="00F85E5A"/>
    <w:rsid w:val="00F901EA"/>
    <w:rsid w:val="00F92057"/>
    <w:rsid w:val="00F94BD3"/>
    <w:rsid w:val="00F973F2"/>
    <w:rsid w:val="00FA0D7A"/>
    <w:rsid w:val="00FA153C"/>
    <w:rsid w:val="00FA61CD"/>
    <w:rsid w:val="00FB3085"/>
    <w:rsid w:val="00FB3982"/>
    <w:rsid w:val="00FB4C4D"/>
    <w:rsid w:val="00FC506D"/>
    <w:rsid w:val="00FC6317"/>
    <w:rsid w:val="00FC7BBF"/>
    <w:rsid w:val="00FD77B1"/>
    <w:rsid w:val="00FE5895"/>
    <w:rsid w:val="00FE593E"/>
    <w:rsid w:val="00FE5BF0"/>
    <w:rsid w:val="00FE7843"/>
    <w:rsid w:val="00FE7FAC"/>
    <w:rsid w:val="00FF1158"/>
    <w:rsid w:val="00FF7604"/>
    <w:rsid w:val="029B9753"/>
    <w:rsid w:val="0425E7BE"/>
    <w:rsid w:val="05ACBB3B"/>
    <w:rsid w:val="06304067"/>
    <w:rsid w:val="06EDB590"/>
    <w:rsid w:val="07486DBD"/>
    <w:rsid w:val="07C01133"/>
    <w:rsid w:val="081344F0"/>
    <w:rsid w:val="0891FF89"/>
    <w:rsid w:val="09A47CC4"/>
    <w:rsid w:val="0CF5431F"/>
    <w:rsid w:val="11ABC468"/>
    <w:rsid w:val="142042F0"/>
    <w:rsid w:val="15666985"/>
    <w:rsid w:val="195215BA"/>
    <w:rsid w:val="1E65B895"/>
    <w:rsid w:val="1E86D89F"/>
    <w:rsid w:val="2015B888"/>
    <w:rsid w:val="20BD78BC"/>
    <w:rsid w:val="21DD70E6"/>
    <w:rsid w:val="2401E65E"/>
    <w:rsid w:val="24B3D40B"/>
    <w:rsid w:val="2887B8BD"/>
    <w:rsid w:val="2AA2F243"/>
    <w:rsid w:val="2F9A0CF8"/>
    <w:rsid w:val="300A220F"/>
    <w:rsid w:val="36C8F4F3"/>
    <w:rsid w:val="372089E5"/>
    <w:rsid w:val="3783AAAB"/>
    <w:rsid w:val="3AB0A5A0"/>
    <w:rsid w:val="3B796B32"/>
    <w:rsid w:val="3BF7BDC1"/>
    <w:rsid w:val="3C267BBB"/>
    <w:rsid w:val="3DD2BF0C"/>
    <w:rsid w:val="40C6412A"/>
    <w:rsid w:val="4208DFFD"/>
    <w:rsid w:val="420DD55B"/>
    <w:rsid w:val="4407C7B0"/>
    <w:rsid w:val="44A0F3A9"/>
    <w:rsid w:val="46CC6B79"/>
    <w:rsid w:val="46E63B24"/>
    <w:rsid w:val="494EFADD"/>
    <w:rsid w:val="4B99C862"/>
    <w:rsid w:val="4CFCE923"/>
    <w:rsid w:val="4D404340"/>
    <w:rsid w:val="4D60978C"/>
    <w:rsid w:val="4D68E9B9"/>
    <w:rsid w:val="4F527CD5"/>
    <w:rsid w:val="545D2074"/>
    <w:rsid w:val="556E2D56"/>
    <w:rsid w:val="55C7C776"/>
    <w:rsid w:val="55E8B1B8"/>
    <w:rsid w:val="57EB61FF"/>
    <w:rsid w:val="59A93FB7"/>
    <w:rsid w:val="5D1A0FC5"/>
    <w:rsid w:val="5ED553F1"/>
    <w:rsid w:val="60BD5A3D"/>
    <w:rsid w:val="62D2254F"/>
    <w:rsid w:val="64626E54"/>
    <w:rsid w:val="64C8E99D"/>
    <w:rsid w:val="64D33B39"/>
    <w:rsid w:val="66C9BCC3"/>
    <w:rsid w:val="6948FF57"/>
    <w:rsid w:val="6A0D7ABE"/>
    <w:rsid w:val="6A94EF46"/>
    <w:rsid w:val="6B85E76E"/>
    <w:rsid w:val="722BECC6"/>
    <w:rsid w:val="7390EAC9"/>
    <w:rsid w:val="746397D9"/>
    <w:rsid w:val="7ABF2C0E"/>
    <w:rsid w:val="7BB6BFD3"/>
    <w:rsid w:val="7D32F991"/>
    <w:rsid w:val="7D7CD1AF"/>
    <w:rsid w:val="7E433888"/>
    <w:rsid w:val="7F8C1A7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6FB5760C"/>
  <w15:chartTrackingRefBased/>
  <w15:docId w15:val="{2985E805-F32E-4357-B3F0-2F23AE31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646"/>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CA60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character" w:customStyle="1" w:styleId="Heading2Char">
    <w:name w:val="Heading 2 Char"/>
    <w:basedOn w:val="DefaultParagraphFont"/>
    <w:link w:val="Heading2"/>
    <w:semiHidden/>
    <w:rsid w:val="00CA60CD"/>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rsid w:val="00CF31F7"/>
    <w:rPr>
      <w:rFonts w:ascii="Letter Gothic 12cpi" w:hAnsi="Letter Gothic 12cpi"/>
    </w:rPr>
  </w:style>
  <w:style w:type="character" w:customStyle="1" w:styleId="FooterChar">
    <w:name w:val="Footer Char"/>
    <w:basedOn w:val="DefaultParagraphFont"/>
    <w:link w:val="Footer"/>
    <w:uiPriority w:val="99"/>
    <w:rsid w:val="00F40EBD"/>
    <w:rPr>
      <w:rFonts w:ascii="Letter Gothic 12cpi" w:hAnsi="Letter Gothic 12cpi"/>
    </w:rPr>
  </w:style>
  <w:style w:type="character" w:styleId="Mention">
    <w:name w:val="Mention"/>
    <w:basedOn w:val="DefaultParagraphFont"/>
    <w:uiPriority w:val="99"/>
    <w:unhideWhenUsed/>
    <w:rsid w:val="00075D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ee3361-9471-4e08-ade8-e2bba2e06c1a">
      <Terms xmlns="http://schemas.microsoft.com/office/infopath/2007/PartnerControls"/>
    </lcf76f155ced4ddcb4097134ff3c332f>
    <TaxCatchAll xmlns="4c7f6b8c-bf12-46fc-a1f7-343373ac4a7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D9C5B35106AB41B485903F8242C742" ma:contentTypeVersion="15" ma:contentTypeDescription="Create a new document." ma:contentTypeScope="" ma:versionID="04f879fd293f6d4249ee8ff4b6957339">
  <xsd:schema xmlns:xsd="http://www.w3.org/2001/XMLSchema" xmlns:xs="http://www.w3.org/2001/XMLSchema" xmlns:p="http://schemas.microsoft.com/office/2006/metadata/properties" xmlns:ns2="aeee3361-9471-4e08-ade8-e2bba2e06c1a" xmlns:ns3="4c7f6b8c-bf12-46fc-a1f7-343373ac4a79" targetNamespace="http://schemas.microsoft.com/office/2006/metadata/properties" ma:root="true" ma:fieldsID="914a2d2f4024cbeebb009fc1781a07a4" ns2:_="" ns3:_="">
    <xsd:import namespace="aeee3361-9471-4e08-ade8-e2bba2e06c1a"/>
    <xsd:import namespace="4c7f6b8c-bf12-46fc-a1f7-343373ac4a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e3361-9471-4e08-ade8-e2bba2e06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140600-615c-4c0b-a444-b29b635938c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f6b8c-bf12-46fc-a1f7-343373ac4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fc63d4-abdb-4e79-8640-6da33f194d34}" ma:internalName="TaxCatchAll" ma:showField="CatchAllData" ma:web="4c7f6b8c-bf12-46fc-a1f7-343373ac4a7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DC52D-B6E5-421A-A1A2-D6F2348A0D3E}">
  <ds:schemaRefs>
    <ds:schemaRef ds:uri="http://schemas.microsoft.com/office/2006/metadata/properties"/>
    <ds:schemaRef ds:uri="http://schemas.microsoft.com/office/infopath/2007/PartnerControls"/>
    <ds:schemaRef ds:uri="aeee3361-9471-4e08-ade8-e2bba2e06c1a"/>
    <ds:schemaRef ds:uri="4c7f6b8c-bf12-46fc-a1f7-343373ac4a79"/>
  </ds:schemaRefs>
</ds:datastoreItem>
</file>

<file path=customXml/itemProps2.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3.xml><?xml version="1.0" encoding="utf-8"?>
<ds:datastoreItem xmlns:ds="http://schemas.openxmlformats.org/officeDocument/2006/customXml" ds:itemID="{F19CFD70-CB53-4B06-8768-FB3A3DD8C93A}">
  <ds:schemaRefs>
    <ds:schemaRef ds:uri="http://schemas.microsoft.com/sharepoint/v3/contenttype/forms"/>
  </ds:schemaRefs>
</ds:datastoreItem>
</file>

<file path=customXml/itemProps4.xml><?xml version="1.0" encoding="utf-8"?>
<ds:datastoreItem xmlns:ds="http://schemas.openxmlformats.org/officeDocument/2006/customXml" ds:itemID="{A00E740C-8313-470A-BE3C-06C64BFCF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e3361-9471-4e08-ade8-e2bba2e06c1a"/>
    <ds:schemaRef ds:uri="4c7f6b8c-bf12-46fc-a1f7-343373ac4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9310</Characters>
  <Application>Microsoft Office Word</Application>
  <DocSecurity>0</DocSecurity>
  <Lines>77</Lines>
  <Paragraphs>21</Paragraphs>
  <ScaleCrop>false</ScaleCrop>
  <Company>FHWA</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2014-05-07T16:48:00Z</cp:lastPrinted>
  <dcterms:created xsi:type="dcterms:W3CDTF">2024-09-18T18:04:00Z</dcterms:created>
  <dcterms:modified xsi:type="dcterms:W3CDTF">2024-09-18T18:04:00Z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0x01010053D9C5B35106AB41B485903F8242C742</vt:lpwstr>
  </property>
  <property fmtid="{D5CDD505-2E9C-101B-9397-08002B2CF9AE}" pid="3" name="GrammarlyDocumentId">
    <vt:lpwstr>5cbf5da382f1bc3dd292bedf703741dadc8f334845fb39a438120eacdcfe594e</vt:lpwstr>
  </property>
  <property fmtid="{D5CDD505-2E9C-101B-9397-08002B2CF9AE}" pid="4" name="MediaServiceImageTags">
    <vt:lpwstr/>
  </property>
</Properties>
</file>