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P="00B13BD4" w14:paraId="6FDE9BBA" w14:textId="593ED3E8">
      <w:pPr>
        <w:pStyle w:val="Title"/>
        <w:rPr>
          <w:rFonts w:ascii="Times New Roman" w:hAnsi="Times New Roman"/>
          <w:u w:val="none"/>
        </w:rPr>
      </w:pPr>
      <w:r w:rsidRPr="002049D9">
        <w:rPr>
          <w:rFonts w:ascii="Times New Roman" w:hAnsi="Times New Roman"/>
          <w:u w:val="none"/>
        </w:rPr>
        <w:t>Department of Transportation</w:t>
      </w:r>
    </w:p>
    <w:p w:rsidR="00B13BD4" w:rsidP="00B13BD4" w14:paraId="5A54450B" w14:textId="50E7E486">
      <w:pPr>
        <w:pStyle w:val="Title"/>
        <w:rPr>
          <w:rFonts w:ascii="Times New Roman" w:hAnsi="Times New Roman"/>
          <w:u w:val="none"/>
        </w:rPr>
      </w:pPr>
      <w:r>
        <w:rPr>
          <w:rFonts w:ascii="Times New Roman" w:hAnsi="Times New Roman"/>
          <w:u w:val="none"/>
        </w:rPr>
        <w:t xml:space="preserve">Maritime Administration </w:t>
      </w:r>
    </w:p>
    <w:p w:rsidR="00B13BD4" w:rsidP="00B13BD4" w14:paraId="6B36CD91" w14:textId="415EE20D">
      <w:pPr>
        <w:pStyle w:val="Title"/>
        <w:rPr>
          <w:rFonts w:ascii="Times New Roman" w:hAnsi="Times New Roman"/>
          <w:u w:val="none"/>
        </w:rPr>
      </w:pPr>
      <w:r>
        <w:rPr>
          <w:rFonts w:ascii="Times New Roman" w:hAnsi="Times New Roman"/>
          <w:u w:val="none"/>
        </w:rPr>
        <w:t>Information Collection Request (ICR)</w:t>
      </w:r>
    </w:p>
    <w:p w:rsidR="00B13BD4" w:rsidRPr="002049D9" w:rsidP="00B13BD4" w14:paraId="7012D254" w14:textId="1837EC73">
      <w:pPr>
        <w:pStyle w:val="Title"/>
        <w:rPr>
          <w:rFonts w:ascii="Times New Roman" w:hAnsi="Times New Roman"/>
          <w:u w:val="none"/>
        </w:rPr>
      </w:pPr>
      <w:r>
        <w:rPr>
          <w:rFonts w:ascii="Times New Roman" w:hAnsi="Times New Roman"/>
          <w:u w:val="none"/>
        </w:rPr>
        <w:t>OMB 2133-0029</w:t>
      </w:r>
    </w:p>
    <w:p w:rsidR="00B13BD4" w:rsidRPr="002049D9" w:rsidP="00B13BD4" w14:paraId="0910C956" w14:textId="2A57FB54">
      <w:pPr>
        <w:pStyle w:val="Title"/>
        <w:rPr>
          <w:rFonts w:ascii="Times New Roman" w:hAnsi="Times New Roman"/>
          <w:u w:val="none"/>
        </w:rPr>
      </w:pPr>
      <w:r w:rsidRPr="003E739C">
        <w:rPr>
          <w:rFonts w:ascii="Times New Roman" w:hAnsi="Times New Roman"/>
          <w:u w:val="none"/>
        </w:rPr>
        <w:t>Shipbuilding Orderbook and Shipyard Employment</w:t>
      </w:r>
    </w:p>
    <w:p w:rsidR="00AC1051" w14:paraId="4A091FA3" w14:textId="6102D0C3">
      <w:pPr>
        <w:pStyle w:val="Title"/>
        <w:rPr>
          <w:rFonts w:ascii="Times New Roman" w:hAnsi="Times New Roman"/>
          <w:sz w:val="22"/>
          <w:szCs w:val="22"/>
          <w:u w:val="none"/>
        </w:rPr>
      </w:pPr>
    </w:p>
    <w:p w:rsidR="00B13BD4" w:rsidRPr="00037AA7" w14:paraId="440FA535" w14:textId="77777777">
      <w:pPr>
        <w:pStyle w:val="Title"/>
        <w:rPr>
          <w:rFonts w:ascii="Times New Roman" w:hAnsi="Times New Roman"/>
          <w:sz w:val="22"/>
          <w:szCs w:val="22"/>
          <w:u w:val="none"/>
        </w:rPr>
      </w:pPr>
    </w:p>
    <w:p w:rsidR="0004749E" w:rsidRPr="002049D9" w14:paraId="5B0F8DCD" w14:textId="77777777">
      <w:pPr>
        <w:pStyle w:val="Title"/>
        <w:rPr>
          <w:rFonts w:ascii="Times New Roman" w:hAnsi="Times New Roman"/>
          <w:u w:val="none"/>
        </w:rPr>
      </w:pPr>
      <w:r w:rsidRPr="002049D9">
        <w:rPr>
          <w:rFonts w:ascii="Times New Roman" w:hAnsi="Times New Roman"/>
          <w:u w:val="none"/>
        </w:rPr>
        <w:t>SUPPORTING STATEMENT</w:t>
      </w:r>
    </w:p>
    <w:p w:rsidR="0004749E" w:rsidRPr="00037AA7" w14:paraId="1E26F667" w14:textId="77777777">
      <w:pPr>
        <w:rPr>
          <w:rFonts w:ascii="Times New Roman" w:hAnsi="Times New Roman"/>
          <w:b/>
          <w:bCs/>
          <w:sz w:val="22"/>
          <w:szCs w:val="22"/>
        </w:rPr>
      </w:pPr>
    </w:p>
    <w:p w:rsidR="00163FB8" w:rsidRPr="002049D9" w:rsidP="002049D9" w14:paraId="09E4872F" w14:textId="73546E43">
      <w:pPr>
        <w:pStyle w:val="Subtitle"/>
        <w:rPr>
          <w:rFonts w:ascii="Times New Roman" w:hAnsi="Times New Roman"/>
          <w:snapToGrid w:val="0"/>
        </w:rPr>
      </w:pPr>
      <w:r w:rsidRPr="002049D9">
        <w:rPr>
          <w:rFonts w:ascii="Times New Roman" w:hAnsi="Times New Roman"/>
          <w:u w:val="none"/>
        </w:rPr>
        <w:t>INTRODUCTION</w:t>
      </w:r>
      <w:r w:rsidRPr="002049D9" w:rsidR="00B13BD4">
        <w:rPr>
          <w:rFonts w:ascii="Times New Roman" w:hAnsi="Times New Roman"/>
          <w:u w:val="none"/>
        </w:rPr>
        <w:t xml:space="preserve">: </w:t>
      </w:r>
      <w:r w:rsidRPr="002049D9">
        <w:rPr>
          <w:rFonts w:ascii="Times New Roman" w:hAnsi="Times New Roman"/>
          <w:b w:val="0"/>
          <w:bCs w:val="0"/>
          <w:u w:val="none"/>
        </w:rPr>
        <w:t>This</w:t>
      </w:r>
      <w:r w:rsidR="00B13BD4">
        <w:rPr>
          <w:rFonts w:ascii="Times New Roman" w:hAnsi="Times New Roman"/>
          <w:b w:val="0"/>
          <w:bCs w:val="0"/>
          <w:u w:val="none"/>
        </w:rPr>
        <w:t xml:space="preserve"> submission</w:t>
      </w:r>
      <w:r w:rsidRPr="002049D9">
        <w:rPr>
          <w:rFonts w:ascii="Times New Roman" w:hAnsi="Times New Roman"/>
          <w:b w:val="0"/>
          <w:bCs w:val="0"/>
          <w:u w:val="none"/>
        </w:rPr>
        <w:t xml:space="preserve"> is to request </w:t>
      </w:r>
      <w:r w:rsidR="00B13BD4">
        <w:rPr>
          <w:rFonts w:ascii="Times New Roman" w:hAnsi="Times New Roman"/>
          <w:b w:val="0"/>
          <w:bCs w:val="0"/>
          <w:u w:val="none"/>
        </w:rPr>
        <w:t xml:space="preserve">a three-year extension from </w:t>
      </w:r>
      <w:r w:rsidRPr="002049D9">
        <w:rPr>
          <w:rFonts w:ascii="Times New Roman" w:hAnsi="Times New Roman"/>
          <w:b w:val="0"/>
          <w:bCs w:val="0"/>
          <w:u w:val="none"/>
        </w:rPr>
        <w:t>the Office of Management and Budget’s (OMB) for the information collection entitled</w:t>
      </w:r>
      <w:r w:rsidR="00B13BD4">
        <w:rPr>
          <w:rFonts w:ascii="Times New Roman" w:hAnsi="Times New Roman"/>
          <w:b w:val="0"/>
          <w:bCs w:val="0"/>
          <w:u w:val="none"/>
        </w:rPr>
        <w:t xml:space="preserve"> </w:t>
      </w:r>
      <w:bookmarkStart w:id="0" w:name="_Hlk164780242"/>
      <w:r w:rsidR="00B13BD4">
        <w:rPr>
          <w:rFonts w:ascii="Times New Roman" w:hAnsi="Times New Roman"/>
          <w:b w:val="0"/>
          <w:bCs w:val="0"/>
          <w:u w:val="none"/>
        </w:rPr>
        <w:t xml:space="preserve">OMB 2133-0029 </w:t>
      </w:r>
      <w:r w:rsidR="007B30D8">
        <w:rPr>
          <w:rFonts w:ascii="Times New Roman" w:hAnsi="Times New Roman"/>
          <w:b w:val="0"/>
          <w:bCs w:val="0"/>
          <w:u w:val="none"/>
        </w:rPr>
        <w:t xml:space="preserve">                </w:t>
      </w:r>
      <w:r w:rsidR="00B13BD4">
        <w:rPr>
          <w:rFonts w:ascii="Times New Roman" w:hAnsi="Times New Roman"/>
          <w:b w:val="0"/>
          <w:bCs w:val="0"/>
          <w:u w:val="none"/>
        </w:rPr>
        <w:t>(</w:t>
      </w:r>
      <w:bookmarkStart w:id="1" w:name="_Hlk176344551"/>
      <w:r w:rsidRPr="00E03636" w:rsidR="00E03636">
        <w:rPr>
          <w:rFonts w:ascii="Times New Roman" w:hAnsi="Times New Roman"/>
          <w:b w:val="0"/>
          <w:bCs w:val="0"/>
          <w:u w:val="none"/>
        </w:rPr>
        <w:t>Shipbuilding Orderbook and Shipyard Employment</w:t>
      </w:r>
      <w:bookmarkEnd w:id="1"/>
      <w:r w:rsidR="00B13BD4">
        <w:rPr>
          <w:rFonts w:ascii="Times New Roman" w:hAnsi="Times New Roman"/>
          <w:b w:val="0"/>
          <w:bCs w:val="0"/>
          <w:u w:val="none"/>
        </w:rPr>
        <w:t>)</w:t>
      </w:r>
      <w:bookmarkEnd w:id="0"/>
      <w:r w:rsidR="005F24F6">
        <w:rPr>
          <w:rFonts w:ascii="Times New Roman" w:hAnsi="Times New Roman"/>
          <w:b w:val="0"/>
          <w:bCs w:val="0"/>
          <w:u w:val="none"/>
        </w:rPr>
        <w:t xml:space="preserve">, </w:t>
      </w:r>
      <w:r w:rsidRPr="002049D9">
        <w:rPr>
          <w:rFonts w:ascii="Times New Roman" w:hAnsi="Times New Roman"/>
          <w:b w:val="0"/>
          <w:bCs w:val="0"/>
          <w:u w:val="none"/>
        </w:rPr>
        <w:t>which</w:t>
      </w:r>
      <w:r w:rsidR="00B13BD4">
        <w:rPr>
          <w:rFonts w:ascii="Times New Roman" w:hAnsi="Times New Roman"/>
          <w:b w:val="0"/>
          <w:bCs w:val="0"/>
          <w:u w:val="none"/>
        </w:rPr>
        <w:t xml:space="preserve"> expires on </w:t>
      </w:r>
      <w:r w:rsidRPr="002049D9" w:rsidR="009232C8">
        <w:rPr>
          <w:rFonts w:ascii="Times New Roman" w:hAnsi="Times New Roman"/>
          <w:b w:val="0"/>
          <w:bCs w:val="0"/>
          <w:u w:val="none"/>
        </w:rPr>
        <w:t>September 30, 2024</w:t>
      </w:r>
      <w:r w:rsidRPr="002049D9" w:rsidR="002F7C6E">
        <w:rPr>
          <w:rFonts w:ascii="Times New Roman" w:hAnsi="Times New Roman"/>
          <w:b w:val="0"/>
          <w:bCs w:val="0"/>
          <w:u w:val="none"/>
        </w:rPr>
        <w:t>.</w:t>
      </w:r>
      <w:r w:rsidRPr="002049D9">
        <w:rPr>
          <w:rFonts w:ascii="Times New Roman" w:hAnsi="Times New Roman"/>
          <w:b w:val="0"/>
          <w:bCs w:val="0"/>
          <w:u w:val="none"/>
        </w:rPr>
        <w:t xml:space="preserve"> </w:t>
      </w:r>
      <w:r w:rsidR="003E739C">
        <w:rPr>
          <w:rFonts w:ascii="Times New Roman" w:hAnsi="Times New Roman"/>
          <w:b w:val="0"/>
          <w:bCs w:val="0"/>
          <w:u w:val="none"/>
        </w:rPr>
        <w:t xml:space="preserve">There </w:t>
      </w:r>
      <w:r w:rsidR="005F24F6">
        <w:rPr>
          <w:rFonts w:ascii="Times New Roman" w:hAnsi="Times New Roman"/>
          <w:b w:val="0"/>
          <w:bCs w:val="0"/>
          <w:u w:val="none"/>
        </w:rPr>
        <w:t>are</w:t>
      </w:r>
      <w:r w:rsidR="00806F21">
        <w:rPr>
          <w:rFonts w:ascii="Times New Roman" w:hAnsi="Times New Roman"/>
          <w:b w:val="0"/>
          <w:bCs w:val="0"/>
          <w:u w:val="none"/>
        </w:rPr>
        <w:t xml:space="preserve"> no</w:t>
      </w:r>
      <w:r w:rsidR="005F24F6">
        <w:rPr>
          <w:rFonts w:ascii="Times New Roman" w:hAnsi="Times New Roman"/>
          <w:b w:val="0"/>
          <w:bCs w:val="0"/>
          <w:u w:val="none"/>
        </w:rPr>
        <w:t xml:space="preserve"> </w:t>
      </w:r>
      <w:r w:rsidRPr="002049D9" w:rsidR="005F24F6">
        <w:rPr>
          <w:rFonts w:ascii="Times New Roman" w:hAnsi="Times New Roman"/>
          <w:b w:val="0"/>
          <w:bCs w:val="0"/>
          <w:u w:val="none"/>
        </w:rPr>
        <w:t>changes</w:t>
      </w:r>
      <w:r w:rsidR="003E739C">
        <w:rPr>
          <w:rFonts w:ascii="Times New Roman" w:hAnsi="Times New Roman"/>
          <w:b w:val="0"/>
          <w:bCs w:val="0"/>
          <w:u w:val="none"/>
        </w:rPr>
        <w:t xml:space="preserve"> to</w:t>
      </w:r>
      <w:r w:rsidRPr="002049D9" w:rsidR="00DE2E3E">
        <w:rPr>
          <w:rFonts w:ascii="Times New Roman" w:hAnsi="Times New Roman"/>
          <w:b w:val="0"/>
          <w:bCs w:val="0"/>
          <w:u w:val="none"/>
        </w:rPr>
        <w:t xml:space="preserve"> </w:t>
      </w:r>
      <w:r w:rsidR="00B13BD4">
        <w:rPr>
          <w:rFonts w:ascii="Times New Roman" w:hAnsi="Times New Roman"/>
          <w:b w:val="0"/>
          <w:bCs w:val="0"/>
          <w:u w:val="none"/>
        </w:rPr>
        <w:t xml:space="preserve">this collection </w:t>
      </w:r>
      <w:r w:rsidR="003E739C">
        <w:rPr>
          <w:rFonts w:ascii="Times New Roman" w:hAnsi="Times New Roman"/>
          <w:b w:val="0"/>
          <w:bCs w:val="0"/>
          <w:u w:val="none"/>
        </w:rPr>
        <w:t xml:space="preserve">which </w:t>
      </w:r>
      <w:r w:rsidR="00B13BD4">
        <w:rPr>
          <w:rFonts w:ascii="Times New Roman" w:hAnsi="Times New Roman"/>
          <w:b w:val="0"/>
          <w:bCs w:val="0"/>
          <w:u w:val="none"/>
        </w:rPr>
        <w:t xml:space="preserve">will be submitted as an </w:t>
      </w:r>
      <w:r w:rsidRPr="002049D9" w:rsidR="00B13BD4">
        <w:rPr>
          <w:rFonts w:ascii="Times New Roman" w:hAnsi="Times New Roman"/>
          <w:b w:val="0"/>
          <w:bCs w:val="0"/>
          <w:i/>
          <w:iCs/>
          <w:u w:val="none"/>
        </w:rPr>
        <w:t>extension of a currently approved collection</w:t>
      </w:r>
      <w:r w:rsidR="00B13BD4">
        <w:rPr>
          <w:rFonts w:ascii="Times New Roman" w:hAnsi="Times New Roman"/>
          <w:b w:val="0"/>
          <w:bCs w:val="0"/>
          <w:u w:val="none"/>
        </w:rPr>
        <w:t>.</w:t>
      </w:r>
    </w:p>
    <w:p w:rsidR="0004749E" w:rsidRPr="002049D9" w14:paraId="1F22BB8A" w14:textId="77777777">
      <w:pPr>
        <w:rPr>
          <w:rFonts w:ascii="Times New Roman" w:hAnsi="Times New Roman"/>
          <w:b/>
          <w:bCs/>
          <w:sz w:val="24"/>
          <w:szCs w:val="24"/>
        </w:rPr>
      </w:pPr>
    </w:p>
    <w:p w:rsidR="0004749E" w:rsidRPr="002049D9" w:rsidP="002049D9" w14:paraId="12817015" w14:textId="5B2F43CC">
      <w:pPr>
        <w:pStyle w:val="ListParagraph"/>
        <w:numPr>
          <w:ilvl w:val="0"/>
          <w:numId w:val="13"/>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hanging="936"/>
        <w:rPr>
          <w:rFonts w:ascii="Times New Roman" w:hAnsi="Times New Roman"/>
          <w:b/>
          <w:bCs/>
          <w:sz w:val="24"/>
          <w:szCs w:val="24"/>
        </w:rPr>
      </w:pPr>
      <w:r w:rsidRPr="007B30D8">
        <w:rPr>
          <w:rFonts w:ascii="Times New Roman" w:hAnsi="Times New Roman"/>
          <w:b/>
          <w:bCs/>
          <w:sz w:val="24"/>
          <w:szCs w:val="24"/>
        </w:rPr>
        <w:t>JUSTIFICATION</w:t>
      </w:r>
    </w:p>
    <w:p w:rsidR="0004749E" w:rsidRPr="00037AA7" w14:paraId="0AB58C0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2"/>
          <w:szCs w:val="22"/>
        </w:rPr>
      </w:pPr>
    </w:p>
    <w:p w:rsidR="00E962DB" w:rsidRPr="002049D9" w:rsidP="002049D9" w14:paraId="17DD203C" w14:textId="2F52E3CE">
      <w:pPr>
        <w:pStyle w:val="ListParagraph"/>
        <w:numPr>
          <w:ilvl w:val="0"/>
          <w:numId w:val="14"/>
        </w:numPr>
        <w:tabs>
          <w:tab w:val="left" w:pos="-1440"/>
          <w:tab w:val="left" w:pos="-720"/>
          <w:tab w:val="left" w:pos="0"/>
          <w:tab w:val="left" w:pos="288"/>
          <w:tab w:val="left" w:pos="576"/>
          <w:tab w:val="left" w:pos="810"/>
          <w:tab w:val="left" w:pos="900"/>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hanging="486"/>
        <w:rPr>
          <w:rFonts w:ascii="Times New Roman" w:hAnsi="Times New Roman"/>
          <w:b/>
          <w:snapToGrid w:val="0"/>
          <w:sz w:val="24"/>
          <w:szCs w:val="24"/>
        </w:rPr>
      </w:pPr>
      <w:r>
        <w:rPr>
          <w:rFonts w:ascii="Times New Roman" w:hAnsi="Times New Roman"/>
          <w:b/>
          <w:sz w:val="24"/>
          <w:szCs w:val="24"/>
        </w:rPr>
        <w:t xml:space="preserve"> </w:t>
      </w:r>
      <w:r w:rsidRPr="002049D9" w:rsidR="0004749E">
        <w:rPr>
          <w:rFonts w:ascii="Times New Roman" w:hAnsi="Times New Roman"/>
          <w:b/>
          <w:sz w:val="24"/>
          <w:szCs w:val="24"/>
        </w:rPr>
        <w:t xml:space="preserve">Circumstances </w:t>
      </w:r>
      <w:r w:rsidRPr="002049D9" w:rsidR="00C25C7D">
        <w:rPr>
          <w:rFonts w:ascii="Times New Roman" w:hAnsi="Times New Roman"/>
          <w:b/>
          <w:sz w:val="24"/>
          <w:szCs w:val="24"/>
        </w:rPr>
        <w:t>M</w:t>
      </w:r>
      <w:r w:rsidRPr="002049D9" w:rsidR="0004749E">
        <w:rPr>
          <w:rFonts w:ascii="Times New Roman" w:hAnsi="Times New Roman"/>
          <w:b/>
          <w:sz w:val="24"/>
          <w:szCs w:val="24"/>
        </w:rPr>
        <w:t>ak</w:t>
      </w:r>
      <w:r w:rsidRPr="002049D9" w:rsidR="00C25C7D">
        <w:rPr>
          <w:rFonts w:ascii="Times New Roman" w:hAnsi="Times New Roman"/>
          <w:b/>
          <w:sz w:val="24"/>
          <w:szCs w:val="24"/>
        </w:rPr>
        <w:t>ing the C</w:t>
      </w:r>
      <w:r w:rsidRPr="002049D9" w:rsidR="0004749E">
        <w:rPr>
          <w:rFonts w:ascii="Times New Roman" w:hAnsi="Times New Roman"/>
          <w:b/>
          <w:sz w:val="24"/>
          <w:szCs w:val="24"/>
        </w:rPr>
        <w:t xml:space="preserve">ollection of </w:t>
      </w:r>
      <w:r w:rsidRPr="002049D9" w:rsidR="00C25C7D">
        <w:rPr>
          <w:rFonts w:ascii="Times New Roman" w:hAnsi="Times New Roman"/>
          <w:b/>
          <w:sz w:val="24"/>
          <w:szCs w:val="24"/>
        </w:rPr>
        <w:t>Information Necessary</w:t>
      </w:r>
      <w:r w:rsidRPr="002049D9" w:rsidR="00470720">
        <w:rPr>
          <w:rFonts w:ascii="Times New Roman" w:hAnsi="Times New Roman"/>
          <w:b/>
          <w:sz w:val="24"/>
          <w:szCs w:val="24"/>
        </w:rPr>
        <w:t xml:space="preserve">  </w:t>
      </w:r>
    </w:p>
    <w:p w:rsidR="00E962DB" w:rsidRPr="002049D9" w:rsidP="00AB4573" w14:paraId="0815154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napToGrid w:val="0"/>
          <w:sz w:val="24"/>
          <w:szCs w:val="24"/>
        </w:rPr>
      </w:pPr>
    </w:p>
    <w:p w:rsidR="00CF6029" w:rsidRPr="002049D9" w:rsidP="002049D9" w14:paraId="637543CF" w14:textId="5FEECA35">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864"/>
        <w:rPr>
          <w:rFonts w:ascii="Times New Roman" w:hAnsi="Times New Roman"/>
          <w:snapToGrid w:val="0"/>
          <w:sz w:val="24"/>
          <w:szCs w:val="24"/>
        </w:rPr>
      </w:pPr>
      <w:r w:rsidRPr="002049D9">
        <w:rPr>
          <w:rFonts w:ascii="Times New Roman" w:hAnsi="Times New Roman"/>
          <w:snapToGrid w:val="0"/>
          <w:sz w:val="24"/>
          <w:szCs w:val="24"/>
        </w:rPr>
        <w:t>Quality Shipbuilding information from the Maritime Administration (MARAD) and the Navy is absolutely necessary for the Administration and Congress to formulate national shipbuilding policies. To comply with Agency directives</w:t>
      </w:r>
      <w:r w:rsidRPr="002049D9" w:rsidR="0038565A">
        <w:rPr>
          <w:rFonts w:ascii="Times New Roman" w:hAnsi="Times New Roman"/>
          <w:snapToGrid w:val="0"/>
          <w:sz w:val="24"/>
          <w:szCs w:val="24"/>
        </w:rPr>
        <w:t xml:space="preserve"> more effectively</w:t>
      </w:r>
      <w:r w:rsidRPr="002049D9">
        <w:rPr>
          <w:rFonts w:ascii="Times New Roman" w:hAnsi="Times New Roman"/>
          <w:snapToGrid w:val="0"/>
          <w:sz w:val="24"/>
          <w:szCs w:val="24"/>
        </w:rPr>
        <w:t xml:space="preserve">, </w:t>
      </w:r>
      <w:r w:rsidRPr="002049D9" w:rsidR="005B5264">
        <w:rPr>
          <w:rFonts w:ascii="Times New Roman" w:hAnsi="Times New Roman"/>
          <w:snapToGrid w:val="0"/>
          <w:sz w:val="24"/>
          <w:szCs w:val="24"/>
        </w:rPr>
        <w:t>MARAD</w:t>
      </w:r>
      <w:r w:rsidRPr="002049D9">
        <w:rPr>
          <w:rFonts w:ascii="Times New Roman" w:hAnsi="Times New Roman"/>
          <w:snapToGrid w:val="0"/>
          <w:sz w:val="24"/>
          <w:szCs w:val="24"/>
        </w:rPr>
        <w:t xml:space="preserve">, in joint effort with the Naval Sea Systems </w:t>
      </w:r>
      <w:r w:rsidR="0034255B">
        <w:rPr>
          <w:rFonts w:ascii="Times New Roman" w:hAnsi="Times New Roman"/>
          <w:snapToGrid w:val="0"/>
          <w:sz w:val="24"/>
          <w:szCs w:val="24"/>
        </w:rPr>
        <w:t>C</w:t>
      </w:r>
      <w:r w:rsidRPr="002049D9" w:rsidR="0034255B">
        <w:rPr>
          <w:rFonts w:ascii="Times New Roman" w:hAnsi="Times New Roman"/>
          <w:snapToGrid w:val="0"/>
          <w:sz w:val="24"/>
          <w:szCs w:val="24"/>
        </w:rPr>
        <w:t>ommand</w:t>
      </w:r>
      <w:r w:rsidR="0034255B">
        <w:rPr>
          <w:rFonts w:ascii="Times New Roman" w:hAnsi="Times New Roman"/>
          <w:snapToGrid w:val="0"/>
          <w:sz w:val="24"/>
          <w:szCs w:val="24"/>
        </w:rPr>
        <w:t xml:space="preserve"> (NAVSEA)</w:t>
      </w:r>
      <w:r w:rsidRPr="002049D9">
        <w:rPr>
          <w:rFonts w:ascii="Times New Roman" w:hAnsi="Times New Roman"/>
          <w:snapToGrid w:val="0"/>
          <w:sz w:val="24"/>
          <w:szCs w:val="24"/>
        </w:rPr>
        <w:t>, and major U.S. commercial shipyards, need to define and continuously monitor this country's active shipbuilding industrial base in an accurate, uniform, comprehensive</w:t>
      </w:r>
      <w:r w:rsidRPr="002049D9" w:rsidR="0038565A">
        <w:rPr>
          <w:rFonts w:ascii="Times New Roman" w:hAnsi="Times New Roman"/>
          <w:snapToGrid w:val="0"/>
          <w:sz w:val="24"/>
          <w:szCs w:val="24"/>
        </w:rPr>
        <w:t>,</w:t>
      </w:r>
      <w:r w:rsidRPr="002049D9">
        <w:rPr>
          <w:rFonts w:ascii="Times New Roman" w:hAnsi="Times New Roman"/>
          <w:snapToGrid w:val="0"/>
          <w:sz w:val="24"/>
          <w:szCs w:val="24"/>
        </w:rPr>
        <w:t xml:space="preserve"> and timely manner. This data collection effort</w:t>
      </w:r>
      <w:r w:rsidRPr="002049D9" w:rsidR="0038565A">
        <w:rPr>
          <w:rFonts w:ascii="Times New Roman" w:hAnsi="Times New Roman"/>
          <w:snapToGrid w:val="0"/>
          <w:sz w:val="24"/>
          <w:szCs w:val="24"/>
        </w:rPr>
        <w:t xml:space="preserve"> through OMB 2133-0029 (</w:t>
      </w:r>
      <w:r w:rsidRPr="003E739C" w:rsidR="003E739C">
        <w:rPr>
          <w:rFonts w:ascii="Times New Roman" w:hAnsi="Times New Roman"/>
          <w:snapToGrid w:val="0"/>
          <w:sz w:val="24"/>
          <w:szCs w:val="24"/>
        </w:rPr>
        <w:t>Shipbuilding Orderbook and Shipyard Employment</w:t>
      </w:r>
      <w:r w:rsidRPr="002049D9" w:rsidR="0038565A">
        <w:rPr>
          <w:rFonts w:ascii="Times New Roman" w:hAnsi="Times New Roman"/>
          <w:snapToGrid w:val="0"/>
          <w:sz w:val="24"/>
          <w:szCs w:val="24"/>
        </w:rPr>
        <w:t>)</w:t>
      </w:r>
      <w:r w:rsidRPr="002049D9" w:rsidR="002004A9">
        <w:rPr>
          <w:rFonts w:ascii="Times New Roman" w:hAnsi="Times New Roman"/>
          <w:snapToGrid w:val="0"/>
          <w:sz w:val="24"/>
          <w:szCs w:val="24"/>
        </w:rPr>
        <w:t xml:space="preserve"> (</w:t>
      </w:r>
      <w:bookmarkStart w:id="2" w:name="_Hlk164868949"/>
      <w:r w:rsidRPr="002049D9" w:rsidR="002004A9">
        <w:rPr>
          <w:rFonts w:ascii="Times New Roman" w:hAnsi="Times New Roman"/>
          <w:snapToGrid w:val="0"/>
          <w:sz w:val="24"/>
          <w:szCs w:val="24"/>
        </w:rPr>
        <w:t>OMB 2133-0029</w:t>
      </w:r>
      <w:bookmarkEnd w:id="2"/>
      <w:r w:rsidRPr="002049D9" w:rsidR="002004A9">
        <w:rPr>
          <w:rFonts w:ascii="Times New Roman" w:hAnsi="Times New Roman"/>
          <w:snapToGrid w:val="0"/>
          <w:sz w:val="24"/>
          <w:szCs w:val="24"/>
        </w:rPr>
        <w:t>)</w:t>
      </w:r>
      <w:r w:rsidRPr="002049D9" w:rsidR="0038565A">
        <w:rPr>
          <w:rFonts w:ascii="Times New Roman" w:hAnsi="Times New Roman"/>
          <w:snapToGrid w:val="0"/>
          <w:sz w:val="24"/>
          <w:szCs w:val="24"/>
        </w:rPr>
        <w:t xml:space="preserve">, </w:t>
      </w:r>
      <w:r w:rsidR="0034255B">
        <w:rPr>
          <w:rFonts w:ascii="Times New Roman" w:hAnsi="Times New Roman"/>
          <w:snapToGrid w:val="0"/>
          <w:sz w:val="24"/>
          <w:szCs w:val="24"/>
        </w:rPr>
        <w:t xml:space="preserve"> though MA-832</w:t>
      </w:r>
      <w:r w:rsidR="00806F21">
        <w:rPr>
          <w:rFonts w:ascii="Times New Roman" w:hAnsi="Times New Roman"/>
          <w:snapToGrid w:val="0"/>
          <w:sz w:val="24"/>
          <w:szCs w:val="24"/>
        </w:rPr>
        <w:t xml:space="preserve"> </w:t>
      </w:r>
      <w:r w:rsidR="0034255B">
        <w:rPr>
          <w:rFonts w:ascii="Times New Roman" w:hAnsi="Times New Roman"/>
          <w:snapToGrid w:val="0"/>
          <w:sz w:val="24"/>
          <w:szCs w:val="24"/>
        </w:rPr>
        <w:t xml:space="preserve">Schedule of Current Orderbook Construction, </w:t>
      </w:r>
      <w:r w:rsidRPr="002049D9">
        <w:rPr>
          <w:rFonts w:ascii="Times New Roman" w:hAnsi="Times New Roman"/>
          <w:snapToGrid w:val="0"/>
          <w:sz w:val="24"/>
          <w:szCs w:val="24"/>
        </w:rPr>
        <w:t>will assist in addressing these problems, respond to a major request from the shipbuilding industry itself</w:t>
      </w:r>
      <w:r w:rsidRPr="002049D9" w:rsidR="0038565A">
        <w:rPr>
          <w:rFonts w:ascii="Times New Roman" w:hAnsi="Times New Roman"/>
          <w:snapToGrid w:val="0"/>
          <w:sz w:val="24"/>
          <w:szCs w:val="24"/>
        </w:rPr>
        <w:t>,</w:t>
      </w:r>
      <w:r w:rsidRPr="002049D9">
        <w:rPr>
          <w:rFonts w:ascii="Times New Roman" w:hAnsi="Times New Roman"/>
          <w:snapToGrid w:val="0"/>
          <w:sz w:val="24"/>
          <w:szCs w:val="24"/>
        </w:rPr>
        <w:t xml:space="preserve"> and aid in supplying quality shipbuilding information to </w:t>
      </w:r>
      <w:r w:rsidRPr="002049D9" w:rsidR="0038565A">
        <w:rPr>
          <w:rFonts w:ascii="Times New Roman" w:hAnsi="Times New Roman"/>
          <w:snapToGrid w:val="0"/>
          <w:sz w:val="24"/>
          <w:szCs w:val="24"/>
        </w:rPr>
        <w:t>OMB</w:t>
      </w:r>
      <w:r w:rsidRPr="002049D9">
        <w:rPr>
          <w:rFonts w:ascii="Times New Roman" w:hAnsi="Times New Roman"/>
          <w:snapToGrid w:val="0"/>
          <w:sz w:val="24"/>
          <w:szCs w:val="24"/>
        </w:rPr>
        <w:t xml:space="preserve"> for their budget analysis cycles.</w:t>
      </w:r>
    </w:p>
    <w:p w:rsidR="00CF6029" w:rsidRPr="002049D9" w:rsidP="002049D9" w14:paraId="24B7390A" w14:textId="77777777">
      <w:pPr>
        <w:tabs>
          <w:tab w:val="left" w:pos="450"/>
        </w:tabs>
        <w:autoSpaceDE/>
        <w:autoSpaceDN/>
        <w:adjustRightInd/>
        <w:ind w:left="954"/>
        <w:rPr>
          <w:rFonts w:ascii="Times New Roman" w:hAnsi="Times New Roman"/>
          <w:snapToGrid w:val="0"/>
          <w:sz w:val="24"/>
          <w:szCs w:val="24"/>
        </w:rPr>
      </w:pPr>
    </w:p>
    <w:p w:rsidR="00CF6029" w:rsidRPr="002049D9" w:rsidP="002049D9" w14:paraId="2413EA22" w14:textId="1A8F5E4E">
      <w:pPr>
        <w:tabs>
          <w:tab w:val="left" w:pos="450"/>
        </w:tabs>
        <w:autoSpaceDE/>
        <w:autoSpaceDN/>
        <w:adjustRightInd/>
        <w:ind w:left="864"/>
        <w:rPr>
          <w:rFonts w:ascii="Times New Roman" w:hAnsi="Times New Roman"/>
          <w:snapToGrid w:val="0"/>
          <w:sz w:val="24"/>
          <w:szCs w:val="24"/>
        </w:rPr>
      </w:pPr>
      <w:r w:rsidRPr="002049D9">
        <w:rPr>
          <w:rFonts w:ascii="Times New Roman" w:hAnsi="Times New Roman"/>
          <w:snapToGrid w:val="0"/>
          <w:sz w:val="24"/>
          <w:szCs w:val="24"/>
        </w:rPr>
        <w:t>In compliance with the Merchant Marine Act of 1936, as amended</w:t>
      </w:r>
      <w:r w:rsidRPr="002049D9" w:rsidR="0038565A">
        <w:rPr>
          <w:rFonts w:ascii="Times New Roman" w:hAnsi="Times New Roman"/>
          <w:snapToGrid w:val="0"/>
          <w:sz w:val="24"/>
          <w:szCs w:val="24"/>
        </w:rPr>
        <w:t>,</w:t>
      </w:r>
      <w:r w:rsidRPr="002049D9">
        <w:rPr>
          <w:rFonts w:ascii="Times New Roman" w:hAnsi="Times New Roman"/>
          <w:snapToGrid w:val="0"/>
          <w:sz w:val="24"/>
          <w:szCs w:val="24"/>
        </w:rPr>
        <w:t xml:space="preserve"> MARAD conducts this survey to obtain information from the shipbuilding and ship repair industry to be used primarily to determine if an adequate mobilization base exists for national defense and for use in a national emergency. The following sections directly apply:</w:t>
      </w:r>
    </w:p>
    <w:p w:rsidR="00CF6029" w:rsidRPr="002049D9" w:rsidP="002049D9" w14:paraId="2B09E85B" w14:textId="77777777">
      <w:pPr>
        <w:autoSpaceDE/>
        <w:autoSpaceDN/>
        <w:adjustRightInd/>
        <w:ind w:left="864"/>
        <w:rPr>
          <w:rFonts w:ascii="Times New Roman" w:hAnsi="Times New Roman"/>
          <w:snapToGrid w:val="0"/>
          <w:sz w:val="24"/>
          <w:szCs w:val="24"/>
        </w:rPr>
      </w:pPr>
    </w:p>
    <w:p w:rsidR="00CF6029" w:rsidRPr="002049D9" w:rsidP="00806F21" w14:paraId="3623A1E8" w14:textId="413C6982">
      <w:pPr>
        <w:tabs>
          <w:tab w:val="left" w:pos="900"/>
        </w:tabs>
        <w:autoSpaceDE/>
        <w:autoSpaceDN/>
        <w:adjustRightInd/>
        <w:ind w:left="900"/>
        <w:rPr>
          <w:rFonts w:ascii="Times New Roman" w:hAnsi="Times New Roman"/>
          <w:snapToGrid w:val="0"/>
          <w:sz w:val="24"/>
          <w:szCs w:val="24"/>
        </w:rPr>
      </w:pPr>
      <w:r w:rsidRPr="002049D9">
        <w:rPr>
          <w:rFonts w:ascii="Times New Roman" w:hAnsi="Times New Roman"/>
          <w:snapToGrid w:val="0"/>
          <w:sz w:val="24"/>
          <w:szCs w:val="24"/>
        </w:rPr>
        <w:t xml:space="preserve">46 </w:t>
      </w:r>
      <w:r w:rsidRPr="002049D9" w:rsidR="00940A12">
        <w:rPr>
          <w:rFonts w:ascii="Times New Roman" w:hAnsi="Times New Roman"/>
          <w:snapToGrid w:val="0"/>
          <w:sz w:val="24"/>
          <w:szCs w:val="24"/>
        </w:rPr>
        <w:t>United States Code (</w:t>
      </w:r>
      <w:r w:rsidRPr="002049D9">
        <w:rPr>
          <w:rFonts w:ascii="Times New Roman" w:hAnsi="Times New Roman"/>
          <w:snapToGrid w:val="0"/>
          <w:sz w:val="24"/>
          <w:szCs w:val="24"/>
        </w:rPr>
        <w:t>U.S.C.</w:t>
      </w:r>
      <w:r w:rsidRPr="002049D9" w:rsidR="00940A12">
        <w:rPr>
          <w:rFonts w:ascii="Times New Roman" w:hAnsi="Times New Roman"/>
          <w:snapToGrid w:val="0"/>
          <w:sz w:val="24"/>
          <w:szCs w:val="24"/>
        </w:rPr>
        <w:t>)</w:t>
      </w:r>
      <w:r w:rsidRPr="002049D9">
        <w:rPr>
          <w:rFonts w:ascii="Times New Roman" w:hAnsi="Times New Roman"/>
          <w:snapToGrid w:val="0"/>
          <w:sz w:val="24"/>
          <w:szCs w:val="24"/>
        </w:rPr>
        <w:t xml:space="preserve"> 50102 (2007). Survey of m</w:t>
      </w:r>
      <w:r w:rsidRPr="002049D9" w:rsidR="00056B8D">
        <w:rPr>
          <w:rFonts w:ascii="Times New Roman" w:hAnsi="Times New Roman"/>
          <w:snapToGrid w:val="0"/>
          <w:sz w:val="24"/>
          <w:szCs w:val="24"/>
        </w:rPr>
        <w:t>erchant marine.  (a) In general</w:t>
      </w:r>
      <w:r w:rsidRPr="002049D9" w:rsidR="00524FDB">
        <w:rPr>
          <w:rFonts w:ascii="Times New Roman" w:hAnsi="Times New Roman"/>
          <w:snapToGrid w:val="0"/>
          <w:sz w:val="24"/>
          <w:szCs w:val="24"/>
        </w:rPr>
        <w:t xml:space="preserve">. </w:t>
      </w:r>
      <w:r w:rsidRPr="002049D9">
        <w:rPr>
          <w:rFonts w:ascii="Times New Roman" w:hAnsi="Times New Roman"/>
          <w:snapToGrid w:val="0"/>
          <w:sz w:val="24"/>
          <w:szCs w:val="24"/>
        </w:rPr>
        <w:t xml:space="preserve"> </w:t>
      </w:r>
      <w:r w:rsidRPr="002049D9" w:rsidR="00524FDB">
        <w:rPr>
          <w:rFonts w:ascii="Times New Roman" w:hAnsi="Times New Roman"/>
          <w:snapToGrid w:val="0"/>
          <w:sz w:val="24"/>
          <w:szCs w:val="24"/>
        </w:rPr>
        <w:t>T</w:t>
      </w:r>
      <w:r w:rsidRPr="002049D9">
        <w:rPr>
          <w:rFonts w:ascii="Times New Roman" w:hAnsi="Times New Roman"/>
          <w:snapToGrid w:val="0"/>
          <w:sz w:val="24"/>
          <w:szCs w:val="24"/>
        </w:rPr>
        <w:t>he Secretary of Transportation shall survey the merchant marine of the United States to determine whether replacements and additions are required to carry out the objectives and policy of section 50101 of this title. The Secretary shall study, perfect, and adopt a long-range program for replacements and additions that will result, as soon as practicable, in</w:t>
      </w:r>
      <w:r w:rsidR="00806F21">
        <w:rPr>
          <w:rFonts w:ascii="Times New Roman" w:hAnsi="Times New Roman"/>
          <w:snapToGrid w:val="0"/>
          <w:sz w:val="24"/>
          <w:szCs w:val="24"/>
        </w:rPr>
        <w:t xml:space="preserve">: </w:t>
      </w:r>
      <w:r w:rsidRPr="002049D9">
        <w:rPr>
          <w:rFonts w:ascii="Times New Roman" w:hAnsi="Times New Roman"/>
          <w:snapToGrid w:val="0"/>
          <w:sz w:val="24"/>
          <w:szCs w:val="24"/>
        </w:rPr>
        <w:t>(1) an adequate and well-balanced merchant fleet, including vessels of all types, that will provide shipping service essential for maintaining the flow of foreign commerce by vessels designed to be readily and quickly convertible into transport and supply vessels in a time of national emergency; (2) ownership and operation of the fleet by citizens of the United States insofar as practicable; (3) vessels designed to afford the best and most complete protection for passengers and crew against fire and all marine perils; and</w:t>
      </w:r>
      <w:r w:rsidRPr="002049D9" w:rsidR="00524FDB">
        <w:rPr>
          <w:rFonts w:ascii="Times New Roman" w:hAnsi="Times New Roman"/>
          <w:snapToGrid w:val="0"/>
          <w:sz w:val="24"/>
          <w:szCs w:val="24"/>
        </w:rPr>
        <w:t xml:space="preserve"> </w:t>
      </w:r>
      <w:r w:rsidRPr="002049D9">
        <w:rPr>
          <w:rFonts w:ascii="Times New Roman" w:hAnsi="Times New Roman"/>
          <w:snapToGrid w:val="0"/>
          <w:sz w:val="24"/>
          <w:szCs w:val="24"/>
        </w:rPr>
        <w:t xml:space="preserve">(4) an efficient capacity for building and repairing vessels in the United States with an adequate number of skilled </w:t>
      </w:r>
      <w:r w:rsidRPr="002049D9">
        <w:rPr>
          <w:rFonts w:ascii="Times New Roman" w:hAnsi="Times New Roman"/>
          <w:snapToGrid w:val="0"/>
          <w:sz w:val="24"/>
          <w:szCs w:val="24"/>
        </w:rPr>
        <w:t>personnel to provide an adequate mobilization base.</w:t>
      </w:r>
    </w:p>
    <w:p w:rsidR="00CF6029" w:rsidRPr="002049D9" w:rsidP="00806F21" w14:paraId="100719A0" w14:textId="77777777">
      <w:pPr>
        <w:tabs>
          <w:tab w:val="left" w:pos="900"/>
        </w:tabs>
        <w:autoSpaceDE/>
        <w:autoSpaceDN/>
        <w:adjustRightInd/>
        <w:ind w:left="900"/>
        <w:rPr>
          <w:rFonts w:ascii="Times New Roman" w:hAnsi="Times New Roman"/>
          <w:snapToGrid w:val="0"/>
          <w:sz w:val="24"/>
          <w:szCs w:val="24"/>
        </w:rPr>
      </w:pPr>
    </w:p>
    <w:p w:rsidR="00CF6029" w:rsidRPr="002049D9" w:rsidP="00806F21" w14:paraId="7B6EC884" w14:textId="3F969946">
      <w:pPr>
        <w:tabs>
          <w:tab w:val="left" w:pos="900"/>
          <w:tab w:val="left" w:pos="1980"/>
        </w:tabs>
        <w:autoSpaceDE/>
        <w:autoSpaceDN/>
        <w:adjustRightInd/>
        <w:ind w:left="900"/>
        <w:rPr>
          <w:rFonts w:ascii="Times New Roman" w:hAnsi="Times New Roman"/>
          <w:snapToGrid w:val="0"/>
          <w:sz w:val="24"/>
          <w:szCs w:val="24"/>
        </w:rPr>
      </w:pPr>
      <w:r w:rsidRPr="002049D9">
        <w:rPr>
          <w:rFonts w:ascii="Times New Roman" w:hAnsi="Times New Roman"/>
          <w:snapToGrid w:val="0"/>
          <w:sz w:val="24"/>
          <w:szCs w:val="24"/>
        </w:rPr>
        <w:t>46 U.S.C. 50106 (2007). Studies on the operation of vessels</w:t>
      </w:r>
      <w:r w:rsidR="00806F21">
        <w:rPr>
          <w:rFonts w:ascii="Times New Roman" w:hAnsi="Times New Roman"/>
          <w:snapToGrid w:val="0"/>
          <w:sz w:val="24"/>
          <w:szCs w:val="24"/>
        </w:rPr>
        <w:t>:</w:t>
      </w:r>
      <w:r w:rsidRPr="002049D9">
        <w:rPr>
          <w:rFonts w:ascii="Times New Roman" w:hAnsi="Times New Roman"/>
          <w:snapToGrid w:val="0"/>
          <w:sz w:val="24"/>
          <w:szCs w:val="24"/>
        </w:rPr>
        <w:t xml:space="preserve"> (a) </w:t>
      </w:r>
      <w:r w:rsidRPr="00806F21">
        <w:rPr>
          <w:rFonts w:ascii="Times New Roman" w:hAnsi="Times New Roman"/>
          <w:i/>
          <w:iCs/>
          <w:snapToGrid w:val="0"/>
          <w:sz w:val="24"/>
          <w:szCs w:val="24"/>
        </w:rPr>
        <w:t xml:space="preserve">Relative </w:t>
      </w:r>
      <w:r w:rsidR="00806F21">
        <w:rPr>
          <w:rFonts w:ascii="Times New Roman" w:hAnsi="Times New Roman"/>
          <w:i/>
          <w:iCs/>
          <w:snapToGrid w:val="0"/>
          <w:sz w:val="24"/>
          <w:szCs w:val="24"/>
        </w:rPr>
        <w:t>C</w:t>
      </w:r>
      <w:r w:rsidRPr="00806F21">
        <w:rPr>
          <w:rFonts w:ascii="Times New Roman" w:hAnsi="Times New Roman"/>
          <w:i/>
          <w:iCs/>
          <w:snapToGrid w:val="0"/>
          <w:sz w:val="24"/>
          <w:szCs w:val="24"/>
        </w:rPr>
        <w:t>osts</w:t>
      </w:r>
      <w:r w:rsidRPr="002049D9">
        <w:rPr>
          <w:rFonts w:ascii="Times New Roman" w:hAnsi="Times New Roman"/>
          <w:snapToGrid w:val="0"/>
          <w:sz w:val="24"/>
          <w:szCs w:val="24"/>
        </w:rPr>
        <w:t xml:space="preserve">. The Secretary of Transportation shall investigate, determine, and keep current records of the relative cost of marine insurance, maintenance, repairs, wages and subsistence of officers and crews, and all other items of expense, in the operation of comparable vessels under the laws and regulations of the United States and those of the foreign countries whose vessels are substantial competitors of American vessels. (b) </w:t>
      </w:r>
      <w:r w:rsidRPr="00806F21" w:rsidR="00806F21">
        <w:rPr>
          <w:rFonts w:ascii="Times New Roman" w:hAnsi="Times New Roman"/>
          <w:i/>
          <w:iCs/>
          <w:snapToGrid w:val="0"/>
          <w:sz w:val="24"/>
          <w:szCs w:val="24"/>
        </w:rPr>
        <w:t>S</w:t>
      </w:r>
      <w:r w:rsidRPr="00806F21">
        <w:rPr>
          <w:rFonts w:ascii="Times New Roman" w:hAnsi="Times New Roman"/>
          <w:i/>
          <w:iCs/>
          <w:snapToGrid w:val="0"/>
          <w:sz w:val="24"/>
          <w:szCs w:val="24"/>
        </w:rPr>
        <w:t>hipyard</w:t>
      </w:r>
      <w:r w:rsidRPr="002049D9">
        <w:rPr>
          <w:rFonts w:ascii="Times New Roman" w:hAnsi="Times New Roman"/>
          <w:snapToGrid w:val="0"/>
          <w:sz w:val="24"/>
          <w:szCs w:val="24"/>
        </w:rPr>
        <w:t xml:space="preserve">s. The Secretary shall investigate, determine, and keep current records of the number, location, and efficiency of shipyards in the United States. (c) </w:t>
      </w:r>
      <w:r w:rsidRPr="00806F21">
        <w:rPr>
          <w:rFonts w:ascii="Times New Roman" w:hAnsi="Times New Roman"/>
          <w:i/>
          <w:iCs/>
          <w:snapToGrid w:val="0"/>
          <w:sz w:val="24"/>
          <w:szCs w:val="24"/>
        </w:rPr>
        <w:t xml:space="preserve">Navigation </w:t>
      </w:r>
      <w:r w:rsidRPr="00806F21" w:rsidR="00806F21">
        <w:rPr>
          <w:rFonts w:ascii="Times New Roman" w:hAnsi="Times New Roman"/>
          <w:i/>
          <w:iCs/>
          <w:snapToGrid w:val="0"/>
          <w:sz w:val="24"/>
          <w:szCs w:val="24"/>
        </w:rPr>
        <w:t>L</w:t>
      </w:r>
      <w:r w:rsidRPr="00806F21">
        <w:rPr>
          <w:rFonts w:ascii="Times New Roman" w:hAnsi="Times New Roman"/>
          <w:i/>
          <w:iCs/>
          <w:snapToGrid w:val="0"/>
          <w:sz w:val="24"/>
          <w:szCs w:val="24"/>
        </w:rPr>
        <w:t>aws</w:t>
      </w:r>
      <w:r w:rsidRPr="002049D9">
        <w:rPr>
          <w:rFonts w:ascii="Times New Roman" w:hAnsi="Times New Roman"/>
          <w:snapToGrid w:val="0"/>
          <w:sz w:val="24"/>
          <w:szCs w:val="24"/>
        </w:rPr>
        <w:t>. The Secretary shall examine the navigation laws and regulations of the United States and make such recommendations to Congress as the Secretary considers proper for the amendment, improvement, and revision of those laws and for the development of the merchant marine of the United States.</w:t>
      </w:r>
    </w:p>
    <w:p w:rsidR="00CF6029" w:rsidRPr="002049D9" w:rsidP="00806F21" w14:paraId="640F7566" w14:textId="77777777">
      <w:pPr>
        <w:tabs>
          <w:tab w:val="left" w:pos="900"/>
        </w:tabs>
        <w:autoSpaceDE/>
        <w:autoSpaceDN/>
        <w:adjustRightInd/>
        <w:ind w:left="900"/>
        <w:rPr>
          <w:rFonts w:ascii="Times New Roman" w:hAnsi="Times New Roman"/>
          <w:snapToGrid w:val="0"/>
          <w:sz w:val="24"/>
          <w:szCs w:val="24"/>
        </w:rPr>
      </w:pPr>
    </w:p>
    <w:p w:rsidR="00CF6029" w:rsidRPr="002049D9" w:rsidP="00806F21" w14:paraId="4017B73A" w14:textId="4B27C275">
      <w:pPr>
        <w:tabs>
          <w:tab w:val="left" w:pos="900"/>
        </w:tabs>
        <w:autoSpaceDE/>
        <w:autoSpaceDN/>
        <w:adjustRightInd/>
        <w:ind w:left="900"/>
        <w:rPr>
          <w:rFonts w:ascii="Times New Roman" w:hAnsi="Times New Roman"/>
          <w:snapToGrid w:val="0"/>
          <w:sz w:val="24"/>
          <w:szCs w:val="24"/>
        </w:rPr>
      </w:pPr>
      <w:r w:rsidRPr="002049D9">
        <w:rPr>
          <w:rFonts w:ascii="Times New Roman" w:hAnsi="Times New Roman"/>
          <w:snapToGrid w:val="0"/>
          <w:sz w:val="24"/>
          <w:szCs w:val="24"/>
        </w:rPr>
        <w:t>Specifically, this report will support the Maritime Administrative Order 72</w:t>
      </w:r>
      <w:r w:rsidRPr="002049D9">
        <w:rPr>
          <w:rFonts w:ascii="Times New Roman" w:hAnsi="Times New Roman"/>
          <w:snapToGrid w:val="0"/>
          <w:sz w:val="24"/>
          <w:szCs w:val="24"/>
        </w:rPr>
        <w:noBreakHyphen/>
        <w:t xml:space="preserve">1, Section 3.05, that charges MARAD's, Office of Business and </w:t>
      </w:r>
      <w:r w:rsidRPr="002049D9" w:rsidR="009232C8">
        <w:rPr>
          <w:rFonts w:ascii="Times New Roman" w:hAnsi="Times New Roman"/>
          <w:snapToGrid w:val="0"/>
          <w:sz w:val="24"/>
          <w:szCs w:val="24"/>
        </w:rPr>
        <w:t>Finance</w:t>
      </w:r>
      <w:r w:rsidRPr="002049D9">
        <w:rPr>
          <w:rFonts w:ascii="Times New Roman" w:hAnsi="Times New Roman"/>
          <w:snapToGrid w:val="0"/>
          <w:sz w:val="24"/>
          <w:szCs w:val="24"/>
        </w:rPr>
        <w:t xml:space="preserve"> Development with the following tasks:</w:t>
      </w:r>
    </w:p>
    <w:p w:rsidR="00CF6029" w:rsidRPr="002049D9" w:rsidP="00806F21" w14:paraId="68DCF87F" w14:textId="77777777">
      <w:pPr>
        <w:tabs>
          <w:tab w:val="left" w:pos="900"/>
        </w:tabs>
        <w:autoSpaceDE/>
        <w:autoSpaceDN/>
        <w:adjustRightInd/>
        <w:ind w:left="900"/>
        <w:rPr>
          <w:rFonts w:ascii="Times New Roman" w:hAnsi="Times New Roman"/>
          <w:snapToGrid w:val="0"/>
          <w:sz w:val="24"/>
          <w:szCs w:val="24"/>
        </w:rPr>
      </w:pPr>
    </w:p>
    <w:p w:rsidR="007A6AA4" w:rsidP="00806F21" w14:paraId="34E45D32" w14:textId="2AB91E98">
      <w:pPr>
        <w:numPr>
          <w:ilvl w:val="2"/>
          <w:numId w:val="10"/>
        </w:numPr>
        <w:tabs>
          <w:tab w:val="left" w:pos="450"/>
          <w:tab w:val="left" w:pos="720"/>
          <w:tab w:val="left" w:pos="810"/>
          <w:tab w:val="left" w:pos="1980"/>
          <w:tab w:val="left" w:pos="2250"/>
          <w:tab w:val="left" w:pos="2610"/>
        </w:tabs>
        <w:autoSpaceDE/>
        <w:autoSpaceDN/>
        <w:adjustRightInd/>
        <w:ind w:left="1530" w:hanging="450"/>
        <w:rPr>
          <w:rFonts w:ascii="Times New Roman" w:hAnsi="Times New Roman"/>
          <w:snapToGrid w:val="0"/>
          <w:sz w:val="24"/>
          <w:szCs w:val="24"/>
        </w:rPr>
      </w:pPr>
      <w:r>
        <w:rPr>
          <w:rFonts w:ascii="Times New Roman" w:hAnsi="Times New Roman"/>
          <w:snapToGrid w:val="0"/>
          <w:sz w:val="24"/>
          <w:szCs w:val="24"/>
        </w:rPr>
        <w:t>M</w:t>
      </w:r>
      <w:r w:rsidRPr="002049D9" w:rsidR="00CF6029">
        <w:rPr>
          <w:rFonts w:ascii="Times New Roman" w:hAnsi="Times New Roman"/>
          <w:snapToGrid w:val="0"/>
          <w:sz w:val="24"/>
          <w:szCs w:val="24"/>
        </w:rPr>
        <w:t>aintaining current records on shipyard facilities, workload, employment</w:t>
      </w:r>
      <w:r>
        <w:rPr>
          <w:rFonts w:ascii="Times New Roman" w:hAnsi="Times New Roman"/>
          <w:snapToGrid w:val="0"/>
          <w:sz w:val="24"/>
          <w:szCs w:val="24"/>
        </w:rPr>
        <w:t>,</w:t>
      </w:r>
      <w:r w:rsidRPr="002049D9" w:rsidR="00CF6029">
        <w:rPr>
          <w:rFonts w:ascii="Times New Roman" w:hAnsi="Times New Roman"/>
          <w:snapToGrid w:val="0"/>
          <w:sz w:val="24"/>
          <w:szCs w:val="24"/>
        </w:rPr>
        <w:t xml:space="preserve"> and</w:t>
      </w:r>
      <w:r w:rsidR="00507030">
        <w:rPr>
          <w:rFonts w:ascii="Times New Roman" w:hAnsi="Times New Roman"/>
          <w:snapToGrid w:val="0"/>
          <w:sz w:val="24"/>
          <w:szCs w:val="24"/>
        </w:rPr>
        <w:t xml:space="preserve"> </w:t>
      </w:r>
      <w:r w:rsidRPr="002049D9" w:rsidR="00CF6029">
        <w:rPr>
          <w:rFonts w:ascii="Times New Roman" w:hAnsi="Times New Roman"/>
          <w:snapToGrid w:val="0"/>
          <w:sz w:val="24"/>
          <w:szCs w:val="24"/>
        </w:rPr>
        <w:t>suppliers</w:t>
      </w:r>
      <w:r w:rsidR="00DE4A58">
        <w:rPr>
          <w:rFonts w:ascii="Times New Roman" w:hAnsi="Times New Roman"/>
          <w:snapToGrid w:val="0"/>
          <w:sz w:val="24"/>
          <w:szCs w:val="24"/>
        </w:rPr>
        <w:t xml:space="preserve"> </w:t>
      </w:r>
      <w:r w:rsidRPr="002049D9" w:rsidR="00CF6029">
        <w:rPr>
          <w:rFonts w:ascii="Times New Roman" w:hAnsi="Times New Roman"/>
          <w:snapToGrid w:val="0"/>
          <w:sz w:val="24"/>
          <w:szCs w:val="24"/>
        </w:rPr>
        <w:t>in</w:t>
      </w:r>
      <w:r>
        <w:rPr>
          <w:rFonts w:ascii="Times New Roman" w:hAnsi="Times New Roman"/>
          <w:snapToGrid w:val="0"/>
          <w:sz w:val="24"/>
          <w:szCs w:val="24"/>
        </w:rPr>
        <w:t xml:space="preserve"> </w:t>
      </w:r>
      <w:r w:rsidRPr="002049D9" w:rsidR="00CF6029">
        <w:rPr>
          <w:rFonts w:ascii="Times New Roman" w:hAnsi="Times New Roman"/>
          <w:snapToGrid w:val="0"/>
          <w:sz w:val="24"/>
          <w:szCs w:val="24"/>
        </w:rPr>
        <w:t>the U.S</w:t>
      </w:r>
      <w:r>
        <w:rPr>
          <w:rFonts w:ascii="Times New Roman" w:hAnsi="Times New Roman"/>
          <w:snapToGrid w:val="0"/>
          <w:sz w:val="24"/>
          <w:szCs w:val="24"/>
        </w:rPr>
        <w:t>.;</w:t>
      </w:r>
    </w:p>
    <w:p w:rsidR="007A6AA4" w:rsidP="002049D9" w14:paraId="6F88895F" w14:textId="77777777">
      <w:pPr>
        <w:tabs>
          <w:tab w:val="left" w:pos="450"/>
          <w:tab w:val="left" w:pos="720"/>
          <w:tab w:val="left" w:pos="1170"/>
          <w:tab w:val="left" w:pos="1800"/>
          <w:tab w:val="left" w:pos="1980"/>
          <w:tab w:val="left" w:pos="2250"/>
          <w:tab w:val="left" w:pos="2610"/>
        </w:tabs>
        <w:autoSpaceDE/>
        <w:autoSpaceDN/>
        <w:adjustRightInd/>
        <w:ind w:left="1926" w:hanging="450"/>
        <w:rPr>
          <w:rFonts w:ascii="Times New Roman" w:hAnsi="Times New Roman"/>
          <w:snapToGrid w:val="0"/>
          <w:sz w:val="24"/>
          <w:szCs w:val="24"/>
        </w:rPr>
      </w:pPr>
    </w:p>
    <w:p w:rsidR="00CF6029" w:rsidRPr="002049D9" w:rsidP="00806F21" w14:paraId="0BCB4CDC" w14:textId="44C941AF">
      <w:pPr>
        <w:pStyle w:val="ListParagraph"/>
        <w:numPr>
          <w:ilvl w:val="2"/>
          <w:numId w:val="10"/>
        </w:numPr>
        <w:tabs>
          <w:tab w:val="left" w:pos="450"/>
          <w:tab w:val="left" w:pos="720"/>
          <w:tab w:val="left" w:pos="1170"/>
          <w:tab w:val="left" w:pos="1800"/>
          <w:tab w:val="left" w:pos="1980"/>
          <w:tab w:val="left" w:pos="2250"/>
          <w:tab w:val="left" w:pos="2610"/>
        </w:tabs>
        <w:autoSpaceDE/>
        <w:autoSpaceDN/>
        <w:adjustRightInd/>
        <w:ind w:left="1800" w:hanging="630"/>
        <w:rPr>
          <w:rFonts w:ascii="Times New Roman" w:hAnsi="Times New Roman"/>
          <w:snapToGrid w:val="0"/>
          <w:sz w:val="24"/>
          <w:szCs w:val="24"/>
        </w:rPr>
      </w:pPr>
      <w:r>
        <w:rPr>
          <w:rFonts w:ascii="Times New Roman" w:hAnsi="Times New Roman"/>
          <w:snapToGrid w:val="0"/>
          <w:sz w:val="24"/>
          <w:szCs w:val="24"/>
        </w:rPr>
        <w:t xml:space="preserve">       D</w:t>
      </w:r>
      <w:r w:rsidRPr="002049D9">
        <w:rPr>
          <w:rFonts w:ascii="Times New Roman" w:hAnsi="Times New Roman"/>
          <w:snapToGrid w:val="0"/>
          <w:sz w:val="24"/>
          <w:szCs w:val="24"/>
        </w:rPr>
        <w:t>evelop</w:t>
      </w:r>
      <w:r w:rsidRPr="002049D9" w:rsidR="007A6AA4">
        <w:rPr>
          <w:rFonts w:ascii="Times New Roman" w:hAnsi="Times New Roman"/>
          <w:snapToGrid w:val="0"/>
          <w:sz w:val="24"/>
          <w:szCs w:val="24"/>
        </w:rPr>
        <w:t>ing</w:t>
      </w:r>
      <w:r w:rsidRPr="002049D9">
        <w:rPr>
          <w:rFonts w:ascii="Times New Roman" w:hAnsi="Times New Roman"/>
          <w:snapToGrid w:val="0"/>
          <w:sz w:val="24"/>
          <w:szCs w:val="24"/>
        </w:rPr>
        <w:t xml:space="preserve"> ship contract delivery dates, analysis of shipbuilder's planned and</w:t>
      </w:r>
    </w:p>
    <w:p w:rsidR="00CF6029" w:rsidRPr="002049D9" w:rsidP="00806F21" w14:paraId="11505842" w14:textId="46A8CF4E">
      <w:pPr>
        <w:tabs>
          <w:tab w:val="left" w:pos="1170"/>
          <w:tab w:val="left" w:pos="1440"/>
          <w:tab w:val="left" w:pos="1620"/>
          <w:tab w:val="left" w:pos="1980"/>
          <w:tab w:val="left" w:pos="2160"/>
          <w:tab w:val="left" w:pos="2610"/>
        </w:tabs>
        <w:autoSpaceDE/>
        <w:autoSpaceDN/>
        <w:adjustRightInd/>
        <w:ind w:left="1620" w:hanging="144"/>
        <w:rPr>
          <w:rFonts w:ascii="Times New Roman" w:hAnsi="Times New Roman"/>
          <w:snapToGrid w:val="0"/>
          <w:sz w:val="24"/>
          <w:szCs w:val="24"/>
        </w:rPr>
      </w:pPr>
      <w:r>
        <w:rPr>
          <w:rFonts w:ascii="Times New Roman" w:hAnsi="Times New Roman"/>
          <w:snapToGrid w:val="0"/>
          <w:sz w:val="24"/>
          <w:szCs w:val="24"/>
        </w:rPr>
        <w:t xml:space="preserve">  </w:t>
      </w:r>
      <w:r w:rsidRPr="002049D9">
        <w:rPr>
          <w:rFonts w:ascii="Times New Roman" w:hAnsi="Times New Roman"/>
          <w:snapToGrid w:val="0"/>
          <w:sz w:val="24"/>
          <w:szCs w:val="24"/>
        </w:rPr>
        <w:t>actual performance, and scheduling and expediting key event activities scheduling a mobilization ship program</w:t>
      </w:r>
      <w:r w:rsidR="007A6AA4">
        <w:rPr>
          <w:rFonts w:ascii="Times New Roman" w:hAnsi="Times New Roman"/>
          <w:snapToGrid w:val="0"/>
          <w:sz w:val="24"/>
          <w:szCs w:val="24"/>
        </w:rPr>
        <w:t>;</w:t>
      </w:r>
    </w:p>
    <w:p w:rsidR="00CF6029" w:rsidRPr="002049D9" w:rsidP="002049D9" w14:paraId="5256A8A1" w14:textId="77777777">
      <w:pPr>
        <w:tabs>
          <w:tab w:val="left" w:pos="1170"/>
          <w:tab w:val="left" w:pos="1800"/>
          <w:tab w:val="left" w:pos="1980"/>
          <w:tab w:val="left" w:pos="2160"/>
          <w:tab w:val="left" w:pos="2610"/>
        </w:tabs>
        <w:autoSpaceDE/>
        <w:autoSpaceDN/>
        <w:adjustRightInd/>
        <w:ind w:left="1926" w:hanging="450"/>
        <w:rPr>
          <w:rFonts w:ascii="Times New Roman" w:hAnsi="Times New Roman"/>
          <w:snapToGrid w:val="0"/>
          <w:sz w:val="24"/>
          <w:szCs w:val="24"/>
        </w:rPr>
      </w:pPr>
    </w:p>
    <w:p w:rsidR="00507030" w:rsidRPr="002049D9" w:rsidP="00806F21" w14:paraId="1DBE986E" w14:textId="26B1178A">
      <w:pPr>
        <w:pStyle w:val="ListParagraph"/>
        <w:numPr>
          <w:ilvl w:val="2"/>
          <w:numId w:val="10"/>
        </w:numPr>
        <w:tabs>
          <w:tab w:val="left" w:pos="1170"/>
          <w:tab w:val="left" w:pos="2160"/>
          <w:tab w:val="left" w:pos="2610"/>
        </w:tabs>
        <w:autoSpaceDE/>
        <w:autoSpaceDN/>
        <w:adjustRightInd/>
        <w:ind w:left="1530" w:hanging="270"/>
        <w:rPr>
          <w:rFonts w:ascii="Times New Roman" w:hAnsi="Times New Roman"/>
          <w:snapToGrid w:val="0"/>
          <w:sz w:val="24"/>
          <w:szCs w:val="24"/>
        </w:rPr>
      </w:pPr>
      <w:r>
        <w:rPr>
          <w:rFonts w:ascii="Times New Roman" w:hAnsi="Times New Roman"/>
          <w:snapToGrid w:val="0"/>
          <w:sz w:val="24"/>
          <w:szCs w:val="24"/>
        </w:rPr>
        <w:t xml:space="preserve"> M</w:t>
      </w:r>
      <w:r w:rsidRPr="002049D9" w:rsidR="00CF6029">
        <w:rPr>
          <w:rFonts w:ascii="Times New Roman" w:hAnsi="Times New Roman"/>
          <w:snapToGrid w:val="0"/>
          <w:sz w:val="24"/>
          <w:szCs w:val="24"/>
        </w:rPr>
        <w:t>easuring shipyard capacity and production and maintaining shipyard reporting</w:t>
      </w:r>
      <w:r w:rsidR="00E00179">
        <w:rPr>
          <w:rFonts w:ascii="Times New Roman" w:hAnsi="Times New Roman"/>
          <w:snapToGrid w:val="0"/>
          <w:sz w:val="24"/>
          <w:szCs w:val="24"/>
        </w:rPr>
        <w:t xml:space="preserve">   </w:t>
      </w:r>
    </w:p>
    <w:p w:rsidR="00CF6029" w:rsidP="00806F21" w14:paraId="618FFB5B" w14:textId="72E0DC00">
      <w:pPr>
        <w:pStyle w:val="ListParagraph"/>
        <w:tabs>
          <w:tab w:val="left" w:pos="1170"/>
          <w:tab w:val="left" w:pos="1710"/>
          <w:tab w:val="left" w:pos="2160"/>
          <w:tab w:val="left" w:pos="2610"/>
        </w:tabs>
        <w:autoSpaceDE/>
        <w:autoSpaceDN/>
        <w:adjustRightInd/>
        <w:ind w:left="1530" w:hanging="90"/>
        <w:rPr>
          <w:rFonts w:ascii="Times New Roman" w:hAnsi="Times New Roman"/>
          <w:snapToGrid w:val="0"/>
          <w:sz w:val="24"/>
          <w:szCs w:val="24"/>
        </w:rPr>
      </w:pPr>
      <w:r>
        <w:rPr>
          <w:rFonts w:ascii="Times New Roman" w:hAnsi="Times New Roman"/>
          <w:snapToGrid w:val="0"/>
          <w:sz w:val="24"/>
          <w:szCs w:val="24"/>
        </w:rPr>
        <w:tab/>
      </w:r>
      <w:r w:rsidR="00E00179">
        <w:rPr>
          <w:rFonts w:ascii="Times New Roman" w:hAnsi="Times New Roman"/>
          <w:snapToGrid w:val="0"/>
          <w:sz w:val="24"/>
          <w:szCs w:val="24"/>
        </w:rPr>
        <w:t xml:space="preserve"> </w:t>
      </w:r>
      <w:r w:rsidRPr="002049D9">
        <w:rPr>
          <w:rFonts w:ascii="Times New Roman" w:hAnsi="Times New Roman"/>
          <w:snapToGrid w:val="0"/>
          <w:sz w:val="24"/>
          <w:szCs w:val="24"/>
        </w:rPr>
        <w:t>and information systems; and</w:t>
      </w:r>
    </w:p>
    <w:p w:rsidR="007A6AA4" w:rsidRPr="002049D9" w:rsidP="002049D9" w14:paraId="0F13EE7E" w14:textId="77777777">
      <w:pPr>
        <w:pStyle w:val="ListParagraph"/>
        <w:tabs>
          <w:tab w:val="left" w:pos="1170"/>
          <w:tab w:val="left" w:pos="2160"/>
          <w:tab w:val="left" w:pos="2610"/>
        </w:tabs>
        <w:autoSpaceDE/>
        <w:autoSpaceDN/>
        <w:adjustRightInd/>
        <w:ind w:left="1926" w:hanging="450"/>
        <w:rPr>
          <w:rFonts w:ascii="Times New Roman" w:hAnsi="Times New Roman"/>
          <w:snapToGrid w:val="0"/>
          <w:sz w:val="24"/>
          <w:szCs w:val="24"/>
        </w:rPr>
      </w:pPr>
    </w:p>
    <w:p w:rsidR="00CF6029" w:rsidRPr="002049D9" w:rsidP="00806F21" w14:paraId="6851C462" w14:textId="2B16C777">
      <w:pPr>
        <w:pStyle w:val="ListParagraph"/>
        <w:numPr>
          <w:ilvl w:val="2"/>
          <w:numId w:val="10"/>
        </w:numPr>
        <w:tabs>
          <w:tab w:val="left" w:pos="540"/>
          <w:tab w:val="left" w:pos="1170"/>
          <w:tab w:val="left" w:pos="2160"/>
          <w:tab w:val="left" w:pos="2610"/>
        </w:tabs>
        <w:autoSpaceDE/>
        <w:autoSpaceDN/>
        <w:adjustRightInd/>
        <w:ind w:left="1620"/>
        <w:rPr>
          <w:rFonts w:ascii="Times New Roman" w:hAnsi="Times New Roman"/>
          <w:snapToGrid w:val="0"/>
          <w:sz w:val="24"/>
          <w:szCs w:val="24"/>
        </w:rPr>
      </w:pPr>
      <w:r>
        <w:rPr>
          <w:rFonts w:ascii="Times New Roman" w:hAnsi="Times New Roman"/>
          <w:snapToGrid w:val="0"/>
          <w:sz w:val="24"/>
          <w:szCs w:val="24"/>
        </w:rPr>
        <w:t>A</w:t>
      </w:r>
      <w:r w:rsidRPr="002049D9">
        <w:rPr>
          <w:rFonts w:ascii="Times New Roman" w:hAnsi="Times New Roman"/>
          <w:snapToGrid w:val="0"/>
          <w:sz w:val="24"/>
          <w:szCs w:val="24"/>
        </w:rPr>
        <w:t>naly</w:t>
      </w:r>
      <w:r w:rsidRPr="002049D9" w:rsidR="007A6AA4">
        <w:rPr>
          <w:rFonts w:ascii="Times New Roman" w:hAnsi="Times New Roman"/>
          <w:snapToGrid w:val="0"/>
          <w:sz w:val="24"/>
          <w:szCs w:val="24"/>
        </w:rPr>
        <w:t>zing</w:t>
      </w:r>
      <w:r w:rsidRPr="002049D9">
        <w:rPr>
          <w:rFonts w:ascii="Times New Roman" w:hAnsi="Times New Roman"/>
          <w:snapToGrid w:val="0"/>
          <w:sz w:val="24"/>
          <w:szCs w:val="24"/>
        </w:rPr>
        <w:t xml:space="preserve"> specific shipbuilding programs and extensions of contract</w:t>
      </w:r>
      <w:r w:rsidR="00DE4A58">
        <w:rPr>
          <w:rFonts w:ascii="Times New Roman" w:hAnsi="Times New Roman"/>
          <w:snapToGrid w:val="0"/>
          <w:sz w:val="24"/>
          <w:szCs w:val="24"/>
        </w:rPr>
        <w:t xml:space="preserve"> </w:t>
      </w:r>
      <w:r w:rsidRPr="002049D9">
        <w:rPr>
          <w:rFonts w:ascii="Times New Roman" w:hAnsi="Times New Roman"/>
          <w:snapToGrid w:val="0"/>
          <w:sz w:val="24"/>
          <w:szCs w:val="24"/>
        </w:rPr>
        <w:t>delivery</w:t>
      </w:r>
      <w:r w:rsidR="00E00179">
        <w:rPr>
          <w:rFonts w:ascii="Times New Roman" w:hAnsi="Times New Roman"/>
          <w:snapToGrid w:val="0"/>
          <w:sz w:val="24"/>
          <w:szCs w:val="24"/>
        </w:rPr>
        <w:t xml:space="preserve"> </w:t>
      </w:r>
      <w:r w:rsidRPr="002049D9">
        <w:rPr>
          <w:rFonts w:ascii="Times New Roman" w:hAnsi="Times New Roman"/>
          <w:snapToGrid w:val="0"/>
          <w:sz w:val="24"/>
          <w:szCs w:val="24"/>
        </w:rPr>
        <w:t>dates.</w:t>
      </w:r>
    </w:p>
    <w:p w:rsidR="0004749E" w:rsidRPr="002049D9" w:rsidP="002049D9" w14:paraId="23E7C3F6" w14:textId="77777777">
      <w:pPr>
        <w:ind w:left="306"/>
        <w:rPr>
          <w:rFonts w:ascii="Times New Roman" w:hAnsi="Times New Roman"/>
          <w:sz w:val="24"/>
          <w:szCs w:val="24"/>
        </w:rPr>
      </w:pPr>
    </w:p>
    <w:p w:rsidR="00470720" w:rsidRPr="002049D9" w:rsidP="002049D9" w14:paraId="0D557E7A" w14:textId="73D8C92A">
      <w:pPr>
        <w:pStyle w:val="ListParagraph"/>
        <w:numPr>
          <w:ilvl w:val="0"/>
          <w:numId w:val="14"/>
        </w:numPr>
        <w:rPr>
          <w:rFonts w:ascii="Times New Roman" w:hAnsi="Times New Roman"/>
          <w:sz w:val="24"/>
          <w:szCs w:val="24"/>
        </w:rPr>
      </w:pPr>
      <w:r w:rsidRPr="002049D9">
        <w:rPr>
          <w:rFonts w:ascii="Times New Roman" w:hAnsi="Times New Roman"/>
          <w:b/>
          <w:sz w:val="24"/>
          <w:szCs w:val="24"/>
        </w:rPr>
        <w:t>P</w:t>
      </w:r>
      <w:r w:rsidRPr="002049D9" w:rsidR="0004749E">
        <w:rPr>
          <w:rFonts w:ascii="Times New Roman" w:hAnsi="Times New Roman"/>
          <w:b/>
          <w:sz w:val="24"/>
          <w:szCs w:val="24"/>
        </w:rPr>
        <w:t xml:space="preserve">urpose </w:t>
      </w:r>
      <w:r w:rsidRPr="002049D9">
        <w:rPr>
          <w:rFonts w:ascii="Times New Roman" w:hAnsi="Times New Roman"/>
          <w:b/>
          <w:sz w:val="24"/>
          <w:szCs w:val="24"/>
        </w:rPr>
        <w:t>and Use of</w:t>
      </w:r>
      <w:r w:rsidRPr="002049D9" w:rsidR="0004749E">
        <w:rPr>
          <w:rFonts w:ascii="Times New Roman" w:hAnsi="Times New Roman"/>
          <w:b/>
          <w:sz w:val="24"/>
          <w:szCs w:val="24"/>
        </w:rPr>
        <w:t xml:space="preserve"> the </w:t>
      </w:r>
      <w:r w:rsidRPr="002049D9">
        <w:rPr>
          <w:rFonts w:ascii="Times New Roman" w:hAnsi="Times New Roman"/>
          <w:b/>
          <w:sz w:val="24"/>
          <w:szCs w:val="24"/>
        </w:rPr>
        <w:t>Information Collection</w:t>
      </w:r>
      <w:r w:rsidRPr="002049D9">
        <w:rPr>
          <w:rFonts w:ascii="Times New Roman" w:hAnsi="Times New Roman"/>
          <w:b/>
          <w:sz w:val="24"/>
          <w:szCs w:val="24"/>
        </w:rPr>
        <w:t xml:space="preserve"> </w:t>
      </w:r>
      <w:r w:rsidRPr="002049D9" w:rsidR="009D4F72">
        <w:rPr>
          <w:rFonts w:ascii="Times New Roman" w:hAnsi="Times New Roman"/>
          <w:b/>
          <w:bCs/>
          <w:sz w:val="24"/>
          <w:szCs w:val="24"/>
        </w:rPr>
        <w:t xml:space="preserve"> </w:t>
      </w:r>
    </w:p>
    <w:p w:rsidR="000D14FD" w:rsidRPr="002049D9" w:rsidP="002049D9" w14:paraId="23E1B416" w14:textId="5E4FC555">
      <w:pPr>
        <w:pStyle w:val="ListParagraph"/>
        <w:tabs>
          <w:tab w:val="left" w:pos="450"/>
        </w:tabs>
        <w:ind w:left="936"/>
        <w:rPr>
          <w:rFonts w:ascii="Times New Roman" w:hAnsi="Times New Roman"/>
          <w:snapToGrid w:val="0"/>
          <w:sz w:val="24"/>
          <w:szCs w:val="24"/>
        </w:rPr>
      </w:pPr>
      <w:r w:rsidRPr="002049D9">
        <w:rPr>
          <w:rFonts w:ascii="Times New Roman" w:hAnsi="Times New Roman"/>
          <w:sz w:val="24"/>
          <w:szCs w:val="24"/>
        </w:rPr>
        <w:br/>
      </w:r>
      <w:r w:rsidRPr="002049D9" w:rsidR="002004A9">
        <w:rPr>
          <w:rFonts w:ascii="Times New Roman" w:hAnsi="Times New Roman"/>
          <w:snapToGrid w:val="0"/>
          <w:sz w:val="24"/>
          <w:szCs w:val="24"/>
        </w:rPr>
        <w:t xml:space="preserve">OMB 2133-0029 is used to </w:t>
      </w:r>
      <w:r w:rsidRPr="002049D9">
        <w:rPr>
          <w:rFonts w:ascii="Times New Roman" w:hAnsi="Times New Roman"/>
          <w:snapToGrid w:val="0"/>
          <w:sz w:val="24"/>
          <w:szCs w:val="24"/>
        </w:rPr>
        <w:t xml:space="preserve">provide </w:t>
      </w:r>
      <w:r w:rsidR="00E64FC9">
        <w:rPr>
          <w:rFonts w:ascii="Times New Roman" w:hAnsi="Times New Roman"/>
          <w:snapToGrid w:val="0"/>
          <w:sz w:val="24"/>
          <w:szCs w:val="24"/>
        </w:rPr>
        <w:t>essential</w:t>
      </w:r>
      <w:r w:rsidRPr="002049D9">
        <w:rPr>
          <w:rFonts w:ascii="Times New Roman" w:hAnsi="Times New Roman"/>
          <w:snapToGrid w:val="0"/>
          <w:sz w:val="24"/>
          <w:szCs w:val="24"/>
        </w:rPr>
        <w:t xml:space="preserve"> information for the following reports, services, </w:t>
      </w:r>
      <w:r w:rsidRPr="002049D9" w:rsidR="002004A9">
        <w:rPr>
          <w:rFonts w:ascii="Times New Roman" w:hAnsi="Times New Roman"/>
          <w:snapToGrid w:val="0"/>
          <w:sz w:val="24"/>
          <w:szCs w:val="24"/>
        </w:rPr>
        <w:t>projects,</w:t>
      </w:r>
      <w:r w:rsidRPr="002049D9">
        <w:rPr>
          <w:rFonts w:ascii="Times New Roman" w:hAnsi="Times New Roman"/>
          <w:snapToGrid w:val="0"/>
          <w:sz w:val="24"/>
          <w:szCs w:val="24"/>
        </w:rPr>
        <w:t xml:space="preserve"> and database:</w:t>
      </w:r>
    </w:p>
    <w:p w:rsidR="000D14FD" w:rsidRPr="002049D9" w:rsidP="000D14FD" w14:paraId="24C67873" w14:textId="77777777">
      <w:pPr>
        <w:tabs>
          <w:tab w:val="left" w:pos="450"/>
        </w:tabs>
        <w:autoSpaceDE/>
        <w:autoSpaceDN/>
        <w:adjustRightInd/>
        <w:ind w:left="450"/>
        <w:rPr>
          <w:rFonts w:ascii="Times New Roman" w:hAnsi="Times New Roman"/>
          <w:snapToGrid w:val="0"/>
          <w:sz w:val="24"/>
          <w:szCs w:val="24"/>
        </w:rPr>
      </w:pPr>
    </w:p>
    <w:p w:rsidR="000D14FD" w:rsidRPr="002049D9" w:rsidP="002049D9" w14:paraId="6D07A00D" w14:textId="45B3FD02">
      <w:pPr>
        <w:pStyle w:val="ListParagraph"/>
        <w:numPr>
          <w:ilvl w:val="0"/>
          <w:numId w:val="18"/>
        </w:numPr>
        <w:tabs>
          <w:tab w:val="left" w:pos="450"/>
        </w:tabs>
        <w:autoSpaceDE/>
        <w:autoSpaceDN/>
        <w:adjustRightInd/>
        <w:ind w:hanging="450"/>
        <w:contextualSpacing/>
        <w:rPr>
          <w:rFonts w:ascii="Times New Roman" w:hAnsi="Times New Roman"/>
          <w:snapToGrid w:val="0"/>
          <w:sz w:val="24"/>
          <w:szCs w:val="24"/>
        </w:rPr>
      </w:pPr>
      <w:r w:rsidRPr="002049D9">
        <w:rPr>
          <w:rFonts w:ascii="Times New Roman" w:hAnsi="Times New Roman"/>
          <w:i/>
          <w:iCs/>
          <w:snapToGrid w:val="0"/>
          <w:sz w:val="24"/>
          <w:szCs w:val="24"/>
          <w:u w:val="single"/>
        </w:rPr>
        <w:t>Shipyard Activity Report</w:t>
      </w:r>
      <w:r w:rsidR="002004A9">
        <w:rPr>
          <w:rFonts w:ascii="Times New Roman" w:hAnsi="Times New Roman"/>
          <w:snapToGrid w:val="0"/>
          <w:sz w:val="24"/>
          <w:szCs w:val="24"/>
        </w:rPr>
        <w:t>:</w:t>
      </w:r>
      <w:r w:rsidRPr="002049D9">
        <w:rPr>
          <w:rFonts w:ascii="Times New Roman" w:hAnsi="Times New Roman"/>
          <w:snapToGrid w:val="0"/>
          <w:sz w:val="24"/>
          <w:szCs w:val="24"/>
        </w:rPr>
        <w:t xml:space="preserve"> </w:t>
      </w:r>
      <w:r w:rsidR="00507030">
        <w:rPr>
          <w:rFonts w:ascii="Times New Roman" w:hAnsi="Times New Roman"/>
          <w:snapToGrid w:val="0"/>
          <w:sz w:val="24"/>
          <w:szCs w:val="24"/>
        </w:rPr>
        <w:t>A</w:t>
      </w:r>
      <w:r w:rsidRPr="002049D9" w:rsidR="00507030">
        <w:rPr>
          <w:rFonts w:ascii="Times New Roman" w:hAnsi="Times New Roman"/>
          <w:snapToGrid w:val="0"/>
          <w:sz w:val="24"/>
          <w:szCs w:val="24"/>
        </w:rPr>
        <w:t xml:space="preserve"> </w:t>
      </w:r>
      <w:r w:rsidRPr="002049D9">
        <w:rPr>
          <w:rFonts w:ascii="Times New Roman" w:hAnsi="Times New Roman"/>
          <w:snapToGrid w:val="0"/>
          <w:sz w:val="24"/>
          <w:szCs w:val="24"/>
        </w:rPr>
        <w:t>report for related shipbuilding industry use that monitors current U.S. commercial ship construction and is distributed to both government agencies and private organizations;</w:t>
      </w:r>
    </w:p>
    <w:p w:rsidR="000D14FD" w:rsidRPr="002049D9" w:rsidP="002049D9" w14:paraId="58940F7A" w14:textId="77777777">
      <w:pPr>
        <w:tabs>
          <w:tab w:val="left" w:pos="450"/>
        </w:tabs>
        <w:autoSpaceDE/>
        <w:autoSpaceDN/>
        <w:adjustRightInd/>
        <w:ind w:left="450"/>
        <w:contextualSpacing/>
        <w:rPr>
          <w:rFonts w:ascii="Times New Roman" w:hAnsi="Times New Roman"/>
          <w:snapToGrid w:val="0"/>
          <w:sz w:val="24"/>
          <w:szCs w:val="24"/>
          <w:u w:val="single"/>
        </w:rPr>
      </w:pPr>
    </w:p>
    <w:p w:rsidR="000D14FD" w:rsidRPr="002049D9" w:rsidP="002049D9" w14:paraId="4322A5CB" w14:textId="15FA0FD5">
      <w:pPr>
        <w:pStyle w:val="ListParagraph"/>
        <w:numPr>
          <w:ilvl w:val="0"/>
          <w:numId w:val="18"/>
        </w:numPr>
        <w:tabs>
          <w:tab w:val="left" w:pos="450"/>
        </w:tabs>
        <w:autoSpaceDE/>
        <w:autoSpaceDN/>
        <w:adjustRightInd/>
        <w:contextualSpacing/>
        <w:rPr>
          <w:rFonts w:ascii="Times New Roman" w:hAnsi="Times New Roman"/>
          <w:snapToGrid w:val="0"/>
          <w:sz w:val="24"/>
          <w:szCs w:val="24"/>
        </w:rPr>
      </w:pPr>
      <w:r w:rsidRPr="002049D9">
        <w:rPr>
          <w:rFonts w:ascii="Times New Roman" w:hAnsi="Times New Roman"/>
          <w:i/>
          <w:iCs/>
          <w:snapToGrid w:val="0"/>
          <w:sz w:val="24"/>
          <w:szCs w:val="24"/>
          <w:u w:val="single"/>
        </w:rPr>
        <w:t>Shipyard Reporting and Information System</w:t>
      </w:r>
      <w:r w:rsidRPr="002049D9" w:rsidR="002004A9">
        <w:rPr>
          <w:rFonts w:ascii="Times New Roman" w:hAnsi="Times New Roman"/>
          <w:i/>
          <w:iCs/>
          <w:snapToGrid w:val="0"/>
          <w:sz w:val="24"/>
          <w:szCs w:val="24"/>
        </w:rPr>
        <w:t xml:space="preserve">: </w:t>
      </w:r>
      <w:r w:rsidR="00507030">
        <w:rPr>
          <w:rFonts w:ascii="Times New Roman" w:hAnsi="Times New Roman"/>
          <w:snapToGrid w:val="0"/>
          <w:sz w:val="24"/>
          <w:szCs w:val="24"/>
        </w:rPr>
        <w:t>A</w:t>
      </w:r>
      <w:r w:rsidRPr="002049D9">
        <w:rPr>
          <w:rFonts w:ascii="Times New Roman" w:hAnsi="Times New Roman"/>
          <w:snapToGrid w:val="0"/>
          <w:sz w:val="24"/>
          <w:szCs w:val="24"/>
        </w:rPr>
        <w:t xml:space="preserve"> report issued upon MARAD or industry request</w:t>
      </w:r>
      <w:r w:rsidR="00E64FC9">
        <w:rPr>
          <w:rFonts w:ascii="Times New Roman" w:hAnsi="Times New Roman"/>
          <w:snapToGrid w:val="0"/>
          <w:sz w:val="24"/>
          <w:szCs w:val="24"/>
        </w:rPr>
        <w:t>,</w:t>
      </w:r>
      <w:r w:rsidRPr="002049D9">
        <w:rPr>
          <w:rFonts w:ascii="Times New Roman" w:hAnsi="Times New Roman"/>
          <w:snapToGrid w:val="0"/>
          <w:sz w:val="24"/>
          <w:szCs w:val="24"/>
        </w:rPr>
        <w:t xml:space="preserve"> that provides basic construction and ship characteristic information on commercial vessels built in U.S. shipyards from 1951 to present time</w:t>
      </w:r>
      <w:r w:rsidR="00E64FC9">
        <w:rPr>
          <w:rFonts w:ascii="Times New Roman" w:hAnsi="Times New Roman"/>
          <w:snapToGrid w:val="0"/>
          <w:sz w:val="24"/>
          <w:szCs w:val="24"/>
        </w:rPr>
        <w:t>;</w:t>
      </w:r>
    </w:p>
    <w:p w:rsidR="000D14FD" w:rsidRPr="002049D9" w:rsidP="002049D9" w14:paraId="233F3ADC" w14:textId="77777777">
      <w:pPr>
        <w:tabs>
          <w:tab w:val="left" w:pos="450"/>
        </w:tabs>
        <w:autoSpaceDE/>
        <w:autoSpaceDN/>
        <w:adjustRightInd/>
        <w:ind w:left="450"/>
        <w:contextualSpacing/>
        <w:rPr>
          <w:rFonts w:ascii="Times New Roman" w:hAnsi="Times New Roman"/>
          <w:snapToGrid w:val="0"/>
          <w:sz w:val="24"/>
          <w:szCs w:val="24"/>
        </w:rPr>
      </w:pPr>
    </w:p>
    <w:p w:rsidR="000D14FD" w14:paraId="4BC1C2CB" w14:textId="4FC279A1">
      <w:pPr>
        <w:pStyle w:val="ListParagraph"/>
        <w:numPr>
          <w:ilvl w:val="0"/>
          <w:numId w:val="18"/>
        </w:numPr>
        <w:tabs>
          <w:tab w:val="left" w:pos="450"/>
        </w:tabs>
        <w:autoSpaceDE/>
        <w:autoSpaceDN/>
        <w:adjustRightInd/>
        <w:contextualSpacing/>
        <w:rPr>
          <w:rFonts w:ascii="Times New Roman" w:hAnsi="Times New Roman"/>
          <w:snapToGrid w:val="0"/>
          <w:sz w:val="24"/>
          <w:szCs w:val="24"/>
        </w:rPr>
      </w:pPr>
      <w:r w:rsidRPr="002049D9">
        <w:rPr>
          <w:rFonts w:ascii="Times New Roman" w:hAnsi="Times New Roman"/>
          <w:i/>
          <w:iCs/>
          <w:snapToGrid w:val="0"/>
          <w:sz w:val="24"/>
          <w:szCs w:val="24"/>
          <w:u w:val="single"/>
        </w:rPr>
        <w:t>Shipyard Electronic Catalog</w:t>
      </w:r>
      <w:r w:rsidRPr="002049D9" w:rsidR="002004A9">
        <w:rPr>
          <w:rFonts w:ascii="Times New Roman" w:hAnsi="Times New Roman"/>
          <w:snapToGrid w:val="0"/>
          <w:sz w:val="24"/>
          <w:szCs w:val="24"/>
        </w:rPr>
        <w:t>:</w:t>
      </w:r>
      <w:r w:rsidRPr="002049D9">
        <w:rPr>
          <w:rFonts w:ascii="Times New Roman" w:hAnsi="Times New Roman"/>
          <w:snapToGrid w:val="0"/>
          <w:sz w:val="24"/>
          <w:szCs w:val="24"/>
        </w:rPr>
        <w:t xml:space="preserve"> </w:t>
      </w:r>
      <w:r w:rsidR="00E64FC9">
        <w:rPr>
          <w:rFonts w:ascii="Times New Roman" w:hAnsi="Times New Roman"/>
          <w:snapToGrid w:val="0"/>
          <w:sz w:val="24"/>
          <w:szCs w:val="24"/>
        </w:rPr>
        <w:t>A</w:t>
      </w:r>
      <w:r w:rsidRPr="002049D9" w:rsidR="00E64FC9">
        <w:rPr>
          <w:rFonts w:ascii="Times New Roman" w:hAnsi="Times New Roman"/>
          <w:snapToGrid w:val="0"/>
          <w:sz w:val="24"/>
          <w:szCs w:val="24"/>
        </w:rPr>
        <w:t xml:space="preserve"> </w:t>
      </w:r>
      <w:r w:rsidRPr="002049D9">
        <w:rPr>
          <w:rFonts w:ascii="Times New Roman" w:hAnsi="Times New Roman"/>
          <w:snapToGrid w:val="0"/>
          <w:sz w:val="24"/>
          <w:szCs w:val="24"/>
        </w:rPr>
        <w:t>computer program developed by MARAD to display shipyard facility, capability and orderbook information</w:t>
      </w:r>
      <w:r w:rsidR="00E64FC9">
        <w:rPr>
          <w:rFonts w:ascii="Times New Roman" w:hAnsi="Times New Roman"/>
          <w:snapToGrid w:val="0"/>
          <w:sz w:val="24"/>
          <w:szCs w:val="24"/>
        </w:rPr>
        <w:t xml:space="preserve"> and</w:t>
      </w:r>
      <w:r w:rsidRPr="002049D9">
        <w:rPr>
          <w:rFonts w:ascii="Times New Roman" w:hAnsi="Times New Roman"/>
          <w:snapToGrid w:val="0"/>
          <w:sz w:val="24"/>
          <w:szCs w:val="24"/>
        </w:rPr>
        <w:t xml:space="preserve"> updated periodically.</w:t>
      </w:r>
    </w:p>
    <w:p w:rsidR="00507030" w:rsidP="002049D9" w14:paraId="0E4016FB" w14:textId="77777777">
      <w:pPr>
        <w:pStyle w:val="ListParagraph"/>
        <w:tabs>
          <w:tab w:val="left" w:pos="450"/>
        </w:tabs>
        <w:autoSpaceDE/>
        <w:autoSpaceDN/>
        <w:adjustRightInd/>
        <w:ind w:left="1566"/>
        <w:contextualSpacing/>
        <w:rPr>
          <w:rFonts w:ascii="Times New Roman" w:hAnsi="Times New Roman"/>
          <w:snapToGrid w:val="0"/>
          <w:sz w:val="24"/>
          <w:szCs w:val="24"/>
        </w:rPr>
      </w:pPr>
    </w:p>
    <w:p w:rsidR="00E00179" w:rsidRPr="002049D9" w:rsidP="002049D9" w14:paraId="31575CA4" w14:textId="77B6C0D4">
      <w:pPr>
        <w:pStyle w:val="ListParagraph"/>
        <w:numPr>
          <w:ilvl w:val="0"/>
          <w:numId w:val="18"/>
        </w:numPr>
        <w:rPr>
          <w:snapToGrid w:val="0"/>
          <w:sz w:val="24"/>
          <w:szCs w:val="24"/>
        </w:rPr>
      </w:pPr>
      <w:r w:rsidRPr="002049D9">
        <w:rPr>
          <w:rFonts w:ascii="Times New Roman" w:hAnsi="Times New Roman"/>
          <w:i/>
          <w:iCs/>
          <w:snapToGrid w:val="0"/>
          <w:sz w:val="24"/>
          <w:szCs w:val="24"/>
          <w:u w:val="single"/>
        </w:rPr>
        <w:t>Official Shipbuilding Information Base</w:t>
      </w:r>
      <w:r w:rsidR="00E64FC9">
        <w:rPr>
          <w:rFonts w:ascii="Times New Roman" w:hAnsi="Times New Roman"/>
          <w:snapToGrid w:val="0"/>
          <w:sz w:val="24"/>
          <w:szCs w:val="24"/>
        </w:rPr>
        <w:t>: a</w:t>
      </w:r>
      <w:r w:rsidRPr="002049D9">
        <w:rPr>
          <w:rFonts w:ascii="Times New Roman" w:hAnsi="Times New Roman"/>
          <w:snapToGrid w:val="0"/>
          <w:sz w:val="24"/>
          <w:szCs w:val="24"/>
        </w:rPr>
        <w:t xml:space="preserve"> database utilized in varying degrees by all the previously mentioned reports, services</w:t>
      </w:r>
      <w:r w:rsidRPr="002049D9">
        <w:rPr>
          <w:rFonts w:ascii="Times New Roman" w:hAnsi="Times New Roman"/>
          <w:snapToGrid w:val="0"/>
          <w:sz w:val="24"/>
          <w:szCs w:val="24"/>
        </w:rPr>
        <w:t>,</w:t>
      </w:r>
      <w:r w:rsidRPr="002049D9">
        <w:rPr>
          <w:rFonts w:ascii="Times New Roman" w:hAnsi="Times New Roman"/>
          <w:snapToGrid w:val="0"/>
          <w:sz w:val="24"/>
          <w:szCs w:val="24"/>
        </w:rPr>
        <w:t xml:space="preserve"> and projects.</w:t>
      </w:r>
    </w:p>
    <w:p w:rsidR="000D14FD" w:rsidRPr="002049D9" w:rsidP="002049D9" w14:paraId="1A93E339" w14:textId="391082F9">
      <w:pPr>
        <w:tabs>
          <w:tab w:val="left" w:pos="990"/>
        </w:tabs>
        <w:autoSpaceDE/>
        <w:autoSpaceDN/>
        <w:adjustRightInd/>
        <w:ind w:left="900"/>
        <w:rPr>
          <w:rFonts w:ascii="Times New Roman" w:hAnsi="Times New Roman"/>
          <w:snapToGrid w:val="0"/>
          <w:sz w:val="24"/>
          <w:szCs w:val="24"/>
        </w:rPr>
      </w:pPr>
      <w:r w:rsidRPr="002049D9">
        <w:rPr>
          <w:rFonts w:ascii="Times New Roman" w:hAnsi="Times New Roman"/>
          <w:snapToGrid w:val="0"/>
          <w:sz w:val="24"/>
          <w:szCs w:val="24"/>
        </w:rPr>
        <w:t xml:space="preserve">In particular, the most important function of this information is the </w:t>
      </w:r>
      <w:r w:rsidRPr="002049D9" w:rsidR="000A784E">
        <w:rPr>
          <w:rFonts w:ascii="Times New Roman" w:hAnsi="Times New Roman"/>
          <w:snapToGrid w:val="0"/>
          <w:sz w:val="24"/>
          <w:szCs w:val="24"/>
        </w:rPr>
        <w:t>Shipyard Electronic Catalog</w:t>
      </w:r>
      <w:r w:rsidRPr="002049D9">
        <w:rPr>
          <w:rFonts w:ascii="Times New Roman" w:hAnsi="Times New Roman"/>
          <w:snapToGrid w:val="0"/>
          <w:sz w:val="24"/>
          <w:szCs w:val="24"/>
        </w:rPr>
        <w:t>. This system will be utilized by the Office of the Secretary of the Department of Transportation</w:t>
      </w:r>
      <w:r w:rsidR="00E64FC9">
        <w:rPr>
          <w:rFonts w:ascii="Times New Roman" w:hAnsi="Times New Roman"/>
          <w:snapToGrid w:val="0"/>
          <w:sz w:val="24"/>
          <w:szCs w:val="24"/>
        </w:rPr>
        <w:t xml:space="preserve"> (DOT)</w:t>
      </w:r>
      <w:r w:rsidRPr="002049D9">
        <w:rPr>
          <w:rFonts w:ascii="Times New Roman" w:hAnsi="Times New Roman"/>
          <w:snapToGrid w:val="0"/>
          <w:sz w:val="24"/>
          <w:szCs w:val="24"/>
        </w:rPr>
        <w:t xml:space="preserve"> to provide information on shipyards and their orderbooks to those with the need to know.</w:t>
      </w:r>
    </w:p>
    <w:p w:rsidR="000D14FD" w:rsidRPr="002049D9" w:rsidP="002049D9" w14:paraId="3680B914" w14:textId="77777777">
      <w:pPr>
        <w:tabs>
          <w:tab w:val="left" w:pos="990"/>
        </w:tabs>
        <w:autoSpaceDE/>
        <w:autoSpaceDN/>
        <w:adjustRightInd/>
        <w:ind w:left="900"/>
        <w:rPr>
          <w:rFonts w:ascii="Times New Roman" w:hAnsi="Times New Roman"/>
          <w:snapToGrid w:val="0"/>
          <w:sz w:val="24"/>
          <w:szCs w:val="24"/>
        </w:rPr>
      </w:pPr>
    </w:p>
    <w:p w:rsidR="000D14FD" w:rsidRPr="002049D9" w:rsidP="002049D9" w14:paraId="03491706" w14:textId="1BDDAC8D">
      <w:pPr>
        <w:tabs>
          <w:tab w:val="left" w:pos="450"/>
        </w:tabs>
        <w:autoSpaceDE/>
        <w:autoSpaceDN/>
        <w:adjustRightInd/>
        <w:ind w:left="900"/>
        <w:rPr>
          <w:rFonts w:ascii="Times New Roman" w:hAnsi="Times New Roman"/>
          <w:snapToGrid w:val="0"/>
          <w:sz w:val="24"/>
          <w:szCs w:val="24"/>
        </w:rPr>
      </w:pPr>
      <w:r>
        <w:rPr>
          <w:rFonts w:ascii="Times New Roman" w:hAnsi="Times New Roman"/>
          <w:snapToGrid w:val="0"/>
          <w:sz w:val="24"/>
          <w:szCs w:val="24"/>
        </w:rPr>
        <w:t>T</w:t>
      </w:r>
      <w:r w:rsidRPr="002049D9">
        <w:rPr>
          <w:rFonts w:ascii="Times New Roman" w:hAnsi="Times New Roman"/>
          <w:snapToGrid w:val="0"/>
          <w:sz w:val="24"/>
          <w:szCs w:val="24"/>
        </w:rPr>
        <w:t xml:space="preserve">he </w:t>
      </w:r>
      <w:r w:rsidRPr="00E64FC9">
        <w:rPr>
          <w:rFonts w:ascii="Times New Roman" w:hAnsi="Times New Roman"/>
          <w:snapToGrid w:val="0"/>
          <w:sz w:val="24"/>
          <w:szCs w:val="24"/>
        </w:rPr>
        <w:t>prec</w:t>
      </w:r>
      <w:r>
        <w:rPr>
          <w:rFonts w:ascii="Times New Roman" w:hAnsi="Times New Roman"/>
          <w:snapToGrid w:val="0"/>
          <w:sz w:val="24"/>
          <w:szCs w:val="24"/>
        </w:rPr>
        <w:t>e</w:t>
      </w:r>
      <w:r w:rsidRPr="00E64FC9">
        <w:rPr>
          <w:rFonts w:ascii="Times New Roman" w:hAnsi="Times New Roman"/>
          <w:snapToGrid w:val="0"/>
          <w:sz w:val="24"/>
          <w:szCs w:val="24"/>
        </w:rPr>
        <w:t>ding</w:t>
      </w:r>
      <w:r w:rsidRPr="002049D9">
        <w:rPr>
          <w:rFonts w:ascii="Times New Roman" w:hAnsi="Times New Roman"/>
          <w:snapToGrid w:val="0"/>
          <w:sz w:val="24"/>
          <w:szCs w:val="24"/>
        </w:rPr>
        <w:t xml:space="preserve"> reports and analyses either could not be generated or would be of</w:t>
      </w:r>
      <w:r>
        <w:rPr>
          <w:rFonts w:ascii="Times New Roman" w:hAnsi="Times New Roman"/>
          <w:snapToGrid w:val="0"/>
          <w:sz w:val="24"/>
          <w:szCs w:val="24"/>
        </w:rPr>
        <w:t xml:space="preserve"> </w:t>
      </w:r>
      <w:r w:rsidRPr="002049D9">
        <w:rPr>
          <w:rFonts w:ascii="Times New Roman" w:hAnsi="Times New Roman"/>
          <w:snapToGrid w:val="0"/>
          <w:sz w:val="24"/>
          <w:szCs w:val="24"/>
        </w:rPr>
        <w:t>significantly reduced integrity</w:t>
      </w:r>
      <w:r>
        <w:rPr>
          <w:rFonts w:ascii="Times New Roman" w:hAnsi="Times New Roman"/>
          <w:snapToGrid w:val="0"/>
          <w:sz w:val="24"/>
          <w:szCs w:val="24"/>
        </w:rPr>
        <w:t xml:space="preserve"> wi</w:t>
      </w:r>
      <w:r w:rsidRPr="00E64FC9">
        <w:rPr>
          <w:rFonts w:ascii="Times New Roman" w:hAnsi="Times New Roman"/>
          <w:snapToGrid w:val="0"/>
          <w:sz w:val="24"/>
          <w:szCs w:val="24"/>
        </w:rPr>
        <w:t xml:space="preserve">thout the availability of this data </w:t>
      </w:r>
      <w:r>
        <w:rPr>
          <w:rFonts w:ascii="Times New Roman" w:hAnsi="Times New Roman"/>
          <w:snapToGrid w:val="0"/>
          <w:sz w:val="24"/>
          <w:szCs w:val="24"/>
        </w:rPr>
        <w:t>collection</w:t>
      </w:r>
      <w:r w:rsidRPr="002049D9">
        <w:rPr>
          <w:rFonts w:ascii="Times New Roman" w:hAnsi="Times New Roman"/>
          <w:snapToGrid w:val="0"/>
          <w:sz w:val="24"/>
          <w:szCs w:val="24"/>
        </w:rPr>
        <w:t>.</w:t>
      </w:r>
    </w:p>
    <w:p w:rsidR="0004749E" w:rsidRPr="002049D9" w:rsidP="00333322" w14:paraId="26050418" w14:textId="77777777">
      <w:pPr>
        <w:rPr>
          <w:rFonts w:ascii="Times New Roman" w:hAnsi="Times New Roman"/>
          <w:sz w:val="24"/>
          <w:szCs w:val="24"/>
        </w:rPr>
      </w:pPr>
    </w:p>
    <w:p w:rsidR="00470720" w:rsidRPr="002049D9" w:rsidP="002049D9" w14:paraId="297AC811" w14:textId="5A4B908E">
      <w:pPr>
        <w:pStyle w:val="ListParagraph"/>
        <w:numPr>
          <w:ilvl w:val="0"/>
          <w:numId w:val="14"/>
        </w:numPr>
        <w:rPr>
          <w:rFonts w:ascii="Times New Roman" w:hAnsi="Times New Roman"/>
          <w:b/>
          <w:sz w:val="24"/>
          <w:szCs w:val="24"/>
        </w:rPr>
      </w:pPr>
      <w:r w:rsidRPr="002049D9">
        <w:rPr>
          <w:rFonts w:ascii="Times New Roman" w:hAnsi="Times New Roman"/>
          <w:b/>
          <w:sz w:val="24"/>
          <w:szCs w:val="24"/>
        </w:rPr>
        <w:t>A</w:t>
      </w:r>
      <w:r w:rsidRPr="002049D9" w:rsidR="0004749E">
        <w:rPr>
          <w:rFonts w:ascii="Times New Roman" w:hAnsi="Times New Roman"/>
          <w:b/>
          <w:sz w:val="24"/>
          <w:szCs w:val="24"/>
        </w:rPr>
        <w:t>utomat</w:t>
      </w:r>
      <w:r w:rsidRPr="002049D9">
        <w:rPr>
          <w:rFonts w:ascii="Times New Roman" w:hAnsi="Times New Roman"/>
          <w:b/>
          <w:sz w:val="24"/>
          <w:szCs w:val="24"/>
        </w:rPr>
        <w:t xml:space="preserve">ion </w:t>
      </w:r>
      <w:r>
        <w:rPr>
          <w:rFonts w:ascii="Times New Roman" w:hAnsi="Times New Roman"/>
          <w:b/>
          <w:sz w:val="24"/>
          <w:szCs w:val="24"/>
        </w:rPr>
        <w:t>or</w:t>
      </w:r>
      <w:r w:rsidRPr="002049D9">
        <w:rPr>
          <w:rFonts w:ascii="Times New Roman" w:hAnsi="Times New Roman"/>
          <w:b/>
          <w:sz w:val="24"/>
          <w:szCs w:val="24"/>
        </w:rPr>
        <w:t xml:space="preserve"> Use of </w:t>
      </w:r>
      <w:r w:rsidRPr="002049D9" w:rsidR="0004749E">
        <w:rPr>
          <w:rFonts w:ascii="Times New Roman" w:hAnsi="Times New Roman"/>
          <w:b/>
          <w:sz w:val="24"/>
          <w:szCs w:val="24"/>
        </w:rPr>
        <w:t xml:space="preserve"> </w:t>
      </w:r>
      <w:r w:rsidRPr="002049D9">
        <w:rPr>
          <w:rFonts w:ascii="Times New Roman" w:hAnsi="Times New Roman"/>
          <w:b/>
          <w:sz w:val="24"/>
          <w:szCs w:val="24"/>
        </w:rPr>
        <w:t>Information Technology</w:t>
      </w:r>
      <w:r w:rsidRPr="002049D9">
        <w:rPr>
          <w:rFonts w:ascii="Times New Roman" w:hAnsi="Times New Roman"/>
          <w:b/>
          <w:sz w:val="24"/>
          <w:szCs w:val="24"/>
        </w:rPr>
        <w:t xml:space="preserve"> </w:t>
      </w:r>
      <w:r w:rsidRPr="002049D9" w:rsidR="009D4F72">
        <w:rPr>
          <w:rFonts w:ascii="Times New Roman" w:hAnsi="Times New Roman"/>
          <w:b/>
          <w:sz w:val="24"/>
          <w:szCs w:val="24"/>
        </w:rPr>
        <w:t xml:space="preserve"> </w:t>
      </w:r>
    </w:p>
    <w:p w:rsidR="004A043A" w:rsidRPr="002049D9" w:rsidP="00470720" w14:paraId="6659F942" w14:textId="77777777">
      <w:pPr>
        <w:rPr>
          <w:rFonts w:ascii="Times New Roman" w:hAnsi="Times New Roman"/>
          <w:sz w:val="24"/>
          <w:szCs w:val="24"/>
        </w:rPr>
      </w:pPr>
    </w:p>
    <w:p w:rsidR="00C64E11" w:rsidRPr="002049D9" w:rsidP="002049D9" w14:paraId="24BC44F3" w14:textId="5941FCD7">
      <w:pPr>
        <w:tabs>
          <w:tab w:val="left" w:pos="450"/>
        </w:tabs>
        <w:autoSpaceDE/>
        <w:autoSpaceDN/>
        <w:adjustRightInd/>
        <w:ind w:left="936"/>
        <w:rPr>
          <w:rFonts w:ascii="Times New Roman" w:hAnsi="Times New Roman"/>
          <w:snapToGrid w:val="0"/>
          <w:sz w:val="24"/>
          <w:szCs w:val="24"/>
        </w:rPr>
      </w:pPr>
      <w:r w:rsidRPr="002049D9">
        <w:rPr>
          <w:rFonts w:ascii="Times New Roman" w:hAnsi="Times New Roman"/>
          <w:snapToGrid w:val="0"/>
          <w:sz w:val="24"/>
          <w:szCs w:val="24"/>
        </w:rPr>
        <w:t>MARAD has provided respondents with the option of responding electronic</w:t>
      </w:r>
      <w:r w:rsidRPr="002049D9" w:rsidR="00953776">
        <w:rPr>
          <w:rFonts w:ascii="Times New Roman" w:hAnsi="Times New Roman"/>
          <w:snapToGrid w:val="0"/>
          <w:sz w:val="24"/>
          <w:szCs w:val="24"/>
        </w:rPr>
        <w:t>ally to this collection by various</w:t>
      </w:r>
      <w:r w:rsidRPr="002049D9">
        <w:rPr>
          <w:rFonts w:ascii="Times New Roman" w:hAnsi="Times New Roman"/>
          <w:snapToGrid w:val="0"/>
          <w:sz w:val="24"/>
          <w:szCs w:val="24"/>
        </w:rPr>
        <w:t xml:space="preserve"> means including e-mail, </w:t>
      </w:r>
      <w:r w:rsidRPr="002049D9" w:rsidR="00953776">
        <w:rPr>
          <w:rFonts w:ascii="Times New Roman" w:hAnsi="Times New Roman"/>
          <w:snapToGrid w:val="0"/>
          <w:sz w:val="24"/>
          <w:szCs w:val="24"/>
        </w:rPr>
        <w:t>fax</w:t>
      </w:r>
      <w:r w:rsidRPr="002049D9">
        <w:rPr>
          <w:rFonts w:ascii="Times New Roman" w:hAnsi="Times New Roman"/>
          <w:snapToGrid w:val="0"/>
          <w:sz w:val="24"/>
          <w:szCs w:val="24"/>
        </w:rPr>
        <w:t xml:space="preserve">, </w:t>
      </w:r>
      <w:r w:rsidRPr="002049D9" w:rsidR="009232C8">
        <w:rPr>
          <w:rFonts w:ascii="Times New Roman" w:hAnsi="Times New Roman"/>
          <w:snapToGrid w:val="0"/>
          <w:sz w:val="24"/>
          <w:szCs w:val="24"/>
        </w:rPr>
        <w:t>fillable pdf</w:t>
      </w:r>
      <w:r w:rsidRPr="002049D9" w:rsidR="00953776">
        <w:rPr>
          <w:rFonts w:ascii="Times New Roman" w:hAnsi="Times New Roman"/>
          <w:snapToGrid w:val="0"/>
          <w:sz w:val="24"/>
          <w:szCs w:val="24"/>
        </w:rPr>
        <w:t>(s)</w:t>
      </w:r>
      <w:r w:rsidRPr="002049D9" w:rsidR="009232C8">
        <w:rPr>
          <w:rFonts w:ascii="Times New Roman" w:hAnsi="Times New Roman"/>
          <w:snapToGrid w:val="0"/>
          <w:sz w:val="24"/>
          <w:szCs w:val="24"/>
        </w:rPr>
        <w:t xml:space="preserve">, </w:t>
      </w:r>
      <w:r w:rsidRPr="002049D9" w:rsidR="00953776">
        <w:rPr>
          <w:rFonts w:ascii="Times New Roman" w:hAnsi="Times New Roman"/>
          <w:snapToGrid w:val="0"/>
          <w:sz w:val="24"/>
          <w:szCs w:val="24"/>
        </w:rPr>
        <w:t xml:space="preserve">and </w:t>
      </w:r>
      <w:r w:rsidRPr="002049D9">
        <w:rPr>
          <w:rFonts w:ascii="Times New Roman" w:hAnsi="Times New Roman"/>
          <w:snapToGrid w:val="0"/>
          <w:sz w:val="24"/>
          <w:szCs w:val="24"/>
        </w:rPr>
        <w:t>spreadsheet</w:t>
      </w:r>
      <w:r w:rsidRPr="002049D9" w:rsidR="00953776">
        <w:rPr>
          <w:rFonts w:ascii="Times New Roman" w:hAnsi="Times New Roman"/>
          <w:snapToGrid w:val="0"/>
          <w:sz w:val="24"/>
          <w:szCs w:val="24"/>
        </w:rPr>
        <w:t>s</w:t>
      </w:r>
      <w:r w:rsidRPr="002049D9">
        <w:rPr>
          <w:rFonts w:ascii="Times New Roman" w:hAnsi="Times New Roman"/>
          <w:snapToGrid w:val="0"/>
          <w:sz w:val="24"/>
          <w:szCs w:val="24"/>
        </w:rPr>
        <w:t>.</w:t>
      </w:r>
    </w:p>
    <w:p w:rsidR="00E647B1" w:rsidRPr="002049D9" w:rsidP="002049D9" w14:paraId="65ADEE4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216"/>
        <w:rPr>
          <w:rFonts w:ascii="Times New Roman" w:hAnsi="Times New Roman"/>
          <w:bCs/>
          <w:color w:val="auto"/>
        </w:rPr>
      </w:pPr>
    </w:p>
    <w:p w:rsidR="0004749E" w:rsidRPr="002049D9" w:rsidP="002049D9" w14:paraId="5C9BD983" w14:textId="66DA8C56">
      <w:pPr>
        <w:pStyle w:val="BodyText3"/>
        <w:numPr>
          <w:ilvl w:val="0"/>
          <w:numId w:val="1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049D9">
        <w:rPr>
          <w:rFonts w:ascii="Times New Roman" w:hAnsi="Times New Roman"/>
          <w:b/>
          <w:color w:val="auto"/>
        </w:rPr>
        <w:t xml:space="preserve">Efforts to </w:t>
      </w:r>
      <w:r w:rsidRPr="002049D9" w:rsidR="00953776">
        <w:rPr>
          <w:rFonts w:ascii="Times New Roman" w:hAnsi="Times New Roman"/>
          <w:b/>
          <w:color w:val="auto"/>
        </w:rPr>
        <w:t>Identify Duplication</w:t>
      </w:r>
    </w:p>
    <w:p w:rsidR="00C64E11" w:rsidRPr="002049D9" w:rsidP="002049D9" w14:paraId="7517799F" w14:textId="77777777">
      <w:pPr>
        <w:tabs>
          <w:tab w:val="left" w:pos="450"/>
        </w:tabs>
        <w:autoSpaceDE/>
        <w:autoSpaceDN/>
        <w:adjustRightInd/>
        <w:rPr>
          <w:rFonts w:ascii="Times New Roman" w:hAnsi="Times New Roman"/>
          <w:snapToGrid w:val="0"/>
          <w:sz w:val="24"/>
          <w:szCs w:val="24"/>
        </w:rPr>
      </w:pPr>
    </w:p>
    <w:p w:rsidR="00C64E11" w:rsidRPr="002049D9" w:rsidP="002049D9" w14:paraId="20A1BBDB" w14:textId="4A71672A">
      <w:pPr>
        <w:tabs>
          <w:tab w:val="left" w:pos="450"/>
        </w:tabs>
        <w:autoSpaceDE/>
        <w:autoSpaceDN/>
        <w:adjustRightInd/>
        <w:ind w:left="900"/>
        <w:rPr>
          <w:rFonts w:ascii="Times New Roman" w:hAnsi="Times New Roman"/>
          <w:snapToGrid w:val="0"/>
          <w:sz w:val="24"/>
          <w:szCs w:val="24"/>
        </w:rPr>
      </w:pPr>
      <w:r w:rsidRPr="002049D9">
        <w:rPr>
          <w:rFonts w:ascii="Times New Roman" w:hAnsi="Times New Roman"/>
          <w:snapToGrid w:val="0"/>
          <w:sz w:val="24"/>
          <w:szCs w:val="24"/>
        </w:rPr>
        <w:t>MARAD personnel</w:t>
      </w:r>
      <w:r w:rsidRPr="002049D9">
        <w:rPr>
          <w:rFonts w:ascii="Times New Roman" w:hAnsi="Times New Roman"/>
          <w:snapToGrid w:val="0"/>
          <w:sz w:val="24"/>
          <w:szCs w:val="24"/>
        </w:rPr>
        <w:t xml:space="preserve"> </w:t>
      </w:r>
      <w:r w:rsidRPr="002049D9">
        <w:rPr>
          <w:rFonts w:ascii="Times New Roman" w:hAnsi="Times New Roman"/>
          <w:snapToGrid w:val="0"/>
          <w:sz w:val="24"/>
          <w:szCs w:val="24"/>
        </w:rPr>
        <w:t xml:space="preserve">are </w:t>
      </w:r>
      <w:r w:rsidRPr="002049D9">
        <w:rPr>
          <w:rFonts w:ascii="Times New Roman" w:hAnsi="Times New Roman"/>
          <w:snapToGrid w:val="0"/>
          <w:sz w:val="24"/>
          <w:szCs w:val="24"/>
        </w:rPr>
        <w:t xml:space="preserve">in frequent contact with </w:t>
      </w:r>
      <w:r w:rsidRPr="002049D9">
        <w:rPr>
          <w:rFonts w:ascii="Times New Roman" w:hAnsi="Times New Roman"/>
          <w:snapToGrid w:val="0"/>
          <w:sz w:val="24"/>
          <w:szCs w:val="24"/>
        </w:rPr>
        <w:t xml:space="preserve">their </w:t>
      </w:r>
      <w:r w:rsidRPr="002049D9">
        <w:rPr>
          <w:rFonts w:ascii="Times New Roman" w:hAnsi="Times New Roman"/>
          <w:snapToGrid w:val="0"/>
          <w:sz w:val="24"/>
          <w:szCs w:val="24"/>
        </w:rPr>
        <w:t>counterpart</w:t>
      </w:r>
      <w:r w:rsidRPr="002049D9">
        <w:rPr>
          <w:rFonts w:ascii="Times New Roman" w:hAnsi="Times New Roman"/>
          <w:snapToGrid w:val="0"/>
          <w:sz w:val="24"/>
          <w:szCs w:val="24"/>
        </w:rPr>
        <w:t>s</w:t>
      </w:r>
      <w:r w:rsidRPr="002049D9">
        <w:rPr>
          <w:rFonts w:ascii="Times New Roman" w:hAnsi="Times New Roman"/>
          <w:snapToGrid w:val="0"/>
          <w:sz w:val="24"/>
          <w:szCs w:val="24"/>
        </w:rPr>
        <w:t xml:space="preserve"> in the Navy,</w:t>
      </w:r>
      <w:r w:rsidRPr="002049D9" w:rsidR="00CE6460">
        <w:rPr>
          <w:rFonts w:ascii="Times New Roman" w:hAnsi="Times New Roman"/>
          <w:snapToGrid w:val="0"/>
          <w:sz w:val="24"/>
          <w:szCs w:val="24"/>
        </w:rPr>
        <w:t xml:space="preserve"> Military Sealift Command (</w:t>
      </w:r>
      <w:r w:rsidRPr="002049D9">
        <w:rPr>
          <w:rFonts w:ascii="Times New Roman" w:hAnsi="Times New Roman"/>
          <w:snapToGrid w:val="0"/>
          <w:sz w:val="24"/>
          <w:szCs w:val="24"/>
        </w:rPr>
        <w:t>MSC</w:t>
      </w:r>
      <w:r w:rsidRPr="002049D9" w:rsidR="00CE6460">
        <w:rPr>
          <w:rFonts w:ascii="Times New Roman" w:hAnsi="Times New Roman"/>
          <w:snapToGrid w:val="0"/>
          <w:sz w:val="24"/>
          <w:szCs w:val="24"/>
        </w:rPr>
        <w:t>)</w:t>
      </w:r>
      <w:r w:rsidRPr="002049D9">
        <w:rPr>
          <w:rFonts w:ascii="Times New Roman" w:hAnsi="Times New Roman"/>
          <w:snapToGrid w:val="0"/>
          <w:sz w:val="24"/>
          <w:szCs w:val="24"/>
        </w:rPr>
        <w:t>, Coast Guard, and private organizations</w:t>
      </w:r>
      <w:r w:rsidR="00E64FC9">
        <w:rPr>
          <w:rFonts w:ascii="Times New Roman" w:hAnsi="Times New Roman"/>
          <w:snapToGrid w:val="0"/>
          <w:sz w:val="24"/>
          <w:szCs w:val="24"/>
        </w:rPr>
        <w:t>,</w:t>
      </w:r>
      <w:r w:rsidRPr="002049D9">
        <w:rPr>
          <w:rFonts w:ascii="Times New Roman" w:hAnsi="Times New Roman"/>
          <w:snapToGrid w:val="0"/>
          <w:sz w:val="24"/>
          <w:szCs w:val="24"/>
        </w:rPr>
        <w:t xml:space="preserve"> to assure th</w:t>
      </w:r>
      <w:r w:rsidR="00E64FC9">
        <w:rPr>
          <w:rFonts w:ascii="Times New Roman" w:hAnsi="Times New Roman"/>
          <w:snapToGrid w:val="0"/>
          <w:sz w:val="24"/>
          <w:szCs w:val="24"/>
        </w:rPr>
        <w:t>at</w:t>
      </w:r>
      <w:r w:rsidRPr="002049D9">
        <w:rPr>
          <w:rFonts w:ascii="Times New Roman" w:hAnsi="Times New Roman"/>
          <w:snapToGrid w:val="0"/>
          <w:sz w:val="24"/>
          <w:szCs w:val="24"/>
        </w:rPr>
        <w:t xml:space="preserve"> information </w:t>
      </w:r>
      <w:r w:rsidRPr="002049D9">
        <w:rPr>
          <w:rFonts w:ascii="Times New Roman" w:hAnsi="Times New Roman"/>
          <w:snapToGrid w:val="0"/>
          <w:sz w:val="24"/>
          <w:szCs w:val="24"/>
        </w:rPr>
        <w:t xml:space="preserve">collected from the public is </w:t>
      </w:r>
      <w:r w:rsidRPr="002049D9">
        <w:rPr>
          <w:rFonts w:ascii="Times New Roman" w:hAnsi="Times New Roman"/>
          <w:snapToGrid w:val="0"/>
          <w:sz w:val="24"/>
          <w:szCs w:val="24"/>
        </w:rPr>
        <w:t xml:space="preserve">available to </w:t>
      </w:r>
      <w:r w:rsidRPr="002049D9">
        <w:rPr>
          <w:rFonts w:ascii="Times New Roman" w:hAnsi="Times New Roman"/>
          <w:snapToGrid w:val="0"/>
          <w:sz w:val="24"/>
          <w:szCs w:val="24"/>
        </w:rPr>
        <w:t xml:space="preserve">all entities, while avoiding </w:t>
      </w:r>
      <w:r w:rsidRPr="002049D9">
        <w:rPr>
          <w:rFonts w:ascii="Times New Roman" w:hAnsi="Times New Roman"/>
          <w:snapToGrid w:val="0"/>
          <w:sz w:val="24"/>
          <w:szCs w:val="24"/>
        </w:rPr>
        <w:t>duplicative data collection.</w:t>
      </w:r>
    </w:p>
    <w:p w:rsidR="00C64E11" w:rsidRPr="002049D9" w:rsidP="002049D9" w14:paraId="77B07408" w14:textId="77777777">
      <w:pPr>
        <w:tabs>
          <w:tab w:val="left" w:pos="450"/>
        </w:tabs>
        <w:autoSpaceDE/>
        <w:autoSpaceDN/>
        <w:adjustRightInd/>
        <w:ind w:left="810"/>
        <w:rPr>
          <w:rFonts w:ascii="Times New Roman" w:hAnsi="Times New Roman"/>
          <w:snapToGrid w:val="0"/>
          <w:sz w:val="24"/>
          <w:szCs w:val="24"/>
        </w:rPr>
      </w:pPr>
    </w:p>
    <w:p w:rsidR="00C64E11" w:rsidRPr="002049D9" w:rsidP="002049D9" w14:paraId="47604EF1" w14:textId="082775BA">
      <w:pPr>
        <w:tabs>
          <w:tab w:val="left" w:pos="630"/>
        </w:tabs>
        <w:autoSpaceDE/>
        <w:autoSpaceDN/>
        <w:adjustRightInd/>
        <w:ind w:left="900"/>
        <w:rPr>
          <w:rFonts w:ascii="Times New Roman" w:hAnsi="Times New Roman"/>
          <w:snapToGrid w:val="0"/>
          <w:sz w:val="24"/>
          <w:szCs w:val="24"/>
        </w:rPr>
      </w:pPr>
      <w:r w:rsidRPr="002049D9">
        <w:rPr>
          <w:rFonts w:ascii="Times New Roman" w:hAnsi="Times New Roman"/>
          <w:snapToGrid w:val="0"/>
          <w:sz w:val="24"/>
          <w:szCs w:val="24"/>
        </w:rPr>
        <w:t>No other entity in the</w:t>
      </w:r>
      <w:r w:rsidRPr="002049D9">
        <w:rPr>
          <w:rFonts w:ascii="Times New Roman" w:hAnsi="Times New Roman"/>
          <w:snapToGrid w:val="0"/>
          <w:sz w:val="24"/>
          <w:szCs w:val="24"/>
        </w:rPr>
        <w:t xml:space="preserve"> U.S. shipbuilding and repair industry </w:t>
      </w:r>
      <w:r w:rsidRPr="002049D9">
        <w:rPr>
          <w:rFonts w:ascii="Times New Roman" w:hAnsi="Times New Roman"/>
          <w:snapToGrid w:val="0"/>
          <w:sz w:val="24"/>
          <w:szCs w:val="24"/>
        </w:rPr>
        <w:t xml:space="preserve">collects any similar </w:t>
      </w:r>
      <w:r w:rsidRPr="002049D9">
        <w:rPr>
          <w:rFonts w:ascii="Times New Roman" w:hAnsi="Times New Roman"/>
          <w:snapToGrid w:val="0"/>
          <w:sz w:val="24"/>
          <w:szCs w:val="24"/>
        </w:rPr>
        <w:t xml:space="preserve">data </w:t>
      </w:r>
      <w:r w:rsidRPr="002049D9">
        <w:rPr>
          <w:rFonts w:ascii="Times New Roman" w:hAnsi="Times New Roman"/>
          <w:snapToGrid w:val="0"/>
          <w:sz w:val="24"/>
          <w:szCs w:val="24"/>
        </w:rPr>
        <w:t>to this</w:t>
      </w:r>
      <w:r w:rsidRPr="002049D9" w:rsidR="002071D6">
        <w:rPr>
          <w:rFonts w:ascii="Times New Roman" w:hAnsi="Times New Roman"/>
          <w:snapToGrid w:val="0"/>
          <w:sz w:val="24"/>
          <w:szCs w:val="24"/>
        </w:rPr>
        <w:t xml:space="preserve"> </w:t>
      </w:r>
      <w:r w:rsidRPr="002049D9">
        <w:rPr>
          <w:rFonts w:ascii="Times New Roman" w:hAnsi="Times New Roman"/>
          <w:snapToGrid w:val="0"/>
          <w:sz w:val="24"/>
          <w:szCs w:val="24"/>
        </w:rPr>
        <w:t>collection.</w:t>
      </w:r>
    </w:p>
    <w:p w:rsidR="0004749E" w:rsidRPr="002049D9" w14:paraId="54C14D17" w14:textId="77777777">
      <w:pPr>
        <w:rPr>
          <w:rFonts w:ascii="Times New Roman" w:hAnsi="Times New Roman"/>
          <w:sz w:val="24"/>
          <w:szCs w:val="24"/>
        </w:rPr>
      </w:pPr>
    </w:p>
    <w:p w:rsidR="00C64E11" w:rsidRPr="002049D9" w:rsidP="002049D9" w14:paraId="16B74785" w14:textId="46FE7F0F">
      <w:pPr>
        <w:pStyle w:val="ListParagraph"/>
        <w:numPr>
          <w:ilvl w:val="0"/>
          <w:numId w:val="14"/>
        </w:numPr>
        <w:rPr>
          <w:rFonts w:ascii="Times New Roman" w:hAnsi="Times New Roman"/>
          <w:b/>
          <w:sz w:val="24"/>
          <w:szCs w:val="24"/>
        </w:rPr>
      </w:pPr>
      <w:r w:rsidRPr="002049D9">
        <w:rPr>
          <w:rFonts w:ascii="Times New Roman" w:hAnsi="Times New Roman"/>
          <w:b/>
          <w:sz w:val="24"/>
          <w:szCs w:val="24"/>
        </w:rPr>
        <w:t>Impacts on S</w:t>
      </w:r>
      <w:r w:rsidRPr="002049D9" w:rsidR="0004749E">
        <w:rPr>
          <w:rFonts w:ascii="Times New Roman" w:hAnsi="Times New Roman"/>
          <w:b/>
          <w:sz w:val="24"/>
          <w:szCs w:val="24"/>
        </w:rPr>
        <w:t xml:space="preserve">mall </w:t>
      </w:r>
      <w:r w:rsidRPr="002049D9">
        <w:rPr>
          <w:rFonts w:ascii="Times New Roman" w:hAnsi="Times New Roman"/>
          <w:b/>
          <w:sz w:val="24"/>
          <w:szCs w:val="24"/>
        </w:rPr>
        <w:t>Businesses or Other Small Entities</w:t>
      </w:r>
      <w:r w:rsidRPr="002049D9" w:rsidR="00470720">
        <w:rPr>
          <w:rFonts w:ascii="Times New Roman" w:hAnsi="Times New Roman"/>
          <w:b/>
          <w:sz w:val="24"/>
          <w:szCs w:val="24"/>
        </w:rPr>
        <w:t xml:space="preserve">  </w:t>
      </w:r>
    </w:p>
    <w:p w:rsidR="00C64E11" w:rsidRPr="002049D9" w:rsidP="00470720" w14:paraId="103F7CD4" w14:textId="77777777">
      <w:pPr>
        <w:rPr>
          <w:rFonts w:ascii="Times New Roman" w:hAnsi="Times New Roman"/>
          <w:b/>
          <w:sz w:val="24"/>
          <w:szCs w:val="24"/>
        </w:rPr>
      </w:pPr>
    </w:p>
    <w:p w:rsidR="00C64E11" w:rsidP="002049D9" w14:paraId="6EA49DBD" w14:textId="2E197143">
      <w:pPr>
        <w:tabs>
          <w:tab w:val="left" w:pos="900"/>
        </w:tabs>
        <w:autoSpaceDE/>
        <w:autoSpaceDN/>
        <w:adjustRightInd/>
        <w:ind w:left="576"/>
        <w:rPr>
          <w:rFonts w:ascii="Times New Roman" w:hAnsi="Times New Roman"/>
          <w:snapToGrid w:val="0"/>
          <w:sz w:val="24"/>
          <w:szCs w:val="24"/>
        </w:rPr>
      </w:pPr>
      <w:r>
        <w:rPr>
          <w:rFonts w:ascii="Times New Roman" w:hAnsi="Times New Roman"/>
          <w:snapToGrid w:val="0"/>
          <w:sz w:val="24"/>
          <w:szCs w:val="24"/>
        </w:rPr>
        <w:tab/>
      </w:r>
      <w:r w:rsidRPr="002049D9" w:rsidR="002071D6">
        <w:rPr>
          <w:rFonts w:ascii="Times New Roman" w:hAnsi="Times New Roman"/>
          <w:snapToGrid w:val="0"/>
          <w:sz w:val="24"/>
          <w:szCs w:val="24"/>
        </w:rPr>
        <w:t xml:space="preserve">This collection has minimal impact on small businesses. </w:t>
      </w:r>
    </w:p>
    <w:p w:rsidR="00333322" w:rsidRPr="002049D9" w:rsidP="002049D9" w14:paraId="10AD8FAA" w14:textId="77777777">
      <w:pPr>
        <w:tabs>
          <w:tab w:val="left" w:pos="540"/>
        </w:tabs>
        <w:autoSpaceDE/>
        <w:autoSpaceDN/>
        <w:adjustRightInd/>
        <w:ind w:left="360"/>
        <w:rPr>
          <w:rFonts w:ascii="Times New Roman" w:hAnsi="Times New Roman"/>
          <w:snapToGrid w:val="0"/>
          <w:sz w:val="24"/>
          <w:szCs w:val="24"/>
        </w:rPr>
      </w:pPr>
    </w:p>
    <w:p w:rsidR="00470720" w:rsidRPr="002049D9" w:rsidP="002049D9" w14:paraId="3C445BDD" w14:textId="447DE519">
      <w:pPr>
        <w:pStyle w:val="ListParagraph"/>
        <w:numPr>
          <w:ilvl w:val="0"/>
          <w:numId w:val="14"/>
        </w:numPr>
        <w:rPr>
          <w:rFonts w:ascii="Times New Roman" w:hAnsi="Times New Roman"/>
          <w:b/>
          <w:sz w:val="24"/>
          <w:szCs w:val="24"/>
        </w:rPr>
      </w:pPr>
      <w:r w:rsidRPr="002049D9">
        <w:rPr>
          <w:rFonts w:ascii="Times New Roman" w:hAnsi="Times New Roman"/>
          <w:b/>
          <w:sz w:val="24"/>
          <w:szCs w:val="24"/>
        </w:rPr>
        <w:t xml:space="preserve">Impact of </w:t>
      </w:r>
      <w:r w:rsidRPr="002049D9" w:rsidR="00333322">
        <w:rPr>
          <w:rFonts w:ascii="Times New Roman" w:hAnsi="Times New Roman"/>
          <w:b/>
          <w:sz w:val="24"/>
          <w:szCs w:val="24"/>
        </w:rPr>
        <w:t>Not Conducting or L</w:t>
      </w:r>
      <w:r w:rsidRPr="002049D9">
        <w:rPr>
          <w:rFonts w:ascii="Times New Roman" w:hAnsi="Times New Roman"/>
          <w:b/>
          <w:sz w:val="24"/>
          <w:szCs w:val="24"/>
        </w:rPr>
        <w:t xml:space="preserve">ess </w:t>
      </w:r>
      <w:r w:rsidRPr="002049D9" w:rsidR="00333322">
        <w:rPr>
          <w:rFonts w:ascii="Times New Roman" w:hAnsi="Times New Roman"/>
          <w:b/>
          <w:sz w:val="24"/>
          <w:szCs w:val="24"/>
        </w:rPr>
        <w:t xml:space="preserve">Frequent Collection </w:t>
      </w:r>
      <w:r w:rsidRPr="002049D9">
        <w:rPr>
          <w:rFonts w:ascii="Times New Roman" w:hAnsi="Times New Roman"/>
          <w:b/>
          <w:sz w:val="24"/>
          <w:szCs w:val="24"/>
        </w:rPr>
        <w:t xml:space="preserve">of </w:t>
      </w:r>
      <w:r w:rsidRPr="002049D9" w:rsidR="00333322">
        <w:rPr>
          <w:rFonts w:ascii="Times New Roman" w:hAnsi="Times New Roman"/>
          <w:b/>
          <w:sz w:val="24"/>
          <w:szCs w:val="24"/>
        </w:rPr>
        <w:t>Information</w:t>
      </w:r>
      <w:r w:rsidRPr="002049D9">
        <w:rPr>
          <w:rFonts w:ascii="Times New Roman" w:hAnsi="Times New Roman"/>
          <w:b/>
          <w:sz w:val="24"/>
          <w:szCs w:val="24"/>
        </w:rPr>
        <w:t xml:space="preserve">  </w:t>
      </w:r>
    </w:p>
    <w:p w:rsidR="00E962DB" w:rsidRPr="002049D9" w:rsidP="00470720" w14:paraId="1E68D54A" w14:textId="77777777">
      <w:pPr>
        <w:rPr>
          <w:rFonts w:ascii="Times New Roman" w:hAnsi="Times New Roman"/>
          <w:sz w:val="24"/>
          <w:szCs w:val="24"/>
        </w:rPr>
      </w:pPr>
    </w:p>
    <w:p w:rsidR="00C64E11" w:rsidRPr="002049D9" w:rsidP="002049D9" w14:paraId="2584FF09" w14:textId="3E98CEDB">
      <w:pPr>
        <w:tabs>
          <w:tab w:val="left" w:pos="450"/>
        </w:tabs>
        <w:autoSpaceDE/>
        <w:autoSpaceDN/>
        <w:adjustRightInd/>
        <w:ind w:left="900"/>
        <w:rPr>
          <w:rFonts w:ascii="Times New Roman" w:hAnsi="Times New Roman"/>
          <w:snapToGrid w:val="0"/>
          <w:sz w:val="24"/>
          <w:szCs w:val="24"/>
        </w:rPr>
      </w:pPr>
      <w:r w:rsidRPr="002049D9">
        <w:rPr>
          <w:rFonts w:ascii="Times New Roman" w:hAnsi="Times New Roman"/>
          <w:snapToGrid w:val="0"/>
          <w:sz w:val="24"/>
          <w:szCs w:val="24"/>
        </w:rPr>
        <w:t>The Government Performance and Results Act require Federal agencies to establish performance goals and measures</w:t>
      </w:r>
      <w:r w:rsidR="00E64FC9">
        <w:rPr>
          <w:rFonts w:ascii="Times New Roman" w:hAnsi="Times New Roman"/>
          <w:snapToGrid w:val="0"/>
          <w:sz w:val="24"/>
          <w:szCs w:val="24"/>
        </w:rPr>
        <w:t>,</w:t>
      </w:r>
      <w:r w:rsidRPr="002049D9">
        <w:rPr>
          <w:rFonts w:ascii="Times New Roman" w:hAnsi="Times New Roman"/>
          <w:snapToGrid w:val="0"/>
          <w:sz w:val="24"/>
          <w:szCs w:val="24"/>
        </w:rPr>
        <w:t xml:space="preserve"> to assess progress being made toward achieving intended program outcomes. Performance goals are contained in the DOT </w:t>
      </w:r>
      <w:r w:rsidRPr="002049D9" w:rsidR="00C55C3B">
        <w:rPr>
          <w:rFonts w:ascii="Times New Roman" w:hAnsi="Times New Roman"/>
          <w:snapToGrid w:val="0"/>
          <w:sz w:val="24"/>
          <w:szCs w:val="24"/>
        </w:rPr>
        <w:t>Strategic Plan FY 2022-2026</w:t>
      </w:r>
      <w:r w:rsidRPr="002049D9">
        <w:rPr>
          <w:rFonts w:ascii="Times New Roman" w:hAnsi="Times New Roman"/>
          <w:snapToGrid w:val="0"/>
          <w:sz w:val="24"/>
          <w:szCs w:val="24"/>
        </w:rPr>
        <w:t xml:space="preserve"> and Maritime Administration Performance Plan with DOT. The survey of the shipbuilding industry and the collection of data on a</w:t>
      </w:r>
      <w:r w:rsidRPr="002049D9" w:rsidR="00C55C3B">
        <w:rPr>
          <w:rFonts w:ascii="Times New Roman" w:hAnsi="Times New Roman"/>
          <w:snapToGrid w:val="0"/>
          <w:sz w:val="24"/>
          <w:szCs w:val="24"/>
        </w:rPr>
        <w:t>n</w:t>
      </w:r>
      <w:r w:rsidRPr="002049D9">
        <w:rPr>
          <w:rFonts w:ascii="Times New Roman" w:hAnsi="Times New Roman"/>
          <w:snapToGrid w:val="0"/>
          <w:sz w:val="24"/>
          <w:szCs w:val="24"/>
        </w:rPr>
        <w:t xml:space="preserve"> </w:t>
      </w:r>
      <w:r w:rsidRPr="002049D9" w:rsidR="00C55C3B">
        <w:rPr>
          <w:rFonts w:ascii="Times New Roman" w:hAnsi="Times New Roman"/>
          <w:snapToGrid w:val="0"/>
          <w:sz w:val="24"/>
          <w:szCs w:val="24"/>
        </w:rPr>
        <w:t>annual</w:t>
      </w:r>
      <w:r w:rsidRPr="002049D9">
        <w:rPr>
          <w:rFonts w:ascii="Times New Roman" w:hAnsi="Times New Roman"/>
          <w:snapToGrid w:val="0"/>
          <w:sz w:val="24"/>
          <w:szCs w:val="24"/>
        </w:rPr>
        <w:t xml:space="preserve"> basis</w:t>
      </w:r>
      <w:r w:rsidR="00E64FC9">
        <w:rPr>
          <w:rFonts w:ascii="Times New Roman" w:hAnsi="Times New Roman"/>
          <w:snapToGrid w:val="0"/>
          <w:sz w:val="24"/>
          <w:szCs w:val="24"/>
        </w:rPr>
        <w:t xml:space="preserve">, </w:t>
      </w:r>
      <w:r w:rsidR="00333322">
        <w:rPr>
          <w:rFonts w:ascii="Times New Roman" w:hAnsi="Times New Roman"/>
          <w:snapToGrid w:val="0"/>
          <w:sz w:val="24"/>
          <w:szCs w:val="24"/>
        </w:rPr>
        <w:t>assists MARAD personnel</w:t>
      </w:r>
      <w:r w:rsidRPr="002049D9">
        <w:rPr>
          <w:rFonts w:ascii="Times New Roman" w:hAnsi="Times New Roman"/>
          <w:snapToGrid w:val="0"/>
          <w:sz w:val="24"/>
          <w:szCs w:val="24"/>
        </w:rPr>
        <w:t xml:space="preserve"> to answer questions by the Office of the Secretary and Congress</w:t>
      </w:r>
      <w:r w:rsidR="00333322">
        <w:rPr>
          <w:rFonts w:ascii="Times New Roman" w:hAnsi="Times New Roman"/>
          <w:snapToGrid w:val="0"/>
          <w:sz w:val="24"/>
          <w:szCs w:val="24"/>
        </w:rPr>
        <w:t>ional representatives</w:t>
      </w:r>
      <w:r w:rsidRPr="002049D9">
        <w:rPr>
          <w:rFonts w:ascii="Times New Roman" w:hAnsi="Times New Roman"/>
          <w:snapToGrid w:val="0"/>
          <w:sz w:val="24"/>
          <w:szCs w:val="24"/>
        </w:rPr>
        <w:t xml:space="preserve"> regarding </w:t>
      </w:r>
      <w:r w:rsidR="00333322">
        <w:rPr>
          <w:rFonts w:ascii="Times New Roman" w:hAnsi="Times New Roman"/>
          <w:snapToGrid w:val="0"/>
          <w:sz w:val="24"/>
          <w:szCs w:val="24"/>
        </w:rPr>
        <w:t xml:space="preserve">program </w:t>
      </w:r>
      <w:r w:rsidRPr="002049D9">
        <w:rPr>
          <w:rFonts w:ascii="Times New Roman" w:hAnsi="Times New Roman"/>
          <w:snapToGrid w:val="0"/>
          <w:sz w:val="24"/>
          <w:szCs w:val="24"/>
        </w:rPr>
        <w:t>performance goals.</w:t>
      </w:r>
    </w:p>
    <w:p w:rsidR="00C64E11" w:rsidRPr="002049D9" w:rsidP="002049D9" w14:paraId="7A38B643" w14:textId="77777777">
      <w:pPr>
        <w:tabs>
          <w:tab w:val="left" w:pos="450"/>
        </w:tabs>
        <w:autoSpaceDE/>
        <w:autoSpaceDN/>
        <w:adjustRightInd/>
        <w:ind w:left="900"/>
        <w:rPr>
          <w:rFonts w:ascii="Times New Roman" w:hAnsi="Times New Roman"/>
          <w:snapToGrid w:val="0"/>
          <w:sz w:val="24"/>
          <w:szCs w:val="24"/>
        </w:rPr>
      </w:pPr>
    </w:p>
    <w:p w:rsidR="00E64FC9" w:rsidRPr="002049D9" w:rsidP="002049D9" w14:paraId="356D69FD" w14:textId="0628E5A6">
      <w:pPr>
        <w:tabs>
          <w:tab w:val="left" w:pos="450"/>
        </w:tabs>
        <w:autoSpaceDE/>
        <w:autoSpaceDN/>
        <w:adjustRightInd/>
        <w:ind w:left="900"/>
        <w:rPr>
          <w:rFonts w:ascii="Times New Roman" w:hAnsi="Times New Roman"/>
          <w:snapToGrid w:val="0"/>
          <w:sz w:val="24"/>
          <w:szCs w:val="24"/>
        </w:rPr>
      </w:pPr>
      <w:r>
        <w:rPr>
          <w:rFonts w:ascii="Times New Roman" w:hAnsi="Times New Roman"/>
          <w:snapToGrid w:val="0"/>
          <w:sz w:val="24"/>
          <w:szCs w:val="24"/>
        </w:rPr>
        <w:t>R</w:t>
      </w:r>
      <w:r w:rsidRPr="002049D9" w:rsidR="00C64E11">
        <w:rPr>
          <w:rFonts w:ascii="Times New Roman" w:hAnsi="Times New Roman"/>
          <w:snapToGrid w:val="0"/>
          <w:sz w:val="24"/>
          <w:szCs w:val="24"/>
        </w:rPr>
        <w:t>egular required informational responses to Congress would be severely impacted</w:t>
      </w:r>
      <w:r>
        <w:rPr>
          <w:rFonts w:ascii="Times New Roman" w:hAnsi="Times New Roman"/>
          <w:snapToGrid w:val="0"/>
          <w:sz w:val="24"/>
          <w:szCs w:val="24"/>
        </w:rPr>
        <w:t xml:space="preserve"> without this collection</w:t>
      </w:r>
      <w:r w:rsidRPr="002049D9" w:rsidR="00C64E11">
        <w:rPr>
          <w:rFonts w:ascii="Times New Roman" w:hAnsi="Times New Roman"/>
          <w:snapToGrid w:val="0"/>
          <w:sz w:val="24"/>
          <w:szCs w:val="24"/>
        </w:rPr>
        <w:t xml:space="preserve">. </w:t>
      </w:r>
      <w:r>
        <w:rPr>
          <w:rFonts w:ascii="Times New Roman" w:hAnsi="Times New Roman"/>
          <w:snapToGrid w:val="0"/>
          <w:sz w:val="24"/>
          <w:szCs w:val="24"/>
        </w:rPr>
        <w:t>M</w:t>
      </w:r>
      <w:r w:rsidRPr="002049D9" w:rsidR="00C64E11">
        <w:rPr>
          <w:rFonts w:ascii="Times New Roman" w:hAnsi="Times New Roman"/>
          <w:snapToGrid w:val="0"/>
          <w:sz w:val="24"/>
          <w:szCs w:val="24"/>
        </w:rPr>
        <w:t xml:space="preserve">ore importantly, the current health </w:t>
      </w:r>
      <w:r>
        <w:rPr>
          <w:rFonts w:ascii="Times New Roman" w:hAnsi="Times New Roman"/>
          <w:snapToGrid w:val="0"/>
          <w:sz w:val="24"/>
          <w:szCs w:val="24"/>
        </w:rPr>
        <w:t xml:space="preserve">and </w:t>
      </w:r>
      <w:r w:rsidRPr="002049D9" w:rsidR="00C64E11">
        <w:rPr>
          <w:rFonts w:ascii="Times New Roman" w:hAnsi="Times New Roman"/>
          <w:snapToGrid w:val="0"/>
          <w:sz w:val="24"/>
          <w:szCs w:val="24"/>
        </w:rPr>
        <w:t>economic well-being</w:t>
      </w:r>
      <w:r>
        <w:rPr>
          <w:rFonts w:ascii="Times New Roman" w:hAnsi="Times New Roman"/>
          <w:snapToGrid w:val="0"/>
          <w:sz w:val="24"/>
          <w:szCs w:val="24"/>
        </w:rPr>
        <w:t xml:space="preserve"> of the shipping </w:t>
      </w:r>
      <w:r>
        <w:rPr>
          <w:rFonts w:ascii="Times New Roman" w:hAnsi="Times New Roman"/>
          <w:snapToGrid w:val="0"/>
          <w:sz w:val="24"/>
          <w:szCs w:val="24"/>
        </w:rPr>
        <w:t>industry</w:t>
      </w:r>
      <w:r>
        <w:rPr>
          <w:rFonts w:ascii="Times New Roman" w:hAnsi="Times New Roman"/>
          <w:snapToGrid w:val="0"/>
          <w:sz w:val="24"/>
          <w:szCs w:val="24"/>
        </w:rPr>
        <w:t xml:space="preserve"> </w:t>
      </w:r>
      <w:r w:rsidRPr="002049D9" w:rsidR="00C64E11">
        <w:rPr>
          <w:rFonts w:ascii="Times New Roman" w:hAnsi="Times New Roman"/>
          <w:snapToGrid w:val="0"/>
          <w:sz w:val="24"/>
          <w:szCs w:val="24"/>
        </w:rPr>
        <w:t xml:space="preserve">which is critical to our national defense posture, cannot be surveyed any less frequently without significant loss of data reliability. </w:t>
      </w:r>
    </w:p>
    <w:p w:rsidR="0004749E" w:rsidRPr="002049D9" w:rsidP="002049D9" w14:paraId="7A858966" w14:textId="77777777">
      <w:pPr>
        <w:tabs>
          <w:tab w:val="left" w:pos="450"/>
        </w:tabs>
        <w:autoSpaceDE/>
        <w:autoSpaceDN/>
        <w:adjustRightInd/>
        <w:ind w:left="900"/>
        <w:rPr>
          <w:rFonts w:ascii="Times New Roman" w:hAnsi="Times New Roman"/>
          <w:sz w:val="24"/>
          <w:szCs w:val="24"/>
        </w:rPr>
      </w:pPr>
    </w:p>
    <w:p w:rsidR="00E962DB" w:rsidRPr="00C14421" w:rsidP="00C4654F" w14:paraId="5D172D01" w14:textId="391F4A23">
      <w:pPr>
        <w:pStyle w:val="ListParagraph"/>
        <w:numPr>
          <w:ilvl w:val="0"/>
          <w:numId w:val="14"/>
        </w:numPr>
        <w:rPr>
          <w:rFonts w:ascii="Times New Roman" w:hAnsi="Times New Roman"/>
          <w:b/>
          <w:sz w:val="24"/>
          <w:szCs w:val="24"/>
        </w:rPr>
      </w:pPr>
      <w:r w:rsidRPr="002049D9">
        <w:rPr>
          <w:rFonts w:ascii="Times New Roman" w:hAnsi="Times New Roman"/>
          <w:b/>
          <w:sz w:val="24"/>
          <w:szCs w:val="24"/>
        </w:rPr>
        <w:t xml:space="preserve">Special </w:t>
      </w:r>
      <w:r w:rsidRPr="002049D9" w:rsidR="00C14421">
        <w:rPr>
          <w:rFonts w:ascii="Times New Roman" w:hAnsi="Times New Roman"/>
          <w:b/>
          <w:sz w:val="24"/>
          <w:szCs w:val="24"/>
        </w:rPr>
        <w:t>Circumstances</w:t>
      </w:r>
      <w:r w:rsidRPr="00C14421" w:rsidR="00C14421">
        <w:rPr>
          <w:rFonts w:ascii="Times New Roman" w:hAnsi="Times New Roman"/>
          <w:b/>
          <w:sz w:val="24"/>
          <w:szCs w:val="24"/>
        </w:rPr>
        <w:t xml:space="preserve"> Relating to the Guidelines 5 CFR 1320.5</w:t>
      </w:r>
      <w:r w:rsidRPr="002049D9" w:rsidR="00470720">
        <w:rPr>
          <w:rFonts w:ascii="Times New Roman" w:hAnsi="Times New Roman"/>
          <w:b/>
          <w:sz w:val="24"/>
          <w:szCs w:val="24"/>
        </w:rPr>
        <w:t xml:space="preserve"> </w:t>
      </w:r>
    </w:p>
    <w:p w:rsidR="00C14421" w:rsidP="002049D9" w14:paraId="1A8D4133" w14:textId="77777777">
      <w:pPr>
        <w:pStyle w:val="ListParagraph"/>
        <w:ind w:left="936"/>
        <w:rPr>
          <w:rFonts w:ascii="Times New Roman" w:hAnsi="Times New Roman"/>
          <w:b/>
          <w:sz w:val="24"/>
          <w:szCs w:val="24"/>
        </w:rPr>
      </w:pPr>
    </w:p>
    <w:p w:rsidR="00C14421" w:rsidRPr="002049D9" w:rsidP="002049D9" w14:paraId="4A5AE7F8" w14:textId="5C12A342">
      <w:pPr>
        <w:tabs>
          <w:tab w:val="left" w:pos="540"/>
        </w:tabs>
        <w:autoSpaceDE/>
        <w:autoSpaceDN/>
        <w:adjustRightInd/>
        <w:ind w:left="990"/>
        <w:rPr>
          <w:rFonts w:ascii="Times New Roman" w:hAnsi="Times New Roman"/>
          <w:b/>
          <w:sz w:val="24"/>
          <w:szCs w:val="24"/>
        </w:rPr>
      </w:pPr>
      <w:r>
        <w:rPr>
          <w:rFonts w:ascii="Times New Roman" w:hAnsi="Times New Roman"/>
          <w:snapToGrid w:val="0"/>
          <w:sz w:val="24"/>
          <w:szCs w:val="24"/>
        </w:rPr>
        <w:t>MARAD requires that</w:t>
      </w:r>
      <w:r w:rsidRPr="009F096E">
        <w:rPr>
          <w:rFonts w:ascii="Times New Roman" w:hAnsi="Times New Roman"/>
          <w:snapToGrid w:val="0"/>
          <w:sz w:val="24"/>
          <w:szCs w:val="24"/>
        </w:rPr>
        <w:t xml:space="preserve"> the respondents provide requested data</w:t>
      </w:r>
      <w:r>
        <w:rPr>
          <w:rFonts w:ascii="Times New Roman" w:hAnsi="Times New Roman"/>
          <w:snapToGrid w:val="0"/>
          <w:sz w:val="24"/>
          <w:szCs w:val="24"/>
        </w:rPr>
        <w:t xml:space="preserve"> within</w:t>
      </w:r>
      <w:r w:rsidRPr="009F096E">
        <w:rPr>
          <w:rFonts w:ascii="Times New Roman" w:hAnsi="Times New Roman"/>
          <w:snapToGrid w:val="0"/>
          <w:sz w:val="24"/>
          <w:szCs w:val="24"/>
        </w:rPr>
        <w:t xml:space="preserve"> 25 days </w:t>
      </w:r>
      <w:r>
        <w:rPr>
          <w:rFonts w:ascii="Times New Roman" w:hAnsi="Times New Roman"/>
          <w:snapToGrid w:val="0"/>
          <w:sz w:val="24"/>
          <w:szCs w:val="24"/>
        </w:rPr>
        <w:t xml:space="preserve">of the initial </w:t>
      </w:r>
      <w:r w:rsidRPr="009F096E">
        <w:rPr>
          <w:rFonts w:ascii="Times New Roman" w:hAnsi="Times New Roman"/>
          <w:snapToGrid w:val="0"/>
          <w:sz w:val="24"/>
          <w:szCs w:val="24"/>
        </w:rPr>
        <w:t>request</w:t>
      </w:r>
      <w:r>
        <w:rPr>
          <w:rFonts w:ascii="Times New Roman" w:hAnsi="Times New Roman"/>
          <w:snapToGrid w:val="0"/>
          <w:sz w:val="24"/>
          <w:szCs w:val="24"/>
        </w:rPr>
        <w:t xml:space="preserve">, to </w:t>
      </w:r>
      <w:r w:rsidRPr="009F096E">
        <w:rPr>
          <w:rFonts w:ascii="Times New Roman" w:hAnsi="Times New Roman"/>
          <w:snapToGrid w:val="0"/>
          <w:sz w:val="24"/>
          <w:szCs w:val="24"/>
        </w:rPr>
        <w:t>facilitate</w:t>
      </w:r>
      <w:r>
        <w:rPr>
          <w:rFonts w:ascii="Times New Roman" w:hAnsi="Times New Roman"/>
          <w:snapToGrid w:val="0"/>
          <w:sz w:val="24"/>
          <w:szCs w:val="24"/>
        </w:rPr>
        <w:t xml:space="preserve"> with</w:t>
      </w:r>
      <w:r w:rsidRPr="009F096E">
        <w:rPr>
          <w:rFonts w:ascii="Times New Roman" w:hAnsi="Times New Roman"/>
          <w:snapToGrid w:val="0"/>
          <w:sz w:val="24"/>
          <w:szCs w:val="24"/>
        </w:rPr>
        <w:t xml:space="preserve"> timely availability and dissemination of the data to management and other Government agencies</w:t>
      </w:r>
      <w:r>
        <w:rPr>
          <w:rFonts w:ascii="Times New Roman" w:hAnsi="Times New Roman"/>
          <w:snapToGrid w:val="0"/>
          <w:sz w:val="24"/>
          <w:szCs w:val="24"/>
        </w:rPr>
        <w:t xml:space="preserve"> for review</w:t>
      </w:r>
      <w:r w:rsidRPr="009F096E">
        <w:rPr>
          <w:rFonts w:ascii="Times New Roman" w:hAnsi="Times New Roman"/>
          <w:snapToGrid w:val="0"/>
          <w:sz w:val="24"/>
          <w:szCs w:val="24"/>
        </w:rPr>
        <w:t>.</w:t>
      </w:r>
    </w:p>
    <w:p w:rsidR="00E962DB" w:rsidP="002049D9" w14:paraId="272FA3EA" w14:textId="0241C082">
      <w:pPr>
        <w:ind w:left="540"/>
        <w:rPr>
          <w:rFonts w:ascii="Times New Roman" w:hAnsi="Times New Roman"/>
          <w:b/>
          <w:sz w:val="24"/>
          <w:szCs w:val="24"/>
        </w:rPr>
      </w:pPr>
    </w:p>
    <w:p w:rsidR="00C14421" w:rsidP="002049D9" w14:paraId="4B3BA0A8" w14:textId="5556FFAD">
      <w:pPr>
        <w:ind w:left="990"/>
        <w:rPr>
          <w:rFonts w:ascii="Times New Roman" w:hAnsi="Times New Roman"/>
          <w:bCs/>
          <w:sz w:val="24"/>
          <w:szCs w:val="24"/>
        </w:rPr>
      </w:pPr>
      <w:r>
        <w:rPr>
          <w:rFonts w:ascii="Times New Roman" w:hAnsi="Times New Roman"/>
          <w:bCs/>
          <w:sz w:val="24"/>
          <w:szCs w:val="24"/>
        </w:rPr>
        <w:t>There are no other special circumstances that require this collection of information to be conducted in a manner described below:</w:t>
      </w:r>
    </w:p>
    <w:p w:rsidR="00C14421" w:rsidP="00C4654F" w14:paraId="059B736E" w14:textId="40769185">
      <w:pPr>
        <w:ind w:left="576"/>
        <w:rPr>
          <w:rFonts w:ascii="Times New Roman" w:hAnsi="Times New Roman"/>
          <w:bCs/>
          <w:sz w:val="24"/>
          <w:szCs w:val="24"/>
        </w:rPr>
      </w:pPr>
    </w:p>
    <w:p w:rsidR="00C14421" w:rsidRPr="00EC2266" w:rsidP="00C14421" w14:paraId="6FCA086F" w14:textId="77777777">
      <w:pPr>
        <w:widowControl/>
        <w:numPr>
          <w:ilvl w:val="0"/>
          <w:numId w:val="25"/>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respondents to report information to MARAD more often than quarterly;</w:t>
      </w:r>
    </w:p>
    <w:p w:rsidR="00C14421" w:rsidRPr="00EC2266" w:rsidP="00C14421" w14:paraId="40A463DA" w14:textId="77777777">
      <w:pPr>
        <w:widowControl/>
        <w:numPr>
          <w:ilvl w:val="0"/>
          <w:numId w:val="25"/>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respondents to retain records, other than health, medical, government contract, grant-in-aid, or tax records for more than three years;</w:t>
      </w:r>
    </w:p>
    <w:p w:rsidR="00C14421" w:rsidRPr="00EC2266" w:rsidP="00C14421" w14:paraId="7D978865" w14:textId="77777777">
      <w:pPr>
        <w:widowControl/>
        <w:numPr>
          <w:ilvl w:val="0"/>
          <w:numId w:val="25"/>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the use of statistical data that is not designed to produce valid and reliable results that can be generalized to the universe of study;</w:t>
      </w:r>
    </w:p>
    <w:p w:rsidR="00C14421" w:rsidRPr="00EC2266" w:rsidP="00C14421" w14:paraId="3958819A" w14:textId="77777777">
      <w:pPr>
        <w:widowControl/>
        <w:numPr>
          <w:ilvl w:val="0"/>
          <w:numId w:val="25"/>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the use of statistical data classification that has not been reviewed and approved by OMB;</w:t>
      </w:r>
    </w:p>
    <w:p w:rsidR="00C14421" w:rsidRPr="00EC2266" w:rsidP="00C14421" w14:paraId="1370D4FA" w14:textId="77777777">
      <w:pPr>
        <w:widowControl/>
        <w:numPr>
          <w:ilvl w:val="0"/>
          <w:numId w:val="25"/>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 xml:space="preserve">Requiring a pledge of confidentiality; or </w:t>
      </w:r>
    </w:p>
    <w:p w:rsidR="00C14421" w:rsidP="00C14421" w14:paraId="6AA7411A" w14:textId="76228BC7">
      <w:pPr>
        <w:widowControl/>
        <w:numPr>
          <w:ilvl w:val="0"/>
          <w:numId w:val="25"/>
        </w:numPr>
        <w:tabs>
          <w:tab w:val="num" w:pos="720"/>
        </w:tabs>
        <w:autoSpaceDE/>
        <w:autoSpaceDN/>
        <w:adjustRightInd/>
        <w:rPr>
          <w:rFonts w:ascii="Times New Roman" w:hAnsi="Times New Roman"/>
          <w:bCs/>
          <w:sz w:val="24"/>
          <w:szCs w:val="24"/>
        </w:rPr>
      </w:pPr>
      <w:r w:rsidRPr="00EC2266">
        <w:rPr>
          <w:rFonts w:ascii="Times New Roman" w:hAnsi="Times New Roman"/>
          <w:bCs/>
          <w:sz w:val="24"/>
          <w:szCs w:val="24"/>
        </w:rPr>
        <w:t>Requiring respondents to submit any proprietary or trade secrets</w:t>
      </w:r>
    </w:p>
    <w:p w:rsidR="00C14421" w:rsidP="00C4654F" w14:paraId="26594549" w14:textId="4E9B147D">
      <w:pPr>
        <w:widowControl/>
        <w:autoSpaceDE/>
        <w:autoSpaceDN/>
        <w:adjustRightInd/>
        <w:ind w:left="720"/>
        <w:rPr>
          <w:rFonts w:ascii="Times New Roman" w:hAnsi="Times New Roman"/>
          <w:bCs/>
          <w:sz w:val="24"/>
          <w:szCs w:val="24"/>
        </w:rPr>
      </w:pPr>
    </w:p>
    <w:p w:rsidR="00C14421" w:rsidRPr="002049D9" w:rsidP="002049D9" w14:paraId="4FF0FD98" w14:textId="0785D9E0">
      <w:pPr>
        <w:pStyle w:val="ListParagraph"/>
        <w:widowControl/>
        <w:numPr>
          <w:ilvl w:val="0"/>
          <w:numId w:val="14"/>
        </w:numPr>
        <w:autoSpaceDE/>
        <w:autoSpaceDN/>
        <w:adjustRightInd/>
        <w:rPr>
          <w:rFonts w:ascii="Times New Roman" w:hAnsi="Times New Roman"/>
          <w:b/>
          <w:sz w:val="24"/>
          <w:szCs w:val="24"/>
        </w:rPr>
      </w:pPr>
      <w:r w:rsidRPr="002049D9">
        <w:rPr>
          <w:rFonts w:ascii="Times New Roman" w:hAnsi="Times New Roman"/>
          <w:b/>
          <w:sz w:val="24"/>
          <w:szCs w:val="24"/>
        </w:rPr>
        <w:t xml:space="preserve">Public Comments in Response to the Federal Register Notice and Outside </w:t>
      </w:r>
    </w:p>
    <w:p w:rsidR="00C14421" w:rsidP="002049D9" w14:paraId="510BBF31" w14:textId="520E0DB1">
      <w:pPr>
        <w:widowControl/>
        <w:autoSpaceDE/>
        <w:autoSpaceDN/>
        <w:adjustRightInd/>
        <w:ind w:left="576" w:firstLine="360"/>
        <w:rPr>
          <w:rFonts w:ascii="Times New Roman" w:hAnsi="Times New Roman"/>
          <w:b/>
          <w:sz w:val="24"/>
          <w:szCs w:val="24"/>
        </w:rPr>
      </w:pPr>
      <w:r w:rsidRPr="002049D9">
        <w:rPr>
          <w:rFonts w:ascii="Times New Roman" w:hAnsi="Times New Roman"/>
          <w:b/>
          <w:sz w:val="24"/>
          <w:szCs w:val="24"/>
        </w:rPr>
        <w:t xml:space="preserve">Consultation </w:t>
      </w:r>
      <w:r>
        <w:rPr>
          <w:rFonts w:ascii="Times New Roman" w:hAnsi="Times New Roman"/>
          <w:b/>
          <w:sz w:val="24"/>
          <w:szCs w:val="24"/>
        </w:rPr>
        <w:t xml:space="preserve">    </w:t>
      </w:r>
    </w:p>
    <w:p w:rsidR="00C14421" w:rsidRPr="002049D9" w:rsidP="002049D9" w14:paraId="0FFE8536" w14:textId="77777777">
      <w:pPr>
        <w:widowControl/>
        <w:autoSpaceDE/>
        <w:autoSpaceDN/>
        <w:adjustRightInd/>
        <w:rPr>
          <w:rFonts w:ascii="Times New Roman" w:hAnsi="Times New Roman"/>
          <w:b/>
          <w:sz w:val="24"/>
          <w:szCs w:val="24"/>
        </w:rPr>
      </w:pPr>
    </w:p>
    <w:p w:rsidR="00286D5B" w:rsidP="00286D5B" w14:paraId="0B244B6B" w14:textId="19A417FD">
      <w:pPr>
        <w:ind w:left="990"/>
        <w:rPr>
          <w:rFonts w:ascii="Times New Roman" w:hAnsi="Times New Roman"/>
          <w:sz w:val="24"/>
          <w:szCs w:val="24"/>
        </w:rPr>
      </w:pPr>
      <w:r w:rsidRPr="00D065B3">
        <w:rPr>
          <w:rFonts w:ascii="Times New Roman" w:hAnsi="Times New Roman"/>
          <w:sz w:val="24"/>
          <w:szCs w:val="24"/>
        </w:rPr>
        <w:t xml:space="preserve">MARAD published a </w:t>
      </w:r>
      <w:r w:rsidRPr="00286D5B">
        <w:rPr>
          <w:rFonts w:ascii="Times New Roman" w:hAnsi="Times New Roman"/>
          <w:color w:val="000000" w:themeColor="text1"/>
          <w:sz w:val="24"/>
          <w:szCs w:val="24"/>
        </w:rPr>
        <w:t xml:space="preserve">60-day notice and request for comments on this information collection in the Federal Register (FR 50405, Vol. 89, No. 115) on June 13, 2024, indicating comments should be submitted on or before August 12, 2024. No comments were received. </w:t>
      </w:r>
      <w:r>
        <w:rPr>
          <w:rFonts w:ascii="Times New Roman" w:hAnsi="Times New Roman"/>
          <w:sz w:val="24"/>
          <w:szCs w:val="24"/>
        </w:rPr>
        <w:t>A 30-day notice will now be published in the Federal Register to solicit public comments.</w:t>
      </w:r>
    </w:p>
    <w:p w:rsidR="00470720" w:rsidRPr="002049D9" w:rsidP="002049D9" w14:paraId="53F69DB9" w14:textId="77777777">
      <w:pPr>
        <w:ind w:left="360"/>
        <w:rPr>
          <w:rFonts w:ascii="Times New Roman" w:hAnsi="Times New Roman"/>
          <w:b/>
          <w:sz w:val="24"/>
          <w:szCs w:val="24"/>
        </w:rPr>
      </w:pPr>
    </w:p>
    <w:p w:rsidR="00017505" w:rsidRPr="002049D9" w:rsidP="002049D9" w14:paraId="474F3838" w14:textId="1D5C3513">
      <w:pPr>
        <w:tabs>
          <w:tab w:val="left" w:pos="450"/>
        </w:tabs>
        <w:autoSpaceDE/>
        <w:autoSpaceDN/>
        <w:adjustRightInd/>
        <w:ind w:left="936"/>
        <w:rPr>
          <w:rFonts w:ascii="Times New Roman" w:hAnsi="Times New Roman"/>
          <w:snapToGrid w:val="0"/>
          <w:sz w:val="24"/>
          <w:szCs w:val="24"/>
        </w:rPr>
      </w:pPr>
      <w:r w:rsidRPr="002049D9">
        <w:rPr>
          <w:rFonts w:ascii="Times New Roman" w:hAnsi="Times New Roman"/>
          <w:snapToGrid w:val="0"/>
          <w:sz w:val="24"/>
          <w:szCs w:val="24"/>
        </w:rPr>
        <w:t>M</w:t>
      </w:r>
      <w:r w:rsidRPr="002049D9">
        <w:rPr>
          <w:rFonts w:ascii="Times New Roman" w:hAnsi="Times New Roman"/>
          <w:snapToGrid w:val="0"/>
          <w:sz w:val="24"/>
          <w:szCs w:val="24"/>
        </w:rPr>
        <w:t xml:space="preserve">ARAD employees </w:t>
      </w:r>
      <w:r w:rsidR="00E00179">
        <w:rPr>
          <w:rFonts w:ascii="Times New Roman" w:hAnsi="Times New Roman"/>
          <w:snapToGrid w:val="0"/>
          <w:sz w:val="24"/>
          <w:szCs w:val="24"/>
        </w:rPr>
        <w:t xml:space="preserve">regularly </w:t>
      </w:r>
      <w:r w:rsidRPr="002049D9">
        <w:rPr>
          <w:rFonts w:ascii="Times New Roman" w:hAnsi="Times New Roman"/>
          <w:snapToGrid w:val="0"/>
          <w:sz w:val="24"/>
          <w:szCs w:val="24"/>
        </w:rPr>
        <w:t xml:space="preserve">communicate with the Shipbuilder’s Council of America, </w:t>
      </w:r>
      <w:r w:rsidR="00E64FC9">
        <w:rPr>
          <w:rFonts w:ascii="Times New Roman" w:hAnsi="Times New Roman"/>
          <w:snapToGrid w:val="0"/>
          <w:sz w:val="24"/>
          <w:szCs w:val="24"/>
        </w:rPr>
        <w:t>NAVSEA</w:t>
      </w:r>
      <w:r w:rsidRPr="002049D9">
        <w:rPr>
          <w:rFonts w:ascii="Times New Roman" w:hAnsi="Times New Roman"/>
          <w:snapToGrid w:val="0"/>
          <w:sz w:val="24"/>
          <w:szCs w:val="24"/>
        </w:rPr>
        <w:t>, and major U.S. commercial shipyards</w:t>
      </w:r>
      <w:r w:rsidR="00E64FC9">
        <w:rPr>
          <w:rFonts w:ascii="Times New Roman" w:hAnsi="Times New Roman"/>
          <w:snapToGrid w:val="0"/>
          <w:sz w:val="24"/>
          <w:szCs w:val="24"/>
        </w:rPr>
        <w:t>,</w:t>
      </w:r>
      <w:r w:rsidRPr="002049D9">
        <w:rPr>
          <w:rFonts w:ascii="Times New Roman" w:hAnsi="Times New Roman"/>
          <w:snapToGrid w:val="0"/>
          <w:sz w:val="24"/>
          <w:szCs w:val="24"/>
        </w:rPr>
        <w:t xml:space="preserve"> in an effort to define and continuously monitor this country’s active U.S. shipbuilding industrial base. The basic content of this report is agreeable to all the concerned parties. Several respondents have verified that the requested shipbuilding data is indeed readily accessible</w:t>
      </w:r>
      <w:r w:rsidR="00136632">
        <w:rPr>
          <w:rFonts w:ascii="Times New Roman" w:hAnsi="Times New Roman"/>
          <w:snapToGrid w:val="0"/>
          <w:sz w:val="24"/>
          <w:szCs w:val="24"/>
        </w:rPr>
        <w:t xml:space="preserve"> </w:t>
      </w:r>
      <w:r w:rsidRPr="002049D9">
        <w:rPr>
          <w:rFonts w:ascii="Times New Roman" w:hAnsi="Times New Roman"/>
          <w:snapToGrid w:val="0"/>
          <w:sz w:val="24"/>
          <w:szCs w:val="24"/>
        </w:rPr>
        <w:t>and maintained as a matter of standard bookkeeping and management practice.</w:t>
      </w:r>
    </w:p>
    <w:p w:rsidR="00E962DB" w:rsidRPr="002049D9" w:rsidP="002049D9" w14:paraId="15A60D7C" w14:textId="77777777">
      <w:pPr>
        <w:tabs>
          <w:tab w:val="left" w:pos="450"/>
        </w:tabs>
        <w:autoSpaceDE/>
        <w:autoSpaceDN/>
        <w:adjustRightInd/>
        <w:ind w:left="720"/>
        <w:rPr>
          <w:rFonts w:ascii="Times New Roman" w:hAnsi="Times New Roman"/>
          <w:snapToGrid w:val="0"/>
          <w:sz w:val="24"/>
          <w:szCs w:val="24"/>
        </w:rPr>
      </w:pPr>
    </w:p>
    <w:p w:rsidR="00017505" w:rsidRPr="002049D9" w:rsidP="002049D9" w14:paraId="452C9E6D" w14:textId="5B91F4C3">
      <w:pPr>
        <w:pStyle w:val="ListParagraph"/>
        <w:numPr>
          <w:ilvl w:val="0"/>
          <w:numId w:val="14"/>
        </w:numPr>
        <w:rPr>
          <w:rFonts w:ascii="Times New Roman" w:hAnsi="Times New Roman"/>
          <w:b/>
          <w:sz w:val="24"/>
          <w:szCs w:val="24"/>
        </w:rPr>
      </w:pPr>
      <w:r w:rsidRPr="00E00179">
        <w:rPr>
          <w:rFonts w:ascii="Times New Roman" w:hAnsi="Times New Roman"/>
          <w:b/>
          <w:sz w:val="24"/>
          <w:szCs w:val="24"/>
        </w:rPr>
        <w:t xml:space="preserve">Explanation of Any </w:t>
      </w:r>
      <w:r w:rsidRPr="002049D9" w:rsidR="0004749E">
        <w:rPr>
          <w:rFonts w:ascii="Times New Roman" w:hAnsi="Times New Roman"/>
          <w:b/>
          <w:sz w:val="24"/>
          <w:szCs w:val="24"/>
        </w:rPr>
        <w:t xml:space="preserve">Payments or </w:t>
      </w:r>
      <w:r w:rsidRPr="002049D9">
        <w:rPr>
          <w:rFonts w:ascii="Times New Roman" w:hAnsi="Times New Roman"/>
          <w:b/>
          <w:sz w:val="24"/>
          <w:szCs w:val="24"/>
        </w:rPr>
        <w:t xml:space="preserve">Gifts </w:t>
      </w:r>
      <w:r w:rsidRPr="002049D9" w:rsidR="0004749E">
        <w:rPr>
          <w:rFonts w:ascii="Times New Roman" w:hAnsi="Times New Roman"/>
          <w:b/>
          <w:sz w:val="24"/>
          <w:szCs w:val="24"/>
        </w:rPr>
        <w:t xml:space="preserve">to </w:t>
      </w:r>
      <w:r w:rsidRPr="002049D9">
        <w:rPr>
          <w:rFonts w:ascii="Times New Roman" w:hAnsi="Times New Roman"/>
          <w:b/>
          <w:sz w:val="24"/>
          <w:szCs w:val="24"/>
        </w:rPr>
        <w:t>Respondents</w:t>
      </w:r>
      <w:r w:rsidRPr="002049D9" w:rsidR="00470720">
        <w:rPr>
          <w:rFonts w:ascii="Times New Roman" w:hAnsi="Times New Roman"/>
          <w:b/>
          <w:sz w:val="24"/>
          <w:szCs w:val="24"/>
        </w:rPr>
        <w:t xml:space="preserve">  </w:t>
      </w:r>
    </w:p>
    <w:p w:rsidR="00017505" w:rsidRPr="002049D9" w:rsidP="00470720" w14:paraId="5BC68C85" w14:textId="77777777">
      <w:pPr>
        <w:rPr>
          <w:rFonts w:ascii="Times New Roman" w:hAnsi="Times New Roman"/>
          <w:b/>
          <w:sz w:val="24"/>
          <w:szCs w:val="24"/>
        </w:rPr>
      </w:pPr>
    </w:p>
    <w:p w:rsidR="00E502F6" w:rsidRPr="002049D9" w:rsidP="002049D9" w14:paraId="6B09AABF" w14:textId="6D140925">
      <w:pPr>
        <w:tabs>
          <w:tab w:val="left" w:pos="4997"/>
        </w:tabs>
        <w:autoSpaceDE/>
        <w:autoSpaceDN/>
        <w:adjustRightInd/>
        <w:ind w:left="936"/>
        <w:rPr>
          <w:rFonts w:ascii="Times New Roman" w:hAnsi="Times New Roman"/>
          <w:snapToGrid w:val="0"/>
          <w:sz w:val="24"/>
          <w:szCs w:val="24"/>
        </w:rPr>
      </w:pPr>
      <w:r>
        <w:rPr>
          <w:rFonts w:ascii="Times New Roman" w:hAnsi="Times New Roman"/>
          <w:snapToGrid w:val="0"/>
          <w:sz w:val="24"/>
          <w:szCs w:val="24"/>
        </w:rPr>
        <w:t xml:space="preserve">There is </w:t>
      </w:r>
      <w:r w:rsidRPr="002049D9" w:rsidR="00017505">
        <w:rPr>
          <w:rFonts w:ascii="Times New Roman" w:hAnsi="Times New Roman"/>
          <w:snapToGrid w:val="0"/>
          <w:sz w:val="24"/>
          <w:szCs w:val="24"/>
        </w:rPr>
        <w:t>no payment</w:t>
      </w:r>
      <w:r>
        <w:rPr>
          <w:rFonts w:ascii="Times New Roman" w:hAnsi="Times New Roman"/>
          <w:snapToGrid w:val="0"/>
          <w:sz w:val="24"/>
          <w:szCs w:val="24"/>
        </w:rPr>
        <w:t xml:space="preserve"> or gift </w:t>
      </w:r>
      <w:r w:rsidRPr="002049D9" w:rsidR="00017505">
        <w:rPr>
          <w:rFonts w:ascii="Times New Roman" w:hAnsi="Times New Roman"/>
          <w:snapToGrid w:val="0"/>
          <w:sz w:val="24"/>
          <w:szCs w:val="24"/>
        </w:rPr>
        <w:t>provided</w:t>
      </w:r>
      <w:r>
        <w:rPr>
          <w:rFonts w:ascii="Times New Roman" w:hAnsi="Times New Roman"/>
          <w:snapToGrid w:val="0"/>
          <w:sz w:val="24"/>
          <w:szCs w:val="24"/>
        </w:rPr>
        <w:t xml:space="preserve"> to respondents</w:t>
      </w:r>
      <w:r w:rsidRPr="002049D9" w:rsidR="00017505">
        <w:rPr>
          <w:rFonts w:ascii="Times New Roman" w:hAnsi="Times New Roman"/>
          <w:snapToGrid w:val="0"/>
          <w:sz w:val="24"/>
          <w:szCs w:val="24"/>
        </w:rPr>
        <w:t>.</w:t>
      </w:r>
    </w:p>
    <w:p w:rsidR="00017505" w:rsidRPr="002049D9" w:rsidP="00E502F6" w14:paraId="6CE858D2" w14:textId="77777777">
      <w:pPr>
        <w:tabs>
          <w:tab w:val="left" w:pos="4997"/>
        </w:tabs>
        <w:autoSpaceDE/>
        <w:autoSpaceDN/>
        <w:adjustRightInd/>
        <w:ind w:firstLine="450"/>
        <w:rPr>
          <w:rFonts w:ascii="Times New Roman" w:hAnsi="Times New Roman"/>
          <w:snapToGrid w:val="0"/>
          <w:sz w:val="24"/>
          <w:szCs w:val="24"/>
        </w:rPr>
      </w:pPr>
    </w:p>
    <w:p w:rsidR="00470720" w:rsidRPr="002049D9" w:rsidP="002049D9" w14:paraId="28A45ECF" w14:textId="5C49DE79">
      <w:pPr>
        <w:pStyle w:val="ListParagraph"/>
        <w:numPr>
          <w:ilvl w:val="0"/>
          <w:numId w:val="14"/>
        </w:numPr>
        <w:rPr>
          <w:rFonts w:ascii="Times New Roman" w:hAnsi="Times New Roman"/>
          <w:b/>
          <w:sz w:val="24"/>
          <w:szCs w:val="24"/>
        </w:rPr>
      </w:pPr>
      <w:r w:rsidRPr="002049D9">
        <w:rPr>
          <w:rFonts w:ascii="Times New Roman" w:hAnsi="Times New Roman"/>
          <w:b/>
          <w:sz w:val="24"/>
          <w:szCs w:val="24"/>
        </w:rPr>
        <w:t xml:space="preserve">Assurance of </w:t>
      </w:r>
      <w:r w:rsidRPr="002049D9" w:rsidR="00E00179">
        <w:rPr>
          <w:rFonts w:ascii="Times New Roman" w:hAnsi="Times New Roman"/>
          <w:b/>
          <w:sz w:val="24"/>
          <w:szCs w:val="24"/>
        </w:rPr>
        <w:t>Confidentiality</w:t>
      </w:r>
      <w:r w:rsidRPr="00E00179" w:rsidR="00E00179">
        <w:rPr>
          <w:rFonts w:ascii="Times New Roman" w:hAnsi="Times New Roman"/>
          <w:b/>
          <w:sz w:val="24"/>
          <w:szCs w:val="24"/>
        </w:rPr>
        <w:t xml:space="preserve"> and Protection of Privacy</w:t>
      </w:r>
      <w:r w:rsidRPr="002049D9" w:rsidR="00E00179">
        <w:rPr>
          <w:rFonts w:ascii="Times New Roman" w:hAnsi="Times New Roman"/>
          <w:b/>
          <w:sz w:val="24"/>
          <w:szCs w:val="24"/>
        </w:rPr>
        <w:t xml:space="preserve">  </w:t>
      </w:r>
    </w:p>
    <w:p w:rsidR="00017505" w:rsidRPr="002049D9" w:rsidP="00470720" w14:paraId="44D6020B" w14:textId="77777777">
      <w:pPr>
        <w:rPr>
          <w:rFonts w:ascii="Times New Roman" w:hAnsi="Times New Roman"/>
          <w:b/>
          <w:sz w:val="24"/>
          <w:szCs w:val="24"/>
        </w:rPr>
      </w:pPr>
    </w:p>
    <w:p w:rsidR="00017505" w:rsidP="00C4654F" w14:paraId="6119277A" w14:textId="5F1C199F">
      <w:pPr>
        <w:tabs>
          <w:tab w:val="left" w:pos="450"/>
        </w:tabs>
        <w:autoSpaceDE/>
        <w:autoSpaceDN/>
        <w:adjustRightInd/>
        <w:ind w:left="936"/>
        <w:rPr>
          <w:rFonts w:ascii="Times New Roman" w:hAnsi="Times New Roman"/>
          <w:snapToGrid w:val="0"/>
          <w:sz w:val="24"/>
          <w:szCs w:val="24"/>
        </w:rPr>
      </w:pPr>
      <w:r w:rsidRPr="002049D9">
        <w:rPr>
          <w:rFonts w:ascii="Times New Roman" w:hAnsi="Times New Roman"/>
          <w:snapToGrid w:val="0"/>
          <w:sz w:val="24"/>
          <w:szCs w:val="24"/>
        </w:rPr>
        <w:t>The data requested is readily available in the shipbuilding industry</w:t>
      </w:r>
      <w:r w:rsidR="00C4654F">
        <w:rPr>
          <w:rFonts w:ascii="Times New Roman" w:hAnsi="Times New Roman"/>
          <w:snapToGrid w:val="0"/>
          <w:sz w:val="24"/>
          <w:szCs w:val="24"/>
        </w:rPr>
        <w:t xml:space="preserve"> and may occasionally</w:t>
      </w:r>
      <w:r w:rsidRPr="002049D9">
        <w:rPr>
          <w:rFonts w:ascii="Times New Roman" w:hAnsi="Times New Roman"/>
          <w:snapToGrid w:val="0"/>
          <w:sz w:val="24"/>
          <w:szCs w:val="24"/>
        </w:rPr>
        <w:t xml:space="preserve"> be considered business sensitive. For that reason, MARAD's policy is to limit access to raw data to in-house use</w:t>
      </w:r>
      <w:r w:rsidR="00C4654F">
        <w:rPr>
          <w:rFonts w:ascii="Times New Roman" w:hAnsi="Times New Roman"/>
          <w:snapToGrid w:val="0"/>
          <w:sz w:val="24"/>
          <w:szCs w:val="24"/>
        </w:rPr>
        <w:t xml:space="preserve">, which </w:t>
      </w:r>
      <w:r w:rsidRPr="002049D9">
        <w:rPr>
          <w:rFonts w:ascii="Times New Roman" w:hAnsi="Times New Roman"/>
          <w:snapToGrid w:val="0"/>
          <w:sz w:val="24"/>
          <w:szCs w:val="24"/>
        </w:rPr>
        <w:t>has been mutually agreed upon with the respondents.</w:t>
      </w:r>
    </w:p>
    <w:p w:rsidR="00C4654F" w:rsidRPr="002049D9" w:rsidP="002049D9" w14:paraId="6E83BE7A" w14:textId="77777777">
      <w:pPr>
        <w:tabs>
          <w:tab w:val="left" w:pos="450"/>
        </w:tabs>
        <w:autoSpaceDE/>
        <w:autoSpaceDN/>
        <w:adjustRightInd/>
        <w:ind w:left="936"/>
        <w:rPr>
          <w:rFonts w:ascii="Times New Roman" w:hAnsi="Times New Roman"/>
          <w:snapToGrid w:val="0"/>
          <w:sz w:val="24"/>
          <w:szCs w:val="24"/>
        </w:rPr>
      </w:pPr>
    </w:p>
    <w:p w:rsidR="00017505" w:rsidRPr="002049D9" w:rsidP="002049D9" w14:paraId="1D0C581A" w14:textId="688D47EC">
      <w:pPr>
        <w:pStyle w:val="BodyText3"/>
        <w:numPr>
          <w:ilvl w:val="0"/>
          <w:numId w:val="1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049D9">
        <w:rPr>
          <w:rFonts w:ascii="Times New Roman" w:hAnsi="Times New Roman"/>
          <w:b/>
          <w:color w:val="000000"/>
        </w:rPr>
        <w:t xml:space="preserve">Justification for </w:t>
      </w:r>
      <w:r w:rsidRPr="002049D9" w:rsidR="00C4654F">
        <w:rPr>
          <w:rFonts w:ascii="Times New Roman" w:hAnsi="Times New Roman"/>
          <w:b/>
          <w:color w:val="000000"/>
        </w:rPr>
        <w:t>S</w:t>
      </w:r>
      <w:r w:rsidRPr="002049D9">
        <w:rPr>
          <w:rFonts w:ascii="Times New Roman" w:hAnsi="Times New Roman"/>
          <w:b/>
          <w:color w:val="000000"/>
        </w:rPr>
        <w:t xml:space="preserve">ensitive </w:t>
      </w:r>
      <w:r w:rsidRPr="002049D9" w:rsidR="00C4654F">
        <w:rPr>
          <w:rFonts w:ascii="Times New Roman" w:hAnsi="Times New Roman"/>
          <w:b/>
          <w:color w:val="000000"/>
        </w:rPr>
        <w:t>Questions</w:t>
      </w:r>
      <w:r w:rsidRPr="002049D9" w:rsidR="00470720">
        <w:rPr>
          <w:rFonts w:ascii="Times New Roman" w:hAnsi="Times New Roman"/>
          <w:b/>
          <w:color w:val="000000"/>
        </w:rPr>
        <w:t xml:space="preserve">  </w:t>
      </w:r>
    </w:p>
    <w:p w:rsidR="00017505" w:rsidRPr="002049D9" w:rsidP="00017505" w14:paraId="7D9C9CA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00017505" w:rsidP="00C4654F" w14:paraId="7C33CB19" w14:textId="02286791">
      <w:pPr>
        <w:pStyle w:val="BodyText3"/>
        <w:ind w:left="936"/>
        <w:rPr>
          <w:rFonts w:ascii="Times New Roman" w:hAnsi="Times New Roman"/>
          <w:bCs/>
          <w:color w:val="000000"/>
        </w:rPr>
      </w:pPr>
      <w:r w:rsidRPr="002049D9">
        <w:rPr>
          <w:rFonts w:ascii="Times New Roman" w:hAnsi="Times New Roman"/>
          <w:bCs/>
          <w:color w:val="000000"/>
        </w:rPr>
        <w:t>The</w:t>
      </w:r>
      <w:r w:rsidR="00C4654F">
        <w:rPr>
          <w:rFonts w:ascii="Times New Roman" w:hAnsi="Times New Roman"/>
          <w:bCs/>
          <w:color w:val="000000"/>
        </w:rPr>
        <w:t xml:space="preserve">re are no questions of a </w:t>
      </w:r>
      <w:r w:rsidRPr="002049D9">
        <w:rPr>
          <w:rFonts w:ascii="Times New Roman" w:hAnsi="Times New Roman"/>
          <w:bCs/>
          <w:color w:val="000000"/>
        </w:rPr>
        <w:t>sensitive nature.</w:t>
      </w:r>
    </w:p>
    <w:p w:rsidR="00C4654F" w:rsidRPr="002049D9" w:rsidP="002049D9" w14:paraId="65837287" w14:textId="77777777">
      <w:pPr>
        <w:pStyle w:val="BodyText3"/>
        <w:ind w:left="936"/>
        <w:rPr>
          <w:rFonts w:ascii="Times New Roman" w:hAnsi="Times New Roman"/>
          <w:bCs/>
          <w:color w:val="000000"/>
        </w:rPr>
      </w:pPr>
    </w:p>
    <w:p w:rsidR="00C4654F" w:rsidRPr="002049D9" w:rsidP="00C4654F" w14:paraId="02464A00" w14:textId="6319E98F">
      <w:pPr>
        <w:pStyle w:val="BodyText3"/>
        <w:numPr>
          <w:ilvl w:val="0"/>
          <w:numId w:val="1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000000"/>
        </w:rPr>
      </w:pPr>
      <w:r>
        <w:rPr>
          <w:rFonts w:ascii="Times New Roman" w:hAnsi="Times New Roman"/>
          <w:b/>
          <w:color w:val="auto"/>
        </w:rPr>
        <w:t>Estimate of Annualized Burden Hours and Cost</w:t>
      </w:r>
    </w:p>
    <w:p w:rsidR="00C4654F" w:rsidRPr="002049D9" w:rsidP="002049D9" w14:paraId="3D106FC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36"/>
        <w:rPr>
          <w:rFonts w:ascii="Times New Roman" w:hAnsi="Times New Roman"/>
          <w:b/>
          <w:color w:val="000000"/>
        </w:rPr>
      </w:pPr>
    </w:p>
    <w:p w:rsidR="00C4654F" w:rsidRPr="002049D9" w:rsidP="002049D9" w14:paraId="7CD17578" w14:textId="7FFAE55C">
      <w:pPr>
        <w:pStyle w:val="BodyText3"/>
        <w:numPr>
          <w:ilvl w:val="1"/>
          <w:numId w:val="1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90" w:firstLine="0"/>
        <w:rPr>
          <w:rFonts w:ascii="Times New Roman" w:hAnsi="Times New Roman"/>
          <w:b/>
          <w:color w:val="000000"/>
        </w:rPr>
      </w:pPr>
      <w:r w:rsidRPr="002049D9">
        <w:rPr>
          <w:rFonts w:ascii="Times New Roman" w:hAnsi="Times New Roman"/>
          <w:b/>
          <w:color w:val="000000"/>
        </w:rPr>
        <w:t xml:space="preserve">Estimate of </w:t>
      </w:r>
      <w:r w:rsidRPr="002049D9">
        <w:rPr>
          <w:rFonts w:ascii="Times New Roman" w:hAnsi="Times New Roman"/>
          <w:b/>
          <w:color w:val="000000"/>
        </w:rPr>
        <w:t>Annualized Burden Hours</w:t>
      </w:r>
    </w:p>
    <w:p w:rsidR="00300054" w:rsidRPr="002049D9" w:rsidP="002049D9" w14:paraId="666D31E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260"/>
        <w:rPr>
          <w:rFonts w:ascii="Times New Roman" w:hAnsi="Times New Roman"/>
          <w:b/>
          <w:color w:val="000000"/>
        </w:rPr>
      </w:pPr>
    </w:p>
    <w:p w:rsidR="003C3155" w:rsidP="002049D9" w14:paraId="61F03B59" w14:textId="77857040">
      <w:pPr>
        <w:tabs>
          <w:tab w:val="left" w:pos="1260"/>
        </w:tabs>
        <w:autoSpaceDE/>
        <w:autoSpaceDN/>
        <w:adjustRightInd/>
        <w:ind w:left="1440"/>
        <w:rPr>
          <w:rFonts w:ascii="Times New Roman" w:hAnsi="Times New Roman"/>
          <w:snapToGrid w:val="0"/>
          <w:sz w:val="24"/>
          <w:szCs w:val="24"/>
        </w:rPr>
      </w:pPr>
      <w:r>
        <w:rPr>
          <w:rFonts w:ascii="Times New Roman" w:hAnsi="Times New Roman"/>
          <w:snapToGrid w:val="0"/>
          <w:sz w:val="24"/>
          <w:szCs w:val="24"/>
        </w:rPr>
        <w:t xml:space="preserve">An estimated 200 respondents will take approximately 30 minutes (.5 hours) each to </w:t>
      </w:r>
      <w:r>
        <w:rPr>
          <w:rFonts w:ascii="Times New Roman" w:hAnsi="Times New Roman"/>
          <w:snapToGrid w:val="0"/>
          <w:sz w:val="24"/>
          <w:szCs w:val="24"/>
        </w:rPr>
        <w:t>respond once</w:t>
      </w:r>
      <w:r>
        <w:rPr>
          <w:rFonts w:ascii="Times New Roman" w:hAnsi="Times New Roman"/>
          <w:snapToGrid w:val="0"/>
          <w:sz w:val="24"/>
          <w:szCs w:val="24"/>
        </w:rPr>
        <w:t xml:space="preserve"> (i.e. collect, compile, and submit data)</w:t>
      </w:r>
      <w:r>
        <w:rPr>
          <w:rFonts w:ascii="Times New Roman" w:hAnsi="Times New Roman"/>
          <w:snapToGrid w:val="0"/>
          <w:sz w:val="24"/>
          <w:szCs w:val="24"/>
        </w:rPr>
        <w:t xml:space="preserve"> </w:t>
      </w:r>
      <w:r w:rsidR="0022224B">
        <w:rPr>
          <w:rFonts w:ascii="Times New Roman" w:hAnsi="Times New Roman"/>
          <w:snapToGrid w:val="0"/>
          <w:sz w:val="24"/>
          <w:szCs w:val="24"/>
        </w:rPr>
        <w:t xml:space="preserve">to the form associated with </w:t>
      </w:r>
      <w:r>
        <w:rPr>
          <w:rFonts w:ascii="Times New Roman" w:hAnsi="Times New Roman"/>
          <w:snapToGrid w:val="0"/>
          <w:sz w:val="24"/>
          <w:szCs w:val="24"/>
        </w:rPr>
        <w:t>this collection</w:t>
      </w:r>
      <w:r w:rsidR="00BB4D2F">
        <w:rPr>
          <w:rFonts w:ascii="Times New Roman" w:hAnsi="Times New Roman"/>
          <w:snapToGrid w:val="0"/>
          <w:sz w:val="24"/>
          <w:szCs w:val="24"/>
        </w:rPr>
        <w:t>,</w:t>
      </w:r>
      <w:r>
        <w:rPr>
          <w:rFonts w:ascii="Times New Roman" w:hAnsi="Times New Roman"/>
          <w:snapToGrid w:val="0"/>
          <w:sz w:val="24"/>
          <w:szCs w:val="24"/>
        </w:rPr>
        <w:t xml:space="preserve"> for a total 100</w:t>
      </w:r>
      <w:r>
        <w:rPr>
          <w:rFonts w:ascii="Times New Roman" w:hAnsi="Times New Roman"/>
          <w:snapToGrid w:val="0"/>
          <w:sz w:val="24"/>
          <w:szCs w:val="24"/>
        </w:rPr>
        <w:t xml:space="preserve"> hours. This amount can be calculated as shown in the table below: </w:t>
      </w:r>
    </w:p>
    <w:p w:rsidR="003C3155" w:rsidP="003C3155" w14:paraId="6CA17A9C" w14:textId="77777777">
      <w:pPr>
        <w:tabs>
          <w:tab w:val="left" w:pos="1260"/>
        </w:tabs>
        <w:autoSpaceDE/>
        <w:autoSpaceDN/>
        <w:adjustRightInd/>
        <w:ind w:left="1260"/>
        <w:rPr>
          <w:rFonts w:ascii="Times New Roman" w:hAnsi="Times New Roman"/>
          <w:snapToGrid w:val="0"/>
          <w:sz w:val="24"/>
          <w:szCs w:val="24"/>
        </w:rPr>
      </w:pPr>
    </w:p>
    <w:tbl>
      <w:tblPr>
        <w:tblW w:w="10695" w:type="dxa"/>
        <w:tblInd w:w="-15" w:type="dxa"/>
        <w:tblLook w:val="04A0"/>
      </w:tblPr>
      <w:tblGrid>
        <w:gridCol w:w="1345"/>
        <w:gridCol w:w="1635"/>
        <w:gridCol w:w="576"/>
        <w:gridCol w:w="1565"/>
        <w:gridCol w:w="549"/>
        <w:gridCol w:w="1392"/>
        <w:gridCol w:w="529"/>
        <w:gridCol w:w="1220"/>
        <w:gridCol w:w="510"/>
        <w:gridCol w:w="1115"/>
        <w:gridCol w:w="259"/>
      </w:tblGrid>
      <w:tr w14:paraId="0BA84D94" w14:textId="77777777" w:rsidTr="002049D9">
        <w:tblPrEx>
          <w:tblW w:w="10695" w:type="dxa"/>
          <w:tblInd w:w="-15" w:type="dxa"/>
          <w:tblLook w:val="04A0"/>
        </w:tblPrEx>
        <w:trPr>
          <w:gridAfter w:val="1"/>
          <w:wAfter w:w="259" w:type="dxa"/>
          <w:trHeight w:val="1419"/>
        </w:trPr>
        <w:tc>
          <w:tcPr>
            <w:tcW w:w="1345"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239A7" w:rsidP="003C3155" w14:paraId="5582BEEA" w14:textId="77777777">
            <w:pPr>
              <w:widowControl/>
              <w:autoSpaceDE/>
              <w:autoSpaceDN/>
              <w:adjustRightInd/>
              <w:jc w:val="center"/>
              <w:rPr>
                <w:rFonts w:ascii="Times New Roman" w:hAnsi="Times New Roman"/>
                <w:b/>
                <w:bCs/>
                <w:color w:val="000000"/>
                <w:sz w:val="22"/>
                <w:szCs w:val="22"/>
              </w:rPr>
            </w:pPr>
          </w:p>
          <w:p w:rsidR="003239A7" w:rsidP="003C3155" w14:paraId="229307E3" w14:textId="77777777">
            <w:pPr>
              <w:widowControl/>
              <w:autoSpaceDE/>
              <w:autoSpaceDN/>
              <w:adjustRightInd/>
              <w:jc w:val="center"/>
              <w:rPr>
                <w:rFonts w:ascii="Times New Roman" w:hAnsi="Times New Roman"/>
                <w:b/>
                <w:bCs/>
                <w:color w:val="000000"/>
                <w:sz w:val="22"/>
                <w:szCs w:val="22"/>
              </w:rPr>
            </w:pPr>
          </w:p>
          <w:p w:rsidR="003239A7" w:rsidP="003C3155" w14:paraId="7BADD8AF" w14:textId="77777777">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 xml:space="preserve">Form </w:t>
            </w:r>
          </w:p>
          <w:p w:rsidR="003239A7" w:rsidRPr="003C3155" w:rsidP="003C3155" w14:paraId="5B612520" w14:textId="35D7FA5A">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Type</w:t>
            </w:r>
          </w:p>
        </w:tc>
        <w:tc>
          <w:tcPr>
            <w:tcW w:w="1635"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hideMark/>
          </w:tcPr>
          <w:p w:rsidR="003239A7" w:rsidRPr="003C3155" w:rsidP="003C3155" w14:paraId="30F4D77E" w14:textId="6110C4F7">
            <w:pPr>
              <w:widowControl/>
              <w:autoSpaceDE/>
              <w:autoSpaceDN/>
              <w:adjustRightInd/>
              <w:jc w:val="center"/>
              <w:rPr>
                <w:rFonts w:ascii="Times New Roman" w:hAnsi="Times New Roman"/>
                <w:b/>
                <w:bCs/>
                <w:color w:val="000000"/>
                <w:sz w:val="22"/>
                <w:szCs w:val="22"/>
              </w:rPr>
            </w:pPr>
            <w:r w:rsidRPr="003C3155">
              <w:rPr>
                <w:rFonts w:ascii="Times New Roman" w:hAnsi="Times New Roman"/>
                <w:b/>
                <w:bCs/>
                <w:color w:val="000000"/>
                <w:sz w:val="22"/>
                <w:szCs w:val="22"/>
              </w:rPr>
              <w:t>Total Respondents</w:t>
            </w:r>
          </w:p>
        </w:tc>
        <w:tc>
          <w:tcPr>
            <w:tcW w:w="576" w:type="dxa"/>
            <w:tcBorders>
              <w:top w:val="single" w:sz="12" w:space="0" w:color="auto"/>
              <w:left w:val="nil"/>
              <w:bottom w:val="single" w:sz="12" w:space="0" w:color="auto"/>
              <w:right w:val="single" w:sz="12" w:space="0" w:color="auto"/>
            </w:tcBorders>
            <w:shd w:val="clear" w:color="auto" w:fill="D0CECE" w:themeFill="background2" w:themeFillShade="E6"/>
            <w:vAlign w:val="center"/>
            <w:hideMark/>
          </w:tcPr>
          <w:p w:rsidR="003239A7" w:rsidRPr="003C3155" w:rsidP="003C3155" w14:paraId="3BFBDD22" w14:textId="77777777">
            <w:pPr>
              <w:widowControl/>
              <w:autoSpaceDE/>
              <w:autoSpaceDN/>
              <w:adjustRightInd/>
              <w:rPr>
                <w:rFonts w:ascii="Times New Roman" w:hAnsi="Times New Roman"/>
                <w:color w:val="000000"/>
                <w:sz w:val="22"/>
                <w:szCs w:val="22"/>
              </w:rPr>
            </w:pPr>
            <w:r w:rsidRPr="003C3155">
              <w:rPr>
                <w:rFonts w:ascii="Times New Roman" w:hAnsi="Times New Roman"/>
                <w:color w:val="000000"/>
                <w:sz w:val="22"/>
                <w:szCs w:val="22"/>
              </w:rPr>
              <w:t> </w:t>
            </w:r>
          </w:p>
        </w:tc>
        <w:tc>
          <w:tcPr>
            <w:tcW w:w="1565" w:type="dxa"/>
            <w:tcBorders>
              <w:top w:val="single" w:sz="12" w:space="0" w:color="auto"/>
              <w:left w:val="nil"/>
              <w:bottom w:val="single" w:sz="12" w:space="0" w:color="auto"/>
              <w:right w:val="single" w:sz="12" w:space="0" w:color="auto"/>
            </w:tcBorders>
            <w:shd w:val="clear" w:color="auto" w:fill="D0CECE" w:themeFill="background2" w:themeFillShade="E6"/>
            <w:vAlign w:val="center"/>
            <w:hideMark/>
          </w:tcPr>
          <w:p w:rsidR="003239A7" w:rsidRPr="003C3155" w:rsidP="003C3155" w14:paraId="485F2B75" w14:textId="77777777">
            <w:pPr>
              <w:widowControl/>
              <w:autoSpaceDE/>
              <w:autoSpaceDN/>
              <w:adjustRightInd/>
              <w:jc w:val="center"/>
              <w:rPr>
                <w:rFonts w:ascii="Times New Roman" w:hAnsi="Times New Roman"/>
                <w:b/>
                <w:bCs/>
                <w:color w:val="000000"/>
                <w:sz w:val="22"/>
                <w:szCs w:val="22"/>
              </w:rPr>
            </w:pPr>
            <w:r w:rsidRPr="003C3155">
              <w:rPr>
                <w:rFonts w:ascii="Times New Roman" w:hAnsi="Times New Roman"/>
                <w:b/>
                <w:bCs/>
                <w:color w:val="000000"/>
                <w:sz w:val="22"/>
                <w:szCs w:val="22"/>
              </w:rPr>
              <w:t>Total Responses per Respondent</w:t>
            </w:r>
          </w:p>
        </w:tc>
        <w:tc>
          <w:tcPr>
            <w:tcW w:w="549" w:type="dxa"/>
            <w:tcBorders>
              <w:top w:val="single" w:sz="12" w:space="0" w:color="auto"/>
              <w:left w:val="nil"/>
              <w:bottom w:val="single" w:sz="12" w:space="0" w:color="auto"/>
              <w:right w:val="single" w:sz="12" w:space="0" w:color="auto"/>
            </w:tcBorders>
            <w:shd w:val="clear" w:color="auto" w:fill="D0CECE" w:themeFill="background2" w:themeFillShade="E6"/>
            <w:vAlign w:val="center"/>
            <w:hideMark/>
          </w:tcPr>
          <w:p w:rsidR="003239A7" w:rsidRPr="003C3155" w:rsidP="003C3155" w14:paraId="0612F3A3" w14:textId="77777777">
            <w:pPr>
              <w:widowControl/>
              <w:autoSpaceDE/>
              <w:autoSpaceDN/>
              <w:adjustRightInd/>
              <w:jc w:val="center"/>
              <w:rPr>
                <w:rFonts w:ascii="Times New Roman" w:hAnsi="Times New Roman"/>
                <w:b/>
                <w:bCs/>
                <w:color w:val="000000"/>
                <w:sz w:val="22"/>
                <w:szCs w:val="22"/>
              </w:rPr>
            </w:pPr>
            <w:r w:rsidRPr="003C3155">
              <w:rPr>
                <w:rFonts w:ascii="Times New Roman" w:hAnsi="Times New Roman"/>
                <w:b/>
                <w:bCs/>
                <w:color w:val="000000"/>
                <w:sz w:val="22"/>
                <w:szCs w:val="22"/>
              </w:rPr>
              <w:t> </w:t>
            </w:r>
          </w:p>
        </w:tc>
        <w:tc>
          <w:tcPr>
            <w:tcW w:w="1392" w:type="dxa"/>
            <w:tcBorders>
              <w:top w:val="single" w:sz="12" w:space="0" w:color="auto"/>
              <w:left w:val="nil"/>
              <w:bottom w:val="single" w:sz="12" w:space="0" w:color="auto"/>
              <w:right w:val="single" w:sz="12" w:space="0" w:color="auto"/>
            </w:tcBorders>
            <w:shd w:val="clear" w:color="auto" w:fill="D0CECE" w:themeFill="background2" w:themeFillShade="E6"/>
            <w:vAlign w:val="center"/>
            <w:hideMark/>
          </w:tcPr>
          <w:p w:rsidR="003239A7" w:rsidRPr="003C3155" w:rsidP="003C3155" w14:paraId="2019564F" w14:textId="77777777">
            <w:pPr>
              <w:widowControl/>
              <w:autoSpaceDE/>
              <w:autoSpaceDN/>
              <w:adjustRightInd/>
              <w:jc w:val="center"/>
              <w:rPr>
                <w:rFonts w:ascii="Times New Roman" w:hAnsi="Times New Roman"/>
                <w:b/>
                <w:bCs/>
                <w:color w:val="000000"/>
                <w:sz w:val="22"/>
                <w:szCs w:val="22"/>
              </w:rPr>
            </w:pPr>
            <w:r w:rsidRPr="003C3155">
              <w:rPr>
                <w:rFonts w:ascii="Times New Roman" w:hAnsi="Times New Roman"/>
                <w:b/>
                <w:bCs/>
                <w:color w:val="000000"/>
                <w:sz w:val="22"/>
                <w:szCs w:val="22"/>
              </w:rPr>
              <w:t>Total Responses</w:t>
            </w:r>
          </w:p>
        </w:tc>
        <w:tc>
          <w:tcPr>
            <w:tcW w:w="529" w:type="dxa"/>
            <w:tcBorders>
              <w:top w:val="single" w:sz="12" w:space="0" w:color="auto"/>
              <w:left w:val="nil"/>
              <w:bottom w:val="single" w:sz="12" w:space="0" w:color="auto"/>
              <w:right w:val="single" w:sz="12" w:space="0" w:color="auto"/>
            </w:tcBorders>
            <w:shd w:val="clear" w:color="auto" w:fill="D0CECE" w:themeFill="background2" w:themeFillShade="E6"/>
            <w:vAlign w:val="center"/>
            <w:hideMark/>
          </w:tcPr>
          <w:p w:rsidR="003239A7" w:rsidRPr="003C3155" w:rsidP="003C3155" w14:paraId="0710E0FB" w14:textId="77777777">
            <w:pPr>
              <w:widowControl/>
              <w:autoSpaceDE/>
              <w:autoSpaceDN/>
              <w:adjustRightInd/>
              <w:jc w:val="center"/>
              <w:rPr>
                <w:rFonts w:ascii="Times New Roman" w:hAnsi="Times New Roman"/>
                <w:b/>
                <w:bCs/>
                <w:color w:val="000000"/>
                <w:sz w:val="22"/>
                <w:szCs w:val="22"/>
              </w:rPr>
            </w:pPr>
            <w:r w:rsidRPr="003C3155">
              <w:rPr>
                <w:rFonts w:ascii="Times New Roman" w:hAnsi="Times New Roman"/>
                <w:b/>
                <w:bCs/>
                <w:color w:val="000000"/>
                <w:sz w:val="22"/>
                <w:szCs w:val="22"/>
              </w:rPr>
              <w:t> </w:t>
            </w:r>
          </w:p>
        </w:tc>
        <w:tc>
          <w:tcPr>
            <w:tcW w:w="1220" w:type="dxa"/>
            <w:tcBorders>
              <w:top w:val="single" w:sz="12" w:space="0" w:color="auto"/>
              <w:left w:val="nil"/>
              <w:bottom w:val="single" w:sz="12" w:space="0" w:color="auto"/>
              <w:right w:val="single" w:sz="12" w:space="0" w:color="auto"/>
            </w:tcBorders>
            <w:shd w:val="clear" w:color="auto" w:fill="D0CECE" w:themeFill="background2" w:themeFillShade="E6"/>
            <w:vAlign w:val="center"/>
            <w:hideMark/>
          </w:tcPr>
          <w:p w:rsidR="003239A7" w:rsidRPr="003C3155" w:rsidP="003C3155" w14:paraId="2D93AD37" w14:textId="77777777">
            <w:pPr>
              <w:widowControl/>
              <w:autoSpaceDE/>
              <w:autoSpaceDN/>
              <w:adjustRightInd/>
              <w:jc w:val="center"/>
              <w:rPr>
                <w:rFonts w:ascii="Times New Roman" w:hAnsi="Times New Roman"/>
                <w:b/>
                <w:bCs/>
                <w:color w:val="000000"/>
                <w:sz w:val="22"/>
                <w:szCs w:val="22"/>
              </w:rPr>
            </w:pPr>
            <w:r w:rsidRPr="003C3155">
              <w:rPr>
                <w:rFonts w:ascii="Times New Roman" w:hAnsi="Times New Roman"/>
                <w:b/>
                <w:bCs/>
                <w:color w:val="000000"/>
                <w:sz w:val="22"/>
                <w:szCs w:val="22"/>
              </w:rPr>
              <w:t>Average Time Taken to Respond (Hour)</w:t>
            </w:r>
          </w:p>
        </w:tc>
        <w:tc>
          <w:tcPr>
            <w:tcW w:w="510" w:type="dxa"/>
            <w:tcBorders>
              <w:top w:val="single" w:sz="12" w:space="0" w:color="auto"/>
              <w:left w:val="nil"/>
              <w:bottom w:val="single" w:sz="12" w:space="0" w:color="auto"/>
              <w:right w:val="single" w:sz="12" w:space="0" w:color="auto"/>
            </w:tcBorders>
            <w:shd w:val="clear" w:color="auto" w:fill="D0CECE" w:themeFill="background2" w:themeFillShade="E6"/>
            <w:vAlign w:val="center"/>
            <w:hideMark/>
          </w:tcPr>
          <w:p w:rsidR="003239A7" w:rsidRPr="003C3155" w:rsidP="003C3155" w14:paraId="1568DB05" w14:textId="77777777">
            <w:pPr>
              <w:widowControl/>
              <w:autoSpaceDE/>
              <w:autoSpaceDN/>
              <w:adjustRightInd/>
              <w:jc w:val="center"/>
              <w:rPr>
                <w:rFonts w:ascii="Times New Roman" w:hAnsi="Times New Roman"/>
                <w:b/>
                <w:bCs/>
                <w:color w:val="000000"/>
                <w:sz w:val="22"/>
                <w:szCs w:val="22"/>
              </w:rPr>
            </w:pPr>
            <w:r w:rsidRPr="003C3155">
              <w:rPr>
                <w:rFonts w:ascii="Times New Roman" w:hAnsi="Times New Roman"/>
                <w:b/>
                <w:bCs/>
                <w:color w:val="000000"/>
                <w:sz w:val="22"/>
                <w:szCs w:val="22"/>
              </w:rPr>
              <w:t> </w:t>
            </w:r>
          </w:p>
        </w:tc>
        <w:tc>
          <w:tcPr>
            <w:tcW w:w="1115" w:type="dxa"/>
            <w:tcBorders>
              <w:top w:val="single" w:sz="12" w:space="0" w:color="auto"/>
              <w:left w:val="nil"/>
              <w:bottom w:val="single" w:sz="12" w:space="0" w:color="auto"/>
              <w:right w:val="single" w:sz="12" w:space="0" w:color="auto"/>
            </w:tcBorders>
            <w:shd w:val="clear" w:color="auto" w:fill="D0CECE" w:themeFill="background2" w:themeFillShade="E6"/>
            <w:vAlign w:val="center"/>
            <w:hideMark/>
          </w:tcPr>
          <w:p w:rsidR="003239A7" w:rsidRPr="003C3155" w:rsidP="003C3155" w14:paraId="72A6FF98" w14:textId="77777777">
            <w:pPr>
              <w:widowControl/>
              <w:autoSpaceDE/>
              <w:autoSpaceDN/>
              <w:adjustRightInd/>
              <w:jc w:val="center"/>
              <w:rPr>
                <w:rFonts w:ascii="Times New Roman" w:hAnsi="Times New Roman"/>
                <w:b/>
                <w:bCs/>
                <w:color w:val="000000"/>
                <w:sz w:val="22"/>
                <w:szCs w:val="22"/>
              </w:rPr>
            </w:pPr>
            <w:r w:rsidRPr="003C3155">
              <w:rPr>
                <w:rFonts w:ascii="Times New Roman" w:hAnsi="Times New Roman"/>
                <w:b/>
                <w:bCs/>
                <w:color w:val="000000"/>
                <w:sz w:val="22"/>
                <w:szCs w:val="22"/>
              </w:rPr>
              <w:t>Total Burden Hours</w:t>
            </w:r>
          </w:p>
        </w:tc>
      </w:tr>
      <w:tr w14:paraId="346EF2E0" w14:textId="77777777" w:rsidTr="002049D9">
        <w:tblPrEx>
          <w:tblW w:w="10695" w:type="dxa"/>
          <w:tblInd w:w="-15" w:type="dxa"/>
          <w:tblLook w:val="04A0"/>
        </w:tblPrEx>
        <w:trPr>
          <w:gridAfter w:val="1"/>
          <w:wAfter w:w="259" w:type="dxa"/>
          <w:trHeight w:val="299"/>
        </w:trPr>
        <w:tc>
          <w:tcPr>
            <w:tcW w:w="1345" w:type="dxa"/>
            <w:vMerge w:val="restart"/>
            <w:tcBorders>
              <w:top w:val="nil"/>
              <w:left w:val="single" w:sz="12" w:space="0" w:color="auto"/>
              <w:right w:val="single" w:sz="12" w:space="0" w:color="auto"/>
            </w:tcBorders>
          </w:tcPr>
          <w:p w:rsidR="003239A7" w:rsidP="003C3155" w14:paraId="7893D02A" w14:textId="77777777">
            <w:pPr>
              <w:widowControl/>
              <w:autoSpaceDE/>
              <w:autoSpaceDN/>
              <w:adjustRightInd/>
              <w:jc w:val="center"/>
              <w:rPr>
                <w:rFonts w:ascii="Times New Roman" w:hAnsi="Times New Roman"/>
                <w:color w:val="000000"/>
                <w:sz w:val="22"/>
                <w:szCs w:val="22"/>
              </w:rPr>
            </w:pPr>
          </w:p>
          <w:p w:rsidR="003239A7" w:rsidRPr="003C3155" w:rsidP="003C3155" w14:paraId="22BC17F9" w14:textId="478F362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MA-832</w:t>
            </w:r>
          </w:p>
        </w:tc>
        <w:tc>
          <w:tcPr>
            <w:tcW w:w="1635" w:type="dxa"/>
            <w:vMerge w:val="restart"/>
            <w:tcBorders>
              <w:top w:val="nil"/>
              <w:left w:val="single" w:sz="12" w:space="0" w:color="auto"/>
              <w:bottom w:val="single" w:sz="12" w:space="0" w:color="000000"/>
              <w:right w:val="single" w:sz="12" w:space="0" w:color="auto"/>
            </w:tcBorders>
            <w:shd w:val="clear" w:color="auto" w:fill="auto"/>
            <w:vAlign w:val="center"/>
            <w:hideMark/>
          </w:tcPr>
          <w:p w:rsidR="003239A7" w:rsidRPr="003C3155" w:rsidP="003C3155" w14:paraId="52B4D4D9" w14:textId="38DA1DF5">
            <w:pPr>
              <w:widowControl/>
              <w:autoSpaceDE/>
              <w:autoSpaceDN/>
              <w:adjustRightInd/>
              <w:jc w:val="center"/>
              <w:rPr>
                <w:rFonts w:ascii="Times New Roman" w:hAnsi="Times New Roman"/>
                <w:color w:val="000000"/>
                <w:sz w:val="22"/>
                <w:szCs w:val="22"/>
              </w:rPr>
            </w:pPr>
            <w:r w:rsidRPr="003C3155">
              <w:rPr>
                <w:rFonts w:ascii="Times New Roman" w:hAnsi="Times New Roman"/>
                <w:color w:val="000000"/>
                <w:sz w:val="22"/>
                <w:szCs w:val="22"/>
              </w:rPr>
              <w:t>200</w:t>
            </w:r>
          </w:p>
        </w:tc>
        <w:tc>
          <w:tcPr>
            <w:tcW w:w="576" w:type="dxa"/>
            <w:vMerge w:val="restart"/>
            <w:tcBorders>
              <w:top w:val="nil"/>
              <w:left w:val="single" w:sz="12" w:space="0" w:color="auto"/>
              <w:bottom w:val="single" w:sz="12" w:space="0" w:color="000000"/>
              <w:right w:val="single" w:sz="12" w:space="0" w:color="auto"/>
            </w:tcBorders>
            <w:shd w:val="clear" w:color="auto" w:fill="auto"/>
            <w:vAlign w:val="center"/>
            <w:hideMark/>
          </w:tcPr>
          <w:p w:rsidR="003239A7" w:rsidRPr="003C3155" w:rsidP="003C3155" w14:paraId="7E565781" w14:textId="77777777">
            <w:pPr>
              <w:widowControl/>
              <w:autoSpaceDE/>
              <w:autoSpaceDN/>
              <w:adjustRightInd/>
              <w:jc w:val="center"/>
              <w:rPr>
                <w:rFonts w:ascii="Times New Roman" w:hAnsi="Times New Roman"/>
                <w:color w:val="000000"/>
                <w:sz w:val="22"/>
                <w:szCs w:val="22"/>
              </w:rPr>
            </w:pPr>
            <w:r w:rsidRPr="003C3155">
              <w:rPr>
                <w:rFonts w:ascii="Times New Roman" w:hAnsi="Times New Roman"/>
                <w:color w:val="000000"/>
                <w:sz w:val="22"/>
                <w:szCs w:val="22"/>
              </w:rPr>
              <w:t>*</w:t>
            </w:r>
          </w:p>
        </w:tc>
        <w:tc>
          <w:tcPr>
            <w:tcW w:w="1565" w:type="dxa"/>
            <w:vMerge w:val="restart"/>
            <w:tcBorders>
              <w:top w:val="nil"/>
              <w:left w:val="single" w:sz="12" w:space="0" w:color="auto"/>
              <w:bottom w:val="single" w:sz="12" w:space="0" w:color="000000"/>
              <w:right w:val="single" w:sz="12" w:space="0" w:color="auto"/>
            </w:tcBorders>
            <w:shd w:val="clear" w:color="auto" w:fill="auto"/>
            <w:vAlign w:val="center"/>
            <w:hideMark/>
          </w:tcPr>
          <w:p w:rsidR="003239A7" w:rsidRPr="003C3155" w:rsidP="003C3155" w14:paraId="5167E56D" w14:textId="77777777">
            <w:pPr>
              <w:widowControl/>
              <w:autoSpaceDE/>
              <w:autoSpaceDN/>
              <w:adjustRightInd/>
              <w:jc w:val="center"/>
              <w:rPr>
                <w:rFonts w:ascii="Times New Roman" w:hAnsi="Times New Roman"/>
                <w:color w:val="000000"/>
                <w:sz w:val="22"/>
                <w:szCs w:val="22"/>
              </w:rPr>
            </w:pPr>
            <w:r w:rsidRPr="003C3155">
              <w:rPr>
                <w:rFonts w:ascii="Times New Roman" w:hAnsi="Times New Roman"/>
                <w:color w:val="000000"/>
                <w:sz w:val="22"/>
                <w:szCs w:val="22"/>
              </w:rPr>
              <w:t>1</w:t>
            </w:r>
          </w:p>
        </w:tc>
        <w:tc>
          <w:tcPr>
            <w:tcW w:w="549" w:type="dxa"/>
            <w:vMerge w:val="restart"/>
            <w:tcBorders>
              <w:top w:val="nil"/>
              <w:left w:val="single" w:sz="12" w:space="0" w:color="auto"/>
              <w:bottom w:val="single" w:sz="12" w:space="0" w:color="000000"/>
              <w:right w:val="single" w:sz="12" w:space="0" w:color="auto"/>
            </w:tcBorders>
            <w:shd w:val="clear" w:color="auto" w:fill="auto"/>
            <w:vAlign w:val="center"/>
            <w:hideMark/>
          </w:tcPr>
          <w:p w:rsidR="003239A7" w:rsidRPr="003C3155" w:rsidP="003C3155" w14:paraId="19D9604A" w14:textId="77777777">
            <w:pPr>
              <w:widowControl/>
              <w:autoSpaceDE/>
              <w:autoSpaceDN/>
              <w:adjustRightInd/>
              <w:jc w:val="center"/>
              <w:rPr>
                <w:rFonts w:ascii="Times New Roman" w:hAnsi="Times New Roman"/>
                <w:color w:val="000000"/>
                <w:sz w:val="22"/>
                <w:szCs w:val="22"/>
              </w:rPr>
            </w:pPr>
            <w:r w:rsidRPr="003C3155">
              <w:rPr>
                <w:rFonts w:ascii="Times New Roman" w:hAnsi="Times New Roman"/>
                <w:color w:val="000000"/>
                <w:sz w:val="22"/>
                <w:szCs w:val="22"/>
              </w:rPr>
              <w:t>=</w:t>
            </w:r>
          </w:p>
        </w:tc>
        <w:tc>
          <w:tcPr>
            <w:tcW w:w="1392" w:type="dxa"/>
            <w:vMerge w:val="restart"/>
            <w:tcBorders>
              <w:top w:val="nil"/>
              <w:left w:val="single" w:sz="12" w:space="0" w:color="auto"/>
              <w:bottom w:val="single" w:sz="12" w:space="0" w:color="000000"/>
              <w:right w:val="single" w:sz="12" w:space="0" w:color="auto"/>
            </w:tcBorders>
            <w:shd w:val="clear" w:color="auto" w:fill="auto"/>
            <w:vAlign w:val="center"/>
            <w:hideMark/>
          </w:tcPr>
          <w:p w:rsidR="003239A7" w:rsidRPr="003C3155" w:rsidP="003C3155" w14:paraId="434FBA9E" w14:textId="77777777">
            <w:pPr>
              <w:widowControl/>
              <w:autoSpaceDE/>
              <w:autoSpaceDN/>
              <w:adjustRightInd/>
              <w:jc w:val="center"/>
              <w:rPr>
                <w:rFonts w:ascii="Times New Roman" w:hAnsi="Times New Roman"/>
                <w:color w:val="000000"/>
                <w:sz w:val="22"/>
                <w:szCs w:val="22"/>
              </w:rPr>
            </w:pPr>
            <w:r w:rsidRPr="003C3155">
              <w:rPr>
                <w:rFonts w:ascii="Times New Roman" w:hAnsi="Times New Roman"/>
                <w:color w:val="000000"/>
                <w:sz w:val="22"/>
                <w:szCs w:val="22"/>
              </w:rPr>
              <w:t>200</w:t>
            </w:r>
          </w:p>
        </w:tc>
        <w:tc>
          <w:tcPr>
            <w:tcW w:w="529" w:type="dxa"/>
            <w:vMerge w:val="restart"/>
            <w:tcBorders>
              <w:top w:val="nil"/>
              <w:left w:val="single" w:sz="12" w:space="0" w:color="auto"/>
              <w:bottom w:val="single" w:sz="12" w:space="0" w:color="000000"/>
              <w:right w:val="single" w:sz="12" w:space="0" w:color="auto"/>
            </w:tcBorders>
            <w:shd w:val="clear" w:color="auto" w:fill="auto"/>
            <w:vAlign w:val="center"/>
            <w:hideMark/>
          </w:tcPr>
          <w:p w:rsidR="003239A7" w:rsidRPr="003C3155" w:rsidP="003C3155" w14:paraId="64B72107" w14:textId="77777777">
            <w:pPr>
              <w:widowControl/>
              <w:autoSpaceDE/>
              <w:autoSpaceDN/>
              <w:adjustRightInd/>
              <w:jc w:val="center"/>
              <w:rPr>
                <w:rFonts w:ascii="Times New Roman" w:hAnsi="Times New Roman"/>
                <w:color w:val="000000"/>
                <w:sz w:val="22"/>
                <w:szCs w:val="22"/>
              </w:rPr>
            </w:pPr>
            <w:r w:rsidRPr="003C3155">
              <w:rPr>
                <w:rFonts w:ascii="Times New Roman" w:hAnsi="Times New Roman"/>
                <w:color w:val="000000"/>
                <w:sz w:val="22"/>
                <w:szCs w:val="22"/>
              </w:rPr>
              <w:t>*</w:t>
            </w:r>
          </w:p>
        </w:tc>
        <w:tc>
          <w:tcPr>
            <w:tcW w:w="1220" w:type="dxa"/>
            <w:vMerge w:val="restart"/>
            <w:tcBorders>
              <w:top w:val="nil"/>
              <w:left w:val="single" w:sz="12" w:space="0" w:color="auto"/>
              <w:bottom w:val="single" w:sz="12" w:space="0" w:color="000000"/>
              <w:right w:val="single" w:sz="12" w:space="0" w:color="auto"/>
            </w:tcBorders>
            <w:shd w:val="clear" w:color="auto" w:fill="auto"/>
            <w:vAlign w:val="center"/>
            <w:hideMark/>
          </w:tcPr>
          <w:p w:rsidR="003239A7" w:rsidRPr="003C3155" w:rsidP="003C3155" w14:paraId="607AFD61" w14:textId="77777777">
            <w:pPr>
              <w:widowControl/>
              <w:autoSpaceDE/>
              <w:autoSpaceDN/>
              <w:adjustRightInd/>
              <w:jc w:val="center"/>
              <w:rPr>
                <w:rFonts w:ascii="Times New Roman" w:hAnsi="Times New Roman"/>
                <w:color w:val="000000"/>
                <w:sz w:val="22"/>
                <w:szCs w:val="22"/>
              </w:rPr>
            </w:pPr>
            <w:r w:rsidRPr="003C3155">
              <w:rPr>
                <w:rFonts w:ascii="Times New Roman" w:hAnsi="Times New Roman"/>
                <w:color w:val="000000"/>
                <w:sz w:val="22"/>
                <w:szCs w:val="22"/>
              </w:rPr>
              <w:t>.5                 (30 mins)</w:t>
            </w:r>
          </w:p>
        </w:tc>
        <w:tc>
          <w:tcPr>
            <w:tcW w:w="510" w:type="dxa"/>
            <w:vMerge w:val="restart"/>
            <w:tcBorders>
              <w:top w:val="nil"/>
              <w:left w:val="single" w:sz="12" w:space="0" w:color="auto"/>
              <w:bottom w:val="single" w:sz="12" w:space="0" w:color="000000"/>
              <w:right w:val="single" w:sz="12" w:space="0" w:color="auto"/>
            </w:tcBorders>
            <w:shd w:val="clear" w:color="auto" w:fill="auto"/>
            <w:vAlign w:val="center"/>
            <w:hideMark/>
          </w:tcPr>
          <w:p w:rsidR="003239A7" w:rsidRPr="003C3155" w:rsidP="003C3155" w14:paraId="69576B65" w14:textId="77777777">
            <w:pPr>
              <w:widowControl/>
              <w:autoSpaceDE/>
              <w:autoSpaceDN/>
              <w:adjustRightInd/>
              <w:jc w:val="center"/>
              <w:rPr>
                <w:rFonts w:ascii="Times New Roman" w:hAnsi="Times New Roman"/>
                <w:color w:val="000000"/>
                <w:sz w:val="22"/>
                <w:szCs w:val="22"/>
              </w:rPr>
            </w:pPr>
            <w:r w:rsidRPr="003C3155">
              <w:rPr>
                <w:rFonts w:ascii="Times New Roman" w:hAnsi="Times New Roman"/>
                <w:color w:val="000000"/>
                <w:sz w:val="22"/>
                <w:szCs w:val="22"/>
              </w:rPr>
              <w:t>=</w:t>
            </w:r>
          </w:p>
        </w:tc>
        <w:tc>
          <w:tcPr>
            <w:tcW w:w="1115" w:type="dxa"/>
            <w:vMerge w:val="restart"/>
            <w:tcBorders>
              <w:top w:val="nil"/>
              <w:left w:val="single" w:sz="12" w:space="0" w:color="auto"/>
              <w:bottom w:val="single" w:sz="12" w:space="0" w:color="000000"/>
              <w:right w:val="single" w:sz="12" w:space="0" w:color="auto"/>
            </w:tcBorders>
            <w:shd w:val="clear" w:color="auto" w:fill="auto"/>
            <w:vAlign w:val="center"/>
            <w:hideMark/>
          </w:tcPr>
          <w:p w:rsidR="003239A7" w:rsidRPr="003C3155" w:rsidP="003C3155" w14:paraId="59BFF6E1" w14:textId="77777777">
            <w:pPr>
              <w:widowControl/>
              <w:autoSpaceDE/>
              <w:autoSpaceDN/>
              <w:adjustRightInd/>
              <w:jc w:val="center"/>
              <w:rPr>
                <w:rFonts w:ascii="Times New Roman" w:hAnsi="Times New Roman"/>
                <w:color w:val="000000"/>
                <w:sz w:val="22"/>
                <w:szCs w:val="22"/>
              </w:rPr>
            </w:pPr>
            <w:r w:rsidRPr="003C3155">
              <w:rPr>
                <w:rFonts w:ascii="Times New Roman" w:hAnsi="Times New Roman"/>
                <w:color w:val="000000"/>
                <w:sz w:val="22"/>
                <w:szCs w:val="22"/>
              </w:rPr>
              <w:t>100</w:t>
            </w:r>
          </w:p>
        </w:tc>
      </w:tr>
      <w:tr w14:paraId="61B03A0E" w14:textId="77777777" w:rsidTr="002049D9">
        <w:tblPrEx>
          <w:tblW w:w="10695" w:type="dxa"/>
          <w:tblInd w:w="-15" w:type="dxa"/>
          <w:tblLook w:val="04A0"/>
        </w:tblPrEx>
        <w:trPr>
          <w:trHeight w:val="299"/>
        </w:trPr>
        <w:tc>
          <w:tcPr>
            <w:tcW w:w="1345" w:type="dxa"/>
            <w:vMerge/>
            <w:tcBorders>
              <w:left w:val="single" w:sz="12" w:space="0" w:color="auto"/>
              <w:bottom w:val="single" w:sz="12" w:space="0" w:color="000000"/>
              <w:right w:val="single" w:sz="12" w:space="0" w:color="auto"/>
            </w:tcBorders>
          </w:tcPr>
          <w:p w:rsidR="003239A7" w:rsidRPr="003C3155" w:rsidP="003C3155" w14:paraId="35E0F834" w14:textId="77777777">
            <w:pPr>
              <w:widowControl/>
              <w:autoSpaceDE/>
              <w:autoSpaceDN/>
              <w:adjustRightInd/>
              <w:rPr>
                <w:rFonts w:ascii="Times New Roman" w:hAnsi="Times New Roman"/>
                <w:color w:val="000000"/>
                <w:sz w:val="22"/>
                <w:szCs w:val="22"/>
              </w:rPr>
            </w:pPr>
          </w:p>
        </w:tc>
        <w:tc>
          <w:tcPr>
            <w:tcW w:w="1635" w:type="dxa"/>
            <w:vMerge/>
            <w:tcBorders>
              <w:top w:val="nil"/>
              <w:left w:val="single" w:sz="12" w:space="0" w:color="auto"/>
              <w:bottom w:val="single" w:sz="12" w:space="0" w:color="000000"/>
              <w:right w:val="single" w:sz="12" w:space="0" w:color="auto"/>
            </w:tcBorders>
            <w:vAlign w:val="center"/>
            <w:hideMark/>
          </w:tcPr>
          <w:p w:rsidR="003239A7" w:rsidRPr="003C3155" w:rsidP="003C3155" w14:paraId="1F684CC0" w14:textId="24F06860">
            <w:pPr>
              <w:widowControl/>
              <w:autoSpaceDE/>
              <w:autoSpaceDN/>
              <w:adjustRightInd/>
              <w:rPr>
                <w:rFonts w:ascii="Times New Roman" w:hAnsi="Times New Roman"/>
                <w:color w:val="000000"/>
                <w:sz w:val="22"/>
                <w:szCs w:val="22"/>
              </w:rPr>
            </w:pPr>
          </w:p>
        </w:tc>
        <w:tc>
          <w:tcPr>
            <w:tcW w:w="576" w:type="dxa"/>
            <w:vMerge/>
            <w:tcBorders>
              <w:top w:val="nil"/>
              <w:left w:val="single" w:sz="12" w:space="0" w:color="auto"/>
              <w:bottom w:val="single" w:sz="12" w:space="0" w:color="000000"/>
              <w:right w:val="single" w:sz="12" w:space="0" w:color="auto"/>
            </w:tcBorders>
            <w:vAlign w:val="center"/>
            <w:hideMark/>
          </w:tcPr>
          <w:p w:rsidR="003239A7" w:rsidRPr="003C3155" w:rsidP="003C3155" w14:paraId="7F551F43" w14:textId="77777777">
            <w:pPr>
              <w:widowControl/>
              <w:autoSpaceDE/>
              <w:autoSpaceDN/>
              <w:adjustRightInd/>
              <w:rPr>
                <w:rFonts w:ascii="Times New Roman" w:hAnsi="Times New Roman"/>
                <w:color w:val="000000"/>
                <w:sz w:val="22"/>
                <w:szCs w:val="22"/>
              </w:rPr>
            </w:pPr>
          </w:p>
        </w:tc>
        <w:tc>
          <w:tcPr>
            <w:tcW w:w="1565" w:type="dxa"/>
            <w:vMerge/>
            <w:tcBorders>
              <w:top w:val="nil"/>
              <w:left w:val="single" w:sz="12" w:space="0" w:color="auto"/>
              <w:bottom w:val="single" w:sz="12" w:space="0" w:color="000000"/>
              <w:right w:val="single" w:sz="12" w:space="0" w:color="auto"/>
            </w:tcBorders>
            <w:vAlign w:val="center"/>
            <w:hideMark/>
          </w:tcPr>
          <w:p w:rsidR="003239A7" w:rsidRPr="003C3155" w:rsidP="003C3155" w14:paraId="7F9D5269" w14:textId="77777777">
            <w:pPr>
              <w:widowControl/>
              <w:autoSpaceDE/>
              <w:autoSpaceDN/>
              <w:adjustRightInd/>
              <w:rPr>
                <w:rFonts w:ascii="Times New Roman" w:hAnsi="Times New Roman"/>
                <w:color w:val="000000"/>
                <w:sz w:val="22"/>
                <w:szCs w:val="22"/>
              </w:rPr>
            </w:pPr>
          </w:p>
        </w:tc>
        <w:tc>
          <w:tcPr>
            <w:tcW w:w="549" w:type="dxa"/>
            <w:vMerge/>
            <w:tcBorders>
              <w:top w:val="nil"/>
              <w:left w:val="single" w:sz="12" w:space="0" w:color="auto"/>
              <w:bottom w:val="single" w:sz="12" w:space="0" w:color="000000"/>
              <w:right w:val="single" w:sz="12" w:space="0" w:color="auto"/>
            </w:tcBorders>
            <w:vAlign w:val="center"/>
            <w:hideMark/>
          </w:tcPr>
          <w:p w:rsidR="003239A7" w:rsidRPr="003C3155" w:rsidP="003C3155" w14:paraId="516F76C3" w14:textId="77777777">
            <w:pPr>
              <w:widowControl/>
              <w:autoSpaceDE/>
              <w:autoSpaceDN/>
              <w:adjustRightInd/>
              <w:rPr>
                <w:rFonts w:ascii="Times New Roman" w:hAnsi="Times New Roman"/>
                <w:color w:val="000000"/>
                <w:sz w:val="22"/>
                <w:szCs w:val="22"/>
              </w:rPr>
            </w:pPr>
          </w:p>
        </w:tc>
        <w:tc>
          <w:tcPr>
            <w:tcW w:w="1392" w:type="dxa"/>
            <w:vMerge/>
            <w:tcBorders>
              <w:top w:val="nil"/>
              <w:left w:val="single" w:sz="12" w:space="0" w:color="auto"/>
              <w:bottom w:val="single" w:sz="12" w:space="0" w:color="000000"/>
              <w:right w:val="single" w:sz="12" w:space="0" w:color="auto"/>
            </w:tcBorders>
            <w:vAlign w:val="center"/>
            <w:hideMark/>
          </w:tcPr>
          <w:p w:rsidR="003239A7" w:rsidRPr="003C3155" w:rsidP="003C3155" w14:paraId="3C2BF0FB" w14:textId="77777777">
            <w:pPr>
              <w:widowControl/>
              <w:autoSpaceDE/>
              <w:autoSpaceDN/>
              <w:adjustRightInd/>
              <w:rPr>
                <w:rFonts w:ascii="Times New Roman" w:hAnsi="Times New Roman"/>
                <w:color w:val="000000"/>
                <w:sz w:val="22"/>
                <w:szCs w:val="22"/>
              </w:rPr>
            </w:pPr>
          </w:p>
        </w:tc>
        <w:tc>
          <w:tcPr>
            <w:tcW w:w="529" w:type="dxa"/>
            <w:vMerge/>
            <w:tcBorders>
              <w:top w:val="nil"/>
              <w:left w:val="single" w:sz="12" w:space="0" w:color="auto"/>
              <w:bottom w:val="single" w:sz="12" w:space="0" w:color="000000"/>
              <w:right w:val="single" w:sz="12" w:space="0" w:color="auto"/>
            </w:tcBorders>
            <w:vAlign w:val="center"/>
            <w:hideMark/>
          </w:tcPr>
          <w:p w:rsidR="003239A7" w:rsidRPr="003C3155" w:rsidP="003C3155" w14:paraId="7CC8945D" w14:textId="77777777">
            <w:pPr>
              <w:widowControl/>
              <w:autoSpaceDE/>
              <w:autoSpaceDN/>
              <w:adjustRightInd/>
              <w:rPr>
                <w:rFonts w:ascii="Times New Roman" w:hAnsi="Times New Roman"/>
                <w:color w:val="000000"/>
                <w:sz w:val="22"/>
                <w:szCs w:val="22"/>
              </w:rPr>
            </w:pPr>
          </w:p>
        </w:tc>
        <w:tc>
          <w:tcPr>
            <w:tcW w:w="1220" w:type="dxa"/>
            <w:vMerge/>
            <w:tcBorders>
              <w:top w:val="nil"/>
              <w:left w:val="single" w:sz="12" w:space="0" w:color="auto"/>
              <w:bottom w:val="single" w:sz="12" w:space="0" w:color="000000"/>
              <w:right w:val="single" w:sz="12" w:space="0" w:color="auto"/>
            </w:tcBorders>
            <w:vAlign w:val="center"/>
            <w:hideMark/>
          </w:tcPr>
          <w:p w:rsidR="003239A7" w:rsidRPr="003C3155" w:rsidP="003C3155" w14:paraId="35F0A30E" w14:textId="77777777">
            <w:pPr>
              <w:widowControl/>
              <w:autoSpaceDE/>
              <w:autoSpaceDN/>
              <w:adjustRightInd/>
              <w:rPr>
                <w:rFonts w:ascii="Times New Roman" w:hAnsi="Times New Roman"/>
                <w:color w:val="000000"/>
                <w:sz w:val="22"/>
                <w:szCs w:val="22"/>
              </w:rPr>
            </w:pPr>
          </w:p>
        </w:tc>
        <w:tc>
          <w:tcPr>
            <w:tcW w:w="510" w:type="dxa"/>
            <w:vMerge/>
            <w:tcBorders>
              <w:top w:val="nil"/>
              <w:left w:val="single" w:sz="12" w:space="0" w:color="auto"/>
              <w:bottom w:val="single" w:sz="12" w:space="0" w:color="000000"/>
              <w:right w:val="single" w:sz="12" w:space="0" w:color="auto"/>
            </w:tcBorders>
            <w:vAlign w:val="center"/>
            <w:hideMark/>
          </w:tcPr>
          <w:p w:rsidR="003239A7" w:rsidRPr="003C3155" w:rsidP="003C3155" w14:paraId="6BAC1FE2" w14:textId="77777777">
            <w:pPr>
              <w:widowControl/>
              <w:autoSpaceDE/>
              <w:autoSpaceDN/>
              <w:adjustRightInd/>
              <w:rPr>
                <w:rFonts w:ascii="Times New Roman" w:hAnsi="Times New Roman"/>
                <w:color w:val="000000"/>
                <w:sz w:val="22"/>
                <w:szCs w:val="22"/>
              </w:rPr>
            </w:pPr>
          </w:p>
        </w:tc>
        <w:tc>
          <w:tcPr>
            <w:tcW w:w="1115" w:type="dxa"/>
            <w:vMerge/>
            <w:tcBorders>
              <w:top w:val="nil"/>
              <w:left w:val="single" w:sz="12" w:space="0" w:color="auto"/>
              <w:bottom w:val="single" w:sz="12" w:space="0" w:color="000000"/>
              <w:right w:val="single" w:sz="12" w:space="0" w:color="auto"/>
            </w:tcBorders>
            <w:vAlign w:val="center"/>
            <w:hideMark/>
          </w:tcPr>
          <w:p w:rsidR="003239A7" w:rsidRPr="003C3155" w:rsidP="003C3155" w14:paraId="45500C19" w14:textId="77777777">
            <w:pPr>
              <w:widowControl/>
              <w:autoSpaceDE/>
              <w:autoSpaceDN/>
              <w:adjustRightInd/>
              <w:rPr>
                <w:rFonts w:ascii="Times New Roman" w:hAnsi="Times New Roman"/>
                <w:color w:val="000000"/>
                <w:sz w:val="22"/>
                <w:szCs w:val="22"/>
              </w:rPr>
            </w:pPr>
          </w:p>
        </w:tc>
        <w:tc>
          <w:tcPr>
            <w:tcW w:w="259" w:type="dxa"/>
            <w:tcBorders>
              <w:top w:val="nil"/>
              <w:left w:val="nil"/>
              <w:bottom w:val="nil"/>
              <w:right w:val="nil"/>
            </w:tcBorders>
            <w:shd w:val="clear" w:color="auto" w:fill="auto"/>
            <w:noWrap/>
            <w:vAlign w:val="bottom"/>
            <w:hideMark/>
          </w:tcPr>
          <w:p w:rsidR="003239A7" w:rsidRPr="003C3155" w:rsidP="003C3155" w14:paraId="2AED039C" w14:textId="77777777">
            <w:pPr>
              <w:widowControl/>
              <w:autoSpaceDE/>
              <w:autoSpaceDN/>
              <w:adjustRightInd/>
              <w:jc w:val="center"/>
              <w:rPr>
                <w:rFonts w:ascii="Times New Roman" w:hAnsi="Times New Roman"/>
                <w:color w:val="000000"/>
                <w:sz w:val="22"/>
                <w:szCs w:val="22"/>
              </w:rPr>
            </w:pPr>
          </w:p>
        </w:tc>
      </w:tr>
    </w:tbl>
    <w:p w:rsidR="00BB4D2F" w:rsidP="00365F93" w14:paraId="7A5D5708" w14:textId="2B5D2E4A">
      <w:pPr>
        <w:tabs>
          <w:tab w:val="left" w:pos="1260"/>
        </w:tabs>
        <w:autoSpaceDE/>
        <w:autoSpaceDN/>
        <w:adjustRightInd/>
        <w:ind w:left="1260"/>
        <w:rPr>
          <w:rFonts w:ascii="Times New Roman" w:hAnsi="Times New Roman"/>
          <w:snapToGrid w:val="0"/>
          <w:sz w:val="24"/>
          <w:szCs w:val="24"/>
        </w:rPr>
      </w:pPr>
    </w:p>
    <w:p w:rsidR="00BB4D2F" w:rsidRPr="002049D9" w:rsidP="00365F93" w14:paraId="30C58C93" w14:textId="4522F23E">
      <w:pPr>
        <w:pStyle w:val="ListParagraph"/>
        <w:numPr>
          <w:ilvl w:val="1"/>
          <w:numId w:val="14"/>
        </w:numPr>
        <w:tabs>
          <w:tab w:val="left" w:pos="1260"/>
        </w:tabs>
        <w:autoSpaceDE/>
        <w:autoSpaceDN/>
        <w:adjustRightInd/>
        <w:rPr>
          <w:rFonts w:ascii="Times New Roman" w:hAnsi="Times New Roman"/>
          <w:snapToGrid w:val="0"/>
          <w:sz w:val="24"/>
          <w:szCs w:val="24"/>
        </w:rPr>
      </w:pPr>
      <w:r w:rsidRPr="002049D9">
        <w:rPr>
          <w:rFonts w:ascii="Times New Roman" w:hAnsi="Times New Roman"/>
          <w:b/>
          <w:color w:val="000000"/>
          <w:sz w:val="24"/>
          <w:szCs w:val="24"/>
        </w:rPr>
        <w:t>Estimates of Annualized Cost Burden</w:t>
      </w:r>
    </w:p>
    <w:p w:rsidR="00BB4D2F" w:rsidP="00365F93" w14:paraId="68B3FD47" w14:textId="4A1E0D29">
      <w:pPr>
        <w:pStyle w:val="ListParagraph"/>
        <w:tabs>
          <w:tab w:val="left" w:pos="1260"/>
        </w:tabs>
        <w:autoSpaceDE/>
        <w:autoSpaceDN/>
        <w:adjustRightInd/>
        <w:ind w:left="1656"/>
        <w:rPr>
          <w:rFonts w:ascii="Times New Roman" w:hAnsi="Times New Roman"/>
          <w:b/>
          <w:color w:val="000000"/>
          <w:sz w:val="24"/>
          <w:szCs w:val="24"/>
        </w:rPr>
      </w:pPr>
    </w:p>
    <w:p w:rsidR="00B4797C" w:rsidP="002049D9" w14:paraId="71AC826F" w14:textId="321DE195">
      <w:pPr>
        <w:pStyle w:val="ListParagraph"/>
        <w:tabs>
          <w:tab w:val="left" w:pos="1260"/>
        </w:tabs>
        <w:autoSpaceDE/>
        <w:autoSpaceDN/>
        <w:adjustRightInd/>
        <w:ind w:left="1440"/>
        <w:rPr>
          <w:rFonts w:ascii="Times New Roman" w:hAnsi="Times New Roman"/>
          <w:snapToGrid w:val="0"/>
          <w:sz w:val="24"/>
          <w:szCs w:val="24"/>
        </w:rPr>
      </w:pPr>
      <w:r w:rsidRPr="00BB4D2F">
        <w:rPr>
          <w:rFonts w:ascii="Times New Roman" w:hAnsi="Times New Roman"/>
          <w:snapToGrid w:val="0"/>
          <w:sz w:val="24"/>
          <w:szCs w:val="24"/>
        </w:rPr>
        <w:t>The Bureau of Labor and Statistics (BLS)</w:t>
      </w:r>
      <w:r>
        <w:rPr>
          <w:rFonts w:ascii="Times New Roman" w:hAnsi="Times New Roman"/>
          <w:snapToGrid w:val="0"/>
          <w:sz w:val="24"/>
          <w:szCs w:val="24"/>
          <w:vertAlign w:val="superscript"/>
        </w:rPr>
        <w:footnoteReference w:id="2"/>
      </w:r>
      <w:r w:rsidRPr="00BB4D2F">
        <w:rPr>
          <w:rFonts w:ascii="Times New Roman" w:hAnsi="Times New Roman"/>
          <w:snapToGrid w:val="0"/>
          <w:sz w:val="24"/>
          <w:szCs w:val="24"/>
        </w:rPr>
        <w:t xml:space="preserve"> estimates that the average hourly wage for</w:t>
      </w:r>
      <w:r>
        <w:rPr>
          <w:rFonts w:ascii="Times New Roman" w:hAnsi="Times New Roman"/>
          <w:snapToGrid w:val="0"/>
          <w:sz w:val="24"/>
          <w:szCs w:val="24"/>
        </w:rPr>
        <w:t xml:space="preserve"> Executive Secretaries and Executive Administrative Assistants (43-6011) is $ 35.42. </w:t>
      </w:r>
      <w:r w:rsidRPr="00BB4D2F">
        <w:rPr>
          <w:rFonts w:ascii="Times New Roman" w:hAnsi="Times New Roman"/>
          <w:snapToGrid w:val="0"/>
          <w:sz w:val="24"/>
          <w:szCs w:val="24"/>
        </w:rPr>
        <w:t xml:space="preserve">When combined with the total compensation rate </w:t>
      </w:r>
      <w:r>
        <w:rPr>
          <w:rFonts w:ascii="Times New Roman" w:hAnsi="Times New Roman"/>
          <w:snapToGrid w:val="0"/>
          <w:sz w:val="24"/>
          <w:szCs w:val="24"/>
          <w:vertAlign w:val="superscript"/>
        </w:rPr>
        <w:footnoteReference w:id="3"/>
      </w:r>
      <w:r>
        <w:rPr>
          <w:rFonts w:ascii="Times New Roman" w:hAnsi="Times New Roman"/>
          <w:snapToGrid w:val="0"/>
          <w:sz w:val="24"/>
          <w:szCs w:val="24"/>
        </w:rPr>
        <w:t xml:space="preserve"> </w:t>
      </w:r>
      <w:r w:rsidRPr="00BB4D2F">
        <w:rPr>
          <w:rFonts w:ascii="Times New Roman" w:hAnsi="Times New Roman"/>
          <w:snapToGrid w:val="0"/>
          <w:sz w:val="24"/>
          <w:szCs w:val="24"/>
        </w:rPr>
        <w:t>of 29%</w:t>
      </w:r>
      <w:r w:rsidR="00365F93">
        <w:rPr>
          <w:rFonts w:ascii="Times New Roman" w:hAnsi="Times New Roman"/>
          <w:snapToGrid w:val="0"/>
          <w:sz w:val="24"/>
          <w:szCs w:val="24"/>
        </w:rPr>
        <w:t>, the total annualized hourly rate is: $ 45.69.</w:t>
      </w:r>
      <w:r w:rsidR="003006CA">
        <w:rPr>
          <w:rFonts w:ascii="Times New Roman" w:hAnsi="Times New Roman"/>
          <w:snapToGrid w:val="0"/>
          <w:sz w:val="24"/>
          <w:szCs w:val="24"/>
        </w:rPr>
        <w:t xml:space="preserve"> Therefore, the total annualized cost for all individuals associated with preparing and submitting data in response to this collection is </w:t>
      </w:r>
    </w:p>
    <w:p w:rsidR="00BB4D2F" w:rsidP="002049D9" w14:paraId="7DEBB39C" w14:textId="34FC100A">
      <w:pPr>
        <w:pStyle w:val="ListParagraph"/>
        <w:tabs>
          <w:tab w:val="left" w:pos="1260"/>
        </w:tabs>
        <w:autoSpaceDE/>
        <w:autoSpaceDN/>
        <w:adjustRightInd/>
        <w:ind w:left="1440"/>
        <w:rPr>
          <w:rFonts w:ascii="Times New Roman" w:hAnsi="Times New Roman"/>
          <w:snapToGrid w:val="0"/>
          <w:sz w:val="24"/>
          <w:szCs w:val="24"/>
        </w:rPr>
      </w:pPr>
      <w:r>
        <w:rPr>
          <w:rFonts w:ascii="Times New Roman" w:hAnsi="Times New Roman"/>
          <w:snapToGrid w:val="0"/>
          <w:sz w:val="24"/>
          <w:szCs w:val="24"/>
        </w:rPr>
        <w:t xml:space="preserve">$ </w:t>
      </w:r>
      <w:r w:rsidR="008B538D">
        <w:rPr>
          <w:rFonts w:ascii="Times New Roman" w:hAnsi="Times New Roman"/>
          <w:snapToGrid w:val="0"/>
          <w:sz w:val="24"/>
          <w:szCs w:val="24"/>
        </w:rPr>
        <w:t>4</w:t>
      </w:r>
      <w:r w:rsidR="006E46BA">
        <w:rPr>
          <w:rFonts w:ascii="Times New Roman" w:hAnsi="Times New Roman"/>
          <w:snapToGrid w:val="0"/>
          <w:sz w:val="24"/>
          <w:szCs w:val="24"/>
        </w:rPr>
        <w:t>,</w:t>
      </w:r>
      <w:r w:rsidR="008B538D">
        <w:rPr>
          <w:rFonts w:ascii="Times New Roman" w:hAnsi="Times New Roman"/>
          <w:snapToGrid w:val="0"/>
          <w:sz w:val="24"/>
          <w:szCs w:val="24"/>
        </w:rPr>
        <w:t>569.00</w:t>
      </w:r>
      <w:r>
        <w:rPr>
          <w:rFonts w:ascii="Times New Roman" w:hAnsi="Times New Roman"/>
          <w:snapToGrid w:val="0"/>
          <w:sz w:val="24"/>
          <w:szCs w:val="24"/>
        </w:rPr>
        <w:t>.</w:t>
      </w:r>
    </w:p>
    <w:p w:rsidR="00DE5BFE" w14:paraId="7A38BAF8" w14:textId="6FC0602F">
      <w:pPr>
        <w:pStyle w:val="ListParagraph"/>
        <w:tabs>
          <w:tab w:val="left" w:pos="1260"/>
        </w:tabs>
        <w:autoSpaceDE/>
        <w:autoSpaceDN/>
        <w:adjustRightInd/>
        <w:ind w:left="1656"/>
        <w:rPr>
          <w:rFonts w:ascii="Times New Roman" w:hAnsi="Times New Roman"/>
          <w:snapToGrid w:val="0"/>
          <w:sz w:val="24"/>
          <w:szCs w:val="24"/>
        </w:rPr>
      </w:pPr>
    </w:p>
    <w:tbl>
      <w:tblPr>
        <w:tblW w:w="11103" w:type="dxa"/>
        <w:tblInd w:w="-1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834"/>
        <w:gridCol w:w="1081"/>
        <w:gridCol w:w="1573"/>
        <w:gridCol w:w="805"/>
        <w:gridCol w:w="2134"/>
        <w:gridCol w:w="809"/>
        <w:gridCol w:w="1867"/>
      </w:tblGrid>
      <w:tr w14:paraId="57191522" w14:textId="77777777" w:rsidTr="006E46BA">
        <w:tblPrEx>
          <w:tblW w:w="11103" w:type="dxa"/>
          <w:tblInd w:w="-1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1092"/>
        </w:trPr>
        <w:tc>
          <w:tcPr>
            <w:tcW w:w="2834"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noWrap/>
            <w:vAlign w:val="center"/>
            <w:hideMark/>
          </w:tcPr>
          <w:p w:rsidR="006E46BA" w:rsidRPr="00DE5BFE" w:rsidP="00DE5BFE" w14:paraId="6D5DBCE9" w14:textId="77777777">
            <w:pPr>
              <w:widowControl/>
              <w:autoSpaceDE/>
              <w:autoSpaceDN/>
              <w:adjustRightInd/>
              <w:rPr>
                <w:rFonts w:ascii="Times New Roman" w:hAnsi="Times New Roman"/>
                <w:b/>
                <w:bCs/>
                <w:color w:val="000000"/>
                <w:sz w:val="22"/>
                <w:szCs w:val="22"/>
              </w:rPr>
            </w:pPr>
            <w:r w:rsidRPr="00DE5BFE">
              <w:rPr>
                <w:rFonts w:ascii="Times New Roman" w:hAnsi="Times New Roman"/>
                <w:b/>
                <w:bCs/>
                <w:color w:val="000000"/>
                <w:sz w:val="22"/>
                <w:szCs w:val="22"/>
              </w:rPr>
              <w:t xml:space="preserve">Type of Respondents </w:t>
            </w:r>
          </w:p>
        </w:tc>
        <w:tc>
          <w:tcPr>
            <w:tcW w:w="1081"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6E46BA" w:rsidP="006E46BA" w14:paraId="1768E5D4" w14:textId="77777777">
            <w:pPr>
              <w:widowControl/>
              <w:autoSpaceDE/>
              <w:autoSpaceDN/>
              <w:adjustRightInd/>
              <w:jc w:val="center"/>
              <w:rPr>
                <w:rFonts w:ascii="Times New Roman" w:hAnsi="Times New Roman"/>
                <w:b/>
                <w:bCs/>
                <w:color w:val="000000"/>
                <w:sz w:val="22"/>
                <w:szCs w:val="22"/>
              </w:rPr>
            </w:pPr>
          </w:p>
          <w:p w:rsidR="006E46BA" w:rsidP="006E46BA" w14:paraId="4D260CF5" w14:textId="52DA2FCE">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Average Hourly Rate</w:t>
            </w:r>
          </w:p>
        </w:tc>
        <w:tc>
          <w:tcPr>
            <w:tcW w:w="1573"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noWrap/>
            <w:vAlign w:val="center"/>
            <w:hideMark/>
          </w:tcPr>
          <w:p w:rsidR="006E46BA" w:rsidRPr="00DE5BFE" w:rsidP="00DE5BFE" w14:paraId="40253859" w14:textId="46C5CEFF">
            <w:pPr>
              <w:widowControl/>
              <w:autoSpaceDE/>
              <w:autoSpaceDN/>
              <w:adjustRightInd/>
              <w:rPr>
                <w:rFonts w:ascii="Times New Roman" w:hAnsi="Times New Roman"/>
                <w:b/>
                <w:bCs/>
                <w:color w:val="000000"/>
                <w:sz w:val="22"/>
                <w:szCs w:val="22"/>
              </w:rPr>
            </w:pPr>
            <w:r>
              <w:rPr>
                <w:rFonts w:ascii="Times New Roman" w:hAnsi="Times New Roman"/>
                <w:b/>
                <w:bCs/>
                <w:color w:val="000000"/>
                <w:sz w:val="22"/>
                <w:szCs w:val="22"/>
              </w:rPr>
              <w:t xml:space="preserve">   Total Compensation </w:t>
            </w:r>
            <w:r w:rsidRPr="00DE5BFE">
              <w:rPr>
                <w:rFonts w:ascii="Times New Roman" w:hAnsi="Times New Roman"/>
                <w:b/>
                <w:bCs/>
                <w:color w:val="000000"/>
                <w:sz w:val="22"/>
                <w:szCs w:val="22"/>
              </w:rPr>
              <w:t>Rate</w:t>
            </w:r>
            <w:r>
              <w:rPr>
                <w:rFonts w:ascii="Times New Roman" w:hAnsi="Times New Roman"/>
                <w:b/>
                <w:bCs/>
                <w:color w:val="000000"/>
                <w:sz w:val="22"/>
                <w:szCs w:val="22"/>
              </w:rPr>
              <w:t xml:space="preserve"> of 29%</w:t>
            </w:r>
          </w:p>
        </w:tc>
        <w:tc>
          <w:tcPr>
            <w:tcW w:w="805"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hideMark/>
          </w:tcPr>
          <w:p w:rsidR="006E46BA" w:rsidRPr="00DE5BFE" w:rsidP="00DE5BFE" w14:paraId="6EEF71FD" w14:textId="77777777">
            <w:pPr>
              <w:widowControl/>
              <w:autoSpaceDE/>
              <w:autoSpaceDN/>
              <w:adjustRightInd/>
              <w:rPr>
                <w:rFonts w:ascii="Times New Roman" w:hAnsi="Times New Roman"/>
                <w:b/>
                <w:bCs/>
                <w:color w:val="000000"/>
                <w:sz w:val="22"/>
                <w:szCs w:val="22"/>
              </w:rPr>
            </w:pPr>
            <w:r w:rsidRPr="00DE5BFE">
              <w:rPr>
                <w:rFonts w:ascii="Times New Roman" w:hAnsi="Times New Roman"/>
                <w:b/>
                <w:bCs/>
                <w:color w:val="000000"/>
                <w:sz w:val="22"/>
                <w:szCs w:val="22"/>
              </w:rPr>
              <w:t> </w:t>
            </w:r>
          </w:p>
        </w:tc>
        <w:tc>
          <w:tcPr>
            <w:tcW w:w="2134"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hideMark/>
          </w:tcPr>
          <w:p w:rsidR="006E46BA" w:rsidRPr="00DE5BFE" w:rsidP="00DE5BFE" w14:paraId="72F4F7EF" w14:textId="77777777">
            <w:pPr>
              <w:widowControl/>
              <w:autoSpaceDE/>
              <w:autoSpaceDN/>
              <w:adjustRightInd/>
              <w:rPr>
                <w:rFonts w:ascii="Times New Roman" w:hAnsi="Times New Roman"/>
                <w:b/>
                <w:bCs/>
                <w:color w:val="000000"/>
                <w:sz w:val="22"/>
                <w:szCs w:val="22"/>
              </w:rPr>
            </w:pPr>
            <w:r w:rsidRPr="00DE5BFE">
              <w:rPr>
                <w:rFonts w:ascii="Times New Roman" w:hAnsi="Times New Roman"/>
                <w:b/>
                <w:bCs/>
                <w:color w:val="000000"/>
                <w:sz w:val="22"/>
                <w:szCs w:val="22"/>
              </w:rPr>
              <w:t>Total Annualized  Burden Hours</w:t>
            </w:r>
          </w:p>
        </w:tc>
        <w:tc>
          <w:tcPr>
            <w:tcW w:w="809"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hideMark/>
          </w:tcPr>
          <w:p w:rsidR="006E46BA" w:rsidRPr="00DE5BFE" w:rsidP="00DE5BFE" w14:paraId="3AD883EF" w14:textId="77777777">
            <w:pPr>
              <w:widowControl/>
              <w:autoSpaceDE/>
              <w:autoSpaceDN/>
              <w:adjustRightInd/>
              <w:rPr>
                <w:rFonts w:ascii="Times New Roman" w:hAnsi="Times New Roman"/>
                <w:b/>
                <w:bCs/>
                <w:color w:val="000000"/>
                <w:sz w:val="22"/>
                <w:szCs w:val="22"/>
              </w:rPr>
            </w:pPr>
            <w:r w:rsidRPr="00DE5BFE">
              <w:rPr>
                <w:rFonts w:ascii="Times New Roman" w:hAnsi="Times New Roman"/>
                <w:b/>
                <w:bCs/>
                <w:color w:val="000000"/>
                <w:sz w:val="22"/>
                <w:szCs w:val="22"/>
              </w:rPr>
              <w:t> </w:t>
            </w:r>
          </w:p>
        </w:tc>
        <w:tc>
          <w:tcPr>
            <w:tcW w:w="1867"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hideMark/>
          </w:tcPr>
          <w:p w:rsidR="006E46BA" w:rsidRPr="00DE5BFE" w:rsidP="00DE5BFE" w14:paraId="1F4A4842" w14:textId="77777777">
            <w:pPr>
              <w:widowControl/>
              <w:autoSpaceDE/>
              <w:autoSpaceDN/>
              <w:adjustRightInd/>
              <w:rPr>
                <w:rFonts w:ascii="Times New Roman" w:hAnsi="Times New Roman"/>
                <w:b/>
                <w:bCs/>
                <w:color w:val="000000"/>
                <w:sz w:val="22"/>
                <w:szCs w:val="22"/>
              </w:rPr>
            </w:pPr>
            <w:r w:rsidRPr="00DE5BFE">
              <w:rPr>
                <w:rFonts w:ascii="Times New Roman" w:hAnsi="Times New Roman"/>
                <w:b/>
                <w:bCs/>
                <w:color w:val="000000"/>
                <w:sz w:val="22"/>
                <w:szCs w:val="22"/>
              </w:rPr>
              <w:t>Total Annualized Cost Burden</w:t>
            </w:r>
          </w:p>
        </w:tc>
      </w:tr>
      <w:tr w14:paraId="5C3878B1" w14:textId="77777777" w:rsidTr="006E46BA">
        <w:tblPrEx>
          <w:tblW w:w="11103" w:type="dxa"/>
          <w:tblInd w:w="-195" w:type="dxa"/>
          <w:tblLook w:val="04A0"/>
        </w:tblPrEx>
        <w:trPr>
          <w:trHeight w:val="1054"/>
        </w:trPr>
        <w:tc>
          <w:tcPr>
            <w:tcW w:w="28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46BA" w:rsidRPr="00DE5BFE" w:rsidP="00DE5BFE" w14:paraId="71A703BA" w14:textId="77777777">
            <w:pPr>
              <w:widowControl/>
              <w:autoSpaceDE/>
              <w:autoSpaceDN/>
              <w:adjustRightInd/>
              <w:rPr>
                <w:rFonts w:ascii="Times New Roman" w:hAnsi="Times New Roman"/>
                <w:color w:val="000000"/>
                <w:sz w:val="22"/>
                <w:szCs w:val="22"/>
              </w:rPr>
            </w:pPr>
            <w:r w:rsidRPr="00DE5BFE">
              <w:rPr>
                <w:rFonts w:ascii="Times New Roman" w:hAnsi="Times New Roman"/>
                <w:color w:val="000000"/>
                <w:sz w:val="22"/>
                <w:szCs w:val="22"/>
              </w:rPr>
              <w:t>Executive Administrative Assistants (43-6011)</w:t>
            </w:r>
          </w:p>
        </w:tc>
        <w:tc>
          <w:tcPr>
            <w:tcW w:w="1081" w:type="dxa"/>
            <w:tcBorders>
              <w:top w:val="single" w:sz="12" w:space="0" w:color="auto"/>
              <w:left w:val="single" w:sz="12" w:space="0" w:color="auto"/>
              <w:bottom w:val="single" w:sz="12" w:space="0" w:color="auto"/>
              <w:right w:val="single" w:sz="12" w:space="0" w:color="auto"/>
            </w:tcBorders>
            <w:vAlign w:val="center"/>
          </w:tcPr>
          <w:p w:rsidR="006E46BA" w:rsidRPr="00DE5BFE" w:rsidP="006E46BA" w14:paraId="745E36BE" w14:textId="418F4FC0">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  35.42</w:t>
            </w:r>
          </w:p>
        </w:tc>
        <w:tc>
          <w:tcPr>
            <w:tcW w:w="157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E46BA" w:rsidRPr="00DE5BFE" w:rsidP="006E46BA" w14:paraId="2F46E5D7" w14:textId="60ED62EB">
            <w:pPr>
              <w:widowControl/>
              <w:autoSpaceDE/>
              <w:autoSpaceDN/>
              <w:adjustRightInd/>
              <w:jc w:val="center"/>
              <w:rPr>
                <w:rFonts w:ascii="Times New Roman" w:hAnsi="Times New Roman"/>
                <w:color w:val="000000"/>
                <w:sz w:val="22"/>
                <w:szCs w:val="22"/>
              </w:rPr>
            </w:pPr>
            <w:r w:rsidRPr="00DE5BFE">
              <w:rPr>
                <w:rFonts w:ascii="Times New Roman" w:hAnsi="Times New Roman"/>
                <w:color w:val="000000"/>
                <w:sz w:val="22"/>
                <w:szCs w:val="22"/>
              </w:rPr>
              <w:t>$</w:t>
            </w:r>
            <w:r>
              <w:rPr>
                <w:rFonts w:ascii="Times New Roman" w:hAnsi="Times New Roman"/>
                <w:color w:val="000000"/>
                <w:sz w:val="22"/>
                <w:szCs w:val="22"/>
              </w:rPr>
              <w:t xml:space="preserve">  </w:t>
            </w:r>
            <w:r w:rsidRPr="00DE5BFE">
              <w:rPr>
                <w:rFonts w:ascii="Times New Roman" w:hAnsi="Times New Roman"/>
                <w:color w:val="000000"/>
                <w:sz w:val="22"/>
                <w:szCs w:val="22"/>
              </w:rPr>
              <w:t>45.69</w:t>
            </w:r>
          </w:p>
        </w:tc>
        <w:tc>
          <w:tcPr>
            <w:tcW w:w="80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46BA" w:rsidRPr="00DE5BFE" w:rsidP="00DE5BFE" w14:paraId="4DEC38E7" w14:textId="77777777">
            <w:pPr>
              <w:widowControl/>
              <w:autoSpaceDE/>
              <w:autoSpaceDN/>
              <w:adjustRightInd/>
              <w:jc w:val="center"/>
              <w:rPr>
                <w:rFonts w:ascii="Times New Roman" w:hAnsi="Times New Roman"/>
                <w:color w:val="000000"/>
                <w:sz w:val="22"/>
                <w:szCs w:val="22"/>
              </w:rPr>
            </w:pPr>
            <w:r w:rsidRPr="00DE5BFE">
              <w:rPr>
                <w:rFonts w:ascii="Times New Roman" w:hAnsi="Times New Roman"/>
                <w:color w:val="000000"/>
                <w:sz w:val="22"/>
                <w:szCs w:val="22"/>
              </w:rPr>
              <w:t>*</w:t>
            </w:r>
          </w:p>
        </w:tc>
        <w:tc>
          <w:tcPr>
            <w:tcW w:w="2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E46BA" w:rsidRPr="00DE5BFE" w:rsidP="00DE5BFE" w14:paraId="7A4FE0EA" w14:textId="3425BC9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100</w:t>
            </w:r>
          </w:p>
        </w:tc>
        <w:tc>
          <w:tcPr>
            <w:tcW w:w="80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E46BA" w:rsidRPr="00DE5BFE" w:rsidP="00DE5BFE" w14:paraId="65745988" w14:textId="77777777">
            <w:pPr>
              <w:widowControl/>
              <w:autoSpaceDE/>
              <w:autoSpaceDN/>
              <w:adjustRightInd/>
              <w:jc w:val="center"/>
              <w:rPr>
                <w:rFonts w:ascii="Times New Roman" w:hAnsi="Times New Roman"/>
                <w:color w:val="000000"/>
                <w:sz w:val="22"/>
                <w:szCs w:val="22"/>
              </w:rPr>
            </w:pPr>
            <w:r w:rsidRPr="00DE5BFE">
              <w:rPr>
                <w:rFonts w:ascii="Times New Roman" w:hAnsi="Times New Roman"/>
                <w:color w:val="000000"/>
                <w:sz w:val="22"/>
                <w:szCs w:val="22"/>
              </w:rPr>
              <w:t>=</w:t>
            </w:r>
          </w:p>
        </w:tc>
        <w:tc>
          <w:tcPr>
            <w:tcW w:w="18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E46BA" w:rsidRPr="00DE5BFE" w:rsidP="002049D9" w14:paraId="3B9B9F3B" w14:textId="1BEED8B3">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r w:rsidRPr="00DE5BFE">
              <w:rPr>
                <w:rFonts w:ascii="Times New Roman" w:hAnsi="Times New Roman"/>
                <w:color w:val="000000"/>
                <w:sz w:val="22"/>
                <w:szCs w:val="22"/>
              </w:rPr>
              <w:t>$</w:t>
            </w:r>
            <w:r>
              <w:rPr>
                <w:rFonts w:ascii="Times New Roman" w:hAnsi="Times New Roman"/>
                <w:color w:val="000000"/>
                <w:sz w:val="22"/>
                <w:szCs w:val="22"/>
              </w:rPr>
              <w:t xml:space="preserve">  4,569.00</w:t>
            </w:r>
            <w:r w:rsidRPr="00DE5BFE">
              <w:rPr>
                <w:rFonts w:ascii="Times New Roman" w:hAnsi="Times New Roman"/>
                <w:color w:val="000000"/>
                <w:sz w:val="22"/>
                <w:szCs w:val="22"/>
              </w:rPr>
              <w:t xml:space="preserve"> </w:t>
            </w:r>
          </w:p>
        </w:tc>
      </w:tr>
    </w:tbl>
    <w:p w:rsidR="00805A2B" w:rsidRPr="002049D9" w:rsidP="00CF0B4B" w14:paraId="2568FCBF" w14:textId="77777777">
      <w:pPr>
        <w:rPr>
          <w:rFonts w:ascii="Times New Roman" w:hAnsi="Times New Roman"/>
          <w:b/>
          <w:sz w:val="24"/>
          <w:szCs w:val="24"/>
        </w:rPr>
      </w:pPr>
    </w:p>
    <w:p w:rsidR="00F53FB7" w:rsidRPr="002049D9" w:rsidP="002049D9" w14:paraId="4BC5A1FF" w14:textId="1D44585D">
      <w:pPr>
        <w:pStyle w:val="ListParagraph"/>
        <w:numPr>
          <w:ilvl w:val="0"/>
          <w:numId w:val="14"/>
        </w:numPr>
        <w:rPr>
          <w:rFonts w:ascii="Times New Roman" w:hAnsi="Times New Roman"/>
          <w:b/>
          <w:color w:val="000000"/>
          <w:sz w:val="24"/>
          <w:szCs w:val="24"/>
        </w:rPr>
      </w:pPr>
      <w:r w:rsidRPr="002049D9">
        <w:rPr>
          <w:rFonts w:ascii="Times New Roman" w:hAnsi="Times New Roman"/>
          <w:b/>
          <w:sz w:val="24"/>
          <w:szCs w:val="24"/>
        </w:rPr>
        <w:t xml:space="preserve">Estimate of </w:t>
      </w:r>
      <w:r w:rsidRPr="002049D9" w:rsidR="00214BDD">
        <w:rPr>
          <w:rFonts w:ascii="Times New Roman" w:hAnsi="Times New Roman"/>
          <w:b/>
          <w:sz w:val="24"/>
          <w:szCs w:val="24"/>
        </w:rPr>
        <w:t xml:space="preserve">Total Annual Costs Burden </w:t>
      </w:r>
      <w:r w:rsidRPr="002049D9">
        <w:rPr>
          <w:rFonts w:ascii="Times New Roman" w:hAnsi="Times New Roman"/>
          <w:b/>
          <w:sz w:val="24"/>
          <w:szCs w:val="24"/>
        </w:rPr>
        <w:t xml:space="preserve">to </w:t>
      </w:r>
      <w:r w:rsidRPr="002049D9" w:rsidR="00214BDD">
        <w:rPr>
          <w:rFonts w:ascii="Times New Roman" w:hAnsi="Times New Roman"/>
          <w:b/>
          <w:sz w:val="24"/>
          <w:szCs w:val="24"/>
        </w:rPr>
        <w:t>Respondents and/or Record Keepers</w:t>
      </w:r>
      <w:r w:rsidRPr="002049D9" w:rsidR="00105F8E">
        <w:rPr>
          <w:rFonts w:ascii="Times New Roman" w:hAnsi="Times New Roman"/>
          <w:b/>
          <w:sz w:val="24"/>
          <w:szCs w:val="24"/>
        </w:rPr>
        <w:t xml:space="preserve">  </w:t>
      </w:r>
    </w:p>
    <w:p w:rsidR="00B4797C" w:rsidRPr="002049D9" w:rsidP="00F12749" w14:paraId="6F44665C" w14:textId="77777777">
      <w:pPr>
        <w:ind w:left="720"/>
        <w:rPr>
          <w:rFonts w:ascii="Times New Roman" w:hAnsi="Times New Roman"/>
          <w:b/>
          <w:sz w:val="24"/>
          <w:szCs w:val="24"/>
        </w:rPr>
      </w:pPr>
    </w:p>
    <w:p w:rsidR="00B4797C" w:rsidP="00395922" w14:paraId="6734819D" w14:textId="1572D6FC">
      <w:pPr>
        <w:ind w:left="576" w:firstLine="414"/>
        <w:rPr>
          <w:rFonts w:ascii="Times New Roman" w:hAnsi="Times New Roman"/>
          <w:sz w:val="24"/>
          <w:szCs w:val="24"/>
        </w:rPr>
      </w:pPr>
      <w:r w:rsidRPr="002049D9">
        <w:rPr>
          <w:rFonts w:ascii="Times New Roman" w:hAnsi="Times New Roman"/>
          <w:sz w:val="24"/>
          <w:szCs w:val="24"/>
        </w:rPr>
        <w:t>The</w:t>
      </w:r>
      <w:r w:rsidRPr="002049D9" w:rsidR="00214BDD">
        <w:rPr>
          <w:rFonts w:ascii="Times New Roman" w:hAnsi="Times New Roman"/>
          <w:sz w:val="24"/>
          <w:szCs w:val="24"/>
        </w:rPr>
        <w:t xml:space="preserve">re are no capital, start-up, operation, or maintenance costs to respondents and/or record </w:t>
      </w:r>
    </w:p>
    <w:p w:rsidR="00F12749" w:rsidRPr="002049D9" w:rsidP="002049D9" w14:paraId="4FA475DC" w14:textId="61FE974A">
      <w:pPr>
        <w:ind w:left="576" w:firstLine="414"/>
        <w:rPr>
          <w:rFonts w:ascii="Times New Roman" w:hAnsi="Times New Roman"/>
          <w:sz w:val="24"/>
          <w:szCs w:val="24"/>
        </w:rPr>
      </w:pPr>
      <w:r w:rsidRPr="002049D9">
        <w:rPr>
          <w:rFonts w:ascii="Times New Roman" w:hAnsi="Times New Roman"/>
          <w:sz w:val="24"/>
          <w:szCs w:val="24"/>
        </w:rPr>
        <w:t xml:space="preserve">keepers associated with this collection. </w:t>
      </w:r>
      <w:r w:rsidRPr="002049D9">
        <w:rPr>
          <w:rFonts w:ascii="Times New Roman" w:hAnsi="Times New Roman"/>
          <w:sz w:val="24"/>
          <w:szCs w:val="24"/>
        </w:rPr>
        <w:t xml:space="preserve"> </w:t>
      </w:r>
    </w:p>
    <w:p w:rsidR="00F12749" w:rsidRPr="002049D9" w:rsidP="002049D9" w14:paraId="7F7CCE32" w14:textId="6E3A5E46">
      <w:pPr>
        <w:pStyle w:val="NormalWeb"/>
        <w:contextualSpacing/>
        <w:rPr>
          <w:rFonts w:ascii="Times New Roman" w:hAnsi="Times New Roman" w:cs="Times New Roman"/>
          <w:b/>
          <w:color w:val="FF0000"/>
        </w:rPr>
      </w:pPr>
    </w:p>
    <w:p w:rsidR="00105F8E" w:rsidRPr="002049D9" w:rsidP="002049D9" w14:paraId="6CFAF8F5" w14:textId="609265FE">
      <w:pPr>
        <w:pStyle w:val="ListParagraph"/>
        <w:numPr>
          <w:ilvl w:val="0"/>
          <w:numId w:val="14"/>
        </w:numPr>
        <w:rPr>
          <w:rFonts w:ascii="Times New Roman" w:hAnsi="Times New Roman"/>
          <w:b/>
          <w:sz w:val="24"/>
          <w:szCs w:val="24"/>
        </w:rPr>
      </w:pPr>
      <w:r w:rsidRPr="002049D9">
        <w:rPr>
          <w:rFonts w:ascii="Times New Roman" w:hAnsi="Times New Roman"/>
          <w:b/>
          <w:sz w:val="24"/>
          <w:szCs w:val="24"/>
        </w:rPr>
        <w:t xml:space="preserve">Estimate of Federal </w:t>
      </w:r>
      <w:r w:rsidRPr="002049D9" w:rsidR="00214BDD">
        <w:rPr>
          <w:rFonts w:ascii="Times New Roman" w:hAnsi="Times New Roman"/>
          <w:b/>
          <w:sz w:val="24"/>
          <w:szCs w:val="24"/>
        </w:rPr>
        <w:t>G</w:t>
      </w:r>
      <w:r w:rsidRPr="002049D9">
        <w:rPr>
          <w:rFonts w:ascii="Times New Roman" w:hAnsi="Times New Roman"/>
          <w:b/>
          <w:sz w:val="24"/>
          <w:szCs w:val="24"/>
        </w:rPr>
        <w:t>overnment</w:t>
      </w:r>
      <w:r w:rsidRPr="002049D9" w:rsidR="00214BDD">
        <w:rPr>
          <w:rFonts w:ascii="Times New Roman" w:hAnsi="Times New Roman"/>
          <w:b/>
          <w:sz w:val="24"/>
          <w:szCs w:val="24"/>
        </w:rPr>
        <w:t xml:space="preserve"> Costs</w:t>
      </w:r>
      <w:r w:rsidRPr="002049D9">
        <w:rPr>
          <w:rFonts w:ascii="Times New Roman" w:hAnsi="Times New Roman"/>
          <w:b/>
          <w:sz w:val="24"/>
          <w:szCs w:val="24"/>
        </w:rPr>
        <w:t xml:space="preserve"> </w:t>
      </w:r>
      <w:r w:rsidRPr="002049D9" w:rsidR="009D4F72">
        <w:rPr>
          <w:rFonts w:ascii="Times New Roman" w:hAnsi="Times New Roman"/>
          <w:b/>
          <w:sz w:val="24"/>
          <w:szCs w:val="24"/>
        </w:rPr>
        <w:t xml:space="preserve"> </w:t>
      </w:r>
    </w:p>
    <w:p w:rsidR="00C425B6" w:rsidP="002049D9" w14:paraId="2A92EAA3" w14:textId="5DDC671D">
      <w:pPr>
        <w:pStyle w:val="NormalWeb"/>
        <w:spacing w:before="0" w:beforeAutospacing="0" w:after="0" w:afterAutospacing="0"/>
        <w:rPr>
          <w:rFonts w:ascii="Times New Roman" w:hAnsi="Times New Roman" w:cs="Times New Roman"/>
          <w:bCs/>
        </w:rPr>
      </w:pPr>
    </w:p>
    <w:p w:rsidR="00C425B6" w:rsidP="002049D9" w14:paraId="39CCF8CE" w14:textId="069E1CEE">
      <w:pPr>
        <w:pStyle w:val="NormalWeb"/>
        <w:spacing w:before="0" w:beforeAutospacing="0" w:after="0" w:afterAutospacing="0"/>
        <w:ind w:left="936"/>
        <w:rPr>
          <w:rFonts w:ascii="Times New Roman" w:hAnsi="Times New Roman" w:cs="Times New Roman"/>
          <w:bCs/>
        </w:rPr>
      </w:pPr>
      <w:r w:rsidRPr="00C425B6">
        <w:rPr>
          <w:rFonts w:ascii="Times New Roman" w:hAnsi="Times New Roman" w:cs="Times New Roman"/>
          <w:bCs/>
        </w:rPr>
        <w:t>According to the Office of Personnel Management wage tables</w:t>
      </w:r>
      <w:r>
        <w:rPr>
          <w:rFonts w:ascii="Times New Roman" w:hAnsi="Times New Roman" w:cs="Times New Roman"/>
          <w:bCs/>
          <w:vertAlign w:val="superscript"/>
        </w:rPr>
        <w:footnoteReference w:id="4"/>
      </w:r>
      <w:r w:rsidRPr="00C425B6">
        <w:rPr>
          <w:rFonts w:ascii="Times New Roman" w:hAnsi="Times New Roman" w:cs="Times New Roman"/>
          <w:bCs/>
        </w:rPr>
        <w:t xml:space="preserve">, </w:t>
      </w:r>
      <w:r>
        <w:rPr>
          <w:rFonts w:ascii="Times New Roman" w:hAnsi="Times New Roman" w:cs="Times New Roman"/>
          <w:bCs/>
        </w:rPr>
        <w:t xml:space="preserve">it is estimated that one GS-13, Step 6 employee </w:t>
      </w:r>
      <w:r w:rsidR="008B538D">
        <w:rPr>
          <w:rFonts w:ascii="Times New Roman" w:hAnsi="Times New Roman" w:cs="Times New Roman"/>
          <w:bCs/>
        </w:rPr>
        <w:t>has a</w:t>
      </w:r>
      <w:r>
        <w:rPr>
          <w:rFonts w:ascii="Times New Roman" w:hAnsi="Times New Roman" w:cs="Times New Roman"/>
          <w:bCs/>
        </w:rPr>
        <w:t xml:space="preserve"> Washington-Baltimore-Arlington locality hourly pay of</w:t>
      </w:r>
    </w:p>
    <w:p w:rsidR="00C425B6" w:rsidP="002049D9" w14:paraId="6B6CADB5" w14:textId="4CA39E99">
      <w:pPr>
        <w:pStyle w:val="NormalWeb"/>
        <w:spacing w:before="0" w:beforeAutospacing="0" w:after="0" w:afterAutospacing="0"/>
        <w:ind w:left="936"/>
        <w:rPr>
          <w:rFonts w:ascii="Times New Roman" w:hAnsi="Times New Roman" w:cs="Times New Roman"/>
          <w:bCs/>
        </w:rPr>
      </w:pPr>
      <w:r>
        <w:rPr>
          <w:rFonts w:ascii="Times New Roman" w:hAnsi="Times New Roman" w:cs="Times New Roman"/>
          <w:bCs/>
        </w:rPr>
        <w:t xml:space="preserve">$ </w:t>
      </w:r>
      <w:r w:rsidRPr="00C425B6">
        <w:rPr>
          <w:rFonts w:ascii="Times New Roman" w:hAnsi="Times New Roman" w:cs="Times New Roman"/>
          <w:bCs/>
        </w:rPr>
        <w:t>65.94</w:t>
      </w:r>
      <w:r>
        <w:rPr>
          <w:rFonts w:ascii="Times New Roman" w:hAnsi="Times New Roman" w:cs="Times New Roman"/>
          <w:bCs/>
        </w:rPr>
        <w:t>. When combined with the Federal Employee Compensation of 31%</w:t>
      </w:r>
      <w:r>
        <w:rPr>
          <w:rStyle w:val="FootnoteReference"/>
          <w:rFonts w:ascii="Times New Roman" w:hAnsi="Times New Roman" w:cs="Times New Roman"/>
          <w:bCs/>
        </w:rPr>
        <w:footnoteReference w:id="5"/>
      </w:r>
      <w:r>
        <w:rPr>
          <w:rFonts w:ascii="Times New Roman" w:hAnsi="Times New Roman" w:cs="Times New Roman"/>
          <w:bCs/>
        </w:rPr>
        <w:t xml:space="preserve">, the hourly wage rate is </w:t>
      </w:r>
      <w:r w:rsidR="00525492">
        <w:rPr>
          <w:rFonts w:ascii="Times New Roman" w:hAnsi="Times New Roman" w:cs="Times New Roman"/>
          <w:bCs/>
        </w:rPr>
        <w:t xml:space="preserve">$ 86.38. It will take 30 mins (.5 hours) to review and process each of the total 200 applications annually. Therefore, the total Federal Government costs associated with this collection is </w:t>
      </w:r>
      <w:r w:rsidR="00B77127">
        <w:rPr>
          <w:rFonts w:ascii="Times New Roman" w:hAnsi="Times New Roman" w:cs="Times New Roman"/>
          <w:bCs/>
        </w:rPr>
        <w:t xml:space="preserve">$ 8,639.00, which is </w:t>
      </w:r>
      <w:r w:rsidR="00525492">
        <w:rPr>
          <w:rFonts w:ascii="Times New Roman" w:hAnsi="Times New Roman" w:cs="Times New Roman"/>
          <w:bCs/>
        </w:rPr>
        <w:t xml:space="preserve">calculated </w:t>
      </w:r>
      <w:r w:rsidR="00B77127">
        <w:rPr>
          <w:rFonts w:ascii="Times New Roman" w:hAnsi="Times New Roman" w:cs="Times New Roman"/>
          <w:bCs/>
        </w:rPr>
        <w:t xml:space="preserve">as shown </w:t>
      </w:r>
      <w:r w:rsidR="00525492">
        <w:rPr>
          <w:rFonts w:ascii="Times New Roman" w:hAnsi="Times New Roman" w:cs="Times New Roman"/>
          <w:bCs/>
        </w:rPr>
        <w:t>in the table below:</w:t>
      </w:r>
    </w:p>
    <w:p w:rsidR="00B77127" w:rsidP="00395922" w14:paraId="236CF282" w14:textId="381AB30E">
      <w:pPr>
        <w:pStyle w:val="NormalWeb"/>
        <w:spacing w:before="0" w:beforeAutospacing="0" w:after="0" w:afterAutospacing="0"/>
        <w:ind w:left="576"/>
        <w:rPr>
          <w:rFonts w:ascii="Times New Roman" w:hAnsi="Times New Roman" w:cs="Times New Roman"/>
          <w:bCs/>
        </w:rPr>
      </w:pPr>
    </w:p>
    <w:tbl>
      <w:tblPr>
        <w:tblW w:w="11257" w:type="dxa"/>
        <w:tblInd w:w="-195" w:type="dxa"/>
        <w:tblLook w:val="04A0"/>
      </w:tblPr>
      <w:tblGrid>
        <w:gridCol w:w="1500"/>
        <w:gridCol w:w="1573"/>
        <w:gridCol w:w="746"/>
        <w:gridCol w:w="1420"/>
        <w:gridCol w:w="752"/>
        <w:gridCol w:w="1268"/>
        <w:gridCol w:w="748"/>
        <w:gridCol w:w="1402"/>
        <w:gridCol w:w="752"/>
        <w:gridCol w:w="1096"/>
      </w:tblGrid>
      <w:tr w14:paraId="0A168798" w14:textId="77777777" w:rsidTr="002049D9">
        <w:tblPrEx>
          <w:tblW w:w="11257" w:type="dxa"/>
          <w:tblInd w:w="-195" w:type="dxa"/>
          <w:tblLook w:val="04A0"/>
        </w:tblPrEx>
        <w:trPr>
          <w:trHeight w:val="1032"/>
        </w:trPr>
        <w:tc>
          <w:tcPr>
            <w:tcW w:w="1500" w:type="dxa"/>
            <w:tcBorders>
              <w:top w:val="single" w:sz="12" w:space="0" w:color="000000"/>
              <w:left w:val="single" w:sz="12" w:space="0" w:color="000000"/>
              <w:bottom w:val="single" w:sz="12" w:space="0" w:color="000000"/>
              <w:right w:val="single" w:sz="12" w:space="0" w:color="000000"/>
            </w:tcBorders>
            <w:shd w:val="clear" w:color="000000" w:fill="D9D9D9"/>
            <w:vAlign w:val="center"/>
            <w:hideMark/>
          </w:tcPr>
          <w:p w:rsidR="00B77127" w:rsidRPr="00B77127" w:rsidP="00B77127" w14:paraId="7E714FAE" w14:textId="77777777">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FTE Grade and Step</w:t>
            </w:r>
          </w:p>
        </w:tc>
        <w:tc>
          <w:tcPr>
            <w:tcW w:w="1110" w:type="dxa"/>
            <w:tcBorders>
              <w:top w:val="single" w:sz="12" w:space="0" w:color="000000"/>
              <w:left w:val="nil"/>
              <w:bottom w:val="single" w:sz="12" w:space="0" w:color="000000"/>
              <w:right w:val="single" w:sz="12" w:space="0" w:color="000000"/>
            </w:tcBorders>
            <w:shd w:val="clear" w:color="000000" w:fill="D9D9D9"/>
            <w:vAlign w:val="center"/>
            <w:hideMark/>
          </w:tcPr>
          <w:p w:rsidR="00B77127" w:rsidRPr="00B77127" w:rsidP="00B77127" w14:paraId="5C0AC91C" w14:textId="149745D2">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 xml:space="preserve">Average Hourly Wage Rate </w:t>
            </w:r>
            <w:r w:rsidR="00503816">
              <w:rPr>
                <w:rFonts w:ascii="Times New Roman" w:hAnsi="Times New Roman"/>
                <w:b/>
                <w:bCs/>
                <w:color w:val="000000"/>
                <w:sz w:val="22"/>
                <w:szCs w:val="22"/>
              </w:rPr>
              <w:t xml:space="preserve">With Compensation </w:t>
            </w:r>
          </w:p>
        </w:tc>
        <w:tc>
          <w:tcPr>
            <w:tcW w:w="864" w:type="dxa"/>
            <w:tcBorders>
              <w:top w:val="single" w:sz="12" w:space="0" w:color="000000"/>
              <w:left w:val="nil"/>
              <w:bottom w:val="single" w:sz="12" w:space="0" w:color="000000"/>
              <w:right w:val="single" w:sz="12" w:space="0" w:color="000000"/>
            </w:tcBorders>
            <w:shd w:val="clear" w:color="000000" w:fill="D9D9D9"/>
            <w:vAlign w:val="center"/>
            <w:hideMark/>
          </w:tcPr>
          <w:p w:rsidR="00B77127" w:rsidRPr="00B77127" w:rsidP="00B77127" w14:paraId="24D21D9A" w14:textId="77777777">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 </w:t>
            </w:r>
          </w:p>
        </w:tc>
        <w:tc>
          <w:tcPr>
            <w:tcW w:w="1420" w:type="dxa"/>
            <w:tcBorders>
              <w:top w:val="single" w:sz="12" w:space="0" w:color="000000"/>
              <w:left w:val="nil"/>
              <w:bottom w:val="single" w:sz="12" w:space="0" w:color="000000"/>
              <w:right w:val="single" w:sz="12" w:space="0" w:color="000000"/>
            </w:tcBorders>
            <w:shd w:val="clear" w:color="000000" w:fill="D9D9D9"/>
            <w:vAlign w:val="center"/>
            <w:hideMark/>
          </w:tcPr>
          <w:p w:rsidR="00B77127" w:rsidRPr="00B77127" w:rsidP="00B77127" w14:paraId="2BC65C09" w14:textId="77777777">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Total Hours (per application)</w:t>
            </w:r>
          </w:p>
        </w:tc>
        <w:tc>
          <w:tcPr>
            <w:tcW w:w="866" w:type="dxa"/>
            <w:tcBorders>
              <w:top w:val="single" w:sz="12" w:space="0" w:color="000000"/>
              <w:left w:val="nil"/>
              <w:bottom w:val="single" w:sz="12" w:space="0" w:color="000000"/>
              <w:right w:val="single" w:sz="12" w:space="0" w:color="000000"/>
            </w:tcBorders>
            <w:shd w:val="clear" w:color="000000" w:fill="D9D9D9"/>
            <w:vAlign w:val="center"/>
            <w:hideMark/>
          </w:tcPr>
          <w:p w:rsidR="00B77127" w:rsidRPr="00B77127" w:rsidP="00B77127" w14:paraId="73C59CDC" w14:textId="77777777">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 </w:t>
            </w:r>
          </w:p>
        </w:tc>
        <w:tc>
          <w:tcPr>
            <w:tcW w:w="1268" w:type="dxa"/>
            <w:tcBorders>
              <w:top w:val="single" w:sz="12" w:space="0" w:color="000000"/>
              <w:left w:val="nil"/>
              <w:bottom w:val="single" w:sz="12" w:space="0" w:color="000000"/>
              <w:right w:val="single" w:sz="12" w:space="0" w:color="000000"/>
            </w:tcBorders>
            <w:shd w:val="clear" w:color="000000" w:fill="D9D9D9"/>
            <w:vAlign w:val="center"/>
            <w:hideMark/>
          </w:tcPr>
          <w:p w:rsidR="00B77127" w:rsidRPr="00B77127" w:rsidP="00B77127" w14:paraId="7F1F8AB8" w14:textId="77777777">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Cost to process each application</w:t>
            </w:r>
          </w:p>
        </w:tc>
        <w:tc>
          <w:tcPr>
            <w:tcW w:w="865" w:type="dxa"/>
            <w:tcBorders>
              <w:top w:val="single" w:sz="12" w:space="0" w:color="000000"/>
              <w:left w:val="nil"/>
              <w:bottom w:val="single" w:sz="12" w:space="0" w:color="000000"/>
              <w:right w:val="single" w:sz="12" w:space="0" w:color="000000"/>
            </w:tcBorders>
            <w:shd w:val="clear" w:color="000000" w:fill="D9D9D9"/>
            <w:vAlign w:val="center"/>
            <w:hideMark/>
          </w:tcPr>
          <w:p w:rsidR="00B77127" w:rsidRPr="00B77127" w:rsidP="00B77127" w14:paraId="7819BD23" w14:textId="77777777">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 </w:t>
            </w:r>
          </w:p>
        </w:tc>
        <w:tc>
          <w:tcPr>
            <w:tcW w:w="1402" w:type="dxa"/>
            <w:tcBorders>
              <w:top w:val="single" w:sz="12" w:space="0" w:color="000000"/>
              <w:left w:val="nil"/>
              <w:bottom w:val="single" w:sz="12" w:space="0" w:color="000000"/>
              <w:right w:val="single" w:sz="12" w:space="0" w:color="000000"/>
            </w:tcBorders>
            <w:shd w:val="clear" w:color="000000" w:fill="D9D9D9"/>
            <w:vAlign w:val="center"/>
            <w:hideMark/>
          </w:tcPr>
          <w:p w:rsidR="00B77127" w:rsidRPr="00B77127" w:rsidP="00B77127" w14:paraId="0E79D124" w14:textId="77777777">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Total Applications</w:t>
            </w:r>
          </w:p>
        </w:tc>
        <w:tc>
          <w:tcPr>
            <w:tcW w:w="866" w:type="dxa"/>
            <w:tcBorders>
              <w:top w:val="single" w:sz="12" w:space="0" w:color="000000"/>
              <w:left w:val="nil"/>
              <w:bottom w:val="single" w:sz="12" w:space="0" w:color="000000"/>
              <w:right w:val="single" w:sz="12" w:space="0" w:color="000000"/>
            </w:tcBorders>
            <w:shd w:val="clear" w:color="000000" w:fill="D9D9D9"/>
            <w:vAlign w:val="center"/>
            <w:hideMark/>
          </w:tcPr>
          <w:p w:rsidR="00B77127" w:rsidRPr="00B77127" w:rsidP="00B77127" w14:paraId="72591B6E" w14:textId="77777777">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 </w:t>
            </w:r>
          </w:p>
        </w:tc>
        <w:tc>
          <w:tcPr>
            <w:tcW w:w="1096" w:type="dxa"/>
            <w:tcBorders>
              <w:top w:val="single" w:sz="12" w:space="0" w:color="000000"/>
              <w:left w:val="nil"/>
              <w:bottom w:val="single" w:sz="12" w:space="0" w:color="000000"/>
              <w:right w:val="single" w:sz="12" w:space="0" w:color="000000"/>
            </w:tcBorders>
            <w:shd w:val="clear" w:color="000000" w:fill="D9D9D9"/>
            <w:vAlign w:val="center"/>
            <w:hideMark/>
          </w:tcPr>
          <w:p w:rsidR="00B77127" w:rsidRPr="00B77127" w:rsidP="00B77127" w14:paraId="5F7E447E" w14:textId="77777777">
            <w:pPr>
              <w:widowControl/>
              <w:autoSpaceDE/>
              <w:autoSpaceDN/>
              <w:adjustRightInd/>
              <w:rPr>
                <w:rFonts w:ascii="Times New Roman" w:hAnsi="Times New Roman"/>
                <w:b/>
                <w:bCs/>
                <w:color w:val="000000"/>
                <w:sz w:val="22"/>
                <w:szCs w:val="22"/>
              </w:rPr>
            </w:pPr>
            <w:r w:rsidRPr="00B77127">
              <w:rPr>
                <w:rFonts w:ascii="Times New Roman" w:hAnsi="Times New Roman"/>
                <w:b/>
                <w:bCs/>
                <w:color w:val="000000"/>
                <w:sz w:val="22"/>
                <w:szCs w:val="22"/>
              </w:rPr>
              <w:t xml:space="preserve">Total Wages </w:t>
            </w:r>
          </w:p>
        </w:tc>
      </w:tr>
      <w:tr w14:paraId="48225126" w14:textId="77777777" w:rsidTr="002049D9">
        <w:tblPrEx>
          <w:tblW w:w="11257" w:type="dxa"/>
          <w:tblInd w:w="-195" w:type="dxa"/>
          <w:tblLook w:val="04A0"/>
        </w:tblPrEx>
        <w:trPr>
          <w:trHeight w:val="300"/>
        </w:trPr>
        <w:tc>
          <w:tcPr>
            <w:tcW w:w="1500" w:type="dxa"/>
            <w:vMerge w:val="restart"/>
            <w:tcBorders>
              <w:top w:val="nil"/>
              <w:left w:val="single" w:sz="12" w:space="0" w:color="000000"/>
              <w:bottom w:val="single" w:sz="12" w:space="0" w:color="000000"/>
              <w:right w:val="single" w:sz="12" w:space="0" w:color="000000"/>
            </w:tcBorders>
            <w:shd w:val="clear" w:color="auto" w:fill="auto"/>
            <w:noWrap/>
            <w:vAlign w:val="center"/>
            <w:hideMark/>
          </w:tcPr>
          <w:p w:rsidR="00B77127" w:rsidRPr="00B77127" w:rsidP="00B77127" w14:paraId="1D5C8253" w14:textId="0526F32A">
            <w:pPr>
              <w:widowControl/>
              <w:autoSpaceDE/>
              <w:autoSpaceDN/>
              <w:adjustRightInd/>
              <w:rPr>
                <w:rFonts w:ascii="Times New Roman" w:hAnsi="Times New Roman"/>
                <w:color w:val="000000"/>
                <w:sz w:val="22"/>
                <w:szCs w:val="22"/>
              </w:rPr>
            </w:pPr>
            <w:r w:rsidRPr="00B77127">
              <w:rPr>
                <w:rFonts w:ascii="Times New Roman" w:hAnsi="Times New Roman"/>
                <w:color w:val="000000"/>
                <w:sz w:val="22"/>
                <w:szCs w:val="22"/>
              </w:rPr>
              <w:t>GS</w:t>
            </w:r>
            <w:r w:rsidR="008B538D">
              <w:rPr>
                <w:rFonts w:ascii="Times New Roman" w:hAnsi="Times New Roman"/>
                <w:color w:val="000000"/>
                <w:sz w:val="22"/>
                <w:szCs w:val="22"/>
              </w:rPr>
              <w:t>-</w:t>
            </w:r>
            <w:r w:rsidRPr="00B77127">
              <w:rPr>
                <w:rFonts w:ascii="Times New Roman" w:hAnsi="Times New Roman"/>
                <w:color w:val="000000"/>
                <w:sz w:val="22"/>
                <w:szCs w:val="22"/>
              </w:rPr>
              <w:t xml:space="preserve">13 </w:t>
            </w:r>
            <w:r w:rsidR="008B538D">
              <w:rPr>
                <w:rFonts w:ascii="Times New Roman" w:hAnsi="Times New Roman"/>
                <w:color w:val="000000"/>
                <w:sz w:val="22"/>
                <w:szCs w:val="22"/>
              </w:rPr>
              <w:t xml:space="preserve">          </w:t>
            </w:r>
            <w:r w:rsidRPr="00B77127">
              <w:rPr>
                <w:rFonts w:ascii="Times New Roman" w:hAnsi="Times New Roman"/>
                <w:color w:val="000000"/>
                <w:sz w:val="22"/>
                <w:szCs w:val="22"/>
              </w:rPr>
              <w:t xml:space="preserve">(Step </w:t>
            </w:r>
            <w:r w:rsidR="008B538D">
              <w:rPr>
                <w:rFonts w:ascii="Times New Roman" w:hAnsi="Times New Roman"/>
                <w:color w:val="000000"/>
                <w:sz w:val="22"/>
                <w:szCs w:val="22"/>
              </w:rPr>
              <w:t>6</w:t>
            </w:r>
            <w:r w:rsidRPr="00B77127">
              <w:rPr>
                <w:rFonts w:ascii="Times New Roman" w:hAnsi="Times New Roman"/>
                <w:color w:val="000000"/>
                <w:sz w:val="22"/>
                <w:szCs w:val="22"/>
              </w:rPr>
              <w:t>)</w:t>
            </w:r>
          </w:p>
        </w:tc>
        <w:tc>
          <w:tcPr>
            <w:tcW w:w="1110" w:type="dxa"/>
            <w:vMerge w:val="restart"/>
            <w:tcBorders>
              <w:top w:val="nil"/>
              <w:left w:val="single" w:sz="12" w:space="0" w:color="000000"/>
              <w:bottom w:val="single" w:sz="12" w:space="0" w:color="000000"/>
              <w:right w:val="single" w:sz="12" w:space="0" w:color="000000"/>
            </w:tcBorders>
            <w:shd w:val="clear" w:color="auto" w:fill="auto"/>
            <w:noWrap/>
            <w:vAlign w:val="center"/>
            <w:hideMark/>
          </w:tcPr>
          <w:p w:rsidR="00B77127" w:rsidRPr="00B77127" w:rsidP="00B77127" w14:paraId="01007529" w14:textId="682FED7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$86.38</w:t>
            </w:r>
          </w:p>
        </w:tc>
        <w:tc>
          <w:tcPr>
            <w:tcW w:w="864" w:type="dxa"/>
            <w:tcBorders>
              <w:top w:val="nil"/>
              <w:left w:val="nil"/>
              <w:bottom w:val="nil"/>
              <w:right w:val="single" w:sz="12" w:space="0" w:color="000000"/>
            </w:tcBorders>
            <w:shd w:val="clear" w:color="auto" w:fill="auto"/>
            <w:vAlign w:val="center"/>
            <w:hideMark/>
          </w:tcPr>
          <w:p w:rsidR="00B77127" w:rsidRPr="00B77127" w:rsidP="002049D9" w14:paraId="099B528E" w14:textId="6BC0C7FD">
            <w:pPr>
              <w:widowControl/>
              <w:autoSpaceDE/>
              <w:autoSpaceDN/>
              <w:adjustRightInd/>
              <w:rPr>
                <w:rFonts w:ascii="Times New Roman" w:hAnsi="Times New Roman"/>
                <w:color w:val="000000"/>
                <w:sz w:val="22"/>
                <w:szCs w:val="22"/>
              </w:rPr>
            </w:pPr>
          </w:p>
        </w:tc>
        <w:tc>
          <w:tcPr>
            <w:tcW w:w="1420" w:type="dxa"/>
            <w:vMerge w:val="restart"/>
            <w:tcBorders>
              <w:top w:val="nil"/>
              <w:left w:val="single" w:sz="12" w:space="0" w:color="000000"/>
              <w:bottom w:val="single" w:sz="12" w:space="0" w:color="000000"/>
              <w:right w:val="single" w:sz="12" w:space="0" w:color="000000"/>
            </w:tcBorders>
            <w:shd w:val="clear" w:color="auto" w:fill="auto"/>
            <w:noWrap/>
            <w:vAlign w:val="center"/>
            <w:hideMark/>
          </w:tcPr>
          <w:p w:rsidR="00B77127" w:rsidRPr="00B77127" w:rsidP="00B77127" w14:paraId="26BACEF5" w14:textId="77777777">
            <w:pPr>
              <w:widowControl/>
              <w:autoSpaceDE/>
              <w:autoSpaceDN/>
              <w:adjustRightInd/>
              <w:jc w:val="center"/>
              <w:rPr>
                <w:rFonts w:ascii="Times New Roman" w:hAnsi="Times New Roman"/>
                <w:color w:val="000000"/>
                <w:sz w:val="22"/>
                <w:szCs w:val="22"/>
              </w:rPr>
            </w:pPr>
            <w:r w:rsidRPr="00B77127">
              <w:rPr>
                <w:rFonts w:ascii="Times New Roman" w:hAnsi="Times New Roman"/>
                <w:color w:val="000000"/>
                <w:sz w:val="22"/>
                <w:szCs w:val="22"/>
              </w:rPr>
              <w:t>0.5 (30 mins)</w:t>
            </w:r>
          </w:p>
        </w:tc>
        <w:tc>
          <w:tcPr>
            <w:tcW w:w="866" w:type="dxa"/>
            <w:tcBorders>
              <w:top w:val="nil"/>
              <w:left w:val="nil"/>
              <w:bottom w:val="nil"/>
              <w:right w:val="single" w:sz="12" w:space="0" w:color="000000"/>
            </w:tcBorders>
            <w:shd w:val="clear" w:color="auto" w:fill="auto"/>
            <w:vAlign w:val="center"/>
            <w:hideMark/>
          </w:tcPr>
          <w:p w:rsidR="00B77127" w:rsidRPr="00B77127" w:rsidP="00B77127" w14:paraId="67A242EA" w14:textId="77777777">
            <w:pPr>
              <w:widowControl/>
              <w:autoSpaceDE/>
              <w:autoSpaceDN/>
              <w:adjustRightInd/>
              <w:jc w:val="center"/>
              <w:rPr>
                <w:rFonts w:ascii="Times New Roman" w:hAnsi="Times New Roman"/>
                <w:color w:val="000000"/>
                <w:sz w:val="22"/>
                <w:szCs w:val="22"/>
              </w:rPr>
            </w:pPr>
            <w:r w:rsidRPr="00B77127">
              <w:rPr>
                <w:rFonts w:ascii="Times New Roman" w:hAnsi="Times New Roman"/>
                <w:color w:val="000000"/>
                <w:sz w:val="22"/>
                <w:szCs w:val="22"/>
              </w:rPr>
              <w:t> </w:t>
            </w:r>
          </w:p>
        </w:tc>
        <w:tc>
          <w:tcPr>
            <w:tcW w:w="1268" w:type="dxa"/>
            <w:vMerge w:val="restart"/>
            <w:tcBorders>
              <w:top w:val="nil"/>
              <w:left w:val="single" w:sz="12" w:space="0" w:color="000000"/>
              <w:bottom w:val="single" w:sz="12" w:space="0" w:color="000000"/>
              <w:right w:val="single" w:sz="12" w:space="0" w:color="000000"/>
            </w:tcBorders>
            <w:shd w:val="clear" w:color="auto" w:fill="auto"/>
            <w:noWrap/>
            <w:vAlign w:val="center"/>
            <w:hideMark/>
          </w:tcPr>
          <w:p w:rsidR="00B77127" w:rsidRPr="00B77127" w:rsidP="00B77127" w14:paraId="56EDEC27" w14:textId="77777777">
            <w:pPr>
              <w:widowControl/>
              <w:autoSpaceDE/>
              <w:autoSpaceDN/>
              <w:adjustRightInd/>
              <w:jc w:val="center"/>
              <w:rPr>
                <w:rFonts w:ascii="Times New Roman" w:hAnsi="Times New Roman"/>
                <w:color w:val="000000"/>
                <w:sz w:val="22"/>
                <w:szCs w:val="22"/>
              </w:rPr>
            </w:pPr>
            <w:r w:rsidRPr="00B77127">
              <w:rPr>
                <w:rFonts w:ascii="Times New Roman" w:hAnsi="Times New Roman"/>
                <w:color w:val="000000"/>
                <w:sz w:val="22"/>
                <w:szCs w:val="22"/>
              </w:rPr>
              <w:t xml:space="preserve">$43.19 </w:t>
            </w:r>
          </w:p>
        </w:tc>
        <w:tc>
          <w:tcPr>
            <w:tcW w:w="865" w:type="dxa"/>
            <w:tcBorders>
              <w:top w:val="nil"/>
              <w:left w:val="nil"/>
              <w:bottom w:val="nil"/>
              <w:right w:val="single" w:sz="12" w:space="0" w:color="000000"/>
            </w:tcBorders>
            <w:shd w:val="clear" w:color="auto" w:fill="auto"/>
            <w:vAlign w:val="center"/>
            <w:hideMark/>
          </w:tcPr>
          <w:p w:rsidR="00B77127" w:rsidRPr="00B77127" w:rsidP="00B77127" w14:paraId="00896DF0" w14:textId="77777777">
            <w:pPr>
              <w:widowControl/>
              <w:autoSpaceDE/>
              <w:autoSpaceDN/>
              <w:adjustRightInd/>
              <w:jc w:val="center"/>
              <w:rPr>
                <w:rFonts w:ascii="Times New Roman" w:hAnsi="Times New Roman"/>
                <w:color w:val="000000"/>
                <w:sz w:val="22"/>
                <w:szCs w:val="22"/>
              </w:rPr>
            </w:pPr>
            <w:r w:rsidRPr="00B77127">
              <w:rPr>
                <w:rFonts w:ascii="Times New Roman" w:hAnsi="Times New Roman"/>
                <w:color w:val="000000"/>
                <w:sz w:val="22"/>
                <w:szCs w:val="22"/>
              </w:rPr>
              <w:t> </w:t>
            </w:r>
          </w:p>
        </w:tc>
        <w:tc>
          <w:tcPr>
            <w:tcW w:w="1402" w:type="dxa"/>
            <w:vMerge w:val="restart"/>
            <w:tcBorders>
              <w:top w:val="nil"/>
              <w:left w:val="single" w:sz="12" w:space="0" w:color="000000"/>
              <w:bottom w:val="single" w:sz="12" w:space="0" w:color="000000"/>
              <w:right w:val="single" w:sz="12" w:space="0" w:color="000000"/>
            </w:tcBorders>
            <w:shd w:val="clear" w:color="auto" w:fill="auto"/>
            <w:noWrap/>
            <w:vAlign w:val="center"/>
            <w:hideMark/>
          </w:tcPr>
          <w:p w:rsidR="00B77127" w:rsidRPr="00B77127" w:rsidP="00B77127" w14:paraId="334B3487" w14:textId="77777777">
            <w:pPr>
              <w:widowControl/>
              <w:autoSpaceDE/>
              <w:autoSpaceDN/>
              <w:adjustRightInd/>
              <w:jc w:val="center"/>
              <w:rPr>
                <w:rFonts w:ascii="Times New Roman" w:hAnsi="Times New Roman"/>
                <w:color w:val="000000"/>
                <w:sz w:val="22"/>
                <w:szCs w:val="22"/>
              </w:rPr>
            </w:pPr>
            <w:r w:rsidRPr="00B77127">
              <w:rPr>
                <w:rFonts w:ascii="Times New Roman" w:hAnsi="Times New Roman"/>
                <w:color w:val="000000"/>
                <w:sz w:val="22"/>
                <w:szCs w:val="22"/>
              </w:rPr>
              <w:t>200</w:t>
            </w:r>
          </w:p>
        </w:tc>
        <w:tc>
          <w:tcPr>
            <w:tcW w:w="866" w:type="dxa"/>
            <w:vMerge w:val="restart"/>
            <w:tcBorders>
              <w:top w:val="nil"/>
              <w:left w:val="single" w:sz="12" w:space="0" w:color="000000"/>
              <w:bottom w:val="single" w:sz="12" w:space="0" w:color="000000"/>
              <w:right w:val="single" w:sz="12" w:space="0" w:color="000000"/>
            </w:tcBorders>
            <w:shd w:val="clear" w:color="auto" w:fill="auto"/>
            <w:vAlign w:val="center"/>
            <w:hideMark/>
          </w:tcPr>
          <w:p w:rsidR="00B77127" w:rsidRPr="00B77127" w:rsidP="00B77127" w14:paraId="672AFC8D" w14:textId="77777777">
            <w:pPr>
              <w:widowControl/>
              <w:autoSpaceDE/>
              <w:autoSpaceDN/>
              <w:adjustRightInd/>
              <w:jc w:val="center"/>
              <w:rPr>
                <w:rFonts w:ascii="Times New Roman" w:hAnsi="Times New Roman"/>
                <w:color w:val="000000"/>
                <w:sz w:val="22"/>
                <w:szCs w:val="22"/>
              </w:rPr>
            </w:pPr>
            <w:r w:rsidRPr="00B77127">
              <w:rPr>
                <w:rFonts w:ascii="Times New Roman" w:hAnsi="Times New Roman"/>
                <w:color w:val="000000"/>
                <w:sz w:val="22"/>
                <w:szCs w:val="22"/>
              </w:rPr>
              <w:t>=</w:t>
            </w:r>
          </w:p>
        </w:tc>
        <w:tc>
          <w:tcPr>
            <w:tcW w:w="1096" w:type="dxa"/>
            <w:vMerge w:val="restart"/>
            <w:tcBorders>
              <w:top w:val="nil"/>
              <w:left w:val="single" w:sz="12" w:space="0" w:color="000000"/>
              <w:bottom w:val="single" w:sz="12" w:space="0" w:color="000000"/>
              <w:right w:val="single" w:sz="12" w:space="0" w:color="000000"/>
            </w:tcBorders>
            <w:shd w:val="clear" w:color="auto" w:fill="auto"/>
            <w:noWrap/>
            <w:vAlign w:val="center"/>
            <w:hideMark/>
          </w:tcPr>
          <w:p w:rsidR="00B77127" w:rsidRPr="00B77127" w:rsidP="00B77127" w14:paraId="7727ACEF" w14:textId="77777777">
            <w:pPr>
              <w:widowControl/>
              <w:autoSpaceDE/>
              <w:autoSpaceDN/>
              <w:adjustRightInd/>
              <w:jc w:val="center"/>
              <w:rPr>
                <w:rFonts w:ascii="Times New Roman" w:hAnsi="Times New Roman"/>
                <w:color w:val="000000"/>
                <w:sz w:val="22"/>
                <w:szCs w:val="22"/>
              </w:rPr>
            </w:pPr>
            <w:bookmarkStart w:id="9" w:name="RANGE!BD4"/>
            <w:r w:rsidRPr="00B77127">
              <w:rPr>
                <w:rFonts w:ascii="Times New Roman" w:hAnsi="Times New Roman"/>
                <w:color w:val="000000"/>
                <w:sz w:val="22"/>
                <w:szCs w:val="22"/>
              </w:rPr>
              <w:t xml:space="preserve">$8,638.00 </w:t>
            </w:r>
            <w:bookmarkEnd w:id="9"/>
          </w:p>
        </w:tc>
      </w:tr>
      <w:tr w14:paraId="6E35F4D2" w14:textId="77777777" w:rsidTr="002049D9">
        <w:tblPrEx>
          <w:tblW w:w="11257" w:type="dxa"/>
          <w:tblInd w:w="-195" w:type="dxa"/>
          <w:tblLook w:val="04A0"/>
        </w:tblPrEx>
        <w:trPr>
          <w:trHeight w:val="300"/>
        </w:trPr>
        <w:tc>
          <w:tcPr>
            <w:tcW w:w="1500" w:type="dxa"/>
            <w:vMerge/>
            <w:tcBorders>
              <w:top w:val="nil"/>
              <w:left w:val="single" w:sz="12" w:space="0" w:color="000000"/>
              <w:bottom w:val="single" w:sz="12" w:space="0" w:color="000000"/>
              <w:right w:val="single" w:sz="12" w:space="0" w:color="000000"/>
            </w:tcBorders>
            <w:vAlign w:val="center"/>
            <w:hideMark/>
          </w:tcPr>
          <w:p w:rsidR="00B77127" w:rsidRPr="00B77127" w:rsidP="00B77127" w14:paraId="678FF040" w14:textId="77777777">
            <w:pPr>
              <w:widowControl/>
              <w:autoSpaceDE/>
              <w:autoSpaceDN/>
              <w:adjustRightInd/>
              <w:rPr>
                <w:rFonts w:ascii="Times New Roman" w:hAnsi="Times New Roman"/>
                <w:color w:val="000000"/>
                <w:sz w:val="22"/>
                <w:szCs w:val="22"/>
              </w:rPr>
            </w:pPr>
          </w:p>
        </w:tc>
        <w:tc>
          <w:tcPr>
            <w:tcW w:w="1110" w:type="dxa"/>
            <w:vMerge/>
            <w:tcBorders>
              <w:top w:val="nil"/>
              <w:left w:val="single" w:sz="12" w:space="0" w:color="000000"/>
              <w:bottom w:val="single" w:sz="12" w:space="0" w:color="000000"/>
              <w:right w:val="single" w:sz="12" w:space="0" w:color="000000"/>
            </w:tcBorders>
            <w:vAlign w:val="center"/>
            <w:hideMark/>
          </w:tcPr>
          <w:p w:rsidR="00B77127" w:rsidRPr="00B77127" w:rsidP="00B77127" w14:paraId="1800B21A" w14:textId="77777777">
            <w:pPr>
              <w:widowControl/>
              <w:autoSpaceDE/>
              <w:autoSpaceDN/>
              <w:adjustRightInd/>
              <w:rPr>
                <w:rFonts w:ascii="Times New Roman" w:hAnsi="Times New Roman"/>
                <w:color w:val="000000"/>
                <w:sz w:val="22"/>
                <w:szCs w:val="22"/>
              </w:rPr>
            </w:pPr>
          </w:p>
        </w:tc>
        <w:tc>
          <w:tcPr>
            <w:tcW w:w="864" w:type="dxa"/>
            <w:tcBorders>
              <w:top w:val="nil"/>
              <w:left w:val="nil"/>
              <w:bottom w:val="single" w:sz="12" w:space="0" w:color="000000"/>
              <w:right w:val="single" w:sz="12" w:space="0" w:color="000000"/>
            </w:tcBorders>
            <w:shd w:val="clear" w:color="auto" w:fill="auto"/>
            <w:hideMark/>
          </w:tcPr>
          <w:p w:rsidR="00B77127" w:rsidRPr="00B77127" w:rsidP="008B538D" w14:paraId="6DBD43AB" w14:textId="2791ECCA">
            <w:pPr>
              <w:widowControl/>
              <w:autoSpaceDE/>
              <w:autoSpaceDN/>
              <w:adjustRightInd/>
              <w:jc w:val="center"/>
              <w:rPr>
                <w:rFonts w:ascii="Times New Roman" w:hAnsi="Times New Roman"/>
                <w:color w:val="000000"/>
                <w:sz w:val="22"/>
                <w:szCs w:val="22"/>
              </w:rPr>
            </w:pPr>
            <w:r w:rsidRPr="00B77127">
              <w:rPr>
                <w:rFonts w:ascii="Times New Roman" w:hAnsi="Times New Roman"/>
                <w:color w:val="000000"/>
                <w:sz w:val="22"/>
                <w:szCs w:val="22"/>
              </w:rPr>
              <w:t>*</w:t>
            </w:r>
          </w:p>
        </w:tc>
        <w:tc>
          <w:tcPr>
            <w:tcW w:w="1420" w:type="dxa"/>
            <w:vMerge/>
            <w:tcBorders>
              <w:top w:val="nil"/>
              <w:left w:val="single" w:sz="12" w:space="0" w:color="000000"/>
              <w:bottom w:val="single" w:sz="12" w:space="0" w:color="000000"/>
              <w:right w:val="single" w:sz="12" w:space="0" w:color="000000"/>
            </w:tcBorders>
            <w:vAlign w:val="center"/>
            <w:hideMark/>
          </w:tcPr>
          <w:p w:rsidR="00B77127" w:rsidRPr="00B77127" w:rsidP="00B77127" w14:paraId="10D9E81E" w14:textId="77777777">
            <w:pPr>
              <w:widowControl/>
              <w:autoSpaceDE/>
              <w:autoSpaceDN/>
              <w:adjustRightInd/>
              <w:rPr>
                <w:rFonts w:ascii="Times New Roman" w:hAnsi="Times New Roman"/>
                <w:color w:val="000000"/>
                <w:sz w:val="22"/>
                <w:szCs w:val="22"/>
              </w:rPr>
            </w:pPr>
          </w:p>
        </w:tc>
        <w:tc>
          <w:tcPr>
            <w:tcW w:w="866" w:type="dxa"/>
            <w:tcBorders>
              <w:top w:val="nil"/>
              <w:left w:val="nil"/>
              <w:bottom w:val="single" w:sz="12" w:space="0" w:color="000000"/>
              <w:right w:val="single" w:sz="12" w:space="0" w:color="000000"/>
            </w:tcBorders>
            <w:shd w:val="clear" w:color="auto" w:fill="auto"/>
            <w:vAlign w:val="center"/>
            <w:hideMark/>
          </w:tcPr>
          <w:p w:rsidR="00B77127" w:rsidRPr="00B77127" w:rsidP="00B77127" w14:paraId="12AA7715" w14:textId="77777777">
            <w:pPr>
              <w:widowControl/>
              <w:autoSpaceDE/>
              <w:autoSpaceDN/>
              <w:adjustRightInd/>
              <w:jc w:val="center"/>
              <w:rPr>
                <w:rFonts w:ascii="Times New Roman" w:hAnsi="Times New Roman"/>
                <w:color w:val="000000"/>
                <w:sz w:val="22"/>
                <w:szCs w:val="22"/>
              </w:rPr>
            </w:pPr>
            <w:r w:rsidRPr="00B77127">
              <w:rPr>
                <w:rFonts w:ascii="Times New Roman" w:hAnsi="Times New Roman"/>
                <w:color w:val="000000"/>
                <w:sz w:val="22"/>
                <w:szCs w:val="22"/>
              </w:rPr>
              <w:t>=</w:t>
            </w:r>
          </w:p>
        </w:tc>
        <w:tc>
          <w:tcPr>
            <w:tcW w:w="1268" w:type="dxa"/>
            <w:vMerge/>
            <w:tcBorders>
              <w:top w:val="nil"/>
              <w:left w:val="single" w:sz="12" w:space="0" w:color="000000"/>
              <w:bottom w:val="single" w:sz="12" w:space="0" w:color="000000"/>
              <w:right w:val="single" w:sz="12" w:space="0" w:color="000000"/>
            </w:tcBorders>
            <w:vAlign w:val="center"/>
            <w:hideMark/>
          </w:tcPr>
          <w:p w:rsidR="00B77127" w:rsidRPr="00B77127" w:rsidP="00B77127" w14:paraId="30A70C3D" w14:textId="77777777">
            <w:pPr>
              <w:widowControl/>
              <w:autoSpaceDE/>
              <w:autoSpaceDN/>
              <w:adjustRightInd/>
              <w:rPr>
                <w:rFonts w:ascii="Times New Roman" w:hAnsi="Times New Roman"/>
                <w:color w:val="000000"/>
                <w:sz w:val="22"/>
                <w:szCs w:val="22"/>
              </w:rPr>
            </w:pPr>
          </w:p>
        </w:tc>
        <w:tc>
          <w:tcPr>
            <w:tcW w:w="865" w:type="dxa"/>
            <w:tcBorders>
              <w:top w:val="nil"/>
              <w:left w:val="nil"/>
              <w:bottom w:val="single" w:sz="12" w:space="0" w:color="000000"/>
              <w:right w:val="single" w:sz="12" w:space="0" w:color="000000"/>
            </w:tcBorders>
            <w:shd w:val="clear" w:color="auto" w:fill="auto"/>
            <w:hideMark/>
          </w:tcPr>
          <w:p w:rsidR="00B77127" w:rsidRPr="00B77127" w:rsidP="008B538D" w14:paraId="138D4F10" w14:textId="77777777">
            <w:pPr>
              <w:widowControl/>
              <w:autoSpaceDE/>
              <w:autoSpaceDN/>
              <w:adjustRightInd/>
              <w:jc w:val="center"/>
              <w:rPr>
                <w:rFonts w:ascii="Times New Roman" w:hAnsi="Times New Roman"/>
                <w:color w:val="000000"/>
                <w:sz w:val="22"/>
                <w:szCs w:val="22"/>
              </w:rPr>
            </w:pPr>
            <w:r w:rsidRPr="00B77127">
              <w:rPr>
                <w:rFonts w:ascii="Times New Roman" w:hAnsi="Times New Roman"/>
                <w:color w:val="000000"/>
                <w:sz w:val="22"/>
                <w:szCs w:val="22"/>
              </w:rPr>
              <w:t>*</w:t>
            </w:r>
          </w:p>
        </w:tc>
        <w:tc>
          <w:tcPr>
            <w:tcW w:w="1402" w:type="dxa"/>
            <w:vMerge/>
            <w:tcBorders>
              <w:top w:val="nil"/>
              <w:left w:val="single" w:sz="12" w:space="0" w:color="000000"/>
              <w:bottom w:val="single" w:sz="12" w:space="0" w:color="000000"/>
              <w:right w:val="single" w:sz="12" w:space="0" w:color="000000"/>
            </w:tcBorders>
            <w:vAlign w:val="center"/>
            <w:hideMark/>
          </w:tcPr>
          <w:p w:rsidR="00B77127" w:rsidRPr="00B77127" w:rsidP="00B77127" w14:paraId="2F1ED68E" w14:textId="77777777">
            <w:pPr>
              <w:widowControl/>
              <w:autoSpaceDE/>
              <w:autoSpaceDN/>
              <w:adjustRightInd/>
              <w:rPr>
                <w:rFonts w:ascii="Times New Roman" w:hAnsi="Times New Roman"/>
                <w:color w:val="000000"/>
                <w:sz w:val="22"/>
                <w:szCs w:val="22"/>
              </w:rPr>
            </w:pPr>
          </w:p>
        </w:tc>
        <w:tc>
          <w:tcPr>
            <w:tcW w:w="866" w:type="dxa"/>
            <w:vMerge/>
            <w:tcBorders>
              <w:top w:val="nil"/>
              <w:left w:val="single" w:sz="12" w:space="0" w:color="000000"/>
              <w:bottom w:val="single" w:sz="12" w:space="0" w:color="000000"/>
              <w:right w:val="single" w:sz="12" w:space="0" w:color="000000"/>
            </w:tcBorders>
            <w:vAlign w:val="center"/>
            <w:hideMark/>
          </w:tcPr>
          <w:p w:rsidR="00B77127" w:rsidRPr="00B77127" w:rsidP="00B77127" w14:paraId="4D19D2D6" w14:textId="77777777">
            <w:pPr>
              <w:widowControl/>
              <w:autoSpaceDE/>
              <w:autoSpaceDN/>
              <w:adjustRightInd/>
              <w:rPr>
                <w:rFonts w:ascii="Times New Roman" w:hAnsi="Times New Roman"/>
                <w:color w:val="000000"/>
                <w:sz w:val="22"/>
                <w:szCs w:val="22"/>
              </w:rPr>
            </w:pPr>
          </w:p>
        </w:tc>
        <w:tc>
          <w:tcPr>
            <w:tcW w:w="1096" w:type="dxa"/>
            <w:vMerge/>
            <w:tcBorders>
              <w:top w:val="nil"/>
              <w:left w:val="single" w:sz="12" w:space="0" w:color="000000"/>
              <w:bottom w:val="single" w:sz="12" w:space="0" w:color="000000"/>
              <w:right w:val="single" w:sz="12" w:space="0" w:color="000000"/>
            </w:tcBorders>
            <w:vAlign w:val="center"/>
            <w:hideMark/>
          </w:tcPr>
          <w:p w:rsidR="00B77127" w:rsidRPr="00B77127" w:rsidP="00B77127" w14:paraId="72BA3FFE" w14:textId="77777777">
            <w:pPr>
              <w:widowControl/>
              <w:autoSpaceDE/>
              <w:autoSpaceDN/>
              <w:adjustRightInd/>
              <w:rPr>
                <w:rFonts w:ascii="Times New Roman" w:hAnsi="Times New Roman"/>
                <w:color w:val="000000"/>
                <w:sz w:val="22"/>
                <w:szCs w:val="22"/>
              </w:rPr>
            </w:pPr>
          </w:p>
        </w:tc>
      </w:tr>
    </w:tbl>
    <w:p w:rsidR="0004749E" w:rsidRPr="002049D9" w14:paraId="7165DBCF" w14:textId="77777777">
      <w:pPr>
        <w:rPr>
          <w:rFonts w:ascii="Times New Roman" w:hAnsi="Times New Roman"/>
          <w:sz w:val="24"/>
          <w:szCs w:val="24"/>
        </w:rPr>
      </w:pPr>
    </w:p>
    <w:p w:rsidR="0004749E" w:rsidRPr="002049D9" w:rsidP="002049D9" w14:paraId="6BAE9107" w14:textId="49CA5194">
      <w:pPr>
        <w:pStyle w:val="ListParagraph"/>
        <w:numPr>
          <w:ilvl w:val="0"/>
          <w:numId w:val="14"/>
        </w:numPr>
        <w:rPr>
          <w:rFonts w:ascii="Times New Roman" w:hAnsi="Times New Roman"/>
          <w:b/>
          <w:sz w:val="24"/>
          <w:szCs w:val="24"/>
        </w:rPr>
      </w:pPr>
      <w:r w:rsidRPr="002049D9">
        <w:rPr>
          <w:rFonts w:ascii="Times New Roman" w:hAnsi="Times New Roman"/>
          <w:b/>
          <w:sz w:val="24"/>
          <w:szCs w:val="24"/>
        </w:rPr>
        <w:t xml:space="preserve">Explanation of </w:t>
      </w:r>
      <w:r w:rsidRPr="002049D9" w:rsidR="00B4797C">
        <w:rPr>
          <w:rFonts w:ascii="Times New Roman" w:hAnsi="Times New Roman"/>
          <w:b/>
          <w:sz w:val="24"/>
          <w:szCs w:val="24"/>
        </w:rPr>
        <w:t xml:space="preserve">Program Changes </w:t>
      </w:r>
      <w:r w:rsidRPr="002049D9">
        <w:rPr>
          <w:rFonts w:ascii="Times New Roman" w:hAnsi="Times New Roman"/>
          <w:b/>
          <w:sz w:val="24"/>
          <w:szCs w:val="24"/>
        </w:rPr>
        <w:t xml:space="preserve">or </w:t>
      </w:r>
      <w:r w:rsidRPr="002049D9" w:rsidR="00B4797C">
        <w:rPr>
          <w:rFonts w:ascii="Times New Roman" w:hAnsi="Times New Roman"/>
          <w:b/>
          <w:sz w:val="24"/>
          <w:szCs w:val="24"/>
        </w:rPr>
        <w:t>Adjustments</w:t>
      </w:r>
    </w:p>
    <w:p w:rsidR="00D45F53" w:rsidRPr="002049D9" w:rsidP="004A21FF" w14:paraId="22FEAB10" w14:textId="77777777">
      <w:pPr>
        <w:rPr>
          <w:rFonts w:ascii="Times New Roman" w:hAnsi="Times New Roman"/>
          <w:sz w:val="24"/>
          <w:szCs w:val="24"/>
        </w:rPr>
      </w:pPr>
    </w:p>
    <w:p w:rsidR="003D49C3" w:rsidRPr="002049D9" w:rsidP="002049D9" w14:paraId="1EF53F7C" w14:textId="07EB9B62">
      <w:pPr>
        <w:ind w:left="792" w:firstLine="144"/>
        <w:rPr>
          <w:rFonts w:ascii="Times New Roman" w:hAnsi="Times New Roman"/>
          <w:snapToGrid w:val="0"/>
          <w:sz w:val="24"/>
          <w:szCs w:val="24"/>
        </w:rPr>
      </w:pPr>
      <w:r w:rsidRPr="002049D9">
        <w:rPr>
          <w:rFonts w:ascii="Times New Roman" w:hAnsi="Times New Roman"/>
          <w:sz w:val="24"/>
          <w:szCs w:val="24"/>
        </w:rPr>
        <w:t>There were no program changes or adjustments</w:t>
      </w:r>
      <w:r w:rsidRPr="002049D9" w:rsidR="00000404">
        <w:rPr>
          <w:rFonts w:ascii="Times New Roman" w:hAnsi="Times New Roman"/>
          <w:sz w:val="24"/>
          <w:szCs w:val="24"/>
        </w:rPr>
        <w:t>.</w:t>
      </w:r>
      <w:r w:rsidRPr="002049D9" w:rsidR="00424FB0">
        <w:rPr>
          <w:rFonts w:ascii="Times New Roman" w:hAnsi="Times New Roman"/>
          <w:sz w:val="24"/>
          <w:szCs w:val="24"/>
        </w:rPr>
        <w:t xml:space="preserve"> </w:t>
      </w:r>
      <w:bookmarkStart w:id="10" w:name="_Hlk517334370"/>
    </w:p>
    <w:bookmarkEnd w:id="10"/>
    <w:p w:rsidR="003D49C3" w:rsidRPr="002049D9" w:rsidP="003D49C3" w14:paraId="41913424" w14:textId="77777777">
      <w:pPr>
        <w:tabs>
          <w:tab w:val="left" w:pos="450"/>
        </w:tabs>
        <w:autoSpaceDE/>
        <w:autoSpaceDN/>
        <w:adjustRightInd/>
        <w:ind w:left="450"/>
        <w:rPr>
          <w:rFonts w:ascii="Times New Roman" w:hAnsi="Times New Roman"/>
          <w:sz w:val="24"/>
          <w:szCs w:val="24"/>
        </w:rPr>
      </w:pPr>
    </w:p>
    <w:p w:rsidR="00105F8E" w:rsidRPr="002049D9" w:rsidP="002049D9" w14:paraId="7A8A167A" w14:textId="13B8307E">
      <w:pPr>
        <w:pStyle w:val="ListParagraph"/>
        <w:numPr>
          <w:ilvl w:val="0"/>
          <w:numId w:val="14"/>
        </w:numPr>
        <w:rPr>
          <w:rFonts w:ascii="Times New Roman" w:hAnsi="Times New Roman"/>
          <w:b/>
          <w:sz w:val="24"/>
          <w:szCs w:val="24"/>
        </w:rPr>
      </w:pPr>
      <w:r w:rsidRPr="002049D9">
        <w:rPr>
          <w:rFonts w:ascii="Times New Roman" w:hAnsi="Times New Roman"/>
          <w:b/>
          <w:sz w:val="24"/>
          <w:szCs w:val="24"/>
        </w:rPr>
        <w:t xml:space="preserve">Publication of </w:t>
      </w:r>
      <w:r w:rsidRPr="002049D9" w:rsidR="00B4797C">
        <w:rPr>
          <w:rFonts w:ascii="Times New Roman" w:hAnsi="Times New Roman"/>
          <w:b/>
          <w:sz w:val="24"/>
          <w:szCs w:val="24"/>
        </w:rPr>
        <w:t>D</w:t>
      </w:r>
      <w:r w:rsidRPr="002049D9">
        <w:rPr>
          <w:rFonts w:ascii="Times New Roman" w:hAnsi="Times New Roman"/>
          <w:b/>
          <w:sz w:val="24"/>
          <w:szCs w:val="24"/>
        </w:rPr>
        <w:t xml:space="preserve">ata </w:t>
      </w:r>
      <w:r w:rsidRPr="002049D9" w:rsidR="00B4797C">
        <w:rPr>
          <w:rFonts w:ascii="Times New Roman" w:hAnsi="Times New Roman"/>
          <w:b/>
          <w:sz w:val="24"/>
          <w:szCs w:val="24"/>
        </w:rPr>
        <w:t>C</w:t>
      </w:r>
      <w:r w:rsidRPr="002049D9">
        <w:rPr>
          <w:rFonts w:ascii="Times New Roman" w:hAnsi="Times New Roman"/>
          <w:b/>
          <w:sz w:val="24"/>
          <w:szCs w:val="24"/>
        </w:rPr>
        <w:t>ollection</w:t>
      </w:r>
      <w:r w:rsidRPr="002049D9" w:rsidR="00B4797C">
        <w:rPr>
          <w:rFonts w:ascii="Times New Roman" w:hAnsi="Times New Roman"/>
          <w:b/>
          <w:sz w:val="24"/>
          <w:szCs w:val="24"/>
        </w:rPr>
        <w:t xml:space="preserve"> Results</w:t>
      </w:r>
    </w:p>
    <w:p w:rsidR="00F12749" w:rsidRPr="002049D9" w:rsidP="008F2CDB" w14:paraId="1E8D3883" w14:textId="77777777">
      <w:pPr>
        <w:rPr>
          <w:rFonts w:ascii="Times New Roman" w:hAnsi="Times New Roman"/>
          <w:b/>
          <w:sz w:val="24"/>
          <w:szCs w:val="24"/>
        </w:rPr>
      </w:pPr>
    </w:p>
    <w:p w:rsidR="00F12749" w:rsidRPr="002049D9" w:rsidP="002049D9" w14:paraId="2ABDCC89" w14:textId="168C71E6">
      <w:pPr>
        <w:pStyle w:val="BodyText2"/>
        <w:ind w:left="936"/>
        <w:rPr>
          <w:b w:val="0"/>
          <w:bCs w:val="0"/>
          <w:snapToGrid w:val="0"/>
          <w:szCs w:val="24"/>
        </w:rPr>
      </w:pPr>
      <w:r w:rsidRPr="002049D9">
        <w:rPr>
          <w:b w:val="0"/>
          <w:bCs w:val="0"/>
          <w:snapToGrid w:val="0"/>
          <w:szCs w:val="24"/>
        </w:rPr>
        <w:t>Data is entered into a computerized database presented in tabular and graphic forms</w:t>
      </w:r>
      <w:r w:rsidR="00B4797C">
        <w:rPr>
          <w:b w:val="0"/>
          <w:bCs w:val="0"/>
          <w:snapToGrid w:val="0"/>
          <w:szCs w:val="24"/>
        </w:rPr>
        <w:t xml:space="preserve"> which facilitates the preparation of the </w:t>
      </w:r>
      <w:r w:rsidRPr="002049D9" w:rsidR="00603B41">
        <w:rPr>
          <w:b w:val="0"/>
          <w:bCs w:val="0"/>
          <w:i/>
          <w:iCs/>
          <w:snapToGrid w:val="0"/>
          <w:szCs w:val="24"/>
        </w:rPr>
        <w:t>Report on Survey of U.S. Shipbuilding and Repair Facilities</w:t>
      </w:r>
    </w:p>
    <w:p w:rsidR="00F12749" w:rsidRPr="002049D9" w:rsidP="00F12749" w14:paraId="4E5C8088" w14:textId="77777777">
      <w:pPr>
        <w:autoSpaceDE/>
        <w:autoSpaceDN/>
        <w:adjustRightInd/>
        <w:rPr>
          <w:rFonts w:ascii="Times New Roman" w:hAnsi="Times New Roman"/>
          <w:snapToGrid w:val="0"/>
          <w:sz w:val="24"/>
          <w:szCs w:val="24"/>
        </w:rPr>
      </w:pPr>
    </w:p>
    <w:p w:rsidR="00F12749" w:rsidRPr="002049D9" w:rsidP="00F12749" w14:paraId="4DBBB64D" w14:textId="6113498A">
      <w:pPr>
        <w:tabs>
          <w:tab w:val="left" w:pos="6390"/>
        </w:tabs>
        <w:autoSpaceDE/>
        <w:autoSpaceDN/>
        <w:adjustRightInd/>
        <w:ind w:left="1440"/>
        <w:rPr>
          <w:rFonts w:ascii="Times New Roman" w:hAnsi="Times New Roman"/>
          <w:snapToGrid w:val="0"/>
          <w:sz w:val="24"/>
          <w:szCs w:val="24"/>
        </w:rPr>
      </w:pPr>
      <w:r w:rsidRPr="002049D9">
        <w:rPr>
          <w:rFonts w:ascii="Times New Roman" w:hAnsi="Times New Roman"/>
          <w:snapToGrid w:val="0"/>
          <w:sz w:val="24"/>
          <w:szCs w:val="24"/>
        </w:rPr>
        <w:t>Data collection effort commences:</w:t>
      </w:r>
      <w:r w:rsidRPr="002049D9">
        <w:rPr>
          <w:rFonts w:ascii="Times New Roman" w:hAnsi="Times New Roman"/>
          <w:snapToGrid w:val="0"/>
          <w:sz w:val="24"/>
          <w:szCs w:val="24"/>
        </w:rPr>
        <w:tab/>
      </w:r>
      <w:r w:rsidRPr="002049D9" w:rsidR="00603B41">
        <w:rPr>
          <w:rFonts w:ascii="Times New Roman" w:hAnsi="Times New Roman"/>
          <w:snapToGrid w:val="0"/>
          <w:sz w:val="24"/>
          <w:szCs w:val="24"/>
        </w:rPr>
        <w:t>October</w:t>
      </w:r>
      <w:r w:rsidRPr="002049D9">
        <w:rPr>
          <w:rFonts w:ascii="Times New Roman" w:hAnsi="Times New Roman"/>
          <w:snapToGrid w:val="0"/>
          <w:sz w:val="24"/>
          <w:szCs w:val="24"/>
        </w:rPr>
        <w:t xml:space="preserve"> 1</w:t>
      </w:r>
    </w:p>
    <w:p w:rsidR="00F12749" w:rsidRPr="002049D9" w:rsidP="00F12749" w14:paraId="58D6FFED" w14:textId="77777777">
      <w:pPr>
        <w:tabs>
          <w:tab w:val="left" w:pos="6390"/>
        </w:tabs>
        <w:autoSpaceDE/>
        <w:autoSpaceDN/>
        <w:adjustRightInd/>
        <w:ind w:left="1440"/>
        <w:rPr>
          <w:rFonts w:ascii="Times New Roman" w:hAnsi="Times New Roman"/>
          <w:snapToGrid w:val="0"/>
          <w:sz w:val="24"/>
          <w:szCs w:val="24"/>
        </w:rPr>
      </w:pPr>
    </w:p>
    <w:p w:rsidR="00F12749" w:rsidRPr="002049D9" w:rsidP="00F12749" w14:paraId="4B251252" w14:textId="312FBAF4">
      <w:pPr>
        <w:tabs>
          <w:tab w:val="left" w:pos="6390"/>
          <w:tab w:val="left" w:pos="7470"/>
        </w:tabs>
        <w:autoSpaceDE/>
        <w:autoSpaceDN/>
        <w:adjustRightInd/>
        <w:ind w:left="1440"/>
        <w:rPr>
          <w:rFonts w:ascii="Times New Roman" w:hAnsi="Times New Roman"/>
          <w:snapToGrid w:val="0"/>
          <w:sz w:val="24"/>
          <w:szCs w:val="24"/>
        </w:rPr>
      </w:pPr>
      <w:r w:rsidRPr="002049D9">
        <w:rPr>
          <w:rFonts w:ascii="Times New Roman" w:hAnsi="Times New Roman"/>
          <w:snapToGrid w:val="0"/>
          <w:sz w:val="24"/>
          <w:szCs w:val="24"/>
        </w:rPr>
        <w:t xml:space="preserve">End of collection period:                                          </w:t>
      </w:r>
      <w:r w:rsidR="00B4797C">
        <w:rPr>
          <w:rFonts w:ascii="Times New Roman" w:hAnsi="Times New Roman"/>
          <w:snapToGrid w:val="0"/>
          <w:sz w:val="24"/>
          <w:szCs w:val="24"/>
        </w:rPr>
        <w:t xml:space="preserve"> </w:t>
      </w:r>
      <w:r w:rsidRPr="002049D9" w:rsidR="00603B41">
        <w:rPr>
          <w:rFonts w:ascii="Times New Roman" w:hAnsi="Times New Roman"/>
          <w:snapToGrid w:val="0"/>
          <w:sz w:val="24"/>
          <w:szCs w:val="24"/>
        </w:rPr>
        <w:t>October 25</w:t>
      </w:r>
    </w:p>
    <w:p w:rsidR="00F12749" w:rsidRPr="002049D9" w:rsidP="00F12749" w14:paraId="74ADD03D" w14:textId="77777777">
      <w:pPr>
        <w:autoSpaceDE/>
        <w:autoSpaceDN/>
        <w:adjustRightInd/>
        <w:ind w:left="2160"/>
        <w:rPr>
          <w:rFonts w:ascii="Times New Roman" w:hAnsi="Times New Roman"/>
          <w:snapToGrid w:val="0"/>
          <w:sz w:val="24"/>
          <w:szCs w:val="24"/>
        </w:rPr>
      </w:pPr>
    </w:p>
    <w:p w:rsidR="00F12749" w:rsidRPr="002049D9" w:rsidP="00F12749" w14:paraId="4B1AB57C" w14:textId="5A77B141">
      <w:pPr>
        <w:tabs>
          <w:tab w:val="left" w:pos="6390"/>
          <w:tab w:val="left" w:pos="7470"/>
        </w:tabs>
        <w:autoSpaceDE/>
        <w:autoSpaceDN/>
        <w:adjustRightInd/>
        <w:ind w:left="1440"/>
        <w:rPr>
          <w:rFonts w:ascii="Times New Roman" w:hAnsi="Times New Roman"/>
          <w:snapToGrid w:val="0"/>
          <w:sz w:val="24"/>
          <w:szCs w:val="24"/>
        </w:rPr>
      </w:pPr>
      <w:r w:rsidRPr="002049D9">
        <w:rPr>
          <w:rFonts w:ascii="Times New Roman" w:hAnsi="Times New Roman"/>
          <w:snapToGrid w:val="0"/>
          <w:sz w:val="24"/>
          <w:szCs w:val="24"/>
        </w:rPr>
        <w:t>Publication of report:</w:t>
      </w:r>
      <w:r w:rsidRPr="002049D9">
        <w:rPr>
          <w:rFonts w:ascii="Times New Roman" w:hAnsi="Times New Roman"/>
          <w:snapToGrid w:val="0"/>
          <w:sz w:val="24"/>
          <w:szCs w:val="24"/>
        </w:rPr>
        <w:tab/>
      </w:r>
      <w:r w:rsidRPr="002049D9" w:rsidR="00603B41">
        <w:rPr>
          <w:rFonts w:ascii="Times New Roman" w:hAnsi="Times New Roman"/>
          <w:snapToGrid w:val="0"/>
          <w:sz w:val="24"/>
          <w:szCs w:val="24"/>
        </w:rPr>
        <w:t>June</w:t>
      </w:r>
      <w:r w:rsidRPr="002049D9">
        <w:rPr>
          <w:rFonts w:ascii="Times New Roman" w:hAnsi="Times New Roman"/>
          <w:snapToGrid w:val="0"/>
          <w:sz w:val="24"/>
          <w:szCs w:val="24"/>
        </w:rPr>
        <w:t xml:space="preserve"> </w:t>
      </w:r>
      <w:r w:rsidRPr="002049D9" w:rsidR="00603B41">
        <w:rPr>
          <w:rFonts w:ascii="Times New Roman" w:hAnsi="Times New Roman"/>
          <w:snapToGrid w:val="0"/>
          <w:sz w:val="24"/>
          <w:szCs w:val="24"/>
        </w:rPr>
        <w:t>30</w:t>
      </w:r>
    </w:p>
    <w:p w:rsidR="006D5401" w:rsidRPr="002049D9" w:rsidP="00F12749" w14:paraId="6F9339B8" w14:textId="77777777">
      <w:pPr>
        <w:autoSpaceDE/>
        <w:autoSpaceDN/>
        <w:adjustRightInd/>
        <w:ind w:left="2160"/>
        <w:rPr>
          <w:rFonts w:ascii="Times New Roman" w:hAnsi="Times New Roman"/>
          <w:snapToGrid w:val="0"/>
          <w:sz w:val="24"/>
          <w:szCs w:val="24"/>
        </w:rPr>
      </w:pPr>
    </w:p>
    <w:p w:rsidR="00F12749" w:rsidRPr="002049D9" w:rsidP="002049D9" w14:paraId="00FED571" w14:textId="0FF627E9">
      <w:pPr>
        <w:pStyle w:val="ListParagraph"/>
        <w:autoSpaceDE/>
        <w:autoSpaceDN/>
        <w:adjustRightInd/>
        <w:ind w:left="936"/>
        <w:rPr>
          <w:rFonts w:ascii="Times New Roman" w:hAnsi="Times New Roman"/>
          <w:snapToGrid w:val="0"/>
          <w:sz w:val="24"/>
          <w:szCs w:val="24"/>
        </w:rPr>
      </w:pPr>
      <w:r w:rsidRPr="002049D9">
        <w:rPr>
          <w:rFonts w:ascii="Times New Roman" w:hAnsi="Times New Roman"/>
          <w:snapToGrid w:val="0"/>
          <w:sz w:val="24"/>
          <w:szCs w:val="24"/>
        </w:rPr>
        <w:t>As previously mentioned in the Justification, the requested shipbuilding data will be utilized in MARAD's shipbuilding reports, services, projects</w:t>
      </w:r>
      <w:r w:rsidR="00B4797C">
        <w:rPr>
          <w:rFonts w:ascii="Times New Roman" w:hAnsi="Times New Roman"/>
          <w:snapToGrid w:val="0"/>
          <w:sz w:val="24"/>
          <w:szCs w:val="24"/>
        </w:rPr>
        <w:t>,</w:t>
      </w:r>
      <w:r w:rsidRPr="002049D9">
        <w:rPr>
          <w:rFonts w:ascii="Times New Roman" w:hAnsi="Times New Roman"/>
          <w:snapToGrid w:val="0"/>
          <w:sz w:val="24"/>
          <w:szCs w:val="24"/>
        </w:rPr>
        <w:t xml:space="preserve"> and database</w:t>
      </w:r>
      <w:r w:rsidR="00B4797C">
        <w:rPr>
          <w:rFonts w:ascii="Times New Roman" w:hAnsi="Times New Roman"/>
          <w:snapToGrid w:val="0"/>
          <w:sz w:val="24"/>
          <w:szCs w:val="24"/>
        </w:rPr>
        <w:t>s</w:t>
      </w:r>
      <w:r w:rsidRPr="002049D9">
        <w:rPr>
          <w:rFonts w:ascii="Times New Roman" w:hAnsi="Times New Roman"/>
          <w:snapToGrid w:val="0"/>
          <w:sz w:val="24"/>
          <w:szCs w:val="24"/>
        </w:rPr>
        <w:t xml:space="preserve">. Only the official shipbuilding information base </w:t>
      </w:r>
      <w:r w:rsidRPr="002049D9" w:rsidR="009E15BC">
        <w:rPr>
          <w:rFonts w:ascii="Times New Roman" w:hAnsi="Times New Roman"/>
          <w:snapToGrid w:val="0"/>
          <w:sz w:val="24"/>
          <w:szCs w:val="24"/>
        </w:rPr>
        <w:t xml:space="preserve">and </w:t>
      </w:r>
      <w:r w:rsidRPr="002049D9">
        <w:rPr>
          <w:rFonts w:ascii="Times New Roman" w:hAnsi="Times New Roman"/>
          <w:snapToGrid w:val="0"/>
          <w:sz w:val="24"/>
          <w:szCs w:val="24"/>
        </w:rPr>
        <w:t>the official shipbuilding status report require all the data supplied by this report. The remaining shipbuilding reports, projects</w:t>
      </w:r>
      <w:r w:rsidR="00B4797C">
        <w:rPr>
          <w:rFonts w:ascii="Times New Roman" w:hAnsi="Times New Roman"/>
          <w:snapToGrid w:val="0"/>
          <w:sz w:val="24"/>
          <w:szCs w:val="24"/>
        </w:rPr>
        <w:t>,</w:t>
      </w:r>
      <w:r w:rsidRPr="002049D9">
        <w:rPr>
          <w:rFonts w:ascii="Times New Roman" w:hAnsi="Times New Roman"/>
          <w:snapToGrid w:val="0"/>
          <w:sz w:val="24"/>
          <w:szCs w:val="24"/>
        </w:rPr>
        <w:t xml:space="preserve"> and services use only </w:t>
      </w:r>
      <w:r w:rsidR="0034255B">
        <w:rPr>
          <w:rFonts w:ascii="Times New Roman" w:hAnsi="Times New Roman"/>
          <w:snapToGrid w:val="0"/>
          <w:sz w:val="24"/>
          <w:szCs w:val="24"/>
        </w:rPr>
        <w:t xml:space="preserve">pertinent </w:t>
      </w:r>
      <w:r w:rsidRPr="002049D9">
        <w:rPr>
          <w:rFonts w:ascii="Times New Roman" w:hAnsi="Times New Roman"/>
          <w:snapToGrid w:val="0"/>
          <w:sz w:val="24"/>
          <w:szCs w:val="24"/>
        </w:rPr>
        <w:t xml:space="preserve">sections of the submitted form. Additionally, all shipbuilding information received is shared with </w:t>
      </w:r>
      <w:r w:rsidRPr="0034255B" w:rsidR="0034255B">
        <w:rPr>
          <w:rFonts w:ascii="Times New Roman" w:hAnsi="Times New Roman"/>
          <w:snapToGrid w:val="0"/>
          <w:sz w:val="24"/>
          <w:szCs w:val="24"/>
        </w:rPr>
        <w:t>NAVSEA</w:t>
      </w:r>
      <w:r w:rsidRPr="002049D9">
        <w:rPr>
          <w:rFonts w:ascii="Times New Roman" w:hAnsi="Times New Roman"/>
          <w:snapToGrid w:val="0"/>
          <w:sz w:val="24"/>
          <w:szCs w:val="24"/>
        </w:rPr>
        <w:t>.</w:t>
      </w:r>
    </w:p>
    <w:p w:rsidR="00F12749" w:rsidRPr="002049D9" w:rsidP="002049D9" w14:paraId="4B4EFD75" w14:textId="77777777">
      <w:pPr>
        <w:autoSpaceDE/>
        <w:autoSpaceDN/>
        <w:adjustRightInd/>
        <w:ind w:left="720"/>
        <w:rPr>
          <w:rFonts w:ascii="Times New Roman" w:hAnsi="Times New Roman"/>
          <w:snapToGrid w:val="0"/>
          <w:sz w:val="24"/>
          <w:szCs w:val="24"/>
        </w:rPr>
      </w:pPr>
    </w:p>
    <w:p w:rsidR="00105F8E" w:rsidP="00395922" w14:paraId="3C513107" w14:textId="6EEE6CB9">
      <w:pPr>
        <w:pStyle w:val="BodyText3"/>
        <w:numPr>
          <w:ilvl w:val="0"/>
          <w:numId w:val="1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r w:rsidRPr="002049D9">
        <w:rPr>
          <w:rFonts w:ascii="Times New Roman" w:hAnsi="Times New Roman"/>
          <w:b/>
          <w:bCs/>
          <w:color w:val="auto"/>
        </w:rPr>
        <w:t xml:space="preserve">Display </w:t>
      </w:r>
      <w:r w:rsidRPr="002049D9" w:rsidR="0004749E">
        <w:rPr>
          <w:rFonts w:ascii="Times New Roman" w:hAnsi="Times New Roman"/>
          <w:b/>
          <w:bCs/>
          <w:color w:val="auto"/>
        </w:rPr>
        <w:t xml:space="preserve">of </w:t>
      </w:r>
      <w:r w:rsidRPr="002049D9">
        <w:rPr>
          <w:rFonts w:ascii="Times New Roman" w:hAnsi="Times New Roman"/>
          <w:b/>
          <w:bCs/>
          <w:color w:val="auto"/>
        </w:rPr>
        <w:t xml:space="preserve">the </w:t>
      </w:r>
      <w:r w:rsidRPr="002049D9" w:rsidR="0004749E">
        <w:rPr>
          <w:rFonts w:ascii="Times New Roman" w:hAnsi="Times New Roman"/>
          <w:b/>
          <w:bCs/>
          <w:color w:val="auto"/>
        </w:rPr>
        <w:t xml:space="preserve">OMB </w:t>
      </w:r>
      <w:r w:rsidRPr="002049D9">
        <w:rPr>
          <w:rFonts w:ascii="Times New Roman" w:hAnsi="Times New Roman"/>
          <w:b/>
          <w:bCs/>
          <w:color w:val="auto"/>
        </w:rPr>
        <w:t>Expiration Date</w:t>
      </w:r>
      <w:r w:rsidRPr="002049D9">
        <w:rPr>
          <w:rFonts w:ascii="Times New Roman" w:hAnsi="Times New Roman"/>
          <w:b/>
          <w:bCs/>
          <w:color w:val="auto"/>
        </w:rPr>
        <w:t xml:space="preserve"> </w:t>
      </w:r>
      <w:r w:rsidRPr="002049D9" w:rsidR="008D34A3">
        <w:rPr>
          <w:rFonts w:ascii="Times New Roman" w:hAnsi="Times New Roman"/>
          <w:b/>
          <w:bCs/>
          <w:color w:val="auto"/>
        </w:rPr>
        <w:t xml:space="preserve"> </w:t>
      </w:r>
    </w:p>
    <w:p w:rsidR="0034255B" w:rsidRPr="002049D9" w:rsidP="0034255B" w14:paraId="02AAE8A8" w14:textId="0FBE6A5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r>
        <w:rPr>
          <w:rFonts w:ascii="Times New Roman" w:hAnsi="Times New Roman"/>
          <w:b/>
          <w:bCs/>
          <w:color w:val="auto"/>
        </w:rPr>
        <w:tab/>
      </w:r>
    </w:p>
    <w:p w:rsidR="00F12749" w:rsidP="00395922" w14:paraId="271AFB60" w14:textId="3F7AE32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napToGrid w:val="0"/>
          <w:color w:val="auto"/>
        </w:rPr>
      </w:pPr>
      <w:r>
        <w:rPr>
          <w:rFonts w:ascii="Times New Roman" w:hAnsi="Times New Roman"/>
        </w:rPr>
        <w:tab/>
        <w:t xml:space="preserve">    </w:t>
      </w:r>
      <w:r w:rsidRPr="002049D9">
        <w:rPr>
          <w:rFonts w:ascii="Times New Roman" w:hAnsi="Times New Roman"/>
          <w:snapToGrid w:val="0"/>
          <w:color w:val="auto"/>
        </w:rPr>
        <w:t xml:space="preserve">MARAD is not seeking </w:t>
      </w:r>
      <w:r>
        <w:rPr>
          <w:rFonts w:ascii="Times New Roman" w:hAnsi="Times New Roman"/>
          <w:snapToGrid w:val="0"/>
          <w:color w:val="auto"/>
        </w:rPr>
        <w:t xml:space="preserve">approval to omit displaying the expiration date for this collection. </w:t>
      </w:r>
    </w:p>
    <w:p w:rsidR="0034255B" w:rsidRPr="002049D9" w:rsidP="002049D9" w14:paraId="6F5DE12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napToGrid w:val="0"/>
        </w:rPr>
      </w:pPr>
    </w:p>
    <w:p w:rsidR="00105F8E" w:rsidRPr="002049D9" w:rsidP="002049D9" w14:paraId="512A6665" w14:textId="54930657">
      <w:pPr>
        <w:pStyle w:val="ListParagraph"/>
        <w:numPr>
          <w:ilvl w:val="0"/>
          <w:numId w:val="14"/>
        </w:numPr>
        <w:rPr>
          <w:rFonts w:ascii="Times New Roman" w:hAnsi="Times New Roman"/>
          <w:b/>
          <w:sz w:val="24"/>
          <w:szCs w:val="24"/>
        </w:rPr>
      </w:pPr>
      <w:r w:rsidRPr="002049D9">
        <w:rPr>
          <w:rFonts w:ascii="Times New Roman" w:hAnsi="Times New Roman"/>
          <w:b/>
          <w:sz w:val="24"/>
          <w:szCs w:val="24"/>
        </w:rPr>
        <w:t xml:space="preserve">Exceptions to </w:t>
      </w:r>
      <w:r w:rsidRPr="002049D9" w:rsidR="0034255B">
        <w:rPr>
          <w:rFonts w:ascii="Times New Roman" w:hAnsi="Times New Roman"/>
          <w:b/>
          <w:sz w:val="24"/>
          <w:szCs w:val="24"/>
        </w:rPr>
        <w:t>the C</w:t>
      </w:r>
      <w:r w:rsidRPr="002049D9">
        <w:rPr>
          <w:rFonts w:ascii="Times New Roman" w:hAnsi="Times New Roman"/>
          <w:b/>
          <w:sz w:val="24"/>
          <w:szCs w:val="24"/>
        </w:rPr>
        <w:t xml:space="preserve">ertification </w:t>
      </w:r>
      <w:r w:rsidRPr="002049D9" w:rsidR="0034255B">
        <w:rPr>
          <w:rFonts w:ascii="Times New Roman" w:hAnsi="Times New Roman"/>
          <w:b/>
          <w:sz w:val="24"/>
          <w:szCs w:val="24"/>
        </w:rPr>
        <w:t>Statement</w:t>
      </w:r>
      <w:r w:rsidRPr="002049D9" w:rsidR="009D4F72">
        <w:rPr>
          <w:rFonts w:ascii="Times New Roman" w:hAnsi="Times New Roman"/>
          <w:b/>
          <w:sz w:val="24"/>
          <w:szCs w:val="24"/>
        </w:rPr>
        <w:t xml:space="preserve"> </w:t>
      </w:r>
    </w:p>
    <w:p w:rsidR="009B38B2" w:rsidRPr="002049D9" w:rsidP="00105F8E" w14:paraId="62A70655" w14:textId="77777777">
      <w:pPr>
        <w:rPr>
          <w:rFonts w:ascii="Times New Roman" w:hAnsi="Times New Roman"/>
          <w:b/>
          <w:sz w:val="24"/>
          <w:szCs w:val="24"/>
        </w:rPr>
      </w:pPr>
    </w:p>
    <w:p w:rsidR="009B38B2" w:rsidRPr="002049D9" w:rsidP="002049D9" w14:paraId="3CAADC52" w14:textId="2767265A">
      <w:pPr>
        <w:tabs>
          <w:tab w:val="left" w:pos="450"/>
        </w:tabs>
        <w:autoSpaceDE/>
        <w:autoSpaceDN/>
        <w:adjustRightInd/>
        <w:rPr>
          <w:rFonts w:ascii="Times New Roman" w:hAnsi="Times New Roman"/>
          <w:b/>
          <w:sz w:val="24"/>
          <w:szCs w:val="24"/>
        </w:rPr>
      </w:pPr>
      <w:r>
        <w:rPr>
          <w:rFonts w:ascii="Times New Roman" w:hAnsi="Times New Roman"/>
          <w:snapToGrid w:val="0"/>
          <w:sz w:val="24"/>
          <w:szCs w:val="24"/>
        </w:rPr>
        <w:tab/>
        <w:t xml:space="preserve">    </w:t>
      </w:r>
      <w:r w:rsidR="0099045B">
        <w:rPr>
          <w:rFonts w:ascii="Times New Roman" w:hAnsi="Times New Roman"/>
          <w:snapToGrid w:val="0"/>
          <w:sz w:val="24"/>
          <w:szCs w:val="24"/>
        </w:rPr>
        <w:t xml:space="preserve">  </w:t>
      </w:r>
      <w:r>
        <w:rPr>
          <w:rFonts w:ascii="Times New Roman" w:hAnsi="Times New Roman"/>
          <w:snapToGrid w:val="0"/>
          <w:sz w:val="24"/>
          <w:szCs w:val="24"/>
        </w:rPr>
        <w:t xml:space="preserve"> </w:t>
      </w:r>
      <w:r w:rsidRPr="002049D9" w:rsidR="00A35E7D">
        <w:rPr>
          <w:rFonts w:ascii="Times New Roman" w:hAnsi="Times New Roman"/>
          <w:snapToGrid w:val="0"/>
          <w:sz w:val="24"/>
          <w:szCs w:val="24"/>
        </w:rPr>
        <w:t>There are no exceptions to the certificate statement.</w:t>
      </w:r>
    </w:p>
    <w:sectPr w:rsidSect="002049D9">
      <w:footerReference w:type="default" r:id="rId6"/>
      <w:footnotePr>
        <w:numRestart w:val="eachSect"/>
      </w:footnotePr>
      <w:endnotePr>
        <w:numFmt w:val="decimal"/>
      </w:endnotePr>
      <w:pgSz w:w="12240" w:h="15840" w:code="1"/>
      <w:pgMar w:top="1296" w:right="1440" w:bottom="1296" w:left="900" w:header="576"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7B1" w:rsidRPr="002049D9" w14:paraId="79A5F217" w14:textId="77777777">
    <w:pPr>
      <w:pStyle w:val="Footer"/>
      <w:jc w:val="center"/>
      <w:rPr>
        <w:rFonts w:ascii="Times New Roman" w:hAnsi="Times New Roman"/>
      </w:rPr>
    </w:pPr>
    <w:r w:rsidRPr="002049D9">
      <w:rPr>
        <w:rFonts w:ascii="Times New Roman" w:hAnsi="Times New Roman"/>
      </w:rPr>
      <w:fldChar w:fldCharType="begin"/>
    </w:r>
    <w:r w:rsidRPr="002049D9">
      <w:rPr>
        <w:rFonts w:ascii="Times New Roman" w:hAnsi="Times New Roman"/>
      </w:rPr>
      <w:instrText xml:space="preserve"> PAGE   \* MERGEFORMAT </w:instrText>
    </w:r>
    <w:r w:rsidRPr="002049D9">
      <w:rPr>
        <w:rFonts w:ascii="Times New Roman" w:hAnsi="Times New Roman"/>
      </w:rPr>
      <w:fldChar w:fldCharType="separate"/>
    </w:r>
    <w:r w:rsidRPr="002049D9">
      <w:rPr>
        <w:rFonts w:ascii="Times New Roman" w:hAnsi="Times New Roman"/>
        <w:noProof/>
      </w:rPr>
      <w:t>1</w:t>
    </w:r>
    <w:r w:rsidRPr="002049D9">
      <w:rPr>
        <w:rFonts w:ascii="Times New Roman" w:hAnsi="Times New Roman"/>
        <w:noProof/>
      </w:rPr>
      <w:fldChar w:fldCharType="end"/>
    </w:r>
  </w:p>
  <w:p w:rsidR="006C714E" w14:paraId="6E4564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1AC1" w14:paraId="140C45EB" w14:textId="77777777">
      <w:r>
        <w:separator/>
      </w:r>
    </w:p>
  </w:footnote>
  <w:footnote w:type="continuationSeparator" w:id="1">
    <w:p w:rsidR="00B41AC1" w14:paraId="640935C8" w14:textId="77777777">
      <w:r>
        <w:continuationSeparator/>
      </w:r>
    </w:p>
  </w:footnote>
  <w:footnote w:id="2">
    <w:p w:rsidR="00BB4D2F" w:rsidRPr="002049D9" w:rsidP="00BB4D2F" w14:paraId="0D89B943" w14:textId="3977AF0A">
      <w:pPr>
        <w:pStyle w:val="FootnoteText"/>
        <w:rPr>
          <w:rFonts w:ascii="Times New Roman" w:hAnsi="Times New Roman"/>
        </w:rPr>
      </w:pPr>
      <w:r>
        <w:rPr>
          <w:rStyle w:val="FootnoteReference"/>
        </w:rPr>
        <w:footnoteRef/>
      </w:r>
      <w:r>
        <w:t xml:space="preserve"> </w:t>
      </w:r>
      <w:r w:rsidRPr="002049D9">
        <w:rPr>
          <w:rFonts w:ascii="Times New Roman" w:hAnsi="Times New Roman"/>
        </w:rPr>
        <w:t xml:space="preserve">The hourly wage estimate is taken from current BLS tables: </w:t>
      </w:r>
      <w:hyperlink r:id="rId1" w:history="1">
        <w:r w:rsidRPr="002049D9" w:rsidR="00214BDD">
          <w:rPr>
            <w:rStyle w:val="Hyperlink"/>
            <w:rFonts w:ascii="Times New Roman" w:hAnsi="Times New Roman"/>
          </w:rPr>
          <w:t>https://www.bl</w:t>
        </w:r>
        <w:r w:rsidRPr="002049D9" w:rsidR="00214BDD">
          <w:rPr>
            <w:rStyle w:val="Hyperlink"/>
            <w:rFonts w:ascii="Times New Roman" w:hAnsi="Times New Roman"/>
          </w:rPr>
          <w:t>s</w:t>
        </w:r>
        <w:r w:rsidRPr="002049D9" w:rsidR="00214BDD">
          <w:rPr>
            <w:rStyle w:val="Hyperlink"/>
            <w:rFonts w:ascii="Times New Roman" w:hAnsi="Times New Roman"/>
          </w:rPr>
          <w:t>.gov/oes/current/oes436011.htm</w:t>
        </w:r>
      </w:hyperlink>
      <w:r w:rsidR="00214BDD">
        <w:rPr>
          <w:rFonts w:ascii="Times New Roman" w:hAnsi="Times New Roman"/>
        </w:rPr>
        <w:t xml:space="preserve"> </w:t>
      </w:r>
      <w:r w:rsidRPr="002049D9">
        <w:rPr>
          <w:rFonts w:ascii="Times New Roman" w:hAnsi="Times New Roman"/>
        </w:rPr>
        <w:t xml:space="preserve">. </w:t>
      </w:r>
      <w:bookmarkStart w:id="3" w:name="_Hlk161912866"/>
      <w:bookmarkEnd w:id="3"/>
    </w:p>
  </w:footnote>
  <w:footnote w:id="3">
    <w:p w:rsidR="00BB4D2F" w:rsidP="00BB4D2F" w14:paraId="0DD7AB08" w14:textId="3D85BE97">
      <w:pPr>
        <w:pStyle w:val="FootnoteText"/>
      </w:pPr>
      <w:r w:rsidRPr="002049D9">
        <w:rPr>
          <w:rStyle w:val="FootnoteReference"/>
          <w:rFonts w:ascii="Times New Roman" w:hAnsi="Times New Roman"/>
        </w:rPr>
        <w:footnoteRef/>
      </w:r>
      <w:r w:rsidRPr="002049D9">
        <w:rPr>
          <w:rFonts w:ascii="Times New Roman" w:hAnsi="Times New Roman"/>
        </w:rPr>
        <w:t xml:space="preserve"> </w:t>
      </w:r>
      <w:bookmarkStart w:id="4" w:name="_Hlk165273879"/>
      <w:r w:rsidRPr="002049D9">
        <w:rPr>
          <w:rFonts w:ascii="Times New Roman" w:hAnsi="Times New Roman"/>
        </w:rPr>
        <w:t>Per BLS Employee Compensation Memo, the total compensation rate for the private sector is 29%,  :</w:t>
      </w:r>
      <w:hyperlink r:id="rId2" w:history="1">
        <w:r w:rsidRPr="002049D9">
          <w:rPr>
            <w:rStyle w:val="Hyperlink"/>
            <w:rFonts w:ascii="Times New Roman" w:hAnsi="Times New Roman"/>
          </w:rPr>
          <w:t>https://www.bls.gov/news.release/pdf/ecec.pdf</w:t>
        </w:r>
      </w:hyperlink>
      <w:r w:rsidRPr="002049D9">
        <w:rPr>
          <w:rFonts w:ascii="Times New Roman" w:hAnsi="Times New Roman"/>
        </w:rPr>
        <w:t xml:space="preserve"> </w:t>
      </w:r>
      <w:bookmarkEnd w:id="4"/>
    </w:p>
  </w:footnote>
  <w:footnote w:id="4">
    <w:p w:rsidR="00C425B6" w:rsidRPr="002049D9" w:rsidP="00C425B6" w14:paraId="2E14B765" w14:textId="77777777">
      <w:pPr>
        <w:pStyle w:val="FootnoteText"/>
        <w:rPr>
          <w:rFonts w:ascii="Times New Roman" w:hAnsi="Times New Roman"/>
        </w:rPr>
      </w:pPr>
      <w:r>
        <w:rPr>
          <w:rStyle w:val="FootnoteReference"/>
        </w:rPr>
        <w:footnoteRef/>
      </w:r>
      <w:r>
        <w:t xml:space="preserve"> </w:t>
      </w:r>
      <w:r w:rsidRPr="002049D9">
        <w:rPr>
          <w:rFonts w:ascii="Times New Roman" w:hAnsi="Times New Roman"/>
        </w:rPr>
        <w:t xml:space="preserve">The hourly federal government wage is taken from OPM 2024 wage tables: </w:t>
      </w:r>
      <w:bookmarkStart w:id="5" w:name="_Hlk164070462"/>
      <w:bookmarkStart w:id="6" w:name="_Hlk164070463"/>
      <w:bookmarkStart w:id="7" w:name="_Hlk164070464"/>
      <w:bookmarkStart w:id="8" w:name="_Hlk164070465"/>
      <w:r w:rsidRPr="002049D9">
        <w:rPr>
          <w:rFonts w:ascii="Times New Roman" w:hAnsi="Times New Roman"/>
        </w:rPr>
        <w:t>https://www.opm.gov/policy-data-oversight/pay-leave/salaries-wages/salary-tables/24Tables/html/DCB_h.aspx</w:t>
      </w:r>
      <w:bookmarkEnd w:id="5"/>
      <w:bookmarkEnd w:id="6"/>
      <w:bookmarkEnd w:id="7"/>
      <w:bookmarkEnd w:id="8"/>
    </w:p>
  </w:footnote>
  <w:footnote w:id="5">
    <w:p w:rsidR="00C425B6" w:rsidRPr="002049D9" w14:paraId="70433786" w14:textId="3266C973">
      <w:pPr>
        <w:pStyle w:val="FootnoteText"/>
        <w:rPr>
          <w:rFonts w:ascii="Times New Roman" w:hAnsi="Times New Roman"/>
        </w:rPr>
      </w:pPr>
      <w:r w:rsidRPr="002049D9">
        <w:rPr>
          <w:rStyle w:val="FootnoteReference"/>
          <w:rFonts w:ascii="Times New Roman" w:hAnsi="Times New Roman"/>
        </w:rPr>
        <w:footnoteRef/>
      </w:r>
      <w:r w:rsidRPr="002049D9">
        <w:rPr>
          <w:rFonts w:ascii="Times New Roman" w:hAnsi="Times New Roman"/>
        </w:rPr>
        <w:t xml:space="preserve"> Per BLS Employee Compensation Memo, the total compensation rate for the </w:t>
      </w:r>
      <w:r>
        <w:rPr>
          <w:rFonts w:ascii="Times New Roman" w:hAnsi="Times New Roman"/>
        </w:rPr>
        <w:t>Federal Government</w:t>
      </w:r>
      <w:r w:rsidRPr="002049D9">
        <w:rPr>
          <w:rFonts w:ascii="Times New Roman" w:hAnsi="Times New Roman"/>
        </w:rPr>
        <w:t xml:space="preserve"> is </w:t>
      </w:r>
      <w:r>
        <w:rPr>
          <w:rFonts w:ascii="Times New Roman" w:hAnsi="Times New Roman"/>
        </w:rPr>
        <w:t>31</w:t>
      </w:r>
      <w:r w:rsidRPr="002049D9">
        <w:rPr>
          <w:rFonts w:ascii="Times New Roman" w:hAnsi="Times New Roman"/>
        </w:rPr>
        <w:t>%,  :</w:t>
      </w:r>
      <w:hyperlink r:id="rId2" w:history="1">
        <w:r w:rsidRPr="002049D9">
          <w:rPr>
            <w:rStyle w:val="Hyperlink"/>
            <w:rFonts w:ascii="Times New Roman" w:hAnsi="Times New Roman"/>
          </w:rPr>
          <w:t>https://www.bls.gov/news.relea</w:t>
        </w:r>
        <w:r w:rsidRPr="002049D9">
          <w:rPr>
            <w:rStyle w:val="Hyperlink"/>
            <w:rFonts w:ascii="Times New Roman" w:hAnsi="Times New Roman"/>
          </w:rPr>
          <w:t>s</w:t>
        </w:r>
        <w:r w:rsidRPr="002049D9">
          <w:rPr>
            <w:rStyle w:val="Hyperlink"/>
            <w:rFonts w:ascii="Times New Roman" w:hAnsi="Times New Roman"/>
          </w:rPr>
          <w:t>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B65E72"/>
    <w:multiLevelType w:val="hybridMultilevel"/>
    <w:tmpl w:val="AB3A7A4E"/>
    <w:lvl w:ilvl="0">
      <w:start w:val="1"/>
      <w:numFmt w:val="decimal"/>
      <w:lvlText w:val="%1."/>
      <w:lvlJc w:val="left"/>
      <w:pPr>
        <w:ind w:left="936" w:hanging="360"/>
      </w:pPr>
      <w:rPr>
        <w:b/>
        <w:bCs/>
      </w:rPr>
    </w:lvl>
    <w:lvl w:ilvl="1">
      <w:start w:val="1"/>
      <w:numFmt w:val="lowerLetter"/>
      <w:lvlText w:val="%2."/>
      <w:lvlJc w:val="left"/>
      <w:pPr>
        <w:ind w:left="1440" w:hanging="360"/>
      </w:pPr>
      <w:rPr>
        <w:b/>
        <w:bCs/>
      </w:rPr>
    </w:lvl>
    <w:lvl w:ilvl="2">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
    <w:nsid w:val="11E07D0A"/>
    <w:multiLevelType w:val="hybridMultilevel"/>
    <w:tmpl w:val="5546B7E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A306241"/>
    <w:multiLevelType w:val="hybridMultilevel"/>
    <w:tmpl w:val="643E37F2"/>
    <w:lvl w:ilvl="0">
      <w:start w:val="1"/>
      <w:numFmt w:val="lowerRoman"/>
      <w:lvlText w:val="%1."/>
      <w:lvlJc w:val="right"/>
      <w:pPr>
        <w:ind w:left="990" w:hanging="360"/>
      </w:pPr>
      <w:rPr>
        <w:rFonts w:hint="default"/>
      </w:rPr>
    </w:lvl>
    <w:lvl w:ilvl="1" w:tentative="1">
      <w:start w:val="1"/>
      <w:numFmt w:val="lowerLetter"/>
      <w:lvlText w:val="%2."/>
      <w:lvlJc w:val="left"/>
      <w:pPr>
        <w:ind w:left="1710" w:hanging="360"/>
      </w:p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E6F4FAF"/>
    <w:multiLevelType w:val="hybridMultilevel"/>
    <w:tmpl w:val="EDC438B0"/>
    <w:lvl w:ilvl="0">
      <w:start w:val="1"/>
      <w:numFmt w:val="lowerRoman"/>
      <w:lvlText w:val="%1."/>
      <w:lvlJc w:val="right"/>
      <w:pPr>
        <w:ind w:left="1566" w:hanging="360"/>
      </w:pPr>
      <w:rPr>
        <w:rFonts w:ascii="Times New Roman" w:hAnsi="Times New Roman" w:cs="Times New Roman" w:hint="default"/>
        <w:sz w:val="24"/>
        <w:szCs w:val="24"/>
      </w:rPr>
    </w:lvl>
    <w:lvl w:ilvl="1" w:tentative="1">
      <w:start w:val="1"/>
      <w:numFmt w:val="lowerLetter"/>
      <w:lvlText w:val="%2."/>
      <w:lvlJc w:val="left"/>
      <w:pPr>
        <w:ind w:left="2286" w:hanging="360"/>
      </w:pPr>
    </w:lvl>
    <w:lvl w:ilvl="2" w:tentative="1">
      <w:start w:val="1"/>
      <w:numFmt w:val="lowerRoman"/>
      <w:lvlText w:val="%3."/>
      <w:lvlJc w:val="right"/>
      <w:pPr>
        <w:ind w:left="3006" w:hanging="180"/>
      </w:pPr>
    </w:lvl>
    <w:lvl w:ilvl="3" w:tentative="1">
      <w:start w:val="1"/>
      <w:numFmt w:val="decimal"/>
      <w:lvlText w:val="%4."/>
      <w:lvlJc w:val="left"/>
      <w:pPr>
        <w:ind w:left="3726" w:hanging="360"/>
      </w:pPr>
    </w:lvl>
    <w:lvl w:ilvl="4" w:tentative="1">
      <w:start w:val="1"/>
      <w:numFmt w:val="lowerLetter"/>
      <w:lvlText w:val="%5."/>
      <w:lvlJc w:val="left"/>
      <w:pPr>
        <w:ind w:left="4446" w:hanging="360"/>
      </w:pPr>
    </w:lvl>
    <w:lvl w:ilvl="5" w:tentative="1">
      <w:start w:val="1"/>
      <w:numFmt w:val="lowerRoman"/>
      <w:lvlText w:val="%6."/>
      <w:lvlJc w:val="right"/>
      <w:pPr>
        <w:ind w:left="5166" w:hanging="180"/>
      </w:pPr>
    </w:lvl>
    <w:lvl w:ilvl="6" w:tentative="1">
      <w:start w:val="1"/>
      <w:numFmt w:val="decimal"/>
      <w:lvlText w:val="%7."/>
      <w:lvlJc w:val="left"/>
      <w:pPr>
        <w:ind w:left="5886" w:hanging="360"/>
      </w:pPr>
    </w:lvl>
    <w:lvl w:ilvl="7" w:tentative="1">
      <w:start w:val="1"/>
      <w:numFmt w:val="lowerLetter"/>
      <w:lvlText w:val="%8."/>
      <w:lvlJc w:val="left"/>
      <w:pPr>
        <w:ind w:left="6606" w:hanging="360"/>
      </w:pPr>
    </w:lvl>
    <w:lvl w:ilvl="8" w:tentative="1">
      <w:start w:val="1"/>
      <w:numFmt w:val="lowerRoman"/>
      <w:lvlText w:val="%9."/>
      <w:lvlJc w:val="right"/>
      <w:pPr>
        <w:ind w:left="7326" w:hanging="180"/>
      </w:pPr>
    </w:lvl>
  </w:abstractNum>
  <w:abstractNum w:abstractNumId="8">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21823729"/>
    <w:multiLevelType w:val="hybridMultilevel"/>
    <w:tmpl w:val="B2223C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A1297A"/>
    <w:multiLevelType w:val="hybridMultilevel"/>
    <w:tmpl w:val="C8980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A52EEC"/>
    <w:multiLevelType w:val="hybridMultilevel"/>
    <w:tmpl w:val="96B2A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BE3ABB"/>
    <w:multiLevelType w:val="hybridMultilevel"/>
    <w:tmpl w:val="7A8270AC"/>
    <w:lvl w:ilvl="0">
      <w:start w:val="1"/>
      <w:numFmt w:val="upperLetter"/>
      <w:lvlText w:val="%1."/>
      <w:lvlJc w:val="left"/>
      <w:pPr>
        <w:ind w:left="936" w:hanging="360"/>
      </w:pPr>
    </w:lvl>
    <w:lvl w:ilvl="1">
      <w:start w:val="1"/>
      <w:numFmt w:val="decimal"/>
      <w:lvlText w:val="%2."/>
      <w:lvlJc w:val="left"/>
      <w:pPr>
        <w:ind w:left="1656" w:hanging="360"/>
      </w:pPr>
      <w:rPr>
        <w:rFonts w:hint="default"/>
        <w:u w:val="single"/>
      </w:r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3">
    <w:nsid w:val="36B61190"/>
    <w:multiLevelType w:val="hybridMultilevel"/>
    <w:tmpl w:val="0F44E976"/>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9164641"/>
    <w:multiLevelType w:val="hybridMultilevel"/>
    <w:tmpl w:val="C8D653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A25501"/>
    <w:multiLevelType w:val="hybridMultilevel"/>
    <w:tmpl w:val="9B0ED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926E5D"/>
    <w:multiLevelType w:val="hybridMultilevel"/>
    <w:tmpl w:val="5AF257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BE6BC4"/>
    <w:multiLevelType w:val="hybridMultilevel"/>
    <w:tmpl w:val="A41AE368"/>
    <w:lvl w:ilvl="0">
      <w:start w:val="1"/>
      <w:numFmt w:val="lowerLetter"/>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8311F78"/>
    <w:multiLevelType w:val="hybridMultilevel"/>
    <w:tmpl w:val="7B061DE4"/>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650B3086"/>
    <w:multiLevelType w:val="hybridMultilevel"/>
    <w:tmpl w:val="6674FFBA"/>
    <w:lvl w:ilvl="0">
      <w:start w:val="1"/>
      <w:numFmt w:val="lowerRoman"/>
      <w:lvlText w:val="%1."/>
      <w:lvlJc w:val="righ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751D2656"/>
    <w:multiLevelType w:val="hybridMultilevel"/>
    <w:tmpl w:val="F20AE896"/>
    <w:lvl w:ilvl="0">
      <w:start w:val="1"/>
      <w:numFmt w:val="bullet"/>
      <w:lvlText w:val=""/>
      <w:lvlJc w:val="left"/>
      <w:pPr>
        <w:tabs>
          <w:tab w:val="num" w:pos="1350"/>
        </w:tabs>
        <w:ind w:left="1350" w:hanging="360"/>
      </w:pPr>
      <w:rPr>
        <w:rFonts w:ascii="Symbol" w:hAnsi="Symbol" w:hint="default"/>
      </w:rPr>
    </w:lvl>
    <w:lvl w:ilvl="1" w:tentative="1">
      <w:start w:val="1"/>
      <w:numFmt w:val="bullet"/>
      <w:lvlText w:val="o"/>
      <w:lvlJc w:val="left"/>
      <w:pPr>
        <w:tabs>
          <w:tab w:val="num" w:pos="2070"/>
        </w:tabs>
        <w:ind w:left="2070" w:hanging="360"/>
      </w:pPr>
      <w:rPr>
        <w:rFonts w:ascii="Courier New" w:hAnsi="Courier New" w:cs="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cs="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cs="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25">
    <w:nsid w:val="795A3919"/>
    <w:multiLevelType w:val="hybridMultilevel"/>
    <w:tmpl w:val="63F8BE50"/>
    <w:lvl w:ilvl="0">
      <w:start w:val="1"/>
      <w:numFmt w:val="lowerRoman"/>
      <w:lvlText w:val="%1."/>
      <w:lvlJc w:val="right"/>
      <w:pPr>
        <w:ind w:left="989" w:hanging="360"/>
      </w:pPr>
      <w:rPr>
        <w:rFonts w:hint="default"/>
      </w:rPr>
    </w:lvl>
    <w:lvl w:ilvl="1" w:tentative="1">
      <w:start w:val="1"/>
      <w:numFmt w:val="lowerLetter"/>
      <w:lvlText w:val="%2."/>
      <w:lvlJc w:val="left"/>
      <w:pPr>
        <w:ind w:left="1709" w:hanging="360"/>
      </w:pPr>
    </w:lvl>
    <w:lvl w:ilvl="2" w:tentative="1">
      <w:start w:val="1"/>
      <w:numFmt w:val="lowerRoman"/>
      <w:lvlText w:val="%3."/>
      <w:lvlJc w:val="right"/>
      <w:pPr>
        <w:ind w:left="2429" w:hanging="180"/>
      </w:pPr>
    </w:lvl>
    <w:lvl w:ilvl="3" w:tentative="1">
      <w:start w:val="1"/>
      <w:numFmt w:val="decimal"/>
      <w:lvlText w:val="%4."/>
      <w:lvlJc w:val="left"/>
      <w:pPr>
        <w:ind w:left="3149" w:hanging="360"/>
      </w:pPr>
    </w:lvl>
    <w:lvl w:ilvl="4" w:tentative="1">
      <w:start w:val="1"/>
      <w:numFmt w:val="lowerLetter"/>
      <w:lvlText w:val="%5."/>
      <w:lvlJc w:val="left"/>
      <w:pPr>
        <w:ind w:left="3869" w:hanging="360"/>
      </w:pPr>
    </w:lvl>
    <w:lvl w:ilvl="5" w:tentative="1">
      <w:start w:val="1"/>
      <w:numFmt w:val="lowerRoman"/>
      <w:lvlText w:val="%6."/>
      <w:lvlJc w:val="right"/>
      <w:pPr>
        <w:ind w:left="4589" w:hanging="180"/>
      </w:pPr>
    </w:lvl>
    <w:lvl w:ilvl="6" w:tentative="1">
      <w:start w:val="1"/>
      <w:numFmt w:val="decimal"/>
      <w:lvlText w:val="%7."/>
      <w:lvlJc w:val="left"/>
      <w:pPr>
        <w:ind w:left="5309" w:hanging="360"/>
      </w:pPr>
    </w:lvl>
    <w:lvl w:ilvl="7" w:tentative="1">
      <w:start w:val="1"/>
      <w:numFmt w:val="lowerLetter"/>
      <w:lvlText w:val="%8."/>
      <w:lvlJc w:val="left"/>
      <w:pPr>
        <w:ind w:left="6029" w:hanging="360"/>
      </w:pPr>
    </w:lvl>
    <w:lvl w:ilvl="8" w:tentative="1">
      <w:start w:val="1"/>
      <w:numFmt w:val="lowerRoman"/>
      <w:lvlText w:val="%9."/>
      <w:lvlJc w:val="right"/>
      <w:pPr>
        <w:ind w:left="6749" w:hanging="180"/>
      </w:pPr>
    </w:lvl>
  </w:abstractNum>
  <w:abstractNum w:abstractNumId="26">
    <w:nsid w:val="7D6A1992"/>
    <w:multiLevelType w:val="hybridMultilevel"/>
    <w:tmpl w:val="361088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769815546">
    <w:abstractNumId w:val="0"/>
  </w:num>
  <w:num w:numId="2" w16cid:durableId="2140566897">
    <w:abstractNumId w:val="5"/>
  </w:num>
  <w:num w:numId="3" w16cid:durableId="372730326">
    <w:abstractNumId w:val="6"/>
  </w:num>
  <w:num w:numId="4" w16cid:durableId="1320188239">
    <w:abstractNumId w:val="23"/>
  </w:num>
  <w:num w:numId="5" w16cid:durableId="466514431">
    <w:abstractNumId w:val="21"/>
  </w:num>
  <w:num w:numId="6" w16cid:durableId="1458328305">
    <w:abstractNumId w:val="8"/>
  </w:num>
  <w:num w:numId="7" w16cid:durableId="1222404560">
    <w:abstractNumId w:val="20"/>
  </w:num>
  <w:num w:numId="8" w16cid:durableId="947544818">
    <w:abstractNumId w:val="14"/>
  </w:num>
  <w:num w:numId="9" w16cid:durableId="1534077234">
    <w:abstractNumId w:val="4"/>
  </w:num>
  <w:num w:numId="10" w16cid:durableId="821118536">
    <w:abstractNumId w:val="19"/>
  </w:num>
  <w:num w:numId="11" w16cid:durableId="1520271175">
    <w:abstractNumId w:val="11"/>
  </w:num>
  <w:num w:numId="12" w16cid:durableId="1475944848">
    <w:abstractNumId w:val="16"/>
  </w:num>
  <w:num w:numId="13" w16cid:durableId="1851027104">
    <w:abstractNumId w:val="12"/>
  </w:num>
  <w:num w:numId="14" w16cid:durableId="2072775150">
    <w:abstractNumId w:val="1"/>
  </w:num>
  <w:num w:numId="15" w16cid:durableId="569577785">
    <w:abstractNumId w:val="25"/>
  </w:num>
  <w:num w:numId="16" w16cid:durableId="460196941">
    <w:abstractNumId w:val="10"/>
  </w:num>
  <w:num w:numId="17" w16cid:durableId="1390155197">
    <w:abstractNumId w:val="3"/>
  </w:num>
  <w:num w:numId="18" w16cid:durableId="594753550">
    <w:abstractNumId w:val="7"/>
  </w:num>
  <w:num w:numId="19" w16cid:durableId="343939778">
    <w:abstractNumId w:val="13"/>
  </w:num>
  <w:num w:numId="20" w16cid:durableId="1764691535">
    <w:abstractNumId w:val="9"/>
  </w:num>
  <w:num w:numId="21" w16cid:durableId="576481029">
    <w:abstractNumId w:val="22"/>
  </w:num>
  <w:num w:numId="22" w16cid:durableId="70785660">
    <w:abstractNumId w:val="17"/>
  </w:num>
  <w:num w:numId="23" w16cid:durableId="1943488182">
    <w:abstractNumId w:val="26"/>
  </w:num>
  <w:num w:numId="24" w16cid:durableId="2091806761">
    <w:abstractNumId w:val="2"/>
  </w:num>
  <w:num w:numId="25" w16cid:durableId="1832405618">
    <w:abstractNumId w:val="24"/>
  </w:num>
  <w:num w:numId="26" w16cid:durableId="1534733689">
    <w:abstractNumId w:val="15"/>
  </w:num>
  <w:num w:numId="27" w16cid:durableId="13172955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404"/>
    <w:rsid w:val="00017505"/>
    <w:rsid w:val="00037AA7"/>
    <w:rsid w:val="0004152E"/>
    <w:rsid w:val="0004559F"/>
    <w:rsid w:val="00045A7B"/>
    <w:rsid w:val="0004749E"/>
    <w:rsid w:val="00056B8D"/>
    <w:rsid w:val="000622D0"/>
    <w:rsid w:val="00072A3F"/>
    <w:rsid w:val="000802CA"/>
    <w:rsid w:val="0008270D"/>
    <w:rsid w:val="00091BEF"/>
    <w:rsid w:val="000A784E"/>
    <w:rsid w:val="000D116D"/>
    <w:rsid w:val="000D14FD"/>
    <w:rsid w:val="000D7E16"/>
    <w:rsid w:val="00103851"/>
    <w:rsid w:val="00105F8E"/>
    <w:rsid w:val="001062F7"/>
    <w:rsid w:val="00117976"/>
    <w:rsid w:val="00136632"/>
    <w:rsid w:val="00150AA9"/>
    <w:rsid w:val="0015159F"/>
    <w:rsid w:val="0015642C"/>
    <w:rsid w:val="00163FB8"/>
    <w:rsid w:val="001E2725"/>
    <w:rsid w:val="001E622C"/>
    <w:rsid w:val="001F36E1"/>
    <w:rsid w:val="001F533A"/>
    <w:rsid w:val="002004A9"/>
    <w:rsid w:val="002049D9"/>
    <w:rsid w:val="002071D6"/>
    <w:rsid w:val="00214BDD"/>
    <w:rsid w:val="0022224B"/>
    <w:rsid w:val="00227A57"/>
    <w:rsid w:val="00280F88"/>
    <w:rsid w:val="00286D5B"/>
    <w:rsid w:val="00295DAE"/>
    <w:rsid w:val="002B0ECE"/>
    <w:rsid w:val="002B7CC5"/>
    <w:rsid w:val="002C21BF"/>
    <w:rsid w:val="002C7660"/>
    <w:rsid w:val="002D719B"/>
    <w:rsid w:val="002F05CB"/>
    <w:rsid w:val="002F7C6E"/>
    <w:rsid w:val="00300054"/>
    <w:rsid w:val="003006CA"/>
    <w:rsid w:val="00304465"/>
    <w:rsid w:val="00315730"/>
    <w:rsid w:val="003239A7"/>
    <w:rsid w:val="0033302E"/>
    <w:rsid w:val="00333322"/>
    <w:rsid w:val="00335566"/>
    <w:rsid w:val="0034255B"/>
    <w:rsid w:val="00344340"/>
    <w:rsid w:val="00357C81"/>
    <w:rsid w:val="00365F93"/>
    <w:rsid w:val="0038565A"/>
    <w:rsid w:val="00386C1B"/>
    <w:rsid w:val="003909D1"/>
    <w:rsid w:val="00395771"/>
    <w:rsid w:val="00395922"/>
    <w:rsid w:val="003C0A5A"/>
    <w:rsid w:val="003C3155"/>
    <w:rsid w:val="003C52E8"/>
    <w:rsid w:val="003D102A"/>
    <w:rsid w:val="003D49C3"/>
    <w:rsid w:val="003E739C"/>
    <w:rsid w:val="003F0F10"/>
    <w:rsid w:val="00405B0A"/>
    <w:rsid w:val="00405E28"/>
    <w:rsid w:val="00424FB0"/>
    <w:rsid w:val="00467662"/>
    <w:rsid w:val="00470720"/>
    <w:rsid w:val="00474FE6"/>
    <w:rsid w:val="00477782"/>
    <w:rsid w:val="004A043A"/>
    <w:rsid w:val="004A21FF"/>
    <w:rsid w:val="004E5B91"/>
    <w:rsid w:val="004F2F4D"/>
    <w:rsid w:val="00500C74"/>
    <w:rsid w:val="00503816"/>
    <w:rsid w:val="00507030"/>
    <w:rsid w:val="00516289"/>
    <w:rsid w:val="00524FDB"/>
    <w:rsid w:val="00525492"/>
    <w:rsid w:val="00542A65"/>
    <w:rsid w:val="005614F9"/>
    <w:rsid w:val="0057531E"/>
    <w:rsid w:val="005A3492"/>
    <w:rsid w:val="005B5264"/>
    <w:rsid w:val="005E229B"/>
    <w:rsid w:val="005F24F6"/>
    <w:rsid w:val="00603B41"/>
    <w:rsid w:val="00624134"/>
    <w:rsid w:val="00625EDE"/>
    <w:rsid w:val="00657874"/>
    <w:rsid w:val="006579B1"/>
    <w:rsid w:val="00667711"/>
    <w:rsid w:val="0069732F"/>
    <w:rsid w:val="006C3CF7"/>
    <w:rsid w:val="006C714E"/>
    <w:rsid w:val="006D5401"/>
    <w:rsid w:val="006E0380"/>
    <w:rsid w:val="006E46BA"/>
    <w:rsid w:val="006F2BE9"/>
    <w:rsid w:val="00702BF9"/>
    <w:rsid w:val="00702F84"/>
    <w:rsid w:val="0073514D"/>
    <w:rsid w:val="00743740"/>
    <w:rsid w:val="007A62D0"/>
    <w:rsid w:val="007A6AA4"/>
    <w:rsid w:val="007B30D8"/>
    <w:rsid w:val="007B4F7A"/>
    <w:rsid w:val="007B6754"/>
    <w:rsid w:val="007B6892"/>
    <w:rsid w:val="007C1BA2"/>
    <w:rsid w:val="00805A2B"/>
    <w:rsid w:val="00806F21"/>
    <w:rsid w:val="00830F5D"/>
    <w:rsid w:val="008313CD"/>
    <w:rsid w:val="00857CA2"/>
    <w:rsid w:val="00895B14"/>
    <w:rsid w:val="008B538D"/>
    <w:rsid w:val="008D29F6"/>
    <w:rsid w:val="008D34A3"/>
    <w:rsid w:val="008D6E78"/>
    <w:rsid w:val="008E13DF"/>
    <w:rsid w:val="008E1406"/>
    <w:rsid w:val="008E76CE"/>
    <w:rsid w:val="008F2CDB"/>
    <w:rsid w:val="00902DFA"/>
    <w:rsid w:val="0091631C"/>
    <w:rsid w:val="0091646A"/>
    <w:rsid w:val="009232C8"/>
    <w:rsid w:val="00924594"/>
    <w:rsid w:val="00932876"/>
    <w:rsid w:val="00940A12"/>
    <w:rsid w:val="009474B1"/>
    <w:rsid w:val="00952B75"/>
    <w:rsid w:val="00953776"/>
    <w:rsid w:val="009757CE"/>
    <w:rsid w:val="0098211D"/>
    <w:rsid w:val="00982138"/>
    <w:rsid w:val="0099045B"/>
    <w:rsid w:val="009B38B2"/>
    <w:rsid w:val="009C4020"/>
    <w:rsid w:val="009C7C36"/>
    <w:rsid w:val="009D1CBD"/>
    <w:rsid w:val="009D4F72"/>
    <w:rsid w:val="009E15BC"/>
    <w:rsid w:val="009F096E"/>
    <w:rsid w:val="009F56A8"/>
    <w:rsid w:val="00A00C01"/>
    <w:rsid w:val="00A01483"/>
    <w:rsid w:val="00A02962"/>
    <w:rsid w:val="00A1162F"/>
    <w:rsid w:val="00A334F8"/>
    <w:rsid w:val="00A35E7D"/>
    <w:rsid w:val="00A424AA"/>
    <w:rsid w:val="00A60F51"/>
    <w:rsid w:val="00A72E59"/>
    <w:rsid w:val="00A83074"/>
    <w:rsid w:val="00AB4573"/>
    <w:rsid w:val="00AC1051"/>
    <w:rsid w:val="00AC7F26"/>
    <w:rsid w:val="00B1340E"/>
    <w:rsid w:val="00B13BD4"/>
    <w:rsid w:val="00B22478"/>
    <w:rsid w:val="00B31304"/>
    <w:rsid w:val="00B368B2"/>
    <w:rsid w:val="00B41882"/>
    <w:rsid w:val="00B41AC1"/>
    <w:rsid w:val="00B4797C"/>
    <w:rsid w:val="00B77127"/>
    <w:rsid w:val="00B81F6E"/>
    <w:rsid w:val="00B85B45"/>
    <w:rsid w:val="00BA0812"/>
    <w:rsid w:val="00BB4D2F"/>
    <w:rsid w:val="00BC061E"/>
    <w:rsid w:val="00BD0396"/>
    <w:rsid w:val="00BE17D7"/>
    <w:rsid w:val="00BE7492"/>
    <w:rsid w:val="00C14421"/>
    <w:rsid w:val="00C25C7D"/>
    <w:rsid w:val="00C315E2"/>
    <w:rsid w:val="00C425B6"/>
    <w:rsid w:val="00C461EC"/>
    <w:rsid w:val="00C4654F"/>
    <w:rsid w:val="00C55C3B"/>
    <w:rsid w:val="00C64E11"/>
    <w:rsid w:val="00C83C0B"/>
    <w:rsid w:val="00C86627"/>
    <w:rsid w:val="00CD4680"/>
    <w:rsid w:val="00CD7543"/>
    <w:rsid w:val="00CE1135"/>
    <w:rsid w:val="00CE6460"/>
    <w:rsid w:val="00CF0B4B"/>
    <w:rsid w:val="00CF6029"/>
    <w:rsid w:val="00D065B3"/>
    <w:rsid w:val="00D155C4"/>
    <w:rsid w:val="00D2381C"/>
    <w:rsid w:val="00D37412"/>
    <w:rsid w:val="00D45F53"/>
    <w:rsid w:val="00D479C7"/>
    <w:rsid w:val="00D554FD"/>
    <w:rsid w:val="00D62F6E"/>
    <w:rsid w:val="00D644A4"/>
    <w:rsid w:val="00D7794A"/>
    <w:rsid w:val="00D77ABD"/>
    <w:rsid w:val="00D805D8"/>
    <w:rsid w:val="00D86B9A"/>
    <w:rsid w:val="00D93CA4"/>
    <w:rsid w:val="00DA3E2B"/>
    <w:rsid w:val="00DB5C0F"/>
    <w:rsid w:val="00DB68AE"/>
    <w:rsid w:val="00DD0884"/>
    <w:rsid w:val="00DD27E9"/>
    <w:rsid w:val="00DE2E3E"/>
    <w:rsid w:val="00DE4A58"/>
    <w:rsid w:val="00DE505A"/>
    <w:rsid w:val="00DE5BFE"/>
    <w:rsid w:val="00DE77E6"/>
    <w:rsid w:val="00DF3667"/>
    <w:rsid w:val="00DF7DAA"/>
    <w:rsid w:val="00E00179"/>
    <w:rsid w:val="00E03636"/>
    <w:rsid w:val="00E07CF8"/>
    <w:rsid w:val="00E1118C"/>
    <w:rsid w:val="00E33EF2"/>
    <w:rsid w:val="00E502F6"/>
    <w:rsid w:val="00E60E1D"/>
    <w:rsid w:val="00E647B1"/>
    <w:rsid w:val="00E64FC9"/>
    <w:rsid w:val="00E73AC7"/>
    <w:rsid w:val="00E962DB"/>
    <w:rsid w:val="00EC2266"/>
    <w:rsid w:val="00ED5C05"/>
    <w:rsid w:val="00ED7311"/>
    <w:rsid w:val="00F12749"/>
    <w:rsid w:val="00F13B10"/>
    <w:rsid w:val="00F14A7C"/>
    <w:rsid w:val="00F377AA"/>
    <w:rsid w:val="00F53FB7"/>
    <w:rsid w:val="00F64EB8"/>
    <w:rsid w:val="00F72CE9"/>
    <w:rsid w:val="00F92057"/>
    <w:rsid w:val="00FA153C"/>
    <w:rsid w:val="00FA2935"/>
    <w:rsid w:val="00FD182D"/>
    <w:rsid w:val="00FD7290"/>
    <w:rsid w:val="00FF19B0"/>
    <w:rsid w:val="00FF30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448D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paragraph" w:styleId="BodyTextIndent2">
    <w:name w:val="Body Text Indent 2"/>
    <w:basedOn w:val="Normal"/>
    <w:link w:val="BodyTextIndent2Char"/>
    <w:rsid w:val="000D14FD"/>
    <w:pPr>
      <w:spacing w:after="120" w:line="480" w:lineRule="auto"/>
      <w:ind w:left="360"/>
    </w:pPr>
  </w:style>
  <w:style w:type="character" w:customStyle="1" w:styleId="BodyTextIndent2Char">
    <w:name w:val="Body Text Indent 2 Char"/>
    <w:link w:val="BodyTextIndent2"/>
    <w:rsid w:val="000D14FD"/>
    <w:rPr>
      <w:rFonts w:ascii="Letter Gothic 12cpi" w:hAnsi="Letter Gothic 12cpi"/>
    </w:rPr>
  </w:style>
  <w:style w:type="paragraph" w:customStyle="1" w:styleId="a">
    <w:name w:val="_"/>
    <w:basedOn w:val="Normal"/>
    <w:rsid w:val="00C64E11"/>
    <w:pPr>
      <w:autoSpaceDE/>
      <w:autoSpaceDN/>
      <w:adjustRightInd/>
      <w:ind w:left="1440" w:hanging="720"/>
    </w:pPr>
    <w:rPr>
      <w:rFonts w:ascii="Times New Roman" w:hAnsi="Times New Roman"/>
      <w:snapToGrid w:val="0"/>
      <w:sz w:val="24"/>
    </w:rPr>
  </w:style>
  <w:style w:type="paragraph" w:styleId="ListParagraph">
    <w:name w:val="List Paragraph"/>
    <w:basedOn w:val="Normal"/>
    <w:uiPriority w:val="34"/>
    <w:qFormat/>
    <w:rsid w:val="00017505"/>
    <w:pPr>
      <w:ind w:left="720"/>
    </w:pPr>
  </w:style>
  <w:style w:type="paragraph" w:styleId="BalloonText">
    <w:name w:val="Balloon Text"/>
    <w:basedOn w:val="Normal"/>
    <w:link w:val="BalloonTextChar"/>
    <w:rsid w:val="000622D0"/>
    <w:rPr>
      <w:rFonts w:ascii="Segoe UI" w:hAnsi="Segoe UI" w:cs="Segoe UI"/>
      <w:sz w:val="18"/>
      <w:szCs w:val="18"/>
    </w:rPr>
  </w:style>
  <w:style w:type="character" w:customStyle="1" w:styleId="BalloonTextChar">
    <w:name w:val="Balloon Text Char"/>
    <w:link w:val="BalloonText"/>
    <w:rsid w:val="000622D0"/>
    <w:rPr>
      <w:rFonts w:ascii="Segoe UI" w:hAnsi="Segoe UI" w:cs="Segoe UI"/>
      <w:sz w:val="18"/>
      <w:szCs w:val="18"/>
    </w:rPr>
  </w:style>
  <w:style w:type="character" w:customStyle="1" w:styleId="FooterChar">
    <w:name w:val="Footer Char"/>
    <w:link w:val="Footer"/>
    <w:uiPriority w:val="99"/>
    <w:rsid w:val="00E647B1"/>
    <w:rPr>
      <w:rFonts w:ascii="Letter Gothic 12cpi" w:hAnsi="Letter Gothic 12cpi"/>
    </w:rPr>
  </w:style>
  <w:style w:type="character" w:customStyle="1" w:styleId="HeaderChar">
    <w:name w:val="Header Char"/>
    <w:link w:val="Header"/>
    <w:uiPriority w:val="99"/>
    <w:rsid w:val="00DE505A"/>
    <w:rPr>
      <w:rFonts w:ascii="Letter Gothic 12cpi" w:hAnsi="Letter Gothic 12cpi"/>
    </w:rPr>
  </w:style>
  <w:style w:type="character" w:styleId="UnresolvedMention">
    <w:name w:val="Unresolved Mention"/>
    <w:uiPriority w:val="99"/>
    <w:semiHidden/>
    <w:unhideWhenUsed/>
    <w:rsid w:val="000D116D"/>
    <w:rPr>
      <w:color w:val="808080"/>
      <w:shd w:val="clear" w:color="auto" w:fill="E6E6E6"/>
    </w:rPr>
  </w:style>
  <w:style w:type="character" w:customStyle="1" w:styleId="BodyText3Char">
    <w:name w:val="Body Text 3 Char"/>
    <w:link w:val="BodyText3"/>
    <w:rsid w:val="00F14A7C"/>
    <w:rPr>
      <w:rFonts w:ascii="Letter Gothic 12cpi" w:hAnsi="Letter Gothic 12cpi"/>
      <w:color w:val="FF0000"/>
      <w:sz w:val="24"/>
      <w:szCs w:val="24"/>
    </w:rPr>
  </w:style>
  <w:style w:type="paragraph" w:customStyle="1" w:styleId="Default">
    <w:name w:val="Default"/>
    <w:rsid w:val="00F14A7C"/>
    <w:pPr>
      <w:autoSpaceDE w:val="0"/>
      <w:autoSpaceDN w:val="0"/>
      <w:adjustRightInd w:val="0"/>
    </w:pPr>
    <w:rPr>
      <w:color w:val="000000"/>
      <w:sz w:val="24"/>
      <w:szCs w:val="24"/>
    </w:rPr>
  </w:style>
  <w:style w:type="character" w:styleId="FollowedHyperlink">
    <w:name w:val="FollowedHyperlink"/>
    <w:rsid w:val="009C4020"/>
    <w:rPr>
      <w:color w:val="954F72"/>
      <w:u w:val="single"/>
    </w:rPr>
  </w:style>
  <w:style w:type="character" w:styleId="CommentReference">
    <w:name w:val="annotation reference"/>
    <w:basedOn w:val="DefaultParagraphFont"/>
    <w:rsid w:val="00DF3667"/>
    <w:rPr>
      <w:sz w:val="16"/>
      <w:szCs w:val="16"/>
    </w:rPr>
  </w:style>
  <w:style w:type="paragraph" w:styleId="CommentText">
    <w:name w:val="annotation text"/>
    <w:basedOn w:val="Normal"/>
    <w:link w:val="CommentTextChar"/>
    <w:rsid w:val="00DF3667"/>
  </w:style>
  <w:style w:type="character" w:customStyle="1" w:styleId="CommentTextChar">
    <w:name w:val="Comment Text Char"/>
    <w:basedOn w:val="DefaultParagraphFont"/>
    <w:link w:val="CommentText"/>
    <w:rsid w:val="00DF3667"/>
    <w:rPr>
      <w:rFonts w:ascii="Letter Gothic 12cpi" w:hAnsi="Letter Gothic 12cpi"/>
    </w:rPr>
  </w:style>
  <w:style w:type="paragraph" w:styleId="CommentSubject">
    <w:name w:val="annotation subject"/>
    <w:basedOn w:val="CommentText"/>
    <w:next w:val="CommentText"/>
    <w:link w:val="CommentSubjectChar"/>
    <w:rsid w:val="00DF3667"/>
    <w:rPr>
      <w:b/>
      <w:bCs/>
    </w:rPr>
  </w:style>
  <w:style w:type="character" w:customStyle="1" w:styleId="CommentSubjectChar">
    <w:name w:val="Comment Subject Char"/>
    <w:basedOn w:val="CommentTextChar"/>
    <w:link w:val="CommentSubject"/>
    <w:rsid w:val="00DF3667"/>
    <w:rPr>
      <w:rFonts w:ascii="Letter Gothic 12cpi" w:hAnsi="Letter Gothic 12cpi"/>
      <w:b/>
      <w:bCs/>
    </w:rPr>
  </w:style>
  <w:style w:type="paragraph" w:styleId="Revision">
    <w:name w:val="Revision"/>
    <w:hidden/>
    <w:uiPriority w:val="99"/>
    <w:semiHidden/>
    <w:rsid w:val="00FD182D"/>
    <w:rPr>
      <w:rFonts w:ascii="Letter Gothic 12cpi" w:hAnsi="Letter Gothic 12cpi"/>
    </w:rPr>
  </w:style>
  <w:style w:type="paragraph" w:styleId="FootnoteText">
    <w:name w:val="footnote text"/>
    <w:basedOn w:val="Normal"/>
    <w:link w:val="FootnoteTextChar"/>
    <w:rsid w:val="00BB4D2F"/>
  </w:style>
  <w:style w:type="character" w:customStyle="1" w:styleId="FootnoteTextChar">
    <w:name w:val="Footnote Text Char"/>
    <w:basedOn w:val="DefaultParagraphFont"/>
    <w:link w:val="FootnoteText"/>
    <w:rsid w:val="00BB4D2F"/>
    <w:rPr>
      <w:rFonts w:ascii="Letter Gothic 12cpi" w:hAnsi="Letter Gothic 12cpi"/>
    </w:rPr>
  </w:style>
  <w:style w:type="character" w:styleId="FootnoteReference">
    <w:name w:val="footnote reference"/>
    <w:basedOn w:val="DefaultParagraphFont"/>
    <w:rsid w:val="00BB4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36011.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3B759-A299-4698-ABC5-16DD13B4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2024-09-04T16:14:00Z</dcterms:created>
  <dcterms:modified xsi:type="dcterms:W3CDTF">2024-09-04T17:56:00Z</dcterms:modified>
</cp:coreProperties>
</file>