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8EC" w14:paraId="5A4F2890"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1158EC" w:rsidP="6A412BD5" w14:paraId="5A4F2891" w14:textId="23D5486D">
      <w:pPr>
        <w:spacing w:before="283" w:line="273" w:lineRule="exact"/>
        <w:ind w:left="72" w:right="1008"/>
        <w:textAlignment w:val="baseline"/>
        <w:rPr>
          <w:rFonts w:ascii="Courier New" w:eastAsia="Courier New" w:hAnsi="Courier New"/>
          <w:b/>
          <w:bCs/>
          <w:color w:val="000000"/>
          <w:sz w:val="24"/>
          <w:szCs w:val="24"/>
        </w:rPr>
      </w:pPr>
      <w:r>
        <w:pict>
          <v:line id="_x0000_s1025" style="mso-height-percent:0;mso-position-horizontal-relative:page;mso-position-vertical-relative:page;mso-width-percent:0;mso-wrap-edited:f;position:absolute;z-index:251658240" from="71.3pt,90.25pt" to="540.35pt,90.25pt" strokeweight="1.2pt"/>
        </w:pict>
      </w:r>
      <w:r w:rsidRPr="6A412BD5" w:rsidR="006E0662">
        <w:rPr>
          <w:rFonts w:ascii="Courier New" w:eastAsia="Courier New" w:hAnsi="Courier New"/>
          <w:b/>
          <w:bCs/>
          <w:color w:val="000000"/>
          <w:sz w:val="24"/>
          <w:szCs w:val="24"/>
        </w:rPr>
        <w:t xml:space="preserve">TITLE OF INFORMATION COLLECTION: </w:t>
      </w:r>
      <w:r w:rsidRPr="6A412BD5" w:rsidR="006E0662">
        <w:rPr>
          <w:rFonts w:ascii="Courier New" w:eastAsia="Courier New" w:hAnsi="Courier New"/>
          <w:color w:val="000000"/>
          <w:sz w:val="24"/>
          <w:szCs w:val="24"/>
        </w:rPr>
        <w:t>HUD FHA Resource Center Surveys – The title of the survey is HUD’s Federal Housing Administration’s FHA</w:t>
      </w:r>
      <w:r w:rsidR="006801B3">
        <w:rPr>
          <w:rFonts w:ascii="Courier New" w:eastAsia="Courier New" w:hAnsi="Courier New"/>
          <w:color w:val="000000"/>
          <w:sz w:val="24"/>
          <w:szCs w:val="24"/>
        </w:rPr>
        <w:t xml:space="preserve"> </w:t>
      </w:r>
      <w:r w:rsidRPr="6A412BD5" w:rsidR="006E0662">
        <w:rPr>
          <w:rFonts w:ascii="Courier New" w:eastAsia="Courier New" w:hAnsi="Courier New"/>
          <w:color w:val="000000"/>
          <w:sz w:val="24"/>
          <w:szCs w:val="24"/>
        </w:rPr>
        <w:t>FAQ Website Survey</w:t>
      </w:r>
    </w:p>
    <w:p w:rsidR="001158EC" w14:paraId="5A4F2892" w14:textId="77777777">
      <w:pPr>
        <w:spacing w:before="274"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1158EC" w14:paraId="5A4F2893" w14:textId="77777777">
      <w:pPr>
        <w:spacing w:before="4" w:line="273"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1158EC" w14:paraId="5A4F2894"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1158EC" w14:paraId="5A4F2895" w14:textId="77777777">
      <w:pPr>
        <w:spacing w:before="269"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1158EC" w14:paraId="5A4F2896" w14:textId="77777777">
      <w:pPr>
        <w:tabs>
          <w:tab w:val="left" w:pos="648"/>
        </w:tabs>
        <w:spacing w:before="172"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1158EC" w14:paraId="5A4F2897" w14:textId="77777777">
      <w:pPr>
        <w:tabs>
          <w:tab w:val="left" w:pos="648"/>
        </w:tabs>
        <w:spacing w:line="269"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1158EC" w14:paraId="5A4F2898" w14:textId="77777777">
      <w:pPr>
        <w:spacing w:before="273"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1158EC" w14:paraId="5A4F2899" w14:textId="77777777">
      <w:pPr>
        <w:numPr>
          <w:ilvl w:val="0"/>
          <w:numId w:val="2"/>
        </w:numPr>
        <w:tabs>
          <w:tab w:val="clear" w:pos="288"/>
          <w:tab w:val="left" w:pos="360"/>
        </w:tabs>
        <w:spacing w:before="272" w:line="273"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1158EC" w14:paraId="5A4F289A" w14:textId="77777777">
      <w:pPr>
        <w:spacing w:before="1" w:line="273"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1158EC" w14:paraId="5A4F289B"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Telephone</w:t>
      </w:r>
    </w:p>
    <w:p w:rsidR="001158EC" w14:paraId="5A4F289C" w14:textId="77777777">
      <w:pPr>
        <w:spacing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1158EC" w14:paraId="5A4F289D" w14:textId="77777777">
      <w:pPr>
        <w:spacing w:line="269"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1158EC" w14:paraId="5A4F289E"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1158EC" w14:paraId="5A4F289F" w14:textId="77777777">
      <w:pPr>
        <w:numPr>
          <w:ilvl w:val="0"/>
          <w:numId w:val="2"/>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1158EC" w:rsidP="6A412BD5" w14:paraId="5A4F28A0" w14:textId="4B05458F">
      <w:pPr>
        <w:spacing w:after="682" w:line="271" w:lineRule="exact"/>
        <w:ind w:left="72" w:right="144"/>
        <w:textAlignment w:val="baseline"/>
        <w:rPr>
          <w:rFonts w:ascii="Courier New" w:eastAsia="Courier New" w:hAnsi="Courier New"/>
          <w:i/>
          <w:iCs/>
          <w:color w:val="000000"/>
          <w:spacing w:val="-2"/>
          <w:sz w:val="24"/>
          <w:szCs w:val="24"/>
        </w:rPr>
      </w:pPr>
      <w:r w:rsidRPr="6A412BD5">
        <w:rPr>
          <w:rFonts w:ascii="Courier New" w:eastAsia="Courier New" w:hAnsi="Courier New"/>
          <w:i/>
          <w:iCs/>
          <w:color w:val="000000"/>
          <w:spacing w:val="-2"/>
          <w:sz w:val="24"/>
          <w:szCs w:val="24"/>
        </w:rPr>
        <w:t>Explain who will be interviewed and why the group is appropriate for the Federal program / service to connect with.</w:t>
      </w:r>
      <w:r w:rsidRPr="6A412BD5">
        <w:rPr>
          <w:rFonts w:ascii="Courier New" w:eastAsia="Courier New" w:hAnsi="Courier New"/>
          <w:color w:val="FF0000"/>
          <w:spacing w:val="-2"/>
          <w:sz w:val="24"/>
          <w:szCs w:val="24"/>
        </w:rPr>
        <w:t xml:space="preserve"> Clients will be surveyed not interviewed.</w:t>
      </w:r>
      <w:r w:rsidRPr="6A412BD5">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6A412BD5">
        <w:rPr>
          <w:rFonts w:ascii="Courier New" w:eastAsia="Courier New" w:hAnsi="Courier New"/>
          <w:color w:val="FF0000"/>
          <w:spacing w:val="-2"/>
          <w:sz w:val="24"/>
          <w:szCs w:val="24"/>
        </w:rPr>
        <w:t xml:space="preserve"> We will utilize our CRM database to</w:t>
      </w:r>
      <w:r w:rsidRPr="6A412BD5" w:rsidR="7C99E480">
        <w:rPr>
          <w:rFonts w:ascii="Courier New" w:eastAsia="Courier New" w:hAnsi="Courier New"/>
          <w:color w:val="FF0000"/>
          <w:spacing w:val="-2"/>
          <w:sz w:val="24"/>
          <w:szCs w:val="24"/>
        </w:rPr>
        <w:t xml:space="preserve"> conduct surveys.</w:t>
      </w:r>
      <w:r w:rsidRPr="6A412BD5">
        <w:rPr>
          <w:rFonts w:ascii="Courier New" w:eastAsia="Courier New" w:hAnsi="Courier New"/>
          <w:color w:val="FF0000"/>
          <w:spacing w:val="-2"/>
          <w:sz w:val="24"/>
          <w:szCs w:val="24"/>
        </w:rPr>
        <w:t xml:space="preserve">  Certain percentages will be</w:t>
      </w:r>
    </w:p>
    <w:p w:rsidR="001158EC" w14:paraId="5A4F28A1" w14:textId="77777777">
      <w:pPr>
        <w:spacing w:after="682" w:line="271" w:lineRule="exact"/>
        <w:sectPr>
          <w:pgSz w:w="12240" w:h="15840"/>
          <w:pgMar w:top="720" w:right="1434" w:bottom="304" w:left="1426" w:header="720" w:footer="720" w:gutter="0"/>
          <w:cols w:space="720"/>
        </w:sectPr>
      </w:pPr>
    </w:p>
    <w:p w:rsidR="001158EC" w14:paraId="5A4F28A2"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1158EC" w14:paraId="5A4F28A3" w14:textId="77777777">
      <w:pPr>
        <w:sectPr>
          <w:type w:val="continuous"/>
          <w:pgSz w:w="12240" w:h="15840"/>
          <w:pgMar w:top="720" w:right="1434" w:bottom="304" w:left="1426" w:header="720" w:footer="720" w:gutter="0"/>
          <w:cols w:space="720"/>
        </w:sectPr>
      </w:pPr>
    </w:p>
    <w:p w:rsidR="001158EC" w14:paraId="5A4F28A4" w14:textId="77777777">
      <w:pPr>
        <w:spacing w:line="262"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1158EC" w14:paraId="5A4F28A5" w14:textId="77777777">
      <w:pPr>
        <w:numPr>
          <w:ilvl w:val="0"/>
          <w:numId w:val="2"/>
        </w:numPr>
        <w:tabs>
          <w:tab w:val="left" w:pos="432"/>
        </w:tabs>
        <w:spacing w:before="270" w:line="272" w:lineRule="exact"/>
        <w:ind w:left="432" w:right="216" w:hanging="360"/>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1158EC" w14:paraId="5A4F28A6" w14:textId="77777777">
      <w:pPr>
        <w:numPr>
          <w:ilvl w:val="0"/>
          <w:numId w:val="2"/>
        </w:numPr>
        <w:tabs>
          <w:tab w:val="left" w:pos="432"/>
        </w:tabs>
        <w:spacing w:before="312" w:line="235" w:lineRule="exact"/>
        <w:ind w:left="432" w:hanging="360"/>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1158EC" w:rsidP="32353A16" w14:paraId="5A4F28A7" w14:textId="7E8DBBC4">
      <w:pPr>
        <w:spacing w:line="271" w:lineRule="exact"/>
        <w:ind w:left="72" w:right="72"/>
        <w:textAlignment w:val="baseline"/>
        <w:rPr>
          <w:rFonts w:ascii="Courier New" w:eastAsia="Courier New" w:hAnsi="Courier New"/>
          <w:i/>
          <w:iCs/>
          <w:color w:val="000000"/>
          <w:sz w:val="24"/>
          <w:szCs w:val="24"/>
        </w:rPr>
      </w:pPr>
      <w:r w:rsidRPr="32353A16">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32353A16">
        <w:rPr>
          <w:rFonts w:ascii="Courier New" w:eastAsia="Courier New" w:hAnsi="Courier New"/>
          <w:color w:val="FF0000"/>
          <w:sz w:val="24"/>
          <w:szCs w:val="24"/>
        </w:rPr>
        <w:t xml:space="preserve"> The client has </w:t>
      </w:r>
      <w:r w:rsidRPr="32353A16" w:rsidR="06F00B97">
        <w:rPr>
          <w:rFonts w:ascii="Courier New" w:eastAsia="Courier New" w:hAnsi="Courier New"/>
          <w:color w:val="FF0000"/>
          <w:sz w:val="24"/>
          <w:szCs w:val="24"/>
        </w:rPr>
        <w:t>4</w:t>
      </w:r>
      <w:r w:rsidRPr="32353A16">
        <w:rPr>
          <w:rFonts w:ascii="Courier New" w:eastAsia="Courier New" w:hAnsi="Courier New"/>
          <w:color w:val="FF0000"/>
          <w:sz w:val="24"/>
          <w:szCs w:val="24"/>
        </w:rPr>
        <w:t xml:space="preserve"> survey questions to complete and can stop the survey at any time. There is 1 open ended question which is optional.</w:t>
      </w:r>
    </w:p>
    <w:p w:rsidR="001158EC" w14:paraId="5A4F28A8"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1158EC" w:rsidP="32353A16" w14:paraId="5A4F28A9" w14:textId="2E489C36">
      <w:pPr>
        <w:spacing w:line="272" w:lineRule="exact"/>
        <w:ind w:left="72" w:right="648"/>
        <w:textAlignment w:val="baseline"/>
        <w:rPr>
          <w:rFonts w:ascii="Courier New" w:eastAsia="Courier New" w:hAnsi="Courier New"/>
          <w:i/>
          <w:iCs/>
          <w:color w:val="000000"/>
          <w:spacing w:val="-2"/>
          <w:sz w:val="24"/>
          <w:szCs w:val="24"/>
        </w:rPr>
      </w:pPr>
      <w:r w:rsidRPr="32353A16">
        <w:rPr>
          <w:rFonts w:ascii="Courier New" w:eastAsia="Courier New" w:hAnsi="Courier New"/>
          <w:i/>
          <w:iCs/>
          <w:color w:val="000000"/>
          <w:spacing w:val="-2"/>
          <w:sz w:val="24"/>
          <w:szCs w:val="24"/>
        </w:rPr>
        <w:t>If a survey, describe the overall survey layout/length/other details?</w:t>
      </w:r>
      <w:r w:rsidRPr="32353A16">
        <w:rPr>
          <w:rFonts w:ascii="Courier New" w:eastAsia="Courier New" w:hAnsi="Courier New"/>
          <w:color w:val="FF0000"/>
          <w:spacing w:val="-2"/>
          <w:sz w:val="24"/>
          <w:szCs w:val="24"/>
        </w:rPr>
        <w:t xml:space="preserve"> The survey is a </w:t>
      </w:r>
      <w:r w:rsidRPr="32353A16" w:rsidR="2D782151">
        <w:rPr>
          <w:rFonts w:ascii="Courier New" w:eastAsia="Courier New" w:hAnsi="Courier New"/>
          <w:color w:val="FF0000"/>
          <w:spacing w:val="-2"/>
          <w:sz w:val="24"/>
          <w:szCs w:val="24"/>
        </w:rPr>
        <w:t>4-</w:t>
      </w:r>
      <w:r w:rsidRPr="32353A16">
        <w:rPr>
          <w:rFonts w:ascii="Courier New" w:eastAsia="Courier New" w:hAnsi="Courier New"/>
          <w:color w:val="FF0000"/>
          <w:spacing w:val="-2"/>
          <w:sz w:val="24"/>
          <w:szCs w:val="24"/>
        </w:rPr>
        <w:t>question survey which takes approximately 1 to 2 minutes to complete.</w:t>
      </w:r>
    </w:p>
    <w:p w:rsidR="001158EC" w14:paraId="5A4F28A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1158EC" w14:paraId="5A4F28AB" w14:textId="77777777">
      <w:pPr>
        <w:numPr>
          <w:ilvl w:val="0"/>
          <w:numId w:val="2"/>
        </w:numPr>
        <w:tabs>
          <w:tab w:val="left" w:pos="432"/>
        </w:tabs>
        <w:spacing w:before="307" w:line="235" w:lineRule="exact"/>
        <w:ind w:left="432" w:hanging="360"/>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1158EC" w14:paraId="5A4F28AC"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1158EC" w:rsidP="6A412BD5" w14:paraId="5A4F28AD" w14:textId="517F8319">
      <w:pPr>
        <w:spacing w:before="293" w:line="274" w:lineRule="exact"/>
        <w:ind w:left="792" w:hanging="360"/>
        <w:textAlignment w:val="baseline"/>
        <w:rPr>
          <w:rFonts w:ascii="Arial" w:eastAsia="Arial" w:hAnsi="Arial"/>
          <w:color w:val="000000"/>
          <w:sz w:val="24"/>
          <w:szCs w:val="24"/>
        </w:rPr>
      </w:pPr>
      <w:r w:rsidRPr="6A412BD5">
        <w:rPr>
          <w:rFonts w:ascii="Arial" w:eastAsia="Arial" w:hAnsi="Arial"/>
          <w:color w:val="000000" w:themeColor="text1"/>
          <w:sz w:val="24"/>
          <w:szCs w:val="24"/>
        </w:rPr>
        <w:t xml:space="preserve"> </w:t>
      </w:r>
      <w:r w:rsidRPr="6A412BD5">
        <w:rPr>
          <w:rFonts w:ascii="Courier New" w:eastAsia="Courier New" w:hAnsi="Courier New"/>
          <w:b/>
          <w:bCs/>
          <w:color w:val="000000" w:themeColor="text1"/>
          <w:sz w:val="24"/>
          <w:szCs w:val="24"/>
        </w:rPr>
        <w:t xml:space="preserve">TITLE OF SURVEY PAGE: </w:t>
      </w:r>
      <w:r w:rsidRPr="6A412BD5">
        <w:rPr>
          <w:rFonts w:ascii="Courier New" w:eastAsia="Courier New" w:hAnsi="Courier New"/>
          <w:color w:val="000000" w:themeColor="text1"/>
          <w:sz w:val="24"/>
          <w:szCs w:val="24"/>
        </w:rPr>
        <w:t xml:space="preserve">HUD’s Federal Housing </w:t>
      </w:r>
      <w:r>
        <w:br/>
      </w:r>
      <w:r w:rsidRPr="6A412BD5">
        <w:rPr>
          <w:rFonts w:ascii="Courier New" w:eastAsia="Courier New" w:hAnsi="Courier New"/>
          <w:color w:val="000000" w:themeColor="text1"/>
          <w:sz w:val="24"/>
          <w:szCs w:val="24"/>
        </w:rPr>
        <w:t>Administration’s FHAFAQ Website Survey</w:t>
      </w:r>
    </w:p>
    <w:p w:rsidR="001158EC" w14:paraId="5A4F28AE" w14:textId="77777777">
      <w:pPr>
        <w:spacing w:before="298" w:line="270" w:lineRule="exact"/>
        <w:ind w:left="792" w:right="72"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visiting HUD’s FHA FAQ website, we hope you found what you were looking for, and your need was met. Please help us improve our website by completing a brief (1-2 minute) survey.</w:t>
      </w:r>
    </w:p>
    <w:p w:rsidR="001158EC" w14:paraId="5A4F28AF" w14:textId="77777777">
      <w:pPr>
        <w:spacing w:before="274" w:line="273" w:lineRule="exact"/>
        <w:ind w:left="792" w:right="216"/>
        <w:textAlignment w:val="baseline"/>
        <w:rPr>
          <w:rFonts w:ascii="Courier New" w:eastAsia="Courier New" w:hAnsi="Courier New"/>
          <w:color w:val="000000"/>
          <w:sz w:val="24"/>
        </w:rPr>
      </w:pPr>
      <w:r>
        <w:rPr>
          <w:rFonts w:ascii="Courier New" w:eastAsia="Courier New" w:hAnsi="Courier New"/>
          <w:color w:val="000000"/>
          <w:sz w:val="24"/>
        </w:rPr>
        <w:t>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30C7216D" w14:textId="77777777" w:rsidTr="77B012DE">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045676C8"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04177F45"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147A3EC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0898EA3"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625A10DC"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73C7E90B" w14:textId="5595978A">
            <w:pPr>
              <w:spacing w:line="240" w:lineRule="exact"/>
              <w:rPr>
                <w:rFonts w:ascii="Arial" w:eastAsia="Arial" w:hAnsi="Arial" w:cs="Arial"/>
                <w:color w:val="000000" w:themeColor="text1"/>
              </w:rPr>
            </w:pPr>
            <w:r w:rsidRPr="00B23FBA">
              <w:rPr>
                <w:rFonts w:ascii="Arial" w:hAnsi="Arial" w:cs="Arial"/>
              </w:rPr>
              <w:t>Based on my interaction with the FHA Resource Center, I trust HUD to effectively manage housing and urban development programs and policies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6C4840" w:rsidP="006C4840" w14:paraId="6C9AD4CF" w14:textId="77777777">
            <w:pPr>
              <w:pStyle w:val="ListParagraph"/>
              <w:numPr>
                <w:ilvl w:val="0"/>
                <w:numId w:val="14"/>
              </w:numPr>
              <w:spacing w:after="120" w:line="324" w:lineRule="auto"/>
              <w:rPr>
                <w:rFonts w:ascii="Arial" w:hAnsi="Arial" w:cs="Arial"/>
                <w:sz w:val="20"/>
                <w:szCs w:val="20"/>
              </w:rPr>
            </w:pPr>
            <w:r w:rsidRPr="006C4840">
              <w:rPr>
                <w:rFonts w:ascii="Arial" w:hAnsi="Arial" w:cs="Arial"/>
                <w:sz w:val="20"/>
                <w:szCs w:val="20"/>
              </w:rPr>
              <w:t>Strongly disagree (1)</w:t>
            </w:r>
          </w:p>
          <w:p w:rsidR="006C4840" w:rsidP="006C4840" w14:paraId="0AE3000A"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Disagree (2)</w:t>
            </w:r>
          </w:p>
          <w:p w:rsidR="006C4840" w:rsidP="006C4840" w14:paraId="41853641"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Neither agree nor disagree (3)</w:t>
            </w:r>
          </w:p>
          <w:p w:rsidR="006C4840" w:rsidP="006C4840" w14:paraId="44875896"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Agree (4)</w:t>
            </w:r>
          </w:p>
          <w:p w:rsidR="006C4840" w:rsidRPr="006C4840" w:rsidP="006C4840" w14:paraId="729E0E58" w14:textId="1EA53FA5">
            <w:pPr>
              <w:pStyle w:val="ListParagraph"/>
              <w:numPr>
                <w:ilvl w:val="0"/>
                <w:numId w:val="13"/>
              </w:numPr>
              <w:spacing w:after="120" w:line="324" w:lineRule="auto"/>
              <w:rPr>
                <w:rFonts w:ascii="Arial" w:hAnsi="Arial" w:cs="Arial"/>
                <w:sz w:val="20"/>
                <w:szCs w:val="20"/>
              </w:rPr>
            </w:pPr>
            <w:r w:rsidRPr="006C4840">
              <w:rPr>
                <w:rFonts w:ascii="Arial" w:hAnsi="Arial" w:cs="Arial"/>
                <w:sz w:val="20"/>
                <w:szCs w:val="20"/>
              </w:rPr>
              <w:t>Strongly agree (5)</w:t>
            </w:r>
          </w:p>
          <w:p w:rsidR="006C4840" w:rsidRPr="00330518" w:rsidP="006C4840" w14:paraId="34992B1F" w14:textId="77777777">
            <w:pPr>
              <w:spacing w:line="240" w:lineRule="exact"/>
              <w:rPr>
                <w:rFonts w:ascii="Arial" w:eastAsia="Arial" w:hAnsi="Arial" w:cs="Arial"/>
                <w:color w:val="000000" w:themeColor="text1"/>
              </w:rPr>
            </w:pPr>
          </w:p>
          <w:p w:rsidR="006C4840" w:rsidRPr="00330518" w:rsidP="006C4840" w14:paraId="7318267D" w14:textId="6EA3D160">
            <w:pPr>
              <w:pStyle w:val="ListParagraph"/>
              <w:spacing w:after="120" w:line="324" w:lineRule="auto"/>
              <w:rPr>
                <w:rFonts w:ascii="Arial" w:hAnsi="Arial" w:cs="Arial"/>
                <w:sz w:val="20"/>
                <w:szCs w:val="20"/>
              </w:rPr>
            </w:pPr>
          </w:p>
        </w:tc>
      </w:tr>
      <w:tr w14:paraId="66C94326"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3831B531"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6600F88F" w14:textId="473BFE8B">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864DE3">
              <w:rPr>
                <w:rFonts w:ascii="Arial" w:hAnsi="Arial" w:cs="Arial"/>
                <w:color w:val="000000" w:themeColor="text1"/>
              </w:rPr>
              <w:t>(Tap/Select all that apply)</w:t>
            </w:r>
            <w:r w:rsidRPr="00330518" w:rsidR="00864DE3">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t>
            </w:r>
            <w:r w:rsidRPr="00330518">
              <w:rPr>
                <w:rFonts w:ascii="Arial" w:hAnsi="Arial" w:cs="Arial"/>
                <w:color w:val="000000" w:themeColor="text1"/>
              </w:rPr>
              <w:t>will</w:t>
            </w:r>
            <w:r w:rsidRPr="00330518">
              <w:rPr>
                <w:rFonts w:ascii="Arial" w:hAnsi="Arial" w:cs="Arial"/>
                <w:color w:val="000000" w:themeColor="text1"/>
              </w:rPr>
              <w:t xml:space="preserve"> show up if someone provided a </w:t>
            </w:r>
            <w:r>
              <w:rPr>
                <w:rFonts w:ascii="Arial" w:hAnsi="Arial" w:cs="Arial"/>
                <w:color w:val="000000" w:themeColor="text1"/>
              </w:rPr>
              <w:t xml:space="preserve">trust Likert score of </w:t>
            </w:r>
            <w:r w:rsidR="00E8473C">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CC70A4" w:rsidP="006C4840" w14:paraId="4E4C707F"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The information on the site was useful</w:t>
            </w:r>
          </w:p>
          <w:p w:rsidR="006C4840" w:rsidRPr="00CC70A4" w:rsidP="006C4840" w14:paraId="65849D37"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It was easy to find what I needed</w:t>
            </w:r>
          </w:p>
          <w:p w:rsidR="006C4840" w:rsidRPr="00CC70A4" w:rsidP="006C4840" w14:paraId="2B902218"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 found what I needed on the site quickly</w:t>
            </w:r>
          </w:p>
          <w:p w:rsidR="006C4840" w:rsidRPr="00CC70A4" w:rsidP="006C4840" w14:paraId="5378C7C3"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 understood the information on the website</w:t>
            </w:r>
          </w:p>
          <w:p w:rsidR="006C4840" w:rsidRPr="00CC70A4" w:rsidP="006C4840" w14:paraId="5B9463E6" w14:textId="77777777">
            <w:pPr>
              <w:pStyle w:val="ListParagraph"/>
              <w:numPr>
                <w:ilvl w:val="0"/>
                <w:numId w:val="11"/>
              </w:numPr>
              <w:spacing w:after="120" w:line="324" w:lineRule="auto"/>
              <w:rPr>
                <w:rFonts w:ascii="Arial" w:hAnsi="Arial" w:cs="Arial"/>
                <w:sz w:val="20"/>
                <w:szCs w:val="20"/>
              </w:rPr>
            </w:pPr>
            <w:r w:rsidRPr="00CC70A4">
              <w:rPr>
                <w:rFonts w:ascii="Arial" w:hAnsi="Arial" w:cs="Arial"/>
                <w:sz w:val="20"/>
                <w:szCs w:val="20"/>
              </w:rPr>
              <w:t>Something else</w:t>
            </w:r>
          </w:p>
        </w:tc>
      </w:tr>
      <w:tr w14:paraId="0FC4E2EF"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5221E56A"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7BCD00D2" w14:textId="74C21ECA">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r>
            <w:r w:rsidR="00864DE3">
              <w:rPr>
                <w:rFonts w:ascii="Arial" w:hAnsi="Arial" w:cs="Arial"/>
                <w:color w:val="000000" w:themeColor="text1"/>
              </w:rPr>
              <w:t>(Tap/Select all that apply)</w:t>
            </w:r>
            <w:r w:rsidRPr="00330518" w:rsidR="00864DE3">
              <w:rPr>
                <w:rFonts w:ascii="Arial" w:hAnsi="Arial" w:cs="Arial"/>
                <w:color w:val="000000" w:themeColor="text1"/>
              </w:rPr>
              <w:br/>
            </w:r>
          </w:p>
          <w:p w:rsidR="006C4840" w:rsidRPr="00330518" w:rsidP="006C4840" w14:paraId="190B9F62" w14:textId="69511555">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 xml:space="preserve">Likert score of 1,2 </w:t>
            </w:r>
            <w:r w:rsidR="00E8473C">
              <w:rPr>
                <w:rFonts w:ascii="Arial" w:hAnsi="Arial" w:cs="Arial"/>
                <w:color w:val="000000" w:themeColor="text1"/>
              </w:rPr>
              <w:t>,3 or 4.</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CC70A4" w:rsidP="006C4840" w14:paraId="6DEE2879"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The information on the site was not useful</w:t>
            </w:r>
          </w:p>
          <w:p w:rsidR="006C4840" w:rsidRPr="00CC70A4" w:rsidP="006C4840" w14:paraId="64939ACC"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It was not easy to find what I needed</w:t>
            </w:r>
          </w:p>
          <w:p w:rsidR="006C4840" w:rsidRPr="00CC70A4" w:rsidP="006C4840" w14:paraId="0DA6733B"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It took too long to find the information on the site</w:t>
            </w:r>
          </w:p>
          <w:p w:rsidR="006C4840" w:rsidRPr="00CC70A4" w:rsidP="006C4840" w14:paraId="459F6038"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 did not understand the information on the website</w:t>
            </w:r>
          </w:p>
          <w:p w:rsidR="006C4840" w:rsidRPr="00CC70A4" w:rsidP="006C4840" w14:paraId="0E3B309E"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Something else</w:t>
            </w:r>
          </w:p>
        </w:tc>
      </w:tr>
      <w:tr w14:paraId="04A9EBF8"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0F42B3E2"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0CFB9C67"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6C4840" w:rsidP="006C4840" w14:paraId="581D1DA2" w14:textId="77777777">
            <w:pPr>
              <w:pStyle w:val="ListParagraph"/>
              <w:numPr>
                <w:ilvl w:val="0"/>
                <w:numId w:val="15"/>
              </w:numPr>
              <w:spacing w:after="120" w:line="324" w:lineRule="auto"/>
              <w:rPr>
                <w:rFonts w:ascii="Arial" w:hAnsi="Arial" w:cs="Arial"/>
                <w:sz w:val="20"/>
                <w:szCs w:val="20"/>
              </w:rPr>
            </w:pPr>
            <w:r w:rsidRPr="006C4840">
              <w:rPr>
                <w:rFonts w:ascii="Arial" w:hAnsi="Arial" w:cs="Arial"/>
                <w:sz w:val="20"/>
                <w:szCs w:val="20"/>
              </w:rPr>
              <w:t>Strongly disagree (1)</w:t>
            </w:r>
          </w:p>
          <w:p w:rsidR="006C4840" w:rsidP="006C4840" w14:paraId="7006C483"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Disagree (2)</w:t>
            </w:r>
          </w:p>
          <w:p w:rsidR="006C4840" w:rsidP="006C4840" w14:paraId="4EADCEAC"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Neither agree nor disagree (3)</w:t>
            </w:r>
          </w:p>
          <w:p w:rsidR="006C4840" w:rsidP="006C4840" w14:paraId="7CDE8AB3" w14:textId="77777777">
            <w:pPr>
              <w:pStyle w:val="ListParagraph"/>
              <w:numPr>
                <w:ilvl w:val="0"/>
                <w:numId w:val="13"/>
              </w:numPr>
              <w:spacing w:after="120" w:line="324" w:lineRule="auto"/>
              <w:rPr>
                <w:rFonts w:ascii="Arial" w:hAnsi="Arial" w:cs="Arial"/>
                <w:sz w:val="20"/>
                <w:szCs w:val="20"/>
              </w:rPr>
            </w:pPr>
            <w:r>
              <w:rPr>
                <w:rFonts w:ascii="Arial" w:hAnsi="Arial" w:cs="Arial"/>
                <w:sz w:val="20"/>
                <w:szCs w:val="20"/>
              </w:rPr>
              <w:t>Agree (4)</w:t>
            </w:r>
          </w:p>
          <w:p w:rsidR="006C4840" w:rsidRPr="0070582C" w:rsidP="006C4840" w14:paraId="007BFCA7" w14:textId="77777777">
            <w:pPr>
              <w:pStyle w:val="ListParagraph"/>
              <w:numPr>
                <w:ilvl w:val="0"/>
                <w:numId w:val="13"/>
              </w:numPr>
              <w:spacing w:after="120" w:line="324" w:lineRule="auto"/>
              <w:rPr>
                <w:rFonts w:ascii="Arial" w:hAnsi="Arial" w:cs="Arial"/>
                <w:sz w:val="20"/>
                <w:szCs w:val="20"/>
              </w:rPr>
            </w:pPr>
            <w:r w:rsidRPr="0070582C">
              <w:rPr>
                <w:rFonts w:ascii="Arial" w:hAnsi="Arial" w:cs="Arial"/>
                <w:sz w:val="20"/>
                <w:szCs w:val="20"/>
              </w:rPr>
              <w:t>Strongly agree (5)</w:t>
            </w:r>
          </w:p>
          <w:p w:rsidR="006C4840" w:rsidRPr="00CC70A4" w:rsidP="006C4840" w14:paraId="5609F3A1" w14:textId="7F95E657">
            <w:pPr>
              <w:pStyle w:val="ListParagraph"/>
              <w:spacing w:line="240" w:lineRule="exact"/>
              <w:rPr>
                <w:rFonts w:ascii="Arial" w:hAnsi="Arial" w:cs="Arial"/>
              </w:rPr>
            </w:pPr>
          </w:p>
          <w:p w:rsidR="006C4840" w:rsidRPr="00CC70A4" w:rsidP="006C4840" w14:paraId="5B4F1A1F" w14:textId="049F8D55">
            <w:pPr>
              <w:spacing w:line="240" w:lineRule="exact"/>
              <w:rPr>
                <w:rFonts w:ascii="Arial" w:hAnsi="Arial" w:cs="Arial"/>
                <w:sz w:val="24"/>
                <w:szCs w:val="24"/>
              </w:rPr>
            </w:pPr>
          </w:p>
        </w:tc>
      </w:tr>
      <w:tr w14:paraId="3095621F" w14:textId="77777777" w:rsidTr="77B012DE">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330518" w:rsidP="006C4840" w14:paraId="3989F3F8"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P="006C4840" w14:paraId="799F7CBB" w14:textId="2113B17E">
            <w:pPr>
              <w:spacing w:after="120"/>
              <w:rPr>
                <w:rFonts w:ascii="Arial" w:eastAsia="Arial" w:hAnsi="Arial" w:cs="Arial"/>
              </w:rPr>
            </w:pPr>
            <w:r w:rsidRPr="2D32D118">
              <w:rPr>
                <w:rFonts w:ascii="Arial" w:eastAsia="Arial" w:hAnsi="Arial" w:cs="Arial"/>
                <w:color w:val="000000" w:themeColor="text1"/>
              </w:rPr>
              <w:t>How can we improve your experience? (this question is not required for survey completion)</w:t>
            </w:r>
          </w:p>
          <w:p w:rsidR="006C4840" w:rsidP="006C4840" w14:paraId="323E3DE1" w14:textId="5CAFE7DE">
            <w:pPr>
              <w:spacing w:after="120"/>
              <w:rPr>
                <w:rFonts w:ascii="Arial" w:hAnsi="Arial" w:cs="Arial"/>
              </w:rPr>
            </w:pPr>
          </w:p>
          <w:p w:rsidR="006C4840" w:rsidRPr="00CC70A4" w:rsidP="006C4840" w14:paraId="394B5E1A"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C4840" w:rsidRPr="00CC70A4" w:rsidP="006C4840" w14:paraId="133D6968" w14:textId="55A2512B">
            <w:pPr>
              <w:spacing w:line="240" w:lineRule="exact"/>
              <w:rPr>
                <w:rFonts w:ascii="Arial" w:hAnsi="Arial" w:cs="Arial"/>
              </w:rPr>
            </w:pPr>
            <w:r w:rsidRPr="77B012DE">
              <w:rPr>
                <w:rFonts w:ascii="Arial" w:hAnsi="Arial" w:cs="Arial"/>
              </w:rPr>
              <w:t xml:space="preserve">Open Comment Box </w:t>
            </w:r>
          </w:p>
          <w:p w:rsidR="006C4840" w:rsidRPr="00CC70A4" w:rsidP="006C4840" w14:paraId="1B65EF2D" w14:textId="7F754690">
            <w:pPr>
              <w:spacing w:line="240" w:lineRule="exact"/>
              <w:rPr>
                <w:rFonts w:ascii="Arial" w:hAnsi="Arial" w:cs="Arial"/>
              </w:rPr>
            </w:pPr>
          </w:p>
        </w:tc>
      </w:tr>
    </w:tbl>
    <w:p w:rsidR="00183738" w14:paraId="1CF88015" w14:textId="77777777">
      <w:pPr>
        <w:spacing w:before="274" w:line="273" w:lineRule="exact"/>
        <w:ind w:left="792" w:right="216"/>
        <w:textAlignment w:val="baseline"/>
        <w:rPr>
          <w:rFonts w:ascii="Courier New" w:eastAsia="Courier New" w:hAnsi="Courier New"/>
          <w:color w:val="000000"/>
          <w:sz w:val="24"/>
        </w:rPr>
      </w:pPr>
    </w:p>
    <w:p w:rsidR="001158EC" w14:paraId="5A4F28C8" w14:textId="77777777">
      <w:pPr>
        <w:spacing w:before="542" w:line="272" w:lineRule="exact"/>
        <w:ind w:left="792" w:right="216"/>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your experience on HUD’s FHA FAQ website. If you have any questions about the Survey, please contact the Survey Team at </w:t>
      </w:r>
      <w:hyperlink r:id="rId7">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1158EC" w14:paraId="5A4F28C9" w14:textId="77777777">
      <w:pPr>
        <w:spacing w:before="258" w:line="27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1158EC" w14:paraId="5A4F28CA" w14:textId="77777777">
      <w:pPr>
        <w:spacing w:before="263" w:after="893" w:line="274" w:lineRule="exact"/>
        <w:ind w:left="72" w:right="72"/>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1158EC" w14:paraId="5A4F28CB" w14:textId="77777777">
      <w:pPr>
        <w:spacing w:before="263" w:after="893" w:line="274" w:lineRule="exact"/>
        <w:sectPr>
          <w:pgSz w:w="12240" w:h="15840"/>
          <w:pgMar w:top="720" w:right="1487" w:bottom="304" w:left="1373" w:header="720" w:footer="720" w:gutter="0"/>
          <w:cols w:space="720"/>
        </w:sectPr>
      </w:pPr>
    </w:p>
    <w:p w:rsidR="001158EC" w14:paraId="5A4F28CC" w14:textId="77777777">
      <w:pPr>
        <w:spacing w:line="218" w:lineRule="exact"/>
        <w:jc w:val="center"/>
        <w:textAlignment w:val="baseline"/>
        <w:rPr>
          <w:rFonts w:eastAsia="Times New Roman"/>
          <w:color w:val="000000"/>
          <w:sz w:val="20"/>
        </w:rPr>
      </w:pPr>
      <w:r>
        <w:rPr>
          <w:rFonts w:eastAsia="Times New Roman"/>
          <w:color w:val="000000"/>
          <w:sz w:val="20"/>
        </w:rPr>
        <w:t>3</w:t>
      </w:r>
    </w:p>
    <w:p w:rsidR="001158EC" w14:paraId="5A4F28CD" w14:textId="77777777">
      <w:pPr>
        <w:sectPr>
          <w:type w:val="continuous"/>
          <w:pgSz w:w="12240" w:h="15840"/>
          <w:pgMar w:top="720" w:right="1430" w:bottom="304" w:left="1430" w:header="720" w:footer="720" w:gutter="0"/>
          <w:cols w:space="720"/>
        </w:sectPr>
      </w:pPr>
    </w:p>
    <w:p w:rsidR="001158EC" w14:paraId="5A4F28CE" w14:textId="77777777">
      <w:pPr>
        <w:numPr>
          <w:ilvl w:val="0"/>
          <w:numId w:val="5"/>
        </w:numPr>
        <w:tabs>
          <w:tab w:val="clear" w:pos="360"/>
          <w:tab w:val="left" w:pos="432"/>
        </w:tabs>
        <w:spacing w:before="11" w:line="272" w:lineRule="exact"/>
        <w:ind w:left="432" w:right="360"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When will the activity happen?</w:t>
      </w:r>
      <w:r>
        <w:rPr>
          <w:rFonts w:ascii="Courier New" w:eastAsia="Courier New" w:hAnsi="Courier New"/>
          <w:color w:val="FF0000"/>
          <w:spacing w:val="-2"/>
          <w:sz w:val="24"/>
        </w:rPr>
        <w:t xml:space="preserve"> The survey seeks to be included under an umbrella OMB clearance with other surveys previously approved for the HUD / FHA Resource Center project.</w:t>
      </w:r>
    </w:p>
    <w:p w:rsidR="001158EC" w:rsidP="32353A16" w14:paraId="5A4F28CF" w14:textId="526396C9">
      <w:pPr>
        <w:spacing w:line="272" w:lineRule="exact"/>
        <w:ind w:left="432" w:right="576"/>
        <w:textAlignment w:val="baseline"/>
        <w:rPr>
          <w:rFonts w:ascii="Courier New" w:eastAsia="Courier New" w:hAnsi="Courier New"/>
          <w:color w:val="FF0000"/>
          <w:spacing w:val="-3"/>
          <w:sz w:val="24"/>
          <w:szCs w:val="24"/>
        </w:rPr>
      </w:pPr>
      <w:r w:rsidRPr="48AFC219">
        <w:rPr>
          <w:rFonts w:ascii="Courier New" w:eastAsia="Courier New" w:hAnsi="Courier New"/>
          <w:i/>
          <w:iCs/>
          <w:color w:val="000000"/>
          <w:spacing w:val="-3"/>
          <w:sz w:val="24"/>
          <w:szCs w:val="24"/>
        </w:rPr>
        <w:t xml:space="preserve">Describe the time frame or number of events that will occur. </w:t>
      </w:r>
      <w:r w:rsidRPr="32353A16">
        <w:rPr>
          <w:rFonts w:ascii="Courier New" w:eastAsia="Courier New" w:hAnsi="Courier New"/>
          <w:color w:val="FF0000"/>
          <w:spacing w:val="-3"/>
          <w:sz w:val="24"/>
          <w:szCs w:val="24"/>
        </w:rPr>
        <w:t>Surveys will be sent to obtain client feedback after engaging with servicing centers of HUD FHA. There were approximately 1,</w:t>
      </w:r>
      <w:r w:rsidRPr="32353A16" w:rsidR="7C7E3C1E">
        <w:rPr>
          <w:rFonts w:ascii="Courier New" w:eastAsia="Courier New" w:hAnsi="Courier New"/>
          <w:color w:val="FF0000"/>
          <w:spacing w:val="-3"/>
          <w:sz w:val="24"/>
          <w:szCs w:val="24"/>
        </w:rPr>
        <w:t>3</w:t>
      </w:r>
      <w:r w:rsidRPr="32353A16">
        <w:rPr>
          <w:rFonts w:ascii="Courier New" w:eastAsia="Courier New" w:hAnsi="Courier New"/>
          <w:color w:val="FF0000"/>
          <w:spacing w:val="-3"/>
          <w:sz w:val="24"/>
          <w:szCs w:val="24"/>
        </w:rPr>
        <w:t xml:space="preserve">00 surveys received </w:t>
      </w:r>
      <w:r w:rsidRPr="32353A16">
        <w:rPr>
          <w:rFonts w:ascii="Courier New" w:eastAsia="Courier New" w:hAnsi="Courier New"/>
          <w:color w:val="FF0000"/>
          <w:spacing w:val="-3"/>
          <w:sz w:val="24"/>
          <w:szCs w:val="24"/>
        </w:rPr>
        <w:t>on a monthly basis</w:t>
      </w:r>
      <w:r w:rsidRPr="32353A16">
        <w:rPr>
          <w:rFonts w:ascii="Courier New" w:eastAsia="Courier New" w:hAnsi="Courier New"/>
          <w:color w:val="FF0000"/>
          <w:spacing w:val="-3"/>
          <w:sz w:val="24"/>
          <w:szCs w:val="24"/>
        </w:rPr>
        <w:t xml:space="preserve"> for all nine of our surveys from </w:t>
      </w:r>
      <w:r w:rsidRPr="32353A16" w:rsidR="0F44EB19">
        <w:rPr>
          <w:rFonts w:ascii="Courier New" w:eastAsia="Courier New" w:hAnsi="Courier New"/>
          <w:color w:val="FF0000"/>
          <w:spacing w:val="-3"/>
          <w:sz w:val="24"/>
          <w:szCs w:val="24"/>
        </w:rPr>
        <w:t>October</w:t>
      </w:r>
      <w:r w:rsidRPr="32353A16" w:rsidR="02520D53">
        <w:rPr>
          <w:rFonts w:ascii="Courier New" w:eastAsia="Courier New" w:hAnsi="Courier New"/>
          <w:color w:val="FF0000"/>
          <w:spacing w:val="-3"/>
          <w:sz w:val="24"/>
          <w:szCs w:val="24"/>
        </w:rPr>
        <w:t xml:space="preserve"> </w:t>
      </w:r>
      <w:r w:rsidRPr="32353A16">
        <w:rPr>
          <w:rFonts w:ascii="Courier New" w:eastAsia="Courier New" w:hAnsi="Courier New"/>
          <w:color w:val="FF0000"/>
          <w:spacing w:val="-3"/>
          <w:sz w:val="24"/>
          <w:szCs w:val="24"/>
        </w:rPr>
        <w:t>-</w:t>
      </w:r>
      <w:r w:rsidRPr="32353A16" w:rsidR="122F3A2C">
        <w:rPr>
          <w:rFonts w:ascii="Courier New" w:eastAsia="Courier New" w:hAnsi="Courier New"/>
          <w:color w:val="FF0000"/>
          <w:spacing w:val="-3"/>
          <w:sz w:val="24"/>
          <w:szCs w:val="24"/>
        </w:rPr>
        <w:t xml:space="preserve"> </w:t>
      </w:r>
      <w:r w:rsidRPr="32353A16" w:rsidR="112D0DC7">
        <w:rPr>
          <w:rFonts w:ascii="Courier New" w:eastAsia="Courier New" w:hAnsi="Courier New"/>
          <w:color w:val="FF0000"/>
          <w:spacing w:val="-3"/>
          <w:sz w:val="24"/>
          <w:szCs w:val="24"/>
        </w:rPr>
        <w:t>December</w:t>
      </w:r>
      <w:r w:rsidRPr="32353A16">
        <w:rPr>
          <w:rFonts w:ascii="Courier New" w:eastAsia="Courier New" w:hAnsi="Courier New"/>
          <w:color w:val="FF0000"/>
          <w:spacing w:val="-3"/>
          <w:sz w:val="24"/>
          <w:szCs w:val="24"/>
        </w:rPr>
        <w:t xml:space="preserve"> 202</w:t>
      </w:r>
      <w:r w:rsidRPr="32353A16" w:rsidR="30F85937">
        <w:rPr>
          <w:rFonts w:ascii="Courier New" w:eastAsia="Courier New" w:hAnsi="Courier New"/>
          <w:color w:val="FF0000"/>
          <w:spacing w:val="-3"/>
          <w:sz w:val="24"/>
          <w:szCs w:val="24"/>
        </w:rPr>
        <w:t>3</w:t>
      </w:r>
      <w:r w:rsidRPr="32353A16">
        <w:rPr>
          <w:rFonts w:ascii="Courier New" w:eastAsia="Courier New" w:hAnsi="Courier New"/>
          <w:color w:val="FF0000"/>
          <w:spacing w:val="-3"/>
          <w:sz w:val="24"/>
          <w:szCs w:val="24"/>
        </w:rPr>
        <w:t xml:space="preserve">. We had approximately </w:t>
      </w:r>
      <w:r w:rsidRPr="32353A16" w:rsidR="5B92C5A7">
        <w:rPr>
          <w:rFonts w:ascii="Courier New" w:eastAsia="Courier New" w:hAnsi="Courier New"/>
          <w:color w:val="FF0000"/>
          <w:spacing w:val="-3"/>
          <w:sz w:val="24"/>
          <w:szCs w:val="24"/>
        </w:rPr>
        <w:t>750</w:t>
      </w:r>
      <w:r w:rsidRPr="32353A16">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1158EC" w14:paraId="5A4F28D0" w14:textId="77777777">
      <w:pPr>
        <w:numPr>
          <w:ilvl w:val="0"/>
          <w:numId w:val="5"/>
        </w:numPr>
        <w:tabs>
          <w:tab w:val="clear" w:pos="360"/>
          <w:tab w:val="left" w:pos="432"/>
        </w:tabs>
        <w:spacing w:before="307" w:line="236"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Is an incentive (e.g., money or reimbursement of expenses,</w:t>
      </w:r>
    </w:p>
    <w:p w:rsidR="001158EC" w14:paraId="5A4F28D1" w14:textId="77777777">
      <w:pPr>
        <w:spacing w:before="38"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1158EC" w14:paraId="5A4F28D2" w14:textId="77777777">
      <w:pPr>
        <w:spacing w:before="34"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1158EC" w14:paraId="5A4F28D3" w14:textId="77777777">
      <w:pPr>
        <w:spacing w:before="40"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1158EC" w14:paraId="5A4F28D4" w14:textId="77777777">
      <w:pPr>
        <w:spacing w:before="305" w:after="25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650"/>
        <w:gridCol w:w="419"/>
        <w:gridCol w:w="1219"/>
      </w:tblGrid>
      <w:tr w14:paraId="5A4F28DB" w14:textId="77777777" w:rsidTr="58892091">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1158EC" w14:paraId="5A4F28D5" w14:textId="77777777">
            <w:pPr>
              <w:spacing w:after="236" w:line="230"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1158EC" w14:paraId="5A4F28D6"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7" w14:textId="77777777">
            <w:pPr>
              <w:spacing w:line="230"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1158EC" w14:paraId="5A4F28D8" w14:textId="77777777">
            <w:pPr>
              <w:spacing w:after="5" w:line="231"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9" w14:textId="77777777">
            <w:pPr>
              <w:spacing w:after="5" w:line="23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A" w14:textId="77777777">
            <w:pPr>
              <w:spacing w:after="5" w:line="23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5A4F28E3" w14:textId="77777777" w:rsidTr="58892091">
        <w:tblPrEx>
          <w:tblW w:w="9677" w:type="dxa"/>
          <w:tblInd w:w="14" w:type="dxa"/>
          <w:tblLayout w:type="fixed"/>
          <w:tblCellMar>
            <w:left w:w="0" w:type="dxa"/>
            <w:right w:w="0" w:type="dxa"/>
          </w:tblCellMar>
          <w:tblLook w:val="04A0"/>
        </w:tblPrEx>
        <w:trPr>
          <w:trHeight w:hRule="exact" w:val="691"/>
        </w:trPr>
        <w:tc>
          <w:tcPr>
            <w:tcW w:w="2818" w:type="dxa"/>
            <w:tcBorders>
              <w:top w:val="single" w:sz="5" w:space="0" w:color="000000" w:themeColor="text1"/>
              <w:left w:val="single" w:sz="5" w:space="0" w:color="000000" w:themeColor="text1"/>
              <w:bottom w:val="single" w:sz="5" w:space="0" w:color="000000" w:themeColor="text1"/>
            </w:tcBorders>
          </w:tcPr>
          <w:p w:rsidR="001158EC" w14:paraId="5A4F28DC" w14:textId="77777777">
            <w:pPr>
              <w:spacing w:after="239"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1158EC" w14:paraId="5A4F28DD" w14:textId="77777777">
            <w:pPr>
              <w:spacing w:after="465"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rsidP="32353A16" w14:paraId="5A4F28DE" w14:textId="57495F33">
            <w:pPr>
              <w:spacing w:after="14" w:line="240" w:lineRule="exact"/>
              <w:ind w:left="108" w:right="432"/>
            </w:pPr>
            <w:r w:rsidRPr="32353A16">
              <w:rPr>
                <w:rFonts w:ascii="Courier New" w:eastAsia="Courier New" w:hAnsi="Courier New"/>
                <w:color w:val="000000" w:themeColor="text1"/>
                <w:sz w:val="20"/>
                <w:szCs w:val="20"/>
              </w:rPr>
              <w:t>4,200 yearly</w:t>
            </w:r>
          </w:p>
        </w:tc>
        <w:tc>
          <w:tcPr>
            <w:tcW w:w="1650" w:type="dxa"/>
            <w:tcBorders>
              <w:top w:val="single" w:sz="5" w:space="0" w:color="000000" w:themeColor="text1"/>
              <w:left w:val="single" w:sz="5" w:space="0" w:color="000000" w:themeColor="text1"/>
              <w:bottom w:val="single" w:sz="5" w:space="0" w:color="000000" w:themeColor="text1"/>
            </w:tcBorders>
          </w:tcPr>
          <w:p w:rsidR="001158EC" w:rsidP="32353A16" w14:paraId="5A4F28DF" w14:textId="10E07781">
            <w:pPr>
              <w:spacing w:after="14" w:line="220" w:lineRule="exact"/>
              <w:ind w:left="108"/>
              <w:textAlignment w:val="baseline"/>
              <w:rPr>
                <w:rFonts w:ascii="Courier New" w:eastAsia="Courier New" w:hAnsi="Courier New"/>
                <w:color w:val="000000"/>
                <w:spacing w:val="-2"/>
                <w:sz w:val="20"/>
                <w:szCs w:val="20"/>
              </w:rPr>
            </w:pPr>
            <w:r w:rsidRPr="32353A16">
              <w:rPr>
                <w:rFonts w:ascii="Courier New" w:eastAsia="Courier New" w:hAnsi="Courier New"/>
                <w:color w:val="000000"/>
                <w:spacing w:val="-2"/>
                <w:sz w:val="20"/>
                <w:szCs w:val="20"/>
              </w:rPr>
              <w:t>0.03</w:t>
            </w:r>
            <w:r w:rsidRPr="32353A16" w:rsidR="006E0662">
              <w:rPr>
                <w:rFonts w:ascii="Courier New" w:eastAsia="Courier New" w:hAnsi="Courier New"/>
                <w:color w:val="000000"/>
                <w:spacing w:val="-2"/>
                <w:sz w:val="20"/>
                <w:szCs w:val="20"/>
              </w:rPr>
              <w:t xml:space="preserve"> </w:t>
            </w:r>
            <w:r w:rsidR="00E8473C">
              <w:rPr>
                <w:rFonts w:ascii="Courier New" w:eastAsia="Courier New" w:hAnsi="Courier New"/>
                <w:color w:val="000000"/>
                <w:spacing w:val="-2"/>
                <w:sz w:val="20"/>
                <w:szCs w:val="20"/>
              </w:rPr>
              <w:t xml:space="preserve">(2 minutes) </w:t>
            </w:r>
            <w:r w:rsidRPr="32353A16" w:rsidR="6C8CFCF0">
              <w:rPr>
                <w:rFonts w:ascii="Courier New" w:eastAsia="Courier New" w:hAnsi="Courier New"/>
                <w:color w:val="000000"/>
                <w:spacing w:val="-2"/>
                <w:sz w:val="20"/>
                <w:szCs w:val="20"/>
              </w:rPr>
              <w:t>hours</w:t>
            </w:r>
            <w:r w:rsidRPr="32353A16" w:rsidR="006E0662">
              <w:rPr>
                <w:rFonts w:ascii="Courier New" w:eastAsia="Courier New" w:hAnsi="Courier New"/>
                <w:color w:val="000000"/>
                <w:spacing w:val="-2"/>
                <w:sz w:val="20"/>
                <w:szCs w:val="20"/>
              </w:rPr>
              <w:t xml:space="preserve"> </w:t>
            </w:r>
            <w:r w:rsidRPr="32353A16" w:rsidR="73FA5261">
              <w:rPr>
                <w:rFonts w:ascii="Courier New" w:eastAsia="Courier New" w:hAnsi="Courier New"/>
                <w:color w:val="000000"/>
                <w:spacing w:val="-2"/>
                <w:sz w:val="20"/>
                <w:szCs w:val="20"/>
              </w:rPr>
              <w:t xml:space="preserve">on </w:t>
            </w:r>
            <w:r w:rsidRPr="32353A16" w:rsidR="006E0662">
              <w:rPr>
                <w:rFonts w:ascii="Courier New" w:eastAsia="Courier New" w:hAnsi="Courier New"/>
                <w:color w:val="000000"/>
                <w:spacing w:val="-2"/>
                <w:sz w:val="20"/>
                <w:szCs w:val="20"/>
              </w:rPr>
              <w:t>average completion</w:t>
            </w:r>
            <w:r w:rsidRPr="32353A16" w:rsidR="2D127249">
              <w:rPr>
                <w:rFonts w:ascii="Courier New" w:eastAsia="Courier New" w:hAnsi="Courier New"/>
                <w:color w:val="000000"/>
                <w:spacing w:val="-2"/>
                <w:sz w:val="20"/>
                <w:szCs w:val="20"/>
              </w:rPr>
              <w:t xml:space="preserve"> rate</w:t>
            </w:r>
          </w:p>
        </w:tc>
        <w:tc>
          <w:tcPr>
            <w:tcW w:w="419" w:type="dxa"/>
            <w:tcBorders>
              <w:top w:val="single" w:sz="5" w:space="0" w:color="000000" w:themeColor="text1"/>
              <w:bottom w:val="single" w:sz="5" w:space="0" w:color="000000" w:themeColor="text1"/>
              <w:right w:val="single" w:sz="5" w:space="0" w:color="000000" w:themeColor="text1"/>
            </w:tcBorders>
          </w:tcPr>
          <w:p w:rsidR="001158EC" w:rsidP="32353A16" w14:paraId="5A4F28E1" w14:textId="37E57AF3">
            <w:pPr>
              <w:spacing w:before="253" w:after="14"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rsidP="32353A16" w14:paraId="5A4F28E2" w14:textId="0CF2755F">
            <w:pPr>
              <w:spacing w:after="239" w:line="218" w:lineRule="exact"/>
              <w:ind w:left="108"/>
              <w:textAlignment w:val="baseline"/>
              <w:rPr>
                <w:rFonts w:ascii="Courier New" w:eastAsia="Courier New" w:hAnsi="Courier New"/>
                <w:color w:val="000000"/>
                <w:sz w:val="20"/>
                <w:szCs w:val="20"/>
              </w:rPr>
            </w:pPr>
            <w:r w:rsidRPr="32353A16">
              <w:rPr>
                <w:rFonts w:ascii="Courier New" w:eastAsia="Courier New" w:hAnsi="Courier New"/>
                <w:color w:val="000000" w:themeColor="text1"/>
                <w:sz w:val="20"/>
                <w:szCs w:val="20"/>
              </w:rPr>
              <w:t>140 yearly</w:t>
            </w:r>
          </w:p>
        </w:tc>
      </w:tr>
    </w:tbl>
    <w:p w:rsidR="001158EC" w14:paraId="5A4F28F2" w14:textId="77777777">
      <w:pPr>
        <w:spacing w:after="254" w:line="20" w:lineRule="exact"/>
      </w:pPr>
    </w:p>
    <w:p w:rsidR="001158EC" w14:paraId="5A4F28F3"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1158EC" w14:paraId="5A4F28F4"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1158EC" w14:paraId="5A4F28F5" w14:textId="77777777">
      <w:pPr>
        <w:numPr>
          <w:ilvl w:val="0"/>
          <w:numId w:val="6"/>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1158EC" w14:paraId="5A4F28F6" w14:textId="77777777">
      <w:pPr>
        <w:numPr>
          <w:ilvl w:val="0"/>
          <w:numId w:val="6"/>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1158EC" w14:paraId="5A4F28F7" w14:textId="77777777">
      <w:pPr>
        <w:numPr>
          <w:ilvl w:val="0"/>
          <w:numId w:val="6"/>
        </w:numPr>
        <w:tabs>
          <w:tab w:val="clear" w:pos="360"/>
          <w:tab w:val="left" w:pos="432"/>
        </w:tabs>
        <w:spacing w:before="5"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1158EC" w14:paraId="5A4F28F8" w14:textId="77777777">
      <w:pPr>
        <w:numPr>
          <w:ilvl w:val="0"/>
          <w:numId w:val="6"/>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1158EC" w14:paraId="5A4F28F9" w14:textId="77777777">
      <w:pPr>
        <w:numPr>
          <w:ilvl w:val="0"/>
          <w:numId w:val="6"/>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1158EC" w14:paraId="5A4F28FA" w14:textId="77777777">
      <w:pPr>
        <w:numPr>
          <w:ilvl w:val="0"/>
          <w:numId w:val="6"/>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1158EC" w14:paraId="5A4F28FB" w14:textId="77777777">
      <w:pPr>
        <w:numPr>
          <w:ilvl w:val="0"/>
          <w:numId w:val="6"/>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1158EC" w14:paraId="5A4F28FC" w14:textId="77777777">
      <w:pPr>
        <w:numPr>
          <w:ilvl w:val="0"/>
          <w:numId w:val="6"/>
        </w:numPr>
        <w:tabs>
          <w:tab w:val="clear" w:pos="360"/>
          <w:tab w:val="left" w:pos="432"/>
        </w:tabs>
        <w:spacing w:before="39" w:after="582"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1158EC" w14:paraId="5A4F28FD" w14:textId="77777777">
      <w:pPr>
        <w:spacing w:before="39" w:after="582" w:line="233" w:lineRule="exact"/>
        <w:sectPr>
          <w:pgSz w:w="12240" w:h="15840"/>
          <w:pgMar w:top="680" w:right="1109" w:bottom="304" w:left="1426" w:header="720" w:footer="720" w:gutter="0"/>
          <w:cols w:space="720"/>
        </w:sectPr>
      </w:pPr>
    </w:p>
    <w:p w:rsidR="001158EC" w14:paraId="5A4F28FE"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1158EC" w14:paraId="5A4F28FF" w14:textId="77777777">
      <w:pPr>
        <w:sectPr>
          <w:type w:val="continuous"/>
          <w:pgSz w:w="12240" w:h="15840"/>
          <w:pgMar w:top="680" w:right="1427" w:bottom="304" w:left="1433" w:header="720" w:footer="720" w:gutter="0"/>
          <w:cols w:space="720"/>
        </w:sectPr>
      </w:pPr>
    </w:p>
    <w:p w:rsidR="001158EC" w:rsidP="6A412BD5" w14:paraId="5A4F2900" w14:textId="1456A253">
      <w:pPr>
        <w:spacing w:before="12" w:after="13382" w:line="235" w:lineRule="exact"/>
        <w:textAlignment w:val="baseline"/>
        <w:rPr>
          <w:rFonts w:ascii="Courier New" w:eastAsia="Courier New" w:hAnsi="Courier New"/>
          <w:color w:val="000000"/>
          <w:spacing w:val="-4"/>
          <w:sz w:val="24"/>
          <w:szCs w:val="24"/>
        </w:rPr>
      </w:pPr>
      <w:r w:rsidRPr="6A412BD5">
        <w:rPr>
          <w:rFonts w:ascii="Courier New" w:eastAsia="Courier New" w:hAnsi="Courier New"/>
          <w:color w:val="000000"/>
          <w:spacing w:val="-4"/>
          <w:sz w:val="24"/>
          <w:szCs w:val="24"/>
        </w:rPr>
        <w:t xml:space="preserve">Name: </w:t>
      </w:r>
      <w:r w:rsidRPr="6A412BD5" w:rsidR="00D61B46">
        <w:rPr>
          <w:rFonts w:ascii="Courier New" w:eastAsia="Courier New" w:hAnsi="Courier New"/>
          <w:color w:val="000000"/>
          <w:spacing w:val="-4"/>
          <w:sz w:val="24"/>
          <w:szCs w:val="24"/>
        </w:rPr>
        <w:t>Shimu Anjir</w:t>
      </w:r>
      <w:r w:rsidRPr="6A412BD5">
        <w:rPr>
          <w:rFonts w:ascii="Courier New" w:eastAsia="Courier New" w:hAnsi="Courier New"/>
          <w:color w:val="000000"/>
          <w:spacing w:val="-4"/>
          <w:sz w:val="24"/>
          <w:szCs w:val="24"/>
        </w:rPr>
        <w:t>, CX Strategist</w:t>
      </w:r>
    </w:p>
    <w:p w:rsidR="001158EC" w14:paraId="5A4F2901" w14:textId="77777777">
      <w:pPr>
        <w:spacing w:before="12" w:after="13382" w:line="235" w:lineRule="exact"/>
        <w:sectPr>
          <w:pgSz w:w="12240" w:h="15840"/>
          <w:pgMar w:top="1260" w:right="5635" w:bottom="304" w:left="1445" w:header="720" w:footer="720" w:gutter="0"/>
          <w:cols w:space="720"/>
        </w:sectPr>
      </w:pPr>
    </w:p>
    <w:p w:rsidR="001158EC" w14:paraId="5A4F2902" w14:textId="77777777">
      <w:pPr>
        <w:spacing w:before="4" w:line="225" w:lineRule="exact"/>
        <w:jc w:val="center"/>
        <w:textAlignment w:val="baseline"/>
        <w:rPr>
          <w:rFonts w:eastAsia="Times New Roman"/>
          <w:color w:val="000000"/>
          <w:sz w:val="20"/>
        </w:rPr>
      </w:pPr>
      <w:r>
        <w:rPr>
          <w:rFonts w:eastAsia="Times New Roman"/>
          <w:color w:val="000000"/>
          <w:sz w:val="20"/>
        </w:rPr>
        <w:t>5</w:t>
      </w:r>
    </w:p>
    <w:sectPr>
      <w:type w:val="continuous"/>
      <w:pgSz w:w="12240" w:h="15840"/>
      <w:pgMar w:top="1260" w:right="6018" w:bottom="304" w:left="6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513AA"/>
    <w:multiLevelType w:val="hybridMultilevel"/>
    <w:tmpl w:val="07E40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31D635"/>
    <w:multiLevelType w:val="hybridMultilevel"/>
    <w:tmpl w:val="764E1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69F5DC0"/>
    <w:multiLevelType w:val="multilevel"/>
    <w:tmpl w:val="D7A6A84C"/>
    <w:lvl w:ilvl="0">
      <w:start w:val="6"/>
      <w:numFmt w:val="decimal"/>
      <w:lvlText w:val="%1."/>
      <w:lvlJc w:val="left"/>
      <w:pPr>
        <w:tabs>
          <w:tab w:val="left" w:pos="360"/>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D344E9"/>
    <w:multiLevelType w:val="multilevel"/>
    <w:tmpl w:val="D110F5E0"/>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5B0B49"/>
    <w:multiLevelType w:val="multilevel"/>
    <w:tmpl w:val="3D6CC542"/>
    <w:lvl w:ilvl="0">
      <w:start w:val="1"/>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7C3022"/>
    <w:multiLevelType w:val="hybridMultilevel"/>
    <w:tmpl w:val="A99AF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B0D23"/>
    <w:multiLevelType w:val="multilevel"/>
    <w:tmpl w:val="6FD224F4"/>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EE91612"/>
    <w:multiLevelType w:val="multilevel"/>
    <w:tmpl w:val="A50E71B0"/>
    <w:lvl w:ilvl="0">
      <w:start w:val="0"/>
      <w:numFmt w:val="decimal"/>
      <w:lvlText w:val="%1."/>
      <w:lvlJc w:val="left"/>
      <w:pPr>
        <w:tabs>
          <w:tab w:val="left" w:pos="720"/>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5157223">
    <w:abstractNumId w:val="3"/>
  </w:num>
  <w:num w:numId="2" w16cid:durableId="1832060331">
    <w:abstractNumId w:val="6"/>
  </w:num>
  <w:num w:numId="3" w16cid:durableId="1767338063">
    <w:abstractNumId w:val="8"/>
  </w:num>
  <w:num w:numId="4" w16cid:durableId="1729373799">
    <w:abstractNumId w:val="14"/>
  </w:num>
  <w:num w:numId="5" w16cid:durableId="619072739">
    <w:abstractNumId w:val="4"/>
  </w:num>
  <w:num w:numId="6" w16cid:durableId="772674140">
    <w:abstractNumId w:val="13"/>
  </w:num>
  <w:num w:numId="7" w16cid:durableId="669603815">
    <w:abstractNumId w:val="12"/>
  </w:num>
  <w:num w:numId="8" w16cid:durableId="1780224978">
    <w:abstractNumId w:val="1"/>
  </w:num>
  <w:num w:numId="9" w16cid:durableId="1740319721">
    <w:abstractNumId w:val="10"/>
  </w:num>
  <w:num w:numId="10" w16cid:durableId="1529222602">
    <w:abstractNumId w:val="7"/>
  </w:num>
  <w:num w:numId="11" w16cid:durableId="625816653">
    <w:abstractNumId w:val="9"/>
  </w:num>
  <w:num w:numId="12" w16cid:durableId="1573268669">
    <w:abstractNumId w:val="2"/>
  </w:num>
  <w:num w:numId="13" w16cid:durableId="285702571">
    <w:abstractNumId w:val="5"/>
  </w:num>
  <w:num w:numId="14" w16cid:durableId="1812358671">
    <w:abstractNumId w:val="0"/>
  </w:num>
  <w:num w:numId="15" w16cid:durableId="1467510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EC"/>
    <w:rsid w:val="00110E21"/>
    <w:rsid w:val="001158EC"/>
    <w:rsid w:val="00183738"/>
    <w:rsid w:val="001C09AD"/>
    <w:rsid w:val="001E6EC9"/>
    <w:rsid w:val="00292166"/>
    <w:rsid w:val="00330518"/>
    <w:rsid w:val="003605CA"/>
    <w:rsid w:val="0038080E"/>
    <w:rsid w:val="004C663C"/>
    <w:rsid w:val="006801B3"/>
    <w:rsid w:val="006C4840"/>
    <w:rsid w:val="006E0662"/>
    <w:rsid w:val="0070582C"/>
    <w:rsid w:val="00793444"/>
    <w:rsid w:val="007C3305"/>
    <w:rsid w:val="00857E75"/>
    <w:rsid w:val="00864DE3"/>
    <w:rsid w:val="009366B0"/>
    <w:rsid w:val="009B11F1"/>
    <w:rsid w:val="00B23FBA"/>
    <w:rsid w:val="00C053AD"/>
    <w:rsid w:val="00CC70A4"/>
    <w:rsid w:val="00D61B46"/>
    <w:rsid w:val="00E37888"/>
    <w:rsid w:val="00E7584E"/>
    <w:rsid w:val="00E8473C"/>
    <w:rsid w:val="00F03607"/>
    <w:rsid w:val="02520D53"/>
    <w:rsid w:val="06F00B97"/>
    <w:rsid w:val="0F44EB19"/>
    <w:rsid w:val="111660B4"/>
    <w:rsid w:val="112D0DC7"/>
    <w:rsid w:val="122F3A2C"/>
    <w:rsid w:val="2AA17514"/>
    <w:rsid w:val="2D127249"/>
    <w:rsid w:val="2D32D118"/>
    <w:rsid w:val="2D782151"/>
    <w:rsid w:val="30F85937"/>
    <w:rsid w:val="32353A16"/>
    <w:rsid w:val="337B0A87"/>
    <w:rsid w:val="34DF7AE4"/>
    <w:rsid w:val="37BF9699"/>
    <w:rsid w:val="39B39A20"/>
    <w:rsid w:val="3E285854"/>
    <w:rsid w:val="48AFC219"/>
    <w:rsid w:val="4E924A3D"/>
    <w:rsid w:val="51934902"/>
    <w:rsid w:val="51B52FDF"/>
    <w:rsid w:val="58892091"/>
    <w:rsid w:val="5B92C5A7"/>
    <w:rsid w:val="6A412BD5"/>
    <w:rsid w:val="6C8CFCF0"/>
    <w:rsid w:val="70D3E7BA"/>
    <w:rsid w:val="71F00205"/>
    <w:rsid w:val="73FA5261"/>
    <w:rsid w:val="77318BD9"/>
    <w:rsid w:val="77B012DE"/>
    <w:rsid w:val="7A9D6692"/>
    <w:rsid w:val="7C7E3C1E"/>
    <w:rsid w:val="7C99E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F2890"/>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73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738"/>
    <w:pPr>
      <w:ind w:left="720"/>
      <w:contextualSpacing/>
    </w:pPr>
    <w:rPr>
      <w:rFonts w:eastAsia="Times New Roman"/>
      <w:sz w:val="24"/>
      <w:szCs w:val="24"/>
    </w:rPr>
  </w:style>
  <w:style w:type="paragraph" w:styleId="Revision">
    <w:name w:val="Revision"/>
    <w:hidden/>
    <w:uiPriority w:val="99"/>
    <w:semiHidden/>
    <w:rsid w:val="0068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Props1.xml><?xml version="1.0" encoding="utf-8"?>
<ds:datastoreItem xmlns:ds="http://schemas.openxmlformats.org/officeDocument/2006/customXml" ds:itemID="{20CDEA96-A876-44F8-AB00-68A26E31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3DFCB-99B0-4213-AFE8-9E5F7585FF7E}">
  <ds:schemaRefs>
    <ds:schemaRef ds:uri="http://schemas.microsoft.com/sharepoint/v3/contenttype/forms"/>
  </ds:schemaRefs>
</ds:datastoreItem>
</file>

<file path=customXml/itemProps3.xml><?xml version="1.0" encoding="utf-8"?>
<ds:datastoreItem xmlns:ds="http://schemas.openxmlformats.org/officeDocument/2006/customXml" ds:itemID="{9E4C3FC8-1C2B-419A-B5E2-D9CBBDCD74F1}">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2024-09-12T18:40:00Z</dcterms:created>
  <dcterms:modified xsi:type="dcterms:W3CDTF">2024-09-12T18:40:00Z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