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4390" w:rsidRPr="00AB74A8" w:rsidP="00674390"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00674390" w:rsidRPr="00AB74A8" w:rsidP="00674390" w14:paraId="279E14CC" w14:textId="77777777">
      <w:r w:rsidRPr="00AB74A8">
        <w:t>_____________________________________________________________________________________</w:t>
      </w:r>
    </w:p>
    <w:p w:rsidR="002B2B85" w:rsidRPr="002B2B85" w:rsidP="002B2B85" w14:paraId="76908BFB" w14:textId="77777777">
      <w:pPr>
        <w:pStyle w:val="ListParagraph"/>
        <w:ind w:left="288"/>
        <w:rPr>
          <w:rFonts w:ascii="ArialMT" w:hAnsi="ArialMT" w:cs="ArialMT"/>
          <w:sz w:val="17"/>
          <w:szCs w:val="17"/>
        </w:rPr>
      </w:pPr>
    </w:p>
    <w:p w:rsidR="00CB2B53" w:rsidRPr="00CB2B53" w:rsidP="00BF134E" w14:paraId="22570D07" w14:textId="77777777">
      <w:pPr>
        <w:pStyle w:val="ListParagraph"/>
        <w:numPr>
          <w:ilvl w:val="0"/>
          <w:numId w:val="3"/>
        </w:numPr>
        <w:rPr>
          <w:rFonts w:asciiTheme="minorHAnsi" w:hAnsiTheme="minorHAnsi" w:cs="ArialMT"/>
        </w:rPr>
      </w:pPr>
      <w:r w:rsidRPr="007C21DC">
        <w:rPr>
          <w:b/>
        </w:rPr>
        <w:t>TITLE OF INFORMATION COLLECTION:</w:t>
      </w:r>
      <w:r w:rsidR="0088545C">
        <w:rPr>
          <w:b/>
        </w:rPr>
        <w:t xml:space="preserve"> </w:t>
      </w:r>
    </w:p>
    <w:p w:rsidR="0073262B" w:rsidP="00CB2B53" w14:paraId="009B8E4D" w14:textId="593A10F3">
      <w:pPr>
        <w:pStyle w:val="ListParagraph"/>
        <w:ind w:left="288"/>
        <w:rPr>
          <w:rFonts w:asciiTheme="minorHAnsi" w:hAnsiTheme="minorHAnsi" w:cs="ArialMT"/>
        </w:rPr>
      </w:pPr>
      <w:r w:rsidRPr="007F37B8">
        <w:rPr>
          <w:rFonts w:asciiTheme="minorHAnsi" w:hAnsiTheme="minorHAnsi"/>
        </w:rPr>
        <w:t xml:space="preserve">NASA </w:t>
      </w:r>
      <w:r w:rsidR="00E36C52">
        <w:rPr>
          <w:rFonts w:asciiTheme="minorHAnsi" w:hAnsiTheme="minorHAnsi" w:cs="ArialMT"/>
        </w:rPr>
        <w:t>K-12 Student Outcome Surveys</w:t>
      </w:r>
      <w:r w:rsidR="005E2FAC">
        <w:rPr>
          <w:rFonts w:asciiTheme="minorHAnsi" w:hAnsiTheme="minorHAnsi" w:cs="ArialMT"/>
        </w:rPr>
        <w:t xml:space="preserve"> (NASA Elementary </w:t>
      </w:r>
      <w:r w:rsidR="004F6107">
        <w:rPr>
          <w:rFonts w:asciiTheme="minorHAnsi" w:hAnsiTheme="minorHAnsi" w:cs="ArialMT"/>
        </w:rPr>
        <w:t xml:space="preserve">School </w:t>
      </w:r>
      <w:r w:rsidR="005E2FAC">
        <w:rPr>
          <w:rFonts w:asciiTheme="minorHAnsi" w:hAnsiTheme="minorHAnsi" w:cs="ArialMT"/>
        </w:rPr>
        <w:t>Survey, NASA Middle School Survey, and NASA High School Survey)</w:t>
      </w:r>
    </w:p>
    <w:p w:rsidR="00674390" w:rsidRPr="00C5766E" w:rsidP="00C5766E" w14:paraId="6AAEE1C2" w14:textId="77777777">
      <w:pPr>
        <w:rPr>
          <w:b/>
        </w:rPr>
      </w:pPr>
    </w:p>
    <w:p w:rsidR="00674390" w:rsidRPr="00AB74A8" w:rsidP="00BF134E" w14:paraId="5217BBC0" w14:textId="77777777">
      <w:pPr>
        <w:pStyle w:val="ListParagraph"/>
        <w:numPr>
          <w:ilvl w:val="0"/>
          <w:numId w:val="3"/>
        </w:numPr>
      </w:pPr>
      <w:r w:rsidRPr="007C21DC">
        <w:rPr>
          <w:b/>
        </w:rPr>
        <w:t>TYPE OF COLLECTION</w:t>
      </w:r>
      <w:r w:rsidRPr="00AB74A8">
        <w:t>:</w:t>
      </w:r>
      <w:r w:rsidRPr="00AB74A8">
        <w:t xml:space="preserve">  </w:t>
      </w:r>
    </w:p>
    <w:tbl>
      <w:tblPr>
        <w:tblStyle w:val="TableGrid"/>
        <w:tblW w:w="0" w:type="auto"/>
        <w:jc w:val="center"/>
        <w:tblLook w:val="04A0"/>
      </w:tblPr>
      <w:tblGrid>
        <w:gridCol w:w="450"/>
        <w:gridCol w:w="8550"/>
      </w:tblGrid>
      <w:tr w14:paraId="5A182D55" w14:textId="77777777" w:rsidTr="00062EC4">
        <w:tblPrEx>
          <w:tblW w:w="0" w:type="auto"/>
          <w:jc w:val="center"/>
          <w:tblLook w:val="04A0"/>
        </w:tblPrEx>
        <w:trPr>
          <w:jc w:val="center"/>
        </w:trPr>
        <w:tc>
          <w:tcPr>
            <w:tcW w:w="450" w:type="dxa"/>
            <w:tcBorders>
              <w:top w:val="single" w:sz="12" w:space="0" w:color="auto"/>
              <w:left w:val="nil"/>
              <w:bottom w:val="nil"/>
              <w:right w:val="nil"/>
            </w:tcBorders>
          </w:tcPr>
          <w:p w:rsidR="002C2DEA" w:rsidRPr="00AB74A8" w:rsidP="00674390" w14:paraId="738A85BF" w14:textId="77777777">
            <w:pPr>
              <w:pStyle w:val="ListParagraph"/>
              <w:ind w:left="0"/>
            </w:pPr>
            <w:r>
              <w:rPr>
                <w:rFonts w:ascii="Wingdings" w:eastAsia="Wingdings" w:hAnsi="Wingdings" w:cs="Wingdings"/>
              </w:rPr>
              <w:t>þ</w:t>
            </w:r>
          </w:p>
        </w:tc>
        <w:tc>
          <w:tcPr>
            <w:tcW w:w="8550" w:type="dxa"/>
            <w:tcBorders>
              <w:top w:val="single" w:sz="12" w:space="0" w:color="auto"/>
              <w:left w:val="nil"/>
              <w:bottom w:val="nil"/>
              <w:right w:val="nil"/>
            </w:tcBorders>
          </w:tcPr>
          <w:p w:rsidR="002C2DEA" w:rsidRPr="00ED2ADA" w:rsidP="00062EC4" w14:paraId="2439D7CA" w14:textId="77777777">
            <w:pPr>
              <w:pStyle w:val="ListParagraph"/>
              <w:ind w:left="0"/>
            </w:pPr>
            <w:r w:rsidRPr="00062EC4">
              <w:t xml:space="preserve">Attitude/Behavior Scale </w:t>
            </w:r>
          </w:p>
        </w:tc>
      </w:tr>
      <w:tr w14:paraId="77D803E9"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6C90049F"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6C0E336E" w14:textId="77777777">
            <w:pPr>
              <w:pStyle w:val="ListParagraph"/>
              <w:ind w:left="0"/>
            </w:pPr>
            <w:r w:rsidRPr="00E92329">
              <w:t>Baseline Survey</w:t>
            </w:r>
          </w:p>
        </w:tc>
      </w:tr>
      <w:tr w14:paraId="12C08736"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351AF2B6"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65DE0DB3" w14:textId="77777777">
            <w:pPr>
              <w:pStyle w:val="ListParagraph"/>
              <w:ind w:left="0"/>
            </w:pPr>
            <w:r w:rsidRPr="00ED2ADA">
              <w:t>Cognitive Interview Protocol</w:t>
            </w:r>
          </w:p>
        </w:tc>
      </w:tr>
      <w:tr w14:paraId="1D26135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7F0FEDC4" w14:textId="1AC7B726">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21217F87" w14:textId="77777777">
            <w:pPr>
              <w:pStyle w:val="ListParagraph"/>
              <w:ind w:left="0"/>
            </w:pPr>
            <w:r w:rsidRPr="0043348E">
              <w:t>Consent Form</w:t>
            </w:r>
          </w:p>
        </w:tc>
      </w:tr>
      <w:tr w14:paraId="21620011" w14:textId="77777777" w:rsidTr="005C6E95">
        <w:tblPrEx>
          <w:tblW w:w="0" w:type="auto"/>
          <w:jc w:val="center"/>
          <w:tblLook w:val="04A0"/>
        </w:tblPrEx>
        <w:trPr>
          <w:jc w:val="center"/>
        </w:trPr>
        <w:tc>
          <w:tcPr>
            <w:tcW w:w="450" w:type="dxa"/>
            <w:tcBorders>
              <w:top w:val="nil"/>
              <w:left w:val="nil"/>
              <w:bottom w:val="nil"/>
              <w:right w:val="nil"/>
            </w:tcBorders>
          </w:tcPr>
          <w:p w:rsidR="00062EC4" w:rsidP="00062EC4" w14:paraId="58BFE9E2"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557C6CAD" w14:textId="77777777">
            <w:pPr>
              <w:pStyle w:val="ListParagraph"/>
              <w:ind w:left="0"/>
            </w:pPr>
            <w:r w:rsidRPr="00062EC4">
              <w:t>Focus Group Protocol</w:t>
            </w:r>
          </w:p>
        </w:tc>
      </w:tr>
      <w:tr w14:paraId="12D1D1F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47A95023"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45741EE3" w14:textId="77777777">
            <w:pPr>
              <w:pStyle w:val="ListParagraph"/>
              <w:ind w:left="0"/>
            </w:pPr>
            <w:r w:rsidRPr="00ED2ADA">
              <w:t>Follow-up Survey</w:t>
            </w:r>
          </w:p>
        </w:tc>
      </w:tr>
      <w:tr w14:paraId="622E0606" w14:textId="77777777" w:rsidTr="00062EC4">
        <w:tblPrEx>
          <w:tblW w:w="0" w:type="auto"/>
          <w:jc w:val="center"/>
          <w:tblLook w:val="04A0"/>
        </w:tblPrEx>
        <w:trPr>
          <w:jc w:val="center"/>
        </w:trPr>
        <w:tc>
          <w:tcPr>
            <w:tcW w:w="450" w:type="dxa"/>
            <w:tcBorders>
              <w:top w:val="nil"/>
              <w:left w:val="nil"/>
              <w:bottom w:val="nil"/>
              <w:right w:val="nil"/>
            </w:tcBorders>
          </w:tcPr>
          <w:p w:rsidR="00D826C6" w:rsidP="00062EC4" w14:paraId="166FDE79" w14:textId="77777777">
            <w:pPr>
              <w:pStyle w:val="ListParagraph"/>
              <w:ind w:left="0"/>
            </w:pPr>
            <w:r>
              <w:rPr>
                <w:rFonts w:ascii="Wingdings" w:eastAsia="Wingdings" w:hAnsi="Wingdings" w:cs="Wingdings"/>
              </w:rPr>
              <w:t>þ</w:t>
            </w:r>
          </w:p>
        </w:tc>
        <w:tc>
          <w:tcPr>
            <w:tcW w:w="8550" w:type="dxa"/>
            <w:tcBorders>
              <w:top w:val="nil"/>
              <w:left w:val="nil"/>
              <w:bottom w:val="nil"/>
              <w:right w:val="nil"/>
            </w:tcBorders>
          </w:tcPr>
          <w:p w:rsidR="00D826C6" w:rsidRPr="00ED2ADA" w:rsidP="00062EC4" w14:paraId="5CB68C37" w14:textId="77777777">
            <w:pPr>
              <w:pStyle w:val="ListParagraph"/>
              <w:ind w:left="0"/>
            </w:pPr>
            <w:r w:rsidRPr="00D826C6">
              <w:t>Instructions</w:t>
            </w:r>
          </w:p>
        </w:tc>
      </w:tr>
      <w:tr w14:paraId="17152FFA"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1AAA118A" w14:textId="77777777">
            <w:pPr>
              <w:pStyle w:val="ListParagraph"/>
              <w:ind w:left="0"/>
            </w:pPr>
            <w:r>
              <w:rPr>
                <w:rFonts w:ascii="Wingdings" w:eastAsia="Wingdings" w:hAnsi="Wingdings" w:cs="Wingdings"/>
              </w:rPr>
              <w:t>þ</w:t>
            </w:r>
          </w:p>
        </w:tc>
        <w:tc>
          <w:tcPr>
            <w:tcW w:w="8550" w:type="dxa"/>
            <w:tcBorders>
              <w:top w:val="nil"/>
              <w:left w:val="nil"/>
              <w:bottom w:val="nil"/>
              <w:right w:val="nil"/>
            </w:tcBorders>
          </w:tcPr>
          <w:p w:rsidR="00062EC4" w:rsidRPr="00062EC4" w:rsidP="00062EC4" w14:paraId="096F8A31" w14:textId="77777777">
            <w:pPr>
              <w:pStyle w:val="ListParagraph"/>
              <w:ind w:left="0"/>
            </w:pPr>
            <w:r w:rsidRPr="00ED2ADA">
              <w:t>Satisfaction Survey</w:t>
            </w:r>
          </w:p>
        </w:tc>
      </w:tr>
      <w:tr w14:paraId="7136DD49" w14:textId="77777777" w:rsidTr="00062EC4">
        <w:tblPrEx>
          <w:tblW w:w="0" w:type="auto"/>
          <w:jc w:val="center"/>
          <w:tblLook w:val="04A0"/>
        </w:tblPrEx>
        <w:trPr>
          <w:jc w:val="center"/>
        </w:trPr>
        <w:tc>
          <w:tcPr>
            <w:tcW w:w="450" w:type="dxa"/>
            <w:tcBorders>
              <w:top w:val="nil"/>
              <w:left w:val="nil"/>
              <w:bottom w:val="single" w:sz="12" w:space="0" w:color="auto"/>
              <w:right w:val="nil"/>
            </w:tcBorders>
          </w:tcPr>
          <w:p w:rsidR="00062EC4" w:rsidRPr="00AB74A8" w:rsidP="00062EC4" w14:paraId="22DE49D0" w14:textId="77777777">
            <w:pPr>
              <w:pStyle w:val="ListParagraph"/>
              <w:ind w:left="0"/>
            </w:pPr>
            <w:r>
              <w:rPr>
                <w:rFonts w:ascii="Wingdings" w:eastAsia="Wingdings" w:hAnsi="Wingdings" w:cs="Wingdings"/>
              </w:rPr>
              <w:t>o</w:t>
            </w:r>
          </w:p>
        </w:tc>
        <w:tc>
          <w:tcPr>
            <w:tcW w:w="8550" w:type="dxa"/>
            <w:tcBorders>
              <w:top w:val="nil"/>
              <w:left w:val="nil"/>
              <w:bottom w:val="single" w:sz="12" w:space="0" w:color="auto"/>
              <w:right w:val="nil"/>
            </w:tcBorders>
          </w:tcPr>
          <w:p w:rsidR="00062EC4" w:rsidRPr="00ED2ADA" w:rsidP="00062EC4" w14:paraId="44C268AF" w14:textId="77777777">
            <w:pPr>
              <w:pStyle w:val="ListParagraph"/>
              <w:ind w:left="0"/>
            </w:pPr>
            <w:r w:rsidRPr="00ED2ADA">
              <w:t>Usability Protocol</w:t>
            </w:r>
          </w:p>
        </w:tc>
      </w:tr>
    </w:tbl>
    <w:p w:rsidR="00674390" w:rsidRPr="00AB74A8" w:rsidP="00674390" w14:paraId="60D41FF2" w14:textId="77777777">
      <w:pPr>
        <w:rPr>
          <w:b/>
        </w:rPr>
      </w:pPr>
    </w:p>
    <w:p w:rsidR="00114C2A" w:rsidP="00114C2A" w14:paraId="44DA6C71" w14:textId="77777777">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cience, Technology, Engineering, and Mathematics (STEM) Engagement is comprised of a broad and diverse set of programs, projects, activities and products developed and implemented by HQ functional Offices, Mission Directorates and Centers.</w:t>
      </w:r>
      <w:r w:rsidR="005B2454">
        <w:t xml:space="preserve"> These investments are designed to attract, engage, and educate students, and to support educators, and educational institutions. </w:t>
      </w:r>
      <w:r w:rsidRPr="00114C2A">
        <w:t>NASA</w:t>
      </w:r>
      <w:r>
        <w:t xml:space="preserve">’s Office of </w:t>
      </w:r>
      <w:r w:rsidR="001B794C">
        <w:t xml:space="preserve">STEM </w:t>
      </w:r>
      <w:r>
        <w:t xml:space="preserve">Engagement </w:t>
      </w:r>
      <w:r w:rsidR="00640EDC">
        <w:t xml:space="preserve">(OSTEM) </w:t>
      </w:r>
      <w:r w:rsidRPr="00114C2A">
        <w:t>deliver</w:t>
      </w:r>
      <w:r>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t>for young Americans and educators to learn and succeed</w:t>
      </w:r>
      <w:r>
        <w:t xml:space="preserve">. </w:t>
      </w:r>
      <w:r w:rsidR="00640EDC">
        <w:t xml:space="preserve">NASA </w:t>
      </w:r>
      <w:r w:rsidR="00A82512">
        <w:t>STEM Engagement</w:t>
      </w:r>
      <w:r w:rsidR="00640EDC">
        <w:t xml:space="preserve"> seeks </w:t>
      </w:r>
      <w:r w:rsidRPr="00114C2A">
        <w:t>to:</w:t>
      </w:r>
    </w:p>
    <w:p w:rsidR="00114C2A" w:rsidRPr="00114C2A" w:rsidP="00114C2A" w14:paraId="0A7F099D" w14:textId="77777777">
      <w:pPr>
        <w:autoSpaceDE w:val="0"/>
        <w:autoSpaceDN w:val="0"/>
        <w:adjustRightInd w:val="0"/>
        <w:ind w:left="288"/>
      </w:pPr>
    </w:p>
    <w:p w:rsidR="00114C2A" w:rsidP="00724D0A" w14:paraId="46A0885A"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114C2A" w:rsidP="00724D0A" w14:paraId="179BC701"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00114C2A" w:rsidRPr="00114C2A" w:rsidP="00724D0A" w14:paraId="4E2E30D4"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00114C2A" w:rsidRPr="00114C2A" w:rsidP="00114C2A" w14:paraId="5D140915" w14:textId="77777777">
      <w:pPr>
        <w:autoSpaceDE w:val="0"/>
        <w:autoSpaceDN w:val="0"/>
        <w:adjustRightInd w:val="0"/>
        <w:ind w:left="288"/>
      </w:pPr>
    </w:p>
    <w:p w:rsidR="00B640E2" w:rsidP="00B640E2" w14:paraId="7E012905" w14:textId="77777777">
      <w:pPr>
        <w:autoSpaceDE w:val="0"/>
        <w:autoSpaceDN w:val="0"/>
        <w:adjustRightInd w:val="0"/>
        <w:ind w:left="288"/>
        <w:jc w:val="both"/>
      </w:pPr>
      <w:r w:rsidRPr="00114C2A">
        <w:t>To achieve these goals, NASA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rsidR="00B640E2" w:rsidP="00B640E2" w14:paraId="0D8F954A" w14:textId="77777777">
      <w:pPr>
        <w:autoSpaceDE w:val="0"/>
        <w:autoSpaceDN w:val="0"/>
        <w:adjustRightInd w:val="0"/>
        <w:ind w:left="288"/>
        <w:jc w:val="both"/>
      </w:pPr>
    </w:p>
    <w:p w:rsidR="001B794C" w:rsidP="00B640E2" w14:paraId="64AD6330" w14:textId="2A19CC2F">
      <w:pPr>
        <w:autoSpaceDE w:val="0"/>
        <w:autoSpaceDN w:val="0"/>
        <w:adjustRightInd w:val="0"/>
        <w:ind w:left="288"/>
      </w:pPr>
      <w:r w:rsidRPr="00395FCD">
        <w:rPr>
          <w:bCs/>
        </w:rPr>
        <w:t xml:space="preserve">The focus of this study is </w:t>
      </w:r>
      <w:r w:rsidRPr="00543F26" w:rsidR="00543F26">
        <w:rPr>
          <w:bCs/>
        </w:rPr>
        <w:t xml:space="preserve">to develop and pilot </w:t>
      </w:r>
      <w:r w:rsidRPr="00543F26" w:rsidR="00FD5E50">
        <w:rPr>
          <w:bCs/>
        </w:rPr>
        <w:t>t</w:t>
      </w:r>
      <w:r w:rsidR="00FD5E50">
        <w:rPr>
          <w:bCs/>
        </w:rPr>
        <w:t>wo</w:t>
      </w:r>
      <w:r w:rsidRPr="00543F26" w:rsidR="00FD5E50">
        <w:rPr>
          <w:bCs/>
        </w:rPr>
        <w:t xml:space="preserve"> </w:t>
      </w:r>
      <w:r w:rsidRPr="00543F26" w:rsidR="00543F26">
        <w:rPr>
          <w:bCs/>
        </w:rPr>
        <w:t>grade-level appropriate instruments (</w:t>
      </w:r>
      <w:r w:rsidR="00FD5E50">
        <w:rPr>
          <w:bCs/>
        </w:rPr>
        <w:t>high school instrument will contain demographic questions; elementary/middle-school instrument will not</w:t>
      </w:r>
      <w:r w:rsidRPr="00543F26" w:rsidR="00543F26">
        <w:rPr>
          <w:bCs/>
        </w:rPr>
        <w:t xml:space="preserve">) for measuring student outcomes of participation in NASA K-12 STEM Engagement programming </w:t>
      </w:r>
      <w:r w:rsidRPr="00395FCD">
        <w:rPr>
          <w:bCs/>
        </w:rPr>
        <w:t>in grades 4-12</w:t>
      </w:r>
      <w:r w:rsidR="00F82986">
        <w:rPr>
          <w:bCs/>
        </w:rPr>
        <w:t>.</w:t>
      </w:r>
      <w:r w:rsidRPr="00395FCD">
        <w:t xml:space="preserve"> </w:t>
      </w:r>
      <w:r w:rsidR="00B640E2">
        <w:t>The survey</w:t>
      </w:r>
      <w:r w:rsidR="00D924F3">
        <w:t>s</w:t>
      </w:r>
      <w:r w:rsidR="00B640E2">
        <w:t xml:space="preserve"> for this information collection </w:t>
      </w:r>
      <w:r w:rsidR="00AB01CE">
        <w:t>are</w:t>
      </w:r>
      <w:r w:rsidR="00B640E2">
        <w:t xml:space="preserve"> specific to determining the impact of the </w:t>
      </w:r>
      <w:r w:rsidR="00D924F3">
        <w:t xml:space="preserve">NASA STEM Engagement K-12 projects </w:t>
      </w:r>
      <w:r w:rsidR="00B640E2">
        <w:t>and activities on students (</w:t>
      </w:r>
      <w:r w:rsidR="008F6445">
        <w:t xml:space="preserve">upper </w:t>
      </w:r>
      <w:r w:rsidR="002A001B">
        <w:t xml:space="preserve">elementary </w:t>
      </w:r>
      <w:r w:rsidR="00B640E2">
        <w:t xml:space="preserve">grades </w:t>
      </w:r>
      <w:r w:rsidR="002A001B">
        <w:t>4 and 5; middle school grades 6</w:t>
      </w:r>
      <w:r w:rsidR="00B640E2">
        <w:t xml:space="preserve"> through 8</w:t>
      </w:r>
      <w:r w:rsidR="00CC5C14">
        <w:t>;</w:t>
      </w:r>
      <w:r w:rsidR="002A001B">
        <w:t xml:space="preserve"> and high school grades 9-12</w:t>
      </w:r>
      <w:r w:rsidR="00B640E2">
        <w:t xml:space="preserve">). </w:t>
      </w:r>
      <w:r w:rsidR="005B6365">
        <w:t xml:space="preserve">STEM </w:t>
      </w:r>
      <w:r w:rsidR="00751716">
        <w:t>I</w:t>
      </w:r>
      <w:r w:rsidR="005B6365">
        <w:t xml:space="preserve">dentity, STEM Self-Efficacy, STEM </w:t>
      </w:r>
      <w:r w:rsidR="00751716">
        <w:t>Interest</w:t>
      </w:r>
      <w:r w:rsidR="00FD5E50">
        <w:t>, Sense of Belonging,</w:t>
      </w:r>
      <w:r w:rsidR="00751716">
        <w:t xml:space="preserve"> </w:t>
      </w:r>
      <w:r w:rsidR="005B6365">
        <w:t>and 21</w:t>
      </w:r>
      <w:r w:rsidRPr="005B6365" w:rsidR="005B6365">
        <w:rPr>
          <w:vertAlign w:val="superscript"/>
        </w:rPr>
        <w:t>st</w:t>
      </w:r>
      <w:r w:rsidR="005B6365">
        <w:t xml:space="preserve"> Century </w:t>
      </w:r>
      <w:r w:rsidR="00E95AD4">
        <w:t xml:space="preserve">skills </w:t>
      </w:r>
      <w:r w:rsidRPr="00AA558D" w:rsidR="00B640E2">
        <w:t>development</w:t>
      </w:r>
      <w:r w:rsidR="00B640E2">
        <w:t xml:space="preserve"> are also measures of interest.</w:t>
      </w:r>
    </w:p>
    <w:p w:rsidR="00BC4BAC" w:rsidP="00B640E2" w14:paraId="4D9D46D5" w14:textId="25B330AC">
      <w:pPr>
        <w:autoSpaceDE w:val="0"/>
        <w:autoSpaceDN w:val="0"/>
        <w:adjustRightInd w:val="0"/>
        <w:ind w:left="288"/>
      </w:pPr>
    </w:p>
    <w:p w:rsidR="001B794C" w:rsidP="00045D57" w14:paraId="57B97E43" w14:textId="33DB9BC6">
      <w:pPr>
        <w:autoSpaceDE w:val="0"/>
        <w:autoSpaceDN w:val="0"/>
        <w:adjustRightInd w:val="0"/>
        <w:ind w:left="288"/>
        <w:jc w:val="both"/>
      </w:pPr>
    </w:p>
    <w:p w:rsidR="001B794C" w:rsidP="001B794C" w14:paraId="022DC515" w14:textId="77777777">
      <w:pPr>
        <w:autoSpaceDE w:val="0"/>
        <w:autoSpaceDN w:val="0"/>
        <w:adjustRightInd w:val="0"/>
        <w:ind w:left="288"/>
        <w:jc w:val="both"/>
      </w:pPr>
    </w:p>
    <w:p w:rsidR="00345D9E" w:rsidRPr="00345D9E" w:rsidP="00345D9E" w14:paraId="30EE69F5" w14:textId="77777777">
      <w:pPr>
        <w:pStyle w:val="ListParagraph"/>
        <w:autoSpaceDE w:val="0"/>
        <w:autoSpaceDN w:val="0"/>
        <w:adjustRightInd w:val="0"/>
        <w:ind w:left="288"/>
        <w:jc w:val="both"/>
        <w:rPr>
          <w:b/>
        </w:rPr>
      </w:pPr>
      <w:r w:rsidRPr="00A14914">
        <w:t xml:space="preserve">  </w:t>
      </w:r>
      <w:r w:rsidR="00B1311F">
        <w:t xml:space="preserve">  </w:t>
      </w:r>
    </w:p>
    <w:p w:rsidR="00B06B50" w:rsidRPr="001F736D" w:rsidP="5268B949" w14:paraId="2C516FC3" w14:textId="3D4B3458">
      <w:pPr>
        <w:ind w:left="288"/>
        <w:rPr>
          <w:i/>
          <w:iCs/>
        </w:rPr>
      </w:pPr>
      <w:r w:rsidRPr="5268B949">
        <w:rPr>
          <w:b/>
          <w:bCs/>
        </w:rPr>
        <w:t>INTRODUCTION AND PURPOSE:</w:t>
      </w:r>
      <w:r w:rsidRPr="5268B949">
        <w:rPr>
          <w:rFonts w:ascii="Arial" w:hAnsi="Arial" w:cs="Arial"/>
          <w:sz w:val="19"/>
          <w:szCs w:val="19"/>
        </w:rPr>
        <w:t xml:space="preserve"> </w:t>
      </w:r>
      <w:r w:rsidRPr="5268B949">
        <w:rPr>
          <w:rFonts w:asciiTheme="minorHAnsi" w:hAnsiTheme="minorHAnsi" w:cstheme="minorBidi"/>
        </w:rPr>
        <w:t xml:space="preserve">The FY 2021 NASA STEM Engagement K-12 Comprehensive Evaluation study identified the current state of K-12 activities across NASA and proposed a common vision, goals, and objectives for K-12 projects and activities – grounded in a logic model and theory of change. Building upon this work, the NASA K-12 Student Outcome Assessment will examine the impact of NASA STEM Engagement K-12 activities on relevant student outcomes. The evaluation study process consisted of 1) instrument development, 2) strategic briefings, 3) pilot testing and 4) instrument utilization.  </w:t>
      </w:r>
      <w:r w:rsidRPr="5268B949">
        <w:rPr>
          <w:rFonts w:ascii="Arial" w:hAnsi="Arial" w:cs="Arial"/>
          <w:sz w:val="19"/>
          <w:szCs w:val="19"/>
        </w:rPr>
        <w:t xml:space="preserve">Three </w:t>
      </w:r>
      <w:r>
        <w:t xml:space="preserve">surveys were developed, piloted, and validated for each of the following grade bands: upper elementary (grades 4-5); middle school (grades 6-8); and high school (grades 9-12) to be piloted and validated. </w:t>
      </w:r>
      <w:bookmarkStart w:id="0" w:name="_Hlk128479611"/>
      <w:r>
        <w:t>The three surveys contained the same questions but used slightly different language based on reading-level analyses and cognitive interview feedback. However, upon reflection, the evaluation team determined that it would be best to use the language on the elementary study for all students from grades 4</w:t>
      </w:r>
      <w:r w:rsidRPr="5268B949">
        <w:rPr>
          <w:vertAlign w:val="superscript"/>
        </w:rPr>
        <w:t>th</w:t>
      </w:r>
      <w:r>
        <w:t xml:space="preserve"> to 12</w:t>
      </w:r>
      <w:r w:rsidRPr="5268B949">
        <w:rPr>
          <w:vertAlign w:val="superscript"/>
        </w:rPr>
        <w:t>th</w:t>
      </w:r>
      <w:r>
        <w:t>. This is based on the knowledge that many elementary, middle, and high school students are reading below grade level (US Department of Education, 2013). Recent data have shown that currently only roughly half (57%) of 5</w:t>
      </w:r>
      <w:r w:rsidRPr="5268B949">
        <w:rPr>
          <w:vertAlign w:val="superscript"/>
        </w:rPr>
        <w:t>th</w:t>
      </w:r>
      <w:r>
        <w:t xml:space="preserve"> graders nationwide are reading at grade level, but these percentages are lower and saw a more dramatic decrease over the past two years in lower elementary grades. In fact, nationwide, reading scores declined from 2019 to 2022 (Sparks, 2022; US Department of Education, 2022). In addition, opportunity gaps for many of the same groups who are underserved and underrepresented in STEM (such as Black students, Hispanic students, and students eligible for the free and reduced lunch program) are reflected in lower average reading scores (</w:t>
      </w:r>
      <w:r>
        <w:t>Kuhfeld</w:t>
      </w:r>
      <w:r>
        <w:t xml:space="preserve"> et al. 2023; Sparks, 2022). Furthermore, survey fatigue can occur when participants feel burdened, in terms of effort, when completing a survey task (Sharp &amp; Frankel, 1983). Thus, in an effort to a) make the survey more accessible for more students, and b) maintain consistency across grade levels for future student outcome comparisons by grade-level, and c) reduce survey fatigue, we suggest using the surveys with the lowest reading level and highest readability for all students (Marchland, 2017).</w:t>
      </w:r>
      <w:bookmarkEnd w:id="0"/>
    </w:p>
    <w:p w:rsidR="00B06B50" w:rsidP="00B06B50" w14:paraId="720A6C62" w14:textId="77777777">
      <w:pPr>
        <w:pStyle w:val="ListParagraph"/>
        <w:autoSpaceDE w:val="0"/>
        <w:autoSpaceDN w:val="0"/>
        <w:adjustRightInd w:val="0"/>
        <w:ind w:left="288"/>
        <w:jc w:val="both"/>
        <w:rPr>
          <w:b/>
        </w:rPr>
      </w:pPr>
    </w:p>
    <w:p w:rsidR="00D704D6" w:rsidRPr="00CB7EA8" w:rsidP="00592A5B" w14:paraId="45639FBE" w14:textId="4B3958A4">
      <w:pPr>
        <w:pStyle w:val="ListParagraph"/>
        <w:autoSpaceDE w:val="0"/>
        <w:autoSpaceDN w:val="0"/>
        <w:adjustRightInd w:val="0"/>
        <w:ind w:left="288"/>
        <w:jc w:val="both"/>
        <w:rPr>
          <w:rFonts w:ascii="Arial" w:hAnsi="Arial" w:cs="Arial"/>
          <w:sz w:val="19"/>
          <w:szCs w:val="17"/>
        </w:rPr>
      </w:pPr>
      <w:r>
        <w:t xml:space="preserve">This study will provide evidence that can be used to: Explore, Describe, Classify and establish associations among variables (constructs) and the population of interest (NASA K-12 STEM engagement program participants in grades 4-12).  </w:t>
      </w:r>
    </w:p>
    <w:p w:rsidR="00D704D6" w:rsidP="00D704D6" w14:paraId="19F40E4C" w14:textId="77777777">
      <w:pPr>
        <w:pStyle w:val="ListParagraph"/>
        <w:autoSpaceDE w:val="0"/>
        <w:autoSpaceDN w:val="0"/>
        <w:adjustRightInd w:val="0"/>
        <w:ind w:left="288"/>
        <w:jc w:val="both"/>
      </w:pPr>
    </w:p>
    <w:p w:rsidR="00D704D6" w:rsidP="00273530" w14:paraId="4A111ADB" w14:textId="75211A90">
      <w:pPr>
        <w:pStyle w:val="ListParagraph"/>
        <w:autoSpaceDE w:val="0"/>
        <w:autoSpaceDN w:val="0"/>
        <w:adjustRightInd w:val="0"/>
        <w:ind w:left="288"/>
        <w:jc w:val="both"/>
      </w:pPr>
      <w:r>
        <w:t xml:space="preserve">Our interest is </w:t>
      </w:r>
      <w:r w:rsidRPr="009F4850">
        <w:rPr>
          <w:rFonts w:eastAsia="Calibri" w:cstheme="minorBidi"/>
        </w:rPr>
        <w:t xml:space="preserve">to measure students’ immediate outcomes of participating in a NASA STEM Engagement K-12 project or activity. In addition, the psychometric properties of four new survey items addressing STEM identity, existing STEM interest, STEM capital/role models, and Sense of Belonging will be assessed. The high school survey will include three demographic questions which address ethnicity, race, and gender. </w:t>
      </w:r>
      <w:r>
        <w:t>Thus, the purpose for pilot testing is to reliably explain the ways in which participants in grades 4-5, 6-8 and 9-12 are impacted by participation in these activities, and additionally pilot and validate four additional survey items. Guided by current STEM education and measurement methodologies, it is the goal of this outcome assessment to provide information that becomes part of the iterative outcome assessment and feedback process for the portfolio of NASA STEM Engagement K-12 projects and activities.</w:t>
      </w:r>
    </w:p>
    <w:p w:rsidR="00472250" w:rsidP="00273530" w14:paraId="671FCF95" w14:textId="4A6B73C6">
      <w:pPr>
        <w:pStyle w:val="ListParagraph"/>
        <w:autoSpaceDE w:val="0"/>
        <w:autoSpaceDN w:val="0"/>
        <w:adjustRightInd w:val="0"/>
        <w:ind w:left="288"/>
        <w:jc w:val="both"/>
      </w:pPr>
    </w:p>
    <w:p w:rsidR="0091208B" w:rsidP="00485494" w14:paraId="0405F24E" w14:textId="1204F536">
      <w:pPr>
        <w:tabs>
          <w:tab w:val="left" w:pos="1260"/>
        </w:tabs>
        <w:kinsoku w:val="0"/>
        <w:overflowPunct w:val="0"/>
        <w:autoSpaceDE w:val="0"/>
        <w:autoSpaceDN w:val="0"/>
        <w:adjustRightInd w:val="0"/>
        <w:ind w:left="288"/>
        <w:rPr>
          <w:rFonts w:cs="Calibri"/>
        </w:rPr>
      </w:pPr>
      <w:r w:rsidRPr="009F4850">
        <w:rPr>
          <w:rFonts w:cs="Calibri"/>
        </w:rPr>
        <w:t>Henc</w:t>
      </w:r>
      <w:r w:rsidRPr="009F4850">
        <w:rPr>
          <w:rFonts w:cs="Calibri"/>
          <w:spacing w:val="-1"/>
        </w:rPr>
        <w:t>e</w:t>
      </w:r>
      <w:r w:rsidRPr="009F4850">
        <w:rPr>
          <w:rFonts w:cs="Calibri"/>
        </w:rPr>
        <w:t xml:space="preserve">, </w:t>
      </w:r>
      <w:r w:rsidRPr="009F4850">
        <w:rPr>
          <w:rFonts w:cs="Calibri"/>
          <w:spacing w:val="-2"/>
        </w:rPr>
        <w:t>t</w:t>
      </w:r>
      <w:r w:rsidRPr="009F4850">
        <w:rPr>
          <w:rFonts w:cs="Calibri"/>
        </w:rPr>
        <w:t>he</w:t>
      </w:r>
      <w:r w:rsidRPr="009F4850">
        <w:rPr>
          <w:rFonts w:cs="Calibri"/>
          <w:spacing w:val="-1"/>
        </w:rPr>
        <w:t xml:space="preserve"> </w:t>
      </w:r>
      <w:r w:rsidRPr="009F4850">
        <w:rPr>
          <w:rFonts w:cs="Calibri"/>
        </w:rPr>
        <w:t>go</w:t>
      </w:r>
      <w:r w:rsidRPr="009F4850">
        <w:rPr>
          <w:rFonts w:cs="Calibri"/>
          <w:spacing w:val="-1"/>
        </w:rPr>
        <w:t>a</w:t>
      </w:r>
      <w:r w:rsidRPr="009F4850">
        <w:rPr>
          <w:rFonts w:cs="Calibri"/>
        </w:rPr>
        <w:t>ls</w:t>
      </w:r>
      <w:r w:rsidRPr="009F4850">
        <w:rPr>
          <w:rFonts w:cs="Calibri"/>
          <w:spacing w:val="-1"/>
        </w:rPr>
        <w:t xml:space="preserve"> </w:t>
      </w:r>
      <w:r w:rsidRPr="009F4850">
        <w:rPr>
          <w:rFonts w:cs="Calibri"/>
        </w:rPr>
        <w:t>of this</w:t>
      </w:r>
      <w:r w:rsidRPr="009F4850">
        <w:rPr>
          <w:rFonts w:cs="Calibri"/>
          <w:spacing w:val="-2"/>
        </w:rPr>
        <w:t xml:space="preserve"> </w:t>
      </w:r>
      <w:r w:rsidRPr="009F4850">
        <w:rPr>
          <w:rFonts w:cs="Calibri"/>
        </w:rPr>
        <w:t xml:space="preserve">outcome assessment study </w:t>
      </w:r>
      <w:r w:rsidRPr="009F4850">
        <w:rPr>
          <w:rFonts w:cs="Calibri"/>
        </w:rPr>
        <w:t>is</w:t>
      </w:r>
      <w:r w:rsidRPr="009F4850" w:rsidR="008F70BB">
        <w:rPr>
          <w:rFonts w:cs="Calibri"/>
        </w:rPr>
        <w:t xml:space="preserve"> to </w:t>
      </w:r>
      <w:r w:rsidRPr="009F4850" w:rsidR="00B02317">
        <w:rPr>
          <w:rFonts w:cs="Calibri"/>
        </w:rPr>
        <w:t xml:space="preserve">1) </w:t>
      </w:r>
      <w:r w:rsidRPr="009F4850" w:rsidR="008F70BB">
        <w:rPr>
          <w:rFonts w:cs="Calibri"/>
        </w:rPr>
        <w:t>assess the STEM identity, self-efficacy,</w:t>
      </w:r>
      <w:r w:rsidR="5CFC60C4">
        <w:t xml:space="preserve"> STEM Interest, Sense of Belonging,</w:t>
      </w:r>
      <w:r w:rsidRPr="009F4850" w:rsidR="008F70BB">
        <w:rPr>
          <w:rFonts w:cs="Calibri"/>
        </w:rPr>
        <w:t xml:space="preserve"> and 21</w:t>
      </w:r>
      <w:r w:rsidRPr="009F4850" w:rsidR="008F70BB">
        <w:rPr>
          <w:rFonts w:cs="Calibri"/>
          <w:vertAlign w:val="superscript"/>
        </w:rPr>
        <w:t>st</w:t>
      </w:r>
      <w:r w:rsidRPr="009F4850" w:rsidR="008F70BB">
        <w:rPr>
          <w:rFonts w:cs="Calibri"/>
        </w:rPr>
        <w:t xml:space="preserve"> century skills of students participating in NASA STEM engagement programs; 2) pilot and examine the psychometric properties of four additional survey items; and 3) assess the usefulness of the evaluation information for program managers to inform and improve their programs</w:t>
      </w:r>
      <w:r w:rsidRPr="009F4850">
        <w:rPr>
          <w:rFonts w:cs="Calibri"/>
        </w:rPr>
        <w:t xml:space="preserve">. </w:t>
      </w:r>
    </w:p>
    <w:p w:rsidR="004C033C" w:rsidP="004C033C" w14:paraId="732D52E7" w14:textId="77777777">
      <w:pPr>
        <w:tabs>
          <w:tab w:val="left" w:pos="1260"/>
        </w:tabs>
        <w:kinsoku w:val="0"/>
        <w:overflowPunct w:val="0"/>
        <w:autoSpaceDE w:val="0"/>
        <w:autoSpaceDN w:val="0"/>
        <w:adjustRightInd w:val="0"/>
        <w:ind w:left="360"/>
        <w:rPr>
          <w:rFonts w:cs="Calibri"/>
          <w:szCs w:val="20"/>
        </w:rPr>
      </w:pPr>
    </w:p>
    <w:p w:rsidR="00AE626D" w:rsidRPr="00AE626D" w:rsidP="009C778D" w14:paraId="27B44C6C" w14:textId="4AACF004">
      <w:pPr>
        <w:pStyle w:val="ListParagraph"/>
        <w:numPr>
          <w:ilvl w:val="0"/>
          <w:numId w:val="3"/>
        </w:numPr>
        <w:jc w:val="both"/>
      </w:pPr>
      <w:r w:rsidRPr="009C778D">
        <w:rPr>
          <w:b/>
          <w:bCs/>
        </w:rPr>
        <w:t>RESEARCH DESIGN OVERVIEW:</w:t>
      </w:r>
      <w:r>
        <w:t xml:space="preserve"> NASA’s work in STEM Engagement is focused on serving students. It is recognized that providing support and resources to educators and educational institutions is vital to effectively engage students. </w:t>
      </w:r>
      <w:r w:rsidRPr="009C778D">
        <w:rPr>
          <w:color w:val="000000" w:themeColor="text1"/>
        </w:rPr>
        <w:t xml:space="preserve">The proposed instrument will used in ongoing program evaluation by NASA. </w:t>
      </w:r>
      <w:r>
        <w:t xml:space="preserve">This study falls under the category of a program evaluation, and will be guided by three evaluation questions for the approach and design of this study. Evaluation questions are presented in Figure 1 below. </w:t>
      </w:r>
    </w:p>
    <w:p w:rsidR="5E33F109" w:rsidP="00592A5B" w14:paraId="33050F76" w14:textId="051F7E2E">
      <w:pPr>
        <w:jc w:val="both"/>
      </w:pPr>
    </w:p>
    <w:p w:rsidR="00AE626D" w:rsidRPr="00AE626D" w14:paraId="4AE4A320" w14:textId="140FA5A4">
      <w:pPr>
        <w:pStyle w:val="ListParagraph"/>
        <w:ind w:left="288"/>
        <w:jc w:val="center"/>
      </w:pPr>
      <w:r>
        <w:rPr>
          <w:noProof/>
        </w:rPr>
        <w:drawing>
          <wp:inline distT="0" distB="0" distL="0" distR="0">
            <wp:extent cx="4572000" cy="1695450"/>
            <wp:effectExtent l="0" t="0" r="0" b="0"/>
            <wp:docPr id="988346563" name="Picture 98834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4656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p>
    <w:p w:rsidR="00AE626D" w:rsidRPr="00AE626D" w:rsidP="00543F26" w14:paraId="4052DEF0" w14:textId="75F2DB96">
      <w:pPr>
        <w:pStyle w:val="ListParagraph"/>
        <w:ind w:left="288"/>
        <w:jc w:val="center"/>
        <w:rPr>
          <w:b/>
          <w:bCs/>
          <w:i/>
          <w:iCs/>
          <w:szCs w:val="24"/>
        </w:rPr>
      </w:pPr>
      <w:r w:rsidRPr="00AE626D">
        <w:rPr>
          <w:b/>
          <w:bCs/>
          <w:szCs w:val="24"/>
        </w:rPr>
        <w:t xml:space="preserve">Figure </w:t>
      </w:r>
      <w:r w:rsidR="00543F26">
        <w:rPr>
          <w:b/>
          <w:bCs/>
          <w:szCs w:val="24"/>
        </w:rPr>
        <w:t>1</w:t>
      </w:r>
      <w:r w:rsidRPr="00AE626D">
        <w:rPr>
          <w:b/>
          <w:bCs/>
          <w:szCs w:val="24"/>
        </w:rPr>
        <w:t xml:space="preserve">. </w:t>
      </w:r>
      <w:r w:rsidRPr="00AE626D">
        <w:rPr>
          <w:b/>
          <w:bCs/>
          <w:i/>
          <w:iCs/>
          <w:szCs w:val="24"/>
        </w:rPr>
        <w:t>Evaluation Questions</w:t>
      </w:r>
    </w:p>
    <w:p w:rsidR="00AE626D" w:rsidRPr="00AE626D" w:rsidP="00AE626D" w14:paraId="463F6EA2" w14:textId="77777777">
      <w:pPr>
        <w:pStyle w:val="ListParagraph"/>
        <w:ind w:left="288"/>
        <w:jc w:val="both"/>
        <w:rPr>
          <w:b/>
          <w:szCs w:val="24"/>
        </w:rPr>
      </w:pPr>
    </w:p>
    <w:p w:rsidR="00AE626D" w:rsidP="006D6FC6" w14:paraId="2BB81972" w14:textId="36BF6B95">
      <w:pPr>
        <w:pStyle w:val="ListParagraph"/>
        <w:ind w:left="288"/>
        <w:jc w:val="both"/>
      </w:pPr>
    </w:p>
    <w:p w:rsidR="00E570DF" w:rsidP="00E570DF" w14:paraId="17617D45" w14:textId="114FA92E">
      <w:pPr>
        <w:pStyle w:val="ListParagraph"/>
        <w:ind w:left="288"/>
      </w:pPr>
      <w:r>
        <w:rPr>
          <w:bCs/>
        </w:rPr>
        <w:t xml:space="preserve">The </w:t>
      </w:r>
      <w:r w:rsidRPr="00543F26">
        <w:rPr>
          <w:bCs/>
        </w:rPr>
        <w:t>t</w:t>
      </w:r>
      <w:r>
        <w:rPr>
          <w:bCs/>
        </w:rPr>
        <w:t>wo</w:t>
      </w:r>
      <w:r w:rsidRPr="00543F26">
        <w:rPr>
          <w:bCs/>
        </w:rPr>
        <w:t xml:space="preserve"> grade-level appropriate instruments (</w:t>
      </w:r>
      <w:r>
        <w:rPr>
          <w:bCs/>
        </w:rPr>
        <w:t xml:space="preserve">high school instrument will contain </w:t>
      </w:r>
      <w:r w:rsidR="00F0780A">
        <w:rPr>
          <w:bCs/>
        </w:rPr>
        <w:t xml:space="preserve">3 </w:t>
      </w:r>
      <w:r>
        <w:rPr>
          <w:bCs/>
        </w:rPr>
        <w:t>demographic questions; elementary/middle-school instrument will not</w:t>
      </w:r>
      <w:r w:rsidRPr="00543F26">
        <w:rPr>
          <w:bCs/>
        </w:rPr>
        <w:t xml:space="preserve">) </w:t>
      </w:r>
      <w:r w:rsidR="00110FBD">
        <w:rPr>
          <w:bCs/>
        </w:rPr>
        <w:t xml:space="preserve">will be </w:t>
      </w:r>
      <w:r w:rsidR="5CFC60C4">
        <w:t xml:space="preserve">developed </w:t>
      </w:r>
      <w:r w:rsidR="00110FBD">
        <w:t xml:space="preserve">as one </w:t>
      </w:r>
      <w:r w:rsidR="5CFC60C4">
        <w:t>instrument</w:t>
      </w:r>
      <w:r w:rsidR="005961F7">
        <w:t xml:space="preserve"> </w:t>
      </w:r>
      <w:r w:rsidR="00287590">
        <w:t>with skip logic</w:t>
      </w:r>
      <w:r w:rsidR="5CFC60C4">
        <w:t xml:space="preserve"> </w:t>
      </w:r>
      <w:r w:rsidR="00F9346E">
        <w:t>in</w:t>
      </w:r>
      <w:r w:rsidR="5CFC60C4">
        <w:t xml:space="preserve"> Survey Monkey online software, and a survey link will be distributed through email to ~</w:t>
      </w:r>
      <w:r w:rsidR="00287590">
        <w:t>500</w:t>
      </w:r>
      <w:r w:rsidR="5CFC60C4">
        <w:t xml:space="preserve"> NASA STEM Engagement program participants. Note that this sample size is nominal and will depend on the number of programs that agree to participate in the study. Quantitative and qualitative methods will be used to analyze survey data. Quantitative data will be summarized using descriptive statistics such as numbers of respondents, frequencies and proportions of responses, average response when responses categories are assigned to a Likert scale (e.g., 1 = “Never Used” to 4 = “Used Every day”), and standard deviations. Emergent coding will be used for the qualitative data to identify the most common themes in responses.</w:t>
      </w:r>
    </w:p>
    <w:p w:rsidR="00E570DF" w:rsidRPr="00E570DF" w:rsidP="00E570DF" w14:paraId="462BA941" w14:textId="77777777">
      <w:pPr>
        <w:pStyle w:val="ListParagraph"/>
        <w:ind w:left="288"/>
        <w:rPr>
          <w:szCs w:val="24"/>
        </w:rPr>
      </w:pPr>
    </w:p>
    <w:p w:rsidR="00485494" w:rsidP="009F4850" w14:paraId="27FBE5D0" w14:textId="77777777">
      <w:pPr>
        <w:pStyle w:val="ListParagraph"/>
        <w:numPr>
          <w:ilvl w:val="0"/>
          <w:numId w:val="3"/>
        </w:numPr>
        <w:jc w:val="both"/>
      </w:pPr>
      <w:r w:rsidRPr="009F4850">
        <w:rPr>
          <w:b/>
          <w:bCs/>
          <w:i/>
          <w:iCs/>
        </w:rPr>
        <w:t>Construct survey item analysis.</w:t>
      </w:r>
      <w:r w:rsidRPr="009F4850">
        <w:rPr>
          <w:b/>
          <w:bCs/>
        </w:rPr>
        <w:t xml:space="preserve"> </w:t>
      </w:r>
      <w:bookmarkStart w:id="1" w:name="_Hlk80375886"/>
      <w:r>
        <w:t xml:space="preserve">Rasch (1960, 1980) </w:t>
      </w:r>
      <w:bookmarkEnd w:id="1"/>
      <w:r>
        <w:t>measurement was previously employed to assess the construct sections of the NASA Intern Survey in the Spring of 2021 (Sondergeld &amp; Johnson, 2021) as well as the NASA STEM Engagement FY22 K-12 Student Outcome Assessment Final Report. Results showed all construct sections functioned well and could be used to form respective scales, or composite measures. Thus, items in different survey construct sections will be analyzed and an average scale score computed for the purpose of looking for significant differences in each construct (STEM Identity, STEM Self-Efficacy, STEM Interest, and 21</w:t>
      </w:r>
      <w:r w:rsidRPr="009F4850">
        <w:rPr>
          <w:vertAlign w:val="superscript"/>
        </w:rPr>
        <w:t>st</w:t>
      </w:r>
      <w:r>
        <w:t xml:space="preserve"> Century Skills) by student participants.</w:t>
      </w:r>
    </w:p>
    <w:p w:rsidR="00485494" w:rsidRPr="00485494" w:rsidP="00485494" w14:paraId="0C20E8D5" w14:textId="77777777">
      <w:pPr>
        <w:pStyle w:val="ListParagraph"/>
        <w:ind w:left="288"/>
        <w:jc w:val="both"/>
      </w:pPr>
    </w:p>
    <w:p w:rsidR="00345D9E" w:rsidRPr="00485494" w:rsidP="009F4850" w14:paraId="2A2007C1" w14:textId="657119BD">
      <w:pPr>
        <w:pStyle w:val="ListParagraph"/>
        <w:numPr>
          <w:ilvl w:val="0"/>
          <w:numId w:val="3"/>
        </w:numPr>
        <w:jc w:val="both"/>
      </w:pPr>
      <w:r w:rsidRPr="5E33F109">
        <w:rPr>
          <w:b/>
          <w:bCs/>
        </w:rPr>
        <w:t xml:space="preserve">TIMELINE:  </w:t>
      </w:r>
      <w:r w:rsidR="00283028">
        <w:t>T</w:t>
      </w:r>
      <w:r>
        <w:t xml:space="preserve">esting of </w:t>
      </w:r>
      <w:r w:rsidR="00283028">
        <w:t>the</w:t>
      </w:r>
      <w:r w:rsidRPr="00283028" w:rsidR="00283028">
        <w:rPr>
          <w:bCs/>
        </w:rPr>
        <w:t xml:space="preserve"> </w:t>
      </w:r>
      <w:r w:rsidRPr="00543F26" w:rsidR="00283028">
        <w:rPr>
          <w:bCs/>
        </w:rPr>
        <w:t>t</w:t>
      </w:r>
      <w:r w:rsidR="00283028">
        <w:rPr>
          <w:bCs/>
        </w:rPr>
        <w:t>wo</w:t>
      </w:r>
      <w:r w:rsidRPr="00543F26" w:rsidR="00283028">
        <w:rPr>
          <w:bCs/>
        </w:rPr>
        <w:t xml:space="preserve"> grade-level appropriate instruments (</w:t>
      </w:r>
      <w:r w:rsidR="00283028">
        <w:rPr>
          <w:bCs/>
        </w:rPr>
        <w:t>high school instrument will contain 3 demographic questions; elementary/middle-school instrument will not</w:t>
      </w:r>
      <w:r w:rsidR="00AB16BC">
        <w:rPr>
          <w:bCs/>
        </w:rPr>
        <w:t xml:space="preserve">) as one instrument with </w:t>
      </w:r>
      <w:r w:rsidR="004936EC">
        <w:rPr>
          <w:bCs/>
        </w:rPr>
        <w:t xml:space="preserve">skip logic </w:t>
      </w:r>
      <w:r w:rsidR="00142912">
        <w:rPr>
          <w:bCs/>
        </w:rPr>
        <w:t xml:space="preserve">is targeted to </w:t>
      </w:r>
      <w:r w:rsidR="00B86DBE">
        <w:t>take</w:t>
      </w:r>
      <w:r>
        <w:t xml:space="preserve"> place from </w:t>
      </w:r>
      <w:r w:rsidR="00142912">
        <w:t>April</w:t>
      </w:r>
      <w:r>
        <w:t xml:space="preserve"> 202</w:t>
      </w:r>
      <w:r w:rsidR="00142912">
        <w:t>3</w:t>
      </w:r>
      <w:r>
        <w:t xml:space="preserve"> – </w:t>
      </w:r>
      <w:r w:rsidR="00142912">
        <w:t>August</w:t>
      </w:r>
      <w:r>
        <w:t xml:space="preserve"> 202</w:t>
      </w:r>
      <w:r w:rsidR="00142912">
        <w:t>3</w:t>
      </w:r>
      <w:r>
        <w:t xml:space="preserve"> with student participants (grades 4-12) from NASA STEM Engagement K-12 projects and activities in coordination with project management.</w:t>
      </w:r>
      <w:r w:rsidR="004936EC">
        <w:t xml:space="preserve"> </w:t>
      </w:r>
      <w:r w:rsidR="00473CE4">
        <w:t xml:space="preserve">Note that this </w:t>
      </w:r>
      <w:r w:rsidR="00473CE4">
        <w:t>timeline</w:t>
      </w:r>
      <w:r w:rsidR="00473CE4">
        <w:t xml:space="preserve"> is nominal and will depend on the number of programs that agree to participate in the study</w:t>
      </w:r>
      <w:r w:rsidR="00473CE4">
        <w:t>.</w:t>
      </w:r>
      <w:r>
        <w:t xml:space="preserve"> </w:t>
      </w:r>
    </w:p>
    <w:p w:rsidR="00274390" w:rsidRPr="00485494" w:rsidP="00274390" w14:paraId="29D638C1" w14:textId="77777777">
      <w:pPr>
        <w:pStyle w:val="ListParagraph"/>
        <w:ind w:left="288"/>
        <w:jc w:val="both"/>
        <w:rPr>
          <w:b/>
        </w:rPr>
      </w:pPr>
    </w:p>
    <w:p w:rsidR="00485494" w:rsidRPr="00485494" w:rsidP="00485494" w14:paraId="334357C4" w14:textId="0C68E8E0">
      <w:pPr>
        <w:pStyle w:val="ListParagraph"/>
        <w:numPr>
          <w:ilvl w:val="0"/>
          <w:numId w:val="3"/>
        </w:numPr>
        <w:jc w:val="both"/>
        <w:rPr>
          <w:sz w:val="27"/>
          <w:szCs w:val="27"/>
        </w:rPr>
      </w:pPr>
      <w:r w:rsidRPr="00485494">
        <w:rPr>
          <w:b/>
          <w:bCs/>
        </w:rPr>
        <w:t xml:space="preserve">SAMPLING STRATEGY: </w:t>
      </w:r>
      <w:r w:rsidR="009575CF">
        <w:t>For the outcome assessment, a</w:t>
      </w:r>
      <w:r w:rsidRPr="00485494">
        <w:t xml:space="preserve"> purposeful sampling technique w</w:t>
      </w:r>
      <w:r w:rsidRPr="5CFC60C4">
        <w:t>ill be</w:t>
      </w:r>
      <w:r w:rsidRPr="00592A5B">
        <w:t xml:space="preserve"> employed to select the NASA K-12 STEM Engagement</w:t>
      </w:r>
      <w:r w:rsidRPr="5CFC60C4">
        <w:t xml:space="preserve"> </w:t>
      </w:r>
      <w:r w:rsidRPr="00592A5B">
        <w:t xml:space="preserve">activities from which student participants </w:t>
      </w:r>
      <w:r w:rsidRPr="5CFC60C4">
        <w:t>are</w:t>
      </w:r>
      <w:r w:rsidRPr="00592A5B">
        <w:t xml:space="preserve"> recruited and data </w:t>
      </w:r>
      <w:r w:rsidRPr="5CFC60C4">
        <w:t>can be</w:t>
      </w:r>
      <w:r w:rsidRPr="00592A5B">
        <w:t xml:space="preserve"> collected. Purposeful sampling</w:t>
      </w:r>
      <w:r w:rsidRPr="5CFC60C4">
        <w:t xml:space="preserve"> </w:t>
      </w:r>
      <w:r w:rsidR="009575CF">
        <w:t>will be</w:t>
      </w:r>
      <w:r w:rsidRPr="00592A5B">
        <w:t xml:space="preserve"> used to select an appropriate sample for the purpose of developing findings that can</w:t>
      </w:r>
      <w:r w:rsidRPr="5CFC60C4">
        <w:t xml:space="preserve"> </w:t>
      </w:r>
      <w:r w:rsidRPr="00592A5B">
        <w:t>be used to inform changes in practices, programs, and policies</w:t>
      </w:r>
      <w:r w:rsidR="009575CF">
        <w:t xml:space="preserve"> across different types of NASA STEM engagement programs</w:t>
      </w:r>
      <w:r w:rsidRPr="00592A5B">
        <w:t xml:space="preserve"> (Patton, 2015). </w:t>
      </w:r>
      <w:r w:rsidR="009575CF">
        <w:t xml:space="preserve">This sample will include different types of programs, program contexts, and student grade-levels. </w:t>
      </w:r>
      <w:r w:rsidR="0058735B">
        <w:rPr>
          <w:bCs/>
        </w:rPr>
        <w:t xml:space="preserve">The universe of NASA K-12 participants (grades 4-12) for pilot testing is </w:t>
      </w:r>
      <w:r w:rsidR="003F379F">
        <w:rPr>
          <w:bCs/>
        </w:rPr>
        <w:t>6</w:t>
      </w:r>
      <w:r w:rsidR="0058735B">
        <w:rPr>
          <w:bCs/>
        </w:rPr>
        <w:t>00 or below.  I</w:t>
      </w:r>
      <w:r w:rsidRPr="00520CE4" w:rsidR="0058735B">
        <w:rPr>
          <w:bCs/>
        </w:rPr>
        <w:t>tems</w:t>
      </w:r>
      <w:r w:rsidR="0058735B">
        <w:rPr>
          <w:bCs/>
        </w:rPr>
        <w:t xml:space="preserve"> for the </w:t>
      </w:r>
      <w:r w:rsidRPr="00543F26" w:rsidR="004E49FF">
        <w:rPr>
          <w:bCs/>
        </w:rPr>
        <w:t>t</w:t>
      </w:r>
      <w:r w:rsidR="004E49FF">
        <w:rPr>
          <w:bCs/>
        </w:rPr>
        <w:t>wo</w:t>
      </w:r>
      <w:r w:rsidRPr="00543F26" w:rsidR="004E49FF">
        <w:rPr>
          <w:bCs/>
        </w:rPr>
        <w:t xml:space="preserve"> grade-level appropriate instruments (</w:t>
      </w:r>
      <w:r w:rsidR="004E49FF">
        <w:rPr>
          <w:bCs/>
        </w:rPr>
        <w:t xml:space="preserve">high school instrument will contain 3 demographic questions; elementary/middle-school instrument will not) </w:t>
      </w:r>
      <w:r w:rsidR="00EA1833">
        <w:rPr>
          <w:bCs/>
        </w:rPr>
        <w:t xml:space="preserve">will be </w:t>
      </w:r>
      <w:r w:rsidR="00A81F21">
        <w:rPr>
          <w:bCs/>
        </w:rPr>
        <w:t xml:space="preserve">developed in Survey Monkey online software </w:t>
      </w:r>
      <w:r w:rsidR="004E49FF">
        <w:rPr>
          <w:bCs/>
        </w:rPr>
        <w:t>as one instrument with skip logic</w:t>
      </w:r>
      <w:r w:rsidRPr="00520CE4" w:rsidR="0058735B">
        <w:rPr>
          <w:bCs/>
        </w:rPr>
        <w:t xml:space="preserve">, and a survey link will be distributed through email to </w:t>
      </w:r>
      <w:r w:rsidR="0058735B">
        <w:rPr>
          <w:bCs/>
        </w:rPr>
        <w:t>~60</w:t>
      </w:r>
      <w:r w:rsidRPr="00520CE4" w:rsidR="0058735B">
        <w:rPr>
          <w:bCs/>
        </w:rPr>
        <w:t>0</w:t>
      </w:r>
      <w:r w:rsidR="0058735B">
        <w:rPr>
          <w:bCs/>
        </w:rPr>
        <w:t xml:space="preserve"> </w:t>
      </w:r>
      <w:r w:rsidRPr="00520CE4" w:rsidR="0058735B">
        <w:rPr>
          <w:bCs/>
        </w:rPr>
        <w:t xml:space="preserve">NASA </w:t>
      </w:r>
      <w:r w:rsidR="0058735B">
        <w:rPr>
          <w:bCs/>
        </w:rPr>
        <w:t>K-12</w:t>
      </w:r>
      <w:r w:rsidRPr="00520CE4" w:rsidR="0058735B">
        <w:rPr>
          <w:bCs/>
        </w:rPr>
        <w:t xml:space="preserve"> participants</w:t>
      </w:r>
      <w:r w:rsidR="0058735B">
        <w:rPr>
          <w:bCs/>
        </w:rPr>
        <w:t xml:space="preserve"> (grades 4-12) and/or to the educator in the NASA STEM Engagement program to administer.</w:t>
      </w:r>
    </w:p>
    <w:p w:rsidR="00485494" w:rsidRPr="00485494" w:rsidP="00485494" w14:paraId="7AB1809C" w14:textId="77777777">
      <w:pPr>
        <w:pStyle w:val="ListParagraph"/>
        <w:ind w:left="288"/>
        <w:jc w:val="both"/>
        <w:rPr>
          <w:sz w:val="27"/>
          <w:szCs w:val="27"/>
        </w:rPr>
      </w:pPr>
    </w:p>
    <w:p w:rsidR="00345D9E" w:rsidRPr="00AB74A8" w:rsidP="00592A5B" w14:paraId="130E976C" w14:textId="77777777">
      <w:pPr>
        <w:pStyle w:val="ListParagraph"/>
        <w:keepNext/>
        <w:numPr>
          <w:ilvl w:val="0"/>
          <w:numId w:val="3"/>
        </w:numPr>
      </w:pPr>
      <w:r w:rsidRPr="5E33F109">
        <w:rPr>
          <w:b/>
          <w:bCs/>
        </w:rPr>
        <w:t>BURDEN HOURS:</w:t>
      </w:r>
      <w:r>
        <w:t xml:space="preserve"> Burden calculation is based on a respondent pool of individuals as follows:</w:t>
      </w:r>
    </w:p>
    <w:p w:rsidR="00345D9E" w:rsidRPr="00AB74A8" w:rsidP="00592A5B" w14:paraId="31D3C474" w14:textId="77777777">
      <w:pPr>
        <w:keepNext/>
      </w:pPr>
    </w:p>
    <w:tbl>
      <w:tblPr>
        <w:tblStyle w:val="TableGrid"/>
        <w:tblW w:w="0" w:type="auto"/>
        <w:tblLook w:val="04A0"/>
      </w:tblPr>
      <w:tblGrid>
        <w:gridCol w:w="2425"/>
        <w:gridCol w:w="1577"/>
        <w:gridCol w:w="1642"/>
        <w:gridCol w:w="1915"/>
        <w:gridCol w:w="1791"/>
      </w:tblGrid>
      <w:tr w14:paraId="707DFCEB" w14:textId="77777777" w:rsidTr="009F4850">
        <w:tblPrEx>
          <w:tblW w:w="0" w:type="auto"/>
          <w:tblLook w:val="04A0"/>
        </w:tblPrEx>
        <w:tc>
          <w:tcPr>
            <w:tcW w:w="2425" w:type="dxa"/>
            <w:shd w:val="clear" w:color="auto" w:fill="AEAAAA" w:themeFill="background2" w:themeFillShade="BF"/>
          </w:tcPr>
          <w:p w:rsidR="00345D9E" w:rsidRPr="00CB0366" w:rsidP="00592A5B" w14:paraId="24247527" w14:textId="77777777">
            <w:pPr>
              <w:keepNext/>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00345D9E" w:rsidRPr="00CB0366" w:rsidP="00592A5B" w14:paraId="25AF18EF" w14:textId="77777777">
            <w:pPr>
              <w:keepNext/>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00345D9E" w:rsidRPr="00CB0366" w:rsidP="00592A5B" w14:paraId="495C5267" w14:textId="77777777">
            <w:pPr>
              <w:keepNext/>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00345D9E" w:rsidRPr="00CB0366" w:rsidP="00592A5B" w14:paraId="75D2217E" w14:textId="77777777">
            <w:pPr>
              <w:keepNext/>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00345D9E" w:rsidRPr="00CB0366" w:rsidP="00592A5B" w14:paraId="195BC414" w14:textId="77777777">
            <w:pPr>
              <w:keepNext/>
              <w:jc w:val="center"/>
              <w:rPr>
                <w:rFonts w:asciiTheme="minorHAnsi" w:hAnsiTheme="minorHAnsi"/>
                <w:b/>
                <w:sz w:val="20"/>
                <w:szCs w:val="20"/>
              </w:rPr>
            </w:pPr>
            <w:r w:rsidRPr="00CB0366">
              <w:rPr>
                <w:rFonts w:asciiTheme="minorHAnsi" w:hAnsiTheme="minorHAnsi"/>
                <w:b/>
                <w:sz w:val="20"/>
                <w:szCs w:val="20"/>
              </w:rPr>
              <w:t>Total Response Burden in Hours</w:t>
            </w:r>
          </w:p>
        </w:tc>
      </w:tr>
      <w:tr w14:paraId="761BA109" w14:textId="77777777" w:rsidTr="009F4850">
        <w:tblPrEx>
          <w:tblW w:w="0" w:type="auto"/>
          <w:tblLook w:val="04A0"/>
        </w:tblPrEx>
        <w:trPr>
          <w:trHeight w:hRule="exact" w:val="550"/>
        </w:trPr>
        <w:tc>
          <w:tcPr>
            <w:tcW w:w="2425" w:type="dxa"/>
          </w:tcPr>
          <w:p w:rsidR="00520CE4" w:rsidRPr="00D826C6" w:rsidP="00592A5B" w14:paraId="2C5CB26B" w14:textId="623D8059">
            <w:pPr>
              <w:pStyle w:val="ListParagraph"/>
              <w:keepNext/>
              <w:ind w:left="0"/>
              <w:jc w:val="both"/>
              <w:rPr>
                <w:sz w:val="20"/>
              </w:rPr>
            </w:pPr>
            <w:r>
              <w:rPr>
                <w:sz w:val="20"/>
              </w:rPr>
              <w:t xml:space="preserve">NASA </w:t>
            </w:r>
            <w:r w:rsidR="002B4EFF">
              <w:rPr>
                <w:sz w:val="20"/>
              </w:rPr>
              <w:t xml:space="preserve">K-12 </w:t>
            </w:r>
            <w:r>
              <w:rPr>
                <w:sz w:val="20"/>
              </w:rPr>
              <w:t>Participants</w:t>
            </w:r>
            <w:r w:rsidR="002453C1">
              <w:rPr>
                <w:sz w:val="20"/>
              </w:rPr>
              <w:t xml:space="preserve"> (grade 4-12)</w:t>
            </w:r>
          </w:p>
        </w:tc>
        <w:tc>
          <w:tcPr>
            <w:tcW w:w="1577" w:type="dxa"/>
            <w:vAlign w:val="center"/>
          </w:tcPr>
          <w:p w:rsidR="00520CE4" w:rsidP="00592A5B" w14:paraId="7B356DD6" w14:textId="5B418C66">
            <w:pPr>
              <w:keepNext/>
              <w:jc w:val="center"/>
              <w:rPr>
                <w:rFonts w:eastAsia="Calibri" w:cs="Calibri"/>
                <w:sz w:val="20"/>
                <w:szCs w:val="20"/>
              </w:rPr>
            </w:pPr>
            <w:r>
              <w:rPr>
                <w:rFonts w:asciiTheme="minorHAnsi" w:hAnsiTheme="minorHAnsi" w:cs="ArialMT"/>
                <w:sz w:val="20"/>
                <w:szCs w:val="20"/>
              </w:rPr>
              <w:t>6</w:t>
            </w:r>
            <w:r w:rsidR="004037FB">
              <w:rPr>
                <w:rFonts w:asciiTheme="minorHAnsi" w:hAnsiTheme="minorHAnsi" w:cs="ArialMT"/>
                <w:sz w:val="20"/>
                <w:szCs w:val="20"/>
              </w:rPr>
              <w:t>00</w:t>
            </w:r>
          </w:p>
        </w:tc>
        <w:tc>
          <w:tcPr>
            <w:tcW w:w="1642" w:type="dxa"/>
            <w:vAlign w:val="center"/>
          </w:tcPr>
          <w:p w:rsidR="00520CE4" w:rsidP="00592A5B" w14:paraId="4BC3A912" w14:textId="77777777">
            <w:pPr>
              <w:keepNext/>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520CE4" w:rsidP="00592A5B" w14:paraId="2C39FAF8" w14:textId="235FC52C">
            <w:pPr>
              <w:keepNext/>
              <w:jc w:val="center"/>
              <w:rPr>
                <w:rFonts w:asciiTheme="minorHAnsi" w:hAnsiTheme="minorHAnsi" w:cs="Arial"/>
                <w:sz w:val="20"/>
                <w:szCs w:val="20"/>
              </w:rPr>
            </w:pPr>
            <w:r w:rsidRPr="009F4850">
              <w:rPr>
                <w:rFonts w:asciiTheme="minorHAnsi" w:hAnsiTheme="minorHAnsi" w:cs="Arial"/>
                <w:sz w:val="20"/>
                <w:szCs w:val="20"/>
              </w:rPr>
              <w:t>2</w:t>
            </w:r>
            <w:r w:rsidR="000B7DBC">
              <w:rPr>
                <w:rFonts w:asciiTheme="minorHAnsi" w:hAnsiTheme="minorHAnsi" w:cs="Arial"/>
                <w:sz w:val="20"/>
                <w:szCs w:val="20"/>
              </w:rPr>
              <w:t>0</w:t>
            </w:r>
          </w:p>
        </w:tc>
        <w:tc>
          <w:tcPr>
            <w:tcW w:w="1791" w:type="dxa"/>
            <w:vAlign w:val="center"/>
          </w:tcPr>
          <w:p w:rsidR="00520CE4" w:rsidP="00592A5B" w14:paraId="475DD75B" w14:textId="698B14B3">
            <w:pPr>
              <w:keepNext/>
              <w:jc w:val="center"/>
              <w:rPr>
                <w:rFonts w:asciiTheme="minorHAnsi" w:hAnsiTheme="minorHAnsi" w:cs="ArialMT"/>
                <w:sz w:val="20"/>
                <w:szCs w:val="20"/>
              </w:rPr>
            </w:pPr>
            <w:r>
              <w:rPr>
                <w:rFonts w:asciiTheme="minorHAnsi" w:hAnsiTheme="minorHAnsi" w:cs="ArialMT"/>
                <w:sz w:val="20"/>
                <w:szCs w:val="20"/>
              </w:rPr>
              <w:t>200</w:t>
            </w:r>
          </w:p>
        </w:tc>
      </w:tr>
      <w:tr w14:paraId="7A51508C" w14:textId="77777777" w:rsidTr="009F4850">
        <w:tblPrEx>
          <w:tblW w:w="0" w:type="auto"/>
          <w:tblLook w:val="04A0"/>
        </w:tblPrEx>
        <w:tc>
          <w:tcPr>
            <w:tcW w:w="2425" w:type="dxa"/>
            <w:shd w:val="clear" w:color="auto" w:fill="AEAAAA" w:themeFill="background2" w:themeFillShade="BF"/>
          </w:tcPr>
          <w:p w:rsidR="00520CE4" w:rsidRPr="00CB0366" w:rsidP="00592A5B" w14:paraId="1CFDD474" w14:textId="77777777">
            <w:pPr>
              <w:keepNext/>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00520CE4" w:rsidRPr="00610647" w:rsidP="00592A5B" w14:paraId="50CC151F" w14:textId="77777777">
            <w:pPr>
              <w:keepNext/>
              <w:jc w:val="center"/>
              <w:rPr>
                <w:rFonts w:asciiTheme="minorHAnsi" w:hAnsiTheme="minorHAnsi"/>
                <w:b/>
                <w:sz w:val="20"/>
                <w:szCs w:val="20"/>
              </w:rPr>
            </w:pPr>
          </w:p>
        </w:tc>
        <w:tc>
          <w:tcPr>
            <w:tcW w:w="1642" w:type="dxa"/>
            <w:shd w:val="clear" w:color="auto" w:fill="AEAAAA" w:themeFill="background2" w:themeFillShade="BF"/>
          </w:tcPr>
          <w:p w:rsidR="00520CE4" w:rsidRPr="00610647" w:rsidP="00592A5B" w14:paraId="40531BD5" w14:textId="77777777">
            <w:pPr>
              <w:keepNext/>
              <w:jc w:val="center"/>
              <w:rPr>
                <w:rFonts w:asciiTheme="minorHAnsi" w:hAnsiTheme="minorHAnsi"/>
                <w:b/>
                <w:sz w:val="20"/>
                <w:szCs w:val="20"/>
              </w:rPr>
            </w:pPr>
          </w:p>
        </w:tc>
        <w:tc>
          <w:tcPr>
            <w:tcW w:w="1915" w:type="dxa"/>
            <w:shd w:val="clear" w:color="auto" w:fill="AEAAAA" w:themeFill="background2" w:themeFillShade="BF"/>
          </w:tcPr>
          <w:p w:rsidR="00520CE4" w:rsidRPr="00610647" w:rsidP="00592A5B" w14:paraId="4F5F7E7D" w14:textId="77777777">
            <w:pPr>
              <w:keepNext/>
              <w:jc w:val="center"/>
              <w:rPr>
                <w:rFonts w:asciiTheme="minorHAnsi" w:hAnsiTheme="minorHAnsi"/>
                <w:b/>
                <w:sz w:val="20"/>
                <w:szCs w:val="20"/>
              </w:rPr>
            </w:pPr>
          </w:p>
        </w:tc>
        <w:tc>
          <w:tcPr>
            <w:tcW w:w="1791" w:type="dxa"/>
            <w:shd w:val="clear" w:color="auto" w:fill="AEAAAA" w:themeFill="background2" w:themeFillShade="BF"/>
          </w:tcPr>
          <w:p w:rsidR="00520CE4" w:rsidRPr="00610647" w:rsidP="00592A5B" w14:paraId="1D845F86" w14:textId="44646DBE">
            <w:pPr>
              <w:keepNext/>
              <w:jc w:val="center"/>
              <w:rPr>
                <w:rFonts w:asciiTheme="minorHAnsi" w:hAnsiTheme="minorHAnsi"/>
                <w:b/>
                <w:bCs/>
                <w:sz w:val="20"/>
                <w:szCs w:val="20"/>
              </w:rPr>
            </w:pPr>
            <w:r>
              <w:rPr>
                <w:rFonts w:asciiTheme="minorHAnsi" w:hAnsiTheme="minorHAnsi"/>
                <w:b/>
                <w:bCs/>
                <w:sz w:val="20"/>
                <w:szCs w:val="20"/>
              </w:rPr>
              <w:t>200</w:t>
            </w:r>
          </w:p>
        </w:tc>
      </w:tr>
    </w:tbl>
    <w:p w:rsidR="00CF154B" w:rsidRPr="00AB74A8" w:rsidP="00674390" w14:paraId="1C8C05E5" w14:textId="77777777"/>
    <w:p w:rsidR="00485494" w:rsidRPr="00485494" w:rsidP="00485494" w14:paraId="128F9A97" w14:textId="77777777">
      <w:pPr>
        <w:pStyle w:val="ListParagraph"/>
        <w:ind w:left="288"/>
        <w:jc w:val="both"/>
        <w:rPr>
          <w:rFonts w:ascii="ArialMT" w:hAnsi="ArialMT" w:cs="ArialMT"/>
          <w:sz w:val="19"/>
          <w:szCs w:val="17"/>
        </w:rPr>
      </w:pPr>
    </w:p>
    <w:p w:rsidR="00EC4B30" w:rsidRPr="00D71554" w:rsidP="00AD35CC" w14:paraId="42CADF8F" w14:textId="2351C216">
      <w:pPr>
        <w:pStyle w:val="ListParagraph"/>
        <w:numPr>
          <w:ilvl w:val="0"/>
          <w:numId w:val="3"/>
        </w:numPr>
        <w:jc w:val="both"/>
        <w:rPr>
          <w:rFonts w:ascii="ArialMT" w:hAnsi="ArialMT" w:cs="ArialMT"/>
          <w:sz w:val="19"/>
          <w:szCs w:val="17"/>
        </w:rPr>
      </w:pPr>
      <w:r w:rsidRPr="5E33F109">
        <w:rPr>
          <w:b/>
          <w:bCs/>
        </w:rPr>
        <w:t xml:space="preserve">DATA CONFIDENTIALITY MEASURES: </w:t>
      </w:r>
      <w:r>
        <w:t>Any information collected under the purview of this clearance will be maintained in accordance with the Privacy Act of 1974, the e-Government Act of 2002, the Federal Records Act, and as applicable, the Freedom of Information Act in order to protect respondents’ privacy and the confidentiality of the data collected.</w:t>
      </w:r>
    </w:p>
    <w:p w:rsidR="00EC4B30" w:rsidP="00EC4B30" w14:paraId="7BEF41B8" w14:textId="77777777"/>
    <w:p w:rsidR="00743573" w:rsidRPr="007C21DC" w:rsidP="00AD35CC" w14:paraId="24B928B5" w14:textId="77777777">
      <w:pPr>
        <w:pStyle w:val="ListParagraph"/>
        <w:numPr>
          <w:ilvl w:val="0"/>
          <w:numId w:val="3"/>
        </w:numPr>
        <w:rPr>
          <w:b/>
        </w:rPr>
      </w:pPr>
      <w:r w:rsidRPr="5E33F109">
        <w:rPr>
          <w:b/>
          <w:bCs/>
        </w:rPr>
        <w:t>PERSONALLY IDENTIFIABLE INFORMATION:</w:t>
      </w:r>
    </w:p>
    <w:p w:rsidR="00BE06C5" w:rsidP="00724D0A" w14:paraId="6E5B5AC7" w14:textId="26A0035A">
      <w:pPr>
        <w:pStyle w:val="ListParagraph"/>
        <w:numPr>
          <w:ilvl w:val="1"/>
          <w:numId w:val="6"/>
        </w:numPr>
      </w:pPr>
      <w:r>
        <w:t xml:space="preserve">Is personally identifiable information (PII) collected? </w:t>
      </w:r>
      <w:r w:rsidRPr="009F4850">
        <w:rPr>
          <w:rFonts w:ascii="Wingdings" w:eastAsia="Wingdings" w:hAnsi="Wingdings" w:cs="Wingdings"/>
        </w:rPr>
        <w:t>o</w:t>
      </w:r>
      <w:r>
        <w:t xml:space="preserve">Yes  </w:t>
      </w:r>
      <w:r w:rsidRPr="009F4850">
        <w:rPr>
          <w:rFonts w:ascii="Wingdings" w:eastAsia="Wingdings" w:hAnsi="Wingdings" w:cs="Wingdings"/>
        </w:rPr>
        <w:t>þ</w:t>
      </w:r>
      <w:r>
        <w:t xml:space="preserve"> No </w:t>
      </w:r>
    </w:p>
    <w:p w:rsidR="00BE06C5" w:rsidRPr="007C21DC" w:rsidP="00BE06C5" w14:paraId="104841DB" w14:textId="77777777">
      <w:pPr>
        <w:pStyle w:val="ListParagraph"/>
        <w:ind w:left="936"/>
      </w:pPr>
    </w:p>
    <w:p w:rsidR="00743573" w:rsidP="00724D0A" w14:paraId="3F133A89" w14:textId="154D40DF">
      <w:pPr>
        <w:pStyle w:val="ListParagraph"/>
        <w:numPr>
          <w:ilvl w:val="1"/>
          <w:numId w:val="6"/>
        </w:numPr>
      </w:pPr>
      <w:r w:rsidRPr="007C21DC">
        <w:t>If yes, will any information that is collected by included in records that are subject</w:t>
      </w:r>
      <w:r w:rsidR="00EC4B30">
        <w:t xml:space="preserve"> to the Privacy Act of 1974? </w:t>
      </w:r>
      <w:r w:rsidR="00C64564">
        <w:rPr>
          <w:rFonts w:ascii="Wingdings" w:eastAsia="Wingdings" w:hAnsi="Wingdings" w:cs="Wingdings"/>
        </w:rPr>
        <w:t>o</w:t>
      </w:r>
      <w:r w:rsidRPr="009C327C" w:rsidR="00ED2110">
        <w:t xml:space="preserve">Yes </w:t>
      </w:r>
      <w:r w:rsidR="00ED2110">
        <w:t xml:space="preserve"> </w:t>
      </w:r>
      <w:r w:rsidR="00ED2110">
        <w:rPr>
          <w:rFonts w:ascii="Wingdings" w:eastAsia="Wingdings" w:hAnsi="Wingdings" w:cs="Wingdings"/>
        </w:rPr>
        <w:t>o</w:t>
      </w:r>
      <w:r w:rsidR="00ED2110">
        <w:t xml:space="preserve"> </w:t>
      </w:r>
      <w:r w:rsidRPr="009C327C" w:rsidR="00ED2110">
        <w:t>No</w:t>
      </w:r>
    </w:p>
    <w:p w:rsidR="00ED2110" w:rsidRPr="007C21DC" w:rsidP="00ED2110" w14:paraId="5FB97AA6" w14:textId="77777777">
      <w:pPr>
        <w:pStyle w:val="ListParagraph"/>
        <w:ind w:left="1584"/>
      </w:pPr>
    </w:p>
    <w:p w:rsidR="00ED2110" w:rsidP="00724D0A" w14:paraId="69A32D2F" w14:textId="77777777">
      <w:pPr>
        <w:pStyle w:val="ListParagraph"/>
        <w:numPr>
          <w:ilvl w:val="1"/>
          <w:numId w:val="6"/>
        </w:numPr>
      </w:pPr>
      <w:r>
        <w:t xml:space="preserve">If yes, has an up-to-date System of Records Notice (SORN) been published? </w:t>
      </w:r>
    </w:p>
    <w:p w:rsidR="00BE06C5" w:rsidP="00BE06C5" w14:paraId="34096015" w14:textId="77777777">
      <w:pPr>
        <w:ind w:left="864" w:firstLine="720"/>
      </w:pPr>
      <w:r>
        <w:rPr>
          <w:rFonts w:ascii="Wingdings" w:eastAsia="Wingdings" w:hAnsi="Wingdings" w:cs="Wingdings"/>
        </w:rPr>
        <w:t>þ</w:t>
      </w:r>
      <w:r w:rsidRPr="009C327C" w:rsidR="00ED2110">
        <w:t xml:space="preserve">Yes </w:t>
      </w:r>
      <w:r w:rsidR="00ED2110">
        <w:t xml:space="preserve"> </w:t>
      </w:r>
      <w:r w:rsidR="00ED2110">
        <w:rPr>
          <w:rFonts w:ascii="Wingdings" w:eastAsia="Wingdings" w:hAnsi="Wingdings" w:cs="Wingdings"/>
        </w:rPr>
        <w:t>o</w:t>
      </w:r>
      <w:r w:rsidR="00ED2110">
        <w:t xml:space="preserve"> </w:t>
      </w:r>
      <w:r w:rsidRPr="009C327C" w:rsidR="00ED2110">
        <w:t>No</w:t>
      </w:r>
    </w:p>
    <w:p w:rsidR="006E35A9" w:rsidRPr="00BE06C5" w:rsidP="00BE06C5" w14:paraId="66B7D0B4" w14:textId="77777777">
      <w:pPr>
        <w:ind w:left="864"/>
      </w:pPr>
      <w:r w:rsidRPr="00BE06C5">
        <w:rPr>
          <w:szCs w:val="20"/>
        </w:rPr>
        <w:t>Published March 17, 2015</w:t>
      </w:r>
      <w:r w:rsidRPr="00BE06C5">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Pr>
          <w:szCs w:val="20"/>
        </w:rPr>
        <w:t>Program Evaluation System - http://www.nasa.gov/privacy/nasa_sorn_10EDUA.html.</w:t>
      </w:r>
    </w:p>
    <w:p w:rsidR="00AB3304" w:rsidP="00345D9E" w14:paraId="34CE89BE" w14:textId="77777777">
      <w:pPr>
        <w:pStyle w:val="ListParagraph"/>
        <w:ind w:left="288"/>
        <w:rPr>
          <w:b/>
        </w:rPr>
      </w:pPr>
    </w:p>
    <w:p w:rsidR="007C21DC" w:rsidP="00345D9E" w14:paraId="72871DA1" w14:textId="77777777">
      <w:pPr>
        <w:pStyle w:val="ListParagraph"/>
        <w:ind w:left="288"/>
        <w:rPr>
          <w:b/>
        </w:rPr>
      </w:pPr>
      <w:r w:rsidRPr="007C21DC">
        <w:rPr>
          <w:b/>
        </w:rPr>
        <w:t>APPLICABLE RECORDS:</w:t>
      </w:r>
    </w:p>
    <w:p w:rsidR="00CD0B0F" w:rsidRPr="007C21DC" w:rsidP="00CD0B0F" w14:paraId="4488A100" w14:textId="77777777">
      <w:pPr>
        <w:pStyle w:val="ListParagraph"/>
        <w:ind w:left="288"/>
        <w:rPr>
          <w:b/>
        </w:rPr>
      </w:pPr>
    </w:p>
    <w:p w:rsidR="00447FAE" w:rsidRPr="00BD4844" w:rsidP="00724D0A" w14:paraId="48954C0D" w14:textId="77777777">
      <w:pPr>
        <w:pStyle w:val="ListParagraph"/>
        <w:numPr>
          <w:ilvl w:val="1"/>
          <w:numId w:val="6"/>
        </w:numPr>
        <w:rPr>
          <w:rFonts w:asciiTheme="minorHAnsi" w:hAnsiTheme="minorHAnsi" w:cs="Arial"/>
        </w:rPr>
      </w:pPr>
      <w:r w:rsidRPr="00BD4844">
        <w:rPr>
          <w:rFonts w:asciiTheme="minorHAnsi" w:hAnsiTheme="minorHAnsi" w:cs="Arial"/>
        </w:rPr>
        <w:t xml:space="preserve">Applicable System of Records Notice: </w:t>
      </w:r>
      <w:r w:rsidRPr="00BD4844">
        <w:rPr>
          <w:rFonts w:asciiTheme="minorHAnsi" w:hAnsiTheme="minorHAnsi" w:cs="Arial"/>
        </w:rPr>
        <w:t xml:space="preserve">SORN: NASA 10EDUA, </w:t>
      </w:r>
      <w:r w:rsidR="00B8562A">
        <w:rPr>
          <w:rFonts w:asciiTheme="minorHAnsi" w:hAnsiTheme="minorHAnsi" w:cs="Arial"/>
        </w:rPr>
        <w:t>NASA STEM Engagement</w:t>
      </w:r>
      <w:r w:rsidRPr="00BD4844">
        <w:rPr>
          <w:rFonts w:asciiTheme="minorHAnsi" w:hAnsiTheme="minorHAnsi" w:cs="Arial"/>
        </w:rPr>
        <w:t xml:space="preserve"> Program Evaluation System - </w:t>
      </w:r>
      <w:hyperlink r:id="rId9" w:history="1">
        <w:r w:rsidRPr="00BD4844">
          <w:rPr>
            <w:rFonts w:asciiTheme="minorHAnsi" w:hAnsiTheme="minorHAnsi" w:cs="Arial"/>
          </w:rPr>
          <w:t>http://www.nasa.gov/privacy/nasa_sorn_10EDUA.html</w:t>
        </w:r>
      </w:hyperlink>
    </w:p>
    <w:p w:rsidR="002B2B85" w:rsidRPr="00BD4844" w:rsidP="002B2B85" w14:paraId="22935A67" w14:textId="77777777">
      <w:pPr>
        <w:pStyle w:val="ListParagraph"/>
        <w:ind w:left="936"/>
        <w:rPr>
          <w:rFonts w:asciiTheme="minorHAnsi" w:hAnsiTheme="minorHAnsi" w:cs="Arial"/>
        </w:rPr>
      </w:pPr>
    </w:p>
    <w:p w:rsidR="00ED2110" w:rsidRPr="00BD4844" w:rsidP="00724D0A" w14:paraId="09FFE66E" w14:textId="77777777">
      <w:pPr>
        <w:pStyle w:val="ListParagraph"/>
        <w:numPr>
          <w:ilvl w:val="1"/>
          <w:numId w:val="6"/>
        </w:numPr>
        <w:rPr>
          <w:rFonts w:asciiTheme="minorHAnsi" w:hAnsiTheme="minorHAnsi" w:cs="Arial"/>
        </w:rPr>
      </w:pPr>
      <w:r w:rsidRPr="00BD4844">
        <w:rPr>
          <w:rFonts w:asciiTheme="minorHAnsi" w:hAnsiTheme="minorHAnsi" w:cs="Arial"/>
        </w:rPr>
        <w:t>Completed surveys</w:t>
      </w:r>
      <w:r w:rsidRPr="00BD4844">
        <w:rPr>
          <w:rFonts w:asciiTheme="minorHAnsi" w:hAnsiTheme="minorHAnsi" w:cs="Arial"/>
        </w:rPr>
        <w:t xml:space="preserve"> will be retained in accordance with NASA Records Retention Schedule 1,  </w:t>
      </w:r>
    </w:p>
    <w:p w:rsidR="00743573" w:rsidRPr="00D71554" w:rsidP="002C2DEA" w14:paraId="3937C89A" w14:textId="77777777">
      <w:pPr>
        <w:ind w:left="936"/>
        <w:rPr>
          <w:rFonts w:ascii="ArialMT" w:hAnsi="ArialMT" w:cs="ArialMT"/>
          <w:sz w:val="19"/>
          <w:szCs w:val="17"/>
        </w:rPr>
      </w:pPr>
      <w:r w:rsidRPr="00BD4844">
        <w:rPr>
          <w:rFonts w:asciiTheme="minorHAnsi" w:hAnsiTheme="minorHAnsi" w:cs="Arial"/>
        </w:rPr>
        <w:t>Item 68D. Records will be destroyed or deleted when ten years old, or no longer needed, whichever is longer.</w:t>
      </w:r>
    </w:p>
    <w:p w:rsidR="00356A2E" w:rsidRPr="00AB74A8" w:rsidP="00674390" w14:paraId="2C179017" w14:textId="77777777">
      <w:pPr>
        <w:rPr>
          <w:b/>
        </w:rPr>
      </w:pPr>
    </w:p>
    <w:p w:rsidR="007E4392" w:rsidRPr="007C21DC" w:rsidP="00AD35CC" w14:paraId="1EFF9B86" w14:textId="77777777">
      <w:pPr>
        <w:pStyle w:val="ListParagraph"/>
        <w:numPr>
          <w:ilvl w:val="0"/>
          <w:numId w:val="3"/>
        </w:numPr>
        <w:rPr>
          <w:b/>
        </w:rPr>
      </w:pPr>
      <w:r w:rsidRPr="5E33F109">
        <w:rPr>
          <w:b/>
          <w:bCs/>
        </w:rPr>
        <w:t>PARTICIPANT SELECTION APPROACH:</w:t>
      </w:r>
    </w:p>
    <w:p w:rsidR="007E4392" w:rsidRPr="00AB74A8" w:rsidP="00674390" w14:paraId="4EFE1D00" w14:textId="77777777">
      <w:pPr>
        <w:rPr>
          <w:b/>
        </w:rPr>
      </w:pPr>
    </w:p>
    <w:p w:rsidR="008339E6" w:rsidRPr="00AB74A8" w:rsidP="00BF134E"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rPr>
          <w:rFonts w:ascii="Wingdings" w:eastAsia="Wingdings" w:hAnsi="Wingdings" w:cs="Wingdings"/>
        </w:rPr>
        <w:t>þ</w:t>
      </w:r>
      <w:r w:rsidRPr="009C327C" w:rsidR="00ED2110">
        <w:t xml:space="preserve">Yes </w:t>
      </w:r>
      <w:r w:rsidR="00ED2110">
        <w:t xml:space="preserve"> </w:t>
      </w:r>
      <w:r w:rsidR="00ED2110">
        <w:rPr>
          <w:rFonts w:ascii="Wingdings" w:eastAsia="Wingdings" w:hAnsi="Wingdings" w:cs="Wingdings"/>
        </w:rPr>
        <w:t>o</w:t>
      </w:r>
      <w:r w:rsidR="00ED2110">
        <w:t xml:space="preserve"> </w:t>
      </w:r>
      <w:r w:rsidRPr="009C327C" w:rsidR="00ED2110">
        <w:t>No</w:t>
      </w:r>
    </w:p>
    <w:p w:rsidR="008339E6" w:rsidRPr="00AB74A8" w:rsidP="008339E6" w14:paraId="1AB986C1" w14:textId="77777777">
      <w:pPr>
        <w:pStyle w:val="ListParagraph"/>
      </w:pPr>
    </w:p>
    <w:p w:rsidR="00CF154B" w:rsidRPr="004548E1" w:rsidP="00401137" w14:paraId="5A735F32" w14:textId="3E20FDBA">
      <w:pPr>
        <w:pStyle w:val="ListParagraph"/>
        <w:ind w:left="1080"/>
      </w:pPr>
      <w:r w:rsidRPr="009F4850">
        <w:rPr>
          <w:b/>
          <w:bCs/>
        </w:rPr>
        <w:t>If yes, please define the universe of potential respondents. If a sampling plan exists, please describe?</w:t>
      </w:r>
      <w:r>
        <w:t xml:space="preserve"> </w:t>
      </w:r>
      <w:r w:rsidR="00BA394D">
        <w:t>For the outcome assessment, a</w:t>
      </w:r>
      <w:r w:rsidRPr="00485494" w:rsidR="00BA394D">
        <w:t xml:space="preserve"> purposeful sampling technique w</w:t>
      </w:r>
      <w:r w:rsidRPr="5CFC60C4" w:rsidR="00BA394D">
        <w:t>ill be</w:t>
      </w:r>
      <w:r w:rsidRPr="00592A5B" w:rsidR="00BA394D">
        <w:t xml:space="preserve"> employed to select the NASA K-12 STEM Engagement</w:t>
      </w:r>
      <w:r w:rsidRPr="5CFC60C4" w:rsidR="00BA394D">
        <w:t xml:space="preserve"> </w:t>
      </w:r>
      <w:r w:rsidRPr="00592A5B" w:rsidR="00BA394D">
        <w:t xml:space="preserve">activities from which student participants </w:t>
      </w:r>
      <w:r w:rsidRPr="5CFC60C4" w:rsidR="00BA394D">
        <w:t>are</w:t>
      </w:r>
      <w:r w:rsidRPr="00592A5B" w:rsidR="00BA394D">
        <w:t xml:space="preserve"> recruited and data </w:t>
      </w:r>
      <w:r w:rsidRPr="5CFC60C4" w:rsidR="00BA394D">
        <w:t>can be</w:t>
      </w:r>
      <w:r w:rsidRPr="00592A5B" w:rsidR="00BA394D">
        <w:t xml:space="preserve"> collected. Purposeful sampling</w:t>
      </w:r>
      <w:r w:rsidRPr="5CFC60C4" w:rsidR="00BA394D">
        <w:t xml:space="preserve"> </w:t>
      </w:r>
      <w:r w:rsidR="00BA394D">
        <w:t>will be</w:t>
      </w:r>
      <w:r w:rsidRPr="00592A5B" w:rsidR="00BA394D">
        <w:t xml:space="preserve"> used to select an appropriate sample for the purpose of developing findings that can</w:t>
      </w:r>
      <w:r w:rsidRPr="5CFC60C4" w:rsidR="00BA394D">
        <w:t xml:space="preserve"> </w:t>
      </w:r>
      <w:r w:rsidRPr="00592A5B" w:rsidR="00BA394D">
        <w:t>be used to inform changes in practices, programs, and policies</w:t>
      </w:r>
      <w:r w:rsidR="00BA394D">
        <w:t xml:space="preserve"> across different types of NASA STEM engagement programs</w:t>
      </w:r>
      <w:r w:rsidRPr="00592A5B" w:rsidR="00BA394D">
        <w:t xml:space="preserve"> (Patton, 2015). </w:t>
      </w:r>
      <w:r w:rsidR="00BA394D">
        <w:t xml:space="preserve">This sample will include different types of programs, program contexts, and student grade-levels. </w:t>
      </w:r>
      <w:r w:rsidR="00BA394D">
        <w:rPr>
          <w:bCs/>
        </w:rPr>
        <w:t>The universe of NASA K-12 participants (grades 4-12) for pilot testing is 600 or below.  I</w:t>
      </w:r>
      <w:r w:rsidRPr="00520CE4" w:rsidR="00BA394D">
        <w:rPr>
          <w:bCs/>
        </w:rPr>
        <w:t>tems</w:t>
      </w:r>
      <w:r w:rsidR="00BA394D">
        <w:rPr>
          <w:bCs/>
        </w:rPr>
        <w:t xml:space="preserve"> for the </w:t>
      </w:r>
      <w:r w:rsidRPr="00543F26" w:rsidR="00BA394D">
        <w:rPr>
          <w:bCs/>
        </w:rPr>
        <w:t>t</w:t>
      </w:r>
      <w:r w:rsidR="00BA394D">
        <w:rPr>
          <w:bCs/>
        </w:rPr>
        <w:t>wo</w:t>
      </w:r>
      <w:r w:rsidRPr="00543F26" w:rsidR="00BA394D">
        <w:rPr>
          <w:bCs/>
        </w:rPr>
        <w:t xml:space="preserve"> grade-level appropriate instruments (</w:t>
      </w:r>
      <w:r w:rsidR="00BA394D">
        <w:rPr>
          <w:bCs/>
        </w:rPr>
        <w:t>high school instrument will contain 3 demographic questions; elementary/middle-school instrument will not) will be developed in Survey Monkey online software as one instrument with skip logic</w:t>
      </w:r>
      <w:r w:rsidRPr="00520CE4" w:rsidR="00BA394D">
        <w:rPr>
          <w:bCs/>
        </w:rPr>
        <w:t xml:space="preserve">, and a survey link will be distributed through email to </w:t>
      </w:r>
      <w:r w:rsidR="00BA394D">
        <w:rPr>
          <w:bCs/>
        </w:rPr>
        <w:t>~60</w:t>
      </w:r>
      <w:r w:rsidRPr="00520CE4" w:rsidR="00BA394D">
        <w:rPr>
          <w:bCs/>
        </w:rPr>
        <w:t>0</w:t>
      </w:r>
      <w:r w:rsidR="00BA394D">
        <w:rPr>
          <w:bCs/>
        </w:rPr>
        <w:t xml:space="preserve"> </w:t>
      </w:r>
      <w:r w:rsidRPr="00520CE4" w:rsidR="00BA394D">
        <w:rPr>
          <w:bCs/>
        </w:rPr>
        <w:t xml:space="preserve">NASA </w:t>
      </w:r>
      <w:r w:rsidR="00BA394D">
        <w:rPr>
          <w:bCs/>
        </w:rPr>
        <w:t>K-12</w:t>
      </w:r>
      <w:r w:rsidRPr="00520CE4" w:rsidR="00BA394D">
        <w:rPr>
          <w:bCs/>
        </w:rPr>
        <w:t xml:space="preserve"> participants</w:t>
      </w:r>
      <w:r w:rsidR="00BA394D">
        <w:rPr>
          <w:bCs/>
        </w:rPr>
        <w:t xml:space="preserve"> (grades 4-12) and/or to the educator in the NASA STEM Engagement program to administer.</w:t>
      </w:r>
    </w:p>
    <w:p w:rsidR="00274390" w:rsidRPr="00AB74A8" w:rsidP="00274390" w14:paraId="1717ED23" w14:textId="77777777">
      <w:pPr>
        <w:pStyle w:val="ListParagraph"/>
        <w:ind w:left="1080"/>
      </w:pPr>
    </w:p>
    <w:p w:rsidR="00FD67D5" w:rsidRPr="00AB74A8" w:rsidP="00D71554"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007E4392" w:rsidRPr="00AB74A8" w:rsidP="00674390" w14:paraId="3D8E5733" w14:textId="77777777">
      <w:pPr>
        <w:rPr>
          <w:b/>
        </w:rPr>
      </w:pPr>
    </w:p>
    <w:p w:rsidR="006B106E" w:rsidRPr="00EC4B30" w:rsidP="00AD35CC" w14:paraId="18B41BB1" w14:textId="77777777">
      <w:pPr>
        <w:pStyle w:val="ListParagraph"/>
        <w:numPr>
          <w:ilvl w:val="0"/>
          <w:numId w:val="3"/>
        </w:numPr>
        <w:rPr>
          <w:b/>
        </w:rPr>
      </w:pPr>
      <w:r w:rsidRPr="5E33F109">
        <w:rPr>
          <w:b/>
          <w:bCs/>
        </w:rPr>
        <w:t>INSTRUMENT ADMINISTRATION STRATEGY</w:t>
      </w:r>
    </w:p>
    <w:p w:rsidR="0003736E" w:rsidRPr="00AB74A8" w:rsidP="00674390" w14:paraId="509718CF" w14:textId="77777777">
      <w:pPr>
        <w:rPr>
          <w:b/>
        </w:rPr>
      </w:pPr>
      <w:r w:rsidRPr="00AB74A8">
        <w:t xml:space="preserve">          Describe the type of Consent</w:t>
      </w:r>
      <w:r w:rsidR="00EC4B30">
        <w:t xml:space="preserve">:     </w:t>
      </w:r>
      <w:r w:rsidR="00BD4844">
        <w:rPr>
          <w:rFonts w:ascii="Wingdings" w:eastAsia="Wingdings" w:hAnsi="Wingdings" w:cs="Wingdings"/>
        </w:rPr>
        <w:t>o</w:t>
      </w:r>
      <w:r w:rsidR="00ED2110">
        <w:t xml:space="preserve"> </w:t>
      </w:r>
      <w:r w:rsidRPr="00AB74A8">
        <w:t xml:space="preserve">Active </w:t>
      </w:r>
      <w:r w:rsidR="00EC4B30">
        <w:t xml:space="preserve"> </w:t>
      </w:r>
      <w:r w:rsidR="00BD4844">
        <w:rPr>
          <w:rFonts w:ascii="Wingdings" w:eastAsia="Wingdings" w:hAnsi="Wingdings" w:cs="Wingdings"/>
        </w:rPr>
        <w:t>þ</w:t>
      </w:r>
      <w:r w:rsidR="00BD4844">
        <w:t xml:space="preserve"> </w:t>
      </w:r>
      <w:r w:rsidR="00EC4B30">
        <w:t>P</w:t>
      </w:r>
      <w:r w:rsidRPr="00AB74A8">
        <w:t>assive</w:t>
      </w:r>
      <w:r w:rsidR="00FF5262">
        <w:t xml:space="preserve"> </w:t>
      </w:r>
    </w:p>
    <w:p w:rsidR="0070268E" w:rsidP="00062EC4" w14:paraId="4F9FB04A" w14:textId="77777777">
      <w:r>
        <w:rPr>
          <w:b/>
        </w:rPr>
        <w:tab/>
      </w:r>
    </w:p>
    <w:p w:rsidR="006B106E" w:rsidRPr="00AB74A8" w:rsidP="00724D0A" w14:paraId="3C3AE0B9" w14:textId="77777777">
      <w:pPr>
        <w:pStyle w:val="ListParagraph"/>
        <w:numPr>
          <w:ilvl w:val="1"/>
          <w:numId w:val="6"/>
        </w:numPr>
      </w:pPr>
      <w:r w:rsidRPr="00AB74A8">
        <w:t>How will the information be collected:</w:t>
      </w:r>
    </w:p>
    <w:p w:rsidR="00674390" w:rsidRPr="00062EC4" w:rsidP="002C2DEA" w14:paraId="39CBEAE1" w14:textId="77777777">
      <w:pPr>
        <w:ind w:left="720" w:firstLine="720"/>
      </w:pPr>
      <w:r w:rsidRPr="00062EC4">
        <w:rPr>
          <w:rFonts w:ascii="Wingdings" w:eastAsia="Wingdings" w:hAnsi="Wingdings" w:cs="Wingdings"/>
        </w:rPr>
        <w:t>þ</w:t>
      </w:r>
      <w:r w:rsidRPr="00062EC4" w:rsidR="006B106E">
        <w:t xml:space="preserve"> Web-based or other forms of Social Media</w:t>
      </w:r>
    </w:p>
    <w:p w:rsidR="006B106E" w:rsidRPr="00062EC4" w:rsidP="002C2DEA" w14:paraId="5EFE9320" w14:textId="77777777">
      <w:pPr>
        <w:ind w:left="720" w:firstLine="720"/>
      </w:pPr>
      <w:r w:rsidRPr="00062EC4">
        <w:rPr>
          <w:rFonts w:ascii="Wingdings" w:eastAsia="Wingdings" w:hAnsi="Wingdings" w:cs="Wingdings"/>
        </w:rPr>
        <w:t>o</w:t>
      </w:r>
      <w:r w:rsidRPr="00062EC4">
        <w:t xml:space="preserve"> Telephone</w:t>
      </w:r>
    </w:p>
    <w:p w:rsidR="006B106E" w:rsidRPr="00062EC4" w:rsidP="002C2DEA" w14:paraId="675F2736" w14:textId="77777777">
      <w:pPr>
        <w:ind w:left="720" w:firstLine="720"/>
      </w:pPr>
      <w:r w:rsidRPr="00062EC4">
        <w:rPr>
          <w:rFonts w:ascii="Wingdings" w:eastAsia="Wingdings" w:hAnsi="Wingdings" w:cs="Wingdings"/>
        </w:rPr>
        <w:t>o</w:t>
      </w:r>
      <w:r w:rsidRPr="00062EC4">
        <w:t xml:space="preserve"> In-person</w:t>
      </w:r>
      <w:r w:rsidRPr="00062EC4" w:rsidR="00DC6BB2">
        <w:t xml:space="preserve"> </w:t>
      </w:r>
    </w:p>
    <w:p w:rsidR="006B106E" w:rsidRPr="00062EC4" w:rsidP="002C2DEA" w14:paraId="487034BC" w14:textId="77777777">
      <w:pPr>
        <w:ind w:left="720" w:firstLine="720"/>
      </w:pPr>
      <w:r w:rsidRPr="00062EC4">
        <w:rPr>
          <w:rFonts w:ascii="Wingdings" w:eastAsia="Wingdings" w:hAnsi="Wingdings" w:cs="Wingdings"/>
        </w:rPr>
        <w:t>o</w:t>
      </w:r>
      <w:r w:rsidRPr="00062EC4">
        <w:t xml:space="preserve"> Mail</w:t>
      </w:r>
    </w:p>
    <w:p w:rsidR="006B106E" w:rsidRPr="00AB74A8" w:rsidP="002C2DEA" w14:paraId="13A3DC47" w14:textId="77777777">
      <w:pPr>
        <w:ind w:left="720" w:firstLine="720"/>
      </w:pPr>
      <w:r w:rsidRPr="00062EC4">
        <w:rPr>
          <w:rFonts w:ascii="Wingdings" w:eastAsia="Wingdings" w:hAnsi="Wingdings" w:cs="Wingdings"/>
        </w:rPr>
        <w:t>o</w:t>
      </w:r>
      <w:r w:rsidRPr="00062EC4">
        <w:t xml:space="preserve"> Other</w:t>
      </w:r>
    </w:p>
    <w:p w:rsidR="006B106E" w:rsidRPr="00AB74A8" w:rsidP="00FD67D5" w14:paraId="10464A51" w14:textId="77777777">
      <w:pPr>
        <w:ind w:left="720"/>
      </w:pPr>
    </w:p>
    <w:p w:rsidR="005D556E" w:rsidP="00C3307C" w14:paraId="739DB394" w14:textId="77777777">
      <w:pPr>
        <w:ind w:left="720"/>
      </w:pPr>
      <w:r w:rsidRPr="00BD4844">
        <w:rPr>
          <w:b/>
        </w:rPr>
        <w:t>If multiple approaches are used for a single instrument, state the projected percent of responses per approach</w:t>
      </w:r>
      <w:r w:rsidRPr="00BD4844" w:rsidR="00C3307C">
        <w:rPr>
          <w:b/>
        </w:rPr>
        <w:t>.</w:t>
      </w:r>
      <w:r>
        <w:t xml:space="preserve"> </w:t>
      </w:r>
    </w:p>
    <w:p w:rsidR="005D556E" w:rsidRPr="00AB74A8" w:rsidP="00FD67D5" w14:paraId="03FF30C7" w14:textId="77777777">
      <w:pPr>
        <w:ind w:left="720"/>
      </w:pPr>
    </w:p>
    <w:p w:rsidR="0003736E" w:rsidP="00724D0A" w14:paraId="6FFEE715" w14:textId="77777777">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136854">
        <w:rPr>
          <w:rFonts w:ascii="Wingdings" w:eastAsia="Wingdings" w:hAnsi="Wingdings" w:cs="Wingdings"/>
        </w:rPr>
        <w:t>o</w:t>
      </w:r>
      <w:r w:rsidR="002C2DEA">
        <w:t xml:space="preserve"> </w:t>
      </w:r>
      <w:r w:rsidR="00EC4B30">
        <w:t>Y</w:t>
      </w:r>
      <w:r w:rsidRPr="00AB74A8">
        <w:t>es</w:t>
      </w:r>
      <w:r w:rsidR="00EC4B30">
        <w:t xml:space="preserve"> </w:t>
      </w:r>
      <w:r w:rsidR="00ED2110">
        <w:t xml:space="preserve"> </w:t>
      </w:r>
      <w:r w:rsidR="002C2DEA">
        <w:t xml:space="preserve"> </w:t>
      </w:r>
      <w:r w:rsidR="00136854">
        <w:rPr>
          <w:rFonts w:ascii="Wingdings" w:eastAsia="Wingdings" w:hAnsi="Wingdings" w:cs="Wingdings"/>
        </w:rPr>
        <w:t>þ</w:t>
      </w:r>
      <w:r w:rsidR="00136854">
        <w:t xml:space="preserve"> </w:t>
      </w:r>
      <w:r w:rsidR="00EC4B30">
        <w:t>No</w:t>
      </w:r>
    </w:p>
    <w:p w:rsidR="00CF154B" w:rsidRPr="00AB74A8" w:rsidP="00CF154B" w14:paraId="20F3F197" w14:textId="77777777"/>
    <w:p w:rsidR="00CF154B" w:rsidRPr="00AB74A8" w:rsidP="00CF154B" w14:paraId="4987E321" w14:textId="77777777">
      <w:pPr>
        <w:pStyle w:val="ListParagraph"/>
        <w:ind w:left="936"/>
      </w:pPr>
    </w:p>
    <w:p w:rsidR="00C84993" w:rsidP="00AD35CC" w14:paraId="7D214872" w14:textId="77777777">
      <w:pPr>
        <w:pStyle w:val="ListParagraph"/>
        <w:numPr>
          <w:ilvl w:val="0"/>
          <w:numId w:val="3"/>
        </w:numPr>
      </w:pPr>
      <w:r w:rsidRPr="5E33F109">
        <w:rPr>
          <w:b/>
          <w:bCs/>
        </w:rPr>
        <w:t>DOCUMENTS/INSTRUMENTS</w:t>
      </w:r>
      <w:r>
        <w:t xml:space="preserve"> </w:t>
      </w:r>
      <w:r w:rsidRPr="5E33F109">
        <w:rPr>
          <w:b/>
          <w:bCs/>
        </w:rPr>
        <w:t>ACCOMPANYING THIS REQUEST:</w:t>
      </w:r>
    </w:p>
    <w:p w:rsidR="00CF154B" w:rsidRPr="00D459F8" w:rsidP="00CF154B" w14:paraId="00E526FE" w14:textId="77777777">
      <w:pPr>
        <w:ind w:left="720" w:firstLine="720"/>
      </w:pPr>
      <w:r w:rsidRPr="00062EC4">
        <w:rPr>
          <w:rFonts w:ascii="Wingdings" w:eastAsia="Wingdings" w:hAnsi="Wingdings" w:cs="Wingdings"/>
        </w:rPr>
        <w:t>o</w:t>
      </w:r>
      <w:r>
        <w:t xml:space="preserve"> </w:t>
      </w:r>
      <w:r w:rsidRPr="00D459F8">
        <w:t>Consent form</w:t>
      </w:r>
    </w:p>
    <w:p w:rsidR="00CF154B" w:rsidRPr="00D459F8" w:rsidP="00CF154B" w14:paraId="72158F33" w14:textId="77777777">
      <w:pPr>
        <w:ind w:left="720" w:firstLine="720"/>
      </w:pPr>
      <w:r w:rsidRPr="00D459F8">
        <w:rPr>
          <w:rFonts w:ascii="Wingdings" w:eastAsia="Wingdings" w:hAnsi="Wingdings" w:cs="Wingdings"/>
        </w:rPr>
        <w:t>þ</w:t>
      </w:r>
      <w:r w:rsidRPr="00D459F8">
        <w:t xml:space="preserve"> Instrument (attitude &amp; behavior scales, and surveys)</w:t>
      </w:r>
    </w:p>
    <w:p w:rsidR="00CF154B" w:rsidRPr="00D459F8" w:rsidP="00CF154B" w14:paraId="402388D2" w14:textId="77777777">
      <w:pPr>
        <w:ind w:left="720" w:firstLine="720"/>
      </w:pPr>
      <w:r w:rsidRPr="00D459F8">
        <w:rPr>
          <w:rFonts w:ascii="Wingdings" w:eastAsia="Wingdings" w:hAnsi="Wingdings" w:cs="Wingdings"/>
        </w:rPr>
        <w:t>o</w:t>
      </w:r>
      <w:r w:rsidRPr="00D459F8">
        <w:t xml:space="preserve"> Protocol script (Specify type: Script)</w:t>
      </w:r>
    </w:p>
    <w:p w:rsidR="00CF154B" w:rsidRPr="00D459F8" w:rsidP="00CF154B" w14:paraId="2E44B7E2" w14:textId="77777777">
      <w:pPr>
        <w:ind w:left="1440"/>
      </w:pPr>
      <w:r w:rsidRPr="00D459F8">
        <w:rPr>
          <w:rFonts w:ascii="Wingdings" w:eastAsia="Wingdings" w:hAnsi="Wingdings" w:cs="Wingdings"/>
        </w:rPr>
        <w:t>þ</w:t>
      </w:r>
      <w:r w:rsidRPr="00D459F8">
        <w:t xml:space="preserve"> Instructions NOTE: Instructions are included in the instrument </w:t>
      </w:r>
    </w:p>
    <w:p w:rsidR="00CF154B" w:rsidP="00D459F8" w14:paraId="1D4F198B" w14:textId="77777777">
      <w:pPr>
        <w:pStyle w:val="ListParagraph"/>
        <w:ind w:left="1440"/>
      </w:pPr>
      <w:r w:rsidRPr="00D459F8">
        <w:rPr>
          <w:rFonts w:ascii="Wingdings" w:eastAsia="Wingdings" w:hAnsi="Wingdings" w:cs="Wingdings"/>
        </w:rPr>
        <w:t>o</w:t>
      </w:r>
      <w:r w:rsidRPr="00D459F8">
        <w:t xml:space="preserve"> Other (Specify ________________)</w:t>
      </w:r>
    </w:p>
    <w:p w:rsidR="00CF154B" w:rsidRPr="00C84993" w:rsidP="00C84993" w14:paraId="7E93A510" w14:textId="77777777">
      <w:pPr>
        <w:pStyle w:val="ListParagraph"/>
        <w:ind w:left="288"/>
      </w:pPr>
    </w:p>
    <w:p w:rsidR="009C327C" w:rsidP="00AD35CC" w14:paraId="0130402A" w14:textId="77777777">
      <w:pPr>
        <w:pStyle w:val="ListParagraph"/>
        <w:numPr>
          <w:ilvl w:val="0"/>
          <w:numId w:val="3"/>
        </w:numPr>
      </w:pPr>
      <w:r w:rsidRPr="5E33F109">
        <w:rPr>
          <w:b/>
          <w:bCs/>
        </w:rPr>
        <w:t xml:space="preserve">GIFTS OR PAYMENT:  </w:t>
      </w:r>
      <w:r w:rsidRPr="5E33F109">
        <w:rPr>
          <w:rFonts w:ascii="Wingdings" w:eastAsia="Wingdings" w:hAnsi="Wingdings" w:cs="Wingdings"/>
        </w:rPr>
        <w:t>o</w:t>
      </w:r>
      <w:r>
        <w:t xml:space="preserve"> Yes  </w:t>
      </w:r>
      <w:r w:rsidRPr="5E33F109">
        <w:rPr>
          <w:rFonts w:ascii="Wingdings" w:eastAsia="Wingdings" w:hAnsi="Wingdings" w:cs="Wingdings"/>
        </w:rPr>
        <w:t>þ</w:t>
      </w:r>
      <w:r>
        <w:t xml:space="preserve"> No    If you answer yes to this question, please describe and provide a justification for amount.</w:t>
      </w:r>
    </w:p>
    <w:p w:rsidR="009C327C" w:rsidP="009C327C" w14:paraId="331A4DB8" w14:textId="77777777">
      <w:pPr>
        <w:pStyle w:val="ListParagraph"/>
        <w:ind w:left="144"/>
      </w:pPr>
    </w:p>
    <w:p w:rsidR="00CF154B" w:rsidP="00674390" w14:paraId="70FF39F9" w14:textId="4A0A6F0A">
      <w:pPr>
        <w:rPr>
          <w:rFonts w:ascii="ArialMT" w:hAnsi="ArialMT" w:cs="ArialMT"/>
          <w:sz w:val="17"/>
          <w:szCs w:val="17"/>
        </w:rPr>
      </w:pPr>
      <w:r w:rsidRPr="5E33F109">
        <w:rPr>
          <w:b/>
          <w:bCs/>
        </w:rPr>
        <w:t xml:space="preserve">ANNUAL FEDERAL COST: </w:t>
      </w:r>
      <w:r w:rsidRPr="5E33F109">
        <w:rPr>
          <w:rFonts w:asciiTheme="minorHAnsi" w:hAnsiTheme="minorHAnsi" w:cs="Arial"/>
        </w:rPr>
        <w:t>The estimated annual cost to the Federal government is $5,925. The cost is based on an annualized effort of 75 person-hours at the evaluator’s rate of $79/hour for administering the survey instrument, collecting and analyzing responses, and editing the survey instrument for ultimate approval through the methodological testing generic clearance with OMB Control Number 2700-0159, exp. exp. 09/30/2024.</w:t>
      </w:r>
    </w:p>
    <w:p w:rsidR="00CF154B" w:rsidRPr="00546DEB" w:rsidP="00674390" w14:paraId="0A5FEA3D" w14:textId="77777777">
      <w:pPr>
        <w:rPr>
          <w:rFonts w:ascii="ArialMT" w:hAnsi="ArialMT" w:cs="ArialMT"/>
          <w:sz w:val="17"/>
          <w:szCs w:val="17"/>
        </w:rPr>
      </w:pPr>
    </w:p>
    <w:p w:rsidR="00674390" w:rsidRPr="00AB74A8" w:rsidP="00AD35CC" w14:paraId="1CA9E57A" w14:textId="77777777">
      <w:pPr>
        <w:pStyle w:val="ListParagraph"/>
        <w:numPr>
          <w:ilvl w:val="0"/>
          <w:numId w:val="3"/>
        </w:numPr>
      </w:pPr>
      <w:r w:rsidRPr="5E33F109">
        <w:rPr>
          <w:b/>
          <w:bCs/>
        </w:rPr>
        <w:t>CERTIFICATION STATEMENT:</w:t>
      </w:r>
      <w:r>
        <w:t xml:space="preserve"> </w:t>
      </w:r>
    </w:p>
    <w:p w:rsidR="0003736E" w:rsidRPr="00AB74A8" w:rsidP="00674390" w14:paraId="3CD53F74" w14:textId="77777777">
      <w:r w:rsidRPr="00AB74A8">
        <w:t xml:space="preserve"> </w:t>
      </w:r>
    </w:p>
    <w:p w:rsidR="0003736E" w:rsidRPr="00AB74A8" w:rsidP="00674390" w14:paraId="5BF01F94" w14:textId="77777777">
      <w:r w:rsidRPr="00AB74A8">
        <w:t>I certify the following to be true:</w:t>
      </w:r>
    </w:p>
    <w:p w:rsidR="00015A17" w:rsidRPr="00AB74A8" w:rsidP="00BF134E" w14:paraId="25F853D3" w14:textId="77777777">
      <w:pPr>
        <w:pStyle w:val="ListParagraph"/>
        <w:numPr>
          <w:ilvl w:val="0"/>
          <w:numId w:val="2"/>
        </w:numPr>
      </w:pPr>
      <w:r w:rsidRPr="00AB74A8">
        <w:t>The collection is voluntary.</w:t>
      </w:r>
    </w:p>
    <w:p w:rsidR="0003736E" w:rsidRPr="00AB74A8" w:rsidP="00BF134E" w14:paraId="42B47E13" w14:textId="77777777">
      <w:pPr>
        <w:pStyle w:val="ListParagraph"/>
        <w:numPr>
          <w:ilvl w:val="0"/>
          <w:numId w:val="2"/>
        </w:numPr>
      </w:pPr>
      <w:r w:rsidRPr="00AB74A8">
        <w:t>The collection is low burden for respondents and low cost for the Federal Government.</w:t>
      </w:r>
    </w:p>
    <w:p w:rsidR="0003736E" w:rsidRPr="00AB74A8" w:rsidP="00BF134E" w14:paraId="21557020" w14:textId="77777777">
      <w:pPr>
        <w:pStyle w:val="ListParagraph"/>
        <w:numPr>
          <w:ilvl w:val="0"/>
          <w:numId w:val="2"/>
        </w:numPr>
      </w:pPr>
      <w:r w:rsidRPr="00AB74A8">
        <w:t>The collection is non-controversial and does raise issues of concern to other federal agencies.</w:t>
      </w:r>
    </w:p>
    <w:p w:rsidR="0003736E" w:rsidRPr="00AB74A8" w:rsidP="00BF134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00743573" w:rsidRPr="00AB74A8" w:rsidP="00743573" w14:paraId="347EFFFE" w14:textId="77777777">
      <w:pPr>
        <w:ind w:left="720"/>
      </w:pPr>
    </w:p>
    <w:p w:rsidR="00360EE0" w:rsidP="00226005" w14:paraId="072F9462" w14:textId="77777777">
      <w:pPr>
        <w:ind w:left="720"/>
      </w:pPr>
      <w:r>
        <w:t xml:space="preserve">Name of Sponsor: </w:t>
      </w:r>
      <w:r>
        <w:t>Richard Gilmore</w:t>
      </w:r>
    </w:p>
    <w:p w:rsidR="00B063D6" w:rsidP="00226005" w14:paraId="475C36AA" w14:textId="77777777">
      <w:pPr>
        <w:ind w:left="720"/>
      </w:pPr>
      <w:r>
        <w:t xml:space="preserve">Title: </w:t>
      </w:r>
      <w:r w:rsidR="00FE280D">
        <w:t>Performance Assessment and Evaluation Program Manager</w:t>
      </w:r>
      <w:r w:rsidR="00902F14">
        <w:t>, NASA</w:t>
      </w:r>
    </w:p>
    <w:p w:rsidR="00226005" w:rsidP="00226005" w14:paraId="37A9E10A" w14:textId="77777777">
      <w:pPr>
        <w:ind w:left="720"/>
      </w:pPr>
      <w:r>
        <w:t>Office of STEM Engagement</w:t>
      </w:r>
      <w:r w:rsidR="00FE280D">
        <w:t xml:space="preserve"> (OSTEM)</w:t>
      </w:r>
    </w:p>
    <w:p w:rsidR="00226005" w:rsidP="00226005" w14:paraId="0B2B08D7" w14:textId="77777777">
      <w:pPr>
        <w:ind w:left="720"/>
      </w:pPr>
      <w:r>
        <w:t xml:space="preserve">Email address or Phone number: </w:t>
      </w:r>
      <w:hyperlink r:id="rId10" w:history="1">
        <w:r w:rsidRPr="000219AC" w:rsidR="00360EE0">
          <w:rPr>
            <w:rStyle w:val="Hyperlink"/>
          </w:rPr>
          <w:t>richard.l.gilmore@nasa.gov</w:t>
        </w:r>
      </w:hyperlink>
      <w:r w:rsidR="00360EE0">
        <w:t xml:space="preserve"> </w:t>
      </w:r>
    </w:p>
    <w:p w:rsidR="00743573" w:rsidP="00226005" w14:paraId="0CFEC92B" w14:textId="5F183C5B">
      <w:pPr>
        <w:ind w:left="720"/>
      </w:pPr>
      <w:r>
        <w:t xml:space="preserve">Date: </w:t>
      </w:r>
      <w:r w:rsidR="00136854">
        <w:fldChar w:fldCharType="begin"/>
      </w:r>
      <w:r w:rsidR="00136854">
        <w:instrText xml:space="preserve"> DATE \@ "M/d/yyyy" </w:instrText>
      </w:r>
      <w:r w:rsidR="00136854">
        <w:fldChar w:fldCharType="separate"/>
      </w:r>
      <w:r w:rsidR="00E458EC">
        <w:rPr>
          <w:noProof/>
        </w:rPr>
        <w:t>3/16/2023</w:t>
      </w:r>
      <w:r w:rsidR="00136854">
        <w:fldChar w:fldCharType="end"/>
      </w:r>
    </w:p>
    <w:p w:rsidR="00E92538" w:rsidP="00226005" w14:paraId="25783EC7" w14:textId="77777777">
      <w:pPr>
        <w:ind w:left="720"/>
      </w:pPr>
    </w:p>
    <w:p w:rsidR="00E92538" w:rsidP="00226005" w14:paraId="110D2F10" w14:textId="77777777">
      <w:pPr>
        <w:ind w:left="720"/>
      </w:pPr>
    </w:p>
    <w:p w:rsidR="006D5D7C" w14:paraId="41D33953" w14:textId="77777777">
      <w:pPr>
        <w:spacing w:after="160" w:line="259" w:lineRule="auto"/>
        <w:rPr>
          <w:rFonts w:asciiTheme="minorHAnsi" w:hAnsiTheme="minorHAnsi"/>
          <w:b/>
        </w:rPr>
      </w:pPr>
      <w:r>
        <w:rPr>
          <w:rFonts w:asciiTheme="minorHAnsi" w:hAnsiTheme="minorHAnsi"/>
          <w:b/>
        </w:rPr>
        <w:br w:type="page"/>
      </w:r>
    </w:p>
    <w:p w:rsidR="00E5633D" w:rsidP="00E5633D" w14:paraId="5F4B0E0D" w14:textId="77777777">
      <w:pPr>
        <w:pStyle w:val="Bibliography"/>
        <w:ind w:left="720" w:hanging="720"/>
        <w:rPr>
          <w:rFonts w:asciiTheme="minorHAnsi" w:hAnsiTheme="minorHAnsi"/>
          <w:b/>
        </w:rPr>
      </w:pPr>
      <w:r w:rsidRPr="5CFC60C4">
        <w:rPr>
          <w:rFonts w:asciiTheme="minorHAnsi" w:hAnsiTheme="minorHAnsi"/>
          <w:b/>
          <w:bCs/>
        </w:rPr>
        <w:t>References</w:t>
      </w:r>
    </w:p>
    <w:p w:rsidR="5CFC60C4" w:rsidP="00221C3F" w14:paraId="0706780E" w14:textId="2D5E1F40">
      <w:pPr>
        <w:ind w:left="720" w:hanging="720"/>
      </w:pPr>
      <w:r w:rsidRPr="5CFC60C4">
        <w:t>Kuhfeld</w:t>
      </w:r>
      <w:r w:rsidRPr="5CFC60C4">
        <w:t xml:space="preserve">, M., Lewis, K., &amp; Peltier, T. (2023). Reading achievement declines during the covid-19 pandemic: Evidence from 5 million </w:t>
      </w:r>
      <w:r w:rsidRPr="5CFC60C4">
        <w:t>u.s.</w:t>
      </w:r>
      <w:r w:rsidRPr="5CFC60C4">
        <w:t xml:space="preserve"> students in grades 3–8. </w:t>
      </w:r>
      <w:r w:rsidRPr="5CFC60C4">
        <w:rPr>
          <w:i/>
          <w:iCs/>
        </w:rPr>
        <w:t>Reading and Writing</w:t>
      </w:r>
      <w:r w:rsidRPr="5CFC60C4">
        <w:t xml:space="preserve">, </w:t>
      </w:r>
      <w:r w:rsidRPr="5CFC60C4">
        <w:rPr>
          <w:i/>
          <w:iCs/>
        </w:rPr>
        <w:t>36</w:t>
      </w:r>
      <w:r w:rsidRPr="5CFC60C4">
        <w:t xml:space="preserve">(2), 245–261. </w:t>
      </w:r>
      <w:hyperlink r:id="rId11" w:history="1">
        <w:r w:rsidRPr="5CFC60C4">
          <w:rPr>
            <w:rStyle w:val="Hyperlink"/>
          </w:rPr>
          <w:t>https://doi.org/10.1007/s11145-022-10345-8</w:t>
        </w:r>
      </w:hyperlink>
    </w:p>
    <w:p w:rsidR="5CFC60C4" w:rsidRPr="00221C3F" w:rsidP="00221C3F" w14:paraId="3067F178" w14:textId="6B86A14B"/>
    <w:p w:rsidR="5CFC60C4" w:rsidP="5CFC60C4" w14:paraId="6E30C9BA" w14:textId="1814857F">
      <w:pPr>
        <w:pStyle w:val="Bibliography"/>
        <w:ind w:left="720" w:hanging="720"/>
        <w:rPr>
          <w:rFonts w:asciiTheme="minorHAnsi" w:eastAsiaTheme="minorEastAsia" w:hAnsiTheme="minorHAnsi" w:cstheme="minorBidi"/>
        </w:rPr>
      </w:pPr>
      <w:r w:rsidRPr="5CFC60C4">
        <w:rPr>
          <w:rFonts w:asciiTheme="minorHAnsi" w:hAnsiTheme="minorHAnsi"/>
        </w:rPr>
        <w:t xml:space="preserve">Marchland, L. (2017). What is readability and why should content editors care about it? Center for Plain Language. </w:t>
      </w:r>
    </w:p>
    <w:p w:rsidR="5CFC60C4" w:rsidRPr="00221C3F" w:rsidP="5CFC60C4" w14:paraId="7E3E029A" w14:textId="495AE03F">
      <w:pPr>
        <w:pStyle w:val="Bibliography"/>
        <w:ind w:left="720" w:hanging="720"/>
        <w:rPr>
          <w:rFonts w:asciiTheme="minorHAnsi" w:eastAsiaTheme="minorEastAsia" w:hAnsiTheme="minorHAnsi" w:cstheme="minorBidi"/>
        </w:rPr>
      </w:pPr>
      <w:r w:rsidRPr="00221C3F">
        <w:rPr>
          <w:rFonts w:asciiTheme="minorHAnsi" w:eastAsiaTheme="minorEastAsia" w:hAnsiTheme="minorHAnsi" w:cstheme="minorBidi"/>
          <w:color w:val="232323"/>
        </w:rPr>
        <w:t>Patton, M. Q. (2015). Sampling, Qualitative (Purposeful). The Blackwell Encyclopedia of Sociology. https://doi.org/10.1002/9781405165518.wbeoss012.pub2</w:t>
      </w:r>
    </w:p>
    <w:p w:rsidR="008D2009" w:rsidRPr="00221C3F" w:rsidP="00221C3F" w14:paraId="3D6C5E37" w14:textId="77777777"/>
    <w:p w:rsidR="006D6FC6" w:rsidP="006D6FC6" w14:paraId="1AE04993" w14:textId="2634FB8F">
      <w:pPr>
        <w:pStyle w:val="Bibliography"/>
        <w:ind w:left="720" w:hanging="720"/>
        <w:rPr>
          <w:rFonts w:asciiTheme="minorHAnsi" w:hAnsiTheme="minorHAnsi"/>
          <w:bCs/>
        </w:rPr>
      </w:pPr>
      <w:r w:rsidRPr="00FF7702">
        <w:rPr>
          <w:rFonts w:asciiTheme="minorHAnsi" w:hAnsiTheme="minorHAnsi"/>
          <w:bCs/>
        </w:rPr>
        <w:t xml:space="preserve">Rasch, G. (1960/1980). </w:t>
      </w:r>
      <w:r w:rsidRPr="00FF7702">
        <w:rPr>
          <w:rFonts w:asciiTheme="minorHAnsi" w:hAnsiTheme="minorHAnsi"/>
          <w:bCs/>
          <w:i/>
        </w:rPr>
        <w:t>Probabilistic models for some intelligence and attainment tests.</w:t>
      </w:r>
      <w:r w:rsidRPr="00FF7702">
        <w:rPr>
          <w:rFonts w:asciiTheme="minorHAnsi" w:hAnsiTheme="minorHAnsi"/>
          <w:bCs/>
        </w:rPr>
        <w:t xml:space="preserve"> (Copenhagen, Danish Institute for Educational Research), with </w:t>
      </w:r>
      <w:r w:rsidRPr="00FF7702">
        <w:rPr>
          <w:rFonts w:asciiTheme="minorHAnsi" w:hAnsiTheme="minorHAnsi"/>
          <w:bCs/>
        </w:rPr>
        <w:t>foreward</w:t>
      </w:r>
      <w:r w:rsidRPr="00FF7702">
        <w:rPr>
          <w:rFonts w:asciiTheme="minorHAnsi" w:hAnsiTheme="minorHAnsi"/>
          <w:bCs/>
        </w:rPr>
        <w:t xml:space="preserve"> and afterword by B.D. Wright. The University of Chicago Press.</w:t>
      </w:r>
    </w:p>
    <w:p w:rsidR="00F23AEC" w:rsidRPr="00221C3F" w:rsidP="00221C3F" w14:paraId="250A59C5" w14:textId="77777777"/>
    <w:p w:rsidR="00B848A3" w:rsidRPr="00FF7702" w:rsidP="00221C3F" w14:paraId="07ABB9A2" w14:textId="231169B0">
      <w:pPr>
        <w:spacing w:line="276" w:lineRule="auto"/>
        <w:ind w:left="720" w:hanging="720"/>
        <w:contextualSpacing/>
        <w:jc w:val="both"/>
        <w:rPr>
          <w:rFonts w:eastAsia="Calibri" w:cs="Calibri"/>
        </w:rPr>
      </w:pPr>
      <w:r w:rsidRPr="00221C3F">
        <w:rPr>
          <w:rFonts w:eastAsia="Calibri" w:cs="Calibri"/>
        </w:rPr>
        <w:t>Sharp, L. M., &amp; Frankel, J. (1983). Respondent burden: A test of some common assumptions. Public</w:t>
      </w:r>
      <w:r>
        <w:br/>
      </w:r>
      <w:r w:rsidRPr="00221C3F">
        <w:rPr>
          <w:rFonts w:eastAsia="Calibri" w:cs="Calibri"/>
        </w:rPr>
        <w:t>Opinion Quarterly, 47(1), 36-53</w:t>
      </w:r>
      <w:r w:rsidRPr="5CFC60C4">
        <w:rPr>
          <w:rFonts w:eastAsia="Calibri" w:cs="Calibri"/>
        </w:rPr>
        <w:t xml:space="preserve"> </w:t>
      </w:r>
    </w:p>
    <w:p w:rsidR="00221C3F" w:rsidP="00221C3F" w14:paraId="7EF82272" w14:textId="77777777">
      <w:pPr>
        <w:rPr>
          <w:rFonts w:cstheme="minorBidi"/>
        </w:rPr>
      </w:pPr>
      <w:r w:rsidRPr="5CFC60C4">
        <w:rPr>
          <w:rFonts w:cstheme="minorBidi"/>
        </w:rPr>
        <w:t xml:space="preserve">Sondergeld, T. A., &amp; Johnson, C. C. (2021). </w:t>
      </w:r>
      <w:r w:rsidRPr="5CFC60C4">
        <w:rPr>
          <w:rFonts w:cstheme="minorBidi"/>
          <w:i/>
          <w:iCs/>
        </w:rPr>
        <w:t>NASA intern study: Quantitative field study of intern survey.</w:t>
      </w:r>
      <w:r w:rsidRPr="5CFC60C4">
        <w:rPr>
          <w:rFonts w:cstheme="minorBidi"/>
        </w:rPr>
        <w:t xml:space="preserve"> </w:t>
      </w:r>
    </w:p>
    <w:p w:rsidR="00F6302B" w:rsidP="00221C3F" w14:paraId="06F011EA" w14:textId="3DA1B060">
      <w:pPr>
        <w:ind w:firstLine="720"/>
        <w:rPr>
          <w:rFonts w:cstheme="minorBidi"/>
        </w:rPr>
      </w:pPr>
      <w:r w:rsidRPr="5CFC60C4">
        <w:rPr>
          <w:rFonts w:cstheme="minorBidi"/>
        </w:rPr>
        <w:t>1-</w:t>
      </w:r>
      <w:r w:rsidRPr="009F4850" w:rsidR="009F4850">
        <w:rPr>
          <w:rFonts w:cstheme="minorBidi"/>
        </w:rPr>
        <w:t>18.</w:t>
      </w:r>
    </w:p>
    <w:p w:rsidR="00F23AEC" w:rsidP="00FF7702" w14:paraId="73F7C203" w14:textId="77777777">
      <w:pPr>
        <w:ind w:firstLine="720"/>
        <w:rPr>
          <w:rFonts w:cstheme="minorHAnsi"/>
        </w:rPr>
      </w:pPr>
    </w:p>
    <w:p w:rsidR="00F23AEC" w:rsidP="00F23AEC" w14:paraId="5456BD68" w14:textId="77777777">
      <w:pPr>
        <w:rPr>
          <w:rFonts w:cstheme="minorHAnsi"/>
        </w:rPr>
      </w:pPr>
      <w:r>
        <w:rPr>
          <w:rFonts w:cstheme="minorHAnsi"/>
        </w:rPr>
        <w:t xml:space="preserve">Sparks, S.D. (2022). More than 1 in 3 children who started school in the pandemic need “intensive” </w:t>
      </w:r>
    </w:p>
    <w:p w:rsidR="00F23AEC" w:rsidP="00221C3F" w14:paraId="6135CB89" w14:textId="73DF308E">
      <w:pPr>
        <w:ind w:firstLine="720"/>
        <w:rPr>
          <w:rFonts w:cstheme="minorHAnsi"/>
        </w:rPr>
      </w:pPr>
      <w:r>
        <w:rPr>
          <w:rFonts w:cstheme="minorHAnsi"/>
        </w:rPr>
        <w:t xml:space="preserve">reading help. Education Week. </w:t>
      </w:r>
    </w:p>
    <w:p w:rsidR="00F23AEC" w:rsidP="00221C3F" w14:paraId="3C0701DC" w14:textId="77777777">
      <w:pPr>
        <w:rPr>
          <w:rFonts w:cstheme="minorHAnsi"/>
        </w:rPr>
      </w:pPr>
    </w:p>
    <w:p w:rsidR="00F23AEC" w:rsidRPr="00FF7702" w:rsidP="00221C3F" w14:paraId="3E079A8D" w14:textId="4954FC9E">
      <w:r>
        <w:rPr>
          <w:rFonts w:cstheme="minorHAnsi"/>
        </w:rPr>
        <w:t xml:space="preserve">U.S. Department of Education (2013). The Nation’s Report Card. </w:t>
      </w:r>
    </w:p>
    <w:p w:rsidR="006A4165" w:rsidP="006A4165" w14:paraId="45C26846" w14:textId="41448905"/>
    <w:p w:rsidR="00F23AEC" w:rsidRPr="006A4165" w:rsidP="006A4165" w14:paraId="7D494AF2" w14:textId="765C35A4">
      <w:r>
        <w:rPr>
          <w:rFonts w:cstheme="minorHAnsi"/>
        </w:rPr>
        <w:t>U.S. Department of Education (2022). The Nation’s Report Card.</w:t>
      </w:r>
    </w:p>
    <w:sectPr w:rsidSect="00D71554">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0E2" w14:paraId="7D7815BF" w14:textId="77777777">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55F31"/>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
    <w:nsid w:val="18A4739D"/>
    <w:multiLevelType w:val="hybridMultilevel"/>
    <w:tmpl w:val="41A6C83E"/>
    <w:lvl w:ilvl="0">
      <w:start w:val="1"/>
      <w:numFmt w:val="upperRoman"/>
      <w:lvlText w:val="%1."/>
      <w:lvlJc w:val="righ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2">
    <w:nsid w:val="2CF73DBC"/>
    <w:multiLevelType w:val="hybridMultilevel"/>
    <w:tmpl w:val="2EFE2DE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
    <w:nsid w:val="462706B9"/>
    <w:multiLevelType w:val="hybridMultilevel"/>
    <w:tmpl w:val="082029A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638109E"/>
    <w:multiLevelType w:val="hybridMultilevel"/>
    <w:tmpl w:val="8A5ED2FA"/>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4BA7BDF"/>
    <w:multiLevelType w:val="hybridMultilevel"/>
    <w:tmpl w:val="647C596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4E734A"/>
    <w:multiLevelType w:val="hybridMultilevel"/>
    <w:tmpl w:val="0FFEEA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E2594A"/>
    <w:multiLevelType w:val="hybridMultilevel"/>
    <w:tmpl w:val="46104806"/>
    <w:lvl w:ilvl="0">
      <w:start w:val="1"/>
      <w:numFmt w:val="upperRoman"/>
      <w:lvlText w:val="%1."/>
      <w:lvlJc w:val="right"/>
      <w:pPr>
        <w:ind w:left="288" w:hanging="144"/>
      </w:pPr>
      <w:rPr>
        <w:rFonts w:asciiTheme="minorHAnsi" w:hAnsiTheme="minorHAnsi" w:cstheme="minorHAnsi" w:hint="default"/>
        <w:b/>
        <w:sz w:val="22"/>
        <w:szCs w:val="22"/>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8">
    <w:nsid w:val="73EB42FC"/>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9">
    <w:nsid w:val="75057FB2"/>
    <w:multiLevelType w:val="hybridMultilevel"/>
    <w:tmpl w:val="5B4CDA5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5E40BF6"/>
    <w:multiLevelType w:val="hybridMultilevel"/>
    <w:tmpl w:val="283E3F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7"/>
  </w:num>
  <w:num w:numId="4">
    <w:abstractNumId w:val="6"/>
  </w:num>
  <w:num w:numId="5">
    <w:abstractNumId w:val="0"/>
  </w:num>
  <w:num w:numId="6">
    <w:abstractNumId w:val="8"/>
  </w:num>
  <w:num w:numId="7">
    <w:abstractNumId w:val="2"/>
  </w:num>
  <w:num w:numId="8">
    <w:abstractNumId w:val="5"/>
  </w:num>
  <w:num w:numId="9">
    <w:abstractNumId w:val="9"/>
  </w:num>
  <w:num w:numId="10">
    <w:abstractNumId w:val="10"/>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577"/>
    <w:rsid w:val="00015A17"/>
    <w:rsid w:val="00017DE0"/>
    <w:rsid w:val="000219AC"/>
    <w:rsid w:val="0002495A"/>
    <w:rsid w:val="00026C8D"/>
    <w:rsid w:val="00033E51"/>
    <w:rsid w:val="00033EC4"/>
    <w:rsid w:val="00034A9F"/>
    <w:rsid w:val="00037316"/>
    <w:rsid w:val="0003736E"/>
    <w:rsid w:val="00040081"/>
    <w:rsid w:val="00045D57"/>
    <w:rsid w:val="0005654A"/>
    <w:rsid w:val="00062EC4"/>
    <w:rsid w:val="00065525"/>
    <w:rsid w:val="00075022"/>
    <w:rsid w:val="00080D06"/>
    <w:rsid w:val="00081AF1"/>
    <w:rsid w:val="00082009"/>
    <w:rsid w:val="00084D98"/>
    <w:rsid w:val="00091034"/>
    <w:rsid w:val="000942B4"/>
    <w:rsid w:val="00097B81"/>
    <w:rsid w:val="000A0569"/>
    <w:rsid w:val="000A0AA5"/>
    <w:rsid w:val="000A24C2"/>
    <w:rsid w:val="000A60A2"/>
    <w:rsid w:val="000A786E"/>
    <w:rsid w:val="000B235C"/>
    <w:rsid w:val="000B51A2"/>
    <w:rsid w:val="000B6EB8"/>
    <w:rsid w:val="000B7DBC"/>
    <w:rsid w:val="000C13CB"/>
    <w:rsid w:val="000C444A"/>
    <w:rsid w:val="000C468F"/>
    <w:rsid w:val="000C56EB"/>
    <w:rsid w:val="000D04EA"/>
    <w:rsid w:val="000D1074"/>
    <w:rsid w:val="000D7959"/>
    <w:rsid w:val="000E7136"/>
    <w:rsid w:val="000E7F0F"/>
    <w:rsid w:val="0010029D"/>
    <w:rsid w:val="00102C30"/>
    <w:rsid w:val="00110FBD"/>
    <w:rsid w:val="00114C2A"/>
    <w:rsid w:val="00131E86"/>
    <w:rsid w:val="00134A1F"/>
    <w:rsid w:val="001360A1"/>
    <w:rsid w:val="00136854"/>
    <w:rsid w:val="00142912"/>
    <w:rsid w:val="00143B8C"/>
    <w:rsid w:val="001546A8"/>
    <w:rsid w:val="00173988"/>
    <w:rsid w:val="00173BDC"/>
    <w:rsid w:val="00174FD3"/>
    <w:rsid w:val="00183580"/>
    <w:rsid w:val="00185E23"/>
    <w:rsid w:val="001874A9"/>
    <w:rsid w:val="00191BC8"/>
    <w:rsid w:val="00196CEF"/>
    <w:rsid w:val="001A1046"/>
    <w:rsid w:val="001A34C3"/>
    <w:rsid w:val="001A38B0"/>
    <w:rsid w:val="001B1A4E"/>
    <w:rsid w:val="001B76D2"/>
    <w:rsid w:val="001B794C"/>
    <w:rsid w:val="001C1C37"/>
    <w:rsid w:val="001D611D"/>
    <w:rsid w:val="001D79CA"/>
    <w:rsid w:val="001E36D8"/>
    <w:rsid w:val="001F736D"/>
    <w:rsid w:val="001F7576"/>
    <w:rsid w:val="00200B5A"/>
    <w:rsid w:val="00203109"/>
    <w:rsid w:val="00204921"/>
    <w:rsid w:val="00210378"/>
    <w:rsid w:val="00221C3F"/>
    <w:rsid w:val="00226005"/>
    <w:rsid w:val="002300C0"/>
    <w:rsid w:val="00231440"/>
    <w:rsid w:val="0023144E"/>
    <w:rsid w:val="00234702"/>
    <w:rsid w:val="00240B63"/>
    <w:rsid w:val="002424A3"/>
    <w:rsid w:val="002453C1"/>
    <w:rsid w:val="00245845"/>
    <w:rsid w:val="00245F76"/>
    <w:rsid w:val="00247E05"/>
    <w:rsid w:val="002553E3"/>
    <w:rsid w:val="0026657E"/>
    <w:rsid w:val="00270C63"/>
    <w:rsid w:val="00271A87"/>
    <w:rsid w:val="00271EA7"/>
    <w:rsid w:val="00273530"/>
    <w:rsid w:val="00274390"/>
    <w:rsid w:val="00276140"/>
    <w:rsid w:val="00277E5C"/>
    <w:rsid w:val="00283028"/>
    <w:rsid w:val="00283616"/>
    <w:rsid w:val="00283DC2"/>
    <w:rsid w:val="00285BA7"/>
    <w:rsid w:val="00287590"/>
    <w:rsid w:val="0029011C"/>
    <w:rsid w:val="00295BCC"/>
    <w:rsid w:val="002A001B"/>
    <w:rsid w:val="002A17B9"/>
    <w:rsid w:val="002A36F0"/>
    <w:rsid w:val="002A3830"/>
    <w:rsid w:val="002B2B85"/>
    <w:rsid w:val="002B4EFF"/>
    <w:rsid w:val="002B58C3"/>
    <w:rsid w:val="002B79E8"/>
    <w:rsid w:val="002C2028"/>
    <w:rsid w:val="002C2DEA"/>
    <w:rsid w:val="002C4228"/>
    <w:rsid w:val="002C70D0"/>
    <w:rsid w:val="002C7C6B"/>
    <w:rsid w:val="002E05B5"/>
    <w:rsid w:val="002E2748"/>
    <w:rsid w:val="002E35C8"/>
    <w:rsid w:val="002E447B"/>
    <w:rsid w:val="002F0E8E"/>
    <w:rsid w:val="002F1602"/>
    <w:rsid w:val="002F2A6D"/>
    <w:rsid w:val="002F6F02"/>
    <w:rsid w:val="002F7965"/>
    <w:rsid w:val="00300574"/>
    <w:rsid w:val="0030343E"/>
    <w:rsid w:val="003076C8"/>
    <w:rsid w:val="003121C3"/>
    <w:rsid w:val="00317941"/>
    <w:rsid w:val="0032273C"/>
    <w:rsid w:val="003301EC"/>
    <w:rsid w:val="00337562"/>
    <w:rsid w:val="00345D9E"/>
    <w:rsid w:val="00352DAA"/>
    <w:rsid w:val="003559AD"/>
    <w:rsid w:val="00356A2E"/>
    <w:rsid w:val="00360EE0"/>
    <w:rsid w:val="00361BB0"/>
    <w:rsid w:val="00364483"/>
    <w:rsid w:val="00364AB9"/>
    <w:rsid w:val="0037195C"/>
    <w:rsid w:val="00383823"/>
    <w:rsid w:val="00390938"/>
    <w:rsid w:val="0039357F"/>
    <w:rsid w:val="00393E8F"/>
    <w:rsid w:val="003942DA"/>
    <w:rsid w:val="00394536"/>
    <w:rsid w:val="003959E2"/>
    <w:rsid w:val="00395FCD"/>
    <w:rsid w:val="003972A6"/>
    <w:rsid w:val="003A0371"/>
    <w:rsid w:val="003A1A78"/>
    <w:rsid w:val="003A5B42"/>
    <w:rsid w:val="003A5D11"/>
    <w:rsid w:val="003A7B46"/>
    <w:rsid w:val="003B7109"/>
    <w:rsid w:val="003C0C71"/>
    <w:rsid w:val="003C311F"/>
    <w:rsid w:val="003C50E0"/>
    <w:rsid w:val="003C5404"/>
    <w:rsid w:val="003C7022"/>
    <w:rsid w:val="003D0FA4"/>
    <w:rsid w:val="003D19DD"/>
    <w:rsid w:val="003F0CB8"/>
    <w:rsid w:val="003F1678"/>
    <w:rsid w:val="003F2003"/>
    <w:rsid w:val="003F379F"/>
    <w:rsid w:val="003F7BE7"/>
    <w:rsid w:val="0040053A"/>
    <w:rsid w:val="00401137"/>
    <w:rsid w:val="00401963"/>
    <w:rsid w:val="004019D7"/>
    <w:rsid w:val="004037FB"/>
    <w:rsid w:val="0040419C"/>
    <w:rsid w:val="004054C9"/>
    <w:rsid w:val="0040717D"/>
    <w:rsid w:val="0041430A"/>
    <w:rsid w:val="00420969"/>
    <w:rsid w:val="00422DAE"/>
    <w:rsid w:val="00423B26"/>
    <w:rsid w:val="00430450"/>
    <w:rsid w:val="00432573"/>
    <w:rsid w:val="0043348E"/>
    <w:rsid w:val="00435A80"/>
    <w:rsid w:val="00436670"/>
    <w:rsid w:val="00437BD7"/>
    <w:rsid w:val="00447FAE"/>
    <w:rsid w:val="004548E1"/>
    <w:rsid w:val="00472250"/>
    <w:rsid w:val="00473CE4"/>
    <w:rsid w:val="00474322"/>
    <w:rsid w:val="0048149C"/>
    <w:rsid w:val="00481C4D"/>
    <w:rsid w:val="00484882"/>
    <w:rsid w:val="004852B2"/>
    <w:rsid w:val="00485494"/>
    <w:rsid w:val="00485549"/>
    <w:rsid w:val="00485AF6"/>
    <w:rsid w:val="00490450"/>
    <w:rsid w:val="004936EC"/>
    <w:rsid w:val="0049526B"/>
    <w:rsid w:val="004A0130"/>
    <w:rsid w:val="004A3497"/>
    <w:rsid w:val="004B3220"/>
    <w:rsid w:val="004B4C1E"/>
    <w:rsid w:val="004B4FC5"/>
    <w:rsid w:val="004B752A"/>
    <w:rsid w:val="004C033C"/>
    <w:rsid w:val="004D0427"/>
    <w:rsid w:val="004E1336"/>
    <w:rsid w:val="004E349C"/>
    <w:rsid w:val="004E49FF"/>
    <w:rsid w:val="004F6107"/>
    <w:rsid w:val="004F68E6"/>
    <w:rsid w:val="004F6A35"/>
    <w:rsid w:val="00500B09"/>
    <w:rsid w:val="00503CAD"/>
    <w:rsid w:val="00507619"/>
    <w:rsid w:val="00510DC8"/>
    <w:rsid w:val="00512745"/>
    <w:rsid w:val="00514037"/>
    <w:rsid w:val="00517358"/>
    <w:rsid w:val="00520CE4"/>
    <w:rsid w:val="00520DE2"/>
    <w:rsid w:val="00541C59"/>
    <w:rsid w:val="00543F26"/>
    <w:rsid w:val="00545BF5"/>
    <w:rsid w:val="00546AD5"/>
    <w:rsid w:val="00546DEB"/>
    <w:rsid w:val="0055000F"/>
    <w:rsid w:val="00564C6E"/>
    <w:rsid w:val="00565508"/>
    <w:rsid w:val="00567185"/>
    <w:rsid w:val="005679F5"/>
    <w:rsid w:val="00573A61"/>
    <w:rsid w:val="00574391"/>
    <w:rsid w:val="00576476"/>
    <w:rsid w:val="0058735B"/>
    <w:rsid w:val="00592A5B"/>
    <w:rsid w:val="005933B0"/>
    <w:rsid w:val="005961F7"/>
    <w:rsid w:val="005A3599"/>
    <w:rsid w:val="005A4A7E"/>
    <w:rsid w:val="005B00D3"/>
    <w:rsid w:val="005B0371"/>
    <w:rsid w:val="005B1234"/>
    <w:rsid w:val="005B2454"/>
    <w:rsid w:val="005B6365"/>
    <w:rsid w:val="005C0FCA"/>
    <w:rsid w:val="005C480E"/>
    <w:rsid w:val="005C6E95"/>
    <w:rsid w:val="005D06F6"/>
    <w:rsid w:val="005D0D74"/>
    <w:rsid w:val="005D24CA"/>
    <w:rsid w:val="005D556E"/>
    <w:rsid w:val="005E2FAC"/>
    <w:rsid w:val="005F262C"/>
    <w:rsid w:val="005F654D"/>
    <w:rsid w:val="005F6EED"/>
    <w:rsid w:val="00606276"/>
    <w:rsid w:val="00610647"/>
    <w:rsid w:val="00616745"/>
    <w:rsid w:val="0061784B"/>
    <w:rsid w:val="00626771"/>
    <w:rsid w:val="006309F4"/>
    <w:rsid w:val="0064002C"/>
    <w:rsid w:val="00640EDC"/>
    <w:rsid w:val="0064244F"/>
    <w:rsid w:val="00643522"/>
    <w:rsid w:val="00644388"/>
    <w:rsid w:val="006452A6"/>
    <w:rsid w:val="00647982"/>
    <w:rsid w:val="00661D00"/>
    <w:rsid w:val="00662CB3"/>
    <w:rsid w:val="00663356"/>
    <w:rsid w:val="00663E21"/>
    <w:rsid w:val="00663EE4"/>
    <w:rsid w:val="0066743E"/>
    <w:rsid w:val="00667621"/>
    <w:rsid w:val="00671734"/>
    <w:rsid w:val="006724AD"/>
    <w:rsid w:val="00673117"/>
    <w:rsid w:val="0067356F"/>
    <w:rsid w:val="00674390"/>
    <w:rsid w:val="006758BA"/>
    <w:rsid w:val="00680E1C"/>
    <w:rsid w:val="00681EE7"/>
    <w:rsid w:val="00685208"/>
    <w:rsid w:val="006A04E5"/>
    <w:rsid w:val="006A4165"/>
    <w:rsid w:val="006B106E"/>
    <w:rsid w:val="006B15A3"/>
    <w:rsid w:val="006B2BC8"/>
    <w:rsid w:val="006B62ED"/>
    <w:rsid w:val="006C1F2D"/>
    <w:rsid w:val="006D5522"/>
    <w:rsid w:val="006D5D7C"/>
    <w:rsid w:val="006D6FC6"/>
    <w:rsid w:val="006D72DA"/>
    <w:rsid w:val="006E0F8F"/>
    <w:rsid w:val="006E35A9"/>
    <w:rsid w:val="006E7BBD"/>
    <w:rsid w:val="006F161D"/>
    <w:rsid w:val="00702205"/>
    <w:rsid w:val="0070268E"/>
    <w:rsid w:val="007049CA"/>
    <w:rsid w:val="007143B2"/>
    <w:rsid w:val="00723CA6"/>
    <w:rsid w:val="00724924"/>
    <w:rsid w:val="00724D0A"/>
    <w:rsid w:val="00725442"/>
    <w:rsid w:val="00727BFE"/>
    <w:rsid w:val="007302D9"/>
    <w:rsid w:val="0073262B"/>
    <w:rsid w:val="00733CD3"/>
    <w:rsid w:val="007372ED"/>
    <w:rsid w:val="00741AB2"/>
    <w:rsid w:val="00743573"/>
    <w:rsid w:val="00747B3C"/>
    <w:rsid w:val="00751716"/>
    <w:rsid w:val="0075598E"/>
    <w:rsid w:val="007559A7"/>
    <w:rsid w:val="00761313"/>
    <w:rsid w:val="007624B4"/>
    <w:rsid w:val="00765DEC"/>
    <w:rsid w:val="00771CEA"/>
    <w:rsid w:val="007751B6"/>
    <w:rsid w:val="007755C4"/>
    <w:rsid w:val="00777EE6"/>
    <w:rsid w:val="007851CC"/>
    <w:rsid w:val="007957BF"/>
    <w:rsid w:val="007A128A"/>
    <w:rsid w:val="007A2DBB"/>
    <w:rsid w:val="007A38FC"/>
    <w:rsid w:val="007A4109"/>
    <w:rsid w:val="007C2028"/>
    <w:rsid w:val="007C21DC"/>
    <w:rsid w:val="007C345F"/>
    <w:rsid w:val="007C465D"/>
    <w:rsid w:val="007E4392"/>
    <w:rsid w:val="007E56A3"/>
    <w:rsid w:val="007E6326"/>
    <w:rsid w:val="007E6F38"/>
    <w:rsid w:val="007F0605"/>
    <w:rsid w:val="007F09D8"/>
    <w:rsid w:val="007F37B8"/>
    <w:rsid w:val="007F787F"/>
    <w:rsid w:val="00800990"/>
    <w:rsid w:val="008059CA"/>
    <w:rsid w:val="00810004"/>
    <w:rsid w:val="00814A35"/>
    <w:rsid w:val="008155FB"/>
    <w:rsid w:val="00817B3B"/>
    <w:rsid w:val="0082342D"/>
    <w:rsid w:val="0082557D"/>
    <w:rsid w:val="008330BB"/>
    <w:rsid w:val="008339E6"/>
    <w:rsid w:val="0083794B"/>
    <w:rsid w:val="00845710"/>
    <w:rsid w:val="00852646"/>
    <w:rsid w:val="008570E8"/>
    <w:rsid w:val="008660E6"/>
    <w:rsid w:val="008708E4"/>
    <w:rsid w:val="008816A0"/>
    <w:rsid w:val="00882761"/>
    <w:rsid w:val="0088545C"/>
    <w:rsid w:val="00890275"/>
    <w:rsid w:val="00892878"/>
    <w:rsid w:val="00892ADF"/>
    <w:rsid w:val="008A3594"/>
    <w:rsid w:val="008A6669"/>
    <w:rsid w:val="008B6ADE"/>
    <w:rsid w:val="008C475F"/>
    <w:rsid w:val="008D2009"/>
    <w:rsid w:val="008D2F4E"/>
    <w:rsid w:val="008D5D8F"/>
    <w:rsid w:val="008E2413"/>
    <w:rsid w:val="008E7FE6"/>
    <w:rsid w:val="008F579D"/>
    <w:rsid w:val="008F5833"/>
    <w:rsid w:val="008F6445"/>
    <w:rsid w:val="008F70BB"/>
    <w:rsid w:val="008F7D0D"/>
    <w:rsid w:val="00902F14"/>
    <w:rsid w:val="0090368F"/>
    <w:rsid w:val="00911375"/>
    <w:rsid w:val="0091208B"/>
    <w:rsid w:val="009125CE"/>
    <w:rsid w:val="0091656F"/>
    <w:rsid w:val="009170B3"/>
    <w:rsid w:val="00922D6A"/>
    <w:rsid w:val="00926DA7"/>
    <w:rsid w:val="00935462"/>
    <w:rsid w:val="00935539"/>
    <w:rsid w:val="00944849"/>
    <w:rsid w:val="00944D79"/>
    <w:rsid w:val="00947D8F"/>
    <w:rsid w:val="009575CF"/>
    <w:rsid w:val="00957632"/>
    <w:rsid w:val="0097516E"/>
    <w:rsid w:val="0097535E"/>
    <w:rsid w:val="009771FC"/>
    <w:rsid w:val="00994CB5"/>
    <w:rsid w:val="009A0F5F"/>
    <w:rsid w:val="009A1DEB"/>
    <w:rsid w:val="009A25FB"/>
    <w:rsid w:val="009A520B"/>
    <w:rsid w:val="009A6B93"/>
    <w:rsid w:val="009A73AD"/>
    <w:rsid w:val="009A7B9D"/>
    <w:rsid w:val="009B4D04"/>
    <w:rsid w:val="009C327C"/>
    <w:rsid w:val="009C778D"/>
    <w:rsid w:val="009D282C"/>
    <w:rsid w:val="009E013E"/>
    <w:rsid w:val="009E4D5C"/>
    <w:rsid w:val="009E6983"/>
    <w:rsid w:val="009F067B"/>
    <w:rsid w:val="009F0A02"/>
    <w:rsid w:val="009F0C65"/>
    <w:rsid w:val="009F1A09"/>
    <w:rsid w:val="009F4850"/>
    <w:rsid w:val="00A04C9A"/>
    <w:rsid w:val="00A14914"/>
    <w:rsid w:val="00A17226"/>
    <w:rsid w:val="00A273A5"/>
    <w:rsid w:val="00A31A4F"/>
    <w:rsid w:val="00A31EC1"/>
    <w:rsid w:val="00A3578A"/>
    <w:rsid w:val="00A43759"/>
    <w:rsid w:val="00A469B3"/>
    <w:rsid w:val="00A500B3"/>
    <w:rsid w:val="00A65667"/>
    <w:rsid w:val="00A67BEF"/>
    <w:rsid w:val="00A77CF4"/>
    <w:rsid w:val="00A81F21"/>
    <w:rsid w:val="00A82512"/>
    <w:rsid w:val="00A848DF"/>
    <w:rsid w:val="00A8551E"/>
    <w:rsid w:val="00A9125C"/>
    <w:rsid w:val="00A93E98"/>
    <w:rsid w:val="00A97C7C"/>
    <w:rsid w:val="00AA558D"/>
    <w:rsid w:val="00AB01CE"/>
    <w:rsid w:val="00AB16BC"/>
    <w:rsid w:val="00AB1793"/>
    <w:rsid w:val="00AB3304"/>
    <w:rsid w:val="00AB4ACE"/>
    <w:rsid w:val="00AB74A8"/>
    <w:rsid w:val="00AC5CDA"/>
    <w:rsid w:val="00AC636E"/>
    <w:rsid w:val="00AD35CC"/>
    <w:rsid w:val="00AE626D"/>
    <w:rsid w:val="00AE6340"/>
    <w:rsid w:val="00AF3E10"/>
    <w:rsid w:val="00AF5D32"/>
    <w:rsid w:val="00B02317"/>
    <w:rsid w:val="00B063D6"/>
    <w:rsid w:val="00B064DE"/>
    <w:rsid w:val="00B06867"/>
    <w:rsid w:val="00B06B50"/>
    <w:rsid w:val="00B0711E"/>
    <w:rsid w:val="00B1311F"/>
    <w:rsid w:val="00B23E87"/>
    <w:rsid w:val="00B367EF"/>
    <w:rsid w:val="00B4225B"/>
    <w:rsid w:val="00B46DCE"/>
    <w:rsid w:val="00B524B7"/>
    <w:rsid w:val="00B640E2"/>
    <w:rsid w:val="00B67B9B"/>
    <w:rsid w:val="00B74547"/>
    <w:rsid w:val="00B74E91"/>
    <w:rsid w:val="00B848A3"/>
    <w:rsid w:val="00B8562A"/>
    <w:rsid w:val="00B86DBE"/>
    <w:rsid w:val="00B90262"/>
    <w:rsid w:val="00B90844"/>
    <w:rsid w:val="00B93E24"/>
    <w:rsid w:val="00B93E44"/>
    <w:rsid w:val="00B943DA"/>
    <w:rsid w:val="00B95255"/>
    <w:rsid w:val="00B973D3"/>
    <w:rsid w:val="00BA394D"/>
    <w:rsid w:val="00BB0888"/>
    <w:rsid w:val="00BB55D8"/>
    <w:rsid w:val="00BB57ED"/>
    <w:rsid w:val="00BC4B70"/>
    <w:rsid w:val="00BC4BAC"/>
    <w:rsid w:val="00BC5537"/>
    <w:rsid w:val="00BD4844"/>
    <w:rsid w:val="00BD6B9D"/>
    <w:rsid w:val="00BE04C6"/>
    <w:rsid w:val="00BE06C5"/>
    <w:rsid w:val="00BE342B"/>
    <w:rsid w:val="00BE56D3"/>
    <w:rsid w:val="00BE777C"/>
    <w:rsid w:val="00BF134E"/>
    <w:rsid w:val="00BF32FD"/>
    <w:rsid w:val="00BF7C9F"/>
    <w:rsid w:val="00C04C31"/>
    <w:rsid w:val="00C04C8A"/>
    <w:rsid w:val="00C3307C"/>
    <w:rsid w:val="00C405F3"/>
    <w:rsid w:val="00C40D65"/>
    <w:rsid w:val="00C44123"/>
    <w:rsid w:val="00C443CA"/>
    <w:rsid w:val="00C45CAE"/>
    <w:rsid w:val="00C511BB"/>
    <w:rsid w:val="00C5728E"/>
    <w:rsid w:val="00C5766E"/>
    <w:rsid w:val="00C61626"/>
    <w:rsid w:val="00C61E8D"/>
    <w:rsid w:val="00C64564"/>
    <w:rsid w:val="00C64F14"/>
    <w:rsid w:val="00C679E9"/>
    <w:rsid w:val="00C712A3"/>
    <w:rsid w:val="00C727B5"/>
    <w:rsid w:val="00C7353D"/>
    <w:rsid w:val="00C73FC8"/>
    <w:rsid w:val="00C75F16"/>
    <w:rsid w:val="00C81FE4"/>
    <w:rsid w:val="00C83235"/>
    <w:rsid w:val="00C84993"/>
    <w:rsid w:val="00C92E44"/>
    <w:rsid w:val="00C96FEC"/>
    <w:rsid w:val="00CA3676"/>
    <w:rsid w:val="00CA4106"/>
    <w:rsid w:val="00CA7C1E"/>
    <w:rsid w:val="00CB0366"/>
    <w:rsid w:val="00CB0377"/>
    <w:rsid w:val="00CB2B53"/>
    <w:rsid w:val="00CB7EA8"/>
    <w:rsid w:val="00CC14E5"/>
    <w:rsid w:val="00CC2BF4"/>
    <w:rsid w:val="00CC5C14"/>
    <w:rsid w:val="00CD0B0F"/>
    <w:rsid w:val="00CE1F5E"/>
    <w:rsid w:val="00CE6CCC"/>
    <w:rsid w:val="00CF1384"/>
    <w:rsid w:val="00CF154B"/>
    <w:rsid w:val="00CF339C"/>
    <w:rsid w:val="00CF58C9"/>
    <w:rsid w:val="00D00D3E"/>
    <w:rsid w:val="00D04926"/>
    <w:rsid w:val="00D06990"/>
    <w:rsid w:val="00D10D49"/>
    <w:rsid w:val="00D17B23"/>
    <w:rsid w:val="00D22559"/>
    <w:rsid w:val="00D235BD"/>
    <w:rsid w:val="00D35A73"/>
    <w:rsid w:val="00D4450C"/>
    <w:rsid w:val="00D459F8"/>
    <w:rsid w:val="00D53086"/>
    <w:rsid w:val="00D56DA0"/>
    <w:rsid w:val="00D602AE"/>
    <w:rsid w:val="00D704D6"/>
    <w:rsid w:val="00D71554"/>
    <w:rsid w:val="00D81573"/>
    <w:rsid w:val="00D826C6"/>
    <w:rsid w:val="00D832AF"/>
    <w:rsid w:val="00D846F9"/>
    <w:rsid w:val="00D87A3C"/>
    <w:rsid w:val="00D91C4A"/>
    <w:rsid w:val="00D924F3"/>
    <w:rsid w:val="00D93703"/>
    <w:rsid w:val="00D94349"/>
    <w:rsid w:val="00DA3CB5"/>
    <w:rsid w:val="00DA3CDF"/>
    <w:rsid w:val="00DB1748"/>
    <w:rsid w:val="00DB3B43"/>
    <w:rsid w:val="00DB4884"/>
    <w:rsid w:val="00DB510E"/>
    <w:rsid w:val="00DB60C9"/>
    <w:rsid w:val="00DB690E"/>
    <w:rsid w:val="00DB6CCC"/>
    <w:rsid w:val="00DC05AD"/>
    <w:rsid w:val="00DC1089"/>
    <w:rsid w:val="00DC2A4A"/>
    <w:rsid w:val="00DC5898"/>
    <w:rsid w:val="00DC6BB2"/>
    <w:rsid w:val="00DD0E24"/>
    <w:rsid w:val="00DD49C9"/>
    <w:rsid w:val="00DE3D45"/>
    <w:rsid w:val="00DE5707"/>
    <w:rsid w:val="00DF5E3F"/>
    <w:rsid w:val="00E00C5D"/>
    <w:rsid w:val="00E027B4"/>
    <w:rsid w:val="00E1687D"/>
    <w:rsid w:val="00E17027"/>
    <w:rsid w:val="00E211C9"/>
    <w:rsid w:val="00E229E7"/>
    <w:rsid w:val="00E23C36"/>
    <w:rsid w:val="00E25D6B"/>
    <w:rsid w:val="00E36C52"/>
    <w:rsid w:val="00E41BE1"/>
    <w:rsid w:val="00E44966"/>
    <w:rsid w:val="00E458EC"/>
    <w:rsid w:val="00E46F6E"/>
    <w:rsid w:val="00E541A7"/>
    <w:rsid w:val="00E5563D"/>
    <w:rsid w:val="00E5633D"/>
    <w:rsid w:val="00E570DF"/>
    <w:rsid w:val="00E6346F"/>
    <w:rsid w:val="00E63C8B"/>
    <w:rsid w:val="00E6475C"/>
    <w:rsid w:val="00E64CF0"/>
    <w:rsid w:val="00E759C9"/>
    <w:rsid w:val="00E837D3"/>
    <w:rsid w:val="00E92329"/>
    <w:rsid w:val="00E923EC"/>
    <w:rsid w:val="00E92538"/>
    <w:rsid w:val="00E938C5"/>
    <w:rsid w:val="00E94514"/>
    <w:rsid w:val="00E95AD4"/>
    <w:rsid w:val="00EA1833"/>
    <w:rsid w:val="00EA191F"/>
    <w:rsid w:val="00EA26A7"/>
    <w:rsid w:val="00EA5309"/>
    <w:rsid w:val="00EB6E16"/>
    <w:rsid w:val="00EC2238"/>
    <w:rsid w:val="00EC3E53"/>
    <w:rsid w:val="00EC4B30"/>
    <w:rsid w:val="00ED1148"/>
    <w:rsid w:val="00ED2110"/>
    <w:rsid w:val="00ED2ADA"/>
    <w:rsid w:val="00ED3C88"/>
    <w:rsid w:val="00ED47F9"/>
    <w:rsid w:val="00ED7514"/>
    <w:rsid w:val="00EE1FDF"/>
    <w:rsid w:val="00EE28AF"/>
    <w:rsid w:val="00EE29D6"/>
    <w:rsid w:val="00EE2CB6"/>
    <w:rsid w:val="00EE6A4E"/>
    <w:rsid w:val="00EF26A6"/>
    <w:rsid w:val="00EF5481"/>
    <w:rsid w:val="00F04414"/>
    <w:rsid w:val="00F0780A"/>
    <w:rsid w:val="00F15E60"/>
    <w:rsid w:val="00F160E2"/>
    <w:rsid w:val="00F23AEC"/>
    <w:rsid w:val="00F23E2F"/>
    <w:rsid w:val="00F23ED9"/>
    <w:rsid w:val="00F31DF4"/>
    <w:rsid w:val="00F42A17"/>
    <w:rsid w:val="00F44D56"/>
    <w:rsid w:val="00F46766"/>
    <w:rsid w:val="00F477A0"/>
    <w:rsid w:val="00F52A2C"/>
    <w:rsid w:val="00F52F1F"/>
    <w:rsid w:val="00F53E91"/>
    <w:rsid w:val="00F541D8"/>
    <w:rsid w:val="00F57C33"/>
    <w:rsid w:val="00F6302B"/>
    <w:rsid w:val="00F640D2"/>
    <w:rsid w:val="00F65E29"/>
    <w:rsid w:val="00F67D8C"/>
    <w:rsid w:val="00F731E8"/>
    <w:rsid w:val="00F754AA"/>
    <w:rsid w:val="00F7600C"/>
    <w:rsid w:val="00F82986"/>
    <w:rsid w:val="00F87558"/>
    <w:rsid w:val="00F9317C"/>
    <w:rsid w:val="00F9346E"/>
    <w:rsid w:val="00F93945"/>
    <w:rsid w:val="00F9467B"/>
    <w:rsid w:val="00F95AB2"/>
    <w:rsid w:val="00F95B55"/>
    <w:rsid w:val="00FA1B2D"/>
    <w:rsid w:val="00FB3DD0"/>
    <w:rsid w:val="00FB7EFB"/>
    <w:rsid w:val="00FC0610"/>
    <w:rsid w:val="00FC11F0"/>
    <w:rsid w:val="00FC1E08"/>
    <w:rsid w:val="00FC2A4B"/>
    <w:rsid w:val="00FC6B36"/>
    <w:rsid w:val="00FD2434"/>
    <w:rsid w:val="00FD5E50"/>
    <w:rsid w:val="00FD67D5"/>
    <w:rsid w:val="00FE280D"/>
    <w:rsid w:val="00FF4237"/>
    <w:rsid w:val="00FF4BF0"/>
    <w:rsid w:val="00FF5262"/>
    <w:rsid w:val="00FF53E7"/>
    <w:rsid w:val="00FF6170"/>
    <w:rsid w:val="00FF7702"/>
    <w:rsid w:val="5268B949"/>
    <w:rsid w:val="5CFC60C4"/>
    <w:rsid w:val="5E33F109"/>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hAnsi="Times New Roman" w:eastAsiaTheme="minorEastAsia"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ichard.l.gilmore@nasa.gov" TargetMode="External" /><Relationship Id="rId11" Type="http://schemas.openxmlformats.org/officeDocument/2006/relationships/hyperlink" Target="https://doi.org/10.1007/s11145-022-10345-8"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www.nasa.gov/privacy/nasa_sorn_10EDUA.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2.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4.xml><?xml version="1.0" encoding="utf-8"?>
<ds:datastoreItem xmlns:ds="http://schemas.openxmlformats.org/officeDocument/2006/customXml" ds:itemID="{C2AAC793-F477-4ABF-83E4-C75060C01C6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14229</Characters>
  <Application>Microsoft Office Word</Application>
  <DocSecurity>0</DocSecurity>
  <Lines>118</Lines>
  <Paragraphs>33</Paragraphs>
  <ScaleCrop>false</ScaleCrop>
  <Company>HPES ACES</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Frances C. (HQ-JF000)</dc:creator>
  <cp:lastModifiedBy>RICHARD GILMORE</cp:lastModifiedBy>
  <cp:revision>2</cp:revision>
  <cp:lastPrinted>2016-06-29T13:57:00Z</cp:lastPrinted>
  <dcterms:created xsi:type="dcterms:W3CDTF">2023-03-16T13:58:00Z</dcterms:created>
  <dcterms:modified xsi:type="dcterms:W3CDTF">2023-03-16T13:58:00Z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ies>
</file>