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62F8" w:rsidR="00463D10" w:rsidP="00463D10" w:rsidRDefault="00463D10" w14:paraId="6A0B8E1F" w14:textId="77777777">
      <w:pPr>
        <w:spacing w:after="0" w:line="240" w:lineRule="auto"/>
        <w:jc w:val="center"/>
        <w:rPr>
          <w:rFonts w:ascii="Arial" w:hAnsi="Arial" w:eastAsia="Times New Roman" w:cs="Arial"/>
          <w:b/>
          <w:sz w:val="24"/>
          <w:szCs w:val="24"/>
        </w:rPr>
      </w:pPr>
      <w:r w:rsidRPr="00B962F8">
        <w:rPr>
          <w:rFonts w:ascii="Arial" w:hAnsi="Arial" w:eastAsia="Times New Roman" w:cs="Arial"/>
          <w:b/>
          <w:sz w:val="24"/>
          <w:szCs w:val="24"/>
        </w:rPr>
        <w:t>SUPPORTING STATEMENT</w:t>
      </w:r>
    </w:p>
    <w:p w:rsidRPr="00DC1B58" w:rsidR="00B962F8" w:rsidP="00463D10" w:rsidRDefault="00B545C9" w14:paraId="5F10D136" w14:textId="30F9221B">
      <w:pPr>
        <w:spacing w:after="0" w:line="240" w:lineRule="auto"/>
        <w:jc w:val="center"/>
        <w:rPr>
          <w:rFonts w:ascii="Arial" w:hAnsi="Arial" w:eastAsia="Times New Roman" w:cs="Arial"/>
          <w:b/>
          <w:caps/>
          <w:sz w:val="24"/>
          <w:szCs w:val="24"/>
        </w:rPr>
      </w:pPr>
      <w:r>
        <w:rPr>
          <w:rFonts w:ascii="Arial" w:hAnsi="Arial" w:eastAsia="Times New Roman" w:cs="Arial"/>
          <w:b/>
          <w:sz w:val="24"/>
          <w:szCs w:val="24"/>
        </w:rPr>
        <w:t>VA LOAN ELECTRONIC REPORTING INTERFACE (VALERI) SYSTEM</w:t>
      </w:r>
      <w:r w:rsidR="0092764F">
        <w:rPr>
          <w:rFonts w:ascii="Arial" w:hAnsi="Arial" w:eastAsia="Times New Roman" w:cs="Arial"/>
          <w:b/>
          <w:sz w:val="24"/>
          <w:szCs w:val="24"/>
        </w:rPr>
        <w:t xml:space="preserve"> and </w:t>
      </w:r>
      <w:bookmarkStart w:name="_Hlk92963369" w:id="0"/>
      <w:r w:rsidRPr="00DC1B58" w:rsidR="0092764F">
        <w:rPr>
          <w:rFonts w:ascii="Arial" w:hAnsi="Arial" w:eastAsia="Times New Roman" w:cs="Arial"/>
          <w:b/>
          <w:caps/>
          <w:sz w:val="24"/>
          <w:szCs w:val="24"/>
        </w:rPr>
        <w:t>T</w:t>
      </w:r>
      <w:bookmarkStart w:name="_Hlk92962878" w:id="1"/>
      <w:r w:rsidRPr="00DC1B58" w:rsidR="0092764F">
        <w:rPr>
          <w:rFonts w:ascii="Arial" w:hAnsi="Arial" w:eastAsia="Times New Roman" w:cs="Arial"/>
          <w:b/>
          <w:caps/>
          <w:sz w:val="24"/>
          <w:szCs w:val="24"/>
        </w:rPr>
        <w:t>itle Requirements for Conveyance of Real Property to the Secretary</w:t>
      </w:r>
      <w:bookmarkEnd w:id="0"/>
      <w:bookmarkEnd w:id="1"/>
    </w:p>
    <w:p w:rsidRPr="00B962F8" w:rsidR="00EA5774" w:rsidP="00463D10" w:rsidRDefault="00EA5774" w14:paraId="609E286B" w14:textId="503A70C5">
      <w:pPr>
        <w:spacing w:after="0" w:line="240" w:lineRule="auto"/>
        <w:jc w:val="center"/>
        <w:rPr>
          <w:rFonts w:ascii="Arial" w:hAnsi="Arial" w:eastAsia="Times New Roman" w:cs="Arial"/>
          <w:b/>
          <w:sz w:val="24"/>
          <w:szCs w:val="24"/>
        </w:rPr>
      </w:pPr>
      <w:r>
        <w:rPr>
          <w:rFonts w:ascii="Arial" w:hAnsi="Arial" w:eastAsia="Times New Roman" w:cs="Arial"/>
          <w:b/>
          <w:sz w:val="24"/>
          <w:szCs w:val="24"/>
        </w:rPr>
        <w:t>OMB #2900-0021</w:t>
      </w:r>
    </w:p>
    <w:p w:rsidR="00463D10" w:rsidP="00463D10" w:rsidRDefault="00463D10" w14:paraId="6A0B8E21" w14:textId="14E9EE69">
      <w:pPr>
        <w:spacing w:after="0" w:line="240" w:lineRule="auto"/>
        <w:jc w:val="center"/>
        <w:rPr>
          <w:rFonts w:ascii="Arial" w:hAnsi="Arial" w:eastAsia="Times New Roman" w:cs="Arial"/>
          <w:sz w:val="24"/>
          <w:szCs w:val="24"/>
        </w:rPr>
      </w:pPr>
    </w:p>
    <w:p w:rsidR="00463D10" w:rsidP="00463D10" w:rsidRDefault="00463D10" w14:paraId="6A0B8E22"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463D10" w:rsidRDefault="00463D10" w14:paraId="6A0B8E23" w14:textId="77777777">
      <w:pPr>
        <w:tabs>
          <w:tab w:val="left" w:pos="480"/>
          <w:tab w:val="right" w:pos="8640"/>
        </w:tabs>
        <w:spacing w:after="0" w:line="240" w:lineRule="auto"/>
        <w:ind w:right="684"/>
        <w:rPr>
          <w:rFonts w:ascii="Arial" w:hAnsi="Arial" w:eastAsia="Times New Roman" w:cs="Arial"/>
          <w:b/>
          <w:sz w:val="24"/>
          <w:szCs w:val="24"/>
        </w:rPr>
      </w:pPr>
    </w:p>
    <w:p w:rsidRPr="00F4337A" w:rsidR="00463D10" w:rsidP="00463D10" w:rsidRDefault="00463D10" w14:paraId="6A0B8E24" w14:textId="77777777">
      <w:pPr>
        <w:numPr>
          <w:ilvl w:val="0"/>
          <w:numId w:val="1"/>
        </w:numPr>
        <w:spacing w:after="0" w:line="240" w:lineRule="auto"/>
        <w:ind w:right="540"/>
        <w:contextualSpacing/>
        <w:rPr>
          <w:rFonts w:ascii="Arial" w:hAnsi="Arial" w:eastAsia="Times New Roman" w:cs="Arial"/>
          <w:b/>
          <w:sz w:val="24"/>
          <w:szCs w:val="24"/>
        </w:rPr>
      </w:pPr>
      <w:r w:rsidRPr="00F4337A">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B64DDC" w:rsidP="00B64DDC" w:rsidRDefault="00B64DDC" w14:paraId="237D93A2" w14:textId="77777777">
      <w:pPr>
        <w:spacing w:after="0" w:line="240" w:lineRule="auto"/>
        <w:ind w:left="720" w:firstLine="720"/>
        <w:rPr>
          <w:rFonts w:ascii="Arial" w:hAnsi="Arial" w:eastAsia="Times New Roman" w:cs="Arial"/>
          <w:sz w:val="24"/>
          <w:szCs w:val="24"/>
        </w:rPr>
      </w:pPr>
      <w:bookmarkStart w:name="_Hlk29830155" w:id="2"/>
    </w:p>
    <w:p w:rsidR="00B64DDC" w:rsidP="00B64DDC" w:rsidRDefault="00B64DDC" w14:paraId="23957FC0" w14:textId="1F8A6D78">
      <w:pPr>
        <w:spacing w:after="0" w:line="240" w:lineRule="auto"/>
        <w:ind w:left="720"/>
        <w:rPr>
          <w:rFonts w:ascii="Arial" w:hAnsi="Arial" w:eastAsia="Times New Roman" w:cs="Arial"/>
          <w:sz w:val="24"/>
          <w:szCs w:val="24"/>
        </w:rPr>
      </w:pPr>
      <w:r w:rsidRPr="00F4337A">
        <w:rPr>
          <w:rFonts w:ascii="Arial" w:hAnsi="Arial" w:eastAsia="Times New Roman" w:cs="Arial"/>
          <w:sz w:val="24"/>
          <w:szCs w:val="24"/>
        </w:rPr>
        <w:t>VA provides the authority for VA-guaranteed mortgage servicers to assist Veteran borrowers and their families experiencing financial difficulty.  VA then provides oversight of the servicers’ actions by collecting specific documentation and data.  In today’s environment, this collection is done via the VALERI application.  Federal Regulations under 38 C</w:t>
      </w:r>
      <w:r>
        <w:rPr>
          <w:rFonts w:ascii="Arial" w:hAnsi="Arial" w:eastAsia="Times New Roman" w:cs="Arial"/>
          <w:sz w:val="24"/>
          <w:szCs w:val="24"/>
        </w:rPr>
        <w:t>.</w:t>
      </w:r>
      <w:r w:rsidRPr="00F4337A">
        <w:rPr>
          <w:rFonts w:ascii="Arial" w:hAnsi="Arial" w:eastAsia="Times New Roman" w:cs="Arial"/>
          <w:sz w:val="24"/>
          <w:szCs w:val="24"/>
        </w:rPr>
        <w:t>F</w:t>
      </w:r>
      <w:r>
        <w:rPr>
          <w:rFonts w:ascii="Arial" w:hAnsi="Arial" w:eastAsia="Times New Roman" w:cs="Arial"/>
          <w:sz w:val="24"/>
          <w:szCs w:val="24"/>
        </w:rPr>
        <w:t>.</w:t>
      </w:r>
      <w:r w:rsidRPr="00F4337A">
        <w:rPr>
          <w:rFonts w:ascii="Arial" w:hAnsi="Arial" w:eastAsia="Times New Roman" w:cs="Arial"/>
          <w:sz w:val="24"/>
          <w:szCs w:val="24"/>
        </w:rPr>
        <w:t>R</w:t>
      </w:r>
      <w:r>
        <w:rPr>
          <w:rFonts w:ascii="Arial" w:hAnsi="Arial" w:eastAsia="Times New Roman" w:cs="Arial"/>
          <w:sz w:val="24"/>
          <w:szCs w:val="24"/>
        </w:rPr>
        <w:t>.</w:t>
      </w:r>
      <w:r w:rsidRPr="00F4337A">
        <w:rPr>
          <w:rFonts w:ascii="Arial" w:hAnsi="Arial" w:eastAsia="Times New Roman" w:cs="Arial"/>
          <w:sz w:val="24"/>
          <w:szCs w:val="24"/>
        </w:rPr>
        <w:t xml:space="preserve"> 36.4300 require specific, critical information be provided to VA and without the collection of such documentation and data, the number of foreclosures of VA-guaranteed loans and homeless Veterans would increase.</w:t>
      </w:r>
      <w:r>
        <w:rPr>
          <w:rFonts w:ascii="Arial" w:hAnsi="Arial" w:eastAsia="Times New Roman" w:cs="Arial"/>
          <w:sz w:val="24"/>
          <w:szCs w:val="24"/>
        </w:rPr>
        <w:t xml:space="preserve">  Federal Regulation under 38 C.F.R. 36.4807 also requires servicers to report information consistent with the partial claim payment home retention option authorized under 38 C.F.R. 36.4800 </w:t>
      </w:r>
      <w:r w:rsidRPr="002F0563">
        <w:rPr>
          <w:rFonts w:ascii="Arial" w:hAnsi="Arial" w:eastAsia="Times New Roman" w:cs="Arial"/>
          <w:i/>
          <w:iCs/>
          <w:sz w:val="24"/>
          <w:szCs w:val="24"/>
        </w:rPr>
        <w:t>et seq</w:t>
      </w:r>
      <w:r>
        <w:rPr>
          <w:rFonts w:ascii="Arial" w:hAnsi="Arial" w:eastAsia="Times New Roman" w:cs="Arial"/>
          <w:sz w:val="24"/>
          <w:szCs w:val="24"/>
        </w:rPr>
        <w:t>.</w:t>
      </w:r>
      <w:r w:rsidRPr="00E4544D">
        <w:rPr>
          <w:rFonts w:ascii="Arial" w:hAnsi="Arial" w:eastAsia="Times New Roman" w:cs="Arial"/>
          <w:sz w:val="24"/>
          <w:szCs w:val="24"/>
        </w:rPr>
        <w:t xml:space="preserve"> </w:t>
      </w:r>
    </w:p>
    <w:p w:rsidR="00B64DDC" w:rsidP="00B64DDC" w:rsidRDefault="00B64DDC" w14:paraId="3952B0AF" w14:textId="77777777">
      <w:pPr>
        <w:spacing w:after="0" w:line="240" w:lineRule="auto"/>
        <w:ind w:left="720" w:firstLine="720"/>
        <w:rPr>
          <w:rFonts w:ascii="Arial" w:hAnsi="Arial" w:eastAsia="Times New Roman" w:cs="Arial"/>
          <w:sz w:val="24"/>
          <w:szCs w:val="24"/>
        </w:rPr>
      </w:pPr>
    </w:p>
    <w:p w:rsidR="00B64DDC" w:rsidP="00B64DDC" w:rsidRDefault="00B64DDC" w14:paraId="3450EB70" w14:textId="43F02548">
      <w:pPr>
        <w:spacing w:after="0" w:line="240" w:lineRule="auto"/>
        <w:ind w:left="720"/>
        <w:rPr>
          <w:rFonts w:ascii="Arial" w:hAnsi="Arial" w:eastAsia="Times New Roman" w:cs="Arial"/>
          <w:sz w:val="24"/>
          <w:szCs w:val="24"/>
        </w:rPr>
      </w:pPr>
      <w:r>
        <w:rPr>
          <w:rFonts w:ascii="Arial" w:hAnsi="Arial" w:eastAsia="Times New Roman" w:cs="Arial"/>
          <w:sz w:val="24"/>
          <w:szCs w:val="24"/>
        </w:rPr>
        <w:t>VA has an approved ICR, to account for data collection requirements associated with the COVID-19 Refund Modification. Much like VA’s temporary COVID-19 Veterans Assistance Partial Claim Payment program (COVID-VAPCP), s</w:t>
      </w:r>
      <w:r w:rsidRPr="004B6D51">
        <w:rPr>
          <w:rFonts w:ascii="Arial" w:hAnsi="Arial" w:eastAsia="Times New Roman" w:cs="Arial"/>
          <w:sz w:val="24"/>
          <w:szCs w:val="24"/>
        </w:rPr>
        <w:t>ervicers who offer the COVID-19 Refund Modification</w:t>
      </w:r>
      <w:r>
        <w:rPr>
          <w:rFonts w:ascii="Arial" w:hAnsi="Arial" w:eastAsia="Times New Roman" w:cs="Arial"/>
          <w:sz w:val="24"/>
          <w:szCs w:val="24"/>
        </w:rPr>
        <w:t xml:space="preserve"> are required to report information related to selecting this home retention option to VA electronically. </w:t>
      </w:r>
      <w:r w:rsidR="007C7B12">
        <w:rPr>
          <w:rFonts w:ascii="Arial" w:hAnsi="Arial" w:eastAsia="Times New Roman" w:cs="Arial"/>
          <w:sz w:val="24"/>
          <w:szCs w:val="24"/>
        </w:rPr>
        <w:t>VA added</w:t>
      </w:r>
      <w:r w:rsidRPr="00017F06" w:rsidR="007C7B12">
        <w:rPr>
          <w:rFonts w:ascii="Arial" w:hAnsi="Arial" w:eastAsia="Times New Roman" w:cs="Arial"/>
          <w:sz w:val="24"/>
          <w:szCs w:val="24"/>
        </w:rPr>
        <w:t xml:space="preserve"> new data elements to the Partial Claim event report that would enable VA to appropriately identify the event being reported as a COVID-19 Refund, rather than a COVID-VAPCP, and collect information regarding any principal amounts included in the COVID-19 Refund.</w:t>
      </w:r>
    </w:p>
    <w:p w:rsidR="00B64DDC" w:rsidP="00B64DDC" w:rsidRDefault="00B64DDC" w14:paraId="1F64F491" w14:textId="77777777">
      <w:pPr>
        <w:spacing w:after="0" w:line="240" w:lineRule="auto"/>
        <w:ind w:left="720" w:firstLine="720"/>
        <w:rPr>
          <w:rFonts w:ascii="Arial" w:hAnsi="Arial" w:eastAsia="Times New Roman" w:cs="Arial"/>
          <w:sz w:val="24"/>
          <w:szCs w:val="24"/>
        </w:rPr>
      </w:pPr>
    </w:p>
    <w:p w:rsidRPr="00BD2ABC" w:rsidR="00B64DDC" w:rsidP="00B64DDC" w:rsidRDefault="00B64DDC" w14:paraId="7F072016" w14:textId="4C1E2ECC">
      <w:pPr>
        <w:tabs>
          <w:tab w:val="left" w:pos="270"/>
          <w:tab w:val="left" w:pos="450"/>
          <w:tab w:val="left" w:pos="990"/>
        </w:tabs>
        <w:ind w:left="720" w:right="158"/>
        <w:rPr>
          <w:rFonts w:ascii="Arial" w:hAnsi="Arial" w:cs="Arial"/>
          <w:sz w:val="24"/>
          <w:szCs w:val="24"/>
        </w:rPr>
      </w:pPr>
      <w:r>
        <w:rPr>
          <w:rFonts w:ascii="Arial" w:hAnsi="Arial" w:eastAsia="Times New Roman" w:cs="Arial"/>
          <w:sz w:val="24"/>
          <w:szCs w:val="24"/>
        </w:rPr>
        <w:t xml:space="preserve">VA is submitting this modification to address information collection in the event loss mitigation efforts are unsuccessful and a VA-guaranteed loan goes into foreclosure.  </w:t>
      </w:r>
      <w:r w:rsidRPr="00BD2ABC">
        <w:rPr>
          <w:rFonts w:ascii="Arial" w:hAnsi="Arial" w:cs="Arial"/>
          <w:sz w:val="24"/>
          <w:szCs w:val="24"/>
        </w:rPr>
        <w:t>Statutory requirements for conveyance of properties to the Secretary are found in chapter 37 of title 38, United States Code.  The implementing regulations are found in part 36 of title 38, Code of Federal Regulations (C.F.R.).  In 38 C.F.R. § 36.4323, titled “Election to convey security”, VA explains that each conveyance or transfer of real property to the Secretary pursuant to this section shall be acceptable</w:t>
      </w:r>
      <w:r w:rsidRPr="00BD2ABC">
        <w:rPr>
          <w:rFonts w:ascii="Arial" w:hAnsi="Arial" w:cs="Arial"/>
          <w:spacing w:val="-3"/>
          <w:sz w:val="24"/>
          <w:szCs w:val="24"/>
        </w:rPr>
        <w:t xml:space="preserve"> </w:t>
      </w:r>
      <w:r w:rsidRPr="00BD2ABC">
        <w:rPr>
          <w:rFonts w:ascii="Arial" w:hAnsi="Arial" w:cs="Arial"/>
          <w:sz w:val="24"/>
          <w:szCs w:val="24"/>
        </w:rPr>
        <w:t>if:</w:t>
      </w:r>
    </w:p>
    <w:p w:rsidRPr="00BD2ABC" w:rsidR="00B64DDC" w:rsidP="00B64DDC" w:rsidRDefault="00B64DDC" w14:paraId="4F66DBC9" w14:textId="77777777">
      <w:pPr>
        <w:tabs>
          <w:tab w:val="left" w:pos="270"/>
          <w:tab w:val="left" w:pos="360"/>
          <w:tab w:val="left" w:pos="540"/>
          <w:tab w:val="left" w:pos="630"/>
          <w:tab w:val="left" w:pos="990"/>
        </w:tabs>
        <w:spacing w:after="240"/>
        <w:ind w:left="720" w:right="115"/>
        <w:rPr>
          <w:rFonts w:ascii="Arial" w:hAnsi="Arial" w:cs="Arial"/>
          <w:sz w:val="24"/>
          <w:szCs w:val="24"/>
        </w:rPr>
      </w:pPr>
      <w:r w:rsidRPr="00BD2ABC">
        <w:rPr>
          <w:rFonts w:ascii="Arial" w:hAnsi="Arial" w:cs="Arial"/>
          <w:sz w:val="24"/>
          <w:szCs w:val="24"/>
        </w:rPr>
        <w:t>The holder thereby covenants or warrants against the acts of the holder and those claiming under the holder (e.g., by special warranty deed);</w:t>
      </w:r>
      <w:r w:rsidRPr="00BD2ABC">
        <w:rPr>
          <w:rFonts w:ascii="Arial" w:hAnsi="Arial" w:cs="Arial"/>
          <w:spacing w:val="-8"/>
          <w:sz w:val="24"/>
          <w:szCs w:val="24"/>
        </w:rPr>
        <w:t xml:space="preserve"> </w:t>
      </w:r>
      <w:r w:rsidRPr="00BD2ABC">
        <w:rPr>
          <w:rFonts w:ascii="Arial" w:hAnsi="Arial" w:cs="Arial"/>
          <w:sz w:val="24"/>
          <w:szCs w:val="24"/>
        </w:rPr>
        <w:t>and</w:t>
      </w:r>
    </w:p>
    <w:p w:rsidR="00B64DDC" w:rsidP="00B64DDC" w:rsidRDefault="00B64DDC" w14:paraId="380A8829" w14:textId="77777777">
      <w:pPr>
        <w:tabs>
          <w:tab w:val="left" w:pos="270"/>
          <w:tab w:val="left" w:pos="360"/>
          <w:tab w:val="left" w:pos="540"/>
          <w:tab w:val="left" w:pos="630"/>
          <w:tab w:val="left" w:pos="990"/>
        </w:tabs>
        <w:spacing w:after="240"/>
        <w:ind w:left="720" w:right="115"/>
        <w:rPr>
          <w:rFonts w:ascii="Arial" w:hAnsi="Arial" w:cs="Arial"/>
          <w:sz w:val="24"/>
          <w:szCs w:val="24"/>
        </w:rPr>
      </w:pPr>
      <w:r w:rsidRPr="00BD2ABC">
        <w:rPr>
          <w:rFonts w:ascii="Arial" w:hAnsi="Arial" w:cs="Arial"/>
          <w:sz w:val="24"/>
          <w:szCs w:val="24"/>
        </w:rPr>
        <w:t xml:space="preserve"> </w:t>
      </w:r>
      <w:r w:rsidRPr="00BD2ABC">
        <w:rPr>
          <w:rFonts w:ascii="Arial" w:hAnsi="Arial" w:cs="Arial"/>
          <w:spacing w:val="-3"/>
          <w:sz w:val="24"/>
          <w:szCs w:val="24"/>
        </w:rPr>
        <w:t xml:space="preserve">It </w:t>
      </w:r>
      <w:r w:rsidRPr="00BD2ABC">
        <w:rPr>
          <w:rFonts w:ascii="Arial" w:hAnsi="Arial" w:cs="Arial"/>
          <w:sz w:val="24"/>
          <w:szCs w:val="24"/>
        </w:rPr>
        <w:t>vests in the Secretary or will entitle the Secretary to such title as is or would be acceptable to prudent lending institutions, informed buyers, title companies, and attorneys, generally, in the community in which the property is</w:t>
      </w:r>
      <w:r w:rsidRPr="00BD2ABC">
        <w:rPr>
          <w:rFonts w:ascii="Arial" w:hAnsi="Arial" w:cs="Arial"/>
          <w:spacing w:val="-10"/>
          <w:sz w:val="24"/>
          <w:szCs w:val="24"/>
        </w:rPr>
        <w:t xml:space="preserve"> </w:t>
      </w:r>
      <w:r w:rsidRPr="00BD2ABC">
        <w:rPr>
          <w:rFonts w:ascii="Arial" w:hAnsi="Arial" w:cs="Arial"/>
          <w:sz w:val="24"/>
          <w:szCs w:val="24"/>
        </w:rPr>
        <w:t>situated.</w:t>
      </w:r>
    </w:p>
    <w:p w:rsidRPr="00B962F8" w:rsidR="00B64DDC" w:rsidP="00B64DDC" w:rsidRDefault="00B64DDC" w14:paraId="07165415" w14:textId="77777777">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sidRPr="00BD2ABC">
        <w:rPr>
          <w:rFonts w:ascii="Arial" w:hAnsi="Arial" w:cs="Arial"/>
          <w:sz w:val="24"/>
          <w:szCs w:val="24"/>
        </w:rPr>
        <w:lastRenderedPageBreak/>
        <w:t>The collection of information specifies documents that servicers must submit to VA before VA can determine whether the regulatory standard has been met.  The regulation also provides that the Secretary may request other evidence as the Secretary determines reasonably necessary.  It is impossible for VA to identify, in advance, every document VA may need before determining that the regulatory standard has been met.  However, VA attempts to provide some degree of uniformity when requiring “other evidence,” and periodically issues additional clarification.</w:t>
      </w:r>
      <w:r>
        <w:rPr>
          <w:rFonts w:ascii="Arial" w:hAnsi="Arial" w:cs="Arial"/>
          <w:sz w:val="24"/>
          <w:szCs w:val="24"/>
        </w:rPr>
        <w:t xml:space="preserve">  </w:t>
      </w:r>
    </w:p>
    <w:bookmarkEnd w:id="2"/>
    <w:p w:rsidR="008575EF" w:rsidP="00017F06" w:rsidRDefault="00002A8B" w14:paraId="3461D2EB" w14:textId="001D2DA3">
      <w:pPr>
        <w:tabs>
          <w:tab w:val="left" w:pos="270"/>
          <w:tab w:val="left" w:pos="360"/>
          <w:tab w:val="left" w:pos="540"/>
          <w:tab w:val="left" w:pos="630"/>
          <w:tab w:val="left" w:pos="990"/>
        </w:tabs>
        <w:spacing w:after="240"/>
        <w:ind w:left="720" w:right="115"/>
        <w:rPr>
          <w:rFonts w:ascii="Arial" w:hAnsi="Arial" w:eastAsia="Times New Roman" w:cs="Arial"/>
          <w:sz w:val="24"/>
          <w:szCs w:val="24"/>
        </w:rPr>
      </w:pPr>
      <w:r>
        <w:rPr>
          <w:rFonts w:ascii="Arial" w:hAnsi="Arial" w:eastAsia="Times New Roman" w:cs="Arial"/>
          <w:sz w:val="24"/>
          <w:szCs w:val="24"/>
        </w:rPr>
        <w:tab/>
        <w:t xml:space="preserve">In June 2021, </w:t>
      </w:r>
      <w:r w:rsidR="00EE7AB2">
        <w:rPr>
          <w:rFonts w:ascii="Arial" w:hAnsi="Arial" w:eastAsia="Times New Roman" w:cs="Arial"/>
          <w:sz w:val="24"/>
          <w:szCs w:val="24"/>
        </w:rPr>
        <w:t xml:space="preserve">under OMB control number 2900-0021, </w:t>
      </w:r>
      <w:r w:rsidR="00594CB1">
        <w:rPr>
          <w:rFonts w:ascii="Arial" w:hAnsi="Arial" w:eastAsia="Times New Roman" w:cs="Arial"/>
          <w:sz w:val="24"/>
          <w:szCs w:val="24"/>
        </w:rPr>
        <w:t xml:space="preserve">VA received </w:t>
      </w:r>
      <w:r w:rsidR="00FE5DF2">
        <w:rPr>
          <w:rFonts w:ascii="Arial" w:hAnsi="Arial" w:eastAsia="Times New Roman" w:cs="Arial"/>
          <w:sz w:val="24"/>
          <w:szCs w:val="24"/>
        </w:rPr>
        <w:t xml:space="preserve">the most recent </w:t>
      </w:r>
      <w:r w:rsidR="00594CB1">
        <w:rPr>
          <w:rFonts w:ascii="Arial" w:hAnsi="Arial" w:eastAsia="Times New Roman" w:cs="Arial"/>
          <w:sz w:val="24"/>
          <w:szCs w:val="24"/>
        </w:rPr>
        <w:t xml:space="preserve">approval </w:t>
      </w:r>
      <w:r w:rsidR="00416F23">
        <w:rPr>
          <w:rFonts w:ascii="Arial" w:hAnsi="Arial" w:eastAsia="Times New Roman" w:cs="Arial"/>
          <w:sz w:val="24"/>
          <w:szCs w:val="24"/>
        </w:rPr>
        <w:t xml:space="preserve">through December 31, 2024, </w:t>
      </w:r>
      <w:r w:rsidR="00594CB1">
        <w:rPr>
          <w:rFonts w:ascii="Arial" w:hAnsi="Arial" w:eastAsia="Times New Roman" w:cs="Arial"/>
          <w:sz w:val="24"/>
          <w:szCs w:val="24"/>
        </w:rPr>
        <w:t xml:space="preserve">to collect information associated with </w:t>
      </w:r>
      <w:r w:rsidR="006025CB">
        <w:rPr>
          <w:rFonts w:ascii="Arial" w:hAnsi="Arial" w:eastAsia="Times New Roman" w:cs="Arial"/>
          <w:sz w:val="24"/>
          <w:szCs w:val="24"/>
        </w:rPr>
        <w:t>holders</w:t>
      </w:r>
      <w:r w:rsidR="00103914">
        <w:rPr>
          <w:rFonts w:ascii="Arial" w:hAnsi="Arial" w:eastAsia="Times New Roman" w:cs="Arial"/>
          <w:sz w:val="24"/>
          <w:szCs w:val="24"/>
        </w:rPr>
        <w:t xml:space="preserve"> (loan servicers)</w:t>
      </w:r>
      <w:r w:rsidR="006025CB">
        <w:rPr>
          <w:rFonts w:ascii="Arial" w:hAnsi="Arial" w:eastAsia="Times New Roman" w:cs="Arial"/>
          <w:sz w:val="24"/>
          <w:szCs w:val="24"/>
        </w:rPr>
        <w:t xml:space="preserve"> reporting </w:t>
      </w:r>
      <w:r w:rsidR="00944875">
        <w:rPr>
          <w:rFonts w:ascii="Arial" w:hAnsi="Arial" w:eastAsia="Times New Roman" w:cs="Arial"/>
          <w:sz w:val="24"/>
          <w:szCs w:val="24"/>
        </w:rPr>
        <w:t xml:space="preserve">of a </w:t>
      </w:r>
      <w:r w:rsidR="006025CB">
        <w:rPr>
          <w:rFonts w:ascii="Arial" w:hAnsi="Arial" w:eastAsia="Times New Roman" w:cs="Arial"/>
          <w:sz w:val="24"/>
          <w:szCs w:val="24"/>
        </w:rPr>
        <w:t xml:space="preserve">default and </w:t>
      </w:r>
      <w:r w:rsidR="00E72E14">
        <w:rPr>
          <w:rFonts w:ascii="Arial" w:hAnsi="Arial" w:eastAsia="Times New Roman" w:cs="Arial"/>
          <w:sz w:val="24"/>
          <w:szCs w:val="24"/>
        </w:rPr>
        <w:t>subsequent</w:t>
      </w:r>
      <w:r w:rsidR="00032481">
        <w:rPr>
          <w:rFonts w:ascii="Arial" w:hAnsi="Arial" w:eastAsia="Times New Roman" w:cs="Arial"/>
          <w:sz w:val="24"/>
          <w:szCs w:val="24"/>
        </w:rPr>
        <w:t xml:space="preserve"> </w:t>
      </w:r>
      <w:r w:rsidR="006025CB">
        <w:rPr>
          <w:rFonts w:ascii="Arial" w:hAnsi="Arial" w:eastAsia="Times New Roman" w:cs="Arial"/>
          <w:sz w:val="24"/>
          <w:szCs w:val="24"/>
        </w:rPr>
        <w:t xml:space="preserve">notice </w:t>
      </w:r>
      <w:r w:rsidR="00B94728">
        <w:rPr>
          <w:rFonts w:ascii="Arial" w:hAnsi="Arial" w:eastAsia="Times New Roman" w:cs="Arial"/>
          <w:sz w:val="24"/>
          <w:szCs w:val="24"/>
        </w:rPr>
        <w:t xml:space="preserve">of </w:t>
      </w:r>
      <w:r w:rsidR="006025CB">
        <w:rPr>
          <w:rFonts w:ascii="Arial" w:hAnsi="Arial" w:eastAsia="Times New Roman" w:cs="Arial"/>
          <w:sz w:val="24"/>
          <w:szCs w:val="24"/>
        </w:rPr>
        <w:t xml:space="preserve">intention to foreclose on </w:t>
      </w:r>
      <w:r w:rsidR="00B94728">
        <w:rPr>
          <w:rFonts w:ascii="Arial" w:hAnsi="Arial" w:eastAsia="Times New Roman" w:cs="Arial"/>
          <w:sz w:val="24"/>
          <w:szCs w:val="24"/>
        </w:rPr>
        <w:t xml:space="preserve">a </w:t>
      </w:r>
      <w:r w:rsidR="006025CB">
        <w:rPr>
          <w:rFonts w:ascii="Arial" w:hAnsi="Arial" w:eastAsia="Times New Roman" w:cs="Arial"/>
          <w:sz w:val="24"/>
          <w:szCs w:val="24"/>
        </w:rPr>
        <w:t>loan guaranteed under 38</w:t>
      </w:r>
      <w:r w:rsidR="00A434B1">
        <w:rPr>
          <w:rFonts w:ascii="Arial" w:hAnsi="Arial" w:eastAsia="Times New Roman" w:cs="Arial"/>
          <w:sz w:val="24"/>
          <w:szCs w:val="24"/>
        </w:rPr>
        <w:t xml:space="preserve"> U.S.C. chapter 37. </w:t>
      </w:r>
      <w:r w:rsidRPr="00017F06" w:rsidR="001661D6">
        <w:rPr>
          <w:rFonts w:ascii="Arial" w:hAnsi="Arial" w:eastAsia="Times New Roman" w:cs="Arial"/>
          <w:i/>
          <w:iCs/>
          <w:sz w:val="24"/>
          <w:szCs w:val="24"/>
        </w:rPr>
        <w:t>See</w:t>
      </w:r>
      <w:r w:rsidR="001661D6">
        <w:rPr>
          <w:rFonts w:ascii="Arial" w:hAnsi="Arial" w:eastAsia="Times New Roman" w:cs="Arial"/>
          <w:sz w:val="24"/>
          <w:szCs w:val="24"/>
        </w:rPr>
        <w:t xml:space="preserve"> 38 U.S.C. § 3732. </w:t>
      </w:r>
      <w:r w:rsidR="00B94728">
        <w:rPr>
          <w:rFonts w:ascii="Arial" w:hAnsi="Arial" w:eastAsia="Times New Roman" w:cs="Arial"/>
          <w:sz w:val="24"/>
          <w:szCs w:val="24"/>
        </w:rPr>
        <w:t>VA is seeking an amendment to t</w:t>
      </w:r>
      <w:r w:rsidR="004F72E7">
        <w:rPr>
          <w:rFonts w:ascii="Arial" w:hAnsi="Arial" w:eastAsia="Times New Roman" w:cs="Arial"/>
          <w:sz w:val="24"/>
          <w:szCs w:val="24"/>
        </w:rPr>
        <w:t xml:space="preserve">his information collection to include the requirements associated with conveying a </w:t>
      </w:r>
      <w:r w:rsidR="00664279">
        <w:rPr>
          <w:rFonts w:ascii="Arial" w:hAnsi="Arial" w:eastAsia="Times New Roman" w:cs="Arial"/>
          <w:sz w:val="24"/>
          <w:szCs w:val="24"/>
        </w:rPr>
        <w:t>property to VA</w:t>
      </w:r>
      <w:r w:rsidR="00B81134">
        <w:rPr>
          <w:rFonts w:ascii="Arial" w:hAnsi="Arial" w:eastAsia="Times New Roman" w:cs="Arial"/>
          <w:sz w:val="24"/>
          <w:szCs w:val="24"/>
        </w:rPr>
        <w:t xml:space="preserve"> following </w:t>
      </w:r>
      <w:r w:rsidR="00904D7F">
        <w:rPr>
          <w:rFonts w:ascii="Arial" w:hAnsi="Arial" w:eastAsia="Times New Roman" w:cs="Arial"/>
          <w:sz w:val="24"/>
          <w:szCs w:val="24"/>
        </w:rPr>
        <w:t>such procedures</w:t>
      </w:r>
      <w:r w:rsidR="00664279">
        <w:rPr>
          <w:rFonts w:ascii="Arial" w:hAnsi="Arial" w:eastAsia="Times New Roman" w:cs="Arial"/>
          <w:sz w:val="24"/>
          <w:szCs w:val="24"/>
        </w:rPr>
        <w:t xml:space="preserve">. </w:t>
      </w:r>
      <w:r w:rsidR="00AE3B34">
        <w:rPr>
          <w:rFonts w:ascii="Arial" w:hAnsi="Arial" w:eastAsia="Times New Roman" w:cs="Arial"/>
          <w:sz w:val="24"/>
          <w:szCs w:val="24"/>
        </w:rPr>
        <w:t xml:space="preserve"> </w:t>
      </w:r>
      <w:r w:rsidR="00EB4C5C">
        <w:rPr>
          <w:rFonts w:ascii="Arial" w:hAnsi="Arial" w:eastAsia="Times New Roman" w:cs="Arial"/>
          <w:sz w:val="24"/>
          <w:szCs w:val="24"/>
        </w:rPr>
        <w:tab/>
      </w:r>
    </w:p>
    <w:p w:rsidR="009A01E9" w:rsidP="00EB4C5C" w:rsidRDefault="005A099C" w14:paraId="387C97A3" w14:textId="25ABE321">
      <w:pPr>
        <w:tabs>
          <w:tab w:val="left" w:pos="270"/>
          <w:tab w:val="left" w:pos="360"/>
          <w:tab w:val="left" w:pos="540"/>
          <w:tab w:val="left" w:pos="720"/>
          <w:tab w:val="left" w:pos="990"/>
        </w:tabs>
        <w:spacing w:after="240"/>
        <w:ind w:left="720" w:right="115"/>
        <w:rPr>
          <w:rFonts w:ascii="Arial" w:hAnsi="Arial" w:eastAsia="Times New Roman" w:cs="Arial"/>
          <w:sz w:val="24"/>
          <w:szCs w:val="24"/>
        </w:rPr>
      </w:pPr>
      <w:r>
        <w:rPr>
          <w:rFonts w:ascii="Arial" w:hAnsi="Arial" w:eastAsia="Times New Roman" w:cs="Arial"/>
          <w:sz w:val="24"/>
          <w:szCs w:val="24"/>
        </w:rPr>
        <w:tab/>
        <w:t>Specifically, t</w:t>
      </w:r>
      <w:r w:rsidR="00290237">
        <w:rPr>
          <w:rFonts w:ascii="Arial" w:hAnsi="Arial" w:eastAsia="Times New Roman" w:cs="Arial"/>
          <w:sz w:val="24"/>
          <w:szCs w:val="24"/>
        </w:rPr>
        <w:t xml:space="preserve">his collection of information pertains to situations where a holder </w:t>
      </w:r>
      <w:r w:rsidR="001D39FD">
        <w:rPr>
          <w:rFonts w:ascii="Arial" w:hAnsi="Arial" w:eastAsia="Times New Roman" w:cs="Arial"/>
          <w:sz w:val="24"/>
          <w:szCs w:val="24"/>
        </w:rPr>
        <w:t xml:space="preserve">acquires a property secured by a VA-guaranteed loan </w:t>
      </w:r>
      <w:r w:rsidR="005C6B90">
        <w:rPr>
          <w:rFonts w:ascii="Arial" w:hAnsi="Arial" w:eastAsia="Times New Roman" w:cs="Arial"/>
          <w:sz w:val="24"/>
          <w:szCs w:val="24"/>
        </w:rPr>
        <w:t xml:space="preserve">through a liquidation sale or acceptance of a deed-in-lieu of foreclosure </w:t>
      </w:r>
      <w:r w:rsidR="00A447EC">
        <w:rPr>
          <w:rFonts w:ascii="Arial" w:hAnsi="Arial" w:eastAsia="Times New Roman" w:cs="Arial"/>
          <w:sz w:val="24"/>
          <w:szCs w:val="24"/>
        </w:rPr>
        <w:t xml:space="preserve">and </w:t>
      </w:r>
      <w:r w:rsidR="006F078D">
        <w:rPr>
          <w:rFonts w:ascii="Arial" w:hAnsi="Arial" w:eastAsia="Times New Roman" w:cs="Arial"/>
          <w:sz w:val="24"/>
          <w:szCs w:val="24"/>
        </w:rPr>
        <w:t>elects</w:t>
      </w:r>
      <w:r w:rsidR="00F21088">
        <w:rPr>
          <w:rFonts w:ascii="Arial" w:hAnsi="Arial" w:eastAsia="Times New Roman" w:cs="Arial"/>
          <w:sz w:val="24"/>
          <w:szCs w:val="24"/>
        </w:rPr>
        <w:t xml:space="preserve"> to </w:t>
      </w:r>
      <w:r w:rsidR="00A447EC">
        <w:rPr>
          <w:rFonts w:ascii="Arial" w:hAnsi="Arial" w:eastAsia="Times New Roman" w:cs="Arial"/>
          <w:sz w:val="24"/>
          <w:szCs w:val="24"/>
        </w:rPr>
        <w:t>convey that property</w:t>
      </w:r>
      <w:r w:rsidR="00FD099E">
        <w:rPr>
          <w:rFonts w:ascii="Arial" w:hAnsi="Arial" w:eastAsia="Times New Roman" w:cs="Arial"/>
          <w:sz w:val="24"/>
          <w:szCs w:val="24"/>
        </w:rPr>
        <w:t xml:space="preserve"> to VA. </w:t>
      </w:r>
      <w:r w:rsidRPr="00017F06" w:rsidR="00FD099E">
        <w:rPr>
          <w:rFonts w:ascii="Arial" w:hAnsi="Arial" w:eastAsia="Times New Roman" w:cs="Arial"/>
          <w:i/>
          <w:iCs/>
          <w:sz w:val="24"/>
          <w:szCs w:val="24"/>
        </w:rPr>
        <w:t>See</w:t>
      </w:r>
      <w:r w:rsidR="00FD099E">
        <w:rPr>
          <w:rFonts w:ascii="Arial" w:hAnsi="Arial" w:eastAsia="Times New Roman" w:cs="Arial"/>
          <w:sz w:val="24"/>
          <w:szCs w:val="24"/>
        </w:rPr>
        <w:t xml:space="preserve"> </w:t>
      </w:r>
      <w:r w:rsidR="006017C4">
        <w:rPr>
          <w:rFonts w:ascii="Arial" w:hAnsi="Arial" w:eastAsia="Times New Roman" w:cs="Arial"/>
          <w:sz w:val="24"/>
          <w:szCs w:val="24"/>
        </w:rPr>
        <w:t>38 U.S.C. § 3732</w:t>
      </w:r>
      <w:r w:rsidR="000E2B8D">
        <w:rPr>
          <w:rFonts w:ascii="Arial" w:hAnsi="Arial" w:eastAsia="Times New Roman" w:cs="Arial"/>
          <w:sz w:val="24"/>
          <w:szCs w:val="24"/>
        </w:rPr>
        <w:t xml:space="preserve">. </w:t>
      </w:r>
      <w:r w:rsidR="009A24C8">
        <w:rPr>
          <w:rFonts w:ascii="Arial" w:hAnsi="Arial" w:eastAsia="Times New Roman" w:cs="Arial"/>
          <w:sz w:val="24"/>
          <w:szCs w:val="24"/>
        </w:rPr>
        <w:t xml:space="preserve">The procedures </w:t>
      </w:r>
      <w:r w:rsidR="003C32C0">
        <w:rPr>
          <w:rFonts w:ascii="Arial" w:hAnsi="Arial" w:eastAsia="Times New Roman" w:cs="Arial"/>
          <w:sz w:val="24"/>
          <w:szCs w:val="24"/>
        </w:rPr>
        <w:t>implementing the statutory authority are found</w:t>
      </w:r>
      <w:r w:rsidR="003E4255">
        <w:rPr>
          <w:rFonts w:ascii="Arial" w:hAnsi="Arial" w:eastAsia="Times New Roman" w:cs="Arial"/>
          <w:sz w:val="24"/>
          <w:szCs w:val="24"/>
        </w:rPr>
        <w:t xml:space="preserve"> </w:t>
      </w:r>
      <w:r w:rsidR="002C416D">
        <w:rPr>
          <w:rFonts w:ascii="Arial" w:hAnsi="Arial" w:eastAsia="Times New Roman" w:cs="Arial"/>
          <w:sz w:val="24"/>
          <w:szCs w:val="24"/>
        </w:rPr>
        <w:t>in 38 C.F.R. § 36.4323</w:t>
      </w:r>
      <w:r w:rsidR="00786559">
        <w:rPr>
          <w:rFonts w:ascii="Arial" w:hAnsi="Arial" w:eastAsia="Times New Roman" w:cs="Arial"/>
          <w:sz w:val="24"/>
          <w:szCs w:val="24"/>
        </w:rPr>
        <w:t xml:space="preserve">. </w:t>
      </w:r>
      <w:r w:rsidR="009779A3">
        <w:rPr>
          <w:rFonts w:ascii="Arial" w:hAnsi="Arial" w:eastAsia="Times New Roman" w:cs="Arial"/>
          <w:sz w:val="24"/>
          <w:szCs w:val="24"/>
        </w:rPr>
        <w:t xml:space="preserve">This collection was previously approved under OMB control number 2900-0381, which has expired. </w:t>
      </w:r>
      <w:r w:rsidR="002C416D">
        <w:rPr>
          <w:rFonts w:ascii="Arial" w:hAnsi="Arial" w:eastAsia="Times New Roman" w:cs="Arial"/>
          <w:sz w:val="24"/>
          <w:szCs w:val="24"/>
        </w:rPr>
        <w:t xml:space="preserve"> </w:t>
      </w:r>
    </w:p>
    <w:p w:rsidR="00812FF8" w:rsidP="00EB4C5C" w:rsidRDefault="00EC7F7C" w14:paraId="05FE8E7C" w14:textId="3FFD735F">
      <w:pPr>
        <w:tabs>
          <w:tab w:val="left" w:pos="270"/>
          <w:tab w:val="left" w:pos="360"/>
          <w:tab w:val="left" w:pos="540"/>
          <w:tab w:val="left" w:pos="720"/>
          <w:tab w:val="left" w:pos="990"/>
        </w:tabs>
        <w:spacing w:after="240"/>
        <w:ind w:left="720" w:right="115"/>
        <w:rPr>
          <w:rFonts w:ascii="Arial" w:hAnsi="Arial" w:eastAsia="Times New Roman" w:cs="Arial"/>
          <w:sz w:val="24"/>
          <w:szCs w:val="24"/>
        </w:rPr>
      </w:pPr>
      <w:r>
        <w:rPr>
          <w:rFonts w:ascii="Arial" w:hAnsi="Arial" w:eastAsia="Times New Roman" w:cs="Arial"/>
          <w:sz w:val="24"/>
          <w:szCs w:val="24"/>
        </w:rPr>
        <w:tab/>
        <w:t>Pursuant to § 36.4323(a)</w:t>
      </w:r>
      <w:r w:rsidR="008C10B1">
        <w:rPr>
          <w:rFonts w:ascii="Arial" w:hAnsi="Arial" w:eastAsia="Times New Roman" w:cs="Arial"/>
          <w:sz w:val="24"/>
          <w:szCs w:val="24"/>
        </w:rPr>
        <w:t>,</w:t>
      </w:r>
      <w:r>
        <w:rPr>
          <w:rFonts w:ascii="Arial" w:hAnsi="Arial" w:eastAsia="Times New Roman" w:cs="Arial"/>
          <w:sz w:val="24"/>
          <w:szCs w:val="24"/>
        </w:rPr>
        <w:t xml:space="preserve"> in order</w:t>
      </w:r>
      <w:r w:rsidR="008C10B1">
        <w:rPr>
          <w:rFonts w:ascii="Arial" w:hAnsi="Arial" w:eastAsia="Times New Roman" w:cs="Arial"/>
          <w:sz w:val="24"/>
          <w:szCs w:val="24"/>
        </w:rPr>
        <w:t xml:space="preserve"> for </w:t>
      </w:r>
      <w:r w:rsidR="000D6CD0">
        <w:rPr>
          <w:rFonts w:ascii="Arial" w:hAnsi="Arial" w:eastAsia="Times New Roman" w:cs="Arial"/>
          <w:sz w:val="24"/>
          <w:szCs w:val="24"/>
        </w:rPr>
        <w:t xml:space="preserve">VA (the Secretary) to accept </w:t>
      </w:r>
      <w:r w:rsidR="001A1177">
        <w:rPr>
          <w:rFonts w:ascii="Arial" w:hAnsi="Arial" w:eastAsia="Times New Roman" w:cs="Arial"/>
          <w:sz w:val="24"/>
          <w:szCs w:val="24"/>
        </w:rPr>
        <w:t>conveyance</w:t>
      </w:r>
      <w:r w:rsidR="007F4C54">
        <w:rPr>
          <w:rFonts w:ascii="Arial" w:hAnsi="Arial" w:eastAsia="Times New Roman" w:cs="Arial"/>
          <w:sz w:val="24"/>
          <w:szCs w:val="24"/>
        </w:rPr>
        <w:t xml:space="preserve"> of the property, </w:t>
      </w:r>
      <w:r w:rsidRPr="00812FF8" w:rsidR="00812FF8">
        <w:rPr>
          <w:rFonts w:ascii="Arial" w:hAnsi="Arial" w:eastAsia="Times New Roman" w:cs="Arial"/>
          <w:sz w:val="24"/>
          <w:szCs w:val="24"/>
        </w:rPr>
        <w:t>the holder must notify the Secretary by electronic means no later than 15 calendar days after the date of liquidation sale (i.e., the event which fixes the rights of the parties in the property, such as the date of foreclosure sale, date of recordation of a deed-in-lieu of foreclosure, or confirmation/ratification of sale date when required under local practice) that the holder elects to convey the property to the Secretary.</w:t>
      </w:r>
      <w:r w:rsidR="004C35D0">
        <w:rPr>
          <w:rFonts w:ascii="Arial" w:hAnsi="Arial" w:eastAsia="Times New Roman" w:cs="Arial"/>
          <w:sz w:val="24"/>
          <w:szCs w:val="24"/>
        </w:rPr>
        <w:t xml:space="preserve"> </w:t>
      </w:r>
      <w:r w:rsidRPr="004C35D0" w:rsidR="004C35D0">
        <w:rPr>
          <w:rFonts w:ascii="Arial" w:hAnsi="Arial" w:eastAsia="Times New Roman" w:cs="Arial"/>
          <w:sz w:val="24"/>
          <w:szCs w:val="24"/>
        </w:rPr>
        <w:t>38 C.F.R. § 36.4323</w:t>
      </w:r>
      <w:r w:rsidR="00297C73">
        <w:rPr>
          <w:rFonts w:ascii="Arial" w:hAnsi="Arial" w:eastAsia="Times New Roman" w:cs="Arial"/>
          <w:sz w:val="24"/>
          <w:szCs w:val="24"/>
        </w:rPr>
        <w:t>(a).</w:t>
      </w:r>
    </w:p>
    <w:p w:rsidR="00757012" w:rsidP="003F49D8" w:rsidRDefault="00256AD9" w14:paraId="5914909B" w14:textId="4E3522C2">
      <w:pPr>
        <w:tabs>
          <w:tab w:val="left" w:pos="270"/>
          <w:tab w:val="left" w:pos="360"/>
          <w:tab w:val="left" w:pos="540"/>
          <w:tab w:val="left" w:pos="720"/>
          <w:tab w:val="left" w:pos="990"/>
        </w:tabs>
        <w:spacing w:after="240"/>
        <w:ind w:left="720" w:right="115"/>
        <w:rPr>
          <w:rFonts w:ascii="Arial" w:hAnsi="Arial" w:eastAsia="Times New Roman" w:cs="Arial"/>
          <w:sz w:val="24"/>
          <w:szCs w:val="24"/>
        </w:rPr>
      </w:pPr>
      <w:r>
        <w:rPr>
          <w:rFonts w:ascii="Arial" w:hAnsi="Arial" w:eastAsia="Times New Roman" w:cs="Arial"/>
          <w:sz w:val="24"/>
          <w:szCs w:val="24"/>
        </w:rPr>
        <w:tab/>
      </w:r>
      <w:r w:rsidR="00865639">
        <w:rPr>
          <w:rFonts w:ascii="Arial" w:hAnsi="Arial" w:eastAsia="Times New Roman" w:cs="Arial"/>
          <w:sz w:val="24"/>
          <w:szCs w:val="24"/>
        </w:rPr>
        <w:t xml:space="preserve">Pursuant to § 3732, </w:t>
      </w:r>
      <w:r w:rsidR="00384075">
        <w:rPr>
          <w:rFonts w:ascii="Arial" w:hAnsi="Arial" w:eastAsia="Times New Roman" w:cs="Arial"/>
          <w:sz w:val="24"/>
          <w:szCs w:val="24"/>
        </w:rPr>
        <w:t xml:space="preserve">if the calculation </w:t>
      </w:r>
      <w:r w:rsidRPr="00812FF8" w:rsidR="00812FF8">
        <w:rPr>
          <w:rFonts w:ascii="Arial" w:hAnsi="Arial" w:eastAsia="Times New Roman" w:cs="Arial"/>
          <w:sz w:val="24"/>
          <w:szCs w:val="24"/>
        </w:rPr>
        <w:t>by the holder shows that the net value is equal to or less than the unguaranteed portion of the loan (i.e., the total indebtedness minus VA's maximum claim payable under the guaranty), conveyance</w:t>
      </w:r>
      <w:r w:rsidR="00384075">
        <w:rPr>
          <w:rFonts w:ascii="Arial" w:hAnsi="Arial" w:eastAsia="Times New Roman" w:cs="Arial"/>
          <w:sz w:val="24"/>
          <w:szCs w:val="24"/>
        </w:rPr>
        <w:t xml:space="preserve"> is prohibited</w:t>
      </w:r>
      <w:r w:rsidR="00686C3F">
        <w:rPr>
          <w:rFonts w:ascii="Arial" w:hAnsi="Arial" w:eastAsia="Times New Roman" w:cs="Arial"/>
          <w:sz w:val="24"/>
          <w:szCs w:val="24"/>
        </w:rPr>
        <w:t xml:space="preserve">. </w:t>
      </w:r>
      <w:r w:rsidRPr="00017F06" w:rsidR="001256F4">
        <w:rPr>
          <w:rFonts w:ascii="Arial" w:hAnsi="Arial" w:eastAsia="Times New Roman" w:cs="Arial"/>
          <w:i/>
          <w:iCs/>
          <w:sz w:val="24"/>
          <w:szCs w:val="24"/>
        </w:rPr>
        <w:t>See also</w:t>
      </w:r>
      <w:r w:rsidR="001256F4">
        <w:rPr>
          <w:rFonts w:ascii="Arial" w:hAnsi="Arial" w:eastAsia="Times New Roman" w:cs="Arial"/>
          <w:sz w:val="24"/>
          <w:szCs w:val="24"/>
        </w:rPr>
        <w:t xml:space="preserve"> </w:t>
      </w:r>
      <w:r w:rsidRPr="001256F4" w:rsidR="001256F4">
        <w:rPr>
          <w:rFonts w:ascii="Arial" w:hAnsi="Arial" w:eastAsia="Times New Roman" w:cs="Arial"/>
          <w:sz w:val="24"/>
          <w:szCs w:val="24"/>
        </w:rPr>
        <w:t>38 C.F.R. § 36.4323</w:t>
      </w:r>
      <w:r w:rsidR="001256F4">
        <w:rPr>
          <w:rFonts w:ascii="Arial" w:hAnsi="Arial" w:eastAsia="Times New Roman" w:cs="Arial"/>
          <w:sz w:val="24"/>
          <w:szCs w:val="24"/>
        </w:rPr>
        <w:t xml:space="preserve">(b). </w:t>
      </w:r>
      <w:r w:rsidRPr="00812FF8" w:rsidR="00812FF8">
        <w:rPr>
          <w:rFonts w:ascii="Arial" w:hAnsi="Arial" w:eastAsia="Times New Roman" w:cs="Arial"/>
          <w:sz w:val="24"/>
          <w:szCs w:val="24"/>
        </w:rPr>
        <w:t>However, the holder may desire to convey the property to VA and may decide to waive a portion of the indebtedness to the extent that the property may be conveyed under </w:t>
      </w:r>
      <w:hyperlink w:history="1" w:anchor="co_pp_4b24000003ba5" r:id="rId11">
        <w:r w:rsidRPr="00812FF8" w:rsidR="00812FF8">
          <w:rPr>
            <w:rStyle w:val="Hyperlink"/>
            <w:rFonts w:ascii="Arial" w:hAnsi="Arial" w:eastAsia="Times New Roman" w:cs="Arial"/>
            <w:sz w:val="24"/>
            <w:szCs w:val="24"/>
          </w:rPr>
          <w:t>38 U.S.C. 3732(c)</w:t>
        </w:r>
      </w:hyperlink>
      <w:r w:rsidRPr="00812FF8" w:rsidR="00812FF8">
        <w:rPr>
          <w:rFonts w:ascii="Arial" w:hAnsi="Arial" w:eastAsia="Times New Roman" w:cs="Arial"/>
          <w:sz w:val="24"/>
          <w:szCs w:val="24"/>
        </w:rPr>
        <w:t xml:space="preserve">. </w:t>
      </w:r>
      <w:r w:rsidRPr="008E344C" w:rsidR="008E344C">
        <w:rPr>
          <w:rFonts w:ascii="Arial" w:hAnsi="Arial" w:eastAsia="Times New Roman" w:cs="Arial"/>
          <w:sz w:val="24"/>
          <w:szCs w:val="24"/>
        </w:rPr>
        <w:t xml:space="preserve">38 C.F.R. § 36.4323(b). </w:t>
      </w:r>
      <w:r w:rsidRPr="00812FF8" w:rsidR="00812FF8">
        <w:rPr>
          <w:rFonts w:ascii="Arial" w:hAnsi="Arial" w:eastAsia="Times New Roman" w:cs="Arial"/>
          <w:sz w:val="24"/>
          <w:szCs w:val="24"/>
        </w:rPr>
        <w:t xml:space="preserve">In such a case, the holder must provide the notice described in </w:t>
      </w:r>
      <w:r w:rsidRPr="0030346C" w:rsidR="0030346C">
        <w:rPr>
          <w:rFonts w:ascii="Arial" w:hAnsi="Arial" w:eastAsia="Times New Roman" w:cs="Arial"/>
          <w:sz w:val="24"/>
          <w:szCs w:val="24"/>
        </w:rPr>
        <w:t>§ 36.4323(a)</w:t>
      </w:r>
      <w:r w:rsidRPr="00812FF8" w:rsidR="00812FF8">
        <w:rPr>
          <w:rFonts w:ascii="Arial" w:hAnsi="Arial" w:eastAsia="Times New Roman" w:cs="Arial"/>
          <w:sz w:val="24"/>
          <w:szCs w:val="24"/>
        </w:rPr>
        <w:t xml:space="preserve">, and must subsequently waive that portion of the total indebtedness remaining after application of the net value amount and VA's guaranty claim payment. </w:t>
      </w:r>
      <w:r w:rsidRPr="00017F06" w:rsidR="000416D9">
        <w:rPr>
          <w:rFonts w:ascii="Arial" w:hAnsi="Arial" w:eastAsia="Times New Roman" w:cs="Arial"/>
          <w:i/>
          <w:iCs/>
          <w:sz w:val="24"/>
          <w:szCs w:val="24"/>
        </w:rPr>
        <w:t>Id</w:t>
      </w:r>
      <w:r w:rsidR="000416D9">
        <w:rPr>
          <w:rFonts w:ascii="Arial" w:hAnsi="Arial" w:eastAsia="Times New Roman" w:cs="Arial"/>
          <w:sz w:val="24"/>
          <w:szCs w:val="24"/>
        </w:rPr>
        <w:t xml:space="preserve">. </w:t>
      </w:r>
      <w:r w:rsidRPr="00812FF8" w:rsidR="00812FF8">
        <w:rPr>
          <w:rFonts w:ascii="Arial" w:hAnsi="Arial" w:eastAsia="Times New Roman" w:cs="Arial"/>
          <w:sz w:val="24"/>
          <w:szCs w:val="24"/>
        </w:rPr>
        <w:t>The holder must send the borrower(s) a notice describing the amount of indebtedness that has been waived no later than 15 calendar days after receipt of the guaranty claim.</w:t>
      </w:r>
      <w:r w:rsidR="00DE7826">
        <w:rPr>
          <w:rFonts w:ascii="Arial" w:hAnsi="Arial" w:eastAsia="Times New Roman" w:cs="Arial"/>
          <w:sz w:val="24"/>
          <w:szCs w:val="24"/>
        </w:rPr>
        <w:t xml:space="preserve"> </w:t>
      </w:r>
      <w:r w:rsidRPr="00017F06" w:rsidR="008E344C">
        <w:rPr>
          <w:rFonts w:ascii="Arial" w:hAnsi="Arial" w:eastAsia="Times New Roman" w:cs="Arial"/>
          <w:i/>
          <w:iCs/>
          <w:sz w:val="24"/>
          <w:szCs w:val="24"/>
        </w:rPr>
        <w:t>Id</w:t>
      </w:r>
      <w:r w:rsidR="008E344C">
        <w:rPr>
          <w:rFonts w:ascii="Arial" w:hAnsi="Arial" w:eastAsia="Times New Roman" w:cs="Arial"/>
          <w:sz w:val="24"/>
          <w:szCs w:val="24"/>
        </w:rPr>
        <w:t xml:space="preserve">. </w:t>
      </w:r>
      <w:r w:rsidR="00DE7826">
        <w:rPr>
          <w:rFonts w:ascii="Arial" w:hAnsi="Arial" w:eastAsia="Times New Roman" w:cs="Arial"/>
          <w:sz w:val="24"/>
          <w:szCs w:val="24"/>
        </w:rPr>
        <w:t xml:space="preserve">Section 36.4323(c) </w:t>
      </w:r>
      <w:r w:rsidR="003F49D8">
        <w:rPr>
          <w:rFonts w:ascii="Arial" w:hAnsi="Arial" w:eastAsia="Times New Roman" w:cs="Arial"/>
          <w:sz w:val="24"/>
          <w:szCs w:val="24"/>
        </w:rPr>
        <w:t xml:space="preserve">provides that </w:t>
      </w:r>
      <w:r w:rsidR="007E6723">
        <w:rPr>
          <w:rFonts w:ascii="Arial" w:hAnsi="Arial" w:eastAsia="Times New Roman" w:cs="Arial"/>
          <w:sz w:val="24"/>
          <w:szCs w:val="24"/>
        </w:rPr>
        <w:t>t</w:t>
      </w:r>
      <w:r w:rsidRPr="00812FF8" w:rsidR="00812FF8">
        <w:rPr>
          <w:rFonts w:ascii="Arial" w:hAnsi="Arial" w:eastAsia="Times New Roman" w:cs="Arial"/>
          <w:sz w:val="24"/>
          <w:szCs w:val="24"/>
        </w:rPr>
        <w:t xml:space="preserve">he holder, in accounting to the Secretary in connection with the conveyance of any property pursuant to </w:t>
      </w:r>
      <w:r w:rsidRPr="002A679B" w:rsidR="002A679B">
        <w:rPr>
          <w:rFonts w:ascii="Arial" w:hAnsi="Arial" w:eastAsia="Times New Roman" w:cs="Arial"/>
          <w:sz w:val="24"/>
          <w:szCs w:val="24"/>
        </w:rPr>
        <w:t>§ 36.4323</w:t>
      </w:r>
      <w:r w:rsidRPr="00812FF8" w:rsidR="00812FF8">
        <w:rPr>
          <w:rFonts w:ascii="Arial" w:hAnsi="Arial" w:eastAsia="Times New Roman" w:cs="Arial"/>
          <w:sz w:val="24"/>
          <w:szCs w:val="24"/>
        </w:rPr>
        <w:t xml:space="preserve">, may include as a part of the indebtedness all actual </w:t>
      </w:r>
      <w:r w:rsidRPr="00812FF8" w:rsidR="00812FF8">
        <w:rPr>
          <w:rFonts w:ascii="Arial" w:hAnsi="Arial" w:eastAsia="Times New Roman" w:cs="Arial"/>
          <w:sz w:val="24"/>
          <w:szCs w:val="24"/>
        </w:rPr>
        <w:lastRenderedPageBreak/>
        <w:t>expenses or costs of the proceedings, paid by the holder, within the limits defined in </w:t>
      </w:r>
      <w:hyperlink w:history="1" r:id="rId12">
        <w:r w:rsidRPr="00812FF8" w:rsidR="00812FF8">
          <w:rPr>
            <w:rStyle w:val="Hyperlink"/>
            <w:rFonts w:ascii="Arial" w:hAnsi="Arial" w:eastAsia="Times New Roman" w:cs="Arial"/>
            <w:sz w:val="24"/>
            <w:szCs w:val="24"/>
          </w:rPr>
          <w:t>§</w:t>
        </w:r>
        <w:r w:rsidR="00CA4FBD">
          <w:rPr>
            <w:rStyle w:val="Hyperlink"/>
            <w:rFonts w:ascii="Arial" w:hAnsi="Arial" w:eastAsia="Times New Roman" w:cs="Arial"/>
            <w:sz w:val="24"/>
            <w:szCs w:val="24"/>
          </w:rPr>
          <w:t> </w:t>
        </w:r>
        <w:r w:rsidRPr="00812FF8" w:rsidR="00812FF8">
          <w:rPr>
            <w:rStyle w:val="Hyperlink"/>
            <w:rFonts w:ascii="Arial" w:hAnsi="Arial" w:eastAsia="Times New Roman" w:cs="Arial"/>
            <w:sz w:val="24"/>
            <w:szCs w:val="24"/>
          </w:rPr>
          <w:t>36.4314</w:t>
        </w:r>
      </w:hyperlink>
      <w:r w:rsidRPr="00812FF8" w:rsidR="00812FF8">
        <w:rPr>
          <w:rFonts w:ascii="Arial" w:hAnsi="Arial" w:eastAsia="Times New Roman" w:cs="Arial"/>
          <w:sz w:val="24"/>
          <w:szCs w:val="24"/>
        </w:rPr>
        <w:t>.</w:t>
      </w:r>
      <w:r w:rsidR="00DB01A5">
        <w:rPr>
          <w:rFonts w:ascii="Arial" w:hAnsi="Arial" w:eastAsia="Times New Roman" w:cs="Arial"/>
          <w:sz w:val="24"/>
          <w:szCs w:val="24"/>
        </w:rPr>
        <w:t xml:space="preserve"> </w:t>
      </w:r>
      <w:r w:rsidRPr="00455602" w:rsidR="00455602">
        <w:rPr>
          <w:rFonts w:ascii="Arial" w:hAnsi="Arial" w:eastAsia="Times New Roman" w:cs="Arial"/>
          <w:sz w:val="24"/>
          <w:szCs w:val="24"/>
        </w:rPr>
        <w:t>38 C.F.R. § 36.4323(</w:t>
      </w:r>
      <w:r w:rsidR="00455602">
        <w:rPr>
          <w:rFonts w:ascii="Arial" w:hAnsi="Arial" w:eastAsia="Times New Roman" w:cs="Arial"/>
          <w:sz w:val="24"/>
          <w:szCs w:val="24"/>
        </w:rPr>
        <w:t>c</w:t>
      </w:r>
      <w:r w:rsidRPr="00455602" w:rsidR="00455602">
        <w:rPr>
          <w:rFonts w:ascii="Arial" w:hAnsi="Arial" w:eastAsia="Times New Roman" w:cs="Arial"/>
          <w:sz w:val="24"/>
          <w:szCs w:val="24"/>
        </w:rPr>
        <w:t xml:space="preserve">). </w:t>
      </w:r>
      <w:r w:rsidRPr="00DB01A5" w:rsidR="00DB01A5">
        <w:rPr>
          <w:rFonts w:ascii="Arial" w:hAnsi="Arial" w:eastAsia="Times New Roman" w:cs="Arial"/>
          <w:sz w:val="24"/>
          <w:szCs w:val="24"/>
        </w:rPr>
        <w:t>Section 36.4323(c)</w:t>
      </w:r>
      <w:r w:rsidR="00DB01A5">
        <w:rPr>
          <w:rFonts w:ascii="Arial" w:hAnsi="Arial" w:eastAsia="Times New Roman" w:cs="Arial"/>
          <w:sz w:val="24"/>
          <w:szCs w:val="24"/>
        </w:rPr>
        <w:t xml:space="preserve"> sets forth </w:t>
      </w:r>
      <w:r w:rsidR="00757012">
        <w:rPr>
          <w:rFonts w:ascii="Arial" w:hAnsi="Arial" w:eastAsia="Times New Roman" w:cs="Arial"/>
          <w:sz w:val="24"/>
          <w:szCs w:val="24"/>
        </w:rPr>
        <w:t>the allowed expenses.</w:t>
      </w:r>
    </w:p>
    <w:p w:rsidRPr="00812FF8" w:rsidR="00812FF8" w:rsidP="008D3678" w:rsidRDefault="00653EF9" w14:paraId="21359C61" w14:textId="378A4DCE">
      <w:pPr>
        <w:tabs>
          <w:tab w:val="left" w:pos="270"/>
          <w:tab w:val="left" w:pos="360"/>
          <w:tab w:val="left" w:pos="540"/>
          <w:tab w:val="left" w:pos="720"/>
          <w:tab w:val="left" w:pos="990"/>
        </w:tabs>
        <w:spacing w:after="240"/>
        <w:ind w:left="720" w:right="115"/>
        <w:rPr>
          <w:rFonts w:ascii="Arial" w:hAnsi="Arial" w:eastAsia="Times New Roman" w:cs="Arial"/>
          <w:sz w:val="24"/>
          <w:szCs w:val="24"/>
        </w:rPr>
      </w:pPr>
      <w:r>
        <w:rPr>
          <w:rFonts w:ascii="Arial" w:hAnsi="Arial" w:eastAsia="Times New Roman" w:cs="Arial"/>
          <w:sz w:val="24"/>
          <w:szCs w:val="24"/>
        </w:rPr>
        <w:tab/>
        <w:t>Section</w:t>
      </w:r>
      <w:r w:rsidRPr="00653EF9">
        <w:rPr>
          <w:rFonts w:ascii="Arial" w:hAnsi="Arial" w:eastAsia="Times New Roman" w:cs="Arial"/>
          <w:sz w:val="24"/>
          <w:szCs w:val="24"/>
        </w:rPr>
        <w:t xml:space="preserve"> </w:t>
      </w:r>
      <w:bookmarkStart w:name="_Hlk100150997" w:id="3"/>
      <w:r w:rsidRPr="00653EF9">
        <w:rPr>
          <w:rFonts w:ascii="Arial" w:hAnsi="Arial" w:eastAsia="Times New Roman" w:cs="Arial"/>
          <w:sz w:val="24"/>
          <w:szCs w:val="24"/>
        </w:rPr>
        <w:t>36.4323(</w:t>
      </w:r>
      <w:r>
        <w:rPr>
          <w:rFonts w:ascii="Arial" w:hAnsi="Arial" w:eastAsia="Times New Roman" w:cs="Arial"/>
          <w:sz w:val="24"/>
          <w:szCs w:val="24"/>
        </w:rPr>
        <w:t>d</w:t>
      </w:r>
      <w:r w:rsidRPr="00653EF9">
        <w:rPr>
          <w:rFonts w:ascii="Arial" w:hAnsi="Arial" w:eastAsia="Times New Roman" w:cs="Arial"/>
          <w:sz w:val="24"/>
          <w:szCs w:val="24"/>
        </w:rPr>
        <w:t>)</w:t>
      </w:r>
      <w:r>
        <w:rPr>
          <w:rFonts w:ascii="Arial" w:hAnsi="Arial" w:eastAsia="Times New Roman" w:cs="Arial"/>
          <w:sz w:val="24"/>
          <w:szCs w:val="24"/>
        </w:rPr>
        <w:t xml:space="preserve"> </w:t>
      </w:r>
      <w:bookmarkEnd w:id="3"/>
      <w:r>
        <w:rPr>
          <w:rFonts w:ascii="Arial" w:hAnsi="Arial" w:eastAsia="Times New Roman" w:cs="Arial"/>
          <w:sz w:val="24"/>
          <w:szCs w:val="24"/>
        </w:rPr>
        <w:t>provides that</w:t>
      </w:r>
      <w:r w:rsidR="00F6790C">
        <w:rPr>
          <w:rFonts w:ascii="Arial" w:hAnsi="Arial" w:eastAsia="Times New Roman" w:cs="Arial"/>
          <w:sz w:val="24"/>
          <w:szCs w:val="24"/>
        </w:rPr>
        <w:t xml:space="preserve"> t</w:t>
      </w:r>
      <w:r w:rsidRPr="00812FF8" w:rsidR="00812FF8">
        <w:rPr>
          <w:rFonts w:ascii="Arial" w:hAnsi="Arial" w:eastAsia="Times New Roman" w:cs="Arial"/>
          <w:sz w:val="24"/>
          <w:szCs w:val="24"/>
        </w:rPr>
        <w:t>he notice of the holder's election to convey the property to the Secretary shall state the amount of the holder's successful bid and shall state the insurance coverage then in force, specifying for each policy, the name of the insurance company, the hazard covered, the amount, and the expiration date. </w:t>
      </w:r>
      <w:r w:rsidRPr="005D07F1" w:rsidR="005D07F1">
        <w:rPr>
          <w:rFonts w:ascii="Arial" w:hAnsi="Arial" w:eastAsia="Times New Roman" w:cs="Arial"/>
          <w:sz w:val="24"/>
          <w:szCs w:val="24"/>
        </w:rPr>
        <w:t>38 C.F.R. § 36.4323(</w:t>
      </w:r>
      <w:r w:rsidR="005D07F1">
        <w:rPr>
          <w:rFonts w:ascii="Arial" w:hAnsi="Arial" w:eastAsia="Times New Roman" w:cs="Arial"/>
          <w:sz w:val="24"/>
          <w:szCs w:val="24"/>
        </w:rPr>
        <w:t>d</w:t>
      </w:r>
      <w:r w:rsidRPr="005D07F1" w:rsidR="005D07F1">
        <w:rPr>
          <w:rFonts w:ascii="Arial" w:hAnsi="Arial" w:eastAsia="Times New Roman" w:cs="Arial"/>
          <w:sz w:val="24"/>
          <w:szCs w:val="24"/>
        </w:rPr>
        <w:t xml:space="preserve">). </w:t>
      </w:r>
      <w:r w:rsidRPr="00812FF8" w:rsidR="00812FF8">
        <w:rPr>
          <w:rFonts w:ascii="Arial" w:hAnsi="Arial" w:eastAsia="Times New Roman" w:cs="Arial"/>
          <w:sz w:val="24"/>
          <w:szCs w:val="24"/>
        </w:rPr>
        <w:t>With respect to a voluntary conveyance to the holder in lieu of foreclosure, the amount of the holder's successful bid shall be deemed to be the lesser of the net value of the property or the total indebtedness.</w:t>
      </w:r>
      <w:r w:rsidR="008D3678">
        <w:rPr>
          <w:rFonts w:ascii="Arial" w:hAnsi="Arial" w:eastAsia="Times New Roman" w:cs="Arial"/>
          <w:sz w:val="24"/>
          <w:szCs w:val="24"/>
        </w:rPr>
        <w:t xml:space="preserve"> </w:t>
      </w:r>
      <w:r w:rsidRPr="00017F06" w:rsidR="00DF6D20">
        <w:rPr>
          <w:rFonts w:ascii="Arial" w:hAnsi="Arial" w:eastAsia="Times New Roman" w:cs="Arial"/>
          <w:i/>
          <w:iCs/>
          <w:sz w:val="24"/>
          <w:szCs w:val="24"/>
        </w:rPr>
        <w:t>Id</w:t>
      </w:r>
      <w:r w:rsidR="00DF6D20">
        <w:rPr>
          <w:rFonts w:ascii="Arial" w:hAnsi="Arial" w:eastAsia="Times New Roman" w:cs="Arial"/>
          <w:sz w:val="24"/>
          <w:szCs w:val="24"/>
        </w:rPr>
        <w:t xml:space="preserve">. </w:t>
      </w:r>
      <w:r w:rsidRPr="00812FF8" w:rsidR="00812FF8">
        <w:rPr>
          <w:rFonts w:ascii="Arial" w:hAnsi="Arial" w:eastAsia="Times New Roman" w:cs="Arial"/>
          <w:sz w:val="24"/>
          <w:szCs w:val="24"/>
        </w:rPr>
        <w:t xml:space="preserve">Coincident with the notice of election to convey or transfer the property to the Secretary or with the acquisition of the property by the holder, following such notice, whichever is later, the holder shall request endorsements on all insurance policies naming the Secretary as an assured, as his/her interest may appear. </w:t>
      </w:r>
      <w:r w:rsidRPr="00017F06" w:rsidR="00CA21ED">
        <w:rPr>
          <w:rFonts w:ascii="Arial" w:hAnsi="Arial" w:eastAsia="Times New Roman" w:cs="Arial"/>
          <w:i/>
          <w:iCs/>
          <w:sz w:val="24"/>
          <w:szCs w:val="24"/>
        </w:rPr>
        <w:t>Id</w:t>
      </w:r>
      <w:r w:rsidR="00CA21ED">
        <w:rPr>
          <w:rFonts w:ascii="Arial" w:hAnsi="Arial" w:eastAsia="Times New Roman" w:cs="Arial"/>
          <w:sz w:val="24"/>
          <w:szCs w:val="24"/>
        </w:rPr>
        <w:t xml:space="preserve">. </w:t>
      </w:r>
      <w:r w:rsidRPr="00812FF8" w:rsidR="00812FF8">
        <w:rPr>
          <w:rFonts w:ascii="Arial" w:hAnsi="Arial" w:eastAsia="Times New Roman" w:cs="Arial"/>
          <w:sz w:val="24"/>
          <w:szCs w:val="24"/>
        </w:rPr>
        <w:t xml:space="preserve">Such insurance policies shall be forwarded to the Secretary at the time of the conveyance or transfer of the property to the Secretary or as soon after that time as feasible. </w:t>
      </w:r>
      <w:r w:rsidRPr="00017F06" w:rsidR="00CA21ED">
        <w:rPr>
          <w:rFonts w:ascii="Arial" w:hAnsi="Arial" w:eastAsia="Times New Roman" w:cs="Arial"/>
          <w:i/>
          <w:iCs/>
          <w:sz w:val="24"/>
          <w:szCs w:val="24"/>
        </w:rPr>
        <w:t>Id</w:t>
      </w:r>
      <w:r w:rsidR="00CA21ED">
        <w:rPr>
          <w:rFonts w:ascii="Arial" w:hAnsi="Arial" w:eastAsia="Times New Roman" w:cs="Arial"/>
          <w:sz w:val="24"/>
          <w:szCs w:val="24"/>
        </w:rPr>
        <w:t xml:space="preserve">. </w:t>
      </w:r>
      <w:r w:rsidRPr="00812FF8" w:rsidR="00812FF8">
        <w:rPr>
          <w:rFonts w:ascii="Arial" w:hAnsi="Arial" w:eastAsia="Times New Roman" w:cs="Arial"/>
          <w:sz w:val="24"/>
          <w:szCs w:val="24"/>
        </w:rPr>
        <w:t>If insurers cancel policies, holders must properly account for any unearned premiums refunded by the insurer.</w:t>
      </w:r>
    </w:p>
    <w:p w:rsidRPr="00812FF8" w:rsidR="00812FF8" w:rsidP="00812FF8" w:rsidRDefault="00CC6A59" w14:paraId="20BD0A5C" w14:textId="01C8048A">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tab/>
      </w:r>
      <w:r w:rsidRPr="00812FF8" w:rsidR="00812FF8">
        <w:rPr>
          <w:rFonts w:ascii="Arial" w:hAnsi="Arial" w:eastAsia="Times New Roman" w:cs="Arial"/>
          <w:sz w:val="24"/>
          <w:szCs w:val="24"/>
        </w:rPr>
        <w:t xml:space="preserve">Occupancy of the property by anyone properly in possession by virtue of and during a period of redemption, or by anyone else unless under a claim of title which makes the title sought to be conveyed by the holder of less dignity or quality than that required by this section, shall not preclude the holder from conveying or transferring the property to the Secretary. </w:t>
      </w:r>
      <w:r w:rsidRPr="00017F06" w:rsidR="001D376B">
        <w:rPr>
          <w:rFonts w:ascii="Arial" w:hAnsi="Arial" w:eastAsia="Times New Roman" w:cs="Arial"/>
          <w:i/>
          <w:iCs/>
          <w:sz w:val="24"/>
          <w:szCs w:val="24"/>
        </w:rPr>
        <w:t>Id</w:t>
      </w:r>
      <w:r w:rsidR="001D376B">
        <w:rPr>
          <w:rFonts w:ascii="Arial" w:hAnsi="Arial" w:eastAsia="Times New Roman" w:cs="Arial"/>
          <w:sz w:val="24"/>
          <w:szCs w:val="24"/>
        </w:rPr>
        <w:t xml:space="preserve">. </w:t>
      </w:r>
      <w:r w:rsidRPr="00812FF8" w:rsidR="00812FF8">
        <w:rPr>
          <w:rFonts w:ascii="Arial" w:hAnsi="Arial" w:eastAsia="Times New Roman" w:cs="Arial"/>
          <w:sz w:val="24"/>
          <w:szCs w:val="24"/>
        </w:rPr>
        <w:t>Except with the prior approval of the Secretary, the holder shall not rent the property to a new tenant, nor extend the term of an existing tenancy on other than a month-to-month basis.</w:t>
      </w:r>
      <w:r w:rsidR="001D376B">
        <w:rPr>
          <w:rFonts w:ascii="Arial" w:hAnsi="Arial" w:eastAsia="Times New Roman" w:cs="Arial"/>
          <w:sz w:val="24"/>
          <w:szCs w:val="24"/>
        </w:rPr>
        <w:t xml:space="preserve"> </w:t>
      </w:r>
      <w:r w:rsidRPr="00017F06" w:rsidR="001D376B">
        <w:rPr>
          <w:rFonts w:ascii="Arial" w:hAnsi="Arial" w:eastAsia="Times New Roman" w:cs="Arial"/>
          <w:i/>
          <w:iCs/>
          <w:sz w:val="24"/>
          <w:szCs w:val="24"/>
        </w:rPr>
        <w:t>Id</w:t>
      </w:r>
      <w:r w:rsidR="001D376B">
        <w:rPr>
          <w:rFonts w:ascii="Arial" w:hAnsi="Arial" w:eastAsia="Times New Roman" w:cs="Arial"/>
          <w:sz w:val="24"/>
          <w:szCs w:val="24"/>
        </w:rPr>
        <w:t xml:space="preserve">. </w:t>
      </w:r>
    </w:p>
    <w:p w:rsidRPr="00812FF8" w:rsidR="00812FF8" w:rsidP="00812FF8" w:rsidRDefault="00CC6A59" w14:paraId="0F432C17" w14:textId="1CD6356F">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tab/>
      </w:r>
      <w:r w:rsidRPr="00812FF8" w:rsidR="00812FF8">
        <w:rPr>
          <w:rFonts w:ascii="Arial" w:hAnsi="Arial" w:eastAsia="Times New Roman" w:cs="Arial"/>
          <w:sz w:val="24"/>
          <w:szCs w:val="24"/>
        </w:rPr>
        <w:t xml:space="preserve">The notice shall provide property tax information to include all taxing authority property identification numbers. </w:t>
      </w:r>
      <w:r w:rsidRPr="00017F06" w:rsidR="00785E76">
        <w:rPr>
          <w:rFonts w:ascii="Arial" w:hAnsi="Arial" w:eastAsia="Times New Roman" w:cs="Arial"/>
          <w:i/>
          <w:iCs/>
          <w:sz w:val="24"/>
          <w:szCs w:val="24"/>
        </w:rPr>
        <w:t>Id</w:t>
      </w:r>
      <w:r w:rsidR="00785E76">
        <w:rPr>
          <w:rFonts w:ascii="Arial" w:hAnsi="Arial" w:eastAsia="Times New Roman" w:cs="Arial"/>
          <w:sz w:val="24"/>
          <w:szCs w:val="24"/>
        </w:rPr>
        <w:t xml:space="preserve">. </w:t>
      </w:r>
      <w:r w:rsidRPr="00812FF8" w:rsidR="00812FF8">
        <w:rPr>
          <w:rFonts w:ascii="Arial" w:hAnsi="Arial" w:eastAsia="Times New Roman" w:cs="Arial"/>
          <w:sz w:val="24"/>
          <w:szCs w:val="24"/>
        </w:rPr>
        <w:t>Any taxes, special assessments or ground rents due and payable within 30 days after date of conveyance or transfer to the Secretary must be paid by the holder.</w:t>
      </w:r>
      <w:r w:rsidR="00785E76">
        <w:rPr>
          <w:rFonts w:ascii="Arial" w:hAnsi="Arial" w:eastAsia="Times New Roman" w:cs="Arial"/>
          <w:sz w:val="24"/>
          <w:szCs w:val="24"/>
        </w:rPr>
        <w:t xml:space="preserve"> </w:t>
      </w:r>
      <w:r w:rsidRPr="00017F06" w:rsidR="00785E76">
        <w:rPr>
          <w:rFonts w:ascii="Arial" w:hAnsi="Arial" w:eastAsia="Times New Roman" w:cs="Arial"/>
          <w:i/>
          <w:iCs/>
          <w:sz w:val="24"/>
          <w:szCs w:val="24"/>
        </w:rPr>
        <w:t>Id</w:t>
      </w:r>
      <w:r w:rsidR="00785E76">
        <w:rPr>
          <w:rFonts w:ascii="Arial" w:hAnsi="Arial" w:eastAsia="Times New Roman" w:cs="Arial"/>
          <w:sz w:val="24"/>
          <w:szCs w:val="24"/>
        </w:rPr>
        <w:t xml:space="preserve">. </w:t>
      </w:r>
    </w:p>
    <w:p w:rsidRPr="00812FF8" w:rsidR="00812FF8" w:rsidP="00812FF8" w:rsidRDefault="00127BB8" w14:paraId="1EFF1878" w14:textId="62B0C89F">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tab/>
      </w:r>
      <w:r w:rsidRPr="00812FF8" w:rsidR="00812FF8">
        <w:rPr>
          <w:rFonts w:ascii="Arial" w:hAnsi="Arial" w:eastAsia="Times New Roman" w:cs="Arial"/>
          <w:sz w:val="24"/>
          <w:szCs w:val="24"/>
        </w:rPr>
        <w:t>Each conveyance or transfer of real property to the Secretary pursuant to this section shall be acceptable if:</w:t>
      </w:r>
    </w:p>
    <w:p w:rsidRPr="00812FF8" w:rsidR="00812FF8" w:rsidP="002A3072" w:rsidRDefault="00812FF8" w14:paraId="3B5A6A38" w14:textId="590F55D4">
      <w:pPr>
        <w:tabs>
          <w:tab w:val="left" w:pos="270"/>
          <w:tab w:val="left" w:pos="360"/>
          <w:tab w:val="left" w:pos="540"/>
          <w:tab w:val="left" w:pos="630"/>
          <w:tab w:val="left" w:pos="990"/>
        </w:tabs>
        <w:spacing w:after="240"/>
        <w:ind w:left="1440" w:right="720"/>
        <w:rPr>
          <w:rFonts w:ascii="Arial" w:hAnsi="Arial" w:eastAsia="Times New Roman" w:cs="Arial"/>
          <w:sz w:val="24"/>
          <w:szCs w:val="24"/>
        </w:rPr>
      </w:pPr>
      <w:r w:rsidRPr="00812FF8">
        <w:rPr>
          <w:rFonts w:ascii="Arial" w:hAnsi="Arial" w:eastAsia="Times New Roman" w:cs="Arial"/>
          <w:sz w:val="24"/>
          <w:szCs w:val="24"/>
        </w:rPr>
        <w:t>(A) The holder thereby covenants or warrants against the acts of the holder and those claiming under the holder (e.g., by special warranty deed); and</w:t>
      </w:r>
    </w:p>
    <w:p w:rsidRPr="00812FF8" w:rsidR="00812FF8" w:rsidP="002A3072" w:rsidRDefault="00812FF8" w14:paraId="16A9A9C8" w14:textId="77777777">
      <w:pPr>
        <w:tabs>
          <w:tab w:val="left" w:pos="270"/>
          <w:tab w:val="left" w:pos="360"/>
          <w:tab w:val="left" w:pos="540"/>
          <w:tab w:val="left" w:pos="630"/>
          <w:tab w:val="left" w:pos="990"/>
        </w:tabs>
        <w:spacing w:after="240"/>
        <w:ind w:left="1440" w:right="720"/>
        <w:rPr>
          <w:rFonts w:ascii="Arial" w:hAnsi="Arial" w:eastAsia="Times New Roman" w:cs="Arial"/>
          <w:sz w:val="24"/>
          <w:szCs w:val="24"/>
        </w:rPr>
      </w:pPr>
      <w:r w:rsidRPr="00812FF8">
        <w:rPr>
          <w:rFonts w:ascii="Arial" w:hAnsi="Arial" w:eastAsia="Times New Roman" w:cs="Arial"/>
          <w:sz w:val="24"/>
          <w:szCs w:val="24"/>
        </w:rPr>
        <w:t>(B) It vests in the Secretary or will entitle the Secretary to such title as is or would be acceptable to prudent lending institutions, informed buyers, title companies, and attorneys, generally, in the community in which the property is situated.</w:t>
      </w:r>
    </w:p>
    <w:p w:rsidRPr="00812FF8" w:rsidR="00812FF8" w:rsidP="00812FF8" w:rsidRDefault="007833E2" w14:paraId="05E3236B" w14:textId="4BA5A413">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lastRenderedPageBreak/>
        <w:tab/>
      </w:r>
      <w:r w:rsidRPr="00017F06" w:rsidR="00B17892">
        <w:rPr>
          <w:rFonts w:ascii="Arial" w:hAnsi="Arial" w:eastAsia="Times New Roman" w:cs="Arial"/>
          <w:i/>
          <w:iCs/>
          <w:sz w:val="24"/>
          <w:szCs w:val="24"/>
        </w:rPr>
        <w:t>Id</w:t>
      </w:r>
      <w:r w:rsidR="00B17892">
        <w:rPr>
          <w:rFonts w:ascii="Arial" w:hAnsi="Arial" w:eastAsia="Times New Roman" w:cs="Arial"/>
          <w:sz w:val="24"/>
          <w:szCs w:val="24"/>
        </w:rPr>
        <w:t xml:space="preserve">. </w:t>
      </w:r>
      <w:r w:rsidRPr="00812FF8" w:rsidR="00812FF8">
        <w:rPr>
          <w:rFonts w:ascii="Arial" w:hAnsi="Arial" w:eastAsia="Times New Roman" w:cs="Arial"/>
          <w:sz w:val="24"/>
          <w:szCs w:val="24"/>
        </w:rPr>
        <w:t>Any title will not be unacceptable to the Secretary by reason of any of the limitations on the quantum or quality of the property or title stated in </w:t>
      </w:r>
      <w:hyperlink w:history="1" w:anchor="co_pp_a83b000018c76" r:id="rId13">
        <w:r w:rsidRPr="00812FF8" w:rsidR="00812FF8">
          <w:rPr>
            <w:rStyle w:val="Hyperlink"/>
            <w:rFonts w:ascii="Arial" w:hAnsi="Arial" w:eastAsia="Times New Roman" w:cs="Arial"/>
            <w:sz w:val="24"/>
            <w:szCs w:val="24"/>
          </w:rPr>
          <w:t>§ 36.4354(b)</w:t>
        </w:r>
      </w:hyperlink>
      <w:r w:rsidR="00F5675B">
        <w:rPr>
          <w:rFonts w:ascii="Arial" w:hAnsi="Arial" w:eastAsia="Times New Roman" w:cs="Arial"/>
          <w:sz w:val="24"/>
          <w:szCs w:val="24"/>
        </w:rPr>
        <w:t>.</w:t>
      </w:r>
      <w:r w:rsidR="00B17892">
        <w:rPr>
          <w:rFonts w:ascii="Arial" w:hAnsi="Arial" w:eastAsia="Times New Roman" w:cs="Arial"/>
          <w:sz w:val="24"/>
          <w:szCs w:val="24"/>
        </w:rPr>
        <w:t xml:space="preserve"> </w:t>
      </w:r>
      <w:r w:rsidRPr="00017F06" w:rsidR="00B17892">
        <w:rPr>
          <w:rFonts w:ascii="Arial" w:hAnsi="Arial" w:eastAsia="Times New Roman" w:cs="Arial"/>
          <w:i/>
          <w:iCs/>
          <w:sz w:val="24"/>
          <w:szCs w:val="24"/>
        </w:rPr>
        <w:t>Id</w:t>
      </w:r>
      <w:r w:rsidR="00B17892">
        <w:rPr>
          <w:rFonts w:ascii="Arial" w:hAnsi="Arial" w:eastAsia="Times New Roman" w:cs="Arial"/>
          <w:sz w:val="24"/>
          <w:szCs w:val="24"/>
        </w:rPr>
        <w:t xml:space="preserve">. </w:t>
      </w:r>
      <w:r w:rsidRPr="00812FF8" w:rsidR="00812FF8">
        <w:rPr>
          <w:rFonts w:ascii="Arial" w:hAnsi="Arial" w:eastAsia="Times New Roman" w:cs="Arial"/>
          <w:sz w:val="24"/>
          <w:szCs w:val="24"/>
        </w:rPr>
        <w:t xml:space="preserve"> Provided, that:</w:t>
      </w:r>
    </w:p>
    <w:p w:rsidRPr="00812FF8" w:rsidR="00812FF8" w:rsidP="007833E2" w:rsidRDefault="00812FF8" w14:paraId="75D27777" w14:textId="77777777">
      <w:pPr>
        <w:tabs>
          <w:tab w:val="left" w:pos="270"/>
          <w:tab w:val="left" w:pos="360"/>
          <w:tab w:val="left" w:pos="540"/>
          <w:tab w:val="left" w:pos="990"/>
          <w:tab w:val="left" w:pos="1530"/>
        </w:tabs>
        <w:spacing w:after="240"/>
        <w:ind w:left="1440" w:right="720"/>
        <w:rPr>
          <w:rFonts w:ascii="Arial" w:hAnsi="Arial" w:eastAsia="Times New Roman" w:cs="Arial"/>
          <w:sz w:val="24"/>
          <w:szCs w:val="24"/>
        </w:rPr>
      </w:pPr>
      <w:r w:rsidRPr="00812FF8">
        <w:rPr>
          <w:rFonts w:ascii="Arial" w:hAnsi="Arial" w:eastAsia="Times New Roman" w:cs="Arial"/>
          <w:sz w:val="24"/>
          <w:szCs w:val="24"/>
        </w:rPr>
        <w:t>(A) At the time of conveyance or transfer to the Secretary there has been no breach of any conditions affording a right to the exercise of any reverter.</w:t>
      </w:r>
    </w:p>
    <w:p w:rsidRPr="00812FF8" w:rsidR="00812FF8" w:rsidP="007833E2" w:rsidRDefault="00812FF8" w14:paraId="263E07E5" w14:textId="77777777">
      <w:pPr>
        <w:tabs>
          <w:tab w:val="left" w:pos="270"/>
          <w:tab w:val="left" w:pos="360"/>
          <w:tab w:val="left" w:pos="540"/>
          <w:tab w:val="left" w:pos="990"/>
          <w:tab w:val="left" w:pos="1530"/>
        </w:tabs>
        <w:spacing w:after="240"/>
        <w:ind w:left="1440" w:right="720"/>
        <w:rPr>
          <w:rFonts w:ascii="Arial" w:hAnsi="Arial" w:eastAsia="Times New Roman" w:cs="Arial"/>
          <w:sz w:val="24"/>
          <w:szCs w:val="24"/>
        </w:rPr>
      </w:pPr>
      <w:r w:rsidRPr="00812FF8">
        <w:rPr>
          <w:rFonts w:ascii="Arial" w:hAnsi="Arial" w:eastAsia="Times New Roman" w:cs="Arial"/>
          <w:sz w:val="24"/>
          <w:szCs w:val="24"/>
        </w:rPr>
        <w:t>(B) With respect to any such limitations which came into existence subsequent to the making of the loan, full compliance was had with the requirements of </w:t>
      </w:r>
      <w:hyperlink w:history="1" r:id="rId14">
        <w:r w:rsidRPr="00812FF8">
          <w:rPr>
            <w:rStyle w:val="Hyperlink"/>
            <w:rFonts w:ascii="Arial" w:hAnsi="Arial" w:eastAsia="Times New Roman" w:cs="Arial"/>
            <w:sz w:val="24"/>
            <w:szCs w:val="24"/>
          </w:rPr>
          <w:t>§ 36.4327</w:t>
        </w:r>
      </w:hyperlink>
      <w:r w:rsidRPr="00812FF8">
        <w:rPr>
          <w:rFonts w:ascii="Arial" w:hAnsi="Arial" w:eastAsia="Times New Roman" w:cs="Arial"/>
          <w:sz w:val="24"/>
          <w:szCs w:val="24"/>
        </w:rPr>
        <w:t>.</w:t>
      </w:r>
    </w:p>
    <w:p w:rsidRPr="00812FF8" w:rsidR="00812FF8" w:rsidP="00812FF8" w:rsidRDefault="00F91880" w14:paraId="34C192D1" w14:textId="6A84CFBE">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tab/>
      </w:r>
      <w:r w:rsidRPr="00017F06" w:rsidR="00B17892">
        <w:rPr>
          <w:rFonts w:ascii="Arial" w:hAnsi="Arial" w:eastAsia="Times New Roman" w:cs="Arial"/>
          <w:i/>
          <w:iCs/>
          <w:sz w:val="24"/>
          <w:szCs w:val="24"/>
        </w:rPr>
        <w:t>Id</w:t>
      </w:r>
      <w:r w:rsidR="00B17892">
        <w:rPr>
          <w:rFonts w:ascii="Arial" w:hAnsi="Arial" w:eastAsia="Times New Roman" w:cs="Arial"/>
          <w:sz w:val="24"/>
          <w:szCs w:val="24"/>
        </w:rPr>
        <w:t xml:space="preserve">. </w:t>
      </w:r>
      <w:r w:rsidRPr="00812FF8" w:rsidR="00812FF8">
        <w:rPr>
          <w:rFonts w:ascii="Arial" w:hAnsi="Arial" w:eastAsia="Times New Roman" w:cs="Arial"/>
          <w:sz w:val="24"/>
          <w:szCs w:val="24"/>
        </w:rPr>
        <w:t>The acceptability of a conveyance or transfer</w:t>
      </w:r>
      <w:r w:rsidR="00D06B35">
        <w:rPr>
          <w:rFonts w:ascii="Arial" w:hAnsi="Arial" w:eastAsia="Times New Roman" w:cs="Arial"/>
          <w:sz w:val="24"/>
          <w:szCs w:val="24"/>
        </w:rPr>
        <w:t xml:space="preserve"> </w:t>
      </w:r>
      <w:r w:rsidRPr="00812FF8" w:rsidR="00812FF8">
        <w:rPr>
          <w:rFonts w:ascii="Arial" w:hAnsi="Arial" w:eastAsia="Times New Roman" w:cs="Arial"/>
          <w:sz w:val="24"/>
          <w:szCs w:val="24"/>
        </w:rPr>
        <w:t xml:space="preserve">will generally be established by delivery to the Secretary of the following evidence of title showing that title to the property of the quality specified in </w:t>
      </w:r>
      <w:r w:rsidR="00071BE9">
        <w:rPr>
          <w:rFonts w:ascii="Arial" w:hAnsi="Arial" w:eastAsia="Times New Roman" w:cs="Arial"/>
          <w:sz w:val="24"/>
          <w:szCs w:val="24"/>
        </w:rPr>
        <w:t>§</w:t>
      </w:r>
      <w:r w:rsidR="006B7BDD">
        <w:rPr>
          <w:rFonts w:ascii="Arial" w:hAnsi="Arial" w:eastAsia="Times New Roman" w:cs="Arial"/>
          <w:sz w:val="24"/>
          <w:szCs w:val="24"/>
        </w:rPr>
        <w:t xml:space="preserve"> </w:t>
      </w:r>
      <w:r w:rsidRPr="000B3C54" w:rsidR="000B3C54">
        <w:rPr>
          <w:rFonts w:ascii="Arial" w:hAnsi="Arial" w:eastAsia="Times New Roman" w:cs="Arial"/>
          <w:sz w:val="24"/>
          <w:szCs w:val="24"/>
        </w:rPr>
        <w:t>36.4323(d)</w:t>
      </w:r>
      <w:r w:rsidRPr="00812FF8" w:rsidR="00812FF8">
        <w:rPr>
          <w:rFonts w:ascii="Arial" w:hAnsi="Arial" w:eastAsia="Times New Roman" w:cs="Arial"/>
          <w:sz w:val="24"/>
          <w:szCs w:val="24"/>
        </w:rPr>
        <w:t>(5) is or will be vested in the Secretary:</w:t>
      </w:r>
    </w:p>
    <w:p w:rsidRPr="00812FF8" w:rsidR="00812FF8" w:rsidP="00017F06" w:rsidRDefault="00812FF8" w14:paraId="012A1F5E"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(A) A copy of the deed or document evidencing transfer of interest and title at the liquidation sale;</w:t>
      </w:r>
    </w:p>
    <w:p w:rsidRPr="00812FF8" w:rsidR="00812FF8" w:rsidP="00017F06" w:rsidRDefault="00812FF8" w14:paraId="4801F88B"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(B) A special warranty deed conveying the property to the Secretary;</w:t>
      </w:r>
    </w:p>
    <w:p w:rsidRPr="00812FF8" w:rsidR="00812FF8" w:rsidP="00017F06" w:rsidRDefault="00812FF8" w14:paraId="0EA8CA76"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(C) Origination Deed of Trust or Mortgage;</w:t>
      </w:r>
    </w:p>
    <w:p w:rsidRPr="00812FF8" w:rsidR="00812FF8" w:rsidP="00017F06" w:rsidRDefault="00812FF8" w14:paraId="7C6BC743"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(D) Original or Copy of Mortgagee's Title Insurance Policy from Loan Origination (except in Iowa, where a title abstract is required);</w:t>
      </w:r>
    </w:p>
    <w:p w:rsidRPr="00812FF8" w:rsidR="00812FF8" w:rsidP="00017F06" w:rsidRDefault="00812FF8" w14:paraId="4DC85099"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(E) Owner's Title Insurance Policy issued after loan termination in the name of the Secretary (except in Iowa, where a title abstract is required);</w:t>
      </w:r>
    </w:p>
    <w:p w:rsidRPr="00812FF8" w:rsidR="00812FF8" w:rsidP="00017F06" w:rsidRDefault="00812FF8" w14:paraId="18C8CFC8"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(F) Loan Assignments;</w:t>
      </w:r>
    </w:p>
    <w:p w:rsidRPr="00812FF8" w:rsidR="00812FF8" w:rsidP="00017F06" w:rsidRDefault="00812FF8" w14:paraId="6AD7E918"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(G) Appointment of Substitute Trustee (where required as part of the termination process);</w:t>
      </w:r>
    </w:p>
    <w:p w:rsidRPr="00812FF8" w:rsidR="00812FF8" w:rsidP="00017F06" w:rsidRDefault="00812FF8" w14:paraId="78163BD2"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(H) Estoppel Affidavit for deed in lieu of foreclosure, if required by State law and appropriate language cannot be included in the deed in lieu of foreclosure; and/or</w:t>
      </w:r>
    </w:p>
    <w:p w:rsidRPr="00812FF8" w:rsidR="00812FF8" w:rsidP="00017F06" w:rsidRDefault="00812FF8" w14:paraId="0801DC1B" w14:textId="77777777">
      <w:pPr>
        <w:tabs>
          <w:tab w:val="left" w:pos="270"/>
          <w:tab w:val="left" w:pos="360"/>
          <w:tab w:val="left" w:pos="540"/>
          <w:tab w:val="left" w:pos="990"/>
          <w:tab w:val="left" w:pos="1440"/>
        </w:tabs>
        <w:spacing w:after="240"/>
        <w:ind w:left="1440" w:right="720"/>
        <w:rPr>
          <w:rFonts w:ascii="Arial" w:hAnsi="Arial" w:eastAsia="Times New Roman" w:cs="Arial"/>
          <w:sz w:val="24"/>
          <w:szCs w:val="24"/>
        </w:rPr>
      </w:pPr>
      <w:r w:rsidRPr="00812FF8">
        <w:rPr>
          <w:rFonts w:ascii="Arial" w:hAnsi="Arial" w:eastAsia="Times New Roman" w:cs="Arial"/>
          <w:sz w:val="24"/>
          <w:szCs w:val="24"/>
        </w:rPr>
        <w:t>(I) Any evidence that the Secretary may reasonably require.</w:t>
      </w:r>
    </w:p>
    <w:p w:rsidR="00812FF8" w:rsidP="00571409" w:rsidRDefault="000C1ACF" w14:paraId="4E7DF6B8" w14:textId="49709EC2">
      <w:pPr>
        <w:tabs>
          <w:tab w:val="left" w:pos="270"/>
          <w:tab w:val="left" w:pos="360"/>
          <w:tab w:val="left" w:pos="540"/>
          <w:tab w:val="left" w:pos="630"/>
          <w:tab w:val="left" w:pos="990"/>
        </w:tabs>
        <w:spacing w:after="240"/>
        <w:ind w:left="630" w:right="115"/>
        <w:rPr>
          <w:rFonts w:ascii="Arial" w:hAnsi="Arial" w:eastAsia="Times New Roman" w:cs="Arial"/>
          <w:sz w:val="24"/>
          <w:szCs w:val="24"/>
        </w:rPr>
      </w:pPr>
      <w:r>
        <w:rPr>
          <w:rFonts w:ascii="Arial" w:hAnsi="Arial" w:eastAsia="Times New Roman" w:cs="Arial"/>
          <w:sz w:val="24"/>
          <w:szCs w:val="24"/>
        </w:rPr>
        <w:tab/>
      </w:r>
      <w:r w:rsidRPr="00017F06" w:rsidR="00DC7B1E">
        <w:rPr>
          <w:rFonts w:ascii="Arial" w:hAnsi="Arial" w:eastAsia="Times New Roman" w:cs="Arial"/>
          <w:i/>
          <w:iCs/>
          <w:sz w:val="24"/>
          <w:szCs w:val="24"/>
        </w:rPr>
        <w:t>Id</w:t>
      </w:r>
      <w:r w:rsidR="00DC7B1E">
        <w:rPr>
          <w:rFonts w:ascii="Arial" w:hAnsi="Arial" w:eastAsia="Times New Roman" w:cs="Arial"/>
          <w:sz w:val="24"/>
          <w:szCs w:val="24"/>
        </w:rPr>
        <w:t xml:space="preserve">. </w:t>
      </w:r>
      <w:r w:rsidRPr="00812FF8" w:rsidR="00812FF8">
        <w:rPr>
          <w:rFonts w:ascii="Arial" w:hAnsi="Arial" w:eastAsia="Times New Roman" w:cs="Arial"/>
          <w:sz w:val="24"/>
          <w:szCs w:val="24"/>
        </w:rPr>
        <w:t>In lieu of such title evidence, the Secretary will accept a conveyance or transfer with general warranty with respect to the title from a holder described in </w:t>
      </w:r>
      <w:hyperlink w:history="1" w:anchor="co_pp_5ba1000067d06" r:id="rId15">
        <w:r w:rsidRPr="00812FF8" w:rsidR="00812FF8">
          <w:rPr>
            <w:rStyle w:val="Hyperlink"/>
            <w:rFonts w:ascii="Arial" w:hAnsi="Arial" w:eastAsia="Times New Roman" w:cs="Arial"/>
            <w:sz w:val="24"/>
            <w:szCs w:val="24"/>
          </w:rPr>
          <w:t xml:space="preserve">38 U.S.C. </w:t>
        </w:r>
        <w:r w:rsidR="000F7D53">
          <w:rPr>
            <w:rStyle w:val="Hyperlink"/>
            <w:rFonts w:ascii="Arial" w:hAnsi="Arial" w:eastAsia="Times New Roman" w:cs="Arial"/>
            <w:sz w:val="24"/>
            <w:szCs w:val="24"/>
          </w:rPr>
          <w:t>§ </w:t>
        </w:r>
        <w:r w:rsidRPr="00812FF8" w:rsidR="00812FF8">
          <w:rPr>
            <w:rStyle w:val="Hyperlink"/>
            <w:rFonts w:ascii="Arial" w:hAnsi="Arial" w:eastAsia="Times New Roman" w:cs="Arial"/>
            <w:sz w:val="24"/>
            <w:szCs w:val="24"/>
          </w:rPr>
          <w:t>3702(d)</w:t>
        </w:r>
      </w:hyperlink>
      <w:r w:rsidRPr="00812FF8" w:rsidR="00812FF8">
        <w:rPr>
          <w:rFonts w:ascii="Arial" w:hAnsi="Arial" w:eastAsia="Times New Roman" w:cs="Arial"/>
          <w:sz w:val="24"/>
          <w:szCs w:val="24"/>
        </w:rPr>
        <w:t> or from a holder of financial responsibility satisfactory to the Secretary.</w:t>
      </w:r>
      <w:r w:rsidR="00B15ED8">
        <w:rPr>
          <w:rFonts w:ascii="Arial" w:hAnsi="Arial" w:eastAsia="Times New Roman" w:cs="Arial"/>
          <w:sz w:val="24"/>
          <w:szCs w:val="24"/>
        </w:rPr>
        <w:t xml:space="preserve"> </w:t>
      </w:r>
      <w:r w:rsidRPr="00017F06" w:rsidR="00B15ED8">
        <w:rPr>
          <w:rFonts w:ascii="Arial" w:hAnsi="Arial" w:eastAsia="Times New Roman" w:cs="Arial"/>
          <w:i/>
          <w:iCs/>
          <w:sz w:val="24"/>
          <w:szCs w:val="24"/>
        </w:rPr>
        <w:t>Id</w:t>
      </w:r>
      <w:r w:rsidR="00B15ED8">
        <w:rPr>
          <w:rFonts w:ascii="Arial" w:hAnsi="Arial" w:eastAsia="Times New Roman" w:cs="Arial"/>
          <w:sz w:val="24"/>
          <w:szCs w:val="24"/>
        </w:rPr>
        <w:t xml:space="preserve">. </w:t>
      </w:r>
    </w:p>
    <w:p w:rsidR="00661F79" w:rsidP="00571409" w:rsidRDefault="00661F79" w14:paraId="00875518" w14:textId="62D81A50">
      <w:pPr>
        <w:tabs>
          <w:tab w:val="left" w:pos="270"/>
          <w:tab w:val="left" w:pos="360"/>
          <w:tab w:val="left" w:pos="540"/>
          <w:tab w:val="left" w:pos="630"/>
          <w:tab w:val="left" w:pos="990"/>
        </w:tabs>
        <w:spacing w:after="240"/>
        <w:ind w:left="630" w:right="115"/>
        <w:rPr>
          <w:rFonts w:ascii="Arial" w:hAnsi="Arial" w:eastAsia="Times New Roman" w:cs="Arial"/>
          <w:sz w:val="24"/>
          <w:szCs w:val="24"/>
        </w:rPr>
      </w:pPr>
    </w:p>
    <w:p w:rsidRPr="00661F79" w:rsidR="00661F79" w:rsidP="00661F79" w:rsidRDefault="00BB1944" w14:paraId="1E019ACE" w14:textId="512E01F6">
      <w:pPr>
        <w:tabs>
          <w:tab w:val="left" w:pos="720"/>
        </w:tabs>
        <w:spacing w:after="160" w:line="256" w:lineRule="auto"/>
        <w:ind w:left="720"/>
        <w:rPr>
          <w:rFonts w:ascii="Arial" w:hAnsi="Arial" w:eastAsia="Calibri" w:cs="Arial"/>
          <w:sz w:val="24"/>
          <w:szCs w:val="24"/>
        </w:rPr>
      </w:pPr>
      <w:r>
        <w:rPr>
          <w:rFonts w:ascii="Arial" w:hAnsi="Arial" w:eastAsia="Calibri" w:cs="Arial"/>
          <w:sz w:val="24"/>
          <w:szCs w:val="24"/>
        </w:rPr>
        <w:lastRenderedPageBreak/>
        <w:t xml:space="preserve">Lastly, </w:t>
      </w:r>
      <w:r w:rsidRPr="00661F79" w:rsidR="00661F79">
        <w:rPr>
          <w:rFonts w:ascii="Arial" w:hAnsi="Arial" w:eastAsia="Calibri" w:cs="Arial"/>
          <w:sz w:val="24"/>
          <w:szCs w:val="24"/>
        </w:rPr>
        <w:t xml:space="preserve">Department of Veterans Affairs (VA) is clarifying the information collected </w:t>
      </w:r>
      <w:r w:rsidRPr="00661F79" w:rsidR="00661F79">
        <w:rPr>
          <w:rFonts w:ascii="Arial" w:hAnsi="Arial" w:eastAsia="Times New Roman" w:cs="Arial"/>
          <w:sz w:val="24"/>
          <w:szCs w:val="24"/>
        </w:rPr>
        <w:t>in the VALERI Events Bulk Upload Template,</w:t>
      </w:r>
      <w:r w:rsidRPr="00661F79" w:rsidR="00661F79">
        <w:rPr>
          <w:rFonts w:ascii="Arial" w:hAnsi="Arial" w:eastAsia="Calibri" w:cs="Arial"/>
          <w:sz w:val="24"/>
          <w:szCs w:val="24"/>
        </w:rPr>
        <w:t xml:space="preserve"> under OMB 2900-0021. This template was expanded under OMB 2900-0889 to allow servicers to report information in response to </w:t>
      </w:r>
      <w:r w:rsidRPr="00661F79" w:rsidR="00661F79">
        <w:rPr>
          <w:rFonts w:ascii="Arial" w:hAnsi="Arial" w:eastAsia="Times New Roman" w:cs="Arial"/>
          <w:sz w:val="24"/>
          <w:szCs w:val="24"/>
        </w:rPr>
        <w:t>VA’s temporary COVID-19 Veterans Assistance Partial Claim Payment program (COVID-VAPCP).</w:t>
      </w:r>
      <w:r w:rsidRPr="00661F79" w:rsidR="00661F79">
        <w:rPr>
          <w:rFonts w:ascii="Arial" w:hAnsi="Arial" w:eastAsia="Calibri" w:cs="Arial"/>
          <w:sz w:val="24"/>
          <w:szCs w:val="24"/>
        </w:rPr>
        <w:t xml:space="preserve"> This is a non-substantial revision to VA’s approved information collection regarding the VALERI Events Bulk Upload Template to report events in the VALERI application under 38 C.F.R. §36.4317. The supporting statement indicates VA </w:t>
      </w:r>
      <w:r w:rsidRPr="00661F79" w:rsidR="00661F79">
        <w:rPr>
          <w:rFonts w:ascii="Arial" w:hAnsi="Arial" w:eastAsia="Times New Roman" w:cs="Arial"/>
          <w:sz w:val="24"/>
          <w:szCs w:val="24"/>
        </w:rPr>
        <w:t xml:space="preserve">provides oversight of the servicers’ actions by collecting specific documentation and data. </w:t>
      </w:r>
    </w:p>
    <w:p w:rsidRPr="00661F79" w:rsidR="00661F79" w:rsidP="00661F79" w:rsidRDefault="00661F79" w14:paraId="3E9C96E6" w14:textId="77777777">
      <w:pPr>
        <w:tabs>
          <w:tab w:val="left" w:pos="720"/>
        </w:tabs>
        <w:spacing w:after="0" w:line="240" w:lineRule="auto"/>
        <w:ind w:firstLine="990"/>
        <w:rPr>
          <w:rFonts w:ascii="Arial" w:hAnsi="Arial" w:eastAsia="Calibri" w:cs="Arial"/>
          <w:sz w:val="24"/>
          <w:szCs w:val="24"/>
        </w:rPr>
      </w:pPr>
    </w:p>
    <w:p w:rsidRPr="00661F79" w:rsidR="00661F79" w:rsidP="00661F79" w:rsidRDefault="00661F79" w14:paraId="1855B9AB" w14:textId="77777777">
      <w:pPr>
        <w:tabs>
          <w:tab w:val="left" w:pos="720"/>
        </w:tabs>
        <w:spacing w:after="0" w:line="240" w:lineRule="auto"/>
        <w:ind w:left="810"/>
        <w:rPr>
          <w:rFonts w:ascii="Arial" w:hAnsi="Arial" w:eastAsia="Calibri" w:cs="Arial"/>
          <w:sz w:val="24"/>
          <w:szCs w:val="24"/>
        </w:rPr>
      </w:pPr>
      <w:r w:rsidRPr="00661F79">
        <w:rPr>
          <w:rFonts w:ascii="Arial" w:hAnsi="Arial" w:eastAsia="Calibri" w:cs="Arial"/>
          <w:sz w:val="24"/>
          <w:szCs w:val="24"/>
        </w:rPr>
        <w:t>The VALERI Events Bulk Upload Template, used to report the Partial Claim event, is being updated to clarify one data field for the ‘DOB of Second Borrower’ to indicate the field is required when we have a second borrower. We are also updating a formatting issue with one column, to request a dollar amount. There is no change to the information being requested, only clarifying the descriptions and formatting to ensure servicers populate the fields appropriately.</w:t>
      </w:r>
    </w:p>
    <w:p w:rsidRPr="00B962F8" w:rsidR="00661F79" w:rsidP="00571409" w:rsidRDefault="00661F79" w14:paraId="1776496E" w14:textId="77777777">
      <w:pPr>
        <w:tabs>
          <w:tab w:val="left" w:pos="270"/>
          <w:tab w:val="left" w:pos="360"/>
          <w:tab w:val="left" w:pos="540"/>
          <w:tab w:val="left" w:pos="630"/>
          <w:tab w:val="left" w:pos="990"/>
        </w:tabs>
        <w:spacing w:after="240"/>
        <w:ind w:left="630" w:right="115"/>
        <w:rPr>
          <w:rFonts w:ascii="Arial" w:hAnsi="Arial" w:eastAsia="Times New Roman" w:cs="Arial"/>
          <w:sz w:val="24"/>
          <w:szCs w:val="24"/>
        </w:rPr>
      </w:pPr>
    </w:p>
    <w:p w:rsidR="00463D10" w:rsidP="00463D10" w:rsidRDefault="00463D10" w14:paraId="6A0B8E29"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B962F8" w:rsidP="00463D10" w:rsidRDefault="00B962F8" w14:paraId="63B31DB5" w14:textId="77777777">
      <w:pPr>
        <w:spacing w:after="0" w:line="240" w:lineRule="auto"/>
        <w:ind w:left="720"/>
        <w:contextualSpacing/>
        <w:rPr>
          <w:rFonts w:ascii="Arial" w:hAnsi="Arial" w:eastAsia="Times New Roman" w:cs="Arial"/>
          <w:sz w:val="24"/>
          <w:szCs w:val="24"/>
        </w:rPr>
      </w:pPr>
    </w:p>
    <w:p w:rsidRPr="00DC101C" w:rsidR="00DC101C" w:rsidP="002926A7" w:rsidRDefault="00437169" w14:paraId="7BD3EFC9" w14:textId="0A08437D">
      <w:pPr>
        <w:ind w:left="720"/>
        <w:rPr>
          <w:rFonts w:ascii="Arial" w:hAnsi="Arial" w:cs="Arial"/>
          <w:sz w:val="24"/>
          <w:szCs w:val="24"/>
        </w:rPr>
      </w:pPr>
      <w:r w:rsidRPr="00017F06">
        <w:rPr>
          <w:rFonts w:ascii="Arial" w:hAnsi="Arial" w:cs="Arial"/>
          <w:sz w:val="24"/>
          <w:szCs w:val="24"/>
        </w:rPr>
        <w:t>This information is provided by loan servicers. VA has moved toward placing greater reliance on private-sector servicing in accordance with VA guidelines, with VA using advanced technology to oversee holder actions. In addition, t</w:t>
      </w:r>
      <w:r w:rsidRPr="00017F06" w:rsidR="00B545C9">
        <w:rPr>
          <w:rFonts w:ascii="Arial" w:hAnsi="Arial" w:cs="Arial"/>
          <w:sz w:val="24"/>
          <w:szCs w:val="24"/>
        </w:rPr>
        <w:t xml:space="preserve">his information </w:t>
      </w:r>
      <w:r w:rsidRPr="00017F06">
        <w:rPr>
          <w:rFonts w:ascii="Arial" w:hAnsi="Arial" w:cs="Arial"/>
          <w:sz w:val="24"/>
          <w:szCs w:val="24"/>
        </w:rPr>
        <w:t xml:space="preserve">is </w:t>
      </w:r>
      <w:r w:rsidRPr="00DC101C" w:rsidR="00DC101C">
        <w:rPr>
          <w:rFonts w:ascii="Arial" w:hAnsi="Arial" w:cs="Arial"/>
          <w:sz w:val="24"/>
          <w:szCs w:val="24"/>
        </w:rPr>
        <w:t>used by VA to determine if acceptable title has been received in order for VA to accept custody of the asset.</w:t>
      </w:r>
    </w:p>
    <w:p w:rsidR="00463D10" w:rsidP="00463D10" w:rsidRDefault="00463D10" w14:paraId="6A0B8E2D"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rsidRDefault="00463D10" w14:paraId="6A0B8E2E" w14:textId="77777777">
      <w:pPr>
        <w:spacing w:after="0" w:line="240" w:lineRule="auto"/>
        <w:ind w:left="720"/>
        <w:contextualSpacing/>
        <w:rPr>
          <w:rFonts w:ascii="Arial" w:hAnsi="Arial" w:eastAsia="Times New Roman" w:cs="Arial"/>
          <w:sz w:val="24"/>
          <w:szCs w:val="24"/>
        </w:rPr>
      </w:pPr>
    </w:p>
    <w:p w:rsidR="00B545C9" w:rsidP="00B545C9" w:rsidRDefault="00B545C9" w14:paraId="123A8855" w14:textId="7A11BFE3">
      <w:pPr>
        <w:ind w:left="720"/>
        <w:rPr>
          <w:rFonts w:ascii="Arial" w:hAnsi="Arial" w:eastAsia="Times New Roman" w:cs="Arial"/>
          <w:sz w:val="24"/>
          <w:szCs w:val="24"/>
        </w:rPr>
      </w:pPr>
      <w:r w:rsidRPr="00B545C9">
        <w:rPr>
          <w:rFonts w:ascii="Arial" w:hAnsi="Arial" w:eastAsia="Times New Roman" w:cs="Arial"/>
          <w:sz w:val="24"/>
          <w:szCs w:val="24"/>
        </w:rPr>
        <w:t xml:space="preserve">The Agency has adopted advances in telecommunications and other technology to minimize the impact to the industry.  </w:t>
      </w:r>
      <w:r w:rsidR="00D47F38">
        <w:rPr>
          <w:rFonts w:ascii="Arial" w:hAnsi="Arial" w:eastAsia="Times New Roman" w:cs="Arial"/>
          <w:sz w:val="24"/>
          <w:szCs w:val="24"/>
        </w:rPr>
        <w:t>An</w:t>
      </w:r>
      <w:r w:rsidRPr="00B545C9">
        <w:rPr>
          <w:rFonts w:ascii="Arial" w:hAnsi="Arial" w:eastAsia="Times New Roman" w:cs="Arial"/>
          <w:sz w:val="24"/>
          <w:szCs w:val="24"/>
        </w:rPr>
        <w:t xml:space="preserve"> internet-based reporting system has replaced the following OMB-approved forms:  26-6850, 26-6850a, and </w:t>
      </w:r>
    </w:p>
    <w:p w:rsidR="00B545C9" w:rsidP="00B545C9" w:rsidRDefault="00B545C9" w14:paraId="28833A92" w14:textId="6095AEB1">
      <w:pPr>
        <w:ind w:left="720"/>
        <w:rPr>
          <w:rFonts w:ascii="Arial" w:hAnsi="Arial" w:eastAsia="Times New Roman" w:cs="Arial"/>
          <w:sz w:val="24"/>
          <w:szCs w:val="24"/>
        </w:rPr>
      </w:pPr>
      <w:r w:rsidRPr="00B545C9">
        <w:rPr>
          <w:rFonts w:ascii="Arial" w:hAnsi="Arial" w:eastAsia="Times New Roman" w:cs="Arial"/>
          <w:sz w:val="24"/>
          <w:szCs w:val="24"/>
        </w:rPr>
        <w:t>26-6851 (OMB Collection #2900-0021), 26-567 (OMB Collection #2900-0131), 26-8903 (OMB Collection #2900-0381), 26-1874 and 26-1874a (OMB Collection #2900-0362), and 26-8778 (OMB Collection #2900-0251).</w:t>
      </w:r>
      <w:r w:rsidR="00421420">
        <w:rPr>
          <w:rFonts w:ascii="Arial" w:hAnsi="Arial" w:eastAsia="Times New Roman" w:cs="Arial"/>
          <w:sz w:val="24"/>
          <w:szCs w:val="24"/>
        </w:rPr>
        <w:t xml:space="preserve"> </w:t>
      </w:r>
    </w:p>
    <w:p w:rsidR="002926A7" w:rsidP="002926A7" w:rsidRDefault="00421420" w14:paraId="315FFBAB" w14:textId="7710940B">
      <w:pPr>
        <w:ind w:left="720"/>
        <w:rPr>
          <w:rFonts w:ascii="Arial" w:hAnsi="Arial" w:cs="Arial"/>
          <w:sz w:val="24"/>
          <w:szCs w:val="24"/>
        </w:rPr>
      </w:pPr>
      <w:bookmarkStart w:name="_Hlk94186775" w:id="4"/>
      <w:r w:rsidRPr="00BA153E">
        <w:rPr>
          <w:rFonts w:ascii="Arial" w:hAnsi="Arial" w:cs="Arial"/>
          <w:sz w:val="24"/>
          <w:szCs w:val="24"/>
        </w:rPr>
        <w:t>Electronic submission is permitted and will not change</w:t>
      </w:r>
      <w:r w:rsidR="00E231EF">
        <w:rPr>
          <w:rFonts w:ascii="Arial" w:hAnsi="Arial" w:cs="Arial"/>
          <w:sz w:val="24"/>
          <w:szCs w:val="24"/>
        </w:rPr>
        <w:t xml:space="preserve"> for bot</w:t>
      </w:r>
      <w:r w:rsidR="0070672D">
        <w:rPr>
          <w:rFonts w:ascii="Arial" w:hAnsi="Arial" w:cs="Arial"/>
          <w:sz w:val="24"/>
          <w:szCs w:val="24"/>
        </w:rPr>
        <w:t>h the VALERI system</w:t>
      </w:r>
      <w:r w:rsidR="00E231EF">
        <w:rPr>
          <w:rFonts w:ascii="Arial" w:hAnsi="Arial" w:cs="Arial"/>
          <w:sz w:val="24"/>
          <w:szCs w:val="24"/>
        </w:rPr>
        <w:t xml:space="preserve"> and </w:t>
      </w:r>
      <w:r w:rsidR="0070672D">
        <w:rPr>
          <w:rFonts w:ascii="Arial" w:hAnsi="Arial" w:cs="Arial"/>
          <w:sz w:val="24"/>
          <w:szCs w:val="24"/>
        </w:rPr>
        <w:t>t</w:t>
      </w:r>
      <w:r w:rsidR="00E231EF">
        <w:rPr>
          <w:rFonts w:ascii="Arial" w:hAnsi="Arial" w:cs="Arial"/>
          <w:sz w:val="24"/>
          <w:szCs w:val="24"/>
        </w:rPr>
        <w:t>itle documentation</w:t>
      </w:r>
      <w:r w:rsidR="002926A7">
        <w:rPr>
          <w:rFonts w:ascii="Arial" w:hAnsi="Arial" w:cs="Arial"/>
          <w:sz w:val="24"/>
          <w:szCs w:val="24"/>
        </w:rPr>
        <w:t>.</w:t>
      </w:r>
    </w:p>
    <w:bookmarkEnd w:id="4"/>
    <w:p w:rsidR="00463D10" w:rsidP="00017F06" w:rsidRDefault="00FA4262" w14:paraId="6A0B8E32" w14:textId="776521BD">
      <w:pPr>
        <w:spacing w:after="0" w:line="240" w:lineRule="auto"/>
        <w:ind w:left="720"/>
        <w:contextualSpacing/>
        <w:rPr>
          <w:rFonts w:ascii="Arial" w:hAnsi="Arial" w:eastAsia="Times New Roman" w:cs="Arial"/>
          <w:b/>
          <w:sz w:val="24"/>
          <w:szCs w:val="24"/>
        </w:rPr>
      </w:pPr>
      <w:r>
        <w:rPr>
          <w:rFonts w:ascii="Arial" w:hAnsi="Arial" w:eastAsia="Times New Roman" w:cs="Arial"/>
          <w:b/>
          <w:sz w:val="24"/>
          <w:szCs w:val="24"/>
        </w:rPr>
        <w:lastRenderedPageBreak/>
        <w:t xml:space="preserve">4. </w:t>
      </w:r>
      <w:r w:rsidR="00463D10">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463D10" w:rsidP="00463D10" w:rsidRDefault="00463D10" w14:paraId="6A0B8E33" w14:textId="77777777">
      <w:pPr>
        <w:spacing w:after="0" w:line="240" w:lineRule="auto"/>
        <w:ind w:left="720"/>
        <w:contextualSpacing/>
        <w:rPr>
          <w:rFonts w:ascii="Arial" w:hAnsi="Arial" w:eastAsia="Times New Roman" w:cs="Arial"/>
          <w:sz w:val="24"/>
          <w:szCs w:val="24"/>
        </w:rPr>
      </w:pPr>
    </w:p>
    <w:p w:rsidRPr="00BA153E" w:rsidR="00421420" w:rsidP="00840030" w:rsidRDefault="00421420" w14:paraId="1D680453" w14:textId="77777777">
      <w:pPr>
        <w:ind w:left="720"/>
        <w:rPr>
          <w:rFonts w:ascii="Arial" w:hAnsi="Arial" w:cs="Arial"/>
          <w:bCs/>
          <w:sz w:val="24"/>
          <w:szCs w:val="24"/>
        </w:rPr>
      </w:pPr>
      <w:r w:rsidRPr="00BA153E">
        <w:rPr>
          <w:rFonts w:ascii="Arial" w:hAnsi="Arial" w:cs="Arial"/>
          <w:bCs/>
          <w:sz w:val="24"/>
          <w:szCs w:val="24"/>
        </w:rPr>
        <w:t xml:space="preserve">Program reviews were conducted to identify potential areas of duplication; however, none were found to exist.  There is no known Department or agency which maintains the necessary information, nor is it available from other sources within our Department. </w:t>
      </w:r>
    </w:p>
    <w:p w:rsidR="00B545C9" w:rsidP="00017F06" w:rsidRDefault="00B545C9" w14:paraId="7DC6E7E8" w14:textId="77777777">
      <w:pPr>
        <w:spacing w:after="0" w:line="240" w:lineRule="auto"/>
        <w:contextualSpacing/>
        <w:rPr>
          <w:rFonts w:ascii="Arial" w:hAnsi="Arial" w:eastAsia="Times New Roman" w:cs="Arial"/>
          <w:sz w:val="24"/>
          <w:szCs w:val="24"/>
        </w:rPr>
      </w:pPr>
    </w:p>
    <w:p w:rsidR="00463D10" w:rsidP="00017F06" w:rsidRDefault="00FA4262" w14:paraId="6A0B8E37" w14:textId="043C6EE7">
      <w:pPr>
        <w:spacing w:after="0" w:line="240" w:lineRule="auto"/>
        <w:ind w:left="720" w:hanging="270"/>
        <w:contextualSpacing/>
        <w:rPr>
          <w:rFonts w:ascii="Arial" w:hAnsi="Arial" w:eastAsia="Times New Roman" w:cs="Arial"/>
          <w:b/>
          <w:sz w:val="24"/>
          <w:szCs w:val="24"/>
        </w:rPr>
      </w:pPr>
      <w:r>
        <w:rPr>
          <w:rFonts w:ascii="Arial" w:hAnsi="Arial" w:eastAsia="Times New Roman" w:cs="Arial"/>
          <w:b/>
          <w:sz w:val="24"/>
          <w:szCs w:val="24"/>
        </w:rPr>
        <w:t xml:space="preserve">5. </w:t>
      </w:r>
      <w:r w:rsidR="00463D10">
        <w:rPr>
          <w:rFonts w:ascii="Arial" w:hAnsi="Arial" w:eastAsia="Times New Roman" w:cs="Arial"/>
          <w:b/>
          <w:sz w:val="24"/>
          <w:szCs w:val="24"/>
        </w:rPr>
        <w:t>If the collection of information impacts small businesses or other small entities, describe any methods used to minimize burden.</w:t>
      </w:r>
    </w:p>
    <w:p w:rsidR="00FA4262" w:rsidP="00FA4262" w:rsidRDefault="00FA4262" w14:paraId="5C8C4D30" w14:textId="77777777">
      <w:pPr>
        <w:spacing w:after="0" w:line="240" w:lineRule="auto"/>
        <w:ind w:left="720"/>
        <w:contextualSpacing/>
        <w:rPr>
          <w:rFonts w:ascii="Arial" w:hAnsi="Arial" w:eastAsia="Times New Roman" w:cs="Arial"/>
          <w:sz w:val="24"/>
          <w:szCs w:val="24"/>
        </w:rPr>
      </w:pPr>
    </w:p>
    <w:p w:rsidRPr="00017F06" w:rsidR="00BB61FF" w:rsidP="00463D10" w:rsidRDefault="00CE5F49" w14:paraId="00A05C84" w14:textId="0630C083">
      <w:pPr>
        <w:spacing w:after="0" w:line="240" w:lineRule="auto"/>
        <w:ind w:left="720"/>
        <w:contextualSpacing/>
        <w:rPr>
          <w:rFonts w:ascii="Arial" w:hAnsi="Arial" w:cs="Arial"/>
          <w:sz w:val="24"/>
          <w:szCs w:val="24"/>
        </w:rPr>
      </w:pPr>
      <w:r w:rsidRPr="00017F06">
        <w:rPr>
          <w:rFonts w:ascii="Arial" w:hAnsi="Arial" w:cs="Arial"/>
          <w:sz w:val="24"/>
          <w:szCs w:val="24"/>
        </w:rPr>
        <w:t>Out of the 127 servicers for which VA has sufficient data to determine their size, 36 (or 28.35 percent) are considered small by SBA standards. Regarding the economic impact, that is, the paperwork burden, VA notes that the changes adopted resulted in a 33 percent reduction in the estimated per loan paperwork burden to servicers</w:t>
      </w:r>
      <w:r w:rsidR="002926A7">
        <w:rPr>
          <w:rFonts w:ascii="Arial" w:hAnsi="Arial" w:cs="Arial"/>
          <w:sz w:val="24"/>
          <w:szCs w:val="24"/>
        </w:rPr>
        <w:t>.</w:t>
      </w:r>
    </w:p>
    <w:p w:rsidR="00BB61FF" w:rsidP="00463D10" w:rsidRDefault="00BB61FF" w14:paraId="4E70ED1D" w14:textId="77777777">
      <w:pPr>
        <w:spacing w:after="0" w:line="240" w:lineRule="auto"/>
        <w:ind w:left="720"/>
        <w:contextualSpacing/>
        <w:rPr>
          <w:rFonts w:ascii="Arial" w:hAnsi="Arial" w:eastAsia="Times New Roman" w:cs="Arial"/>
          <w:sz w:val="24"/>
          <w:szCs w:val="24"/>
        </w:rPr>
      </w:pPr>
    </w:p>
    <w:p w:rsidR="00B545C9" w:rsidP="00463D10" w:rsidRDefault="00B545C9" w14:paraId="2332B380" w14:textId="77777777">
      <w:pPr>
        <w:spacing w:after="0" w:line="240" w:lineRule="auto"/>
        <w:ind w:left="720"/>
        <w:contextualSpacing/>
        <w:rPr>
          <w:rFonts w:ascii="Arial" w:hAnsi="Arial" w:eastAsia="Times New Roman" w:cs="Arial"/>
          <w:sz w:val="24"/>
          <w:szCs w:val="24"/>
        </w:rPr>
      </w:pPr>
    </w:p>
    <w:p w:rsidR="00463D10" w:rsidP="00017F06" w:rsidRDefault="00FA4262" w14:paraId="6A0B8E3B" w14:textId="269BAA27">
      <w:pPr>
        <w:tabs>
          <w:tab w:val="left" w:pos="720"/>
        </w:tabs>
        <w:spacing w:after="0" w:line="240" w:lineRule="auto"/>
        <w:ind w:left="720" w:hanging="270"/>
        <w:contextualSpacing/>
        <w:rPr>
          <w:rFonts w:ascii="Arial" w:hAnsi="Arial" w:eastAsia="Times New Roman" w:cs="Arial"/>
          <w:b/>
          <w:sz w:val="24"/>
          <w:szCs w:val="24"/>
        </w:rPr>
      </w:pPr>
      <w:r>
        <w:rPr>
          <w:rFonts w:ascii="Arial" w:hAnsi="Arial" w:eastAsia="Times New Roman" w:cs="Arial"/>
          <w:b/>
          <w:sz w:val="24"/>
          <w:szCs w:val="24"/>
        </w:rPr>
        <w:t xml:space="preserve">6. </w:t>
      </w:r>
      <w:r w:rsidR="00463D10">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rsidRDefault="00463D10" w14:paraId="6A0B8E3C" w14:textId="77777777">
      <w:pPr>
        <w:spacing w:after="0" w:line="240" w:lineRule="auto"/>
        <w:contextualSpacing/>
        <w:rPr>
          <w:rFonts w:ascii="Arial" w:hAnsi="Arial" w:eastAsia="Times New Roman" w:cs="Arial"/>
          <w:b/>
          <w:sz w:val="24"/>
          <w:szCs w:val="24"/>
        </w:rPr>
      </w:pPr>
    </w:p>
    <w:p w:rsidR="00B962F8" w:rsidP="00B962F8" w:rsidRDefault="00B545C9" w14:paraId="5E6B6562" w14:textId="59B778A8">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 xml:space="preserve">Certain portions of this information collection consist of a monthly reporting burden </w:t>
      </w:r>
      <w:r w:rsidR="00BA7D2B">
        <w:rPr>
          <w:rFonts w:ascii="Arial" w:hAnsi="Arial" w:eastAsia="Times New Roman" w:cs="Arial"/>
          <w:sz w:val="24"/>
          <w:szCs w:val="24"/>
        </w:rPr>
        <w:t xml:space="preserve">of </w:t>
      </w:r>
      <w:r w:rsidRPr="00B545C9">
        <w:rPr>
          <w:rFonts w:ascii="Arial" w:hAnsi="Arial" w:eastAsia="Times New Roman" w:cs="Arial"/>
          <w:sz w:val="24"/>
          <w:szCs w:val="24"/>
        </w:rPr>
        <w:t>a servicer's portfolio.  This collection is necessary in order for VA to responsibly meet its obligations to oversee loan holder actions.</w:t>
      </w:r>
      <w:r w:rsidR="00D27AEC">
        <w:rPr>
          <w:rFonts w:ascii="Arial" w:hAnsi="Arial" w:eastAsia="Times New Roman" w:cs="Arial"/>
          <w:sz w:val="24"/>
          <w:szCs w:val="24"/>
        </w:rPr>
        <w:t xml:space="preserve">  </w:t>
      </w:r>
    </w:p>
    <w:p w:rsidR="00D27AEC" w:rsidP="00B962F8" w:rsidRDefault="00D27AEC" w14:paraId="6E9CBB91" w14:textId="77777777">
      <w:pPr>
        <w:spacing w:after="0" w:line="240" w:lineRule="auto"/>
        <w:ind w:left="720"/>
        <w:contextualSpacing/>
        <w:rPr>
          <w:rFonts w:ascii="Arial" w:hAnsi="Arial" w:eastAsia="Times New Roman" w:cs="Arial"/>
          <w:sz w:val="24"/>
          <w:szCs w:val="24"/>
        </w:rPr>
      </w:pPr>
    </w:p>
    <w:p w:rsidR="00D27AEC" w:rsidP="00840030" w:rsidRDefault="00840030" w14:paraId="665BDA43" w14:textId="61FDE5BD">
      <w:pPr>
        <w:ind w:left="720"/>
      </w:pPr>
      <w:r>
        <w:rPr>
          <w:rFonts w:ascii="Arial" w:hAnsi="Arial" w:cs="Arial"/>
          <w:sz w:val="24"/>
          <w:szCs w:val="24"/>
        </w:rPr>
        <w:t>T</w:t>
      </w:r>
      <w:r w:rsidRPr="00840030" w:rsidR="00D27AEC">
        <w:rPr>
          <w:rFonts w:ascii="Arial" w:hAnsi="Arial" w:cs="Arial"/>
          <w:sz w:val="24"/>
          <w:szCs w:val="24"/>
        </w:rPr>
        <w:t xml:space="preserve">his collection is </w:t>
      </w:r>
      <w:r w:rsidR="00A46168">
        <w:rPr>
          <w:rFonts w:ascii="Arial" w:hAnsi="Arial" w:cs="Arial"/>
          <w:sz w:val="24"/>
          <w:szCs w:val="24"/>
        </w:rPr>
        <w:t xml:space="preserve">also </w:t>
      </w:r>
      <w:r w:rsidRPr="00840030" w:rsidR="00D27AEC">
        <w:rPr>
          <w:rFonts w:ascii="Arial" w:hAnsi="Arial" w:cs="Arial"/>
          <w:sz w:val="24"/>
          <w:szCs w:val="24"/>
        </w:rPr>
        <w:t>necessary for VA to determine if acceptable title has been provided to allow the property to be conveyed to the Secretary. If collection is not conducted, the Secretary would not be able to validate clear title on Real Estate Owned (REO) assets being conveyed to the Secretary</w:t>
      </w:r>
      <w:r w:rsidR="00D27AEC">
        <w:t>.</w:t>
      </w:r>
    </w:p>
    <w:p w:rsidR="00B545C9" w:rsidP="00017F06" w:rsidRDefault="00B545C9" w14:paraId="0B3242C6" w14:textId="77777777">
      <w:pPr>
        <w:spacing w:after="0" w:line="240" w:lineRule="auto"/>
        <w:contextualSpacing/>
        <w:rPr>
          <w:rFonts w:ascii="Arial" w:hAnsi="Arial" w:eastAsia="Times New Roman" w:cs="Arial"/>
          <w:b/>
          <w:sz w:val="24"/>
          <w:szCs w:val="24"/>
        </w:rPr>
      </w:pPr>
    </w:p>
    <w:p w:rsidR="00463D10" w:rsidP="00017F06" w:rsidRDefault="00FA4262" w14:paraId="6A0B8E40" w14:textId="369AEE4E">
      <w:pPr>
        <w:tabs>
          <w:tab w:val="left" w:pos="720"/>
          <w:tab w:val="left" w:pos="900"/>
        </w:tabs>
        <w:spacing w:after="0" w:line="240" w:lineRule="auto"/>
        <w:ind w:left="720" w:hanging="270"/>
        <w:contextualSpacing/>
        <w:rPr>
          <w:rFonts w:ascii="Arial" w:hAnsi="Arial" w:eastAsia="Times New Roman" w:cs="Arial"/>
          <w:b/>
          <w:bCs/>
          <w:sz w:val="24"/>
          <w:szCs w:val="24"/>
        </w:rPr>
      </w:pPr>
      <w:r>
        <w:rPr>
          <w:rFonts w:ascii="Arial" w:hAnsi="Arial" w:eastAsia="Times New Roman" w:cs="Arial"/>
          <w:b/>
          <w:sz w:val="24"/>
          <w:szCs w:val="24"/>
        </w:rPr>
        <w:t xml:space="preserve">7. </w:t>
      </w:r>
      <w:r w:rsidR="00463D10">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rsidRDefault="00463D10" w14:paraId="6A0B8E41" w14:textId="77777777">
      <w:pPr>
        <w:spacing w:after="0" w:line="240" w:lineRule="auto"/>
        <w:ind w:left="720"/>
        <w:contextualSpacing/>
        <w:rPr>
          <w:rFonts w:ascii="Arial" w:hAnsi="Arial" w:eastAsia="Times New Roman" w:cs="Arial"/>
          <w:bCs/>
          <w:sz w:val="24"/>
          <w:szCs w:val="24"/>
        </w:rPr>
      </w:pPr>
    </w:p>
    <w:p w:rsidR="00B962F8" w:rsidP="00840030" w:rsidRDefault="00B545C9" w14:paraId="1FE4AC40" w14:textId="594AD2D6">
      <w:pPr>
        <w:spacing w:after="0" w:line="240" w:lineRule="auto"/>
        <w:ind w:left="720"/>
        <w:rPr>
          <w:rFonts w:ascii="Arial" w:hAnsi="Arial" w:eastAsia="Times New Roman" w:cs="Arial"/>
          <w:bCs/>
          <w:sz w:val="24"/>
          <w:szCs w:val="24"/>
        </w:rPr>
      </w:pPr>
      <w:r w:rsidRPr="00B545C9">
        <w:rPr>
          <w:rFonts w:ascii="Arial" w:hAnsi="Arial" w:eastAsia="Times New Roman" w:cs="Arial"/>
          <w:bCs/>
          <w:sz w:val="24"/>
          <w:szCs w:val="24"/>
        </w:rPr>
        <w:t>There are no special circumstances that require the collection to be conducted in a manner inconsistent with the guidelines in 5 CFR 1320.6.</w:t>
      </w:r>
    </w:p>
    <w:p w:rsidR="00B545C9" w:rsidP="00B545C9" w:rsidRDefault="00B545C9" w14:paraId="268747DE" w14:textId="77777777">
      <w:pPr>
        <w:spacing w:after="0" w:line="240" w:lineRule="auto"/>
        <w:ind w:left="720"/>
        <w:rPr>
          <w:rFonts w:ascii="Arial" w:hAnsi="Arial" w:eastAsia="Times New Roman" w:cs="Arial"/>
          <w:bCs/>
          <w:sz w:val="24"/>
          <w:szCs w:val="24"/>
        </w:rPr>
      </w:pPr>
    </w:p>
    <w:p w:rsidR="00463D10" w:rsidP="00017F06" w:rsidRDefault="00FA4262" w14:paraId="6A0B8E44" w14:textId="40A5A96F">
      <w:pPr>
        <w:tabs>
          <w:tab w:val="left" w:pos="480"/>
          <w:tab w:val="right" w:pos="8640"/>
        </w:tabs>
        <w:spacing w:after="0" w:line="240" w:lineRule="auto"/>
        <w:ind w:left="720" w:right="684" w:hanging="360"/>
        <w:contextualSpacing/>
        <w:rPr>
          <w:rFonts w:ascii="Arial" w:hAnsi="Arial" w:eastAsia="Times New Roman" w:cs="Arial"/>
          <w:b/>
          <w:sz w:val="24"/>
          <w:szCs w:val="24"/>
        </w:rPr>
      </w:pPr>
      <w:r>
        <w:rPr>
          <w:rFonts w:ascii="Arial" w:hAnsi="Arial" w:eastAsia="Times New Roman" w:cs="Arial"/>
          <w:b/>
          <w:sz w:val="24"/>
          <w:szCs w:val="24"/>
        </w:rPr>
        <w:t xml:space="preserve">8. </w:t>
      </w:r>
      <w:r w:rsidR="00463D10">
        <w:rPr>
          <w:rFonts w:ascii="Arial" w:hAnsi="Arial" w:eastAsia="Times New Roman" w:cs="Arial"/>
          <w:b/>
          <w:sz w:val="24"/>
          <w:szCs w:val="24"/>
        </w:rPr>
        <w:t xml:space="preserve">If applicable, provide a copy and identify the date and page number of publication in the Federal Register of the sponsor’s notice, required by 5 CFR 1320.8(d), soliciting comments on the information collection prior to </w:t>
      </w:r>
      <w:r w:rsidR="00463D10">
        <w:rPr>
          <w:rFonts w:ascii="Arial" w:hAnsi="Arial" w:eastAsia="Times New Roman" w:cs="Arial"/>
          <w:b/>
          <w:sz w:val="24"/>
          <w:szCs w:val="24"/>
        </w:rPr>
        <w:lastRenderedPageBreak/>
        <w:t>submission to OMB.  Summarize public comments received in response to that notice and describe actions taken by the sponsor in responses to these comments.  Specifically address comments received on cost and hour burden.</w:t>
      </w:r>
    </w:p>
    <w:p w:rsidRPr="00864544" w:rsidR="00463D10" w:rsidP="00463D10" w:rsidRDefault="00463D10" w14:paraId="6A0B8E45"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864544" w:rsidR="00864544" w:rsidP="00864544" w:rsidRDefault="00864544" w14:paraId="04AE9AA8" w14:textId="4FDB7B9A">
      <w:pPr>
        <w:ind w:left="720"/>
        <w:rPr>
          <w:rFonts w:ascii="Arial" w:hAnsi="Arial" w:cs="Arial"/>
          <w:szCs w:val="24"/>
        </w:rPr>
      </w:pPr>
      <w:r w:rsidRPr="00864544">
        <w:rPr>
          <w:rFonts w:ascii="Arial" w:hAnsi="Arial" w:cs="Arial"/>
          <w:szCs w:val="24"/>
        </w:rPr>
        <w:t xml:space="preserve">The Department notice was published in the Federal Register on </w:t>
      </w:r>
      <w:r w:rsidR="009D694C">
        <w:rPr>
          <w:rFonts w:ascii="Arial" w:hAnsi="Arial" w:cs="Arial"/>
          <w:szCs w:val="24"/>
        </w:rPr>
        <w:t>May 9, 2022</w:t>
      </w:r>
      <w:r w:rsidRPr="00864544">
        <w:rPr>
          <w:rFonts w:ascii="Arial" w:hAnsi="Arial" w:cs="Arial"/>
          <w:szCs w:val="24"/>
        </w:rPr>
        <w:t>, Volume</w:t>
      </w:r>
      <w:r w:rsidR="009D694C">
        <w:rPr>
          <w:rFonts w:ascii="Arial" w:hAnsi="Arial" w:cs="Arial"/>
          <w:szCs w:val="24"/>
        </w:rPr>
        <w:t xml:space="preserve"> 87</w:t>
      </w:r>
      <w:r w:rsidRPr="00864544">
        <w:rPr>
          <w:rFonts w:ascii="Arial" w:hAnsi="Arial" w:cs="Arial"/>
          <w:szCs w:val="24"/>
        </w:rPr>
        <w:t xml:space="preserve">, </w:t>
      </w:r>
      <w:r w:rsidR="009D694C">
        <w:rPr>
          <w:rFonts w:ascii="Arial" w:hAnsi="Arial" w:cs="Arial"/>
          <w:szCs w:val="24"/>
        </w:rPr>
        <w:t xml:space="preserve">    </w:t>
      </w:r>
      <w:r w:rsidRPr="00864544">
        <w:rPr>
          <w:rFonts w:ascii="Arial" w:hAnsi="Arial" w:cs="Arial"/>
          <w:szCs w:val="24"/>
        </w:rPr>
        <w:t>No</w:t>
      </w:r>
      <w:r w:rsidR="009D694C">
        <w:rPr>
          <w:rFonts w:ascii="Arial" w:hAnsi="Arial" w:cs="Arial"/>
          <w:szCs w:val="24"/>
        </w:rPr>
        <w:t xml:space="preserve"> 89</w:t>
      </w:r>
      <w:r w:rsidRPr="00864544">
        <w:rPr>
          <w:rFonts w:ascii="Arial" w:hAnsi="Arial" w:cs="Arial"/>
          <w:szCs w:val="24"/>
        </w:rPr>
        <w:t>, pages</w:t>
      </w:r>
      <w:r w:rsidR="009D694C">
        <w:rPr>
          <w:rFonts w:ascii="Arial" w:hAnsi="Arial" w:cs="Arial"/>
          <w:szCs w:val="24"/>
        </w:rPr>
        <w:t xml:space="preserve"> 27700 - 27701</w:t>
      </w:r>
      <w:r w:rsidRPr="00864544">
        <w:rPr>
          <w:rFonts w:ascii="Arial" w:hAnsi="Arial" w:cs="Arial"/>
          <w:szCs w:val="24"/>
        </w:rPr>
        <w:t>.</w:t>
      </w:r>
    </w:p>
    <w:p w:rsidR="009D7697" w:rsidP="00463D10" w:rsidRDefault="009D7697" w14:paraId="11EAF003" w14:textId="77777777">
      <w:pPr>
        <w:spacing w:after="0" w:line="240" w:lineRule="auto"/>
        <w:ind w:left="720"/>
        <w:contextualSpacing/>
        <w:rPr>
          <w:rFonts w:ascii="Arial" w:hAnsi="Arial" w:eastAsia="Times New Roman" w:cs="Arial"/>
          <w:bCs/>
          <w:sz w:val="24"/>
          <w:szCs w:val="24"/>
        </w:rPr>
      </w:pPr>
    </w:p>
    <w:p w:rsidR="00463D10" w:rsidP="00017F06" w:rsidRDefault="00F70CC7" w14:paraId="6A0B8E48" w14:textId="29433BD2">
      <w:pPr>
        <w:tabs>
          <w:tab w:val="left" w:pos="180"/>
          <w:tab w:val="left" w:pos="720"/>
          <w:tab w:val="left" w:pos="810"/>
        </w:tabs>
        <w:spacing w:after="0" w:line="240" w:lineRule="auto"/>
        <w:ind w:left="630" w:right="684" w:hanging="630"/>
        <w:contextualSpacing/>
        <w:rPr>
          <w:rFonts w:ascii="Arial" w:hAnsi="Arial" w:eastAsia="Times New Roman" w:cs="Arial"/>
          <w:b/>
          <w:sz w:val="24"/>
          <w:szCs w:val="24"/>
        </w:rPr>
      </w:pPr>
      <w:r>
        <w:rPr>
          <w:rFonts w:ascii="Arial" w:hAnsi="Arial" w:eastAsia="Times New Roman" w:cs="Arial"/>
          <w:b/>
          <w:sz w:val="24"/>
          <w:szCs w:val="24"/>
        </w:rPr>
        <w:t>9</w:t>
      </w:r>
      <w:r w:rsidR="00FA4262">
        <w:rPr>
          <w:rFonts w:ascii="Arial" w:hAnsi="Arial" w:eastAsia="Times New Roman" w:cs="Arial"/>
          <w:b/>
          <w:sz w:val="24"/>
          <w:szCs w:val="24"/>
        </w:rPr>
        <w:t xml:space="preserve">. </w:t>
      </w:r>
      <w:r w:rsidR="00463D10">
        <w:rPr>
          <w:rFonts w:ascii="Arial" w:hAnsi="Arial" w:eastAsia="Times New Roman" w:cs="Arial"/>
          <w:b/>
          <w:sz w:val="24"/>
          <w:szCs w:val="24"/>
        </w:rPr>
        <w:t>Explain any decision to provide any payment or gift to respondents, other than remuneration of contractors or grantees.</w:t>
      </w:r>
    </w:p>
    <w:p w:rsidR="006D7EC7" w:rsidP="006D7EC7" w:rsidRDefault="006D7EC7" w14:paraId="46B05EA2" w14:textId="77777777">
      <w:pPr>
        <w:tabs>
          <w:tab w:val="left" w:pos="480"/>
          <w:tab w:val="right" w:pos="8640"/>
        </w:tabs>
        <w:spacing w:after="0" w:line="240" w:lineRule="auto"/>
        <w:ind w:left="1440" w:right="684"/>
        <w:contextualSpacing/>
        <w:rPr>
          <w:rFonts w:ascii="Arial" w:hAnsi="Arial" w:eastAsia="Times New Roman" w:cs="Arial"/>
          <w:bCs/>
          <w:sz w:val="24"/>
          <w:szCs w:val="24"/>
        </w:rPr>
      </w:pPr>
      <w:r>
        <w:rPr>
          <w:rFonts w:ascii="Arial" w:hAnsi="Arial" w:eastAsia="Times New Roman" w:cs="Arial"/>
          <w:bCs/>
          <w:sz w:val="24"/>
          <w:szCs w:val="24"/>
        </w:rPr>
        <w:tab/>
      </w:r>
    </w:p>
    <w:p w:rsidRPr="00B962F8" w:rsidR="00463D10" w:rsidP="006D7EC7" w:rsidRDefault="006D7EC7" w14:paraId="6A0B8E4A" w14:textId="5C373116">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bCs/>
          <w:sz w:val="24"/>
          <w:szCs w:val="24"/>
        </w:rPr>
        <w:tab/>
      </w:r>
      <w:r w:rsidRPr="00B962F8" w:rsidR="00463D10">
        <w:rPr>
          <w:rFonts w:ascii="Arial" w:hAnsi="Arial" w:eastAsia="Times New Roman" w:cs="Arial"/>
          <w:bCs/>
          <w:sz w:val="24"/>
          <w:szCs w:val="24"/>
        </w:rPr>
        <w:t>No payments or gifts to respondents have been made under this collection of information.</w:t>
      </w:r>
    </w:p>
    <w:p w:rsidR="00463D10" w:rsidP="00463D10" w:rsidRDefault="00463D10" w14:paraId="6A0B8E4B" w14:textId="77777777">
      <w:pPr>
        <w:spacing w:after="0" w:line="240" w:lineRule="auto"/>
        <w:ind w:left="720"/>
        <w:contextualSpacing/>
        <w:rPr>
          <w:rFonts w:ascii="Arial" w:hAnsi="Arial" w:eastAsia="Times New Roman" w:cs="Arial"/>
          <w:sz w:val="24"/>
          <w:szCs w:val="24"/>
        </w:rPr>
      </w:pPr>
    </w:p>
    <w:p w:rsidR="00463D10" w:rsidP="00017F06" w:rsidRDefault="00F70CC7" w14:paraId="6A0B8E4C" w14:textId="2027AAB4">
      <w:pPr>
        <w:tabs>
          <w:tab w:val="left" w:pos="480"/>
          <w:tab w:val="right" w:pos="8640"/>
        </w:tabs>
        <w:spacing w:after="0" w:line="240" w:lineRule="auto"/>
        <w:ind w:left="720" w:right="684" w:hanging="450"/>
        <w:contextualSpacing/>
        <w:rPr>
          <w:rFonts w:ascii="Arial" w:hAnsi="Arial" w:eastAsia="Times New Roman" w:cs="Arial"/>
          <w:b/>
          <w:sz w:val="24"/>
          <w:szCs w:val="24"/>
        </w:rPr>
      </w:pPr>
      <w:r>
        <w:rPr>
          <w:rFonts w:ascii="Arial" w:hAnsi="Arial" w:eastAsia="Times New Roman" w:cs="Arial"/>
          <w:b/>
          <w:color w:val="000000"/>
          <w:sz w:val="24"/>
          <w:szCs w:val="24"/>
        </w:rPr>
        <w:t xml:space="preserve">10. </w:t>
      </w:r>
      <w:r w:rsidR="00463D10">
        <w:rPr>
          <w:rFonts w:ascii="Arial" w:hAnsi="Arial" w:eastAsia="Times New Roman" w:cs="Arial"/>
          <w:b/>
          <w:color w:val="000000"/>
          <w:sz w:val="24"/>
          <w:szCs w:val="24"/>
        </w:rPr>
        <w:t xml:space="preserve">Describe any assurance </w:t>
      </w:r>
      <w:r w:rsidR="00463D10">
        <w:rPr>
          <w:rFonts w:ascii="Arial" w:hAnsi="Arial" w:eastAsia="Times New Roman" w:cs="Arial"/>
          <w:b/>
          <w:sz w:val="24"/>
          <w:szCs w:val="24"/>
        </w:rPr>
        <w:t xml:space="preserve">of privacy, to the extent permitted by law, </w:t>
      </w:r>
      <w:r w:rsidR="00463D10">
        <w:rPr>
          <w:rFonts w:ascii="Arial" w:hAnsi="Arial" w:eastAsia="Times New Roman" w:cs="Arial"/>
          <w:b/>
          <w:color w:val="000000"/>
          <w:sz w:val="24"/>
          <w:szCs w:val="24"/>
        </w:rPr>
        <w:t>provided to respondents and the basis for the assurance in statute, regulation, or agency policy.</w:t>
      </w:r>
    </w:p>
    <w:p w:rsidR="00463D10" w:rsidP="00463D10" w:rsidRDefault="00463D10" w14:paraId="6A0B8E4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B962F8" w:rsidR="00463D10" w:rsidP="00463D10" w:rsidRDefault="00B545C9" w14:paraId="6A0B8E50" w14:textId="756BEB13">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 xml:space="preserve">Privacy to the extent permitted by law is covered by VA System of Records Loan Guaranty Home, Condominium and Manufactured Home Loan Applicant Records Specially Adapted Housing Applicants Records, and Vendee Loan Applicant Records </w:t>
      </w:r>
      <w:r w:rsidRPr="00B962F8" w:rsidR="00B962F8">
        <w:rPr>
          <w:rFonts w:ascii="Arial" w:hAnsi="Arial" w:eastAsia="Times New Roman" w:cs="Arial"/>
          <w:sz w:val="24"/>
          <w:szCs w:val="24"/>
        </w:rPr>
        <w:t>– VA (55VA26) are contained in the Privacy Act Issuances, 20</w:t>
      </w:r>
      <w:r w:rsidR="00A45DC4">
        <w:rPr>
          <w:rFonts w:ascii="Arial" w:hAnsi="Arial" w:eastAsia="Times New Roman" w:cs="Arial"/>
          <w:sz w:val="24"/>
          <w:szCs w:val="24"/>
        </w:rPr>
        <w:t>14</w:t>
      </w:r>
      <w:r w:rsidRPr="00B962F8" w:rsidR="00B962F8">
        <w:rPr>
          <w:rFonts w:ascii="Arial" w:hAnsi="Arial" w:eastAsia="Times New Roman" w:cs="Arial"/>
          <w:sz w:val="24"/>
          <w:szCs w:val="24"/>
        </w:rPr>
        <w:t xml:space="preserve"> Compilation.</w:t>
      </w:r>
    </w:p>
    <w:p w:rsidR="00B962F8" w:rsidP="00463D10" w:rsidRDefault="00B962F8" w14:paraId="5EC75BCA" w14:textId="77777777">
      <w:pPr>
        <w:spacing w:after="0" w:line="240" w:lineRule="auto"/>
        <w:ind w:left="720"/>
        <w:contextualSpacing/>
        <w:rPr>
          <w:rFonts w:ascii="Arial" w:hAnsi="Arial" w:eastAsia="Times New Roman" w:cs="Arial"/>
          <w:sz w:val="24"/>
          <w:szCs w:val="24"/>
        </w:rPr>
      </w:pPr>
    </w:p>
    <w:p w:rsidR="00463D10" w:rsidP="00017F06" w:rsidRDefault="00F70CC7" w14:paraId="6A0B8E51" w14:textId="0913CCF0">
      <w:pPr>
        <w:tabs>
          <w:tab w:val="left" w:pos="480"/>
          <w:tab w:val="right" w:pos="8640"/>
        </w:tabs>
        <w:spacing w:after="0" w:line="240" w:lineRule="auto"/>
        <w:ind w:left="720" w:right="684" w:hanging="450"/>
        <w:contextualSpacing/>
        <w:rPr>
          <w:rFonts w:ascii="Arial" w:hAnsi="Arial" w:eastAsia="Times New Roman" w:cs="Arial"/>
          <w:b/>
          <w:sz w:val="24"/>
          <w:szCs w:val="24"/>
        </w:rPr>
      </w:pPr>
      <w:r>
        <w:rPr>
          <w:rFonts w:ascii="Arial" w:hAnsi="Arial" w:eastAsia="Times New Roman" w:cs="Arial"/>
          <w:b/>
          <w:sz w:val="24"/>
          <w:szCs w:val="24"/>
        </w:rPr>
        <w:t xml:space="preserve">11. </w:t>
      </w:r>
      <w:r w:rsidR="00463D10">
        <w:rPr>
          <w:rFonts w:ascii="Arial" w:hAnsi="Arial" w:eastAsia="Times New Roman" w:cs="Arial"/>
          <w:b/>
          <w:sz w:val="24"/>
          <w:szCs w:val="24"/>
        </w:rPr>
        <w:t>Provide additional justification for any questions of a sensitive nature</w:t>
      </w:r>
      <w:r w:rsidR="00463D10">
        <w:rPr>
          <w:rFonts w:ascii="Arial" w:hAnsi="Arial" w:eastAsia="Times New Roman" w:cs="Arial"/>
          <w:b/>
          <w:color w:val="0000FF"/>
          <w:sz w:val="24"/>
          <w:szCs w:val="24"/>
        </w:rPr>
        <w:t xml:space="preserve"> </w:t>
      </w:r>
      <w:r w:rsidR="00463D10">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rsidRDefault="00463D10" w14:paraId="6A0B8E52"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5E4D6D" w:rsidP="005E4D6D" w:rsidRDefault="00B545C9" w14:paraId="3B5B0765" w14:textId="6F136482">
      <w:pPr>
        <w:spacing w:after="0" w:line="240" w:lineRule="auto"/>
        <w:ind w:left="720"/>
        <w:contextualSpacing/>
        <w:rPr>
          <w:rFonts w:ascii="Arial" w:hAnsi="Arial" w:eastAsia="Times New Roman" w:cs="Arial"/>
          <w:sz w:val="24"/>
          <w:szCs w:val="24"/>
        </w:rPr>
      </w:pPr>
      <w:r w:rsidRPr="00B545C9">
        <w:rPr>
          <w:rFonts w:ascii="Arial" w:hAnsi="Arial" w:eastAsia="Times New Roman" w:cs="Arial"/>
          <w:sz w:val="24"/>
          <w:szCs w:val="24"/>
        </w:rPr>
        <w:t>No questions of a sensitive nature are contained on the form.</w:t>
      </w:r>
    </w:p>
    <w:p w:rsidR="00B545C9" w:rsidP="00463D10" w:rsidRDefault="00B545C9" w14:paraId="7142A1D0" w14:textId="77777777">
      <w:pPr>
        <w:spacing w:after="0" w:line="240" w:lineRule="auto"/>
        <w:ind w:left="720"/>
        <w:contextualSpacing/>
        <w:rPr>
          <w:rFonts w:ascii="Arial" w:hAnsi="Arial" w:eastAsia="Times New Roman" w:cs="Arial"/>
          <w:sz w:val="24"/>
          <w:szCs w:val="24"/>
        </w:rPr>
      </w:pPr>
    </w:p>
    <w:p w:rsidR="00463D10" w:rsidP="00017F06" w:rsidRDefault="00F70CC7" w14:paraId="6A0B8E55" w14:textId="4E0DAFA5">
      <w:pPr>
        <w:tabs>
          <w:tab w:val="left" w:pos="630"/>
          <w:tab w:val="right" w:pos="8640"/>
        </w:tabs>
        <w:spacing w:after="0" w:line="240" w:lineRule="auto"/>
        <w:ind w:right="684" w:firstLine="90"/>
        <w:contextualSpacing/>
        <w:rPr>
          <w:rFonts w:ascii="Arial" w:hAnsi="Arial" w:eastAsia="Times New Roman" w:cs="Arial"/>
          <w:b/>
          <w:sz w:val="24"/>
          <w:szCs w:val="24"/>
        </w:rPr>
      </w:pPr>
      <w:r>
        <w:rPr>
          <w:rFonts w:ascii="Arial" w:hAnsi="Arial" w:eastAsia="Times New Roman" w:cs="Arial"/>
          <w:b/>
          <w:sz w:val="24"/>
          <w:szCs w:val="24"/>
        </w:rPr>
        <w:t xml:space="preserve">12. </w:t>
      </w:r>
      <w:r w:rsidR="00463D10">
        <w:rPr>
          <w:rFonts w:ascii="Arial" w:hAnsi="Arial" w:eastAsia="Times New Roman" w:cs="Arial"/>
          <w:b/>
          <w:sz w:val="24"/>
          <w:szCs w:val="24"/>
        </w:rPr>
        <w:t>Estimate of the hour burden of the collection of information:</w:t>
      </w:r>
    </w:p>
    <w:p w:rsidR="00463D10" w:rsidP="00463D10" w:rsidRDefault="00463D10" w14:paraId="6A0B8E5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3A005E" w:rsidRDefault="00B5712D" w14:paraId="6A0B8E57" w14:textId="550A1DF8">
      <w:pPr>
        <w:tabs>
          <w:tab w:val="left" w:pos="480"/>
          <w:tab w:val="right" w:pos="8640"/>
        </w:tabs>
        <w:spacing w:after="0" w:line="240" w:lineRule="auto"/>
        <w:ind w:left="480" w:right="684"/>
        <w:contextualSpacing/>
        <w:rPr>
          <w:rFonts w:ascii="Arial" w:hAnsi="Arial" w:eastAsia="Times New Roman" w:cs="Arial"/>
          <w:sz w:val="24"/>
          <w:szCs w:val="24"/>
        </w:rPr>
      </w:pPr>
      <w:r>
        <w:rPr>
          <w:rFonts w:ascii="Arial" w:hAnsi="Arial" w:eastAsia="Times New Roman" w:cs="Arial"/>
          <w:sz w:val="24"/>
          <w:szCs w:val="24"/>
        </w:rPr>
        <w:t>12(A)-</w:t>
      </w:r>
      <w:r w:rsidR="00460446">
        <w:rPr>
          <w:rFonts w:ascii="Arial" w:hAnsi="Arial" w:eastAsia="Times New Roman" w:cs="Arial"/>
          <w:sz w:val="24"/>
          <w:szCs w:val="24"/>
        </w:rPr>
        <w:t xml:space="preserve"> </w:t>
      </w:r>
      <w:r w:rsidR="00463D10">
        <w:rPr>
          <w:rFonts w:ascii="Arial" w:hAnsi="Arial" w:eastAsia="Times New Roman" w:cs="Arial"/>
          <w:sz w:val="24"/>
          <w:szCs w:val="24"/>
        </w:rPr>
        <w:t>Estimate of Information Collection Burden</w:t>
      </w:r>
      <w:r w:rsidR="00C9325B">
        <w:rPr>
          <w:rFonts w:ascii="Arial" w:hAnsi="Arial" w:eastAsia="Times New Roman" w:cs="Arial"/>
          <w:sz w:val="24"/>
          <w:szCs w:val="24"/>
        </w:rPr>
        <w:t xml:space="preserve"> for the VALERI System</w:t>
      </w:r>
      <w:r w:rsidR="00463D10">
        <w:rPr>
          <w:rFonts w:ascii="Arial" w:hAnsi="Arial" w:eastAsia="Times New Roman" w:cs="Arial"/>
          <w:sz w:val="24"/>
          <w:szCs w:val="24"/>
        </w:rPr>
        <w:t>.</w:t>
      </w:r>
    </w:p>
    <w:p w:rsidRPr="00B962F8" w:rsidR="00463D10" w:rsidP="003A005E" w:rsidRDefault="00463D10" w14:paraId="6A0B8E58" w14:textId="77777777">
      <w:pPr>
        <w:spacing w:after="0" w:line="240" w:lineRule="auto"/>
        <w:ind w:left="240"/>
        <w:rPr>
          <w:rFonts w:ascii="Arial" w:hAnsi="Arial" w:eastAsia="Times New Roman" w:cs="Arial"/>
          <w:sz w:val="24"/>
          <w:szCs w:val="24"/>
        </w:rPr>
      </w:pPr>
    </w:p>
    <w:p w:rsidR="00463D10" w:rsidP="003A005E" w:rsidRDefault="00463D10" w14:paraId="6A0B8E59" w14:textId="229E0249">
      <w:pPr>
        <w:numPr>
          <w:ilvl w:val="0"/>
          <w:numId w:val="2"/>
        </w:numPr>
        <w:tabs>
          <w:tab w:val="left" w:pos="480"/>
          <w:tab w:val="right" w:pos="8640"/>
        </w:tabs>
        <w:spacing w:after="0" w:line="240" w:lineRule="auto"/>
        <w:ind w:left="1320" w:right="684"/>
        <w:contextualSpacing/>
        <w:rPr>
          <w:rFonts w:ascii="Arial" w:hAnsi="Arial" w:eastAsia="Times New Roman" w:cs="Arial"/>
          <w:sz w:val="24"/>
          <w:szCs w:val="24"/>
        </w:rPr>
      </w:pPr>
      <w:r w:rsidRPr="00B962F8">
        <w:rPr>
          <w:rFonts w:ascii="Arial" w:hAnsi="Arial" w:eastAsia="Times New Roman" w:cs="Arial"/>
          <w:sz w:val="24"/>
          <w:szCs w:val="24"/>
        </w:rPr>
        <w:t xml:space="preserve">Number of Respondents: </w:t>
      </w:r>
      <w:r w:rsidR="005E4D6D">
        <w:rPr>
          <w:rFonts w:ascii="Arial" w:hAnsi="Arial" w:eastAsia="Times New Roman" w:cs="Arial"/>
          <w:sz w:val="24"/>
          <w:szCs w:val="24"/>
        </w:rPr>
        <w:t>967</w:t>
      </w:r>
    </w:p>
    <w:p w:rsidRPr="005E4D6D" w:rsidR="005E4D6D" w:rsidP="003A005E" w:rsidRDefault="005E4D6D" w14:paraId="4B85859D" w14:textId="77777777">
      <w:pPr>
        <w:tabs>
          <w:tab w:val="left" w:pos="480"/>
          <w:tab w:val="right" w:pos="8640"/>
        </w:tabs>
        <w:spacing w:after="0" w:line="240" w:lineRule="auto"/>
        <w:ind w:left="1320" w:right="684"/>
        <w:contextualSpacing/>
        <w:rPr>
          <w:rFonts w:ascii="Arial" w:hAnsi="Arial" w:eastAsia="Times New Roman" w:cs="Arial"/>
          <w:i/>
          <w:sz w:val="24"/>
          <w:szCs w:val="24"/>
        </w:rPr>
      </w:pPr>
    </w:p>
    <w:p w:rsidRPr="00B962F8" w:rsidR="00463D10" w:rsidP="003A005E" w:rsidRDefault="00463D10" w14:paraId="6A0B8E5B" w14:textId="01757DDB">
      <w:pPr>
        <w:numPr>
          <w:ilvl w:val="0"/>
          <w:numId w:val="3"/>
        </w:numPr>
        <w:tabs>
          <w:tab w:val="left" w:pos="480"/>
          <w:tab w:val="right" w:pos="8640"/>
        </w:tabs>
        <w:spacing w:after="0" w:line="240" w:lineRule="auto"/>
        <w:ind w:left="1320" w:right="684"/>
        <w:contextualSpacing/>
        <w:rPr>
          <w:rFonts w:ascii="Arial" w:hAnsi="Arial" w:eastAsia="Times New Roman" w:cs="Arial"/>
          <w:sz w:val="24"/>
          <w:szCs w:val="24"/>
        </w:rPr>
      </w:pPr>
      <w:r w:rsidRPr="00B962F8">
        <w:rPr>
          <w:rFonts w:ascii="Arial" w:hAnsi="Arial" w:eastAsia="Times New Roman" w:cs="Arial"/>
          <w:sz w:val="24"/>
          <w:szCs w:val="24"/>
        </w:rPr>
        <w:t xml:space="preserve">Frequency of Response:  </w:t>
      </w:r>
      <w:r w:rsidRPr="00A056D8" w:rsidR="00B962F8">
        <w:rPr>
          <w:rFonts w:ascii="Arial" w:hAnsi="Arial" w:eastAsia="Times New Roman" w:cs="Arial"/>
          <w:sz w:val="24"/>
          <w:szCs w:val="24"/>
        </w:rPr>
        <w:t>one-time</w:t>
      </w:r>
    </w:p>
    <w:p w:rsidR="00463D10" w:rsidP="003A005E" w:rsidRDefault="00463D10" w14:paraId="6A0B8E5C" w14:textId="77777777">
      <w:pPr>
        <w:spacing w:after="0" w:line="240" w:lineRule="auto"/>
        <w:ind w:left="960"/>
        <w:rPr>
          <w:rFonts w:ascii="Arial" w:hAnsi="Arial" w:eastAsia="Times New Roman" w:cs="Arial"/>
          <w:sz w:val="24"/>
          <w:szCs w:val="24"/>
        </w:rPr>
      </w:pPr>
    </w:p>
    <w:p w:rsidR="005E4D6D" w:rsidP="003A005E" w:rsidRDefault="00463D10" w14:paraId="3E7708AA" w14:textId="4F6FA980">
      <w:pPr>
        <w:numPr>
          <w:ilvl w:val="0"/>
          <w:numId w:val="3"/>
        </w:numPr>
        <w:spacing w:after="0" w:line="240" w:lineRule="auto"/>
        <w:ind w:left="1320"/>
        <w:contextualSpacing/>
        <w:rPr>
          <w:rFonts w:ascii="Arial" w:hAnsi="Arial" w:eastAsia="Times New Roman" w:cs="Arial"/>
          <w:sz w:val="24"/>
          <w:szCs w:val="24"/>
        </w:rPr>
      </w:pPr>
      <w:r w:rsidRPr="00454809">
        <w:rPr>
          <w:rFonts w:ascii="Arial" w:hAnsi="Arial" w:eastAsia="Times New Roman" w:cs="Arial"/>
          <w:sz w:val="24"/>
          <w:szCs w:val="24"/>
        </w:rPr>
        <w:t xml:space="preserve">Annual Burden Hours:  </w:t>
      </w:r>
      <w:r w:rsidRPr="00454809" w:rsidR="005E4D6D">
        <w:rPr>
          <w:rFonts w:ascii="Arial" w:hAnsi="Arial" w:eastAsia="Times New Roman" w:cs="Arial"/>
          <w:sz w:val="24"/>
          <w:szCs w:val="24"/>
        </w:rPr>
        <w:t>70</w:t>
      </w:r>
      <w:r w:rsidRPr="00454809" w:rsidR="00B962F8">
        <w:rPr>
          <w:rFonts w:ascii="Arial" w:hAnsi="Arial" w:eastAsia="Times New Roman" w:cs="Arial"/>
          <w:sz w:val="24"/>
          <w:szCs w:val="24"/>
        </w:rPr>
        <w:t xml:space="preserve"> hours</w:t>
      </w:r>
    </w:p>
    <w:p w:rsidRPr="00454809" w:rsidR="00454809" w:rsidP="003A005E" w:rsidRDefault="00454809" w14:paraId="09C677D5" w14:textId="77777777">
      <w:pPr>
        <w:spacing w:after="0" w:line="240" w:lineRule="auto"/>
        <w:ind w:left="240"/>
        <w:contextualSpacing/>
        <w:rPr>
          <w:rFonts w:ascii="Arial" w:hAnsi="Arial" w:eastAsia="Times New Roman" w:cs="Arial"/>
          <w:sz w:val="24"/>
          <w:szCs w:val="24"/>
        </w:rPr>
      </w:pPr>
    </w:p>
    <w:p w:rsidR="00B962F8" w:rsidP="003A005E" w:rsidRDefault="00463D10" w14:paraId="5D85F478" w14:textId="4994DF61">
      <w:pPr>
        <w:numPr>
          <w:ilvl w:val="0"/>
          <w:numId w:val="3"/>
        </w:numPr>
        <w:tabs>
          <w:tab w:val="left" w:pos="480"/>
          <w:tab w:val="right" w:pos="8640"/>
        </w:tabs>
        <w:spacing w:after="0" w:line="240" w:lineRule="auto"/>
        <w:ind w:left="1320" w:right="684"/>
        <w:rPr>
          <w:rFonts w:ascii="Arial" w:hAnsi="Arial" w:eastAsia="Times New Roman" w:cs="Arial"/>
          <w:sz w:val="24"/>
          <w:szCs w:val="24"/>
        </w:rPr>
      </w:pPr>
      <w:r>
        <w:rPr>
          <w:rFonts w:ascii="Arial" w:hAnsi="Arial" w:eastAsia="Times New Roman" w:cs="Arial"/>
          <w:sz w:val="24"/>
          <w:szCs w:val="24"/>
        </w:rPr>
        <w:t xml:space="preserve">Estimated Completion Time:  </w:t>
      </w:r>
      <w:r w:rsidR="00B545C9">
        <w:rPr>
          <w:rFonts w:ascii="Arial" w:hAnsi="Arial" w:eastAsia="Times New Roman" w:cs="Arial"/>
          <w:sz w:val="24"/>
          <w:szCs w:val="24"/>
        </w:rPr>
        <w:t xml:space="preserve">1 </w:t>
      </w:r>
      <w:r w:rsidR="008A7F13">
        <w:rPr>
          <w:rFonts w:ascii="Arial" w:hAnsi="Arial" w:eastAsia="Times New Roman" w:cs="Arial"/>
          <w:sz w:val="24"/>
          <w:szCs w:val="24"/>
        </w:rPr>
        <w:t>minute</w:t>
      </w:r>
    </w:p>
    <w:p w:rsidRPr="00017F06" w:rsidR="00B962F8" w:rsidP="003A005E" w:rsidRDefault="00B962F8" w14:paraId="7700984D" w14:textId="77777777">
      <w:pPr>
        <w:pStyle w:val="ListParagraph"/>
        <w:ind w:left="960"/>
        <w:rPr>
          <w:rFonts w:ascii="Arial" w:hAnsi="Arial" w:cs="Arial"/>
          <w:sz w:val="24"/>
          <w:szCs w:val="24"/>
        </w:rPr>
      </w:pPr>
    </w:p>
    <w:p w:rsidRPr="00A13FA4" w:rsidR="00A13FA4" w:rsidP="003A005E" w:rsidRDefault="005E4D6D" w14:paraId="25BD75BB" w14:textId="1519A254">
      <w:pPr>
        <w:pStyle w:val="ListParagraph"/>
        <w:numPr>
          <w:ilvl w:val="0"/>
          <w:numId w:val="3"/>
        </w:numPr>
        <w:ind w:left="1320"/>
        <w:rPr>
          <w:rFonts w:ascii="Arial" w:hAnsi="Arial" w:cs="Arial"/>
          <w:sz w:val="24"/>
          <w:szCs w:val="24"/>
        </w:rPr>
      </w:pPr>
      <w:r w:rsidRPr="00A13FA4">
        <w:rPr>
          <w:rFonts w:ascii="Arial" w:hAnsi="Arial" w:cs="Arial"/>
          <w:sz w:val="24"/>
          <w:szCs w:val="24"/>
        </w:rPr>
        <w:t xml:space="preserve">The respondent population is composed of </w:t>
      </w:r>
      <w:r w:rsidRPr="00A13FA4" w:rsidR="00A46642">
        <w:rPr>
          <w:rFonts w:ascii="Arial" w:hAnsi="Arial" w:cs="Arial"/>
          <w:sz w:val="24"/>
          <w:szCs w:val="24"/>
        </w:rPr>
        <w:t>loan servicers</w:t>
      </w:r>
      <w:r w:rsidRPr="00A13FA4">
        <w:rPr>
          <w:rFonts w:ascii="Arial" w:hAnsi="Arial" w:cs="Arial"/>
          <w:sz w:val="24"/>
          <w:szCs w:val="24"/>
        </w:rPr>
        <w:t>.</w:t>
      </w:r>
      <w:r w:rsidR="00A13FA4">
        <w:rPr>
          <w:rFonts w:ascii="Arial" w:hAnsi="Arial" w:cs="Arial"/>
          <w:sz w:val="24"/>
          <w:szCs w:val="24"/>
        </w:rPr>
        <w:t xml:space="preserve"> </w:t>
      </w:r>
      <w:bookmarkStart w:name="_Hlk29831604" w:id="5"/>
      <w:r w:rsidRPr="00A13FA4" w:rsidR="00A13FA4">
        <w:rPr>
          <w:rFonts w:ascii="Arial" w:hAnsi="Arial" w:cs="Arial"/>
          <w:sz w:val="24"/>
          <w:szCs w:val="24"/>
        </w:rPr>
        <w:t xml:space="preserve">VBA used general wage data for Loan Officers to estimate the respondents’ costs associated with </w:t>
      </w:r>
      <w:r w:rsidRPr="00A13FA4" w:rsidR="00A13FA4">
        <w:rPr>
          <w:rFonts w:ascii="Arial" w:hAnsi="Arial" w:cs="Arial"/>
          <w:sz w:val="24"/>
          <w:szCs w:val="24"/>
        </w:rPr>
        <w:lastRenderedPageBreak/>
        <w:t xml:space="preserve">completing the information collection. </w:t>
      </w:r>
      <w:r w:rsidR="00A13FA4">
        <w:rPr>
          <w:rFonts w:ascii="Arial" w:hAnsi="Arial" w:cs="Arial"/>
          <w:sz w:val="24"/>
          <w:szCs w:val="24"/>
        </w:rPr>
        <w:t>Data i</w:t>
      </w:r>
      <w:r w:rsidRPr="00A13FA4" w:rsidR="00A13FA4">
        <w:rPr>
          <w:rFonts w:ascii="Arial" w:hAnsi="Arial" w:cs="Arial"/>
          <w:sz w:val="24"/>
          <w:szCs w:val="24"/>
        </w:rPr>
        <w:t>ncludes mortgage loan officers and agents, collection analysts, loan servicing officers, and loan underwriters.</w:t>
      </w:r>
    </w:p>
    <w:p w:rsidR="00B962F8" w:rsidP="003A005E" w:rsidRDefault="00B962F8" w14:paraId="760B89F0" w14:textId="3C3FCD0E">
      <w:pPr>
        <w:spacing w:before="240" w:after="240" w:line="240" w:lineRule="auto"/>
        <w:ind w:left="720"/>
        <w:contextualSpacing/>
        <w:rPr>
          <w:rFonts w:ascii="Arial" w:hAnsi="Arial" w:cs="Arial"/>
          <w:sz w:val="24"/>
          <w:szCs w:val="24"/>
        </w:rPr>
      </w:pPr>
      <w:bookmarkStart w:name="_Hlk29831637" w:id="6"/>
      <w:bookmarkEnd w:id="5"/>
      <w:r w:rsidRPr="00B962F8">
        <w:rPr>
          <w:rFonts w:ascii="Arial" w:hAnsi="Arial" w:cs="Arial"/>
          <w:sz w:val="24"/>
          <w:szCs w:val="24"/>
        </w:rPr>
        <w:t>The Bureau of Labor Statistics gathers information on full-time wage and salary workers.  Accordingly, the median weekly earnings of full-time wage and salary worker is $</w:t>
      </w:r>
      <w:r w:rsidR="00AF0F81">
        <w:rPr>
          <w:rFonts w:ascii="Arial" w:hAnsi="Arial" w:cs="Arial"/>
          <w:sz w:val="24"/>
          <w:szCs w:val="24"/>
        </w:rPr>
        <w:t>1,</w:t>
      </w:r>
      <w:r w:rsidR="007424E1">
        <w:rPr>
          <w:rFonts w:ascii="Arial" w:hAnsi="Arial" w:cs="Arial"/>
          <w:sz w:val="24"/>
          <w:szCs w:val="24"/>
        </w:rPr>
        <w:t>549</w:t>
      </w:r>
      <w:r w:rsidR="00E11370">
        <w:rPr>
          <w:rFonts w:ascii="Arial" w:hAnsi="Arial" w:cs="Arial"/>
          <w:sz w:val="24"/>
          <w:szCs w:val="24"/>
        </w:rPr>
        <w:t>.60</w:t>
      </w:r>
      <w:r w:rsidRPr="00B962F8">
        <w:rPr>
          <w:rFonts w:ascii="Arial" w:hAnsi="Arial" w:cs="Arial"/>
          <w:sz w:val="24"/>
          <w:szCs w:val="24"/>
        </w:rPr>
        <w:t>. Assuming a forty (40) hour work week, the me</w:t>
      </w:r>
      <w:r w:rsidR="007424E1">
        <w:rPr>
          <w:rFonts w:ascii="Arial" w:hAnsi="Arial" w:cs="Arial"/>
          <w:sz w:val="24"/>
          <w:szCs w:val="24"/>
        </w:rPr>
        <w:t>an</w:t>
      </w:r>
      <w:r w:rsidRPr="00B962F8">
        <w:rPr>
          <w:rFonts w:ascii="Arial" w:hAnsi="Arial" w:cs="Arial"/>
          <w:sz w:val="24"/>
          <w:szCs w:val="24"/>
        </w:rPr>
        <w:t xml:space="preserve"> hourly wage is $</w:t>
      </w:r>
      <w:r w:rsidR="00F4337A">
        <w:rPr>
          <w:rFonts w:ascii="Arial" w:hAnsi="Arial" w:cs="Arial"/>
          <w:sz w:val="24"/>
          <w:szCs w:val="24"/>
        </w:rPr>
        <w:t>3</w:t>
      </w:r>
      <w:r w:rsidR="007424E1">
        <w:rPr>
          <w:rFonts w:ascii="Arial" w:hAnsi="Arial" w:cs="Arial"/>
          <w:sz w:val="24"/>
          <w:szCs w:val="24"/>
        </w:rPr>
        <w:t>8</w:t>
      </w:r>
      <w:r w:rsidR="00F4337A">
        <w:rPr>
          <w:rFonts w:ascii="Arial" w:hAnsi="Arial" w:cs="Arial"/>
          <w:sz w:val="24"/>
          <w:szCs w:val="24"/>
        </w:rPr>
        <w:t>.</w:t>
      </w:r>
      <w:r w:rsidR="007424E1">
        <w:rPr>
          <w:rFonts w:ascii="Arial" w:hAnsi="Arial" w:cs="Arial"/>
          <w:sz w:val="24"/>
          <w:szCs w:val="24"/>
        </w:rPr>
        <w:t>74</w:t>
      </w:r>
      <w:r w:rsidRPr="00B962F8">
        <w:rPr>
          <w:rFonts w:ascii="Arial" w:hAnsi="Arial" w:cs="Arial"/>
          <w:sz w:val="24"/>
          <w:szCs w:val="24"/>
        </w:rPr>
        <w:t>.</w:t>
      </w:r>
    </w:p>
    <w:p w:rsidRPr="00E11370" w:rsidR="009F18E0" w:rsidP="003A005E" w:rsidRDefault="009F18E0" w14:paraId="06A894F1" w14:textId="77777777">
      <w:pPr>
        <w:spacing w:before="240" w:after="240" w:line="240" w:lineRule="auto"/>
        <w:ind w:left="720"/>
        <w:contextualSpacing/>
        <w:rPr>
          <w:rFonts w:ascii="Arial" w:hAnsi="Arial" w:cs="Arial"/>
          <w:sz w:val="24"/>
          <w:szCs w:val="24"/>
        </w:rPr>
      </w:pPr>
    </w:p>
    <w:p w:rsidRPr="00E11370" w:rsidR="00255A1C" w:rsidP="003A005E" w:rsidRDefault="00B962F8" w14:paraId="6BF23EB0" w14:textId="76AA59CA">
      <w:pPr>
        <w:spacing w:before="240" w:after="240" w:line="240" w:lineRule="auto"/>
        <w:ind w:left="720"/>
        <w:contextualSpacing/>
        <w:rPr>
          <w:rFonts w:ascii="Arial" w:hAnsi="Arial" w:cs="Arial"/>
          <w:sz w:val="24"/>
          <w:szCs w:val="24"/>
        </w:rPr>
      </w:pPr>
      <w:r w:rsidRPr="00E11370">
        <w:rPr>
          <w:rFonts w:ascii="Arial" w:hAnsi="Arial" w:cs="Arial"/>
          <w:sz w:val="24"/>
          <w:szCs w:val="24"/>
        </w:rPr>
        <w:t xml:space="preserve">The general wage code </w:t>
      </w:r>
      <w:r w:rsidRPr="00E11370" w:rsidR="00F4337A">
        <w:rPr>
          <w:rFonts w:ascii="Arial" w:hAnsi="Arial" w:cs="Arial"/>
          <w:sz w:val="24"/>
          <w:szCs w:val="24"/>
        </w:rPr>
        <w:t>13</w:t>
      </w:r>
      <w:r w:rsidRPr="00E11370">
        <w:rPr>
          <w:rFonts w:ascii="Arial" w:hAnsi="Arial" w:cs="Arial"/>
          <w:sz w:val="24"/>
          <w:szCs w:val="24"/>
        </w:rPr>
        <w:t>-</w:t>
      </w:r>
      <w:r w:rsidRPr="00E11370" w:rsidR="00F4337A">
        <w:rPr>
          <w:rFonts w:ascii="Arial" w:hAnsi="Arial" w:cs="Arial"/>
          <w:sz w:val="24"/>
          <w:szCs w:val="24"/>
        </w:rPr>
        <w:t>2072</w:t>
      </w:r>
      <w:r w:rsidRPr="00E11370">
        <w:rPr>
          <w:rFonts w:ascii="Arial" w:hAnsi="Arial" w:cs="Arial"/>
          <w:sz w:val="24"/>
          <w:szCs w:val="24"/>
        </w:rPr>
        <w:t xml:space="preserve"> for “</w:t>
      </w:r>
      <w:r w:rsidRPr="00E11370" w:rsidR="00F4337A">
        <w:rPr>
          <w:rFonts w:ascii="Arial" w:hAnsi="Arial" w:cs="Arial"/>
          <w:sz w:val="24"/>
          <w:szCs w:val="24"/>
        </w:rPr>
        <w:t>Loan Officers</w:t>
      </w:r>
      <w:r w:rsidRPr="00E11370">
        <w:rPr>
          <w:rFonts w:ascii="Arial" w:hAnsi="Arial" w:cs="Arial"/>
          <w:sz w:val="24"/>
          <w:szCs w:val="24"/>
        </w:rPr>
        <w:t xml:space="preserve">” may be found by clicking this link: </w:t>
      </w:r>
      <w:hyperlink w:history="1" r:id="rId16">
        <w:r w:rsidRPr="00E11370" w:rsidR="00E11370">
          <w:rPr>
            <w:rStyle w:val="Hyperlink"/>
            <w:rFonts w:ascii="Arial" w:hAnsi="Arial" w:cs="Arial"/>
            <w:sz w:val="24"/>
            <w:szCs w:val="24"/>
          </w:rPr>
          <w:t>https://www.bls.gov/oes/current/oes_nat.htm</w:t>
        </w:r>
      </w:hyperlink>
      <w:r w:rsidRPr="00E11370" w:rsidR="00E11370">
        <w:rPr>
          <w:rFonts w:ascii="Arial" w:hAnsi="Arial" w:cs="Arial"/>
          <w:sz w:val="24"/>
          <w:szCs w:val="24"/>
        </w:rPr>
        <w:t>, May 20</w:t>
      </w:r>
      <w:r w:rsidR="00631315">
        <w:rPr>
          <w:rFonts w:ascii="Arial" w:hAnsi="Arial" w:cs="Arial"/>
          <w:sz w:val="24"/>
          <w:szCs w:val="24"/>
        </w:rPr>
        <w:t>2</w:t>
      </w:r>
      <w:r w:rsidR="007424E1">
        <w:rPr>
          <w:rFonts w:ascii="Arial" w:hAnsi="Arial" w:cs="Arial"/>
          <w:sz w:val="24"/>
          <w:szCs w:val="24"/>
        </w:rPr>
        <w:t>1</w:t>
      </w:r>
      <w:r w:rsidRPr="00E11370">
        <w:rPr>
          <w:rFonts w:ascii="Arial" w:hAnsi="Arial" w:cs="Arial"/>
          <w:sz w:val="24"/>
          <w:szCs w:val="24"/>
        </w:rPr>
        <w:t>.</w:t>
      </w:r>
    </w:p>
    <w:bookmarkEnd w:id="6"/>
    <w:p w:rsidRPr="006041A3" w:rsidR="00B962F8" w:rsidP="003A005E" w:rsidRDefault="00B962F8" w14:paraId="0FCD4284" w14:textId="77777777">
      <w:pPr>
        <w:spacing w:before="240" w:after="240" w:line="240" w:lineRule="auto"/>
        <w:ind w:left="720"/>
        <w:contextualSpacing/>
        <w:rPr>
          <w:rFonts w:ascii="Arial" w:hAnsi="Arial" w:eastAsia="Times New Roman" w:cs="Arial"/>
          <w:b/>
          <w:sz w:val="24"/>
          <w:szCs w:val="24"/>
        </w:rPr>
      </w:pPr>
    </w:p>
    <w:p w:rsidRPr="006041A3" w:rsidR="00255A1C" w:rsidP="003A005E" w:rsidRDefault="00255A1C" w14:paraId="475BD8A7" w14:textId="79F69339">
      <w:pPr>
        <w:spacing w:after="240" w:line="240" w:lineRule="auto"/>
        <w:ind w:left="720"/>
        <w:contextualSpacing/>
        <w:rPr>
          <w:rFonts w:ascii="Arial" w:hAnsi="Arial" w:cs="Arial"/>
          <w:sz w:val="24"/>
          <w:szCs w:val="24"/>
        </w:rPr>
      </w:pPr>
      <w:r w:rsidRPr="006041A3">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w:t>
      </w:r>
      <w:r w:rsidRPr="009F18E0">
        <w:rPr>
          <w:rFonts w:ascii="Arial" w:hAnsi="Arial" w:cs="Arial"/>
          <w:sz w:val="24"/>
          <w:szCs w:val="24"/>
        </w:rPr>
        <w:t>the information collection.  Therefore, there are no expected overhead costs for completing the information collection.  VBA estimates the total cost to all respondents to be $</w:t>
      </w:r>
      <w:r w:rsidR="00F4337A">
        <w:rPr>
          <w:rFonts w:ascii="Arial" w:hAnsi="Arial" w:cs="Arial"/>
          <w:sz w:val="24"/>
          <w:szCs w:val="24"/>
        </w:rPr>
        <w:t>2,</w:t>
      </w:r>
      <w:r w:rsidR="007424E1">
        <w:rPr>
          <w:rFonts w:ascii="Arial" w:hAnsi="Arial" w:cs="Arial"/>
          <w:sz w:val="24"/>
          <w:szCs w:val="24"/>
        </w:rPr>
        <w:t>711</w:t>
      </w:r>
      <w:r w:rsidR="001B5144">
        <w:rPr>
          <w:rFonts w:ascii="Arial" w:hAnsi="Arial" w:cs="Arial"/>
          <w:sz w:val="24"/>
          <w:szCs w:val="24"/>
        </w:rPr>
        <w:t>.</w:t>
      </w:r>
      <w:r w:rsidR="007424E1">
        <w:rPr>
          <w:rFonts w:ascii="Arial" w:hAnsi="Arial" w:cs="Arial"/>
          <w:sz w:val="24"/>
          <w:szCs w:val="24"/>
        </w:rPr>
        <w:t>8</w:t>
      </w:r>
      <w:r w:rsidR="001B5144">
        <w:rPr>
          <w:rFonts w:ascii="Arial" w:hAnsi="Arial" w:cs="Arial"/>
          <w:sz w:val="24"/>
          <w:szCs w:val="24"/>
        </w:rPr>
        <w:t>0</w:t>
      </w:r>
      <w:r w:rsidRPr="009F18E0">
        <w:rPr>
          <w:rFonts w:ascii="Arial" w:hAnsi="Arial" w:cs="Arial"/>
          <w:sz w:val="24"/>
          <w:szCs w:val="24"/>
        </w:rPr>
        <w:t xml:space="preserve"> (</w:t>
      </w:r>
      <w:r w:rsidR="00832CD2">
        <w:rPr>
          <w:rFonts w:ascii="Arial" w:hAnsi="Arial" w:cs="Arial"/>
          <w:sz w:val="24"/>
          <w:szCs w:val="24"/>
        </w:rPr>
        <w:t>70</w:t>
      </w:r>
      <w:r w:rsidRPr="009F18E0" w:rsidR="009F18E0">
        <w:rPr>
          <w:rFonts w:ascii="Arial" w:hAnsi="Arial" w:cs="Arial"/>
          <w:sz w:val="24"/>
          <w:szCs w:val="24"/>
        </w:rPr>
        <w:t xml:space="preserve"> </w:t>
      </w:r>
      <w:r w:rsidRPr="009F18E0">
        <w:rPr>
          <w:rFonts w:ascii="Arial" w:hAnsi="Arial" w:cs="Arial"/>
          <w:sz w:val="24"/>
          <w:szCs w:val="24"/>
        </w:rPr>
        <w:t>burden hours x $</w:t>
      </w:r>
      <w:r w:rsidR="00E11370">
        <w:rPr>
          <w:rFonts w:ascii="Arial" w:hAnsi="Arial" w:cs="Arial"/>
          <w:sz w:val="24"/>
          <w:szCs w:val="24"/>
        </w:rPr>
        <w:t>3</w:t>
      </w:r>
      <w:r w:rsidR="007424E1">
        <w:rPr>
          <w:rFonts w:ascii="Arial" w:hAnsi="Arial" w:cs="Arial"/>
          <w:sz w:val="24"/>
          <w:szCs w:val="24"/>
        </w:rPr>
        <w:t>8</w:t>
      </w:r>
      <w:r w:rsidR="00E11370">
        <w:rPr>
          <w:rFonts w:ascii="Arial" w:hAnsi="Arial" w:cs="Arial"/>
          <w:sz w:val="24"/>
          <w:szCs w:val="24"/>
        </w:rPr>
        <w:t>.</w:t>
      </w:r>
      <w:r w:rsidR="007424E1">
        <w:rPr>
          <w:rFonts w:ascii="Arial" w:hAnsi="Arial" w:cs="Arial"/>
          <w:sz w:val="24"/>
          <w:szCs w:val="24"/>
        </w:rPr>
        <w:t>74</w:t>
      </w:r>
      <w:r w:rsidRPr="009F18E0">
        <w:rPr>
          <w:rFonts w:ascii="Arial" w:hAnsi="Arial" w:cs="Arial"/>
          <w:sz w:val="24"/>
          <w:szCs w:val="24"/>
        </w:rPr>
        <w:t xml:space="preserve"> per hour).</w:t>
      </w:r>
    </w:p>
    <w:p w:rsidR="00463D10" w:rsidP="00255A1C" w:rsidRDefault="00463D10" w14:paraId="6A0B8E6C" w14:textId="18B95732">
      <w:pPr>
        <w:tabs>
          <w:tab w:val="left" w:pos="480"/>
          <w:tab w:val="left" w:pos="1080"/>
          <w:tab w:val="left" w:pos="1680"/>
        </w:tabs>
        <w:spacing w:line="240" w:lineRule="auto"/>
        <w:jc w:val="both"/>
        <w:rPr>
          <w:rFonts w:ascii="Arial" w:hAnsi="Arial" w:cs="Arial"/>
          <w:sz w:val="24"/>
          <w:szCs w:val="24"/>
        </w:rPr>
      </w:pPr>
      <w:r>
        <w:rPr>
          <w:rFonts w:ascii="Arial" w:hAnsi="Arial" w:cs="Arial"/>
          <w:sz w:val="24"/>
          <w:szCs w:val="24"/>
        </w:rPr>
        <w:tab/>
        <w:t xml:space="preserve">   </w:t>
      </w:r>
      <w:r w:rsidR="00255A1C">
        <w:rPr>
          <w:rFonts w:ascii="Arial" w:hAnsi="Arial" w:cs="Arial"/>
          <w:sz w:val="24"/>
          <w:szCs w:val="24"/>
        </w:rPr>
        <w:t xml:space="preserve"> </w:t>
      </w:r>
    </w:p>
    <w:p w:rsidR="004274D2" w:rsidP="00017F06" w:rsidRDefault="00966740" w14:paraId="15C5C11D" w14:textId="5801970F">
      <w:pPr>
        <w:pStyle w:val="ListParagraph"/>
        <w:tabs>
          <w:tab w:val="left" w:pos="810"/>
        </w:tabs>
        <w:rPr>
          <w:rFonts w:ascii="Arial" w:hAnsi="Arial" w:cs="Arial"/>
          <w:sz w:val="24"/>
          <w:szCs w:val="24"/>
        </w:rPr>
      </w:pPr>
      <w:r>
        <w:rPr>
          <w:rFonts w:ascii="Arial" w:hAnsi="Arial" w:cs="Arial"/>
          <w:sz w:val="24"/>
          <w:szCs w:val="24"/>
        </w:rPr>
        <w:t>12(</w:t>
      </w:r>
      <w:r w:rsidR="0097201E">
        <w:rPr>
          <w:rFonts w:ascii="Arial" w:hAnsi="Arial" w:cs="Arial"/>
          <w:sz w:val="24"/>
          <w:szCs w:val="24"/>
        </w:rPr>
        <w:t>B</w:t>
      </w:r>
      <w:r>
        <w:rPr>
          <w:rFonts w:ascii="Arial" w:hAnsi="Arial" w:cs="Arial"/>
          <w:sz w:val="24"/>
          <w:szCs w:val="24"/>
        </w:rPr>
        <w:t>).  Estimated time per title package</w:t>
      </w:r>
      <w:r w:rsidR="00703379">
        <w:rPr>
          <w:rFonts w:ascii="Arial" w:hAnsi="Arial" w:cs="Arial"/>
          <w:sz w:val="24"/>
          <w:szCs w:val="24"/>
        </w:rPr>
        <w:t xml:space="preserve"> performed by </w:t>
      </w:r>
      <w:r w:rsidR="0097201E">
        <w:rPr>
          <w:rFonts w:ascii="Arial" w:hAnsi="Arial" w:cs="Arial"/>
          <w:sz w:val="24"/>
          <w:szCs w:val="24"/>
        </w:rPr>
        <w:t>Servicers</w:t>
      </w:r>
      <w:r w:rsidR="00376FD9">
        <w:rPr>
          <w:rFonts w:ascii="Arial" w:hAnsi="Arial" w:cs="Arial"/>
          <w:sz w:val="24"/>
          <w:szCs w:val="24"/>
        </w:rPr>
        <w:t>.  Servicers are required</w:t>
      </w:r>
      <w:r w:rsidR="009E23EE">
        <w:rPr>
          <w:rFonts w:ascii="Arial" w:hAnsi="Arial" w:cs="Arial"/>
          <w:sz w:val="24"/>
          <w:szCs w:val="24"/>
        </w:rPr>
        <w:t xml:space="preserve"> to prepare title packages regardless of the purchaser, however the numbers below are unique to the VA.</w:t>
      </w:r>
    </w:p>
    <w:p w:rsidR="004274D2" w:rsidP="00017F06" w:rsidRDefault="004274D2" w14:paraId="61AA6B79" w14:textId="45A30C44">
      <w:pPr>
        <w:ind w:left="810"/>
        <w:rPr>
          <w:rFonts w:ascii="Arial" w:hAnsi="Arial" w:cs="Arial"/>
          <w:sz w:val="24"/>
          <w:szCs w:val="24"/>
        </w:rPr>
      </w:pPr>
      <w:r>
        <w:rPr>
          <w:rFonts w:ascii="Arial" w:hAnsi="Arial" w:cs="Arial"/>
          <w:sz w:val="24"/>
          <w:szCs w:val="24"/>
        </w:rPr>
        <w:t>a.</w:t>
      </w:r>
      <w:r w:rsidR="00C30794">
        <w:rPr>
          <w:rFonts w:ascii="Arial" w:hAnsi="Arial" w:cs="Arial"/>
          <w:sz w:val="24"/>
          <w:szCs w:val="24"/>
        </w:rPr>
        <w:t xml:space="preserve"> </w:t>
      </w:r>
      <w:r w:rsidRPr="00017F06">
        <w:rPr>
          <w:rFonts w:ascii="Arial" w:hAnsi="Arial" w:cs="Arial"/>
          <w:sz w:val="24"/>
          <w:szCs w:val="24"/>
        </w:rPr>
        <w:t>The number of Title Package review</w:t>
      </w:r>
      <w:r w:rsidR="00A056D8">
        <w:rPr>
          <w:rFonts w:ascii="Arial" w:hAnsi="Arial" w:cs="Arial"/>
          <w:sz w:val="24"/>
          <w:szCs w:val="24"/>
        </w:rPr>
        <w:t>s</w:t>
      </w:r>
      <w:r w:rsidRPr="00017F06">
        <w:rPr>
          <w:rFonts w:ascii="Arial" w:hAnsi="Arial" w:cs="Arial"/>
          <w:sz w:val="24"/>
          <w:szCs w:val="24"/>
        </w:rPr>
        <w:t xml:space="preserve"> is estimated at 15,5</w:t>
      </w:r>
      <w:r w:rsidR="007B0B7F">
        <w:rPr>
          <w:rFonts w:ascii="Arial" w:hAnsi="Arial" w:cs="Arial"/>
          <w:sz w:val="24"/>
          <w:szCs w:val="24"/>
        </w:rPr>
        <w:t>42</w:t>
      </w:r>
      <w:r w:rsidRPr="00017F06">
        <w:rPr>
          <w:rFonts w:ascii="Arial" w:hAnsi="Arial" w:cs="Arial"/>
          <w:sz w:val="24"/>
          <w:szCs w:val="24"/>
        </w:rPr>
        <w:t xml:space="preserve"> per year</w:t>
      </w:r>
    </w:p>
    <w:p w:rsidR="004274D2" w:rsidP="00017F06" w:rsidRDefault="004274D2" w14:paraId="72ACE6F6" w14:textId="5531A2B9">
      <w:pPr>
        <w:ind w:left="810"/>
        <w:rPr>
          <w:rFonts w:ascii="Arial" w:hAnsi="Arial" w:cs="Arial"/>
          <w:sz w:val="24"/>
          <w:szCs w:val="24"/>
        </w:rPr>
      </w:pPr>
      <w:r>
        <w:rPr>
          <w:rFonts w:ascii="Arial" w:hAnsi="Arial" w:cs="Arial"/>
          <w:sz w:val="24"/>
          <w:szCs w:val="24"/>
        </w:rPr>
        <w:t>b. Title Packages are received daily</w:t>
      </w:r>
    </w:p>
    <w:p w:rsidR="00652FAA" w:rsidP="00017F06" w:rsidRDefault="004274D2" w14:paraId="35945EEE" w14:textId="76B04DCA">
      <w:pPr>
        <w:ind w:left="810"/>
        <w:rPr>
          <w:rFonts w:ascii="Arial" w:hAnsi="Arial" w:cs="Arial"/>
          <w:sz w:val="24"/>
          <w:szCs w:val="24"/>
        </w:rPr>
      </w:pPr>
      <w:r>
        <w:rPr>
          <w:rFonts w:ascii="Arial" w:hAnsi="Arial" w:cs="Arial"/>
          <w:sz w:val="24"/>
          <w:szCs w:val="24"/>
        </w:rPr>
        <w:t xml:space="preserve">c. </w:t>
      </w:r>
      <w:r w:rsidR="00376FD9">
        <w:rPr>
          <w:rFonts w:ascii="Arial" w:hAnsi="Arial" w:cs="Arial"/>
          <w:sz w:val="24"/>
          <w:szCs w:val="24"/>
        </w:rPr>
        <w:t xml:space="preserve"> A</w:t>
      </w:r>
      <w:r w:rsidR="00DB2F29">
        <w:rPr>
          <w:rFonts w:ascii="Arial" w:hAnsi="Arial" w:cs="Arial"/>
          <w:sz w:val="24"/>
          <w:szCs w:val="24"/>
        </w:rPr>
        <w:t>nnual burden</w:t>
      </w:r>
      <w:r w:rsidR="00376FD9">
        <w:rPr>
          <w:rFonts w:ascii="Arial" w:hAnsi="Arial" w:cs="Arial"/>
          <w:sz w:val="24"/>
          <w:szCs w:val="24"/>
        </w:rPr>
        <w:t xml:space="preserve"> is </w:t>
      </w:r>
      <w:r w:rsidR="00586C52">
        <w:rPr>
          <w:rFonts w:ascii="Arial" w:hAnsi="Arial" w:cs="Arial"/>
          <w:sz w:val="24"/>
          <w:szCs w:val="24"/>
        </w:rPr>
        <w:t>2,</w:t>
      </w:r>
      <w:r w:rsidR="0074251B">
        <w:rPr>
          <w:rFonts w:ascii="Arial" w:hAnsi="Arial" w:cs="Arial"/>
          <w:sz w:val="24"/>
          <w:szCs w:val="24"/>
        </w:rPr>
        <w:t>95</w:t>
      </w:r>
      <w:r w:rsidR="000769E5">
        <w:rPr>
          <w:rFonts w:ascii="Arial" w:hAnsi="Arial" w:cs="Arial"/>
          <w:sz w:val="24"/>
          <w:szCs w:val="24"/>
        </w:rPr>
        <w:t>7</w:t>
      </w:r>
      <w:r w:rsidR="00586C52">
        <w:rPr>
          <w:rFonts w:ascii="Arial" w:hAnsi="Arial" w:cs="Arial"/>
          <w:sz w:val="24"/>
          <w:szCs w:val="24"/>
        </w:rPr>
        <w:t xml:space="preserve"> </w:t>
      </w:r>
      <w:r w:rsidR="00376FD9">
        <w:rPr>
          <w:rFonts w:ascii="Arial" w:hAnsi="Arial" w:cs="Arial"/>
          <w:sz w:val="24"/>
          <w:szCs w:val="24"/>
        </w:rPr>
        <w:t>hours</w:t>
      </w:r>
      <w:r w:rsidR="00DB2F29">
        <w:rPr>
          <w:rFonts w:ascii="Arial" w:hAnsi="Arial" w:cs="Arial"/>
          <w:sz w:val="24"/>
          <w:szCs w:val="24"/>
        </w:rPr>
        <w:t xml:space="preserve"> </w:t>
      </w:r>
    </w:p>
    <w:p w:rsidR="00C30794" w:rsidP="00017F06" w:rsidRDefault="00C30794" w14:paraId="535F4AA3" w14:textId="42B851F4">
      <w:pPr>
        <w:ind w:left="810"/>
        <w:rPr>
          <w:rFonts w:ascii="Arial" w:hAnsi="Arial" w:cs="Arial"/>
          <w:sz w:val="24"/>
          <w:szCs w:val="24"/>
        </w:rPr>
      </w:pPr>
      <w:r>
        <w:rPr>
          <w:rFonts w:ascii="Arial" w:hAnsi="Arial" w:cs="Arial"/>
          <w:sz w:val="24"/>
          <w:szCs w:val="24"/>
        </w:rPr>
        <w:t>d.  The estimated response time is</w:t>
      </w:r>
      <w:r w:rsidR="00586C52">
        <w:rPr>
          <w:rFonts w:ascii="Arial" w:hAnsi="Arial" w:cs="Arial"/>
          <w:sz w:val="24"/>
          <w:szCs w:val="24"/>
        </w:rPr>
        <w:t xml:space="preserve"> 10 minutes per title submission</w:t>
      </w:r>
      <w:r w:rsidR="006F3946">
        <w:rPr>
          <w:rFonts w:ascii="Arial" w:hAnsi="Arial" w:cs="Arial"/>
          <w:sz w:val="24"/>
          <w:szCs w:val="24"/>
        </w:rPr>
        <w:t xml:space="preserve"> (time to send email with standard verbiage and all attachments)</w:t>
      </w:r>
    </w:p>
    <w:p w:rsidRPr="00017F06" w:rsidR="003E16F0" w:rsidP="00017F06" w:rsidRDefault="00C30794" w14:paraId="63B69390" w14:textId="0BE57312">
      <w:pPr>
        <w:ind w:left="810"/>
        <w:rPr>
          <w:rFonts w:ascii="Arial" w:hAnsi="Arial" w:cs="Arial"/>
          <w:sz w:val="24"/>
          <w:szCs w:val="24"/>
        </w:rPr>
      </w:pPr>
      <w:r w:rsidRPr="00017F06">
        <w:rPr>
          <w:rFonts w:ascii="Arial" w:hAnsi="Arial" w:cs="Arial"/>
          <w:sz w:val="24"/>
          <w:szCs w:val="24"/>
        </w:rPr>
        <w:t xml:space="preserve">e.  </w:t>
      </w:r>
      <w:r w:rsidRPr="00017F06" w:rsidR="003E16F0">
        <w:rPr>
          <w:rFonts w:ascii="Arial" w:hAnsi="Arial" w:cs="Arial"/>
          <w:sz w:val="24"/>
          <w:szCs w:val="24"/>
        </w:rPr>
        <w:t>The respondent population is composed of loan servicers. VBA used general wage data for Loan Officers to estimate the respondents’ costs associated with completing the information collection. Data includes mortgage loan officers and agents, collection analysts, loan servicing officers, and loan underwriters.</w:t>
      </w:r>
    </w:p>
    <w:p w:rsidR="003E16F0" w:rsidP="003E16F0" w:rsidRDefault="003E16F0" w14:paraId="6E47ECAD" w14:textId="77777777">
      <w:pPr>
        <w:spacing w:before="240" w:after="240" w:line="240" w:lineRule="auto"/>
        <w:ind w:left="720"/>
        <w:contextualSpacing/>
        <w:rPr>
          <w:rFonts w:ascii="Arial" w:hAnsi="Arial" w:cs="Arial"/>
          <w:sz w:val="24"/>
          <w:szCs w:val="24"/>
        </w:rPr>
      </w:pPr>
      <w:r w:rsidRPr="00B962F8">
        <w:rPr>
          <w:rFonts w:ascii="Arial" w:hAnsi="Arial" w:cs="Arial"/>
          <w:sz w:val="24"/>
          <w:szCs w:val="24"/>
        </w:rPr>
        <w:t>The Bureau of Labor Statistics gathers information on full-time wage and salary workers.  Accordingly, the median weekly earnings of full-time wage and salary worker is $</w:t>
      </w:r>
      <w:r>
        <w:rPr>
          <w:rFonts w:ascii="Arial" w:hAnsi="Arial" w:cs="Arial"/>
          <w:sz w:val="24"/>
          <w:szCs w:val="24"/>
        </w:rPr>
        <w:t>1,549.60</w:t>
      </w:r>
      <w:r w:rsidRPr="00B962F8">
        <w:rPr>
          <w:rFonts w:ascii="Arial" w:hAnsi="Arial" w:cs="Arial"/>
          <w:sz w:val="24"/>
          <w:szCs w:val="24"/>
        </w:rPr>
        <w:t>. Assuming a forty (40) hour work week, the me</w:t>
      </w:r>
      <w:r>
        <w:rPr>
          <w:rFonts w:ascii="Arial" w:hAnsi="Arial" w:cs="Arial"/>
          <w:sz w:val="24"/>
          <w:szCs w:val="24"/>
        </w:rPr>
        <w:t>an</w:t>
      </w:r>
      <w:r w:rsidRPr="00B962F8">
        <w:rPr>
          <w:rFonts w:ascii="Arial" w:hAnsi="Arial" w:cs="Arial"/>
          <w:sz w:val="24"/>
          <w:szCs w:val="24"/>
        </w:rPr>
        <w:t xml:space="preserve"> hourly wage is $</w:t>
      </w:r>
      <w:r>
        <w:rPr>
          <w:rFonts w:ascii="Arial" w:hAnsi="Arial" w:cs="Arial"/>
          <w:sz w:val="24"/>
          <w:szCs w:val="24"/>
        </w:rPr>
        <w:t>38.74</w:t>
      </w:r>
      <w:r w:rsidRPr="00B962F8">
        <w:rPr>
          <w:rFonts w:ascii="Arial" w:hAnsi="Arial" w:cs="Arial"/>
          <w:sz w:val="24"/>
          <w:szCs w:val="24"/>
        </w:rPr>
        <w:t>.</w:t>
      </w:r>
    </w:p>
    <w:p w:rsidRPr="00E11370" w:rsidR="003E16F0" w:rsidP="003E16F0" w:rsidRDefault="003E16F0" w14:paraId="584FA23B" w14:textId="77777777">
      <w:pPr>
        <w:spacing w:before="240" w:after="240" w:line="240" w:lineRule="auto"/>
        <w:ind w:left="720"/>
        <w:contextualSpacing/>
        <w:rPr>
          <w:rFonts w:ascii="Arial" w:hAnsi="Arial" w:cs="Arial"/>
          <w:sz w:val="24"/>
          <w:szCs w:val="24"/>
        </w:rPr>
      </w:pPr>
    </w:p>
    <w:p w:rsidRPr="00E11370" w:rsidR="003E16F0" w:rsidP="003E16F0" w:rsidRDefault="003E16F0" w14:paraId="020F952B" w14:textId="77777777">
      <w:pPr>
        <w:spacing w:before="240" w:after="240" w:line="240" w:lineRule="auto"/>
        <w:ind w:left="720"/>
        <w:contextualSpacing/>
        <w:rPr>
          <w:rFonts w:ascii="Arial" w:hAnsi="Arial" w:cs="Arial"/>
          <w:sz w:val="24"/>
          <w:szCs w:val="24"/>
        </w:rPr>
      </w:pPr>
      <w:r w:rsidRPr="00E11370">
        <w:rPr>
          <w:rFonts w:ascii="Arial" w:hAnsi="Arial" w:cs="Arial"/>
          <w:sz w:val="24"/>
          <w:szCs w:val="24"/>
        </w:rPr>
        <w:t xml:space="preserve">The general wage code 13-2072 for “Loan Officers” may be found by clicking this link: </w:t>
      </w:r>
      <w:hyperlink w:history="1" r:id="rId17">
        <w:r w:rsidRPr="00E11370">
          <w:rPr>
            <w:rStyle w:val="Hyperlink"/>
            <w:rFonts w:ascii="Arial" w:hAnsi="Arial" w:cs="Arial"/>
            <w:sz w:val="24"/>
            <w:szCs w:val="24"/>
          </w:rPr>
          <w:t>https://www.bls.gov/oes/current/oes_nat.htm</w:t>
        </w:r>
      </w:hyperlink>
      <w:r w:rsidRPr="00E11370">
        <w:rPr>
          <w:rFonts w:ascii="Arial" w:hAnsi="Arial" w:cs="Arial"/>
          <w:sz w:val="24"/>
          <w:szCs w:val="24"/>
        </w:rPr>
        <w:t>, May 20</w:t>
      </w:r>
      <w:r>
        <w:rPr>
          <w:rFonts w:ascii="Arial" w:hAnsi="Arial" w:cs="Arial"/>
          <w:sz w:val="24"/>
          <w:szCs w:val="24"/>
        </w:rPr>
        <w:t>21</w:t>
      </w:r>
      <w:r w:rsidRPr="00E11370">
        <w:rPr>
          <w:rFonts w:ascii="Arial" w:hAnsi="Arial" w:cs="Arial"/>
          <w:sz w:val="24"/>
          <w:szCs w:val="24"/>
        </w:rPr>
        <w:t>.</w:t>
      </w:r>
    </w:p>
    <w:p w:rsidRPr="006041A3" w:rsidR="003E16F0" w:rsidP="003E16F0" w:rsidRDefault="003E16F0" w14:paraId="2ADA3D08" w14:textId="77777777">
      <w:pPr>
        <w:spacing w:before="240" w:after="240" w:line="240" w:lineRule="auto"/>
        <w:ind w:left="720"/>
        <w:contextualSpacing/>
        <w:rPr>
          <w:rFonts w:ascii="Arial" w:hAnsi="Arial" w:eastAsia="Times New Roman" w:cs="Arial"/>
          <w:b/>
          <w:sz w:val="24"/>
          <w:szCs w:val="24"/>
        </w:rPr>
      </w:pPr>
    </w:p>
    <w:p w:rsidRPr="006041A3" w:rsidR="003E16F0" w:rsidP="003E16F0" w:rsidRDefault="003E16F0" w14:paraId="11642E68" w14:textId="0DC37679">
      <w:pPr>
        <w:spacing w:after="240" w:line="240" w:lineRule="auto"/>
        <w:ind w:left="720"/>
        <w:contextualSpacing/>
        <w:rPr>
          <w:rFonts w:ascii="Arial" w:hAnsi="Arial" w:cs="Arial"/>
          <w:sz w:val="24"/>
          <w:szCs w:val="24"/>
        </w:rPr>
      </w:pPr>
      <w:r w:rsidRPr="006041A3">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w:t>
      </w:r>
      <w:r w:rsidRPr="009F18E0">
        <w:rPr>
          <w:rFonts w:ascii="Arial" w:hAnsi="Arial" w:cs="Arial"/>
          <w:sz w:val="24"/>
          <w:szCs w:val="24"/>
        </w:rPr>
        <w:t>the information collection.  Therefore, there are no expected overhead costs for completing the information collection.  VBA estimates the total cost to all respondents to be $</w:t>
      </w:r>
      <w:r>
        <w:rPr>
          <w:rFonts w:ascii="Arial" w:hAnsi="Arial" w:cs="Arial"/>
          <w:sz w:val="24"/>
          <w:szCs w:val="24"/>
        </w:rPr>
        <w:t>100,065.42</w:t>
      </w:r>
      <w:r w:rsidRPr="009F18E0">
        <w:rPr>
          <w:rFonts w:ascii="Arial" w:hAnsi="Arial" w:cs="Arial"/>
          <w:sz w:val="24"/>
          <w:szCs w:val="24"/>
        </w:rPr>
        <w:t xml:space="preserve"> (</w:t>
      </w:r>
      <w:r>
        <w:rPr>
          <w:rFonts w:ascii="Arial" w:hAnsi="Arial" w:cs="Arial"/>
          <w:sz w:val="24"/>
          <w:szCs w:val="24"/>
        </w:rPr>
        <w:t>2,583</w:t>
      </w:r>
      <w:r w:rsidRPr="009F18E0">
        <w:rPr>
          <w:rFonts w:ascii="Arial" w:hAnsi="Arial" w:cs="Arial"/>
          <w:sz w:val="24"/>
          <w:szCs w:val="24"/>
        </w:rPr>
        <w:t xml:space="preserve"> burden hours x $</w:t>
      </w:r>
      <w:r>
        <w:rPr>
          <w:rFonts w:ascii="Arial" w:hAnsi="Arial" w:cs="Arial"/>
          <w:sz w:val="24"/>
          <w:szCs w:val="24"/>
        </w:rPr>
        <w:t>38.74</w:t>
      </w:r>
      <w:r w:rsidRPr="009F18E0">
        <w:rPr>
          <w:rFonts w:ascii="Arial" w:hAnsi="Arial" w:cs="Arial"/>
          <w:sz w:val="24"/>
          <w:szCs w:val="24"/>
        </w:rPr>
        <w:t xml:space="preserve"> per hour).</w:t>
      </w:r>
    </w:p>
    <w:p w:rsidR="00C30794" w:rsidP="00C30794" w:rsidRDefault="006F3946" w14:paraId="44CCDF18" w14:textId="08030B80">
      <w:pPr>
        <w:ind w:left="720"/>
        <w:rPr>
          <w:rFonts w:ascii="Arial" w:hAnsi="Arial" w:cs="Arial"/>
          <w:sz w:val="24"/>
          <w:szCs w:val="24"/>
        </w:rPr>
      </w:pPr>
      <w:r>
        <w:rPr>
          <w:rFonts w:ascii="Arial" w:hAnsi="Arial" w:cs="Arial"/>
          <w:sz w:val="24"/>
          <w:szCs w:val="24"/>
        </w:rPr>
        <w:t>Please note that these fees are reimbursable by VA.</w:t>
      </w:r>
    </w:p>
    <w:p w:rsidR="000769E5" w:rsidP="000769E5" w:rsidRDefault="000769E5" w14:paraId="0CA1D042" w14:textId="27C7F183">
      <w:pPr>
        <w:rPr>
          <w:rFonts w:ascii="Arial" w:hAnsi="Arial" w:cs="Arial"/>
          <w:sz w:val="24"/>
          <w:szCs w:val="24"/>
        </w:rPr>
      </w:pPr>
      <w:r w:rsidRPr="000769E5">
        <w:rPr>
          <w:rFonts w:ascii="Arial" w:hAnsi="Arial" w:cs="Arial"/>
          <w:b/>
          <w:bCs/>
          <w:sz w:val="24"/>
          <w:szCs w:val="24"/>
        </w:rPr>
        <w:lastRenderedPageBreak/>
        <w:t>Total Number of Responses:</w:t>
      </w:r>
      <w:r w:rsidRPr="000769E5">
        <w:rPr>
          <w:rFonts w:ascii="Arial" w:hAnsi="Arial" w:cs="Arial"/>
          <w:sz w:val="24"/>
          <w:szCs w:val="24"/>
        </w:rPr>
        <w:t xml:space="preserve"> 16, 509 (VALERI System-967 plus Servicers -15,542), Estimated Completion: Time 11 minutes, Burden estimate: 3027 hrs. </w:t>
      </w:r>
    </w:p>
    <w:p w:rsidRPr="000769E5" w:rsidR="003463F0" w:rsidP="000769E5" w:rsidRDefault="003463F0" w14:paraId="3C88E73C" w14:textId="77777777">
      <w:pPr>
        <w:rPr>
          <w:rFonts w:ascii="Arial" w:hAnsi="Arial" w:cs="Arial"/>
          <w:sz w:val="24"/>
          <w:szCs w:val="24"/>
        </w:rPr>
      </w:pPr>
    </w:p>
    <w:p w:rsidR="00463D10" w:rsidP="00017F06" w:rsidRDefault="00F70CC7" w14:paraId="6A0B8E6D" w14:textId="038F990E">
      <w:pPr>
        <w:tabs>
          <w:tab w:val="left" w:pos="480"/>
          <w:tab w:val="right" w:pos="8640"/>
        </w:tabs>
        <w:spacing w:after="0" w:line="240" w:lineRule="auto"/>
        <w:ind w:left="810" w:right="684" w:hanging="540"/>
        <w:contextualSpacing/>
        <w:rPr>
          <w:rFonts w:ascii="Arial" w:hAnsi="Arial" w:eastAsia="Times New Roman" w:cs="Arial"/>
          <w:b/>
          <w:sz w:val="24"/>
          <w:szCs w:val="24"/>
        </w:rPr>
      </w:pPr>
      <w:r>
        <w:rPr>
          <w:rFonts w:ascii="Arial" w:hAnsi="Arial" w:eastAsia="Times New Roman" w:cs="Arial"/>
          <w:b/>
          <w:sz w:val="24"/>
          <w:szCs w:val="24"/>
        </w:rPr>
        <w:t xml:space="preserve">13. </w:t>
      </w:r>
      <w:r w:rsidR="00463D10">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Pr="009F18E0" w:rsidR="00463D10" w:rsidP="00463D10" w:rsidRDefault="00463D10" w14:paraId="6A0B8E6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125F42" w:rsidR="00463D10" w:rsidP="00463D10" w:rsidRDefault="00463D10" w14:paraId="6A0B8E6F" w14:textId="77777777">
      <w:pPr>
        <w:tabs>
          <w:tab w:val="left" w:pos="480"/>
          <w:tab w:val="right" w:pos="8640"/>
        </w:tabs>
        <w:spacing w:after="0" w:line="240" w:lineRule="auto"/>
        <w:ind w:left="720" w:right="684"/>
        <w:contextualSpacing/>
        <w:rPr>
          <w:rFonts w:ascii="Arial" w:hAnsi="Arial" w:eastAsia="Times New Roman" w:cs="Arial"/>
          <w:color w:val="C00000"/>
          <w:sz w:val="24"/>
          <w:szCs w:val="24"/>
        </w:rPr>
      </w:pPr>
      <w:r w:rsidRPr="009F18E0">
        <w:rPr>
          <w:rFonts w:ascii="Arial" w:hAnsi="Arial" w:eastAsia="Times New Roman" w:cs="Arial"/>
          <w:sz w:val="24"/>
          <w:szCs w:val="24"/>
        </w:rPr>
        <w:t>This submission does not involve any recordkeeping costs.</w:t>
      </w:r>
    </w:p>
    <w:p w:rsidR="00463D10" w:rsidP="00463D10" w:rsidRDefault="00463D10" w14:paraId="6A0B8E70" w14:textId="77777777">
      <w:pPr>
        <w:spacing w:after="0" w:line="240" w:lineRule="auto"/>
        <w:rPr>
          <w:rFonts w:ascii="Arial" w:hAnsi="Arial" w:eastAsia="Times New Roman" w:cs="Arial"/>
          <w:sz w:val="24"/>
          <w:szCs w:val="24"/>
        </w:rPr>
      </w:pPr>
    </w:p>
    <w:p w:rsidRPr="004814CC" w:rsidR="00463D10" w:rsidP="00017F06" w:rsidRDefault="00F70CC7" w14:paraId="6A0B8E71" w14:textId="1ECAA227">
      <w:pPr>
        <w:tabs>
          <w:tab w:val="left" w:pos="810"/>
          <w:tab w:val="left" w:pos="900"/>
          <w:tab w:val="right" w:pos="8640"/>
        </w:tabs>
        <w:spacing w:after="0" w:line="240" w:lineRule="auto"/>
        <w:ind w:left="810" w:right="684" w:hanging="810"/>
        <w:contextualSpacing/>
        <w:rPr>
          <w:rFonts w:ascii="Arial" w:hAnsi="Arial" w:eastAsia="Times New Roman" w:cs="Arial"/>
          <w:b/>
          <w:sz w:val="24"/>
          <w:szCs w:val="24"/>
        </w:rPr>
      </w:pPr>
      <w:r>
        <w:rPr>
          <w:rFonts w:ascii="Arial" w:hAnsi="Arial" w:eastAsia="Times New Roman" w:cs="Arial"/>
          <w:b/>
          <w:sz w:val="24"/>
          <w:szCs w:val="24"/>
        </w:rPr>
        <w:t xml:space="preserve">14. </w:t>
      </w:r>
      <w:r w:rsidR="00463D10">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Pr="004814CC" w:rsidR="000513C4" w:rsidP="000513C4" w:rsidRDefault="000513C4" w14:paraId="4AC756B5" w14:textId="704F6E87">
      <w:pPr>
        <w:tabs>
          <w:tab w:val="left" w:pos="480"/>
          <w:tab w:val="right" w:pos="8640"/>
        </w:tabs>
        <w:spacing w:after="0" w:line="240" w:lineRule="auto"/>
        <w:ind w:left="720" w:right="684"/>
        <w:contextualSpacing/>
        <w:rPr>
          <w:rFonts w:ascii="Arial" w:hAnsi="Arial" w:eastAsia="Times New Roman" w:cs="Arial"/>
          <w:b/>
          <w:sz w:val="24"/>
          <w:szCs w:val="24"/>
        </w:rPr>
      </w:pPr>
    </w:p>
    <w:p w:rsidR="000339AA" w:rsidP="009F18E0" w:rsidRDefault="009F18E0" w14:paraId="29BA21F4" w14:textId="77777777">
      <w:pPr>
        <w:pStyle w:val="BodyText"/>
        <w:ind w:left="720"/>
        <w:rPr>
          <w:rFonts w:ascii="Arial" w:hAnsi="Arial" w:cs="Arial"/>
          <w:color w:val="auto"/>
          <w:szCs w:val="24"/>
        </w:rPr>
      </w:pPr>
      <w:r w:rsidRPr="009F18E0">
        <w:rPr>
          <w:rFonts w:ascii="Arial" w:hAnsi="Arial" w:cs="Arial"/>
          <w:color w:val="auto"/>
          <w:szCs w:val="24"/>
        </w:rPr>
        <w:t>Estimated Costs to the Federal Government are accessible through this link</w:t>
      </w:r>
      <w:r w:rsidR="000339AA">
        <w:rPr>
          <w:rFonts w:ascii="Arial" w:hAnsi="Arial" w:cs="Arial"/>
          <w:color w:val="auto"/>
          <w:szCs w:val="24"/>
        </w:rPr>
        <w:t>:</w:t>
      </w:r>
    </w:p>
    <w:p w:rsidRPr="008B2F0B" w:rsidR="000339AA" w:rsidP="009F18E0" w:rsidRDefault="00BB1944" w14:paraId="0AB70956" w14:textId="0DE5EB85">
      <w:pPr>
        <w:pStyle w:val="BodyText"/>
        <w:ind w:left="720"/>
        <w:rPr>
          <w:rStyle w:val="Hyperlink"/>
          <w:rFonts w:ascii="Arial" w:hAnsi="Arial" w:cs="Arial"/>
          <w:color w:val="auto"/>
          <w:szCs w:val="24"/>
        </w:rPr>
      </w:pPr>
      <w:hyperlink w:history="1" r:id="rId18">
        <w:r w:rsidRPr="008B2F0B" w:rsidR="004F3E01">
          <w:rPr>
            <w:rStyle w:val="Hyperlink"/>
            <w:rFonts w:ascii="Arial" w:hAnsi="Arial" w:cs="Arial" w:eastAsiaTheme="minorHAnsi"/>
            <w:color w:val="auto"/>
            <w:szCs w:val="24"/>
          </w:rPr>
          <w:t>https://www.opm.gov/policy-data-oversight/pay-leave/salaries-wages/salary-tables/pdf/2022/GS_h.pdf</w:t>
        </w:r>
      </w:hyperlink>
    </w:p>
    <w:p w:rsidRPr="008B2F0B" w:rsidR="006D11F3" w:rsidP="006D11F3" w:rsidRDefault="006D11F3" w14:paraId="1BA4D6F4" w14:textId="505F6581">
      <w:pPr>
        <w:pStyle w:val="BodyText"/>
        <w:rPr>
          <w:rStyle w:val="Hyperlink"/>
          <w:rFonts w:ascii="Arial" w:hAnsi="Arial" w:cs="Arial"/>
          <w:color w:val="auto"/>
          <w:szCs w:val="24"/>
        </w:rPr>
      </w:pPr>
    </w:p>
    <w:p w:rsidRPr="008B2F0B" w:rsidR="00463D10" w:rsidP="00463D10" w:rsidRDefault="00463D10" w14:paraId="6A0B8E80" w14:textId="77777777">
      <w:pPr>
        <w:pStyle w:val="ListParagraph"/>
        <w:ind w:left="1080"/>
        <w:rPr>
          <w:rFonts w:ascii="Arial" w:hAnsi="Arial" w:eastAsia="Times New Roman" w:cs="Arial"/>
          <w:sz w:val="24"/>
          <w:szCs w:val="24"/>
        </w:rPr>
      </w:pPr>
    </w:p>
    <w:tbl>
      <w:tblPr>
        <w:tblpPr w:leftFromText="180" w:rightFromText="180" w:vertAnchor="text" w:horzAnchor="margin" w:tblpXSpec="right" w:tblpY="-144"/>
        <w:tblW w:w="9985" w:type="dxa"/>
        <w:tblLook w:val="04A0" w:firstRow="1" w:lastRow="0" w:firstColumn="1" w:lastColumn="0" w:noHBand="0" w:noVBand="1"/>
      </w:tblPr>
      <w:tblGrid>
        <w:gridCol w:w="1346"/>
        <w:gridCol w:w="1184"/>
        <w:gridCol w:w="1231"/>
        <w:gridCol w:w="1231"/>
        <w:gridCol w:w="1638"/>
        <w:gridCol w:w="1785"/>
        <w:gridCol w:w="1570"/>
      </w:tblGrid>
      <w:tr w:rsidRPr="008B2F0B" w:rsidR="008B2F0B" w:rsidTr="006D2973" w14:paraId="738B07CD" w14:textId="77777777">
        <w:trPr>
          <w:trHeight w:val="492"/>
        </w:trPr>
        <w:tc>
          <w:tcPr>
            <w:tcW w:w="134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8B2F0B" w:rsidR="009F18E0" w:rsidP="009F18E0" w:rsidRDefault="009F18E0" w14:paraId="6362CDAB"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Grade</w:t>
            </w:r>
          </w:p>
        </w:tc>
        <w:tc>
          <w:tcPr>
            <w:tcW w:w="1184"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6079052B"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Step</w:t>
            </w:r>
          </w:p>
        </w:tc>
        <w:tc>
          <w:tcPr>
            <w:tcW w:w="1231"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1DC8199E"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Burden Time</w:t>
            </w:r>
          </w:p>
        </w:tc>
        <w:tc>
          <w:tcPr>
            <w:tcW w:w="1231"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208B7175"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Hourly Rate</w:t>
            </w:r>
          </w:p>
        </w:tc>
        <w:tc>
          <w:tcPr>
            <w:tcW w:w="1638"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208C4BAE"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 xml:space="preserve"> Cost Per Response </w:t>
            </w:r>
          </w:p>
        </w:tc>
        <w:tc>
          <w:tcPr>
            <w:tcW w:w="1785"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41401233"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Total Responses</w:t>
            </w:r>
          </w:p>
        </w:tc>
        <w:tc>
          <w:tcPr>
            <w:tcW w:w="1570" w:type="dxa"/>
            <w:tcBorders>
              <w:top w:val="single" w:color="auto" w:sz="4" w:space="0"/>
              <w:left w:val="nil"/>
              <w:bottom w:val="single" w:color="auto" w:sz="4" w:space="0"/>
              <w:right w:val="single" w:color="auto" w:sz="4" w:space="0"/>
            </w:tcBorders>
            <w:shd w:val="clear" w:color="auto" w:fill="auto"/>
            <w:vAlign w:val="bottom"/>
            <w:hideMark/>
          </w:tcPr>
          <w:p w:rsidRPr="008B2F0B" w:rsidR="009F18E0" w:rsidP="009F18E0" w:rsidRDefault="009F18E0" w14:paraId="52070D03"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Total</w:t>
            </w:r>
          </w:p>
        </w:tc>
      </w:tr>
      <w:tr w:rsidRPr="008B2F0B" w:rsidR="008B2F0B" w:rsidTr="006D2973" w14:paraId="23626014" w14:textId="77777777">
        <w:trPr>
          <w:trHeight w:val="288"/>
        </w:trPr>
        <w:tc>
          <w:tcPr>
            <w:tcW w:w="1346" w:type="dxa"/>
            <w:tcBorders>
              <w:top w:val="nil"/>
              <w:left w:val="single" w:color="auto" w:sz="4" w:space="0"/>
              <w:bottom w:val="single" w:color="auto" w:sz="4" w:space="0"/>
              <w:right w:val="single" w:color="auto" w:sz="4" w:space="0"/>
            </w:tcBorders>
            <w:shd w:val="clear" w:color="auto" w:fill="auto"/>
            <w:vAlign w:val="bottom"/>
            <w:hideMark/>
          </w:tcPr>
          <w:p w:rsidRPr="008B2F0B" w:rsidR="009F18E0" w:rsidP="00280FD7" w:rsidRDefault="009F18E0" w14:paraId="37B729E7" w14:textId="6DC94380">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1</w:t>
            </w:r>
            <w:r w:rsidRPr="008B2F0B" w:rsidR="008430FD">
              <w:rPr>
                <w:rFonts w:ascii="Arial" w:hAnsi="Arial" w:eastAsia="Times New Roman" w:cs="Arial"/>
                <w:sz w:val="24"/>
                <w:szCs w:val="24"/>
              </w:rPr>
              <w:t>2</w:t>
            </w:r>
          </w:p>
        </w:tc>
        <w:tc>
          <w:tcPr>
            <w:tcW w:w="1184" w:type="dxa"/>
            <w:tcBorders>
              <w:top w:val="nil"/>
              <w:left w:val="nil"/>
              <w:bottom w:val="single" w:color="auto" w:sz="4" w:space="0"/>
              <w:right w:val="single" w:color="auto" w:sz="4" w:space="0"/>
            </w:tcBorders>
            <w:shd w:val="clear" w:color="auto" w:fill="auto"/>
            <w:vAlign w:val="bottom"/>
            <w:hideMark/>
          </w:tcPr>
          <w:p w:rsidRPr="008B2F0B" w:rsidR="009F18E0" w:rsidP="00280FD7" w:rsidRDefault="008430FD" w14:paraId="08CF4216" w14:textId="76A3E0AA">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1</w:t>
            </w:r>
            <w:r w:rsidRPr="008B2F0B" w:rsidR="00964113">
              <w:rPr>
                <w:rFonts w:ascii="Arial" w:hAnsi="Arial" w:eastAsia="Times New Roman" w:cs="Arial"/>
                <w:sz w:val="24"/>
                <w:szCs w:val="24"/>
              </w:rPr>
              <w:t>0</w:t>
            </w:r>
          </w:p>
        </w:tc>
        <w:tc>
          <w:tcPr>
            <w:tcW w:w="1231" w:type="dxa"/>
            <w:tcBorders>
              <w:top w:val="nil"/>
              <w:left w:val="nil"/>
              <w:bottom w:val="single" w:color="auto" w:sz="4" w:space="0"/>
              <w:right w:val="single" w:color="auto" w:sz="4" w:space="0"/>
            </w:tcBorders>
            <w:shd w:val="clear" w:color="auto" w:fill="auto"/>
            <w:vAlign w:val="bottom"/>
            <w:hideMark/>
          </w:tcPr>
          <w:p w:rsidRPr="008B2F0B" w:rsidR="009F18E0" w:rsidP="00280FD7" w:rsidRDefault="009F18E0" w14:paraId="30C5D15B"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1 min</w:t>
            </w:r>
          </w:p>
          <w:p w:rsidRPr="008B2F0B" w:rsidR="008430FD" w:rsidP="00280FD7" w:rsidRDefault="008430FD" w14:paraId="1226FE31" w14:textId="0EA62CB1">
            <w:pPr>
              <w:spacing w:after="0" w:line="240" w:lineRule="auto"/>
              <w:jc w:val="center"/>
              <w:rPr>
                <w:rFonts w:ascii="Arial" w:hAnsi="Arial" w:eastAsia="Times New Roman" w:cs="Arial"/>
                <w:sz w:val="18"/>
                <w:szCs w:val="18"/>
              </w:rPr>
            </w:pPr>
            <w:r w:rsidRPr="008B2F0B">
              <w:rPr>
                <w:rFonts w:ascii="Arial" w:hAnsi="Arial" w:eastAsia="Times New Roman" w:cs="Arial"/>
                <w:sz w:val="18"/>
                <w:szCs w:val="18"/>
              </w:rPr>
              <w:t>(0.02)</w:t>
            </w:r>
          </w:p>
        </w:tc>
        <w:tc>
          <w:tcPr>
            <w:tcW w:w="1231" w:type="dxa"/>
            <w:tcBorders>
              <w:top w:val="nil"/>
              <w:left w:val="nil"/>
              <w:bottom w:val="single" w:color="auto" w:sz="4" w:space="0"/>
              <w:right w:val="single" w:color="auto" w:sz="4" w:space="0"/>
            </w:tcBorders>
            <w:shd w:val="clear" w:color="auto" w:fill="auto"/>
            <w:vAlign w:val="bottom"/>
            <w:hideMark/>
          </w:tcPr>
          <w:p w:rsidRPr="008B2F0B" w:rsidR="009F18E0" w:rsidP="009F18E0" w:rsidRDefault="009F18E0" w14:paraId="7CF25A1D" w14:textId="4194864B">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 xml:space="preserve"> $</w:t>
            </w:r>
            <w:r w:rsidRPr="008B2F0B" w:rsidR="00964113">
              <w:rPr>
                <w:rFonts w:ascii="Arial" w:hAnsi="Arial" w:eastAsia="Times New Roman" w:cs="Arial"/>
                <w:sz w:val="24"/>
                <w:szCs w:val="24"/>
              </w:rPr>
              <w:t>4</w:t>
            </w:r>
            <w:r w:rsidRPr="008B2F0B" w:rsidR="00864544">
              <w:rPr>
                <w:rFonts w:ascii="Arial" w:hAnsi="Arial" w:eastAsia="Times New Roman" w:cs="Arial"/>
                <w:sz w:val="24"/>
                <w:szCs w:val="24"/>
              </w:rPr>
              <w:t>2</w:t>
            </w:r>
            <w:r w:rsidRPr="008B2F0B" w:rsidR="00964113">
              <w:rPr>
                <w:rFonts w:ascii="Arial" w:hAnsi="Arial" w:eastAsia="Times New Roman" w:cs="Arial"/>
                <w:sz w:val="24"/>
                <w:szCs w:val="24"/>
              </w:rPr>
              <w:t>.</w:t>
            </w:r>
            <w:r w:rsidRPr="008B2F0B" w:rsidR="00864544">
              <w:rPr>
                <w:rFonts w:ascii="Arial" w:hAnsi="Arial" w:eastAsia="Times New Roman" w:cs="Arial"/>
                <w:sz w:val="24"/>
                <w:szCs w:val="24"/>
              </w:rPr>
              <w:t>55</w:t>
            </w:r>
          </w:p>
        </w:tc>
        <w:tc>
          <w:tcPr>
            <w:tcW w:w="1638" w:type="dxa"/>
            <w:tcBorders>
              <w:top w:val="nil"/>
              <w:left w:val="nil"/>
              <w:bottom w:val="single" w:color="auto" w:sz="4" w:space="0"/>
              <w:right w:val="single" w:color="auto" w:sz="4" w:space="0"/>
            </w:tcBorders>
            <w:shd w:val="clear" w:color="auto" w:fill="auto"/>
            <w:vAlign w:val="bottom"/>
            <w:hideMark/>
          </w:tcPr>
          <w:p w:rsidRPr="008B2F0B" w:rsidR="009F18E0" w:rsidP="009F18E0" w:rsidRDefault="008430FD" w14:paraId="6E4CEF14" w14:textId="35C425BD">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0.</w:t>
            </w:r>
            <w:r w:rsidRPr="008B2F0B" w:rsidR="00964113">
              <w:rPr>
                <w:rFonts w:ascii="Arial" w:hAnsi="Arial" w:eastAsia="Times New Roman" w:cs="Arial"/>
                <w:sz w:val="24"/>
                <w:szCs w:val="24"/>
              </w:rPr>
              <w:t>8</w:t>
            </w:r>
            <w:r w:rsidRPr="008B2F0B" w:rsidR="00864544">
              <w:rPr>
                <w:rFonts w:ascii="Arial" w:hAnsi="Arial" w:eastAsia="Times New Roman" w:cs="Arial"/>
                <w:sz w:val="24"/>
                <w:szCs w:val="24"/>
              </w:rPr>
              <w:t>5</w:t>
            </w:r>
          </w:p>
          <w:p w:rsidRPr="008B2F0B" w:rsidR="008430FD" w:rsidP="009F18E0" w:rsidRDefault="008430FD" w14:paraId="78781334" w14:textId="288EF683">
            <w:pPr>
              <w:spacing w:after="0" w:line="240" w:lineRule="auto"/>
              <w:jc w:val="center"/>
              <w:rPr>
                <w:rFonts w:ascii="Arial" w:hAnsi="Arial" w:eastAsia="Times New Roman" w:cs="Arial"/>
                <w:sz w:val="18"/>
                <w:szCs w:val="18"/>
              </w:rPr>
            </w:pPr>
            <w:r w:rsidRPr="008B2F0B">
              <w:rPr>
                <w:rFonts w:ascii="Arial" w:hAnsi="Arial" w:eastAsia="Times New Roman" w:cs="Arial"/>
                <w:sz w:val="18"/>
                <w:szCs w:val="18"/>
              </w:rPr>
              <w:t>(</w:t>
            </w:r>
            <w:r w:rsidRPr="008B2F0B" w:rsidR="00964113">
              <w:rPr>
                <w:rFonts w:ascii="Arial" w:hAnsi="Arial" w:eastAsia="Times New Roman" w:cs="Arial"/>
                <w:sz w:val="18"/>
                <w:szCs w:val="18"/>
              </w:rPr>
              <w:t>4</w:t>
            </w:r>
            <w:r w:rsidRPr="008B2F0B" w:rsidR="00864544">
              <w:rPr>
                <w:rFonts w:ascii="Arial" w:hAnsi="Arial" w:eastAsia="Times New Roman" w:cs="Arial"/>
                <w:sz w:val="18"/>
                <w:szCs w:val="18"/>
              </w:rPr>
              <w:t>2</w:t>
            </w:r>
            <w:r w:rsidRPr="008B2F0B" w:rsidR="00964113">
              <w:rPr>
                <w:rFonts w:ascii="Arial" w:hAnsi="Arial" w:eastAsia="Times New Roman" w:cs="Arial"/>
                <w:sz w:val="18"/>
                <w:szCs w:val="18"/>
              </w:rPr>
              <w:t>.</w:t>
            </w:r>
            <w:r w:rsidRPr="008B2F0B" w:rsidR="00864544">
              <w:rPr>
                <w:rFonts w:ascii="Arial" w:hAnsi="Arial" w:eastAsia="Times New Roman" w:cs="Arial"/>
                <w:sz w:val="18"/>
                <w:szCs w:val="18"/>
              </w:rPr>
              <w:t>55</w:t>
            </w:r>
            <w:r w:rsidRPr="008B2F0B">
              <w:rPr>
                <w:rFonts w:ascii="Arial" w:hAnsi="Arial" w:eastAsia="Times New Roman" w:cs="Arial"/>
                <w:sz w:val="18"/>
                <w:szCs w:val="18"/>
              </w:rPr>
              <w:t xml:space="preserve"> x 0.02) </w:t>
            </w:r>
          </w:p>
        </w:tc>
        <w:tc>
          <w:tcPr>
            <w:tcW w:w="1785" w:type="dxa"/>
            <w:tcBorders>
              <w:top w:val="nil"/>
              <w:left w:val="nil"/>
              <w:bottom w:val="single" w:color="auto" w:sz="4" w:space="0"/>
              <w:right w:val="single" w:color="auto" w:sz="4" w:space="0"/>
            </w:tcBorders>
            <w:shd w:val="clear" w:color="auto" w:fill="auto"/>
            <w:vAlign w:val="bottom"/>
            <w:hideMark/>
          </w:tcPr>
          <w:p w:rsidRPr="008B2F0B" w:rsidR="009F18E0" w:rsidP="009F18E0" w:rsidRDefault="00832CD2" w14:paraId="318597B8" w14:textId="1927A6F3">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967</w:t>
            </w:r>
            <w:r w:rsidRPr="008B2F0B" w:rsidR="009F18E0">
              <w:rPr>
                <w:rFonts w:ascii="Arial" w:hAnsi="Arial" w:eastAsia="Times New Roman" w:cs="Arial"/>
                <w:sz w:val="24"/>
                <w:szCs w:val="24"/>
              </w:rPr>
              <w:t xml:space="preserve"> </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CD7F48" w:rsidRDefault="009F18E0" w14:paraId="6D1A41FC" w14:textId="213C872E">
            <w:pPr>
              <w:spacing w:after="0" w:line="240" w:lineRule="auto"/>
              <w:jc w:val="right"/>
              <w:rPr>
                <w:rFonts w:ascii="Arial" w:hAnsi="Arial" w:eastAsia="Times New Roman" w:cs="Arial"/>
                <w:sz w:val="24"/>
                <w:szCs w:val="24"/>
              </w:rPr>
            </w:pPr>
            <w:r w:rsidRPr="008B2F0B">
              <w:rPr>
                <w:rFonts w:ascii="Arial" w:hAnsi="Arial" w:eastAsia="Times New Roman" w:cs="Arial"/>
                <w:sz w:val="24"/>
                <w:szCs w:val="24"/>
              </w:rPr>
              <w:t xml:space="preserve"> $ </w:t>
            </w:r>
            <w:r w:rsidRPr="008B2F0B" w:rsidR="002750B7">
              <w:rPr>
                <w:rFonts w:ascii="Arial" w:hAnsi="Arial" w:eastAsia="Times New Roman" w:cs="Arial"/>
                <w:sz w:val="24"/>
                <w:szCs w:val="24"/>
              </w:rPr>
              <w:t>$821.95</w:t>
            </w:r>
          </w:p>
        </w:tc>
      </w:tr>
      <w:tr w:rsidRPr="008B2F0B" w:rsidR="008B2F0B" w:rsidTr="00DC5446" w14:paraId="5FCD214E" w14:textId="77777777">
        <w:trPr>
          <w:trHeight w:val="50"/>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B2F0B" w:rsidR="009F18E0" w:rsidP="00280FD7" w:rsidRDefault="009F18E0" w14:paraId="100C98BD" w14:textId="44C0095C">
            <w:pPr>
              <w:spacing w:after="0" w:line="240" w:lineRule="auto"/>
              <w:rPr>
                <w:rFonts w:ascii="Arial" w:hAnsi="Arial" w:eastAsia="Times New Roman" w:cs="Arial"/>
                <w:b/>
                <w:bCs/>
                <w:sz w:val="24"/>
                <w:szCs w:val="24"/>
              </w:rPr>
            </w:pPr>
            <w:r w:rsidRPr="008B2F0B">
              <w:rPr>
                <w:rFonts w:ascii="Arial" w:hAnsi="Arial" w:eastAsia="Times New Roman" w:cs="Arial"/>
                <w:b/>
                <w:bCs/>
                <w:sz w:val="24"/>
                <w:szCs w:val="24"/>
              </w:rPr>
              <w:t xml:space="preserve">Overhead at </w:t>
            </w:r>
            <w:r w:rsidRPr="008B2F0B" w:rsidR="00964113">
              <w:rPr>
                <w:rFonts w:ascii="Arial" w:hAnsi="Arial" w:eastAsia="Times New Roman" w:cs="Arial"/>
                <w:b/>
                <w:bCs/>
                <w:sz w:val="24"/>
                <w:szCs w:val="24"/>
              </w:rPr>
              <w:t>10</w:t>
            </w:r>
            <w:r w:rsidRPr="008B2F0B" w:rsidR="00280FD7">
              <w:rPr>
                <w:rFonts w:ascii="Arial" w:hAnsi="Arial" w:eastAsia="Times New Roman" w:cs="Arial"/>
                <w:b/>
                <w:bCs/>
                <w:sz w:val="24"/>
                <w:szCs w:val="24"/>
              </w:rPr>
              <w:t>0</w:t>
            </w:r>
            <w:r w:rsidRPr="008B2F0B">
              <w:rPr>
                <w:rFonts w:ascii="Arial" w:hAnsi="Arial" w:eastAsia="Times New Roman" w:cs="Arial"/>
                <w:b/>
                <w:bCs/>
                <w:sz w:val="24"/>
                <w:szCs w:val="24"/>
              </w:rPr>
              <w:t>% Salary</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CD7F48" w:rsidRDefault="009F18E0" w14:paraId="4E4C4A59" w14:textId="5C7D0864">
            <w:pPr>
              <w:spacing w:after="0" w:line="240" w:lineRule="auto"/>
              <w:jc w:val="right"/>
              <w:rPr>
                <w:rFonts w:ascii="Arial" w:hAnsi="Arial" w:eastAsia="Times New Roman" w:cs="Arial"/>
                <w:sz w:val="24"/>
                <w:szCs w:val="24"/>
              </w:rPr>
            </w:pPr>
            <w:r w:rsidRPr="008B2F0B">
              <w:rPr>
                <w:rFonts w:ascii="Arial" w:hAnsi="Arial" w:eastAsia="Times New Roman" w:cs="Arial"/>
                <w:sz w:val="24"/>
                <w:szCs w:val="24"/>
              </w:rPr>
              <w:t xml:space="preserve"> $ </w:t>
            </w:r>
            <w:r w:rsidRPr="008B2F0B" w:rsidR="002750B7">
              <w:rPr>
                <w:rFonts w:ascii="Arial" w:hAnsi="Arial" w:eastAsia="Times New Roman" w:cs="Arial"/>
                <w:sz w:val="24"/>
                <w:szCs w:val="24"/>
              </w:rPr>
              <w:t>$821.95</w:t>
            </w:r>
            <w:r w:rsidRPr="008B2F0B">
              <w:rPr>
                <w:rFonts w:ascii="Arial" w:hAnsi="Arial" w:eastAsia="Times New Roman" w:cs="Arial"/>
                <w:sz w:val="24"/>
                <w:szCs w:val="24"/>
              </w:rPr>
              <w:t xml:space="preserve"> </w:t>
            </w:r>
          </w:p>
        </w:tc>
      </w:tr>
      <w:tr w:rsidRPr="008B2F0B" w:rsidR="008B2F0B" w:rsidTr="00AB1A2F" w14:paraId="156F0E20" w14:textId="77777777">
        <w:trPr>
          <w:trHeight w:val="347"/>
        </w:trPr>
        <w:tc>
          <w:tcPr>
            <w:tcW w:w="998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rsidRPr="008B2F0B" w:rsidR="00964113" w:rsidP="00964113" w:rsidRDefault="00964113" w14:paraId="72C1F208" w14:textId="44C7472B">
            <w:pPr>
              <w:spacing w:after="0" w:line="240" w:lineRule="auto"/>
              <w:rPr>
                <w:rFonts w:ascii="Arial" w:hAnsi="Arial" w:eastAsia="Times New Roman" w:cs="Arial"/>
                <w:i/>
                <w:iCs/>
                <w:sz w:val="18"/>
                <w:szCs w:val="18"/>
              </w:rPr>
            </w:pPr>
            <w:r w:rsidRPr="008B2F0B">
              <w:rPr>
                <w:rFonts w:ascii="Arial" w:hAnsi="Arial" w:eastAsia="Times New Roman" w:cs="Arial"/>
                <w:i/>
                <w:iCs/>
                <w:sz w:val="18"/>
                <w:szCs w:val="18"/>
              </w:rPr>
              <w:t>Note:  GS-12</w:t>
            </w:r>
            <w:r w:rsidRPr="008B2F0B" w:rsidR="00D41D1C">
              <w:rPr>
                <w:rFonts w:ascii="Arial" w:hAnsi="Arial" w:eastAsia="Times New Roman" w:cs="Arial"/>
                <w:i/>
                <w:iCs/>
                <w:sz w:val="18"/>
                <w:szCs w:val="18"/>
              </w:rPr>
              <w:t xml:space="preserve"> completes 90% of the time.</w:t>
            </w:r>
            <w:r w:rsidRPr="008B2F0B">
              <w:rPr>
                <w:rFonts w:ascii="Arial" w:hAnsi="Arial" w:eastAsia="Times New Roman" w:cs="Arial"/>
                <w:i/>
                <w:iCs/>
                <w:sz w:val="18"/>
                <w:szCs w:val="18"/>
              </w:rPr>
              <w:t xml:space="preserve"> On occasion GS-13 or GS-14 may complete</w:t>
            </w:r>
            <w:r w:rsidRPr="008B2F0B" w:rsidR="00D41D1C">
              <w:rPr>
                <w:rFonts w:ascii="Arial" w:hAnsi="Arial" w:eastAsia="Times New Roman" w:cs="Arial"/>
                <w:i/>
                <w:iCs/>
                <w:sz w:val="18"/>
                <w:szCs w:val="18"/>
              </w:rPr>
              <w:t xml:space="preserve">. </w:t>
            </w:r>
            <w:r w:rsidRPr="008B2F0B">
              <w:rPr>
                <w:rFonts w:ascii="Arial" w:hAnsi="Arial" w:eastAsia="Times New Roman" w:cs="Arial"/>
                <w:i/>
                <w:iCs/>
                <w:sz w:val="18"/>
                <w:szCs w:val="18"/>
              </w:rPr>
              <w:t xml:space="preserve"> </w:t>
            </w:r>
          </w:p>
        </w:tc>
      </w:tr>
      <w:tr w:rsidRPr="008B2F0B" w:rsidR="008B2F0B" w:rsidTr="006D2973" w14:paraId="0FDC3F6C" w14:textId="77777777">
        <w:trPr>
          <w:trHeight w:val="587"/>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center"/>
            <w:hideMark/>
          </w:tcPr>
          <w:p w:rsidRPr="008B2F0B" w:rsidR="009F18E0" w:rsidP="009F18E0" w:rsidRDefault="009F18E0" w14:paraId="5B839988" w14:textId="77777777">
            <w:pPr>
              <w:tabs>
                <w:tab w:val="left" w:pos="480"/>
                <w:tab w:val="right" w:pos="4680"/>
                <w:tab w:val="right" w:pos="8640"/>
              </w:tabs>
              <w:spacing w:after="0" w:line="240" w:lineRule="auto"/>
              <w:ind w:right="35"/>
              <w:jc w:val="center"/>
              <w:rPr>
                <w:rFonts w:ascii="Arial" w:hAnsi="Arial" w:eastAsia="Times New Roman" w:cs="Arial"/>
                <w:b/>
                <w:sz w:val="24"/>
                <w:szCs w:val="24"/>
              </w:rPr>
            </w:pPr>
            <w:r w:rsidRPr="008B2F0B">
              <w:rPr>
                <w:rFonts w:ascii="Arial" w:hAnsi="Arial" w:eastAsia="Times New Roman" w:cs="Arial"/>
                <w:b/>
                <w:sz w:val="24"/>
                <w:szCs w:val="24"/>
              </w:rPr>
              <w:t>Overhead costs are 100% of salary and are same as the wage listed above and the amounts are included in the total.</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9F18E0" w:rsidRDefault="009F18E0" w14:paraId="62A5DB55" w14:textId="77777777">
            <w:pPr>
              <w:spacing w:after="0" w:line="240" w:lineRule="auto"/>
              <w:jc w:val="center"/>
              <w:rPr>
                <w:rFonts w:ascii="Arial" w:hAnsi="Arial" w:eastAsia="Times New Roman" w:cs="Arial"/>
                <w:sz w:val="24"/>
                <w:szCs w:val="24"/>
              </w:rPr>
            </w:pPr>
            <w:r w:rsidRPr="008B2F0B">
              <w:rPr>
                <w:rFonts w:ascii="Arial" w:hAnsi="Arial" w:eastAsia="Times New Roman" w:cs="Arial"/>
                <w:sz w:val="24"/>
                <w:szCs w:val="24"/>
              </w:rPr>
              <w:t> </w:t>
            </w:r>
          </w:p>
        </w:tc>
      </w:tr>
      <w:tr w:rsidRPr="008B2F0B" w:rsidR="008B2F0B" w:rsidTr="006D2973" w14:paraId="44D92DBE"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B2F0B" w:rsidR="009F18E0" w:rsidP="009F18E0" w:rsidRDefault="009F18E0" w14:paraId="0F79C929" w14:textId="77777777">
            <w:pPr>
              <w:spacing w:after="0" w:line="240" w:lineRule="auto"/>
              <w:rPr>
                <w:rFonts w:ascii="Arial" w:hAnsi="Arial" w:eastAsia="Times New Roman" w:cs="Arial"/>
                <w:sz w:val="24"/>
                <w:szCs w:val="24"/>
              </w:rPr>
            </w:pPr>
            <w:r w:rsidRPr="008B2F0B">
              <w:rPr>
                <w:rFonts w:ascii="Arial" w:hAnsi="Arial" w:eastAsia="Times New Roman" w:cs="Arial"/>
                <w:sz w:val="24"/>
                <w:szCs w:val="24"/>
              </w:rPr>
              <w:t>Processing / Analyzing Costs</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8430FD" w:rsidRDefault="009F18E0" w14:paraId="4E26E2D7" w14:textId="7C96D750">
            <w:pPr>
              <w:spacing w:after="0" w:line="240" w:lineRule="auto"/>
              <w:jc w:val="right"/>
              <w:rPr>
                <w:rFonts w:ascii="Arial" w:hAnsi="Arial" w:eastAsia="Times New Roman" w:cs="Arial"/>
                <w:sz w:val="24"/>
                <w:szCs w:val="24"/>
              </w:rPr>
            </w:pPr>
            <w:r w:rsidRPr="008B2F0B">
              <w:rPr>
                <w:rFonts w:ascii="Arial" w:hAnsi="Arial" w:eastAsia="Times New Roman" w:cs="Arial"/>
                <w:sz w:val="24"/>
                <w:szCs w:val="24"/>
              </w:rPr>
              <w:t xml:space="preserve"> $</w:t>
            </w:r>
            <w:r w:rsidRPr="008B2F0B" w:rsidR="002750B7">
              <w:rPr>
                <w:rFonts w:ascii="Arial" w:hAnsi="Arial" w:eastAsia="Times New Roman" w:cs="Arial"/>
                <w:sz w:val="24"/>
                <w:szCs w:val="24"/>
              </w:rPr>
              <w:t>821.95</w:t>
            </w:r>
            <w:r w:rsidRPr="008B2F0B">
              <w:rPr>
                <w:rFonts w:ascii="Arial" w:hAnsi="Arial" w:eastAsia="Times New Roman" w:cs="Arial"/>
                <w:sz w:val="24"/>
                <w:szCs w:val="24"/>
              </w:rPr>
              <w:t xml:space="preserve"> </w:t>
            </w:r>
          </w:p>
        </w:tc>
      </w:tr>
      <w:tr w:rsidRPr="008B2F0B" w:rsidR="008B2F0B" w:rsidTr="006D2973" w14:paraId="385DAC32"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B2F0B" w:rsidR="009F18E0" w:rsidP="009F18E0" w:rsidRDefault="009F18E0" w14:paraId="5ABCB17B" w14:textId="77777777">
            <w:pPr>
              <w:spacing w:after="0" w:line="240" w:lineRule="auto"/>
              <w:rPr>
                <w:rFonts w:ascii="Arial" w:hAnsi="Arial" w:eastAsia="Times New Roman" w:cs="Arial"/>
                <w:sz w:val="24"/>
                <w:szCs w:val="24"/>
              </w:rPr>
            </w:pPr>
            <w:r w:rsidRPr="008B2F0B">
              <w:rPr>
                <w:rFonts w:ascii="Arial" w:hAnsi="Arial" w:eastAsia="Times New Roman" w:cs="Arial"/>
                <w:sz w:val="24"/>
                <w:szCs w:val="24"/>
              </w:rPr>
              <w:t>Printing and Production Cost</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8430FD" w:rsidRDefault="009F18E0" w14:paraId="13F1A543" w14:textId="6C57326E">
            <w:pPr>
              <w:spacing w:after="0" w:line="240" w:lineRule="auto"/>
              <w:jc w:val="right"/>
              <w:rPr>
                <w:rFonts w:ascii="Arial" w:hAnsi="Arial" w:eastAsia="Times New Roman" w:cs="Arial"/>
                <w:sz w:val="24"/>
                <w:szCs w:val="24"/>
              </w:rPr>
            </w:pPr>
            <w:r w:rsidRPr="008B2F0B">
              <w:rPr>
                <w:rFonts w:ascii="Arial" w:hAnsi="Arial" w:eastAsia="Times New Roman" w:cs="Arial"/>
                <w:sz w:val="24"/>
                <w:szCs w:val="24"/>
              </w:rPr>
              <w:t xml:space="preserve"> $ </w:t>
            </w:r>
            <w:r w:rsidRPr="008B2F0B" w:rsidR="008430FD">
              <w:rPr>
                <w:rFonts w:ascii="Arial" w:hAnsi="Arial" w:eastAsia="Times New Roman" w:cs="Arial"/>
                <w:sz w:val="24"/>
                <w:szCs w:val="24"/>
              </w:rPr>
              <w:t>0</w:t>
            </w:r>
          </w:p>
        </w:tc>
      </w:tr>
      <w:tr w:rsidRPr="008B2F0B" w:rsidR="008B2F0B" w:rsidTr="006D2973" w14:paraId="0F68F6BD" w14:textId="77777777">
        <w:trPr>
          <w:trHeight w:val="288"/>
        </w:trPr>
        <w:tc>
          <w:tcPr>
            <w:tcW w:w="8415" w:type="dxa"/>
            <w:gridSpan w:val="6"/>
            <w:tcBorders>
              <w:top w:val="single" w:color="auto" w:sz="4" w:space="0"/>
              <w:left w:val="single" w:color="auto" w:sz="4" w:space="0"/>
              <w:bottom w:val="single" w:color="auto" w:sz="4" w:space="0"/>
              <w:right w:val="single" w:color="auto" w:sz="4" w:space="0"/>
            </w:tcBorders>
            <w:shd w:val="clear" w:color="auto" w:fill="auto"/>
            <w:vAlign w:val="bottom"/>
            <w:hideMark/>
          </w:tcPr>
          <w:p w:rsidRPr="008B2F0B" w:rsidR="009F18E0" w:rsidP="009F18E0" w:rsidRDefault="009F18E0" w14:paraId="7CA3BE1F" w14:textId="77777777">
            <w:pPr>
              <w:spacing w:after="0" w:line="240" w:lineRule="auto"/>
              <w:rPr>
                <w:rFonts w:ascii="Arial" w:hAnsi="Arial" w:eastAsia="Times New Roman" w:cs="Arial"/>
                <w:sz w:val="24"/>
                <w:szCs w:val="24"/>
              </w:rPr>
            </w:pPr>
            <w:r w:rsidRPr="008B2F0B">
              <w:rPr>
                <w:rFonts w:ascii="Arial" w:hAnsi="Arial" w:eastAsia="Times New Roman" w:cs="Arial"/>
                <w:sz w:val="24"/>
                <w:szCs w:val="24"/>
              </w:rPr>
              <w:t>Total Cost to Government</w:t>
            </w:r>
          </w:p>
        </w:tc>
        <w:tc>
          <w:tcPr>
            <w:tcW w:w="1570" w:type="dxa"/>
            <w:tcBorders>
              <w:top w:val="nil"/>
              <w:left w:val="nil"/>
              <w:bottom w:val="single" w:color="auto" w:sz="4" w:space="0"/>
              <w:right w:val="single" w:color="auto" w:sz="4" w:space="0"/>
            </w:tcBorders>
            <w:shd w:val="clear" w:color="auto" w:fill="auto"/>
            <w:vAlign w:val="bottom"/>
            <w:hideMark/>
          </w:tcPr>
          <w:p w:rsidRPr="008B2F0B" w:rsidR="009F18E0" w:rsidP="008430FD" w:rsidRDefault="009F18E0" w14:paraId="30C1A1CD" w14:textId="413616A0">
            <w:pPr>
              <w:spacing w:after="0" w:line="240" w:lineRule="auto"/>
              <w:jc w:val="right"/>
              <w:rPr>
                <w:rFonts w:ascii="Arial" w:hAnsi="Arial" w:eastAsia="Times New Roman" w:cs="Arial"/>
                <w:sz w:val="24"/>
                <w:szCs w:val="24"/>
              </w:rPr>
            </w:pPr>
            <w:r w:rsidRPr="008B2F0B">
              <w:rPr>
                <w:rFonts w:ascii="Arial" w:hAnsi="Arial" w:eastAsia="Times New Roman" w:cs="Arial"/>
                <w:sz w:val="24"/>
                <w:szCs w:val="24"/>
              </w:rPr>
              <w:t xml:space="preserve"> </w:t>
            </w:r>
            <w:bookmarkStart w:name="_Hlk101866847" w:id="7"/>
            <w:r w:rsidRPr="008B2F0B" w:rsidR="002750B7">
              <w:rPr>
                <w:rFonts w:ascii="Arial" w:hAnsi="Arial" w:eastAsia="Times New Roman" w:cs="Arial"/>
                <w:sz w:val="24"/>
                <w:szCs w:val="24"/>
              </w:rPr>
              <w:t>$821.95</w:t>
            </w:r>
            <w:bookmarkEnd w:id="7"/>
          </w:p>
        </w:tc>
      </w:tr>
    </w:tbl>
    <w:p w:rsidRPr="008B2F0B" w:rsidR="009F18E0" w:rsidP="00A014C3" w:rsidRDefault="009F18E0" w14:paraId="00A7AD12" w14:textId="3BA744C9">
      <w:pPr>
        <w:pStyle w:val="BodyText"/>
        <w:rPr>
          <w:rFonts w:ascii="Arial" w:hAnsi="Arial" w:cs="Arial"/>
          <w:color w:val="auto"/>
          <w:szCs w:val="24"/>
        </w:rPr>
      </w:pPr>
    </w:p>
    <w:p w:rsidR="000513C4" w:rsidP="000513C4" w:rsidRDefault="000513C4" w14:paraId="4FBAEF8F" w14:textId="79C106C4">
      <w:pPr>
        <w:pStyle w:val="BodyText"/>
        <w:ind w:left="720"/>
        <w:rPr>
          <w:rFonts w:ascii="Arial" w:hAnsi="Arial" w:cs="Arial"/>
          <w:color w:val="auto"/>
          <w:spacing w:val="32"/>
          <w:szCs w:val="24"/>
        </w:rPr>
      </w:pPr>
      <w:r w:rsidRPr="008B2F0B">
        <w:rPr>
          <w:rFonts w:ascii="Arial" w:hAnsi="Arial" w:cs="Arial"/>
          <w:color w:val="auto"/>
          <w:szCs w:val="24"/>
        </w:rPr>
        <w:t>The</w:t>
      </w:r>
      <w:r w:rsidRPr="008B2F0B">
        <w:rPr>
          <w:rFonts w:ascii="Arial" w:hAnsi="Arial" w:cs="Arial"/>
          <w:color w:val="auto"/>
          <w:spacing w:val="28"/>
          <w:szCs w:val="24"/>
        </w:rPr>
        <w:t xml:space="preserve"> </w:t>
      </w:r>
      <w:r w:rsidRPr="00A45DC4">
        <w:rPr>
          <w:rFonts w:ascii="Arial" w:hAnsi="Arial" w:cs="Arial"/>
          <w:color w:val="auto"/>
          <w:szCs w:val="24"/>
        </w:rPr>
        <w:t>processing</w:t>
      </w:r>
      <w:r w:rsidRPr="00A45DC4">
        <w:rPr>
          <w:rFonts w:ascii="Arial" w:hAnsi="Arial" w:cs="Arial"/>
          <w:color w:val="auto"/>
          <w:spacing w:val="18"/>
          <w:szCs w:val="24"/>
        </w:rPr>
        <w:t xml:space="preserve"> </w:t>
      </w:r>
      <w:r w:rsidRPr="00A45DC4">
        <w:rPr>
          <w:rFonts w:ascii="Arial" w:hAnsi="Arial" w:cs="Arial"/>
          <w:color w:val="auto"/>
          <w:szCs w:val="24"/>
        </w:rPr>
        <w:t>time</w:t>
      </w:r>
      <w:r w:rsidRPr="00A45DC4">
        <w:rPr>
          <w:rFonts w:ascii="Arial" w:hAnsi="Arial" w:cs="Arial"/>
          <w:color w:val="auto"/>
          <w:spacing w:val="21"/>
          <w:szCs w:val="24"/>
        </w:rPr>
        <w:t xml:space="preserve"> </w:t>
      </w:r>
      <w:r w:rsidRPr="00A45DC4">
        <w:rPr>
          <w:rFonts w:ascii="Arial" w:hAnsi="Arial" w:cs="Arial"/>
          <w:color w:val="auto"/>
          <w:szCs w:val="24"/>
        </w:rPr>
        <w:t>estimates</w:t>
      </w:r>
      <w:r w:rsidRPr="00A45DC4">
        <w:rPr>
          <w:rFonts w:ascii="Arial" w:hAnsi="Arial" w:cs="Arial"/>
          <w:color w:val="auto"/>
          <w:spacing w:val="36"/>
          <w:szCs w:val="24"/>
        </w:rPr>
        <w:t xml:space="preserve"> </w:t>
      </w:r>
      <w:r w:rsidRPr="00A45DC4">
        <w:rPr>
          <w:rFonts w:ascii="Arial" w:hAnsi="Arial" w:cs="Arial"/>
          <w:color w:val="auto"/>
          <w:szCs w:val="24"/>
        </w:rPr>
        <w:t>above</w:t>
      </w:r>
      <w:r w:rsidRPr="00A45DC4">
        <w:rPr>
          <w:rFonts w:ascii="Arial" w:hAnsi="Arial" w:cs="Arial"/>
          <w:color w:val="auto"/>
          <w:spacing w:val="23"/>
          <w:szCs w:val="24"/>
        </w:rPr>
        <w:t xml:space="preserve"> </w:t>
      </w:r>
      <w:r w:rsidRPr="00A45DC4">
        <w:rPr>
          <w:rFonts w:ascii="Arial" w:hAnsi="Arial" w:cs="Arial"/>
          <w:color w:val="auto"/>
          <w:szCs w:val="24"/>
        </w:rPr>
        <w:t>are</w:t>
      </w:r>
      <w:r w:rsidRPr="00A45DC4">
        <w:rPr>
          <w:rFonts w:ascii="Arial" w:hAnsi="Arial" w:cs="Arial"/>
          <w:color w:val="auto"/>
          <w:spacing w:val="17"/>
          <w:szCs w:val="24"/>
        </w:rPr>
        <w:t xml:space="preserve"> </w:t>
      </w:r>
      <w:r w:rsidRPr="00A45DC4">
        <w:rPr>
          <w:rFonts w:ascii="Arial" w:hAnsi="Arial" w:cs="Arial"/>
          <w:color w:val="auto"/>
          <w:szCs w:val="24"/>
        </w:rPr>
        <w:t>based</w:t>
      </w:r>
      <w:r w:rsidRPr="00A45DC4">
        <w:rPr>
          <w:rFonts w:ascii="Arial" w:hAnsi="Arial" w:cs="Arial"/>
          <w:color w:val="auto"/>
          <w:spacing w:val="15"/>
          <w:szCs w:val="24"/>
        </w:rPr>
        <w:t xml:space="preserve"> </w:t>
      </w:r>
      <w:r w:rsidRPr="00A45DC4">
        <w:rPr>
          <w:rFonts w:ascii="Arial" w:hAnsi="Arial" w:cs="Arial"/>
          <w:color w:val="auto"/>
          <w:szCs w:val="24"/>
        </w:rPr>
        <w:t>on</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7"/>
          <w:szCs w:val="24"/>
        </w:rPr>
        <w:t xml:space="preserve"> </w:t>
      </w:r>
      <w:r w:rsidRPr="00A45DC4">
        <w:rPr>
          <w:rFonts w:ascii="Arial" w:hAnsi="Arial" w:cs="Arial"/>
          <w:color w:val="auto"/>
          <w:szCs w:val="24"/>
        </w:rPr>
        <w:t>actual</w:t>
      </w:r>
      <w:r w:rsidRPr="00A45DC4">
        <w:rPr>
          <w:rFonts w:ascii="Arial" w:hAnsi="Arial" w:cs="Arial"/>
          <w:color w:val="auto"/>
          <w:spacing w:val="13"/>
          <w:szCs w:val="24"/>
        </w:rPr>
        <w:t xml:space="preserve"> </w:t>
      </w:r>
      <w:r w:rsidRPr="00A45DC4">
        <w:rPr>
          <w:rFonts w:ascii="Arial" w:hAnsi="Arial" w:cs="Arial"/>
          <w:color w:val="auto"/>
          <w:szCs w:val="24"/>
        </w:rPr>
        <w:t>amount</w:t>
      </w:r>
      <w:r w:rsidRPr="00A45DC4">
        <w:rPr>
          <w:rFonts w:ascii="Arial" w:hAnsi="Arial" w:cs="Arial"/>
          <w:color w:val="auto"/>
          <w:spacing w:val="21"/>
          <w:szCs w:val="24"/>
        </w:rPr>
        <w:t xml:space="preserve"> </w:t>
      </w:r>
      <w:r w:rsidRPr="00A45DC4">
        <w:rPr>
          <w:rFonts w:ascii="Arial" w:hAnsi="Arial" w:cs="Arial"/>
          <w:color w:val="auto"/>
          <w:szCs w:val="24"/>
        </w:rPr>
        <w:t>of</w:t>
      </w:r>
      <w:r w:rsidRPr="00A45DC4">
        <w:rPr>
          <w:rFonts w:ascii="Arial" w:hAnsi="Arial" w:cs="Arial"/>
          <w:color w:val="auto"/>
          <w:spacing w:val="5"/>
          <w:szCs w:val="24"/>
        </w:rPr>
        <w:t xml:space="preserve"> </w:t>
      </w:r>
      <w:r w:rsidRPr="00A45DC4">
        <w:rPr>
          <w:rFonts w:ascii="Arial" w:hAnsi="Arial" w:cs="Arial"/>
          <w:color w:val="auto"/>
          <w:szCs w:val="24"/>
        </w:rPr>
        <w:t>time</w:t>
      </w:r>
      <w:r w:rsidRPr="00A45DC4">
        <w:rPr>
          <w:rFonts w:ascii="Arial" w:hAnsi="Arial" w:cs="Arial"/>
          <w:color w:val="auto"/>
          <w:w w:val="97"/>
          <w:szCs w:val="24"/>
        </w:rPr>
        <w:t xml:space="preserve"> </w:t>
      </w:r>
      <w:r w:rsidRPr="00A45DC4">
        <w:rPr>
          <w:rFonts w:ascii="Arial" w:hAnsi="Arial" w:cs="Arial"/>
          <w:color w:val="auto"/>
          <w:spacing w:val="-1"/>
          <w:szCs w:val="24"/>
        </w:rPr>
        <w:t>employees</w:t>
      </w:r>
      <w:r w:rsidRPr="00A45DC4">
        <w:rPr>
          <w:rFonts w:ascii="Arial" w:hAnsi="Arial" w:cs="Arial"/>
          <w:color w:val="auto"/>
          <w:spacing w:val="26"/>
          <w:szCs w:val="24"/>
        </w:rPr>
        <w:t xml:space="preserve"> </w:t>
      </w:r>
      <w:r w:rsidRPr="00A45DC4">
        <w:rPr>
          <w:rFonts w:ascii="Arial" w:hAnsi="Arial" w:cs="Arial"/>
          <w:color w:val="auto"/>
          <w:szCs w:val="24"/>
        </w:rPr>
        <w:t>of</w:t>
      </w:r>
      <w:r w:rsidRPr="00A45DC4">
        <w:rPr>
          <w:rFonts w:ascii="Arial" w:hAnsi="Arial" w:cs="Arial"/>
          <w:color w:val="auto"/>
          <w:spacing w:val="4"/>
          <w:szCs w:val="24"/>
        </w:rPr>
        <w:t xml:space="preserve"> </w:t>
      </w:r>
      <w:r w:rsidRPr="00A45DC4">
        <w:rPr>
          <w:rFonts w:ascii="Arial" w:hAnsi="Arial" w:cs="Arial"/>
          <w:color w:val="auto"/>
          <w:szCs w:val="24"/>
        </w:rPr>
        <w:t>the</w:t>
      </w:r>
      <w:r w:rsidRPr="00A45DC4">
        <w:rPr>
          <w:rFonts w:ascii="Arial" w:hAnsi="Arial" w:cs="Arial"/>
          <w:color w:val="auto"/>
          <w:spacing w:val="11"/>
          <w:szCs w:val="24"/>
        </w:rPr>
        <w:t xml:space="preserve"> </w:t>
      </w:r>
      <w:r w:rsidRPr="00A45DC4">
        <w:rPr>
          <w:rFonts w:ascii="Arial" w:hAnsi="Arial" w:cs="Arial"/>
          <w:color w:val="auto"/>
          <w:szCs w:val="24"/>
        </w:rPr>
        <w:t>grade</w:t>
      </w:r>
      <w:r w:rsidRPr="00A45DC4">
        <w:rPr>
          <w:rFonts w:ascii="Arial" w:hAnsi="Arial" w:cs="Arial"/>
          <w:color w:val="auto"/>
          <w:spacing w:val="28"/>
          <w:szCs w:val="24"/>
        </w:rPr>
        <w:t xml:space="preserve"> </w:t>
      </w:r>
      <w:r w:rsidRPr="00A45DC4">
        <w:rPr>
          <w:rFonts w:ascii="Arial" w:hAnsi="Arial" w:cs="Arial"/>
          <w:color w:val="auto"/>
          <w:szCs w:val="24"/>
        </w:rPr>
        <w:t>level</w:t>
      </w:r>
      <w:r w:rsidRPr="00A45DC4">
        <w:rPr>
          <w:rFonts w:ascii="Arial" w:hAnsi="Arial" w:cs="Arial"/>
          <w:color w:val="auto"/>
          <w:spacing w:val="11"/>
          <w:szCs w:val="24"/>
        </w:rPr>
        <w:t xml:space="preserve"> </w:t>
      </w:r>
      <w:r w:rsidRPr="00A45DC4">
        <w:rPr>
          <w:rFonts w:ascii="Arial" w:hAnsi="Arial" w:cs="Arial"/>
          <w:color w:val="auto"/>
          <w:szCs w:val="24"/>
        </w:rPr>
        <w:t>spend</w:t>
      </w:r>
      <w:r w:rsidRPr="00A45DC4">
        <w:rPr>
          <w:rFonts w:ascii="Arial" w:hAnsi="Arial" w:cs="Arial"/>
          <w:color w:val="auto"/>
          <w:spacing w:val="19"/>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process</w:t>
      </w:r>
      <w:r w:rsidRPr="00A45DC4">
        <w:rPr>
          <w:rFonts w:ascii="Arial" w:hAnsi="Arial" w:cs="Arial"/>
          <w:color w:val="auto"/>
          <w:spacing w:val="14"/>
          <w:szCs w:val="24"/>
        </w:rPr>
        <w:t xml:space="preserve"> </w:t>
      </w:r>
      <w:r w:rsidRPr="00A45DC4">
        <w:rPr>
          <w:rFonts w:ascii="Arial" w:hAnsi="Arial" w:cs="Arial"/>
          <w:color w:val="auto"/>
          <w:szCs w:val="24"/>
        </w:rPr>
        <w:t>to</w:t>
      </w:r>
      <w:r w:rsidRPr="00A45DC4">
        <w:rPr>
          <w:rFonts w:ascii="Arial" w:hAnsi="Arial" w:cs="Arial"/>
          <w:color w:val="auto"/>
          <w:spacing w:val="21"/>
          <w:szCs w:val="24"/>
        </w:rPr>
        <w:t xml:space="preserve"> </w:t>
      </w:r>
      <w:r w:rsidRPr="00A45DC4">
        <w:rPr>
          <w:rFonts w:ascii="Arial" w:hAnsi="Arial" w:cs="Arial"/>
          <w:color w:val="auto"/>
          <w:szCs w:val="24"/>
        </w:rPr>
        <w:t>completion</w:t>
      </w:r>
      <w:r w:rsidRPr="00A45DC4">
        <w:rPr>
          <w:rFonts w:ascii="Arial" w:hAnsi="Arial" w:cs="Arial"/>
          <w:color w:val="auto"/>
          <w:spacing w:val="30"/>
          <w:szCs w:val="24"/>
        </w:rPr>
        <w:t xml:space="preserve"> </w:t>
      </w:r>
      <w:r w:rsidRPr="00A45DC4">
        <w:rPr>
          <w:rFonts w:ascii="Arial" w:hAnsi="Arial" w:cs="Arial"/>
          <w:color w:val="auto"/>
          <w:szCs w:val="24"/>
        </w:rPr>
        <w:t>a</w:t>
      </w:r>
      <w:r w:rsidRPr="00A45DC4">
        <w:rPr>
          <w:rFonts w:ascii="Arial" w:hAnsi="Arial" w:cs="Arial"/>
          <w:color w:val="auto"/>
          <w:spacing w:val="15"/>
          <w:szCs w:val="24"/>
        </w:rPr>
        <w:t xml:space="preserve"> </w:t>
      </w:r>
      <w:r w:rsidRPr="00A45DC4">
        <w:rPr>
          <w:rFonts w:ascii="Arial" w:hAnsi="Arial" w:cs="Arial"/>
          <w:color w:val="auto"/>
          <w:szCs w:val="24"/>
        </w:rPr>
        <w:t>claim</w:t>
      </w:r>
      <w:r w:rsidRPr="00A45DC4">
        <w:rPr>
          <w:rFonts w:ascii="Arial" w:hAnsi="Arial" w:cs="Arial"/>
          <w:color w:val="auto"/>
          <w:spacing w:val="28"/>
          <w:szCs w:val="24"/>
        </w:rPr>
        <w:t xml:space="preserve"> </w:t>
      </w:r>
      <w:r w:rsidRPr="00A45DC4">
        <w:rPr>
          <w:rFonts w:ascii="Arial" w:hAnsi="Arial" w:cs="Arial"/>
          <w:color w:val="auto"/>
          <w:szCs w:val="24"/>
        </w:rPr>
        <w:t>received</w:t>
      </w:r>
      <w:r w:rsidR="00BA7D2B">
        <w:rPr>
          <w:rFonts w:ascii="Arial" w:hAnsi="Arial" w:cs="Arial"/>
          <w:color w:val="auto"/>
          <w:spacing w:val="32"/>
          <w:szCs w:val="24"/>
        </w:rPr>
        <w:t>.</w:t>
      </w:r>
      <w:r w:rsidR="000F4D57">
        <w:rPr>
          <w:rFonts w:ascii="Arial" w:hAnsi="Arial" w:cs="Arial"/>
          <w:color w:val="auto"/>
          <w:spacing w:val="32"/>
          <w:szCs w:val="24"/>
        </w:rPr>
        <w:t xml:space="preserve"> </w:t>
      </w:r>
    </w:p>
    <w:p w:rsidR="000A0E90" w:rsidRDefault="000A0E90" w14:paraId="0D2378A4" w14:textId="77777777">
      <w:pPr>
        <w:pStyle w:val="BodyText"/>
        <w:ind w:left="720"/>
        <w:rPr>
          <w:rStyle w:val="Hyperlink"/>
          <w:rFonts w:ascii="Arial" w:hAnsi="Arial" w:cs="Arial"/>
          <w:color w:val="auto"/>
          <w:szCs w:val="24"/>
          <w:u w:val="none"/>
        </w:rPr>
      </w:pPr>
    </w:p>
    <w:p w:rsidR="003E16F0" w:rsidP="00201A9D" w:rsidRDefault="003E16F0" w14:paraId="006B2179" w14:textId="77777777">
      <w:pPr>
        <w:pStyle w:val="BodyText"/>
        <w:rPr>
          <w:rStyle w:val="Hyperlink"/>
          <w:rFonts w:ascii="Arial" w:hAnsi="Arial" w:cs="Arial"/>
          <w:color w:val="auto"/>
          <w:szCs w:val="24"/>
          <w:u w:val="none"/>
        </w:rPr>
      </w:pPr>
    </w:p>
    <w:p w:rsidRPr="00AF441E" w:rsidR="00201A9D" w:rsidP="00201A9D" w:rsidRDefault="0026779D" w14:paraId="3A5837E5" w14:textId="6A6EB746">
      <w:pPr>
        <w:pStyle w:val="BodyText"/>
        <w:rPr>
          <w:rStyle w:val="Hyperlink"/>
          <w:rFonts w:ascii="Arial" w:hAnsi="Arial" w:cs="Arial"/>
          <w:color w:val="auto"/>
          <w:szCs w:val="24"/>
          <w:u w:val="none"/>
        </w:rPr>
      </w:pPr>
      <w:r>
        <w:rPr>
          <w:rStyle w:val="Hyperlink"/>
          <w:rFonts w:ascii="Arial" w:hAnsi="Arial" w:cs="Arial"/>
          <w:color w:val="auto"/>
          <w:szCs w:val="24"/>
          <w:u w:val="none"/>
        </w:rPr>
        <w:t>T</w:t>
      </w:r>
      <w:r w:rsidR="00201A9D">
        <w:rPr>
          <w:rStyle w:val="Hyperlink"/>
          <w:rFonts w:ascii="Arial" w:hAnsi="Arial" w:cs="Arial"/>
          <w:color w:val="auto"/>
          <w:szCs w:val="24"/>
          <w:u w:val="none"/>
        </w:rPr>
        <w:t xml:space="preserve">he chart below represents the typical grade of </w:t>
      </w:r>
      <w:r w:rsidR="00D47F38">
        <w:rPr>
          <w:rStyle w:val="Hyperlink"/>
          <w:rFonts w:ascii="Arial" w:hAnsi="Arial" w:cs="Arial"/>
          <w:color w:val="auto"/>
          <w:szCs w:val="24"/>
          <w:u w:val="none"/>
        </w:rPr>
        <w:t>legal</w:t>
      </w:r>
      <w:r w:rsidR="00201A9D">
        <w:rPr>
          <w:rStyle w:val="Hyperlink"/>
          <w:rFonts w:ascii="Arial" w:hAnsi="Arial" w:cs="Arial"/>
          <w:color w:val="auto"/>
          <w:szCs w:val="24"/>
          <w:u w:val="none"/>
        </w:rPr>
        <w:t xml:space="preserve"> staff </w:t>
      </w:r>
      <w:r w:rsidR="00803F22">
        <w:rPr>
          <w:rStyle w:val="Hyperlink"/>
          <w:rFonts w:ascii="Arial" w:hAnsi="Arial" w:cs="Arial"/>
          <w:color w:val="auto"/>
          <w:szCs w:val="24"/>
          <w:u w:val="none"/>
        </w:rPr>
        <w:t xml:space="preserve">(paralegals and attorneys) </w:t>
      </w:r>
      <w:r w:rsidR="00201A9D">
        <w:rPr>
          <w:rStyle w:val="Hyperlink"/>
          <w:rFonts w:ascii="Arial" w:hAnsi="Arial" w:cs="Arial"/>
          <w:color w:val="auto"/>
          <w:szCs w:val="24"/>
          <w:u w:val="none"/>
        </w:rPr>
        <w:t xml:space="preserve">that conduct the </w:t>
      </w:r>
      <w:r w:rsidR="00803F22">
        <w:rPr>
          <w:rStyle w:val="Hyperlink"/>
          <w:rFonts w:ascii="Arial" w:hAnsi="Arial" w:cs="Arial"/>
          <w:color w:val="auto"/>
          <w:szCs w:val="24"/>
          <w:u w:val="none"/>
        </w:rPr>
        <w:t>title package approval determination</w:t>
      </w:r>
      <w:r w:rsidR="00201A9D">
        <w:rPr>
          <w:rStyle w:val="Hyperlink"/>
          <w:rFonts w:ascii="Arial" w:hAnsi="Arial" w:cs="Arial"/>
          <w:color w:val="auto"/>
          <w:szCs w:val="24"/>
          <w:u w:val="none"/>
        </w:rPr>
        <w:t xml:space="preserve">.    </w:t>
      </w:r>
    </w:p>
    <w:p w:rsidR="00201A9D" w:rsidP="00201A9D" w:rsidRDefault="00201A9D" w14:paraId="65650D87" w14:textId="77777777">
      <w:pPr>
        <w:tabs>
          <w:tab w:val="left" w:pos="480"/>
          <w:tab w:val="right" w:pos="8640"/>
        </w:tabs>
        <w:spacing w:after="0" w:line="240" w:lineRule="auto"/>
        <w:ind w:right="684"/>
        <w:rPr>
          <w:rFonts w:ascii="Arial" w:hAnsi="Arial" w:eastAsia="Times New Roman" w:cs="Arial"/>
          <w:sz w:val="24"/>
          <w:szCs w:val="24"/>
        </w:rPr>
      </w:pPr>
    </w:p>
    <w:p w:rsidR="00D16F3D" w:rsidRDefault="00D16F3D" w14:paraId="5A73145C" w14:textId="77777777">
      <w:pPr>
        <w:pStyle w:val="BodyText"/>
        <w:ind w:left="720"/>
        <w:rPr>
          <w:rStyle w:val="Hyperlink"/>
          <w:rFonts w:ascii="Arial" w:hAnsi="Arial" w:cs="Arial"/>
          <w:color w:val="auto"/>
          <w:szCs w:val="24"/>
          <w:u w:val="none"/>
        </w:rPr>
      </w:pPr>
    </w:p>
    <w:tbl>
      <w:tblPr>
        <w:tblW w:w="9900" w:type="dxa"/>
        <w:tblInd w:w="-730" w:type="dxa"/>
        <w:tblCellMar>
          <w:left w:w="0" w:type="dxa"/>
          <w:right w:w="0" w:type="dxa"/>
        </w:tblCellMar>
        <w:tblLook w:val="04A0" w:firstRow="1" w:lastRow="0" w:firstColumn="1" w:lastColumn="0" w:noHBand="0" w:noVBand="1"/>
      </w:tblPr>
      <w:tblGrid>
        <w:gridCol w:w="1588"/>
        <w:gridCol w:w="720"/>
        <w:gridCol w:w="980"/>
        <w:gridCol w:w="1086"/>
        <w:gridCol w:w="1059"/>
        <w:gridCol w:w="1278"/>
        <w:gridCol w:w="1397"/>
        <w:gridCol w:w="1792"/>
      </w:tblGrid>
      <w:tr w:rsidRPr="0026779D" w:rsidR="003E16F0" w:rsidTr="00017F06" w14:paraId="20A659EE" w14:textId="05D00501">
        <w:trPr>
          <w:trHeight w:val="1015"/>
        </w:trPr>
        <w:tc>
          <w:tcPr>
            <w:tcW w:w="15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B293772" w14:textId="77777777">
            <w:pPr>
              <w:jc w:val="center"/>
              <w:rPr>
                <w:rFonts w:ascii="Arial" w:hAnsi="Arial" w:cs="Arial"/>
                <w:sz w:val="20"/>
                <w:szCs w:val="20"/>
              </w:rPr>
            </w:pPr>
            <w:bookmarkStart w:name="_Hlk102034538" w:id="8"/>
          </w:p>
          <w:p w:rsidRPr="00017F06" w:rsidR="003E16F0" w:rsidRDefault="003E16F0" w14:paraId="05446E62" w14:textId="111419AA">
            <w:pPr>
              <w:jc w:val="center"/>
              <w:rPr>
                <w:rFonts w:ascii="Arial" w:hAnsi="Arial" w:cs="Arial"/>
                <w:sz w:val="20"/>
                <w:szCs w:val="20"/>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2D4B696A" w14:textId="77777777">
            <w:pPr>
              <w:jc w:val="center"/>
              <w:rPr>
                <w:rFonts w:ascii="Arial" w:hAnsi="Arial" w:cs="Arial"/>
                <w:sz w:val="20"/>
                <w:szCs w:val="20"/>
              </w:rPr>
            </w:pPr>
            <w:r w:rsidRPr="00017F06">
              <w:rPr>
                <w:rFonts w:ascii="Arial" w:hAnsi="Arial" w:cs="Arial"/>
                <w:sz w:val="20"/>
                <w:szCs w:val="20"/>
              </w:rPr>
              <w:t>Step</w:t>
            </w:r>
          </w:p>
        </w:tc>
        <w:tc>
          <w:tcPr>
            <w:tcW w:w="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117C9BF" w14:textId="77777777">
            <w:pPr>
              <w:jc w:val="center"/>
              <w:rPr>
                <w:rFonts w:ascii="Arial" w:hAnsi="Arial" w:cs="Arial"/>
                <w:sz w:val="20"/>
                <w:szCs w:val="20"/>
              </w:rPr>
            </w:pPr>
            <w:r w:rsidRPr="00017F06">
              <w:rPr>
                <w:rFonts w:ascii="Arial" w:hAnsi="Arial" w:cs="Arial"/>
                <w:sz w:val="20"/>
                <w:szCs w:val="20"/>
              </w:rPr>
              <w:t>Burden Time</w:t>
            </w:r>
          </w:p>
          <w:p w:rsidRPr="00017F06" w:rsidR="003E16F0" w:rsidRDefault="003E16F0" w14:paraId="48A36DBE" w14:textId="77777777">
            <w:pPr>
              <w:jc w:val="center"/>
              <w:rPr>
                <w:rFonts w:ascii="Arial" w:hAnsi="Arial" w:cs="Arial"/>
                <w:sz w:val="20"/>
                <w:szCs w:val="20"/>
              </w:rPr>
            </w:pPr>
            <w:r w:rsidRPr="00017F06">
              <w:rPr>
                <w:rFonts w:ascii="Arial" w:hAnsi="Arial" w:cs="Arial"/>
                <w:sz w:val="20"/>
                <w:szCs w:val="20"/>
              </w:rPr>
              <w:t>(min)</w:t>
            </w:r>
          </w:p>
        </w:tc>
        <w:tc>
          <w:tcPr>
            <w:tcW w:w="10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0B5E532" w14:textId="77777777">
            <w:pPr>
              <w:jc w:val="center"/>
              <w:rPr>
                <w:rFonts w:ascii="Arial" w:hAnsi="Arial" w:cs="Arial"/>
                <w:sz w:val="20"/>
                <w:szCs w:val="20"/>
              </w:rPr>
            </w:pPr>
            <w:r w:rsidRPr="00017F06">
              <w:rPr>
                <w:rFonts w:ascii="Arial" w:hAnsi="Arial" w:cs="Arial"/>
                <w:sz w:val="20"/>
                <w:szCs w:val="20"/>
              </w:rPr>
              <w:t>Fraction of Hour</w:t>
            </w:r>
          </w:p>
        </w:tc>
        <w:tc>
          <w:tcPr>
            <w:tcW w:w="105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1D267A78" w14:textId="77777777">
            <w:pPr>
              <w:jc w:val="center"/>
              <w:rPr>
                <w:rFonts w:ascii="Arial" w:hAnsi="Arial" w:cs="Arial"/>
                <w:sz w:val="20"/>
                <w:szCs w:val="20"/>
              </w:rPr>
            </w:pPr>
            <w:r w:rsidRPr="00017F06">
              <w:rPr>
                <w:rFonts w:ascii="Arial" w:hAnsi="Arial" w:cs="Arial"/>
                <w:sz w:val="20"/>
                <w:szCs w:val="20"/>
              </w:rPr>
              <w:t>Hourly Rate</w:t>
            </w:r>
          </w:p>
        </w:tc>
        <w:tc>
          <w:tcPr>
            <w:tcW w:w="127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6835161F" w14:textId="77777777">
            <w:pPr>
              <w:jc w:val="center"/>
              <w:rPr>
                <w:rFonts w:ascii="Arial" w:hAnsi="Arial" w:cs="Arial"/>
                <w:sz w:val="20"/>
                <w:szCs w:val="20"/>
              </w:rPr>
            </w:pPr>
            <w:r w:rsidRPr="00017F06">
              <w:rPr>
                <w:rFonts w:ascii="Arial" w:hAnsi="Arial" w:cs="Arial"/>
                <w:sz w:val="20"/>
                <w:szCs w:val="20"/>
              </w:rPr>
              <w:t>Cost Per Response</w:t>
            </w:r>
          </w:p>
        </w:tc>
        <w:tc>
          <w:tcPr>
            <w:tcW w:w="139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579E9CDF" w14:textId="77777777">
            <w:pPr>
              <w:jc w:val="center"/>
              <w:rPr>
                <w:rFonts w:ascii="Arial" w:hAnsi="Arial" w:cs="Arial"/>
                <w:sz w:val="20"/>
                <w:szCs w:val="20"/>
              </w:rPr>
            </w:pPr>
            <w:r w:rsidRPr="00017F06">
              <w:rPr>
                <w:rFonts w:ascii="Arial" w:hAnsi="Arial" w:cs="Arial"/>
                <w:sz w:val="20"/>
                <w:szCs w:val="20"/>
              </w:rPr>
              <w:t>Total Responses</w:t>
            </w:r>
          </w:p>
        </w:tc>
        <w:tc>
          <w:tcPr>
            <w:tcW w:w="17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7AF4E948" w14:textId="77777777">
            <w:pPr>
              <w:jc w:val="center"/>
              <w:rPr>
                <w:rFonts w:ascii="Arial" w:hAnsi="Arial" w:cs="Arial"/>
                <w:sz w:val="20"/>
                <w:szCs w:val="20"/>
              </w:rPr>
            </w:pPr>
            <w:r w:rsidRPr="00017F06">
              <w:rPr>
                <w:rFonts w:ascii="Arial" w:hAnsi="Arial" w:cs="Arial"/>
                <w:sz w:val="20"/>
                <w:szCs w:val="20"/>
              </w:rPr>
              <w:t>Total</w:t>
            </w:r>
          </w:p>
        </w:tc>
      </w:tr>
      <w:tr w:rsidRPr="0026779D" w:rsidR="003E16F0" w:rsidTr="00017F06" w14:paraId="47B5E6CA" w14:textId="351B96E6">
        <w:trPr>
          <w:trHeight w:val="288"/>
        </w:trPr>
        <w:tc>
          <w:tcPr>
            <w:tcW w:w="15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017F06" w:rsidR="003E16F0" w:rsidRDefault="0026779D" w14:paraId="00A6411B" w14:textId="69BC7E57">
            <w:pPr>
              <w:jc w:val="center"/>
              <w:rPr>
                <w:rFonts w:ascii="Arial" w:hAnsi="Arial" w:cs="Arial"/>
                <w:sz w:val="20"/>
                <w:szCs w:val="20"/>
              </w:rPr>
            </w:pPr>
            <w:r w:rsidRPr="00017F06">
              <w:rPr>
                <w:rFonts w:ascii="Arial" w:hAnsi="Arial" w:cs="Arial"/>
                <w:sz w:val="20"/>
                <w:szCs w:val="20"/>
              </w:rPr>
              <w:lastRenderedPageBreak/>
              <w:t>GS-</w:t>
            </w:r>
            <w:r w:rsidRPr="00017F06" w:rsidR="003E16F0">
              <w:rPr>
                <w:rFonts w:ascii="Arial" w:hAnsi="Arial" w:cs="Arial"/>
                <w:sz w:val="20"/>
                <w:szCs w:val="20"/>
              </w:rPr>
              <w:t xml:space="preserve">11 </w:t>
            </w:r>
            <w:r w:rsidRPr="0026779D" w:rsidR="003E16F0">
              <w:rPr>
                <w:rFonts w:ascii="Arial" w:hAnsi="Arial" w:cs="Arial"/>
                <w:sz w:val="20"/>
                <w:szCs w:val="20"/>
              </w:rPr>
              <w:t>(</w:t>
            </w:r>
            <w:r w:rsidRPr="00017F06" w:rsidR="003E16F0">
              <w:rPr>
                <w:rFonts w:ascii="Arial" w:hAnsi="Arial" w:cs="Arial"/>
                <w:sz w:val="20"/>
                <w:szCs w:val="20"/>
              </w:rPr>
              <w:t>Paralegal)</w:t>
            </w:r>
          </w:p>
          <w:p w:rsidRPr="00017F06" w:rsidR="003E16F0" w:rsidRDefault="003E16F0" w14:paraId="28D4D328" w14:textId="2CFBC376">
            <w:pPr>
              <w:jc w:val="center"/>
              <w:rPr>
                <w:rFonts w:ascii="Arial" w:hAnsi="Arial" w:cs="Arial"/>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P="00017F06" w:rsidRDefault="003E16F0" w14:paraId="07B57B41" w14:textId="77777777">
            <w:pPr>
              <w:rPr>
                <w:rFonts w:ascii="Arial" w:hAnsi="Arial" w:cs="Arial"/>
                <w:sz w:val="20"/>
                <w:szCs w:val="20"/>
              </w:rPr>
            </w:pPr>
            <w:r w:rsidRPr="00017F06">
              <w:rPr>
                <w:rFonts w:ascii="Arial" w:hAnsi="Arial" w:cs="Arial"/>
                <w:sz w:val="20"/>
                <w:szCs w:val="20"/>
              </w:rPr>
              <w:t>5</w:t>
            </w: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5846184C" w14:textId="77777777">
            <w:pPr>
              <w:jc w:val="center"/>
              <w:rPr>
                <w:rFonts w:ascii="Arial" w:hAnsi="Arial" w:cs="Arial"/>
                <w:sz w:val="20"/>
                <w:szCs w:val="20"/>
              </w:rPr>
            </w:pPr>
            <w:r w:rsidRPr="00017F06">
              <w:rPr>
                <w:rFonts w:ascii="Arial" w:hAnsi="Arial" w:cs="Arial"/>
                <w:sz w:val="20"/>
                <w:szCs w:val="20"/>
              </w:rPr>
              <w:t>42</w:t>
            </w:r>
          </w:p>
        </w:tc>
        <w:tc>
          <w:tcPr>
            <w:tcW w:w="108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141EF17B" w14:textId="77777777">
            <w:pPr>
              <w:jc w:val="center"/>
              <w:rPr>
                <w:rFonts w:ascii="Arial" w:hAnsi="Arial" w:cs="Arial"/>
                <w:sz w:val="20"/>
                <w:szCs w:val="20"/>
              </w:rPr>
            </w:pPr>
            <w:r w:rsidRPr="00017F06">
              <w:rPr>
                <w:rFonts w:ascii="Arial" w:hAnsi="Arial" w:cs="Arial"/>
                <w:sz w:val="20"/>
                <w:szCs w:val="20"/>
              </w:rPr>
              <w:t>0.7</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0222B54F" w14:textId="74F475BA">
            <w:pPr>
              <w:jc w:val="center"/>
              <w:rPr>
                <w:rFonts w:ascii="Arial" w:hAnsi="Arial" w:cs="Arial"/>
                <w:sz w:val="20"/>
                <w:szCs w:val="20"/>
              </w:rPr>
            </w:pPr>
            <w:r w:rsidRPr="00017F06">
              <w:rPr>
                <w:rFonts w:ascii="Arial" w:hAnsi="Arial" w:cs="Arial"/>
                <w:sz w:val="20"/>
                <w:szCs w:val="20"/>
              </w:rPr>
              <w:t>$30.94</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08923EF7" w14:textId="00975CEE">
            <w:pPr>
              <w:jc w:val="center"/>
              <w:rPr>
                <w:rFonts w:ascii="Arial" w:hAnsi="Arial" w:cs="Arial"/>
                <w:sz w:val="20"/>
                <w:szCs w:val="20"/>
              </w:rPr>
            </w:pPr>
            <w:r w:rsidRPr="00017F06">
              <w:rPr>
                <w:rFonts w:ascii="Arial" w:hAnsi="Arial" w:cs="Arial"/>
                <w:sz w:val="20"/>
                <w:szCs w:val="20"/>
              </w:rPr>
              <w:t>$21.66</w:t>
            </w:r>
          </w:p>
        </w:tc>
        <w:tc>
          <w:tcPr>
            <w:tcW w:w="139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6D864419" w14:textId="5918E000">
            <w:pPr>
              <w:rPr>
                <w:rFonts w:ascii="Arial" w:hAnsi="Arial" w:cs="Arial"/>
                <w:sz w:val="20"/>
                <w:szCs w:val="20"/>
              </w:rPr>
            </w:pPr>
            <w:r w:rsidRPr="00017F06">
              <w:rPr>
                <w:rFonts w:ascii="Arial" w:hAnsi="Arial" w:cs="Arial"/>
                <w:sz w:val="20"/>
                <w:szCs w:val="20"/>
              </w:rPr>
              <w:t>4</w:t>
            </w:r>
            <w:r w:rsidR="00DF6F9E">
              <w:rPr>
                <w:rFonts w:ascii="Arial" w:hAnsi="Arial" w:cs="Arial"/>
                <w:sz w:val="20"/>
                <w:szCs w:val="20"/>
              </w:rPr>
              <w:t>,</w:t>
            </w:r>
            <w:r w:rsidRPr="00017F06">
              <w:rPr>
                <w:rFonts w:ascii="Arial" w:hAnsi="Arial" w:cs="Arial"/>
                <w:sz w:val="20"/>
                <w:szCs w:val="20"/>
              </w:rPr>
              <w:t>853</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52EF7705" w14:textId="0CC4F00E">
            <w:pPr>
              <w:jc w:val="center"/>
              <w:rPr>
                <w:rFonts w:ascii="Arial" w:hAnsi="Arial" w:cs="Arial"/>
                <w:sz w:val="20"/>
                <w:szCs w:val="20"/>
              </w:rPr>
            </w:pPr>
            <w:r w:rsidRPr="00017F06">
              <w:rPr>
                <w:rFonts w:ascii="Arial" w:hAnsi="Arial" w:cs="Arial"/>
                <w:sz w:val="20"/>
                <w:szCs w:val="20"/>
              </w:rPr>
              <w:t> $105,115.98</w:t>
            </w:r>
          </w:p>
        </w:tc>
      </w:tr>
      <w:tr w:rsidRPr="0026779D" w:rsidR="003E16F0" w:rsidTr="00017F06" w14:paraId="0F7973F4" w14:textId="7D06985C">
        <w:trPr>
          <w:trHeight w:val="288"/>
        </w:trPr>
        <w:tc>
          <w:tcPr>
            <w:tcW w:w="8108"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017F06" w:rsidR="003E16F0" w:rsidRDefault="003E16F0" w14:paraId="2863A368" w14:textId="77777777">
            <w:pPr>
              <w:rPr>
                <w:rFonts w:ascii="Arial" w:hAnsi="Arial" w:cs="Arial"/>
                <w:sz w:val="20"/>
                <w:szCs w:val="20"/>
              </w:rPr>
            </w:pPr>
            <w:r w:rsidRPr="00017F06">
              <w:rPr>
                <w:rFonts w:ascii="Arial" w:hAnsi="Arial" w:cs="Arial"/>
                <w:sz w:val="20"/>
                <w:szCs w:val="20"/>
              </w:rPr>
              <w:t>Overhead at 100% Salary</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1180A653" w14:textId="77777777">
            <w:pPr>
              <w:jc w:val="center"/>
              <w:rPr>
                <w:rFonts w:ascii="Arial" w:hAnsi="Arial" w:cs="Arial"/>
                <w:sz w:val="20"/>
                <w:szCs w:val="20"/>
              </w:rPr>
            </w:pPr>
            <w:r w:rsidRPr="00017F06">
              <w:rPr>
                <w:rFonts w:ascii="Arial" w:hAnsi="Arial" w:cs="Arial"/>
                <w:sz w:val="20"/>
                <w:szCs w:val="20"/>
              </w:rPr>
              <w:t xml:space="preserve">$0 </w:t>
            </w:r>
          </w:p>
        </w:tc>
      </w:tr>
      <w:tr w:rsidRPr="0026779D" w:rsidR="003E16F0" w:rsidTr="00017F06" w14:paraId="6B916DEE" w14:textId="5B6947E9">
        <w:trPr>
          <w:trHeight w:val="288"/>
        </w:trPr>
        <w:tc>
          <w:tcPr>
            <w:tcW w:w="15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1621B27" w14:textId="4F4A377E">
            <w:pPr>
              <w:jc w:val="center"/>
              <w:rPr>
                <w:rFonts w:ascii="Arial" w:hAnsi="Arial" w:cs="Arial"/>
                <w:sz w:val="20"/>
                <w:szCs w:val="20"/>
              </w:rPr>
            </w:pPr>
            <w:r w:rsidRPr="00017F06">
              <w:rPr>
                <w:rFonts w:ascii="Arial" w:hAnsi="Arial" w:cs="Arial"/>
                <w:sz w:val="20"/>
                <w:szCs w:val="20"/>
              </w:rPr>
              <w:t xml:space="preserve">14 </w:t>
            </w:r>
            <w:r w:rsidRPr="0026779D">
              <w:rPr>
                <w:rFonts w:ascii="Arial" w:hAnsi="Arial" w:cs="Arial"/>
                <w:sz w:val="20"/>
                <w:szCs w:val="20"/>
              </w:rPr>
              <w:t>(lawyer)</w:t>
            </w: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6BB873E4" w14:textId="77777777">
            <w:pPr>
              <w:jc w:val="center"/>
              <w:rPr>
                <w:rFonts w:ascii="Arial" w:hAnsi="Arial" w:cs="Arial"/>
                <w:sz w:val="20"/>
                <w:szCs w:val="20"/>
              </w:rPr>
            </w:pPr>
            <w:r w:rsidRPr="00017F06">
              <w:rPr>
                <w:rFonts w:ascii="Arial" w:hAnsi="Arial" w:cs="Arial"/>
                <w:sz w:val="20"/>
                <w:szCs w:val="20"/>
              </w:rPr>
              <w:t>5</w:t>
            </w: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1E42F208" w14:textId="77777777">
            <w:pPr>
              <w:jc w:val="center"/>
              <w:rPr>
                <w:rFonts w:ascii="Arial" w:hAnsi="Arial" w:cs="Arial"/>
                <w:sz w:val="20"/>
                <w:szCs w:val="20"/>
              </w:rPr>
            </w:pPr>
            <w:r w:rsidRPr="00017F06">
              <w:rPr>
                <w:rFonts w:ascii="Arial" w:hAnsi="Arial" w:cs="Arial"/>
                <w:sz w:val="20"/>
                <w:szCs w:val="20"/>
              </w:rPr>
              <w:t>34</w:t>
            </w:r>
          </w:p>
        </w:tc>
        <w:tc>
          <w:tcPr>
            <w:tcW w:w="1086"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094BEEA8" w14:textId="77777777">
            <w:pPr>
              <w:jc w:val="center"/>
              <w:rPr>
                <w:rFonts w:ascii="Arial" w:hAnsi="Arial" w:cs="Arial"/>
                <w:sz w:val="20"/>
                <w:szCs w:val="20"/>
              </w:rPr>
            </w:pPr>
            <w:r w:rsidRPr="00017F06">
              <w:rPr>
                <w:rFonts w:ascii="Arial" w:hAnsi="Arial" w:cs="Arial"/>
                <w:sz w:val="20"/>
                <w:szCs w:val="20"/>
              </w:rPr>
              <w:t>0.56</w:t>
            </w:r>
          </w:p>
        </w:tc>
        <w:tc>
          <w:tcPr>
            <w:tcW w:w="1059"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10F5D07" w14:textId="2776EA0E">
            <w:pPr>
              <w:jc w:val="center"/>
              <w:rPr>
                <w:rFonts w:ascii="Arial" w:hAnsi="Arial" w:cs="Arial"/>
                <w:sz w:val="20"/>
                <w:szCs w:val="20"/>
              </w:rPr>
            </w:pPr>
            <w:r w:rsidRPr="00017F06">
              <w:rPr>
                <w:rFonts w:ascii="Arial" w:hAnsi="Arial" w:cs="Arial"/>
                <w:sz w:val="20"/>
                <w:szCs w:val="20"/>
              </w:rPr>
              <w:t>$52.12</w:t>
            </w:r>
          </w:p>
        </w:tc>
        <w:tc>
          <w:tcPr>
            <w:tcW w:w="1278"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05709FA7" w14:textId="18C00CD8">
            <w:pPr>
              <w:jc w:val="center"/>
              <w:rPr>
                <w:rFonts w:ascii="Arial" w:hAnsi="Arial" w:cs="Arial"/>
                <w:sz w:val="20"/>
                <w:szCs w:val="20"/>
              </w:rPr>
            </w:pPr>
            <w:r w:rsidRPr="00017F06">
              <w:rPr>
                <w:rFonts w:ascii="Arial" w:hAnsi="Arial" w:cs="Arial"/>
                <w:sz w:val="20"/>
                <w:szCs w:val="20"/>
              </w:rPr>
              <w:t>$29.19</w:t>
            </w:r>
          </w:p>
        </w:tc>
        <w:tc>
          <w:tcPr>
            <w:tcW w:w="1397"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CA96F6E" w14:textId="3479DA49">
            <w:pPr>
              <w:rPr>
                <w:rFonts w:ascii="Arial" w:hAnsi="Arial" w:cs="Arial"/>
                <w:sz w:val="20"/>
                <w:szCs w:val="20"/>
              </w:rPr>
            </w:pPr>
            <w:r w:rsidRPr="00017F06">
              <w:rPr>
                <w:rFonts w:ascii="Arial" w:hAnsi="Arial" w:cs="Arial"/>
                <w:sz w:val="20"/>
                <w:szCs w:val="20"/>
              </w:rPr>
              <w:t>10,689</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1B24BDC8" w14:textId="0ACFAF19">
            <w:pPr>
              <w:jc w:val="center"/>
              <w:rPr>
                <w:rFonts w:ascii="Arial" w:hAnsi="Arial" w:cs="Arial"/>
                <w:sz w:val="20"/>
                <w:szCs w:val="20"/>
              </w:rPr>
            </w:pPr>
            <w:r w:rsidRPr="00017F06">
              <w:rPr>
                <w:rFonts w:ascii="Arial" w:hAnsi="Arial" w:cs="Arial"/>
                <w:sz w:val="20"/>
                <w:szCs w:val="20"/>
              </w:rPr>
              <w:t>$312,011.91</w:t>
            </w:r>
          </w:p>
        </w:tc>
      </w:tr>
      <w:tr w:rsidRPr="0026779D" w:rsidR="003E16F0" w:rsidTr="00017F06" w14:paraId="013B0841" w14:textId="0A5D886B">
        <w:trPr>
          <w:trHeight w:val="288"/>
        </w:trPr>
        <w:tc>
          <w:tcPr>
            <w:tcW w:w="8108"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017F06" w:rsidR="003E16F0" w:rsidRDefault="003E16F0" w14:paraId="45334037" w14:textId="77777777">
            <w:pPr>
              <w:rPr>
                <w:rFonts w:ascii="Arial" w:hAnsi="Arial" w:cs="Arial"/>
                <w:sz w:val="20"/>
                <w:szCs w:val="20"/>
              </w:rPr>
            </w:pPr>
            <w:r w:rsidRPr="00017F06">
              <w:rPr>
                <w:rFonts w:ascii="Arial" w:hAnsi="Arial" w:cs="Arial"/>
                <w:sz w:val="20"/>
                <w:szCs w:val="20"/>
              </w:rPr>
              <w:t>Overhead at 100% Salary</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5A336874" w14:textId="77777777">
            <w:pPr>
              <w:jc w:val="center"/>
              <w:rPr>
                <w:rFonts w:ascii="Arial" w:hAnsi="Arial" w:cs="Arial"/>
                <w:sz w:val="20"/>
                <w:szCs w:val="20"/>
              </w:rPr>
            </w:pPr>
            <w:r w:rsidRPr="00017F06">
              <w:rPr>
                <w:rFonts w:ascii="Arial" w:hAnsi="Arial" w:cs="Arial"/>
                <w:sz w:val="20"/>
                <w:szCs w:val="20"/>
              </w:rPr>
              <w:t xml:space="preserve">$0 </w:t>
            </w:r>
          </w:p>
        </w:tc>
      </w:tr>
      <w:tr w:rsidRPr="0026779D" w:rsidR="003E16F0" w:rsidTr="00017F06" w14:paraId="33741396" w14:textId="63FC1CF7">
        <w:trPr>
          <w:trHeight w:val="288"/>
        </w:trPr>
        <w:tc>
          <w:tcPr>
            <w:tcW w:w="8108"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017F06" w:rsidR="003E16F0" w:rsidRDefault="003E16F0" w14:paraId="60844BDC" w14:textId="77777777">
            <w:pPr>
              <w:rPr>
                <w:rFonts w:ascii="Arial" w:hAnsi="Arial" w:cs="Arial"/>
                <w:sz w:val="20"/>
                <w:szCs w:val="20"/>
              </w:rPr>
            </w:pPr>
            <w:r w:rsidRPr="00017F06">
              <w:rPr>
                <w:rFonts w:ascii="Arial" w:hAnsi="Arial" w:cs="Arial"/>
                <w:sz w:val="20"/>
                <w:szCs w:val="20"/>
              </w:rPr>
              <w:t>Processing / Analyzing Costs</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4E5F2750" w14:textId="78D6EDB3">
            <w:pPr>
              <w:jc w:val="center"/>
              <w:rPr>
                <w:rFonts w:ascii="Arial" w:hAnsi="Arial" w:cs="Arial"/>
                <w:sz w:val="20"/>
                <w:szCs w:val="20"/>
              </w:rPr>
            </w:pPr>
            <w:r w:rsidRPr="00017F06">
              <w:rPr>
                <w:rFonts w:ascii="Arial" w:hAnsi="Arial" w:cs="Arial"/>
                <w:sz w:val="20"/>
                <w:szCs w:val="20"/>
              </w:rPr>
              <w:t xml:space="preserve">$417,127.89 </w:t>
            </w:r>
          </w:p>
        </w:tc>
      </w:tr>
      <w:bookmarkEnd w:id="8"/>
      <w:tr w:rsidRPr="0026779D" w:rsidR="003E16F0" w:rsidTr="00017F06" w14:paraId="68ACACF6" w14:textId="69DCAA00">
        <w:trPr>
          <w:trHeight w:val="288"/>
        </w:trPr>
        <w:tc>
          <w:tcPr>
            <w:tcW w:w="8108"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017F06" w:rsidR="003E16F0" w:rsidRDefault="003E16F0" w14:paraId="07202E13" w14:textId="77777777">
            <w:pPr>
              <w:rPr>
                <w:rFonts w:ascii="Arial" w:hAnsi="Arial" w:cs="Arial"/>
                <w:sz w:val="20"/>
                <w:szCs w:val="20"/>
              </w:rPr>
            </w:pPr>
            <w:r w:rsidRPr="00017F06">
              <w:rPr>
                <w:rFonts w:ascii="Arial" w:hAnsi="Arial" w:cs="Arial"/>
                <w:sz w:val="20"/>
                <w:szCs w:val="20"/>
              </w:rPr>
              <w:t>Printing and Production Cost</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78943470" w14:textId="77777777">
            <w:pPr>
              <w:jc w:val="center"/>
              <w:rPr>
                <w:rFonts w:ascii="Arial" w:hAnsi="Arial" w:cs="Arial"/>
                <w:sz w:val="20"/>
                <w:szCs w:val="20"/>
              </w:rPr>
            </w:pPr>
            <w:r w:rsidRPr="00017F06">
              <w:rPr>
                <w:rFonts w:ascii="Arial" w:hAnsi="Arial" w:cs="Arial"/>
                <w:sz w:val="20"/>
                <w:szCs w:val="20"/>
              </w:rPr>
              <w:t xml:space="preserve">$0.00 </w:t>
            </w:r>
          </w:p>
        </w:tc>
      </w:tr>
      <w:tr w:rsidRPr="0026779D" w:rsidR="003E16F0" w:rsidTr="00017F06" w14:paraId="7BD70C41" w14:textId="3846B0F2">
        <w:trPr>
          <w:trHeight w:val="300"/>
        </w:trPr>
        <w:tc>
          <w:tcPr>
            <w:tcW w:w="8108" w:type="dxa"/>
            <w:gridSpan w:val="7"/>
            <w:tcBorders>
              <w:top w:val="nil"/>
              <w:left w:val="single" w:color="auto" w:sz="8" w:space="0"/>
              <w:bottom w:val="single" w:color="auto" w:sz="8" w:space="0"/>
              <w:right w:val="single" w:color="000000" w:sz="8" w:space="0"/>
            </w:tcBorders>
            <w:tcMar>
              <w:top w:w="0" w:type="dxa"/>
              <w:left w:w="108" w:type="dxa"/>
              <w:bottom w:w="0" w:type="dxa"/>
              <w:right w:w="108" w:type="dxa"/>
            </w:tcMar>
            <w:vAlign w:val="bottom"/>
            <w:hideMark/>
          </w:tcPr>
          <w:p w:rsidRPr="00017F06" w:rsidR="003E16F0" w:rsidRDefault="003E16F0" w14:paraId="4374585F" w14:textId="77777777">
            <w:pPr>
              <w:rPr>
                <w:rFonts w:ascii="Arial" w:hAnsi="Arial" w:cs="Arial"/>
                <w:sz w:val="20"/>
                <w:szCs w:val="20"/>
              </w:rPr>
            </w:pPr>
            <w:r w:rsidRPr="00017F06">
              <w:rPr>
                <w:rFonts w:ascii="Arial" w:hAnsi="Arial" w:cs="Arial"/>
                <w:sz w:val="20"/>
                <w:szCs w:val="20"/>
              </w:rPr>
              <w:t>Total Cost to Government</w:t>
            </w:r>
          </w:p>
        </w:tc>
        <w:tc>
          <w:tcPr>
            <w:tcW w:w="1792"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017F06" w:rsidR="003E16F0" w:rsidRDefault="003E16F0" w14:paraId="616F09C7" w14:textId="425C3873">
            <w:pPr>
              <w:jc w:val="center"/>
              <w:rPr>
                <w:rFonts w:ascii="Arial" w:hAnsi="Arial" w:cs="Arial"/>
                <w:sz w:val="20"/>
                <w:szCs w:val="20"/>
              </w:rPr>
            </w:pPr>
            <w:bookmarkStart w:name="_Hlk96511425" w:id="9"/>
            <w:r w:rsidRPr="00017F06">
              <w:rPr>
                <w:rFonts w:ascii="Arial" w:hAnsi="Arial" w:cs="Arial"/>
                <w:sz w:val="20"/>
                <w:szCs w:val="20"/>
              </w:rPr>
              <w:t>$417,127.89</w:t>
            </w:r>
            <w:bookmarkEnd w:id="9"/>
          </w:p>
        </w:tc>
      </w:tr>
    </w:tbl>
    <w:p w:rsidR="00A80178" w:rsidP="00F70CC7" w:rsidRDefault="00A80178" w14:paraId="44046B5F" w14:textId="77777777">
      <w:pPr>
        <w:pStyle w:val="BodyText"/>
        <w:ind w:left="720" w:hanging="720"/>
        <w:rPr>
          <w:rStyle w:val="Hyperlink"/>
          <w:rFonts w:ascii="Arial" w:hAnsi="Arial" w:cs="Arial"/>
          <w:color w:val="auto"/>
          <w:szCs w:val="24"/>
          <w:u w:val="none"/>
        </w:rPr>
      </w:pPr>
    </w:p>
    <w:p w:rsidRPr="00017F06" w:rsidR="00D16F3D" w:rsidP="00F70CC7" w:rsidRDefault="00FA4262" w14:paraId="500330C4" w14:textId="2BD5CC1E">
      <w:pPr>
        <w:pStyle w:val="BodyText"/>
        <w:ind w:left="720" w:hanging="720"/>
        <w:rPr>
          <w:rStyle w:val="Hyperlink"/>
          <w:rFonts w:ascii="Arial" w:hAnsi="Arial" w:cs="Arial"/>
          <w:b/>
          <w:bCs/>
          <w:color w:val="auto"/>
          <w:szCs w:val="24"/>
          <w:u w:val="none"/>
        </w:rPr>
      </w:pPr>
      <w:r w:rsidRPr="00017F06">
        <w:rPr>
          <w:rStyle w:val="Hyperlink"/>
          <w:rFonts w:ascii="Arial" w:hAnsi="Arial" w:cs="Arial"/>
          <w:b/>
          <w:bCs/>
          <w:color w:val="auto"/>
          <w:szCs w:val="24"/>
          <w:u w:val="none"/>
        </w:rPr>
        <w:t xml:space="preserve">Total Cost to the Government: </w:t>
      </w:r>
    </w:p>
    <w:p w:rsidR="00A80178" w:rsidRDefault="00FA4262" w14:paraId="792509EF" w14:textId="41B804E7">
      <w:pPr>
        <w:pStyle w:val="BodyText"/>
        <w:rPr>
          <w:rFonts w:ascii="Arial" w:hAnsi="Arial" w:cs="Arial" w:eastAsiaTheme="minorHAnsi"/>
          <w:b/>
          <w:bCs/>
          <w:color w:val="auto"/>
          <w:sz w:val="22"/>
          <w:szCs w:val="24"/>
        </w:rPr>
      </w:pPr>
      <w:r w:rsidRPr="00FA4262">
        <w:rPr>
          <w:rFonts w:ascii="Arial" w:hAnsi="Arial" w:cs="Arial"/>
          <w:szCs w:val="24"/>
        </w:rPr>
        <w:t>$</w:t>
      </w:r>
      <w:r w:rsidR="00133FBC">
        <w:rPr>
          <w:rFonts w:ascii="Arial" w:hAnsi="Arial" w:cs="Arial"/>
          <w:szCs w:val="24"/>
        </w:rPr>
        <w:t>821</w:t>
      </w:r>
      <w:r w:rsidRPr="00FA4262">
        <w:rPr>
          <w:rFonts w:ascii="Arial" w:hAnsi="Arial" w:cs="Arial"/>
          <w:szCs w:val="24"/>
        </w:rPr>
        <w:t xml:space="preserve">.95 + </w:t>
      </w:r>
      <w:r w:rsidRPr="00017F06">
        <w:rPr>
          <w:rFonts w:ascii="Arial" w:hAnsi="Arial" w:cs="Arial"/>
          <w:szCs w:val="24"/>
        </w:rPr>
        <w:t>$417,127.89</w:t>
      </w:r>
      <w:r>
        <w:rPr>
          <w:rFonts w:ascii="Arial" w:hAnsi="Arial" w:cs="Arial"/>
          <w:szCs w:val="24"/>
        </w:rPr>
        <w:t xml:space="preserve"> = </w:t>
      </w:r>
      <w:r w:rsidRPr="00017F06">
        <w:rPr>
          <w:rFonts w:ascii="Arial" w:hAnsi="Arial" w:cs="Arial"/>
          <w:b/>
          <w:bCs/>
          <w:szCs w:val="24"/>
        </w:rPr>
        <w:t>$</w:t>
      </w:r>
      <w:r w:rsidR="00133FBC">
        <w:rPr>
          <w:rFonts w:ascii="Arial" w:hAnsi="Arial" w:cs="Arial"/>
          <w:b/>
          <w:bCs/>
          <w:szCs w:val="24"/>
        </w:rPr>
        <w:t>417,949.84</w:t>
      </w:r>
    </w:p>
    <w:p w:rsidR="00A80178" w:rsidRDefault="00A80178" w14:paraId="64867EF2" w14:textId="16C1088C">
      <w:pPr>
        <w:pStyle w:val="BodyText"/>
        <w:rPr>
          <w:rFonts w:ascii="Arial" w:hAnsi="Arial" w:cs="Arial" w:eastAsiaTheme="minorHAnsi"/>
          <w:b/>
          <w:bCs/>
          <w:color w:val="auto"/>
          <w:sz w:val="22"/>
          <w:szCs w:val="24"/>
        </w:rPr>
      </w:pPr>
    </w:p>
    <w:p w:rsidRPr="00017F06" w:rsidR="00A80178" w:rsidP="00017F06" w:rsidRDefault="00A80178" w14:paraId="0671954A" w14:textId="77777777">
      <w:pPr>
        <w:pStyle w:val="BodyText"/>
        <w:rPr>
          <w:rStyle w:val="Hyperlink"/>
          <w:rFonts w:ascii="Arial" w:hAnsi="Arial" w:cs="Arial"/>
          <w:color w:val="auto"/>
          <w:szCs w:val="24"/>
          <w:u w:val="none"/>
        </w:rPr>
      </w:pPr>
    </w:p>
    <w:p w:rsidRPr="004814CC" w:rsidR="00463D10" w:rsidP="00017F06" w:rsidRDefault="00F70CC7" w14:paraId="6A0B8E83" w14:textId="31DE8DA7">
      <w:pPr>
        <w:tabs>
          <w:tab w:val="left" w:pos="36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 xml:space="preserve">15. </w:t>
      </w:r>
      <w:r w:rsidRPr="004814CC" w:rsidR="00463D10">
        <w:rPr>
          <w:rFonts w:ascii="Arial" w:hAnsi="Arial" w:eastAsia="Times New Roman" w:cs="Arial"/>
          <w:b/>
          <w:sz w:val="24"/>
          <w:szCs w:val="24"/>
        </w:rPr>
        <w:t>Explain the reason for any burden hour changes since the last submission.</w:t>
      </w:r>
    </w:p>
    <w:p w:rsidR="00BF50D6" w:rsidP="00BF50D6" w:rsidRDefault="00BF50D6" w14:paraId="5916D6BB" w14:textId="77777777"/>
    <w:p w:rsidRPr="00BF50D6" w:rsidR="00BF50D6" w:rsidP="00BF50D6" w:rsidRDefault="00BF50D6" w14:paraId="741166A8" w14:textId="50E4156D">
      <w:pPr>
        <w:rPr>
          <w:rFonts w:ascii="Arial" w:hAnsi="Arial" w:cs="Arial"/>
          <w:sz w:val="24"/>
          <w:szCs w:val="24"/>
        </w:rPr>
      </w:pPr>
      <w:r w:rsidRPr="00BF50D6">
        <w:rPr>
          <w:rFonts w:ascii="Arial" w:hAnsi="Arial" w:cs="Arial"/>
          <w:sz w:val="24"/>
          <w:szCs w:val="24"/>
        </w:rPr>
        <w:t>The increase in burden is due to the addition of the information collection for title documentation to the previously approved collection.</w:t>
      </w:r>
    </w:p>
    <w:p w:rsidRPr="008B2F0B" w:rsidR="00A014C3" w:rsidP="00B9372E" w:rsidRDefault="00A014C3" w14:paraId="2FD66596" w14:textId="77777777">
      <w:pPr>
        <w:spacing w:after="0" w:line="240" w:lineRule="auto"/>
        <w:ind w:firstLine="720"/>
        <w:rPr>
          <w:rFonts w:ascii="Arial" w:hAnsi="Arial" w:cs="Arial"/>
          <w:sz w:val="24"/>
          <w:szCs w:val="24"/>
        </w:rPr>
      </w:pPr>
      <w:bookmarkStart w:name="_Hlk94268629" w:id="10"/>
    </w:p>
    <w:bookmarkEnd w:id="10"/>
    <w:p w:rsidRPr="008B2F0B" w:rsidR="00463D10" w:rsidP="00017F06" w:rsidRDefault="00F70CC7" w14:paraId="6A0B8E87" w14:textId="5585B80C">
      <w:pPr>
        <w:tabs>
          <w:tab w:val="left" w:pos="480"/>
          <w:tab w:val="right" w:pos="8640"/>
        </w:tabs>
        <w:spacing w:after="0" w:line="240" w:lineRule="auto"/>
        <w:ind w:left="450" w:right="684" w:hanging="450"/>
        <w:contextualSpacing/>
        <w:rPr>
          <w:rFonts w:ascii="Arial" w:hAnsi="Arial" w:eastAsia="Times New Roman" w:cs="Arial"/>
          <w:b/>
          <w:sz w:val="24"/>
          <w:szCs w:val="24"/>
        </w:rPr>
      </w:pPr>
      <w:r w:rsidRPr="008B2F0B">
        <w:rPr>
          <w:rFonts w:ascii="Arial" w:hAnsi="Arial" w:eastAsia="Times New Roman" w:cs="Arial"/>
          <w:b/>
          <w:sz w:val="24"/>
          <w:szCs w:val="24"/>
        </w:rPr>
        <w:t xml:space="preserve">16. </w:t>
      </w:r>
      <w:r w:rsidRPr="008B2F0B" w:rsidR="00463D10">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B2F0B" w:rsidR="00463D10" w:rsidP="00463D10" w:rsidRDefault="00463D10" w14:paraId="6A0B8E88"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A014C3" w:rsidR="000513C4" w:rsidP="00017F06" w:rsidRDefault="00F70CC7" w14:paraId="7C078EDE" w14:textId="25B787EA">
      <w:pPr>
        <w:pStyle w:val="BodyText"/>
        <w:rPr>
          <w:rFonts w:ascii="Arial" w:hAnsi="Arial" w:cs="Arial"/>
          <w:color w:val="auto"/>
          <w:szCs w:val="24"/>
        </w:rPr>
      </w:pPr>
      <w:r>
        <w:rPr>
          <w:rFonts w:ascii="Arial" w:hAnsi="Arial" w:cs="Arial"/>
          <w:color w:val="auto"/>
          <w:szCs w:val="24"/>
        </w:rPr>
        <w:t xml:space="preserve">       </w:t>
      </w:r>
      <w:r w:rsidRPr="00A014C3" w:rsidR="000513C4">
        <w:rPr>
          <w:rFonts w:ascii="Arial" w:hAnsi="Arial" w:cs="Arial"/>
          <w:color w:val="auto"/>
          <w:szCs w:val="24"/>
        </w:rPr>
        <w:t>VA does not publish this information or make it available for publication.</w:t>
      </w:r>
    </w:p>
    <w:p w:rsidR="00463D10" w:rsidP="00463D10" w:rsidRDefault="00463D10" w14:paraId="6A0B8E8A" w14:textId="77777777">
      <w:pPr>
        <w:spacing w:after="0" w:line="240" w:lineRule="auto"/>
        <w:ind w:left="720"/>
        <w:contextualSpacing/>
        <w:rPr>
          <w:rFonts w:ascii="Arial" w:hAnsi="Arial" w:eastAsia="Times New Roman" w:cs="Arial"/>
          <w:color w:val="A6A6A6" w:themeColor="background1" w:themeShade="A6"/>
          <w:sz w:val="24"/>
          <w:szCs w:val="24"/>
        </w:rPr>
      </w:pPr>
    </w:p>
    <w:p w:rsidR="00463D10" w:rsidP="00017F06" w:rsidRDefault="00F70CC7" w14:paraId="6A0B8E8B" w14:textId="4D4D6527">
      <w:pPr>
        <w:tabs>
          <w:tab w:val="left" w:pos="480"/>
          <w:tab w:val="right" w:pos="8640"/>
        </w:tabs>
        <w:spacing w:after="0" w:line="240" w:lineRule="auto"/>
        <w:ind w:left="450" w:right="684" w:hanging="450"/>
        <w:contextualSpacing/>
        <w:rPr>
          <w:rFonts w:ascii="Arial" w:hAnsi="Arial" w:eastAsia="Times New Roman" w:cs="Arial"/>
          <w:b/>
          <w:sz w:val="24"/>
          <w:szCs w:val="24"/>
        </w:rPr>
      </w:pPr>
      <w:r>
        <w:rPr>
          <w:rFonts w:ascii="Arial" w:hAnsi="Arial" w:eastAsia="Times New Roman" w:cs="Arial"/>
          <w:b/>
          <w:sz w:val="24"/>
          <w:szCs w:val="24"/>
        </w:rPr>
        <w:t xml:space="preserve">17. </w:t>
      </w:r>
      <w:r w:rsidR="00463D10">
        <w:rPr>
          <w:rFonts w:ascii="Arial" w:hAnsi="Arial" w:eastAsia="Times New Roman" w:cs="Arial"/>
          <w:b/>
          <w:sz w:val="24"/>
          <w:szCs w:val="24"/>
        </w:rPr>
        <w:t>If seeking approval to not display the expiration date</w:t>
      </w:r>
      <w:r w:rsidR="00463D10">
        <w:rPr>
          <w:rFonts w:ascii="Arial" w:hAnsi="Arial" w:eastAsia="Times New Roman" w:cs="Arial"/>
          <w:b/>
          <w:color w:val="0000FF"/>
          <w:sz w:val="24"/>
          <w:szCs w:val="24"/>
        </w:rPr>
        <w:t xml:space="preserve"> </w:t>
      </w:r>
      <w:r w:rsidR="00463D10">
        <w:rPr>
          <w:rFonts w:ascii="Arial" w:hAnsi="Arial" w:eastAsia="Times New Roman" w:cs="Arial"/>
          <w:b/>
          <w:sz w:val="24"/>
          <w:szCs w:val="24"/>
        </w:rPr>
        <w:t>for OMB approval of the information collection, explain the reasons that display would be inappropriate.</w:t>
      </w:r>
    </w:p>
    <w:p w:rsidR="00463D10" w:rsidP="00463D10" w:rsidRDefault="00463D10" w14:paraId="6A0B8E8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A014C3" w:rsidR="00463D10" w:rsidP="00BF50D6" w:rsidRDefault="00463D10" w14:paraId="6A0B8E8D" w14:textId="5E5E3CD8">
      <w:pPr>
        <w:tabs>
          <w:tab w:val="left" w:pos="480"/>
          <w:tab w:val="right" w:pos="8640"/>
        </w:tabs>
        <w:spacing w:after="0" w:line="240" w:lineRule="auto"/>
        <w:ind w:left="720" w:right="684" w:hanging="360"/>
        <w:contextualSpacing/>
        <w:rPr>
          <w:rFonts w:ascii="Arial" w:hAnsi="Arial" w:eastAsia="Times New Roman" w:cs="Arial"/>
          <w:sz w:val="24"/>
          <w:szCs w:val="24"/>
        </w:rPr>
      </w:pPr>
      <w:r w:rsidRPr="00A014C3">
        <w:rPr>
          <w:rFonts w:ascii="Arial" w:hAnsi="Arial" w:eastAsia="Times New Roman" w:cs="Arial"/>
          <w:sz w:val="24"/>
          <w:szCs w:val="24"/>
        </w:rPr>
        <w:t>We are not seeking approval to omit the expiration date for OMB approval.</w:t>
      </w:r>
    </w:p>
    <w:p w:rsidR="00125F42" w:rsidP="00463D10" w:rsidRDefault="00125F42" w14:paraId="60511B4F"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A014C3" w:rsidP="00017F06" w:rsidRDefault="00F70CC7" w14:paraId="1B035ED1" w14:textId="7545A387">
      <w:pPr>
        <w:pStyle w:val="ListParagraph"/>
        <w:ind w:hanging="360"/>
        <w:rPr>
          <w:rFonts w:ascii="Arial" w:hAnsi="Arial" w:eastAsia="Times New Roman" w:cs="Arial"/>
          <w:b/>
          <w:sz w:val="24"/>
          <w:szCs w:val="24"/>
        </w:rPr>
      </w:pPr>
      <w:r>
        <w:rPr>
          <w:rFonts w:ascii="Arial" w:hAnsi="Arial" w:eastAsia="Times New Roman" w:cs="Arial"/>
          <w:b/>
          <w:sz w:val="24"/>
          <w:szCs w:val="24"/>
        </w:rPr>
        <w:t xml:space="preserve">18. </w:t>
      </w:r>
      <w:r w:rsidR="00463D10">
        <w:rPr>
          <w:rFonts w:ascii="Arial" w:hAnsi="Arial" w:eastAsia="Times New Roman" w:cs="Arial"/>
          <w:b/>
          <w:sz w:val="24"/>
          <w:szCs w:val="24"/>
        </w:rPr>
        <w:t>Explain each exception to the certification statement identified in Item 19, “Certification for Paperwork Reduction Act Submissions,” of OMB 83-I.</w:t>
      </w:r>
    </w:p>
    <w:p w:rsidR="00A014C3" w:rsidP="00A014C3" w:rsidRDefault="00A014C3" w14:paraId="58A34BEA" w14:textId="77777777">
      <w:pPr>
        <w:pStyle w:val="ListParagraph"/>
        <w:rPr>
          <w:rFonts w:ascii="Arial" w:hAnsi="Arial" w:eastAsia="Times New Roman" w:cs="Arial"/>
          <w:b/>
          <w:sz w:val="24"/>
          <w:szCs w:val="24"/>
        </w:rPr>
      </w:pPr>
    </w:p>
    <w:p w:rsidRPr="00A014C3" w:rsidR="00463D10" w:rsidP="00BF50D6" w:rsidRDefault="00A014C3" w14:paraId="6A0B8E92" w14:textId="6B593717">
      <w:pPr>
        <w:pStyle w:val="ListParagraph"/>
        <w:ind w:hanging="360"/>
        <w:rPr>
          <w:rFonts w:ascii="Arial" w:hAnsi="Arial" w:eastAsia="Times New Roman" w:cs="Arial"/>
          <w:b/>
          <w:sz w:val="24"/>
          <w:szCs w:val="24"/>
        </w:rPr>
      </w:pPr>
      <w:r w:rsidRPr="00A014C3">
        <w:rPr>
          <w:rFonts w:ascii="Arial" w:hAnsi="Arial" w:eastAsia="Times New Roman" w:cs="Arial"/>
          <w:sz w:val="24"/>
          <w:szCs w:val="24"/>
        </w:rPr>
        <w:t>This submission does not contain any exceptions to the certification statement.</w:t>
      </w:r>
    </w:p>
    <w:p w:rsidR="00A014C3" w:rsidP="00463D10" w:rsidRDefault="00A014C3" w14:paraId="089A1F8B" w14:textId="77777777">
      <w:pPr>
        <w:tabs>
          <w:tab w:val="left" w:pos="480"/>
          <w:tab w:val="right" w:pos="8640"/>
        </w:tabs>
        <w:spacing w:after="0" w:line="240" w:lineRule="auto"/>
        <w:ind w:right="684"/>
        <w:rPr>
          <w:rFonts w:ascii="Arial" w:hAnsi="Arial" w:eastAsia="Times New Roman" w:cs="Arial"/>
          <w:bCs/>
          <w:sz w:val="24"/>
          <w:szCs w:val="24"/>
        </w:rPr>
      </w:pPr>
    </w:p>
    <w:p w:rsidR="00463D10" w:rsidP="00463D10" w:rsidRDefault="00463D10" w14:paraId="6A0B8E93" w14:textId="0BA432D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463D10" w:rsidP="00463D10" w:rsidRDefault="00463D10" w14:paraId="6A0B8E94" w14:textId="77777777">
      <w:pPr>
        <w:spacing w:after="0" w:line="240" w:lineRule="auto"/>
        <w:rPr>
          <w:rFonts w:ascii="Arial" w:hAnsi="Arial" w:eastAsia="Times New Roman" w:cs="Arial"/>
          <w:sz w:val="24"/>
          <w:szCs w:val="24"/>
        </w:rPr>
      </w:pPr>
    </w:p>
    <w:p w:rsidRPr="00A014C3" w:rsidR="000513C4" w:rsidP="000513C4" w:rsidRDefault="000513C4" w14:paraId="11FE20AB" w14:textId="77777777">
      <w:pPr>
        <w:pStyle w:val="BodyText"/>
        <w:ind w:left="720"/>
        <w:rPr>
          <w:rFonts w:ascii="Arial" w:hAnsi="Arial" w:cs="Arial"/>
          <w:color w:val="auto"/>
          <w:szCs w:val="24"/>
        </w:rPr>
      </w:pPr>
      <w:r w:rsidRPr="00A014C3">
        <w:rPr>
          <w:rFonts w:ascii="Arial" w:hAnsi="Arial" w:cs="Arial"/>
          <w:color w:val="auto"/>
          <w:szCs w:val="24"/>
        </w:rPr>
        <w:lastRenderedPageBreak/>
        <w:t>This collection of information by the Veterans Benefits Administration does not employ statistical methods.</w:t>
      </w:r>
    </w:p>
    <w:p w:rsidR="000F7B91" w:rsidRDefault="00BB1944" w14:paraId="6A0B8E98" w14:textId="77777777"/>
    <w:sectPr w:rsidR="000F7B91" w:rsidSect="00017F06">
      <w:headerReference w:type="default" r:id="rId19"/>
      <w:footerReference w:type="default" r:id="rId20"/>
      <w:pgSz w:w="12240" w:h="15840"/>
      <w:pgMar w:top="1008"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4632" w14:textId="77777777" w:rsidR="00756A9B" w:rsidRDefault="00756A9B" w:rsidP="005F453F">
      <w:pPr>
        <w:spacing w:after="0" w:line="240" w:lineRule="auto"/>
      </w:pPr>
      <w:r>
        <w:separator/>
      </w:r>
    </w:p>
  </w:endnote>
  <w:endnote w:type="continuationSeparator" w:id="0">
    <w:p w14:paraId="6617B231" w14:textId="77777777" w:rsidR="00756A9B" w:rsidRDefault="00756A9B" w:rsidP="005F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552898"/>
      <w:docPartObj>
        <w:docPartGallery w:val="Page Numbers (Bottom of Page)"/>
        <w:docPartUnique/>
      </w:docPartObj>
    </w:sdtPr>
    <w:sdtEndPr>
      <w:rPr>
        <w:rFonts w:ascii="Arial" w:hAnsi="Arial" w:cs="Arial"/>
        <w:noProof/>
        <w:sz w:val="24"/>
        <w:szCs w:val="24"/>
      </w:rPr>
    </w:sdtEndPr>
    <w:sdtContent>
      <w:p w14:paraId="3D4FB34E" w14:textId="2108C7F1" w:rsidR="00421F04" w:rsidRPr="00421F04" w:rsidRDefault="00421F04">
        <w:pPr>
          <w:pStyle w:val="Footer"/>
          <w:jc w:val="center"/>
          <w:rPr>
            <w:rFonts w:ascii="Arial" w:hAnsi="Arial" w:cs="Arial"/>
            <w:sz w:val="24"/>
            <w:szCs w:val="24"/>
          </w:rPr>
        </w:pPr>
        <w:r w:rsidRPr="00421F04">
          <w:rPr>
            <w:rFonts w:ascii="Arial" w:hAnsi="Arial" w:cs="Arial"/>
            <w:sz w:val="24"/>
            <w:szCs w:val="24"/>
          </w:rPr>
          <w:fldChar w:fldCharType="begin"/>
        </w:r>
        <w:r w:rsidRPr="00421F04">
          <w:rPr>
            <w:rFonts w:ascii="Arial" w:hAnsi="Arial" w:cs="Arial"/>
            <w:sz w:val="24"/>
            <w:szCs w:val="24"/>
          </w:rPr>
          <w:instrText xml:space="preserve"> PAGE   \* MERGEFORMAT </w:instrText>
        </w:r>
        <w:r w:rsidRPr="00421F04">
          <w:rPr>
            <w:rFonts w:ascii="Arial" w:hAnsi="Arial" w:cs="Arial"/>
            <w:sz w:val="24"/>
            <w:szCs w:val="24"/>
          </w:rPr>
          <w:fldChar w:fldCharType="separate"/>
        </w:r>
        <w:r w:rsidRPr="00421F04">
          <w:rPr>
            <w:rFonts w:ascii="Arial" w:hAnsi="Arial" w:cs="Arial"/>
            <w:noProof/>
            <w:sz w:val="24"/>
            <w:szCs w:val="24"/>
          </w:rPr>
          <w:t>2</w:t>
        </w:r>
        <w:r w:rsidRPr="00421F04">
          <w:rPr>
            <w:rFonts w:ascii="Arial" w:hAnsi="Arial" w:cs="Arial"/>
            <w:noProof/>
            <w:sz w:val="24"/>
            <w:szCs w:val="24"/>
          </w:rPr>
          <w:fldChar w:fldCharType="end"/>
        </w:r>
      </w:p>
    </w:sdtContent>
  </w:sdt>
  <w:p w14:paraId="6150A19C" w14:textId="77777777" w:rsidR="00421F04" w:rsidRDefault="00421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17C8" w14:textId="77777777" w:rsidR="00756A9B" w:rsidRDefault="00756A9B" w:rsidP="005F453F">
      <w:pPr>
        <w:spacing w:after="0" w:line="240" w:lineRule="auto"/>
      </w:pPr>
      <w:r>
        <w:separator/>
      </w:r>
    </w:p>
  </w:footnote>
  <w:footnote w:type="continuationSeparator" w:id="0">
    <w:p w14:paraId="644EE4EE" w14:textId="77777777" w:rsidR="00756A9B" w:rsidRDefault="00756A9B" w:rsidP="005F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F5BD" w14:textId="685D5CFA" w:rsidR="005F453F" w:rsidRPr="005F453F" w:rsidRDefault="005F453F" w:rsidP="005F453F">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31C"/>
    <w:multiLevelType w:val="hybridMultilevel"/>
    <w:tmpl w:val="9AAA01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7B0BCE"/>
    <w:multiLevelType w:val="hybridMultilevel"/>
    <w:tmpl w:val="1E2AA2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F32C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 w15:restartNumberingAfterBreak="0">
    <w:nsid w:val="60C81A47"/>
    <w:multiLevelType w:val="hybridMultilevel"/>
    <w:tmpl w:val="FEB4F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2A1978"/>
    <w:multiLevelType w:val="hybridMultilevel"/>
    <w:tmpl w:val="6B724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6"/>
  </w:num>
  <w:num w:numId="11">
    <w:abstractNumId w:val="10"/>
  </w:num>
  <w:num w:numId="12">
    <w:abstractNumId w:val="0"/>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02142"/>
    <w:rsid w:val="00002A8B"/>
    <w:rsid w:val="00006244"/>
    <w:rsid w:val="00006D21"/>
    <w:rsid w:val="00017F06"/>
    <w:rsid w:val="00032481"/>
    <w:rsid w:val="000339AA"/>
    <w:rsid w:val="00037BD0"/>
    <w:rsid w:val="0004118A"/>
    <w:rsid w:val="000416D9"/>
    <w:rsid w:val="000513C4"/>
    <w:rsid w:val="00051D09"/>
    <w:rsid w:val="00056CF6"/>
    <w:rsid w:val="00061BF2"/>
    <w:rsid w:val="00071411"/>
    <w:rsid w:val="00071BE9"/>
    <w:rsid w:val="000769E5"/>
    <w:rsid w:val="00086B78"/>
    <w:rsid w:val="000A0E90"/>
    <w:rsid w:val="000A3B1F"/>
    <w:rsid w:val="000B09E8"/>
    <w:rsid w:val="000B3C54"/>
    <w:rsid w:val="000C1ACF"/>
    <w:rsid w:val="000C71B6"/>
    <w:rsid w:val="000D6CD0"/>
    <w:rsid w:val="000E2B8D"/>
    <w:rsid w:val="000F4D57"/>
    <w:rsid w:val="000F744E"/>
    <w:rsid w:val="000F7D53"/>
    <w:rsid w:val="00103914"/>
    <w:rsid w:val="00120FDC"/>
    <w:rsid w:val="001256F4"/>
    <w:rsid w:val="00125F42"/>
    <w:rsid w:val="001269E4"/>
    <w:rsid w:val="00127BB8"/>
    <w:rsid w:val="00133FBC"/>
    <w:rsid w:val="001451EE"/>
    <w:rsid w:val="00157DB3"/>
    <w:rsid w:val="00157F56"/>
    <w:rsid w:val="00161F50"/>
    <w:rsid w:val="001658D8"/>
    <w:rsid w:val="001661D6"/>
    <w:rsid w:val="00176A34"/>
    <w:rsid w:val="00181BB1"/>
    <w:rsid w:val="001A1177"/>
    <w:rsid w:val="001A3733"/>
    <w:rsid w:val="001A4FAE"/>
    <w:rsid w:val="001B0E8F"/>
    <w:rsid w:val="001B5144"/>
    <w:rsid w:val="001D376B"/>
    <w:rsid w:val="001D39FD"/>
    <w:rsid w:val="001E3FE3"/>
    <w:rsid w:val="001F5BEA"/>
    <w:rsid w:val="00201A9D"/>
    <w:rsid w:val="0020338B"/>
    <w:rsid w:val="00206E36"/>
    <w:rsid w:val="00211018"/>
    <w:rsid w:val="00215DC3"/>
    <w:rsid w:val="00217456"/>
    <w:rsid w:val="0024516C"/>
    <w:rsid w:val="002540B0"/>
    <w:rsid w:val="00255A1C"/>
    <w:rsid w:val="00256AD9"/>
    <w:rsid w:val="00261427"/>
    <w:rsid w:val="0026779D"/>
    <w:rsid w:val="002750B7"/>
    <w:rsid w:val="00280FD7"/>
    <w:rsid w:val="00290237"/>
    <w:rsid w:val="002926A7"/>
    <w:rsid w:val="00297C73"/>
    <w:rsid w:val="002A2BAC"/>
    <w:rsid w:val="002A3072"/>
    <w:rsid w:val="002A679B"/>
    <w:rsid w:val="002A6BA3"/>
    <w:rsid w:val="002C2A14"/>
    <w:rsid w:val="002C2AC4"/>
    <w:rsid w:val="002C416D"/>
    <w:rsid w:val="002C5C0A"/>
    <w:rsid w:val="002D2E21"/>
    <w:rsid w:val="002D4C05"/>
    <w:rsid w:val="002D7899"/>
    <w:rsid w:val="002F0563"/>
    <w:rsid w:val="0030346C"/>
    <w:rsid w:val="0030566B"/>
    <w:rsid w:val="003218E1"/>
    <w:rsid w:val="00344A7B"/>
    <w:rsid w:val="003463F0"/>
    <w:rsid w:val="003572D8"/>
    <w:rsid w:val="0037176C"/>
    <w:rsid w:val="003739F5"/>
    <w:rsid w:val="00376FD9"/>
    <w:rsid w:val="00384075"/>
    <w:rsid w:val="003A005E"/>
    <w:rsid w:val="003A55B7"/>
    <w:rsid w:val="003C32C0"/>
    <w:rsid w:val="003C58C5"/>
    <w:rsid w:val="003D1F3B"/>
    <w:rsid w:val="003E16F0"/>
    <w:rsid w:val="003E4255"/>
    <w:rsid w:val="003E5ED9"/>
    <w:rsid w:val="003F3096"/>
    <w:rsid w:val="003F4856"/>
    <w:rsid w:val="003F49D8"/>
    <w:rsid w:val="003F7B59"/>
    <w:rsid w:val="0040221B"/>
    <w:rsid w:val="00406E23"/>
    <w:rsid w:val="00407D50"/>
    <w:rsid w:val="00416F23"/>
    <w:rsid w:val="00421420"/>
    <w:rsid w:val="00421F04"/>
    <w:rsid w:val="004220A0"/>
    <w:rsid w:val="0042472C"/>
    <w:rsid w:val="00425DAA"/>
    <w:rsid w:val="00427415"/>
    <w:rsid w:val="004274D2"/>
    <w:rsid w:val="00437169"/>
    <w:rsid w:val="00445E19"/>
    <w:rsid w:val="00451747"/>
    <w:rsid w:val="00452713"/>
    <w:rsid w:val="00454809"/>
    <w:rsid w:val="00455602"/>
    <w:rsid w:val="004557DA"/>
    <w:rsid w:val="004567AF"/>
    <w:rsid w:val="00460446"/>
    <w:rsid w:val="00460AE7"/>
    <w:rsid w:val="00463D10"/>
    <w:rsid w:val="00476559"/>
    <w:rsid w:val="004814CC"/>
    <w:rsid w:val="00493C46"/>
    <w:rsid w:val="00497657"/>
    <w:rsid w:val="004A5FFB"/>
    <w:rsid w:val="004A7AFA"/>
    <w:rsid w:val="004B08D2"/>
    <w:rsid w:val="004B3A78"/>
    <w:rsid w:val="004B6D51"/>
    <w:rsid w:val="004C2042"/>
    <w:rsid w:val="004C29C2"/>
    <w:rsid w:val="004C35D0"/>
    <w:rsid w:val="004C4F5F"/>
    <w:rsid w:val="004D72F5"/>
    <w:rsid w:val="004E2A35"/>
    <w:rsid w:val="004F09B2"/>
    <w:rsid w:val="004F35DE"/>
    <w:rsid w:val="004F3E01"/>
    <w:rsid w:val="004F72E7"/>
    <w:rsid w:val="00526A58"/>
    <w:rsid w:val="005272B9"/>
    <w:rsid w:val="0053063B"/>
    <w:rsid w:val="00531B3A"/>
    <w:rsid w:val="00555AD2"/>
    <w:rsid w:val="005677FC"/>
    <w:rsid w:val="00571409"/>
    <w:rsid w:val="00586C52"/>
    <w:rsid w:val="00594CB1"/>
    <w:rsid w:val="005A099C"/>
    <w:rsid w:val="005A122E"/>
    <w:rsid w:val="005A4A85"/>
    <w:rsid w:val="005A7A3D"/>
    <w:rsid w:val="005C6B90"/>
    <w:rsid w:val="005D07F1"/>
    <w:rsid w:val="005E1082"/>
    <w:rsid w:val="005E3A05"/>
    <w:rsid w:val="005E4D6D"/>
    <w:rsid w:val="005F453F"/>
    <w:rsid w:val="005F7370"/>
    <w:rsid w:val="006017C4"/>
    <w:rsid w:val="006025CB"/>
    <w:rsid w:val="00610C27"/>
    <w:rsid w:val="0062078F"/>
    <w:rsid w:val="00631315"/>
    <w:rsid w:val="00634997"/>
    <w:rsid w:val="006372A6"/>
    <w:rsid w:val="00646C5F"/>
    <w:rsid w:val="00650688"/>
    <w:rsid w:val="00652FAA"/>
    <w:rsid w:val="00653EF9"/>
    <w:rsid w:val="00661F79"/>
    <w:rsid w:val="00664279"/>
    <w:rsid w:val="00683755"/>
    <w:rsid w:val="00686C3F"/>
    <w:rsid w:val="00692696"/>
    <w:rsid w:val="006A4D73"/>
    <w:rsid w:val="006B7BDD"/>
    <w:rsid w:val="006C4CA0"/>
    <w:rsid w:val="006C696E"/>
    <w:rsid w:val="006C7A43"/>
    <w:rsid w:val="006D11F3"/>
    <w:rsid w:val="006D2973"/>
    <w:rsid w:val="006D7A7A"/>
    <w:rsid w:val="006D7EC7"/>
    <w:rsid w:val="006F078D"/>
    <w:rsid w:val="006F3946"/>
    <w:rsid w:val="00703379"/>
    <w:rsid w:val="007066F2"/>
    <w:rsid w:val="0070672D"/>
    <w:rsid w:val="00740BCF"/>
    <w:rsid w:val="007424E1"/>
    <w:rsid w:val="0074251B"/>
    <w:rsid w:val="00756A9B"/>
    <w:rsid w:val="00757012"/>
    <w:rsid w:val="00757F8C"/>
    <w:rsid w:val="00764828"/>
    <w:rsid w:val="00770054"/>
    <w:rsid w:val="0077123C"/>
    <w:rsid w:val="007833E2"/>
    <w:rsid w:val="00785E76"/>
    <w:rsid w:val="00786559"/>
    <w:rsid w:val="0078683A"/>
    <w:rsid w:val="007977A3"/>
    <w:rsid w:val="007B0B7F"/>
    <w:rsid w:val="007B6983"/>
    <w:rsid w:val="007C7B12"/>
    <w:rsid w:val="007E0666"/>
    <w:rsid w:val="007E5C2A"/>
    <w:rsid w:val="007E6723"/>
    <w:rsid w:val="007F0162"/>
    <w:rsid w:val="007F3F6C"/>
    <w:rsid w:val="007F4C54"/>
    <w:rsid w:val="00803152"/>
    <w:rsid w:val="00803F22"/>
    <w:rsid w:val="00812C60"/>
    <w:rsid w:val="00812FF8"/>
    <w:rsid w:val="008324C2"/>
    <w:rsid w:val="00832CD2"/>
    <w:rsid w:val="00840030"/>
    <w:rsid w:val="008430FD"/>
    <w:rsid w:val="008437D0"/>
    <w:rsid w:val="008575EF"/>
    <w:rsid w:val="00864544"/>
    <w:rsid w:val="0086509D"/>
    <w:rsid w:val="00865639"/>
    <w:rsid w:val="00865F97"/>
    <w:rsid w:val="008A2A7A"/>
    <w:rsid w:val="008A7F13"/>
    <w:rsid w:val="008B2F0B"/>
    <w:rsid w:val="008C10B1"/>
    <w:rsid w:val="008D3678"/>
    <w:rsid w:val="008E344C"/>
    <w:rsid w:val="008E4494"/>
    <w:rsid w:val="008F2C88"/>
    <w:rsid w:val="008F4CE8"/>
    <w:rsid w:val="008F79D0"/>
    <w:rsid w:val="00904D7F"/>
    <w:rsid w:val="00905A0C"/>
    <w:rsid w:val="00923600"/>
    <w:rsid w:val="009255EF"/>
    <w:rsid w:val="00927481"/>
    <w:rsid w:val="0092764F"/>
    <w:rsid w:val="00944875"/>
    <w:rsid w:val="00955D82"/>
    <w:rsid w:val="00957009"/>
    <w:rsid w:val="00964113"/>
    <w:rsid w:val="00966740"/>
    <w:rsid w:val="0097201E"/>
    <w:rsid w:val="0097256F"/>
    <w:rsid w:val="009779A3"/>
    <w:rsid w:val="009850B6"/>
    <w:rsid w:val="00994F6C"/>
    <w:rsid w:val="00997793"/>
    <w:rsid w:val="009A01E9"/>
    <w:rsid w:val="009A24C8"/>
    <w:rsid w:val="009B45BA"/>
    <w:rsid w:val="009C4782"/>
    <w:rsid w:val="009D5BAC"/>
    <w:rsid w:val="009D694C"/>
    <w:rsid w:val="009D7697"/>
    <w:rsid w:val="009E23EE"/>
    <w:rsid w:val="009F18E0"/>
    <w:rsid w:val="009F23EF"/>
    <w:rsid w:val="009F7816"/>
    <w:rsid w:val="00A014C3"/>
    <w:rsid w:val="00A056D8"/>
    <w:rsid w:val="00A13FA4"/>
    <w:rsid w:val="00A20C14"/>
    <w:rsid w:val="00A2152D"/>
    <w:rsid w:val="00A30B33"/>
    <w:rsid w:val="00A434B1"/>
    <w:rsid w:val="00A447EC"/>
    <w:rsid w:val="00A45DC4"/>
    <w:rsid w:val="00A46168"/>
    <w:rsid w:val="00A46642"/>
    <w:rsid w:val="00A62DDB"/>
    <w:rsid w:val="00A64DE1"/>
    <w:rsid w:val="00A70E7E"/>
    <w:rsid w:val="00A80178"/>
    <w:rsid w:val="00A92A5E"/>
    <w:rsid w:val="00AA212B"/>
    <w:rsid w:val="00AC1ADB"/>
    <w:rsid w:val="00AC3089"/>
    <w:rsid w:val="00AC503D"/>
    <w:rsid w:val="00AD2C75"/>
    <w:rsid w:val="00AD73DA"/>
    <w:rsid w:val="00AE3B34"/>
    <w:rsid w:val="00AE799C"/>
    <w:rsid w:val="00AF0F81"/>
    <w:rsid w:val="00AF25C8"/>
    <w:rsid w:val="00B05876"/>
    <w:rsid w:val="00B10446"/>
    <w:rsid w:val="00B10887"/>
    <w:rsid w:val="00B15ED8"/>
    <w:rsid w:val="00B17892"/>
    <w:rsid w:val="00B44935"/>
    <w:rsid w:val="00B47EC0"/>
    <w:rsid w:val="00B545C9"/>
    <w:rsid w:val="00B561AD"/>
    <w:rsid w:val="00B5712D"/>
    <w:rsid w:val="00B572A2"/>
    <w:rsid w:val="00B64DDC"/>
    <w:rsid w:val="00B72D5E"/>
    <w:rsid w:val="00B74F46"/>
    <w:rsid w:val="00B81134"/>
    <w:rsid w:val="00B82092"/>
    <w:rsid w:val="00B90E79"/>
    <w:rsid w:val="00B9372E"/>
    <w:rsid w:val="00B94728"/>
    <w:rsid w:val="00B94C40"/>
    <w:rsid w:val="00B962F8"/>
    <w:rsid w:val="00BA074A"/>
    <w:rsid w:val="00BA153E"/>
    <w:rsid w:val="00BA7D2B"/>
    <w:rsid w:val="00BB1944"/>
    <w:rsid w:val="00BB3360"/>
    <w:rsid w:val="00BB61FF"/>
    <w:rsid w:val="00BC4C41"/>
    <w:rsid w:val="00BD2ABC"/>
    <w:rsid w:val="00BE1E6A"/>
    <w:rsid w:val="00BE5216"/>
    <w:rsid w:val="00BF1095"/>
    <w:rsid w:val="00BF50D6"/>
    <w:rsid w:val="00C04026"/>
    <w:rsid w:val="00C12C01"/>
    <w:rsid w:val="00C14832"/>
    <w:rsid w:val="00C17DA8"/>
    <w:rsid w:val="00C30794"/>
    <w:rsid w:val="00C331FE"/>
    <w:rsid w:val="00C33BAE"/>
    <w:rsid w:val="00C56007"/>
    <w:rsid w:val="00C620FC"/>
    <w:rsid w:val="00C67DD9"/>
    <w:rsid w:val="00C728B5"/>
    <w:rsid w:val="00C75353"/>
    <w:rsid w:val="00C92D79"/>
    <w:rsid w:val="00C9325B"/>
    <w:rsid w:val="00C954DD"/>
    <w:rsid w:val="00CA21ED"/>
    <w:rsid w:val="00CA3679"/>
    <w:rsid w:val="00CA4FBD"/>
    <w:rsid w:val="00CB7E10"/>
    <w:rsid w:val="00CC6A59"/>
    <w:rsid w:val="00CC6E91"/>
    <w:rsid w:val="00CD7F48"/>
    <w:rsid w:val="00CE58B6"/>
    <w:rsid w:val="00CE5F49"/>
    <w:rsid w:val="00CF4EBE"/>
    <w:rsid w:val="00CF4F3D"/>
    <w:rsid w:val="00CF6A9C"/>
    <w:rsid w:val="00D01ACF"/>
    <w:rsid w:val="00D0211F"/>
    <w:rsid w:val="00D06B35"/>
    <w:rsid w:val="00D16F3D"/>
    <w:rsid w:val="00D27AEC"/>
    <w:rsid w:val="00D41C84"/>
    <w:rsid w:val="00D41D1C"/>
    <w:rsid w:val="00D47E9F"/>
    <w:rsid w:val="00D47F38"/>
    <w:rsid w:val="00D524DB"/>
    <w:rsid w:val="00D55F0F"/>
    <w:rsid w:val="00DB01A5"/>
    <w:rsid w:val="00DB2F29"/>
    <w:rsid w:val="00DB5F30"/>
    <w:rsid w:val="00DB6F48"/>
    <w:rsid w:val="00DC101C"/>
    <w:rsid w:val="00DC1B58"/>
    <w:rsid w:val="00DC5446"/>
    <w:rsid w:val="00DC7B1E"/>
    <w:rsid w:val="00DD292C"/>
    <w:rsid w:val="00DE3E87"/>
    <w:rsid w:val="00DE5492"/>
    <w:rsid w:val="00DE7826"/>
    <w:rsid w:val="00DF6D20"/>
    <w:rsid w:val="00DF6F9E"/>
    <w:rsid w:val="00DF740B"/>
    <w:rsid w:val="00E11370"/>
    <w:rsid w:val="00E11ADD"/>
    <w:rsid w:val="00E16125"/>
    <w:rsid w:val="00E231EF"/>
    <w:rsid w:val="00E42ED3"/>
    <w:rsid w:val="00E43764"/>
    <w:rsid w:val="00E4544D"/>
    <w:rsid w:val="00E45518"/>
    <w:rsid w:val="00E46634"/>
    <w:rsid w:val="00E47DA0"/>
    <w:rsid w:val="00E66A37"/>
    <w:rsid w:val="00E72E14"/>
    <w:rsid w:val="00E76322"/>
    <w:rsid w:val="00E80741"/>
    <w:rsid w:val="00E92DE3"/>
    <w:rsid w:val="00E9721C"/>
    <w:rsid w:val="00EA33CD"/>
    <w:rsid w:val="00EA5774"/>
    <w:rsid w:val="00EB4C5C"/>
    <w:rsid w:val="00EC0EBB"/>
    <w:rsid w:val="00EC4AE9"/>
    <w:rsid w:val="00EC7F7C"/>
    <w:rsid w:val="00EE7AB2"/>
    <w:rsid w:val="00F06B86"/>
    <w:rsid w:val="00F1030C"/>
    <w:rsid w:val="00F116DF"/>
    <w:rsid w:val="00F12045"/>
    <w:rsid w:val="00F15393"/>
    <w:rsid w:val="00F21088"/>
    <w:rsid w:val="00F4337A"/>
    <w:rsid w:val="00F43544"/>
    <w:rsid w:val="00F5675B"/>
    <w:rsid w:val="00F65C42"/>
    <w:rsid w:val="00F6790C"/>
    <w:rsid w:val="00F70CC7"/>
    <w:rsid w:val="00F834C0"/>
    <w:rsid w:val="00F91880"/>
    <w:rsid w:val="00FA4262"/>
    <w:rsid w:val="00FB2FFA"/>
    <w:rsid w:val="00FC3654"/>
    <w:rsid w:val="00FC3B8F"/>
    <w:rsid w:val="00FD099E"/>
    <w:rsid w:val="00FE474B"/>
    <w:rsid w:val="00FE5DF2"/>
    <w:rsid w:val="00FF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53C7D1A0-4BC6-4C3D-ABEF-1F2DE5AD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73"/>
  </w:style>
  <w:style w:type="paragraph" w:styleId="Heading1">
    <w:name w:val="heading 1"/>
    <w:basedOn w:val="Normal"/>
    <w:next w:val="Normal"/>
    <w:link w:val="Heading1Char"/>
    <w:uiPriority w:val="9"/>
    <w:qFormat/>
    <w:rsid w:val="00E113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paragraph" w:styleId="Header">
    <w:name w:val="header"/>
    <w:basedOn w:val="Normal"/>
    <w:link w:val="HeaderChar"/>
    <w:uiPriority w:val="99"/>
    <w:unhideWhenUsed/>
    <w:rsid w:val="005F4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53F"/>
  </w:style>
  <w:style w:type="paragraph" w:styleId="Footer">
    <w:name w:val="footer"/>
    <w:basedOn w:val="Normal"/>
    <w:link w:val="FooterChar"/>
    <w:uiPriority w:val="99"/>
    <w:unhideWhenUsed/>
    <w:rsid w:val="005F4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53F"/>
  </w:style>
  <w:style w:type="character" w:styleId="UnresolvedMention">
    <w:name w:val="Unresolved Mention"/>
    <w:basedOn w:val="DefaultParagraphFont"/>
    <w:uiPriority w:val="99"/>
    <w:semiHidden/>
    <w:unhideWhenUsed/>
    <w:rsid w:val="009F18E0"/>
    <w:rPr>
      <w:color w:val="605E5C"/>
      <w:shd w:val="clear" w:color="auto" w:fill="E1DFDD"/>
    </w:rPr>
  </w:style>
  <w:style w:type="character" w:customStyle="1" w:styleId="Heading1Char">
    <w:name w:val="Heading 1 Char"/>
    <w:basedOn w:val="DefaultParagraphFont"/>
    <w:link w:val="Heading1"/>
    <w:uiPriority w:val="9"/>
    <w:rsid w:val="00E11370"/>
    <w:rPr>
      <w:rFonts w:asciiTheme="majorHAnsi" w:eastAsiaTheme="majorEastAsia" w:hAnsiTheme="majorHAnsi" w:cstheme="majorBidi"/>
      <w:color w:val="365F91" w:themeColor="accent1" w:themeShade="BF"/>
      <w:sz w:val="32"/>
      <w:szCs w:val="32"/>
    </w:rPr>
  </w:style>
  <w:style w:type="character" w:styleId="Strong">
    <w:name w:val="Strong"/>
    <w:uiPriority w:val="22"/>
    <w:qFormat/>
    <w:rsid w:val="00452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 w:id="361513813">
      <w:bodyDiv w:val="1"/>
      <w:marLeft w:val="0"/>
      <w:marRight w:val="0"/>
      <w:marTop w:val="0"/>
      <w:marBottom w:val="0"/>
      <w:divBdr>
        <w:top w:val="none" w:sz="0" w:space="0" w:color="auto"/>
        <w:left w:val="none" w:sz="0" w:space="0" w:color="auto"/>
        <w:bottom w:val="none" w:sz="0" w:space="0" w:color="auto"/>
        <w:right w:val="none" w:sz="0" w:space="0" w:color="auto"/>
      </w:divBdr>
    </w:div>
    <w:div w:id="375356561">
      <w:bodyDiv w:val="1"/>
      <w:marLeft w:val="0"/>
      <w:marRight w:val="0"/>
      <w:marTop w:val="0"/>
      <w:marBottom w:val="0"/>
      <w:divBdr>
        <w:top w:val="none" w:sz="0" w:space="0" w:color="auto"/>
        <w:left w:val="none" w:sz="0" w:space="0" w:color="auto"/>
        <w:bottom w:val="none" w:sz="0" w:space="0" w:color="auto"/>
        <w:right w:val="none" w:sz="0" w:space="0" w:color="auto"/>
      </w:divBdr>
    </w:div>
    <w:div w:id="773398785">
      <w:bodyDiv w:val="1"/>
      <w:marLeft w:val="0"/>
      <w:marRight w:val="0"/>
      <w:marTop w:val="0"/>
      <w:marBottom w:val="0"/>
      <w:divBdr>
        <w:top w:val="none" w:sz="0" w:space="0" w:color="auto"/>
        <w:left w:val="none" w:sz="0" w:space="0" w:color="auto"/>
        <w:bottom w:val="none" w:sz="0" w:space="0" w:color="auto"/>
        <w:right w:val="none" w:sz="0" w:space="0" w:color="auto"/>
      </w:divBdr>
    </w:div>
    <w:div w:id="795097608">
      <w:bodyDiv w:val="1"/>
      <w:marLeft w:val="0"/>
      <w:marRight w:val="0"/>
      <w:marTop w:val="0"/>
      <w:marBottom w:val="0"/>
      <w:divBdr>
        <w:top w:val="none" w:sz="0" w:space="0" w:color="auto"/>
        <w:left w:val="none" w:sz="0" w:space="0" w:color="auto"/>
        <w:bottom w:val="none" w:sz="0" w:space="0" w:color="auto"/>
        <w:right w:val="none" w:sz="0" w:space="0" w:color="auto"/>
      </w:divBdr>
    </w:div>
    <w:div w:id="837578898">
      <w:bodyDiv w:val="1"/>
      <w:marLeft w:val="0"/>
      <w:marRight w:val="0"/>
      <w:marTop w:val="0"/>
      <w:marBottom w:val="0"/>
      <w:divBdr>
        <w:top w:val="none" w:sz="0" w:space="0" w:color="auto"/>
        <w:left w:val="none" w:sz="0" w:space="0" w:color="auto"/>
        <w:bottom w:val="none" w:sz="0" w:space="0" w:color="auto"/>
        <w:right w:val="none" w:sz="0" w:space="0" w:color="auto"/>
      </w:divBdr>
    </w:div>
    <w:div w:id="1356540245">
      <w:bodyDiv w:val="1"/>
      <w:marLeft w:val="0"/>
      <w:marRight w:val="0"/>
      <w:marTop w:val="0"/>
      <w:marBottom w:val="0"/>
      <w:divBdr>
        <w:top w:val="none" w:sz="0" w:space="0" w:color="auto"/>
        <w:left w:val="none" w:sz="0" w:space="0" w:color="auto"/>
        <w:bottom w:val="none" w:sz="0" w:space="0" w:color="auto"/>
        <w:right w:val="none" w:sz="0" w:space="0" w:color="auto"/>
      </w:divBdr>
    </w:div>
    <w:div w:id="1466701496">
      <w:bodyDiv w:val="1"/>
      <w:marLeft w:val="0"/>
      <w:marRight w:val="0"/>
      <w:marTop w:val="0"/>
      <w:marBottom w:val="0"/>
      <w:divBdr>
        <w:top w:val="none" w:sz="0" w:space="0" w:color="auto"/>
        <w:left w:val="none" w:sz="0" w:space="0" w:color="auto"/>
        <w:bottom w:val="none" w:sz="0" w:space="0" w:color="auto"/>
        <w:right w:val="none" w:sz="0" w:space="0" w:color="auto"/>
      </w:divBdr>
    </w:div>
    <w:div w:id="1844466869">
      <w:bodyDiv w:val="1"/>
      <w:marLeft w:val="0"/>
      <w:marRight w:val="0"/>
      <w:marTop w:val="0"/>
      <w:marBottom w:val="0"/>
      <w:divBdr>
        <w:top w:val="none" w:sz="0" w:space="0" w:color="auto"/>
        <w:left w:val="none" w:sz="0" w:space="0" w:color="auto"/>
        <w:bottom w:val="none" w:sz="0" w:space="0" w:color="auto"/>
        <w:right w:val="none" w:sz="0" w:space="0" w:color="auto"/>
      </w:divBdr>
    </w:div>
    <w:div w:id="1887177009">
      <w:bodyDiv w:val="1"/>
      <w:marLeft w:val="0"/>
      <w:marRight w:val="0"/>
      <w:marTop w:val="0"/>
      <w:marBottom w:val="0"/>
      <w:divBdr>
        <w:top w:val="none" w:sz="0" w:space="0" w:color="auto"/>
        <w:left w:val="none" w:sz="0" w:space="0" w:color="auto"/>
        <w:bottom w:val="none" w:sz="0" w:space="0" w:color="auto"/>
        <w:right w:val="none" w:sz="0" w:space="0" w:color="auto"/>
      </w:divBdr>
    </w:div>
    <w:div w:id="1921913083">
      <w:bodyDiv w:val="1"/>
      <w:marLeft w:val="0"/>
      <w:marRight w:val="0"/>
      <w:marTop w:val="0"/>
      <w:marBottom w:val="0"/>
      <w:divBdr>
        <w:top w:val="none" w:sz="0" w:space="0" w:color="auto"/>
        <w:left w:val="none" w:sz="0" w:space="0" w:color="auto"/>
        <w:bottom w:val="none" w:sz="0" w:space="0" w:color="auto"/>
        <w:right w:val="none" w:sz="0" w:space="0" w:color="auto"/>
      </w:divBdr>
      <w:divsChild>
        <w:div w:id="995113915">
          <w:marLeft w:val="0"/>
          <w:marRight w:val="0"/>
          <w:marTop w:val="0"/>
          <w:marBottom w:val="0"/>
          <w:divBdr>
            <w:top w:val="none" w:sz="0" w:space="0" w:color="auto"/>
            <w:left w:val="none" w:sz="0" w:space="0" w:color="auto"/>
            <w:bottom w:val="none" w:sz="0" w:space="0" w:color="auto"/>
            <w:right w:val="none" w:sz="0" w:space="0" w:color="auto"/>
          </w:divBdr>
          <w:divsChild>
            <w:div w:id="1906387">
              <w:marLeft w:val="0"/>
              <w:marRight w:val="0"/>
              <w:marTop w:val="0"/>
              <w:marBottom w:val="0"/>
              <w:divBdr>
                <w:top w:val="none" w:sz="0" w:space="0" w:color="auto"/>
                <w:left w:val="none" w:sz="0" w:space="0" w:color="auto"/>
                <w:bottom w:val="none" w:sz="0" w:space="0" w:color="auto"/>
                <w:right w:val="none" w:sz="0" w:space="0" w:color="auto"/>
              </w:divBdr>
              <w:divsChild>
                <w:div w:id="889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5794">
          <w:marLeft w:val="0"/>
          <w:marRight w:val="0"/>
          <w:marTop w:val="0"/>
          <w:marBottom w:val="0"/>
          <w:divBdr>
            <w:top w:val="none" w:sz="0" w:space="0" w:color="auto"/>
            <w:left w:val="none" w:sz="0" w:space="0" w:color="auto"/>
            <w:bottom w:val="none" w:sz="0" w:space="0" w:color="auto"/>
            <w:right w:val="none" w:sz="0" w:space="0" w:color="auto"/>
          </w:divBdr>
          <w:divsChild>
            <w:div w:id="1653102283">
              <w:marLeft w:val="0"/>
              <w:marRight w:val="0"/>
              <w:marTop w:val="0"/>
              <w:marBottom w:val="0"/>
              <w:divBdr>
                <w:top w:val="none" w:sz="0" w:space="0" w:color="auto"/>
                <w:left w:val="none" w:sz="0" w:space="0" w:color="auto"/>
                <w:bottom w:val="none" w:sz="0" w:space="0" w:color="auto"/>
                <w:right w:val="none" w:sz="0" w:space="0" w:color="auto"/>
              </w:divBdr>
              <w:divsChild>
                <w:div w:id="9575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6700">
          <w:marLeft w:val="0"/>
          <w:marRight w:val="0"/>
          <w:marTop w:val="0"/>
          <w:marBottom w:val="0"/>
          <w:divBdr>
            <w:top w:val="none" w:sz="0" w:space="0" w:color="auto"/>
            <w:left w:val="none" w:sz="0" w:space="0" w:color="auto"/>
            <w:bottom w:val="none" w:sz="0" w:space="0" w:color="auto"/>
            <w:right w:val="none" w:sz="0" w:space="0" w:color="auto"/>
          </w:divBdr>
          <w:divsChild>
            <w:div w:id="482700747">
              <w:marLeft w:val="0"/>
              <w:marRight w:val="0"/>
              <w:marTop w:val="0"/>
              <w:marBottom w:val="0"/>
              <w:divBdr>
                <w:top w:val="none" w:sz="0" w:space="0" w:color="auto"/>
                <w:left w:val="none" w:sz="0" w:space="0" w:color="auto"/>
                <w:bottom w:val="none" w:sz="0" w:space="0" w:color="auto"/>
                <w:right w:val="none" w:sz="0" w:space="0" w:color="auto"/>
              </w:divBdr>
              <w:divsChild>
                <w:div w:id="1513035762">
                  <w:marLeft w:val="0"/>
                  <w:marRight w:val="0"/>
                  <w:marTop w:val="0"/>
                  <w:marBottom w:val="0"/>
                  <w:divBdr>
                    <w:top w:val="none" w:sz="0" w:space="0" w:color="auto"/>
                    <w:left w:val="none" w:sz="0" w:space="0" w:color="auto"/>
                    <w:bottom w:val="none" w:sz="0" w:space="0" w:color="auto"/>
                    <w:right w:val="none" w:sz="0" w:space="0" w:color="auto"/>
                  </w:divBdr>
                </w:div>
              </w:divsChild>
            </w:div>
            <w:div w:id="453132993">
              <w:marLeft w:val="0"/>
              <w:marRight w:val="0"/>
              <w:marTop w:val="0"/>
              <w:marBottom w:val="0"/>
              <w:divBdr>
                <w:top w:val="none" w:sz="0" w:space="0" w:color="auto"/>
                <w:left w:val="none" w:sz="0" w:space="0" w:color="auto"/>
                <w:bottom w:val="none" w:sz="0" w:space="0" w:color="auto"/>
                <w:right w:val="none" w:sz="0" w:space="0" w:color="auto"/>
              </w:divBdr>
              <w:divsChild>
                <w:div w:id="969673653">
                  <w:marLeft w:val="0"/>
                  <w:marRight w:val="0"/>
                  <w:marTop w:val="0"/>
                  <w:marBottom w:val="0"/>
                  <w:divBdr>
                    <w:top w:val="none" w:sz="0" w:space="0" w:color="auto"/>
                    <w:left w:val="none" w:sz="0" w:space="0" w:color="auto"/>
                    <w:bottom w:val="none" w:sz="0" w:space="0" w:color="auto"/>
                    <w:right w:val="none" w:sz="0" w:space="0" w:color="auto"/>
                  </w:divBdr>
                  <w:divsChild>
                    <w:div w:id="5876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1527">
              <w:marLeft w:val="0"/>
              <w:marRight w:val="0"/>
              <w:marTop w:val="0"/>
              <w:marBottom w:val="0"/>
              <w:divBdr>
                <w:top w:val="none" w:sz="0" w:space="0" w:color="auto"/>
                <w:left w:val="none" w:sz="0" w:space="0" w:color="auto"/>
                <w:bottom w:val="none" w:sz="0" w:space="0" w:color="auto"/>
                <w:right w:val="none" w:sz="0" w:space="0" w:color="auto"/>
              </w:divBdr>
              <w:divsChild>
                <w:div w:id="1743486791">
                  <w:marLeft w:val="0"/>
                  <w:marRight w:val="0"/>
                  <w:marTop w:val="0"/>
                  <w:marBottom w:val="0"/>
                  <w:divBdr>
                    <w:top w:val="none" w:sz="0" w:space="0" w:color="auto"/>
                    <w:left w:val="none" w:sz="0" w:space="0" w:color="auto"/>
                    <w:bottom w:val="none" w:sz="0" w:space="0" w:color="auto"/>
                    <w:right w:val="none" w:sz="0" w:space="0" w:color="auto"/>
                  </w:divBdr>
                  <w:divsChild>
                    <w:div w:id="3065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147">
              <w:marLeft w:val="0"/>
              <w:marRight w:val="0"/>
              <w:marTop w:val="0"/>
              <w:marBottom w:val="0"/>
              <w:divBdr>
                <w:top w:val="none" w:sz="0" w:space="0" w:color="auto"/>
                <w:left w:val="none" w:sz="0" w:space="0" w:color="auto"/>
                <w:bottom w:val="none" w:sz="0" w:space="0" w:color="auto"/>
                <w:right w:val="none" w:sz="0" w:space="0" w:color="auto"/>
              </w:divBdr>
              <w:divsChild>
                <w:div w:id="91972876">
                  <w:marLeft w:val="0"/>
                  <w:marRight w:val="0"/>
                  <w:marTop w:val="0"/>
                  <w:marBottom w:val="0"/>
                  <w:divBdr>
                    <w:top w:val="none" w:sz="0" w:space="0" w:color="auto"/>
                    <w:left w:val="none" w:sz="0" w:space="0" w:color="auto"/>
                    <w:bottom w:val="none" w:sz="0" w:space="0" w:color="auto"/>
                    <w:right w:val="none" w:sz="0" w:space="0" w:color="auto"/>
                  </w:divBdr>
                  <w:divsChild>
                    <w:div w:id="17025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4792">
              <w:marLeft w:val="0"/>
              <w:marRight w:val="0"/>
              <w:marTop w:val="0"/>
              <w:marBottom w:val="0"/>
              <w:divBdr>
                <w:top w:val="none" w:sz="0" w:space="0" w:color="auto"/>
                <w:left w:val="none" w:sz="0" w:space="0" w:color="auto"/>
                <w:bottom w:val="none" w:sz="0" w:space="0" w:color="auto"/>
                <w:right w:val="none" w:sz="0" w:space="0" w:color="auto"/>
              </w:divBdr>
              <w:divsChild>
                <w:div w:id="762604451">
                  <w:marLeft w:val="0"/>
                  <w:marRight w:val="0"/>
                  <w:marTop w:val="0"/>
                  <w:marBottom w:val="0"/>
                  <w:divBdr>
                    <w:top w:val="none" w:sz="0" w:space="0" w:color="auto"/>
                    <w:left w:val="none" w:sz="0" w:space="0" w:color="auto"/>
                    <w:bottom w:val="none" w:sz="0" w:space="0" w:color="auto"/>
                    <w:right w:val="none" w:sz="0" w:space="0" w:color="auto"/>
                  </w:divBdr>
                  <w:divsChild>
                    <w:div w:id="1711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0412">
          <w:marLeft w:val="0"/>
          <w:marRight w:val="0"/>
          <w:marTop w:val="0"/>
          <w:marBottom w:val="0"/>
          <w:divBdr>
            <w:top w:val="none" w:sz="0" w:space="0" w:color="auto"/>
            <w:left w:val="none" w:sz="0" w:space="0" w:color="auto"/>
            <w:bottom w:val="none" w:sz="0" w:space="0" w:color="auto"/>
            <w:right w:val="none" w:sz="0" w:space="0" w:color="auto"/>
          </w:divBdr>
          <w:divsChild>
            <w:div w:id="1129397843">
              <w:marLeft w:val="0"/>
              <w:marRight w:val="0"/>
              <w:marTop w:val="0"/>
              <w:marBottom w:val="0"/>
              <w:divBdr>
                <w:top w:val="none" w:sz="0" w:space="0" w:color="auto"/>
                <w:left w:val="none" w:sz="0" w:space="0" w:color="auto"/>
                <w:bottom w:val="none" w:sz="0" w:space="0" w:color="auto"/>
                <w:right w:val="none" w:sz="0" w:space="0" w:color="auto"/>
              </w:divBdr>
              <w:divsChild>
                <w:div w:id="473528016">
                  <w:marLeft w:val="0"/>
                  <w:marRight w:val="0"/>
                  <w:marTop w:val="0"/>
                  <w:marBottom w:val="0"/>
                  <w:divBdr>
                    <w:top w:val="none" w:sz="0" w:space="0" w:color="auto"/>
                    <w:left w:val="none" w:sz="0" w:space="0" w:color="auto"/>
                    <w:bottom w:val="none" w:sz="0" w:space="0" w:color="auto"/>
                    <w:right w:val="none" w:sz="0" w:space="0" w:color="auto"/>
                  </w:divBdr>
                </w:div>
              </w:divsChild>
            </w:div>
            <w:div w:id="672298578">
              <w:marLeft w:val="0"/>
              <w:marRight w:val="0"/>
              <w:marTop w:val="0"/>
              <w:marBottom w:val="0"/>
              <w:divBdr>
                <w:top w:val="none" w:sz="0" w:space="0" w:color="auto"/>
                <w:left w:val="none" w:sz="0" w:space="0" w:color="auto"/>
                <w:bottom w:val="none" w:sz="0" w:space="0" w:color="auto"/>
                <w:right w:val="none" w:sz="0" w:space="0" w:color="auto"/>
              </w:divBdr>
              <w:divsChild>
                <w:div w:id="396785760">
                  <w:marLeft w:val="0"/>
                  <w:marRight w:val="0"/>
                  <w:marTop w:val="0"/>
                  <w:marBottom w:val="0"/>
                  <w:divBdr>
                    <w:top w:val="none" w:sz="0" w:space="0" w:color="auto"/>
                    <w:left w:val="none" w:sz="0" w:space="0" w:color="auto"/>
                    <w:bottom w:val="none" w:sz="0" w:space="0" w:color="auto"/>
                    <w:right w:val="none" w:sz="0" w:space="0" w:color="auto"/>
                  </w:divBdr>
                  <w:divsChild>
                    <w:div w:id="4187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792">
              <w:marLeft w:val="0"/>
              <w:marRight w:val="0"/>
              <w:marTop w:val="0"/>
              <w:marBottom w:val="0"/>
              <w:divBdr>
                <w:top w:val="none" w:sz="0" w:space="0" w:color="auto"/>
                <w:left w:val="none" w:sz="0" w:space="0" w:color="auto"/>
                <w:bottom w:val="none" w:sz="0" w:space="0" w:color="auto"/>
                <w:right w:val="none" w:sz="0" w:space="0" w:color="auto"/>
              </w:divBdr>
              <w:divsChild>
                <w:div w:id="294917521">
                  <w:marLeft w:val="0"/>
                  <w:marRight w:val="0"/>
                  <w:marTop w:val="0"/>
                  <w:marBottom w:val="0"/>
                  <w:divBdr>
                    <w:top w:val="none" w:sz="0" w:space="0" w:color="auto"/>
                    <w:left w:val="none" w:sz="0" w:space="0" w:color="auto"/>
                    <w:bottom w:val="none" w:sz="0" w:space="0" w:color="auto"/>
                    <w:right w:val="none" w:sz="0" w:space="0" w:color="auto"/>
                  </w:divBdr>
                  <w:divsChild>
                    <w:div w:id="12931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7263">
              <w:marLeft w:val="0"/>
              <w:marRight w:val="0"/>
              <w:marTop w:val="0"/>
              <w:marBottom w:val="0"/>
              <w:divBdr>
                <w:top w:val="none" w:sz="0" w:space="0" w:color="auto"/>
                <w:left w:val="none" w:sz="0" w:space="0" w:color="auto"/>
                <w:bottom w:val="none" w:sz="0" w:space="0" w:color="auto"/>
                <w:right w:val="none" w:sz="0" w:space="0" w:color="auto"/>
              </w:divBdr>
              <w:divsChild>
                <w:div w:id="1325353044">
                  <w:marLeft w:val="0"/>
                  <w:marRight w:val="0"/>
                  <w:marTop w:val="0"/>
                  <w:marBottom w:val="0"/>
                  <w:divBdr>
                    <w:top w:val="none" w:sz="0" w:space="0" w:color="auto"/>
                    <w:left w:val="none" w:sz="0" w:space="0" w:color="auto"/>
                    <w:bottom w:val="none" w:sz="0" w:space="0" w:color="auto"/>
                    <w:right w:val="none" w:sz="0" w:space="0" w:color="auto"/>
                  </w:divBdr>
                  <w:divsChild>
                    <w:div w:id="1875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7017">
              <w:marLeft w:val="0"/>
              <w:marRight w:val="0"/>
              <w:marTop w:val="0"/>
              <w:marBottom w:val="0"/>
              <w:divBdr>
                <w:top w:val="none" w:sz="0" w:space="0" w:color="auto"/>
                <w:left w:val="none" w:sz="0" w:space="0" w:color="auto"/>
                <w:bottom w:val="none" w:sz="0" w:space="0" w:color="auto"/>
                <w:right w:val="none" w:sz="0" w:space="0" w:color="auto"/>
              </w:divBdr>
              <w:divsChild>
                <w:div w:id="1072000230">
                  <w:marLeft w:val="0"/>
                  <w:marRight w:val="0"/>
                  <w:marTop w:val="0"/>
                  <w:marBottom w:val="0"/>
                  <w:divBdr>
                    <w:top w:val="none" w:sz="0" w:space="0" w:color="auto"/>
                    <w:left w:val="none" w:sz="0" w:space="0" w:color="auto"/>
                    <w:bottom w:val="none" w:sz="0" w:space="0" w:color="auto"/>
                    <w:right w:val="none" w:sz="0" w:space="0" w:color="auto"/>
                  </w:divBdr>
                  <w:divsChild>
                    <w:div w:id="2138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129">
              <w:marLeft w:val="0"/>
              <w:marRight w:val="0"/>
              <w:marTop w:val="0"/>
              <w:marBottom w:val="0"/>
              <w:divBdr>
                <w:top w:val="none" w:sz="0" w:space="0" w:color="auto"/>
                <w:left w:val="none" w:sz="0" w:space="0" w:color="auto"/>
                <w:bottom w:val="none" w:sz="0" w:space="0" w:color="auto"/>
                <w:right w:val="none" w:sz="0" w:space="0" w:color="auto"/>
              </w:divBdr>
              <w:divsChild>
                <w:div w:id="1452899700">
                  <w:marLeft w:val="0"/>
                  <w:marRight w:val="0"/>
                  <w:marTop w:val="0"/>
                  <w:marBottom w:val="0"/>
                  <w:divBdr>
                    <w:top w:val="none" w:sz="0" w:space="0" w:color="auto"/>
                    <w:left w:val="none" w:sz="0" w:space="0" w:color="auto"/>
                    <w:bottom w:val="none" w:sz="0" w:space="0" w:color="auto"/>
                    <w:right w:val="none" w:sz="0" w:space="0" w:color="auto"/>
                  </w:divBdr>
                  <w:divsChild>
                    <w:div w:id="667833041">
                      <w:marLeft w:val="0"/>
                      <w:marRight w:val="0"/>
                      <w:marTop w:val="0"/>
                      <w:marBottom w:val="0"/>
                      <w:divBdr>
                        <w:top w:val="none" w:sz="0" w:space="0" w:color="auto"/>
                        <w:left w:val="none" w:sz="0" w:space="0" w:color="auto"/>
                        <w:bottom w:val="none" w:sz="0" w:space="0" w:color="auto"/>
                        <w:right w:val="none" w:sz="0" w:space="0" w:color="auto"/>
                      </w:divBdr>
                      <w:divsChild>
                        <w:div w:id="1603368809">
                          <w:marLeft w:val="0"/>
                          <w:marRight w:val="0"/>
                          <w:marTop w:val="0"/>
                          <w:marBottom w:val="0"/>
                          <w:divBdr>
                            <w:top w:val="none" w:sz="0" w:space="0" w:color="auto"/>
                            <w:left w:val="none" w:sz="0" w:space="0" w:color="auto"/>
                            <w:bottom w:val="none" w:sz="0" w:space="0" w:color="auto"/>
                            <w:right w:val="none" w:sz="0" w:space="0" w:color="auto"/>
                          </w:divBdr>
                        </w:div>
                      </w:divsChild>
                    </w:div>
                    <w:div w:id="296909706">
                      <w:marLeft w:val="0"/>
                      <w:marRight w:val="0"/>
                      <w:marTop w:val="0"/>
                      <w:marBottom w:val="0"/>
                      <w:divBdr>
                        <w:top w:val="none" w:sz="0" w:space="0" w:color="auto"/>
                        <w:left w:val="none" w:sz="0" w:space="0" w:color="auto"/>
                        <w:bottom w:val="none" w:sz="0" w:space="0" w:color="auto"/>
                        <w:right w:val="none" w:sz="0" w:space="0" w:color="auto"/>
                      </w:divBdr>
                      <w:divsChild>
                        <w:div w:id="1214197493">
                          <w:marLeft w:val="0"/>
                          <w:marRight w:val="0"/>
                          <w:marTop w:val="0"/>
                          <w:marBottom w:val="0"/>
                          <w:divBdr>
                            <w:top w:val="none" w:sz="0" w:space="0" w:color="auto"/>
                            <w:left w:val="none" w:sz="0" w:space="0" w:color="auto"/>
                            <w:bottom w:val="none" w:sz="0" w:space="0" w:color="auto"/>
                            <w:right w:val="none" w:sz="0" w:space="0" w:color="auto"/>
                          </w:divBdr>
                          <w:divsChild>
                            <w:div w:id="10609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8033">
                      <w:marLeft w:val="0"/>
                      <w:marRight w:val="0"/>
                      <w:marTop w:val="0"/>
                      <w:marBottom w:val="0"/>
                      <w:divBdr>
                        <w:top w:val="none" w:sz="0" w:space="0" w:color="auto"/>
                        <w:left w:val="none" w:sz="0" w:space="0" w:color="auto"/>
                        <w:bottom w:val="none" w:sz="0" w:space="0" w:color="auto"/>
                        <w:right w:val="none" w:sz="0" w:space="0" w:color="auto"/>
                      </w:divBdr>
                      <w:divsChild>
                        <w:div w:id="353847480">
                          <w:marLeft w:val="0"/>
                          <w:marRight w:val="0"/>
                          <w:marTop w:val="0"/>
                          <w:marBottom w:val="0"/>
                          <w:divBdr>
                            <w:top w:val="none" w:sz="0" w:space="0" w:color="auto"/>
                            <w:left w:val="none" w:sz="0" w:space="0" w:color="auto"/>
                            <w:bottom w:val="none" w:sz="0" w:space="0" w:color="auto"/>
                            <w:right w:val="none" w:sz="0" w:space="0" w:color="auto"/>
                          </w:divBdr>
                          <w:divsChild>
                            <w:div w:id="3028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71769">
                  <w:marLeft w:val="0"/>
                  <w:marRight w:val="0"/>
                  <w:marTop w:val="0"/>
                  <w:marBottom w:val="0"/>
                  <w:divBdr>
                    <w:top w:val="none" w:sz="0" w:space="0" w:color="auto"/>
                    <w:left w:val="none" w:sz="0" w:space="0" w:color="auto"/>
                    <w:bottom w:val="none" w:sz="0" w:space="0" w:color="auto"/>
                    <w:right w:val="none" w:sz="0" w:space="0" w:color="auto"/>
                  </w:divBdr>
                  <w:divsChild>
                    <w:div w:id="328800923">
                      <w:marLeft w:val="0"/>
                      <w:marRight w:val="0"/>
                      <w:marTop w:val="0"/>
                      <w:marBottom w:val="0"/>
                      <w:divBdr>
                        <w:top w:val="none" w:sz="0" w:space="0" w:color="auto"/>
                        <w:left w:val="none" w:sz="0" w:space="0" w:color="auto"/>
                        <w:bottom w:val="none" w:sz="0" w:space="0" w:color="auto"/>
                        <w:right w:val="none" w:sz="0" w:space="0" w:color="auto"/>
                      </w:divBdr>
                      <w:divsChild>
                        <w:div w:id="1813786304">
                          <w:marLeft w:val="0"/>
                          <w:marRight w:val="0"/>
                          <w:marTop w:val="0"/>
                          <w:marBottom w:val="0"/>
                          <w:divBdr>
                            <w:top w:val="none" w:sz="0" w:space="0" w:color="auto"/>
                            <w:left w:val="none" w:sz="0" w:space="0" w:color="auto"/>
                            <w:bottom w:val="none" w:sz="0" w:space="0" w:color="auto"/>
                            <w:right w:val="none" w:sz="0" w:space="0" w:color="auto"/>
                          </w:divBdr>
                        </w:div>
                      </w:divsChild>
                    </w:div>
                    <w:div w:id="1889026737">
                      <w:marLeft w:val="0"/>
                      <w:marRight w:val="0"/>
                      <w:marTop w:val="0"/>
                      <w:marBottom w:val="0"/>
                      <w:divBdr>
                        <w:top w:val="none" w:sz="0" w:space="0" w:color="auto"/>
                        <w:left w:val="none" w:sz="0" w:space="0" w:color="auto"/>
                        <w:bottom w:val="none" w:sz="0" w:space="0" w:color="auto"/>
                        <w:right w:val="none" w:sz="0" w:space="0" w:color="auto"/>
                      </w:divBdr>
                      <w:divsChild>
                        <w:div w:id="494689456">
                          <w:marLeft w:val="0"/>
                          <w:marRight w:val="0"/>
                          <w:marTop w:val="0"/>
                          <w:marBottom w:val="0"/>
                          <w:divBdr>
                            <w:top w:val="none" w:sz="0" w:space="0" w:color="auto"/>
                            <w:left w:val="none" w:sz="0" w:space="0" w:color="auto"/>
                            <w:bottom w:val="none" w:sz="0" w:space="0" w:color="auto"/>
                            <w:right w:val="none" w:sz="0" w:space="0" w:color="auto"/>
                          </w:divBdr>
                          <w:divsChild>
                            <w:div w:id="8726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2901">
                      <w:marLeft w:val="0"/>
                      <w:marRight w:val="0"/>
                      <w:marTop w:val="0"/>
                      <w:marBottom w:val="0"/>
                      <w:divBdr>
                        <w:top w:val="none" w:sz="0" w:space="0" w:color="auto"/>
                        <w:left w:val="none" w:sz="0" w:space="0" w:color="auto"/>
                        <w:bottom w:val="none" w:sz="0" w:space="0" w:color="auto"/>
                        <w:right w:val="none" w:sz="0" w:space="0" w:color="auto"/>
                      </w:divBdr>
                      <w:divsChild>
                        <w:div w:id="20321441">
                          <w:marLeft w:val="0"/>
                          <w:marRight w:val="0"/>
                          <w:marTop w:val="0"/>
                          <w:marBottom w:val="0"/>
                          <w:divBdr>
                            <w:top w:val="none" w:sz="0" w:space="0" w:color="auto"/>
                            <w:left w:val="none" w:sz="0" w:space="0" w:color="auto"/>
                            <w:bottom w:val="none" w:sz="0" w:space="0" w:color="auto"/>
                            <w:right w:val="none" w:sz="0" w:space="0" w:color="auto"/>
                          </w:divBdr>
                          <w:divsChild>
                            <w:div w:id="4343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0745">
                  <w:marLeft w:val="0"/>
                  <w:marRight w:val="0"/>
                  <w:marTop w:val="0"/>
                  <w:marBottom w:val="0"/>
                  <w:divBdr>
                    <w:top w:val="none" w:sz="0" w:space="0" w:color="auto"/>
                    <w:left w:val="none" w:sz="0" w:space="0" w:color="auto"/>
                    <w:bottom w:val="none" w:sz="0" w:space="0" w:color="auto"/>
                    <w:right w:val="none" w:sz="0" w:space="0" w:color="auto"/>
                  </w:divBdr>
                  <w:divsChild>
                    <w:div w:id="2072843965">
                      <w:marLeft w:val="0"/>
                      <w:marRight w:val="0"/>
                      <w:marTop w:val="0"/>
                      <w:marBottom w:val="0"/>
                      <w:divBdr>
                        <w:top w:val="none" w:sz="0" w:space="0" w:color="auto"/>
                        <w:left w:val="none" w:sz="0" w:space="0" w:color="auto"/>
                        <w:bottom w:val="none" w:sz="0" w:space="0" w:color="auto"/>
                        <w:right w:val="none" w:sz="0" w:space="0" w:color="auto"/>
                      </w:divBdr>
                      <w:divsChild>
                        <w:div w:id="1458451449">
                          <w:marLeft w:val="0"/>
                          <w:marRight w:val="0"/>
                          <w:marTop w:val="0"/>
                          <w:marBottom w:val="0"/>
                          <w:divBdr>
                            <w:top w:val="none" w:sz="0" w:space="0" w:color="auto"/>
                            <w:left w:val="none" w:sz="0" w:space="0" w:color="auto"/>
                            <w:bottom w:val="none" w:sz="0" w:space="0" w:color="auto"/>
                            <w:right w:val="none" w:sz="0" w:space="0" w:color="auto"/>
                          </w:divBdr>
                        </w:div>
                      </w:divsChild>
                    </w:div>
                    <w:div w:id="4134522">
                      <w:marLeft w:val="0"/>
                      <w:marRight w:val="0"/>
                      <w:marTop w:val="0"/>
                      <w:marBottom w:val="0"/>
                      <w:divBdr>
                        <w:top w:val="none" w:sz="0" w:space="0" w:color="auto"/>
                        <w:left w:val="none" w:sz="0" w:space="0" w:color="auto"/>
                        <w:bottom w:val="none" w:sz="0" w:space="0" w:color="auto"/>
                        <w:right w:val="none" w:sz="0" w:space="0" w:color="auto"/>
                      </w:divBdr>
                      <w:divsChild>
                        <w:div w:id="2139490471">
                          <w:marLeft w:val="0"/>
                          <w:marRight w:val="0"/>
                          <w:marTop w:val="0"/>
                          <w:marBottom w:val="0"/>
                          <w:divBdr>
                            <w:top w:val="none" w:sz="0" w:space="0" w:color="auto"/>
                            <w:left w:val="none" w:sz="0" w:space="0" w:color="auto"/>
                            <w:bottom w:val="none" w:sz="0" w:space="0" w:color="auto"/>
                            <w:right w:val="none" w:sz="0" w:space="0" w:color="auto"/>
                          </w:divBdr>
                          <w:divsChild>
                            <w:div w:id="16321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7225">
                      <w:marLeft w:val="0"/>
                      <w:marRight w:val="0"/>
                      <w:marTop w:val="0"/>
                      <w:marBottom w:val="0"/>
                      <w:divBdr>
                        <w:top w:val="none" w:sz="0" w:space="0" w:color="auto"/>
                        <w:left w:val="none" w:sz="0" w:space="0" w:color="auto"/>
                        <w:bottom w:val="none" w:sz="0" w:space="0" w:color="auto"/>
                        <w:right w:val="none" w:sz="0" w:space="0" w:color="auto"/>
                      </w:divBdr>
                      <w:divsChild>
                        <w:div w:id="499463203">
                          <w:marLeft w:val="0"/>
                          <w:marRight w:val="0"/>
                          <w:marTop w:val="0"/>
                          <w:marBottom w:val="0"/>
                          <w:divBdr>
                            <w:top w:val="none" w:sz="0" w:space="0" w:color="auto"/>
                            <w:left w:val="none" w:sz="0" w:space="0" w:color="auto"/>
                            <w:bottom w:val="none" w:sz="0" w:space="0" w:color="auto"/>
                            <w:right w:val="none" w:sz="0" w:space="0" w:color="auto"/>
                          </w:divBdr>
                          <w:divsChild>
                            <w:div w:id="14259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410">
                      <w:marLeft w:val="0"/>
                      <w:marRight w:val="0"/>
                      <w:marTop w:val="0"/>
                      <w:marBottom w:val="0"/>
                      <w:divBdr>
                        <w:top w:val="none" w:sz="0" w:space="0" w:color="auto"/>
                        <w:left w:val="none" w:sz="0" w:space="0" w:color="auto"/>
                        <w:bottom w:val="none" w:sz="0" w:space="0" w:color="auto"/>
                        <w:right w:val="none" w:sz="0" w:space="0" w:color="auto"/>
                      </w:divBdr>
                      <w:divsChild>
                        <w:div w:id="417942039">
                          <w:marLeft w:val="0"/>
                          <w:marRight w:val="0"/>
                          <w:marTop w:val="0"/>
                          <w:marBottom w:val="0"/>
                          <w:divBdr>
                            <w:top w:val="none" w:sz="0" w:space="0" w:color="auto"/>
                            <w:left w:val="none" w:sz="0" w:space="0" w:color="auto"/>
                            <w:bottom w:val="none" w:sz="0" w:space="0" w:color="auto"/>
                            <w:right w:val="none" w:sz="0" w:space="0" w:color="auto"/>
                          </w:divBdr>
                          <w:divsChild>
                            <w:div w:id="1397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2655">
                      <w:marLeft w:val="0"/>
                      <w:marRight w:val="0"/>
                      <w:marTop w:val="0"/>
                      <w:marBottom w:val="0"/>
                      <w:divBdr>
                        <w:top w:val="none" w:sz="0" w:space="0" w:color="auto"/>
                        <w:left w:val="none" w:sz="0" w:space="0" w:color="auto"/>
                        <w:bottom w:val="none" w:sz="0" w:space="0" w:color="auto"/>
                        <w:right w:val="none" w:sz="0" w:space="0" w:color="auto"/>
                      </w:divBdr>
                      <w:divsChild>
                        <w:div w:id="286131317">
                          <w:marLeft w:val="0"/>
                          <w:marRight w:val="0"/>
                          <w:marTop w:val="0"/>
                          <w:marBottom w:val="0"/>
                          <w:divBdr>
                            <w:top w:val="none" w:sz="0" w:space="0" w:color="auto"/>
                            <w:left w:val="none" w:sz="0" w:space="0" w:color="auto"/>
                            <w:bottom w:val="none" w:sz="0" w:space="0" w:color="auto"/>
                            <w:right w:val="none" w:sz="0" w:space="0" w:color="auto"/>
                          </w:divBdr>
                          <w:divsChild>
                            <w:div w:id="20662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7159">
                      <w:marLeft w:val="0"/>
                      <w:marRight w:val="0"/>
                      <w:marTop w:val="0"/>
                      <w:marBottom w:val="0"/>
                      <w:divBdr>
                        <w:top w:val="none" w:sz="0" w:space="0" w:color="auto"/>
                        <w:left w:val="none" w:sz="0" w:space="0" w:color="auto"/>
                        <w:bottom w:val="none" w:sz="0" w:space="0" w:color="auto"/>
                        <w:right w:val="none" w:sz="0" w:space="0" w:color="auto"/>
                      </w:divBdr>
                      <w:divsChild>
                        <w:div w:id="480779983">
                          <w:marLeft w:val="0"/>
                          <w:marRight w:val="0"/>
                          <w:marTop w:val="0"/>
                          <w:marBottom w:val="0"/>
                          <w:divBdr>
                            <w:top w:val="none" w:sz="0" w:space="0" w:color="auto"/>
                            <w:left w:val="none" w:sz="0" w:space="0" w:color="auto"/>
                            <w:bottom w:val="none" w:sz="0" w:space="0" w:color="auto"/>
                            <w:right w:val="none" w:sz="0" w:space="0" w:color="auto"/>
                          </w:divBdr>
                          <w:divsChild>
                            <w:div w:id="13184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16797">
                      <w:marLeft w:val="0"/>
                      <w:marRight w:val="0"/>
                      <w:marTop w:val="0"/>
                      <w:marBottom w:val="0"/>
                      <w:divBdr>
                        <w:top w:val="none" w:sz="0" w:space="0" w:color="auto"/>
                        <w:left w:val="none" w:sz="0" w:space="0" w:color="auto"/>
                        <w:bottom w:val="none" w:sz="0" w:space="0" w:color="auto"/>
                        <w:right w:val="none" w:sz="0" w:space="0" w:color="auto"/>
                      </w:divBdr>
                      <w:divsChild>
                        <w:div w:id="1007706214">
                          <w:marLeft w:val="0"/>
                          <w:marRight w:val="0"/>
                          <w:marTop w:val="0"/>
                          <w:marBottom w:val="0"/>
                          <w:divBdr>
                            <w:top w:val="none" w:sz="0" w:space="0" w:color="auto"/>
                            <w:left w:val="none" w:sz="0" w:space="0" w:color="auto"/>
                            <w:bottom w:val="none" w:sz="0" w:space="0" w:color="auto"/>
                            <w:right w:val="none" w:sz="0" w:space="0" w:color="auto"/>
                          </w:divBdr>
                          <w:divsChild>
                            <w:div w:id="16942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90874">
                      <w:marLeft w:val="0"/>
                      <w:marRight w:val="0"/>
                      <w:marTop w:val="0"/>
                      <w:marBottom w:val="0"/>
                      <w:divBdr>
                        <w:top w:val="none" w:sz="0" w:space="0" w:color="auto"/>
                        <w:left w:val="none" w:sz="0" w:space="0" w:color="auto"/>
                        <w:bottom w:val="none" w:sz="0" w:space="0" w:color="auto"/>
                        <w:right w:val="none" w:sz="0" w:space="0" w:color="auto"/>
                      </w:divBdr>
                      <w:divsChild>
                        <w:div w:id="1428303957">
                          <w:marLeft w:val="0"/>
                          <w:marRight w:val="0"/>
                          <w:marTop w:val="0"/>
                          <w:marBottom w:val="0"/>
                          <w:divBdr>
                            <w:top w:val="none" w:sz="0" w:space="0" w:color="auto"/>
                            <w:left w:val="none" w:sz="0" w:space="0" w:color="auto"/>
                            <w:bottom w:val="none" w:sz="0" w:space="0" w:color="auto"/>
                            <w:right w:val="none" w:sz="0" w:space="0" w:color="auto"/>
                          </w:divBdr>
                          <w:divsChild>
                            <w:div w:id="1298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7866">
                      <w:marLeft w:val="0"/>
                      <w:marRight w:val="0"/>
                      <w:marTop w:val="0"/>
                      <w:marBottom w:val="0"/>
                      <w:divBdr>
                        <w:top w:val="none" w:sz="0" w:space="0" w:color="auto"/>
                        <w:left w:val="none" w:sz="0" w:space="0" w:color="auto"/>
                        <w:bottom w:val="none" w:sz="0" w:space="0" w:color="auto"/>
                        <w:right w:val="none" w:sz="0" w:space="0" w:color="auto"/>
                      </w:divBdr>
                      <w:divsChild>
                        <w:div w:id="1230651654">
                          <w:marLeft w:val="0"/>
                          <w:marRight w:val="0"/>
                          <w:marTop w:val="0"/>
                          <w:marBottom w:val="0"/>
                          <w:divBdr>
                            <w:top w:val="none" w:sz="0" w:space="0" w:color="auto"/>
                            <w:left w:val="none" w:sz="0" w:space="0" w:color="auto"/>
                            <w:bottom w:val="none" w:sz="0" w:space="0" w:color="auto"/>
                            <w:right w:val="none" w:sz="0" w:space="0" w:color="auto"/>
                          </w:divBdr>
                          <w:divsChild>
                            <w:div w:id="769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722">
                      <w:marLeft w:val="0"/>
                      <w:marRight w:val="0"/>
                      <w:marTop w:val="0"/>
                      <w:marBottom w:val="0"/>
                      <w:divBdr>
                        <w:top w:val="none" w:sz="0" w:space="0" w:color="auto"/>
                        <w:left w:val="none" w:sz="0" w:space="0" w:color="auto"/>
                        <w:bottom w:val="none" w:sz="0" w:space="0" w:color="auto"/>
                        <w:right w:val="none" w:sz="0" w:space="0" w:color="auto"/>
                      </w:divBdr>
                      <w:divsChild>
                        <w:div w:id="956912570">
                          <w:marLeft w:val="0"/>
                          <w:marRight w:val="0"/>
                          <w:marTop w:val="0"/>
                          <w:marBottom w:val="0"/>
                          <w:divBdr>
                            <w:top w:val="none" w:sz="0" w:space="0" w:color="auto"/>
                            <w:left w:val="none" w:sz="0" w:space="0" w:color="auto"/>
                            <w:bottom w:val="none" w:sz="0" w:space="0" w:color="auto"/>
                            <w:right w:val="none" w:sz="0" w:space="0" w:color="auto"/>
                          </w:divBdr>
                          <w:divsChild>
                            <w:div w:id="10847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396">
                  <w:marLeft w:val="0"/>
                  <w:marRight w:val="0"/>
                  <w:marTop w:val="0"/>
                  <w:marBottom w:val="0"/>
                  <w:divBdr>
                    <w:top w:val="none" w:sz="0" w:space="0" w:color="auto"/>
                    <w:left w:val="none" w:sz="0" w:space="0" w:color="auto"/>
                    <w:bottom w:val="none" w:sz="0" w:space="0" w:color="auto"/>
                    <w:right w:val="none" w:sz="0" w:space="0" w:color="auto"/>
                  </w:divBdr>
                  <w:divsChild>
                    <w:div w:id="1617784643">
                      <w:marLeft w:val="0"/>
                      <w:marRight w:val="0"/>
                      <w:marTop w:val="0"/>
                      <w:marBottom w:val="0"/>
                      <w:divBdr>
                        <w:top w:val="none" w:sz="0" w:space="0" w:color="auto"/>
                        <w:left w:val="none" w:sz="0" w:space="0" w:color="auto"/>
                        <w:bottom w:val="none" w:sz="0" w:space="0" w:color="auto"/>
                        <w:right w:val="none" w:sz="0" w:space="0" w:color="auto"/>
                      </w:divBdr>
                      <w:divsChild>
                        <w:div w:id="5802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383">
              <w:marLeft w:val="0"/>
              <w:marRight w:val="0"/>
              <w:marTop w:val="0"/>
              <w:marBottom w:val="0"/>
              <w:divBdr>
                <w:top w:val="none" w:sz="0" w:space="0" w:color="auto"/>
                <w:left w:val="none" w:sz="0" w:space="0" w:color="auto"/>
                <w:bottom w:val="none" w:sz="0" w:space="0" w:color="auto"/>
                <w:right w:val="none" w:sz="0" w:space="0" w:color="auto"/>
              </w:divBdr>
              <w:divsChild>
                <w:div w:id="1038772351">
                  <w:marLeft w:val="0"/>
                  <w:marRight w:val="0"/>
                  <w:marTop w:val="0"/>
                  <w:marBottom w:val="0"/>
                  <w:divBdr>
                    <w:top w:val="none" w:sz="0" w:space="0" w:color="auto"/>
                    <w:left w:val="none" w:sz="0" w:space="0" w:color="auto"/>
                    <w:bottom w:val="none" w:sz="0" w:space="0" w:color="auto"/>
                    <w:right w:val="none" w:sz="0" w:space="0" w:color="auto"/>
                  </w:divBdr>
                  <w:divsChild>
                    <w:div w:id="1707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4358">
              <w:marLeft w:val="0"/>
              <w:marRight w:val="0"/>
              <w:marTop w:val="0"/>
              <w:marBottom w:val="0"/>
              <w:divBdr>
                <w:top w:val="none" w:sz="0" w:space="0" w:color="auto"/>
                <w:left w:val="none" w:sz="0" w:space="0" w:color="auto"/>
                <w:bottom w:val="none" w:sz="0" w:space="0" w:color="auto"/>
                <w:right w:val="none" w:sz="0" w:space="0" w:color="auto"/>
              </w:divBdr>
              <w:divsChild>
                <w:div w:id="372265489">
                  <w:marLeft w:val="0"/>
                  <w:marRight w:val="0"/>
                  <w:marTop w:val="0"/>
                  <w:marBottom w:val="0"/>
                  <w:divBdr>
                    <w:top w:val="none" w:sz="0" w:space="0" w:color="auto"/>
                    <w:left w:val="none" w:sz="0" w:space="0" w:color="auto"/>
                    <w:bottom w:val="none" w:sz="0" w:space="0" w:color="auto"/>
                    <w:right w:val="none" w:sz="0" w:space="0" w:color="auto"/>
                  </w:divBdr>
                  <w:divsChild>
                    <w:div w:id="6596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5427">
              <w:marLeft w:val="0"/>
              <w:marRight w:val="0"/>
              <w:marTop w:val="0"/>
              <w:marBottom w:val="0"/>
              <w:divBdr>
                <w:top w:val="none" w:sz="0" w:space="0" w:color="auto"/>
                <w:left w:val="none" w:sz="0" w:space="0" w:color="auto"/>
                <w:bottom w:val="none" w:sz="0" w:space="0" w:color="auto"/>
                <w:right w:val="none" w:sz="0" w:space="0" w:color="auto"/>
              </w:divBdr>
              <w:divsChild>
                <w:div w:id="829521276">
                  <w:marLeft w:val="0"/>
                  <w:marRight w:val="0"/>
                  <w:marTop w:val="0"/>
                  <w:marBottom w:val="0"/>
                  <w:divBdr>
                    <w:top w:val="none" w:sz="0" w:space="0" w:color="auto"/>
                    <w:left w:val="none" w:sz="0" w:space="0" w:color="auto"/>
                    <w:bottom w:val="none" w:sz="0" w:space="0" w:color="auto"/>
                    <w:right w:val="none" w:sz="0" w:space="0" w:color="auto"/>
                  </w:divBdr>
                  <w:divsChild>
                    <w:div w:id="1054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2668">
              <w:marLeft w:val="0"/>
              <w:marRight w:val="0"/>
              <w:marTop w:val="0"/>
              <w:marBottom w:val="0"/>
              <w:divBdr>
                <w:top w:val="none" w:sz="0" w:space="0" w:color="auto"/>
                <w:left w:val="none" w:sz="0" w:space="0" w:color="auto"/>
                <w:bottom w:val="none" w:sz="0" w:space="0" w:color="auto"/>
                <w:right w:val="none" w:sz="0" w:space="0" w:color="auto"/>
              </w:divBdr>
              <w:divsChild>
                <w:div w:id="615218239">
                  <w:marLeft w:val="0"/>
                  <w:marRight w:val="0"/>
                  <w:marTop w:val="0"/>
                  <w:marBottom w:val="0"/>
                  <w:divBdr>
                    <w:top w:val="none" w:sz="0" w:space="0" w:color="auto"/>
                    <w:left w:val="none" w:sz="0" w:space="0" w:color="auto"/>
                    <w:bottom w:val="none" w:sz="0" w:space="0" w:color="auto"/>
                    <w:right w:val="none" w:sz="0" w:space="0" w:color="auto"/>
                  </w:divBdr>
                  <w:divsChild>
                    <w:div w:id="13557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9857">
              <w:marLeft w:val="0"/>
              <w:marRight w:val="0"/>
              <w:marTop w:val="0"/>
              <w:marBottom w:val="0"/>
              <w:divBdr>
                <w:top w:val="none" w:sz="0" w:space="0" w:color="auto"/>
                <w:left w:val="none" w:sz="0" w:space="0" w:color="auto"/>
                <w:bottom w:val="none" w:sz="0" w:space="0" w:color="auto"/>
                <w:right w:val="none" w:sz="0" w:space="0" w:color="auto"/>
              </w:divBdr>
              <w:divsChild>
                <w:div w:id="1036124560">
                  <w:marLeft w:val="0"/>
                  <w:marRight w:val="0"/>
                  <w:marTop w:val="0"/>
                  <w:marBottom w:val="0"/>
                  <w:divBdr>
                    <w:top w:val="none" w:sz="0" w:space="0" w:color="auto"/>
                    <w:left w:val="none" w:sz="0" w:space="0" w:color="auto"/>
                    <w:bottom w:val="none" w:sz="0" w:space="0" w:color="auto"/>
                    <w:right w:val="none" w:sz="0" w:space="0" w:color="auto"/>
                  </w:divBdr>
                  <w:divsChild>
                    <w:div w:id="14648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1668">
              <w:marLeft w:val="0"/>
              <w:marRight w:val="0"/>
              <w:marTop w:val="0"/>
              <w:marBottom w:val="0"/>
              <w:divBdr>
                <w:top w:val="none" w:sz="0" w:space="0" w:color="auto"/>
                <w:left w:val="none" w:sz="0" w:space="0" w:color="auto"/>
                <w:bottom w:val="none" w:sz="0" w:space="0" w:color="auto"/>
                <w:right w:val="none" w:sz="0" w:space="0" w:color="auto"/>
              </w:divBdr>
              <w:divsChild>
                <w:div w:id="2049840089">
                  <w:marLeft w:val="0"/>
                  <w:marRight w:val="0"/>
                  <w:marTop w:val="0"/>
                  <w:marBottom w:val="0"/>
                  <w:divBdr>
                    <w:top w:val="none" w:sz="0" w:space="0" w:color="auto"/>
                    <w:left w:val="none" w:sz="0" w:space="0" w:color="auto"/>
                    <w:bottom w:val="none" w:sz="0" w:space="0" w:color="auto"/>
                    <w:right w:val="none" w:sz="0" w:space="0" w:color="auto"/>
                  </w:divBdr>
                  <w:divsChild>
                    <w:div w:id="10698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80456">
          <w:marLeft w:val="0"/>
          <w:marRight w:val="0"/>
          <w:marTop w:val="0"/>
          <w:marBottom w:val="0"/>
          <w:divBdr>
            <w:top w:val="none" w:sz="0" w:space="0" w:color="auto"/>
            <w:left w:val="none" w:sz="0" w:space="0" w:color="auto"/>
            <w:bottom w:val="none" w:sz="0" w:space="0" w:color="auto"/>
            <w:right w:val="none" w:sz="0" w:space="0" w:color="auto"/>
          </w:divBdr>
          <w:divsChild>
            <w:div w:id="1985230246">
              <w:marLeft w:val="0"/>
              <w:marRight w:val="0"/>
              <w:marTop w:val="0"/>
              <w:marBottom w:val="0"/>
              <w:divBdr>
                <w:top w:val="none" w:sz="0" w:space="0" w:color="auto"/>
                <w:left w:val="none" w:sz="0" w:space="0" w:color="auto"/>
                <w:bottom w:val="none" w:sz="0" w:space="0" w:color="auto"/>
                <w:right w:val="none" w:sz="0" w:space="0" w:color="auto"/>
              </w:divBdr>
              <w:divsChild>
                <w:div w:id="5340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8919">
          <w:marLeft w:val="0"/>
          <w:marRight w:val="0"/>
          <w:marTop w:val="0"/>
          <w:marBottom w:val="0"/>
          <w:divBdr>
            <w:top w:val="none" w:sz="0" w:space="0" w:color="auto"/>
            <w:left w:val="none" w:sz="0" w:space="0" w:color="auto"/>
            <w:bottom w:val="none" w:sz="0" w:space="0" w:color="auto"/>
            <w:right w:val="none" w:sz="0" w:space="0" w:color="auto"/>
          </w:divBdr>
          <w:divsChild>
            <w:div w:id="1770350184">
              <w:marLeft w:val="0"/>
              <w:marRight w:val="0"/>
              <w:marTop w:val="0"/>
              <w:marBottom w:val="0"/>
              <w:divBdr>
                <w:top w:val="none" w:sz="0" w:space="0" w:color="auto"/>
                <w:left w:val="none" w:sz="0" w:space="0" w:color="auto"/>
                <w:bottom w:val="none" w:sz="0" w:space="0" w:color="auto"/>
                <w:right w:val="none" w:sz="0" w:space="0" w:color="auto"/>
              </w:divBdr>
              <w:divsChild>
                <w:div w:id="6611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566">
          <w:marLeft w:val="0"/>
          <w:marRight w:val="0"/>
          <w:marTop w:val="0"/>
          <w:marBottom w:val="0"/>
          <w:divBdr>
            <w:top w:val="none" w:sz="0" w:space="0" w:color="auto"/>
            <w:left w:val="none" w:sz="0" w:space="0" w:color="auto"/>
            <w:bottom w:val="none" w:sz="0" w:space="0" w:color="auto"/>
            <w:right w:val="none" w:sz="0" w:space="0" w:color="auto"/>
          </w:divBdr>
          <w:divsChild>
            <w:div w:id="201401840">
              <w:marLeft w:val="0"/>
              <w:marRight w:val="0"/>
              <w:marTop w:val="0"/>
              <w:marBottom w:val="0"/>
              <w:divBdr>
                <w:top w:val="none" w:sz="0" w:space="0" w:color="auto"/>
                <w:left w:val="none" w:sz="0" w:space="0" w:color="auto"/>
                <w:bottom w:val="none" w:sz="0" w:space="0" w:color="auto"/>
                <w:right w:val="none" w:sz="0" w:space="0" w:color="auto"/>
              </w:divBdr>
              <w:divsChild>
                <w:div w:id="17231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5430">
      <w:bodyDiv w:val="1"/>
      <w:marLeft w:val="0"/>
      <w:marRight w:val="0"/>
      <w:marTop w:val="0"/>
      <w:marBottom w:val="0"/>
      <w:divBdr>
        <w:top w:val="none" w:sz="0" w:space="0" w:color="auto"/>
        <w:left w:val="none" w:sz="0" w:space="0" w:color="auto"/>
        <w:bottom w:val="none" w:sz="0" w:space="0" w:color="auto"/>
        <w:right w:val="none" w:sz="0" w:space="0" w:color="auto"/>
      </w:divBdr>
    </w:div>
    <w:div w:id="210734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next.westlaw.com/Link/Document/FullText?findType=L&amp;pubNum=1000547&amp;cite=38CFRS36.4354&amp;originatingDoc=NBD9DE720161111ECA6D2CF80FAB5985B&amp;refType=VB&amp;originationContext=document&amp;transitionType=DocumentItem&amp;ppcid=2f064bbcecb341f08a9b9e3829f2d93f&amp;contextData=(sc.UserEnteredCitation)" TargetMode="External"/><Relationship Id="rId18" Type="http://schemas.openxmlformats.org/officeDocument/2006/relationships/hyperlink" Target="https://www.opm.gov/policy-data-oversight/pay-leave/salaries-wages/salary-tables/pdf/2022/GS_h.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1.next.westlaw.com/Link/Document/FullText?findType=L&amp;pubNum=1000547&amp;cite=38CFRS36.4314&amp;originatingDoc=NBD9DE720161111ECA6D2CF80FAB5985B&amp;refType=VP&amp;originationContext=document&amp;transitionType=DocumentItem&amp;ppcid=2f064bbcecb341f08a9b9e3829f2d93f&amp;contextData=(sc.UserEnteredCitation)" TargetMode="External"/><Relationship Id="rId17"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hyperlink" Target="https://www.bls.gov/oes/current/oes_na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next.westlaw.com/Link/Document/FullText?findType=L&amp;pubNum=1000546&amp;cite=38USCAS3732&amp;originatingDoc=NBD9DE720161111ECA6D2CF80FAB5985B&amp;refType=RB&amp;originationContext=document&amp;transitionType=DocumentItem&amp;ppcid=2f064bbcecb341f08a9b9e3829f2d93f&amp;contextData=(sc.UserEnteredCitation)" TargetMode="External"/><Relationship Id="rId5" Type="http://schemas.openxmlformats.org/officeDocument/2006/relationships/numbering" Target="numbering.xml"/><Relationship Id="rId15" Type="http://schemas.openxmlformats.org/officeDocument/2006/relationships/hyperlink" Target="https://1.next.westlaw.com/Link/Document/FullText?findType=L&amp;pubNum=1000546&amp;cite=38USCAS3702&amp;originatingDoc=NBD9DE720161111ECA6D2CF80FAB5985B&amp;refType=RB&amp;originationContext=document&amp;transitionType=DocumentItem&amp;ppcid=2f064bbcecb341f08a9b9e3829f2d93f&amp;contextData=(sc.UserEnteredCitat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next.westlaw.com/Link/Document/FullText?findType=L&amp;pubNum=1000547&amp;cite=38CFRS36.4327&amp;originatingDoc=NBD9DE720161111ECA6D2CF80FAB5985B&amp;refType=VP&amp;originationContext=document&amp;transitionType=DocumentItem&amp;ppcid=2f064bbcecb341f08a9b9e3829f2d93f&amp;contextData=(sc.UserEnteredCit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uleStage xmlns="d1dd4dc1-eb0c-486e-b049-4a6a8dc97852">Final Rule</RuleStage>
    <TaxCatchAll xmlns="77dce447-0566-47ff-8c07-c9b85fda5322"/>
    <Comments xmlns="d1dd4dc1-eb0c-486e-b049-4a6a8dc97852"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E7C74B894C8F945AF8BBA116FD91C92" ma:contentTypeVersion="18" ma:contentTypeDescription="Create a new document." ma:contentTypeScope="" ma:versionID="b50d0972fc62fd814545f433b7525676">
  <xsd:schema xmlns:xsd="http://www.w3.org/2001/XMLSchema" xmlns:xs="http://www.w3.org/2001/XMLSchema" xmlns:p="http://schemas.microsoft.com/office/2006/metadata/properties" xmlns:ns1="http://schemas.microsoft.com/sharepoint/v3" xmlns:ns2="d1dd4dc1-eb0c-486e-b049-4a6a8dc97852" xmlns:ns3="77dce447-0566-47ff-8c07-c9b85fda5322" targetNamespace="http://schemas.microsoft.com/office/2006/metadata/properties" ma:root="true" ma:fieldsID="6d6b4fd7bf9780ddf50e5cb28c29eee4" ns1:_="" ns2:_="" ns3:_="">
    <xsd:import namespace="http://schemas.microsoft.com/sharepoint/v3"/>
    <xsd:import namespace="d1dd4dc1-eb0c-486e-b049-4a6a8dc97852"/>
    <xsd:import namespace="77dce447-0566-47ff-8c07-c9b85fda5322"/>
    <xsd:element name="properties">
      <xsd:complexType>
        <xsd:sequence>
          <xsd:element name="documentManagement">
            <xsd:complexType>
              <xsd:all>
                <xsd:element ref="ns2:RuleStage" minOccurs="0"/>
                <xsd:element ref="ns3:TaxCatchAll" minOccurs="0"/>
                <xsd:element ref="ns2:MediaServiceMetadata" minOccurs="0"/>
                <xsd:element ref="ns2:MediaServiceFastMetadata" minOccurs="0"/>
                <xsd:element ref="ns2:Comme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dd4dc1-eb0c-486e-b049-4a6a8dc97852" elementFormDefault="qualified">
    <xsd:import namespace="http://schemas.microsoft.com/office/2006/documentManagement/types"/>
    <xsd:import namespace="http://schemas.microsoft.com/office/infopath/2007/PartnerControls"/>
    <xsd:element name="RuleStage" ma:index="8" nillable="true" ma:displayName="Rule Stage" ma:format="Dropdown" ma:internalName="RuleStage">
      <xsd:simpleType>
        <xsd:restriction base="dms:Choice">
          <xsd:enumeration value="Proposed or Interim Final Rule"/>
          <xsd:enumeration value="Final Rule"/>
          <xsd:enumeration value="Public Comment Period"/>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17b205e6-8922-484e-89db-01b31cffecb8}" ma:internalName="TaxCatchAll" ma:showField="CatchAllData" ma:web="77dce447-0566-47ff-8c07-c9b85fda53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Description (if needed)"/>
        <xsd:element ref="dc:subject" minOccurs="0" maxOccurs="1"/>
        <xsd:element ref="dc:description" minOccurs="0" maxOccurs="1"/>
        <xsd:element name="keywords" minOccurs="0" maxOccurs="1" type="xsd:string" ma:index="1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8D28F-7D8B-4D64-A9BA-217083A69159}">
  <ds:schemaRefs>
    <ds:schemaRef ds:uri="http://schemas.openxmlformats.org/officeDocument/2006/bibliography"/>
  </ds:schemaRefs>
</ds:datastoreItem>
</file>

<file path=customXml/itemProps2.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3.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d1dd4dc1-eb0c-486e-b049-4a6a8dc97852"/>
    <ds:schemaRef ds:uri="77dce447-0566-47ff-8c07-c9b85fda5322"/>
    <ds:schemaRef ds:uri="http://schemas.microsoft.com/sharepoint/v3"/>
  </ds:schemaRefs>
</ds:datastoreItem>
</file>

<file path=customXml/itemProps4.xml><?xml version="1.0" encoding="utf-8"?>
<ds:datastoreItem xmlns:ds="http://schemas.openxmlformats.org/officeDocument/2006/customXml" ds:itemID="{DAF3A9D9-9099-4FB3-AC21-0292F9A09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d4dc1-eb0c-486e-b049-4a6a8dc97852"/>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 for VALERI</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VALERI</dc:title>
  <dc:subject/>
  <dc:creator>Hopkins, Rodney, VBAVACO</dc:creator>
  <cp:keywords/>
  <dc:description/>
  <cp:lastModifiedBy>Leonard, Lawrence, VBAVACO</cp:lastModifiedBy>
  <cp:revision>15</cp:revision>
  <cp:lastPrinted>2020-01-09T17:29:00Z</cp:lastPrinted>
  <dcterms:created xsi:type="dcterms:W3CDTF">2022-04-28T15:05:00Z</dcterms:created>
  <dcterms:modified xsi:type="dcterms:W3CDTF">2022-06-22T18:52:00Z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0x0101004E7C74B894C8F945AF8BBA116FD91C92</vt:lpwstr>
  </property>
  <property fmtid="{D5CDD505-2E9C-101B-9397-08002B2CF9AE}" pid="3" name="_dlc_DocIdItemGuid">
    <vt:lpwstr>597cdca1-c2ce-4bfb-a905-6851913e9eb5</vt:lpwstr>
  </property>
</Properties>
</file>