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709D7" w:rsidR="003709D7" w:rsidRDefault="003709D7" w14:paraId="468873FE" w14:textId="46CAE03A">
      <w:pPr>
        <w:rPr>
          <w:rFonts w:ascii="Arial" w:hAnsi="Arial" w:cs="Arial"/>
        </w:rPr>
      </w:pPr>
      <w:r w:rsidRPr="003709D7">
        <w:rPr>
          <w:rFonts w:ascii="Arial" w:hAnsi="Arial" w:cs="Arial"/>
        </w:rPr>
        <w:t>Supplemental Documentation for 2900-0021</w:t>
      </w:r>
    </w:p>
    <w:p w:rsidR="003709D7" w:rsidRDefault="003709D7" w14:paraId="7871DEE4" w14:textId="77777777"/>
    <w:p w:rsidR="006F3F00" w:rsidRDefault="003709D7" w14:paraId="79082244" w14:textId="40AB6F66">
      <w:r>
        <w:rPr>
          <w:noProof/>
        </w:rPr>
        <w:drawing>
          <wp:inline distT="0" distB="0" distL="0" distR="0" wp14:anchorId="4B7956C6" wp14:editId="21E5C902">
            <wp:extent cx="4952365" cy="429514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429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F3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D7"/>
    <w:rsid w:val="001B270E"/>
    <w:rsid w:val="003709D7"/>
    <w:rsid w:val="005830E3"/>
    <w:rsid w:val="00CC0185"/>
    <w:rsid w:val="00F3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A339"/>
  <w15:chartTrackingRefBased/>
  <w15:docId w15:val="{0116E9EA-43CA-4F7B-912D-3AFAC2B1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Leonard, Lawrence, VBAVACO</dc:creator>
  <cp:keywords/>
  <dc:description/>
  <cp:lastModifiedBy>Kessinger, Nancy J., VBAVACO</cp:lastModifiedBy>
  <cp:revision>2</cp:revision>
  <dcterms:created xsi:type="dcterms:W3CDTF">2022-07-08T13:42:00Z</dcterms:created>
  <dcterms:modified xsi:type="dcterms:W3CDTF">2022-07-08T13:42:00Z</dcterms:modified>
</cp:coreProperties>
</file>