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71EA" w:rsidRPr="003A1AB6" w:rsidP="00BC71EA" w14:paraId="0E7E3DC9" w14:textId="77777777">
      <w:pPr>
        <w:spacing w:after="0" w:line="240" w:lineRule="auto"/>
        <w:jc w:val="center"/>
        <w:rPr>
          <w:rFonts w:ascii="Arial" w:eastAsia="Times New Roman" w:hAnsi="Arial" w:cs="Arial"/>
          <w:b/>
          <w:sz w:val="24"/>
          <w:szCs w:val="24"/>
          <w:u w:val="single"/>
        </w:rPr>
      </w:pPr>
      <w:r w:rsidRPr="003A1AB6">
        <w:rPr>
          <w:rFonts w:ascii="Arial" w:eastAsia="Times New Roman" w:hAnsi="Arial" w:cs="Arial"/>
          <w:b/>
          <w:sz w:val="24"/>
          <w:szCs w:val="24"/>
          <w:u w:val="single"/>
        </w:rPr>
        <w:t>Supporting Statement – PART A</w:t>
      </w:r>
    </w:p>
    <w:p w:rsidR="00BC71EA" w:rsidP="00BC71EA" w14:paraId="1C150CA8" w14:textId="77777777">
      <w:pPr>
        <w:spacing w:after="0" w:line="240" w:lineRule="auto"/>
        <w:jc w:val="center"/>
        <w:rPr>
          <w:rFonts w:ascii="Arial" w:eastAsia="Times New Roman" w:hAnsi="Arial" w:cs="Arial"/>
          <w:b/>
          <w:sz w:val="32"/>
          <w:szCs w:val="32"/>
        </w:rPr>
      </w:pPr>
    </w:p>
    <w:p w:rsidR="00BC71EA" w:rsidRPr="003A1AB6" w:rsidP="00BC71EA" w14:paraId="6E934B31" w14:textId="292C9EC0">
      <w:pPr>
        <w:spacing w:after="0" w:line="240" w:lineRule="auto"/>
        <w:jc w:val="center"/>
        <w:rPr>
          <w:rFonts w:ascii="Arial" w:eastAsia="Times New Roman" w:hAnsi="Arial" w:cs="Arial"/>
          <w:b/>
          <w:sz w:val="24"/>
          <w:szCs w:val="24"/>
        </w:rPr>
      </w:pPr>
      <w:r w:rsidRPr="003A1AB6">
        <w:rPr>
          <w:rFonts w:ascii="Arial" w:eastAsia="Times New Roman" w:hAnsi="Arial" w:cs="Arial"/>
          <w:b/>
          <w:sz w:val="24"/>
          <w:szCs w:val="24"/>
        </w:rPr>
        <w:t xml:space="preserve">MONTHLY CERTIFICATION OF ON-THE-JOB AND APPRENTICESHIP TRAINING </w:t>
      </w:r>
    </w:p>
    <w:p w:rsidR="003A1AB6" w:rsidP="00BC71EA" w14:paraId="372EE5D4" w14:textId="77777777">
      <w:pPr>
        <w:spacing w:after="0" w:line="240" w:lineRule="auto"/>
        <w:jc w:val="center"/>
        <w:rPr>
          <w:rFonts w:ascii="Arial" w:eastAsia="Times New Roman" w:hAnsi="Arial" w:cs="Arial"/>
          <w:b/>
          <w:sz w:val="24"/>
          <w:szCs w:val="24"/>
        </w:rPr>
      </w:pPr>
      <w:r w:rsidRPr="003A1AB6">
        <w:rPr>
          <w:rFonts w:ascii="Arial" w:eastAsia="Times New Roman" w:hAnsi="Arial" w:cs="Arial"/>
          <w:b/>
          <w:sz w:val="24"/>
          <w:szCs w:val="24"/>
        </w:rPr>
        <w:t xml:space="preserve">OMB </w:t>
      </w:r>
      <w:r w:rsidRPr="003A1AB6">
        <w:rPr>
          <w:rFonts w:ascii="Arial" w:eastAsia="Times New Roman" w:hAnsi="Arial" w:cs="Arial"/>
          <w:b/>
          <w:sz w:val="24"/>
          <w:szCs w:val="24"/>
        </w:rPr>
        <w:t xml:space="preserve">CONTROL NUMBER 2900-0178 </w:t>
      </w:r>
    </w:p>
    <w:p w:rsidR="00BC71EA" w:rsidRPr="003A1AB6" w:rsidP="00BC71EA" w14:paraId="14D2BB17" w14:textId="111D96CD">
      <w:pPr>
        <w:spacing w:after="0" w:line="240" w:lineRule="auto"/>
        <w:jc w:val="center"/>
        <w:rPr>
          <w:rFonts w:ascii="Arial" w:eastAsia="Times New Roman" w:hAnsi="Arial" w:cs="Arial"/>
          <w:b/>
          <w:sz w:val="24"/>
          <w:szCs w:val="24"/>
        </w:rPr>
      </w:pPr>
      <w:r w:rsidRPr="003A1AB6">
        <w:rPr>
          <w:rFonts w:ascii="Arial" w:eastAsia="Times New Roman" w:hAnsi="Arial" w:cs="Arial"/>
          <w:b/>
          <w:sz w:val="24"/>
          <w:szCs w:val="24"/>
        </w:rPr>
        <w:br/>
      </w:r>
    </w:p>
    <w:tbl>
      <w:tblPr>
        <w:tblStyle w:val="TableGrid"/>
        <w:tblW w:w="0" w:type="auto"/>
        <w:tblLook w:val="04A0"/>
      </w:tblPr>
      <w:tblGrid>
        <w:gridCol w:w="9350"/>
      </w:tblGrid>
      <w:tr w14:paraId="10F7247E" w14:textId="77777777" w:rsidTr="00D239A0">
        <w:tblPrEx>
          <w:tblW w:w="0" w:type="auto"/>
          <w:tblLook w:val="04A0"/>
        </w:tblPrEx>
        <w:trPr>
          <w:trHeight w:val="3428"/>
        </w:trPr>
        <w:tc>
          <w:tcPr>
            <w:tcW w:w="9350" w:type="dxa"/>
          </w:tcPr>
          <w:p w:rsidR="00BC71EA" w:rsidP="007540E7" w14:paraId="73600B2A" w14:textId="77777777">
            <w:pPr>
              <w:spacing w:after="0" w:line="240" w:lineRule="auto"/>
              <w:rPr>
                <w:rFonts w:ascii="Arial" w:eastAsia="Times New Roman" w:hAnsi="Arial" w:cs="Arial"/>
                <w:bCs/>
                <w:sz w:val="24"/>
                <w:szCs w:val="24"/>
              </w:rPr>
            </w:pPr>
            <w:r w:rsidRPr="008939D3">
              <w:rPr>
                <w:rFonts w:ascii="Arial" w:eastAsia="Times New Roman" w:hAnsi="Arial" w:cs="Arial"/>
                <w:bCs/>
                <w:sz w:val="24"/>
                <w:szCs w:val="24"/>
              </w:rPr>
              <w:t>Summary of Changes from Previously Approved Collection</w:t>
            </w:r>
          </w:p>
          <w:p w:rsidR="00BC71EA" w:rsidP="007540E7" w14:paraId="469931BC" w14:textId="77777777">
            <w:pPr>
              <w:spacing w:after="0" w:line="240" w:lineRule="auto"/>
              <w:rPr>
                <w:rFonts w:ascii="Arial" w:eastAsia="Times New Roman" w:hAnsi="Arial" w:cs="Arial"/>
                <w:bCs/>
                <w:sz w:val="24"/>
                <w:szCs w:val="24"/>
              </w:rPr>
            </w:pPr>
          </w:p>
          <w:p w:rsidR="00BC71EA" w:rsidRPr="0084690A" w:rsidP="0084690A" w14:paraId="7E15CD4A" w14:textId="38442E76">
            <w:pPr>
              <w:pStyle w:val="ListParagraph"/>
              <w:numPr>
                <w:ilvl w:val="0"/>
                <w:numId w:val="8"/>
              </w:numPr>
              <w:spacing w:after="0" w:line="240" w:lineRule="auto"/>
              <w:rPr>
                <w:rFonts w:ascii="Arial" w:hAnsi="Arial" w:cs="Arial"/>
                <w:color w:val="000000"/>
                <w:sz w:val="24"/>
                <w:szCs w:val="24"/>
                <w14:ligatures w14:val="standardContextual"/>
              </w:rPr>
            </w:pPr>
            <w:r w:rsidRPr="0084690A">
              <w:rPr>
                <w:rFonts w:ascii="Arial" w:eastAsia="Times New Roman" w:hAnsi="Arial" w:cs="Arial"/>
                <w:bCs/>
                <w:sz w:val="24"/>
                <w:szCs w:val="24"/>
              </w:rPr>
              <w:t xml:space="preserve">Monthly Certification of </w:t>
            </w:r>
            <w:r w:rsidRPr="0084690A">
              <w:rPr>
                <w:rFonts w:ascii="Arial" w:eastAsia="Times New Roman" w:hAnsi="Arial" w:cs="Arial"/>
                <w:bCs/>
                <w:sz w:val="24"/>
                <w:szCs w:val="24"/>
              </w:rPr>
              <w:t>On-The-Job and Apprenticeship Training.</w:t>
            </w:r>
          </w:p>
          <w:p w:rsidR="00BC71EA" w:rsidRPr="003A1AB6" w:rsidP="003A1AB6" w14:paraId="0E80E6E3" w14:textId="201A34AF">
            <w:pPr>
              <w:pStyle w:val="ListParagraph"/>
              <w:numPr>
                <w:ilvl w:val="0"/>
                <w:numId w:val="8"/>
              </w:numPr>
              <w:autoSpaceDE w:val="0"/>
              <w:autoSpaceDN w:val="0"/>
              <w:adjustRightInd w:val="0"/>
              <w:spacing w:after="0" w:line="240" w:lineRule="auto"/>
              <w:rPr>
                <w:rFonts w:ascii="Arial" w:hAnsi="Arial" w:cs="Arial"/>
                <w:color w:val="000000"/>
                <w:sz w:val="24"/>
                <w:szCs w:val="24"/>
                <w14:ligatures w14:val="standardContextual"/>
              </w:rPr>
            </w:pPr>
            <w:r>
              <w:rPr>
                <w:rFonts w:ascii="Arial" w:hAnsi="Arial" w:cs="Arial"/>
                <w:color w:val="000000"/>
                <w:sz w:val="24"/>
                <w:szCs w:val="24"/>
                <w14:ligatures w14:val="standardContextual"/>
              </w:rPr>
              <w:t>T</w:t>
            </w:r>
            <w:r w:rsidRPr="001770A8">
              <w:rPr>
                <w:rFonts w:ascii="Arial" w:hAnsi="Arial" w:cs="Arial"/>
                <w:color w:val="000000"/>
                <w:sz w:val="24"/>
                <w:szCs w:val="24"/>
                <w14:ligatures w14:val="standardContextual"/>
              </w:rPr>
              <w:t>here are no changes to the form during this submission</w:t>
            </w:r>
            <w:r>
              <w:rPr>
                <w:rFonts w:ascii="Arial" w:hAnsi="Arial" w:cs="Arial"/>
                <w:color w:val="000000"/>
                <w:sz w:val="24"/>
                <w:szCs w:val="24"/>
                <w14:ligatures w14:val="standardContextual"/>
              </w:rPr>
              <w:t xml:space="preserve"> other than updating the respondent burden paragraph based on the newly received template format</w:t>
            </w:r>
            <w:r w:rsidR="00D239A0">
              <w:rPr>
                <w:rFonts w:ascii="Arial" w:hAnsi="Arial" w:cs="Arial"/>
                <w:color w:val="000000"/>
                <w:sz w:val="24"/>
                <w:szCs w:val="24"/>
                <w14:ligatures w14:val="standardContextual"/>
              </w:rPr>
              <w:t xml:space="preserve"> and to add Mariana Islands and American Samoa to the VA Jurisdiction Chart underneath Muskogee RPO</w:t>
            </w:r>
            <w:r>
              <w:rPr>
                <w:rFonts w:ascii="Arial" w:hAnsi="Arial" w:cs="Arial"/>
                <w:color w:val="000000"/>
                <w:sz w:val="24"/>
                <w:szCs w:val="24"/>
                <w14:ligatures w14:val="standardContextual"/>
              </w:rPr>
              <w:t>.</w:t>
            </w:r>
          </w:p>
          <w:p w:rsidR="0084690A" w:rsidRPr="0084690A" w:rsidP="0084690A" w14:paraId="3F73C37F" w14:textId="65AFDD8B">
            <w:pPr>
              <w:pStyle w:val="ListParagraph"/>
              <w:numPr>
                <w:ilvl w:val="0"/>
                <w:numId w:val="8"/>
              </w:numPr>
              <w:autoSpaceDE w:val="0"/>
              <w:autoSpaceDN w:val="0"/>
              <w:adjustRightInd w:val="0"/>
              <w:spacing w:after="0" w:line="240" w:lineRule="auto"/>
              <w:rPr>
                <w:rFonts w:ascii="Arial" w:hAnsi="Arial" w:cs="Arial"/>
                <w:sz w:val="24"/>
                <w:szCs w:val="24"/>
              </w:rPr>
            </w:pPr>
            <w:r w:rsidRPr="0084690A">
              <w:rPr>
                <w:rFonts w:ascii="Arial" w:hAnsi="Arial" w:cs="Arial"/>
                <w:sz w:val="24"/>
                <w:szCs w:val="24"/>
              </w:rPr>
              <w:t>T</w:t>
            </w:r>
            <w:r w:rsidRPr="0084690A">
              <w:rPr>
                <w:rFonts w:ascii="Arial" w:hAnsi="Arial" w:cs="Arial"/>
                <w:sz w:val="24"/>
                <w:szCs w:val="24"/>
              </w:rPr>
              <w:t xml:space="preserve">he burden has significantly decreased based on the number of decreased. </w:t>
            </w:r>
          </w:p>
          <w:p w:rsidR="0084690A" w:rsidRPr="0084690A" w:rsidP="0084690A" w14:paraId="0857E339" w14:textId="3BA4E40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Pr="0084690A">
              <w:rPr>
                <w:rFonts w:ascii="Arial" w:hAnsi="Arial" w:cs="Arial"/>
                <w:sz w:val="24"/>
                <w:szCs w:val="24"/>
              </w:rPr>
              <w:t xml:space="preserve">data instruments received for calendar years 2021, 2022 and 2023. There was </w:t>
            </w:r>
          </w:p>
          <w:p w:rsidR="0084690A" w:rsidRPr="0084690A" w:rsidP="0084690A" w14:paraId="514325F5" w14:textId="478E6617">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Pr="0084690A">
              <w:rPr>
                <w:rFonts w:ascii="Arial" w:hAnsi="Arial" w:cs="Arial"/>
                <w:sz w:val="24"/>
                <w:szCs w:val="24"/>
              </w:rPr>
              <w:t xml:space="preserve">only an average of 19,670 monthly certifications received for these periods. </w:t>
            </w:r>
          </w:p>
          <w:p w:rsidR="0084690A" w:rsidRPr="0084690A" w:rsidP="0084690A" w14:paraId="17C31E20" w14:textId="3908063D">
            <w:pPr>
              <w:autoSpaceDE w:val="0"/>
              <w:autoSpaceDN w:val="0"/>
              <w:adjustRightInd w:val="0"/>
              <w:spacing w:after="0" w:line="240" w:lineRule="auto"/>
              <w:rPr>
                <w:rFonts w:ascii="Arial" w:hAnsi="Arial" w:cs="Arial"/>
                <w:color w:val="000000"/>
                <w:sz w:val="24"/>
                <w:szCs w:val="24"/>
                <w14:ligatures w14:val="standardContextual"/>
              </w:rPr>
            </w:pPr>
            <w:r>
              <w:rPr>
                <w:rFonts w:ascii="Arial" w:eastAsia="Times New Roman" w:hAnsi="Arial" w:cs="Arial"/>
                <w:bCs/>
                <w:sz w:val="24"/>
                <w:szCs w:val="24"/>
              </w:rPr>
              <w:t xml:space="preserve">      ○   </w:t>
            </w:r>
            <w:r w:rsidRPr="0084690A">
              <w:rPr>
                <w:rFonts w:ascii="Arial" w:hAnsi="Arial" w:cs="Arial"/>
                <w:sz w:val="24"/>
                <w:szCs w:val="24"/>
              </w:rPr>
              <w:t xml:space="preserve">This information collection request is being submitted as a Revision. </w:t>
            </w:r>
          </w:p>
          <w:p w:rsidR="00BC71EA" w:rsidRPr="008939D3" w:rsidP="0084690A" w14:paraId="02264379" w14:textId="0E45F8EE">
            <w:pPr>
              <w:pStyle w:val="ListParagraph"/>
              <w:autoSpaceDE w:val="0"/>
              <w:autoSpaceDN w:val="0"/>
              <w:adjustRightInd w:val="0"/>
              <w:spacing w:after="0" w:line="240" w:lineRule="auto"/>
              <w:rPr>
                <w:rFonts w:ascii="Arial" w:eastAsia="Times New Roman" w:hAnsi="Arial" w:cs="Arial"/>
                <w:bCs/>
                <w:sz w:val="24"/>
                <w:szCs w:val="24"/>
              </w:rPr>
            </w:pPr>
          </w:p>
        </w:tc>
      </w:tr>
    </w:tbl>
    <w:p w:rsidR="00BC71EA" w:rsidRPr="00711933" w:rsidP="00BC71EA" w14:paraId="743FBDB4" w14:textId="77777777">
      <w:pPr>
        <w:spacing w:after="0" w:line="240" w:lineRule="auto"/>
        <w:rPr>
          <w:rFonts w:ascii="Arial" w:eastAsia="Times New Roman" w:hAnsi="Arial" w:cs="Arial"/>
          <w:b/>
          <w:sz w:val="32"/>
          <w:szCs w:val="32"/>
        </w:rPr>
      </w:pPr>
    </w:p>
    <w:p w:rsidR="00BC71EA" w:rsidRPr="00270782" w:rsidP="00BC71EA" w14:paraId="4C5DA19E" w14:textId="77777777">
      <w:pPr>
        <w:tabs>
          <w:tab w:val="left" w:pos="480"/>
          <w:tab w:val="right" w:pos="8640"/>
        </w:tabs>
        <w:spacing w:after="0" w:line="240" w:lineRule="auto"/>
        <w:ind w:right="684"/>
        <w:rPr>
          <w:rFonts w:ascii="Arial" w:eastAsia="Times New Roman" w:hAnsi="Arial" w:cs="Arial"/>
          <w:b/>
          <w:sz w:val="24"/>
          <w:szCs w:val="24"/>
        </w:rPr>
      </w:pPr>
      <w:r w:rsidRPr="00270782">
        <w:rPr>
          <w:rFonts w:ascii="Arial" w:eastAsia="Times New Roman" w:hAnsi="Arial" w:cs="Arial"/>
          <w:b/>
          <w:sz w:val="24"/>
          <w:szCs w:val="24"/>
        </w:rPr>
        <w:t xml:space="preserve">A.  </w:t>
      </w:r>
      <w:r w:rsidRPr="00270782">
        <w:rPr>
          <w:rFonts w:ascii="Arial" w:eastAsia="Times New Roman" w:hAnsi="Arial" w:cs="Arial"/>
          <w:b/>
          <w:sz w:val="24"/>
          <w:szCs w:val="24"/>
          <w:u w:val="single"/>
        </w:rPr>
        <w:t>Justification</w:t>
      </w:r>
      <w:r>
        <w:rPr>
          <w:rFonts w:ascii="Arial" w:eastAsia="Times New Roman" w:hAnsi="Arial" w:cs="Arial"/>
          <w:b/>
          <w:sz w:val="24"/>
          <w:szCs w:val="24"/>
          <w:u w:val="single"/>
        </w:rPr>
        <w:t>:</w:t>
      </w:r>
    </w:p>
    <w:p w:rsidR="00BC71EA" w:rsidRPr="00270782" w:rsidP="00BC71EA" w14:paraId="3F0E14B9" w14:textId="77777777">
      <w:pPr>
        <w:tabs>
          <w:tab w:val="left" w:pos="480"/>
          <w:tab w:val="right" w:pos="8640"/>
        </w:tabs>
        <w:spacing w:after="0" w:line="240" w:lineRule="auto"/>
        <w:ind w:right="684"/>
        <w:rPr>
          <w:rFonts w:ascii="Arial" w:eastAsia="Times New Roman" w:hAnsi="Arial" w:cs="Arial"/>
          <w:b/>
          <w:sz w:val="24"/>
          <w:szCs w:val="24"/>
        </w:rPr>
      </w:pPr>
    </w:p>
    <w:p w:rsidR="00BC71EA" w:rsidRPr="00D86164" w:rsidP="00BC71EA" w14:paraId="1A3DCD62" w14:textId="77777777">
      <w:pPr>
        <w:spacing w:after="0" w:line="240" w:lineRule="auto"/>
        <w:ind w:right="540"/>
        <w:rPr>
          <w:rFonts w:ascii="Arial" w:eastAsia="Times New Roman" w:hAnsi="Arial" w:cs="Arial"/>
          <w:b/>
          <w:sz w:val="24"/>
          <w:szCs w:val="24"/>
        </w:rPr>
      </w:pPr>
      <w:r>
        <w:rPr>
          <w:rFonts w:ascii="Arial" w:eastAsia="Times New Roman" w:hAnsi="Arial" w:cs="Arial"/>
          <w:b/>
          <w:sz w:val="24"/>
          <w:szCs w:val="24"/>
        </w:rPr>
        <w:t xml:space="preserve">1. </w:t>
      </w:r>
      <w:r w:rsidRPr="00D86164">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BC71EA" w:rsidRPr="00270782" w:rsidP="00BC71EA" w14:paraId="4FFCE9B7" w14:textId="77777777">
      <w:pPr>
        <w:spacing w:after="0" w:line="240" w:lineRule="auto"/>
        <w:ind w:left="720" w:right="540"/>
        <w:contextualSpacing/>
        <w:rPr>
          <w:rFonts w:ascii="Arial" w:eastAsia="Times New Roman" w:hAnsi="Arial" w:cs="Arial"/>
          <w:sz w:val="24"/>
          <w:szCs w:val="24"/>
        </w:rPr>
      </w:pPr>
    </w:p>
    <w:p w:rsidR="0088043F" w:rsidP="0088043F" w14:paraId="0F18083A" w14:textId="77777777">
      <w:pPr>
        <w:rPr>
          <w:rFonts w:ascii="Arial" w:hAnsi="Arial" w:cs="Arial"/>
          <w:sz w:val="24"/>
          <w:szCs w:val="24"/>
        </w:rPr>
      </w:pPr>
      <w:r>
        <w:rPr>
          <w:rFonts w:ascii="Arial" w:hAnsi="Arial" w:cs="Arial"/>
          <w:sz w:val="24"/>
          <w:szCs w:val="24"/>
        </w:rPr>
        <w:t>The Department of Veterans Affairs (VA) is authorized to pay education benefits to Veterans and other eligible persons pursuing approved programs of on-the-job training or apprenticeship training under chapters 30, 32, 33 and 35, of title 38, U. S. C.; chapter 1606 of title 10, U. S. C.; and Section 903 of Public Law 96-342</w:t>
      </w:r>
      <w:r>
        <w:rPr>
          <w:rFonts w:ascii="Arial" w:hAnsi="Arial" w:cs="Arial"/>
          <w:spacing w:val="-20"/>
          <w:sz w:val="24"/>
          <w:szCs w:val="24"/>
        </w:rPr>
        <w:t>.</w:t>
      </w:r>
      <w:r>
        <w:rPr>
          <w:rFonts w:ascii="Arial" w:hAnsi="Arial" w:cs="Arial"/>
          <w:sz w:val="24"/>
          <w:szCs w:val="24"/>
        </w:rPr>
        <w:t xml:space="preserve">  </w:t>
      </w:r>
    </w:p>
    <w:p w:rsidR="0088043F" w:rsidP="0088043F" w14:paraId="2ECD454D" w14:textId="77777777">
      <w:pPr>
        <w:rPr>
          <w:rFonts w:ascii="Arial" w:hAnsi="Arial" w:cs="Arial"/>
          <w:sz w:val="24"/>
          <w:szCs w:val="24"/>
        </w:rPr>
      </w:pPr>
      <w:r>
        <w:rPr>
          <w:rFonts w:ascii="Arial" w:hAnsi="Arial" w:cs="Arial"/>
          <w:sz w:val="24"/>
          <w:szCs w:val="24"/>
        </w:rPr>
        <w:t xml:space="preserve">The </w:t>
      </w:r>
      <w:r>
        <w:rPr>
          <w:rFonts w:ascii="Arial" w:hAnsi="Arial" w:cs="Arial"/>
          <w:sz w:val="24"/>
          <w:szCs w:val="24"/>
        </w:rPr>
        <w:t>following administrative and legal requirements necessitate the collection:</w:t>
      </w:r>
    </w:p>
    <w:p w:rsidR="0088043F" w:rsidRPr="0088043F" w:rsidP="0088043F" w14:paraId="53D3EF67" w14:textId="4AA4FF32">
      <w:pPr>
        <w:overflowPunct w:val="0"/>
        <w:autoSpaceDE w:val="0"/>
        <w:autoSpaceDN w:val="0"/>
        <w:adjustRightInd w:val="0"/>
        <w:spacing w:after="0" w:line="240" w:lineRule="auto"/>
        <w:rPr>
          <w:rFonts w:ascii="Arial" w:hAnsi="Arial" w:cs="Arial"/>
          <w:sz w:val="24"/>
          <w:szCs w:val="24"/>
        </w:rPr>
      </w:pPr>
      <w:bookmarkStart w:id="0" w:name="_Hlk19098596"/>
      <w:r>
        <w:rPr>
          <w:rFonts w:ascii="Arial" w:hAnsi="Arial" w:cs="Arial"/>
          <w:sz w:val="24"/>
          <w:szCs w:val="24"/>
        </w:rPr>
        <w:t>a. P</w:t>
      </w:r>
      <w:r w:rsidRPr="0088043F">
        <w:rPr>
          <w:rFonts w:ascii="Arial" w:hAnsi="Arial" w:cs="Arial"/>
          <w:sz w:val="24"/>
          <w:szCs w:val="24"/>
        </w:rPr>
        <w:t xml:space="preserve">ublic Law 115-89 “Veterans Apprenticeship and Labor Opportunity Reform Act” </w:t>
      </w:r>
      <w:bookmarkStart w:id="1" w:name="_Hlk19098737"/>
      <w:bookmarkEnd w:id="0"/>
      <w:r w:rsidRPr="0088043F">
        <w:rPr>
          <w:rFonts w:ascii="Arial" w:hAnsi="Arial" w:cs="Arial"/>
          <w:sz w:val="24"/>
          <w:szCs w:val="24"/>
        </w:rPr>
        <w:t xml:space="preserve">38 U.S.C. </w:t>
      </w:r>
      <w:bookmarkEnd w:id="1"/>
      <w:r w:rsidRPr="0088043F">
        <w:rPr>
          <w:rFonts w:ascii="Arial" w:hAnsi="Arial" w:cs="Arial"/>
          <w:sz w:val="24"/>
          <w:szCs w:val="24"/>
        </w:rPr>
        <w:t>3002(3)(C), 3032(c), 3233, 3313(g), 3484, 3534(a), 3680(c), 3687, and 10 U.S.C. 16131.</w:t>
      </w:r>
    </w:p>
    <w:p w:rsidR="0088043F" w:rsidP="0088043F" w14:paraId="25838DB0" w14:textId="77777777">
      <w:pPr>
        <w:overflowPunct w:val="0"/>
        <w:autoSpaceDE w:val="0"/>
        <w:autoSpaceDN w:val="0"/>
        <w:adjustRightInd w:val="0"/>
        <w:spacing w:after="0" w:line="240" w:lineRule="auto"/>
        <w:rPr>
          <w:rFonts w:ascii="Arial" w:hAnsi="Arial" w:cs="Arial"/>
          <w:sz w:val="24"/>
          <w:szCs w:val="24"/>
        </w:rPr>
      </w:pPr>
    </w:p>
    <w:p w:rsidR="0088043F" w:rsidRPr="0088043F" w:rsidP="0088043F" w14:paraId="42FE2B46" w14:textId="4B30786A">
      <w:pPr>
        <w:overflowPunct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w:t>
      </w:r>
      <w:r w:rsidRPr="0088043F">
        <w:rPr>
          <w:rFonts w:ascii="Arial" w:hAnsi="Arial" w:cs="Arial"/>
          <w:sz w:val="24"/>
          <w:szCs w:val="24"/>
        </w:rPr>
        <w:t>8 CFR 21.3131(a), 21.3132(c), 21.4135(e)(3)(iii), 21.4203(f)(3), 21.4262, 21.5130, 21.5138, 21.7139(g), and 21.7639(f), 21.9561(c), 21.9641(g).</w:t>
      </w:r>
    </w:p>
    <w:p w:rsidR="00BC71EA" w:rsidRPr="00270782" w:rsidP="00BC71EA" w14:paraId="4D29242F" w14:textId="77777777">
      <w:pPr>
        <w:spacing w:after="0" w:line="240" w:lineRule="auto"/>
        <w:ind w:left="720"/>
        <w:rPr>
          <w:rFonts w:ascii="Arial" w:eastAsia="Times New Roman" w:hAnsi="Arial" w:cs="Arial"/>
          <w:sz w:val="24"/>
          <w:szCs w:val="24"/>
        </w:rPr>
      </w:pPr>
    </w:p>
    <w:p w:rsidR="00BC71EA" w:rsidRPr="00270782" w:rsidP="00BC71EA" w14:paraId="3E5DF47E" w14:textId="77777777">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2. </w:t>
      </w:r>
      <w:r w:rsidRPr="00270782">
        <w:rPr>
          <w:rFonts w:ascii="Arial" w:eastAsia="Times New Roman" w:hAnsi="Arial" w:cs="Arial"/>
          <w:b/>
          <w:sz w:val="24"/>
          <w:szCs w:val="24"/>
        </w:rPr>
        <w:t xml:space="preserve">Indicate how, by whom, and for what purposes the information is to be used; indicate actual use the </w:t>
      </w:r>
      <w:r w:rsidRPr="00270782">
        <w:rPr>
          <w:rFonts w:ascii="Arial" w:eastAsia="Times New Roman" w:hAnsi="Arial" w:cs="Arial"/>
          <w:b/>
          <w:sz w:val="24"/>
          <w:szCs w:val="24"/>
        </w:rPr>
        <w:t>agency has made of the information received from current collection.</w:t>
      </w:r>
    </w:p>
    <w:p w:rsidR="00BC71EA" w:rsidRPr="00270782" w:rsidP="00BC71EA" w14:paraId="35796250" w14:textId="77777777">
      <w:pPr>
        <w:spacing w:after="0" w:line="240" w:lineRule="auto"/>
        <w:ind w:left="720"/>
        <w:contextualSpacing/>
        <w:rPr>
          <w:rFonts w:ascii="Arial" w:eastAsia="Times New Roman" w:hAnsi="Arial" w:cs="Arial"/>
          <w:sz w:val="24"/>
          <w:szCs w:val="24"/>
        </w:rPr>
      </w:pPr>
    </w:p>
    <w:p w:rsidR="0088043F" w:rsidP="0088043F" w14:paraId="16927140" w14:textId="53DE1D6D">
      <w:pPr>
        <w:rPr>
          <w:rFonts w:ascii="Arial" w:hAnsi="Arial" w:cs="Arial"/>
          <w:sz w:val="24"/>
          <w:szCs w:val="24"/>
        </w:rPr>
      </w:pPr>
      <w:bookmarkStart w:id="2" w:name="_Hlk163058612"/>
      <w:r>
        <w:rPr>
          <w:rFonts w:ascii="Arial" w:hAnsi="Arial" w:cs="Arial"/>
          <w:sz w:val="24"/>
          <w:szCs w:val="24"/>
        </w:rPr>
        <w:t xml:space="preserve">Benefits are authorized monthly based on the number of hours worked </w:t>
      </w:r>
      <w:r w:rsidR="00731117">
        <w:rPr>
          <w:rFonts w:ascii="Arial" w:hAnsi="Arial" w:cs="Arial"/>
          <w:sz w:val="24"/>
          <w:szCs w:val="24"/>
        </w:rPr>
        <w:t xml:space="preserve">in a training capacity </w:t>
      </w:r>
      <w:r>
        <w:rPr>
          <w:rFonts w:ascii="Arial" w:hAnsi="Arial" w:cs="Arial"/>
          <w:sz w:val="24"/>
          <w:szCs w:val="24"/>
        </w:rPr>
        <w:t xml:space="preserve">by the trainee as verified by the training establishment.  Unscheduled </w:t>
      </w:r>
      <w:r>
        <w:rPr>
          <w:rFonts w:ascii="Arial" w:hAnsi="Arial" w:cs="Arial"/>
          <w:sz w:val="24"/>
          <w:szCs w:val="24"/>
        </w:rPr>
        <w:t xml:space="preserve">terminations result in the termination of benefits.  If hours are reduced to less than a full-time work schedule, a reduction of benefits will occur.  </w:t>
      </w:r>
    </w:p>
    <w:p w:rsidR="00BC71EA" w:rsidP="0088043F" w14:paraId="0CBD570E" w14:textId="2372A6F5">
      <w:pPr>
        <w:pStyle w:val="BodyText"/>
        <w:tabs>
          <w:tab w:val="left" w:pos="7726"/>
        </w:tabs>
        <w:spacing w:line="237" w:lineRule="auto"/>
        <w:ind w:right="901"/>
      </w:pPr>
      <w:r>
        <w:t>Public Law 115-89 “Veterans Apprenticeship and Labor Opportunity Reform Act” (VALOR Act) was signed into law on November 21, 2017.  Section 3 of this law amended 38 U.S.C. 3680(c) to eliminate the trainee’s certification requirement. As a result, this form is only completed, signed, and certified by the training establishment to report the trainee’s number of hours worked and/or to report the trainee’s date of termination.  The form no longer requires the signature of the trainee. The form is then sent to t</w:t>
      </w:r>
      <w:r>
        <w:t>he Regional Processing Office (RPO) for processing.</w:t>
      </w:r>
    </w:p>
    <w:bookmarkEnd w:id="2"/>
    <w:p w:rsidR="00BC71EA" w:rsidP="00BC71EA" w14:paraId="56C16C35" w14:textId="77777777">
      <w:pPr>
        <w:spacing w:after="0" w:line="240" w:lineRule="auto"/>
        <w:ind w:left="360"/>
        <w:contextualSpacing/>
        <w:rPr>
          <w:rFonts w:ascii="Arial" w:eastAsia="Times New Roman" w:hAnsi="Arial" w:cs="Arial"/>
          <w:b/>
          <w:sz w:val="24"/>
          <w:szCs w:val="24"/>
        </w:rPr>
      </w:pPr>
    </w:p>
    <w:p w:rsidR="00BC71EA" w:rsidRPr="003509A7" w:rsidP="00BC71EA" w14:paraId="556108F7" w14:textId="77777777">
      <w:pPr>
        <w:pStyle w:val="BodyText"/>
        <w:rPr>
          <w:b/>
          <w:bCs/>
        </w:rPr>
      </w:pPr>
      <w:r w:rsidRPr="003509A7">
        <w:rPr>
          <w:b/>
          <w:bCs/>
        </w:rPr>
        <w:t xml:space="preserve">3. Describe whether, and to what extent, the collection of </w:t>
      </w:r>
      <w:r w:rsidRPr="003509A7">
        <w:rPr>
          <w:b/>
          <w:bCs/>
        </w:rPr>
        <w:t>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C71EA" w:rsidP="00BC71EA" w14:paraId="06A1D229" w14:textId="77777777">
      <w:pPr>
        <w:pStyle w:val="BodyText"/>
      </w:pPr>
    </w:p>
    <w:p w:rsidR="0088043F" w:rsidP="0088043F" w14:paraId="34D4711E" w14:textId="080ED02B">
      <w:pPr>
        <w:rPr>
          <w:rFonts w:ascii="Arial" w:hAnsi="Arial" w:cs="Arial"/>
          <w:sz w:val="24"/>
          <w:szCs w:val="24"/>
        </w:rPr>
      </w:pPr>
      <w:r w:rsidRPr="00866E15">
        <w:rPr>
          <w:rFonts w:ascii="Arial" w:hAnsi="Arial" w:cs="Arial"/>
          <w:sz w:val="24"/>
          <w:szCs w:val="24"/>
        </w:rPr>
        <w:t xml:space="preserve">Information technology is helping to reduce the burden. For trainees receiving </w:t>
      </w:r>
      <w:r w:rsidR="00866E15">
        <w:rPr>
          <w:rFonts w:ascii="Arial" w:hAnsi="Arial" w:cs="Arial"/>
          <w:sz w:val="24"/>
          <w:szCs w:val="24"/>
        </w:rPr>
        <w:t xml:space="preserve">VA Education </w:t>
      </w:r>
      <w:r w:rsidRPr="00866E15">
        <w:rPr>
          <w:rFonts w:ascii="Arial" w:hAnsi="Arial" w:cs="Arial"/>
          <w:sz w:val="24"/>
          <w:szCs w:val="24"/>
        </w:rPr>
        <w:t>benefits, the training establishment can submit the monthly training hours through an online certification process</w:t>
      </w:r>
      <w:r w:rsidR="00866E15">
        <w:rPr>
          <w:rFonts w:ascii="Arial" w:hAnsi="Arial" w:cs="Arial"/>
          <w:sz w:val="24"/>
          <w:szCs w:val="24"/>
        </w:rPr>
        <w:t xml:space="preserve"> known as VA-Once.</w:t>
      </w:r>
      <w:r>
        <w:rPr>
          <w:rFonts w:ascii="Arial" w:hAnsi="Arial" w:cs="Arial"/>
          <w:sz w:val="24"/>
          <w:szCs w:val="24"/>
        </w:rPr>
        <w:t xml:space="preserve">  Otherwise</w:t>
      </w:r>
      <w:r w:rsidR="00866E15">
        <w:rPr>
          <w:rFonts w:ascii="Arial" w:hAnsi="Arial" w:cs="Arial"/>
          <w:sz w:val="24"/>
          <w:szCs w:val="24"/>
        </w:rPr>
        <w:t>,</w:t>
      </w:r>
      <w:r>
        <w:rPr>
          <w:rFonts w:ascii="Arial" w:hAnsi="Arial" w:cs="Arial"/>
          <w:sz w:val="24"/>
          <w:szCs w:val="24"/>
        </w:rPr>
        <w:t xml:space="preserve"> the form is available for use through the va.gov portal at </w:t>
      </w:r>
      <w:hyperlink r:id="rId5" w:history="1">
        <w:r w:rsidRPr="00632B4C">
          <w:rPr>
            <w:rStyle w:val="Hyperlink"/>
            <w:rFonts w:ascii="Arial" w:hAnsi="Arial" w:cs="Arial"/>
            <w:sz w:val="24"/>
            <w:szCs w:val="24"/>
          </w:rPr>
          <w:t>https://www.va.gov/find-forms/about-form-22-6553d-1/</w:t>
        </w:r>
      </w:hyperlink>
      <w:r>
        <w:rPr>
          <w:rFonts w:ascii="Arial" w:hAnsi="Arial" w:cs="Arial"/>
          <w:sz w:val="24"/>
          <w:szCs w:val="24"/>
        </w:rPr>
        <w:t xml:space="preserve"> which is then completed and mailed to the appropriate RPO. </w:t>
      </w:r>
    </w:p>
    <w:p w:rsidR="00BC71EA" w:rsidRPr="00270782" w:rsidP="00BC71EA" w14:paraId="331AC984" w14:textId="77777777">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4. </w:t>
      </w:r>
      <w:r w:rsidRPr="00270782">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BC71EA" w:rsidRPr="00270782" w:rsidP="00BC71EA" w14:paraId="25B1AEE3" w14:textId="77777777">
      <w:pPr>
        <w:spacing w:after="0" w:line="240" w:lineRule="auto"/>
        <w:ind w:left="720"/>
        <w:contextualSpacing/>
        <w:rPr>
          <w:rFonts w:ascii="Arial" w:eastAsia="Times New Roman" w:hAnsi="Arial" w:cs="Arial"/>
          <w:sz w:val="24"/>
          <w:szCs w:val="24"/>
        </w:rPr>
      </w:pPr>
    </w:p>
    <w:p w:rsidR="00BC71EA" w:rsidP="00BC71EA" w14:paraId="2C8EFD74" w14:textId="77777777">
      <w:pPr>
        <w:pStyle w:val="BodyText"/>
        <w:spacing w:line="237" w:lineRule="auto"/>
        <w:ind w:right="906"/>
        <w:jc w:val="both"/>
        <w:rPr>
          <w:spacing w:val="-2"/>
        </w:rPr>
      </w:pPr>
      <w:r>
        <w:t>The information obtained through this collection is unique and is not already available for use or adaptation from another cleared source.</w:t>
      </w:r>
    </w:p>
    <w:p w:rsidR="00BC71EA" w:rsidP="00BC71EA" w14:paraId="049E0D75" w14:textId="77777777">
      <w:pPr>
        <w:pStyle w:val="BodyText"/>
        <w:spacing w:line="237" w:lineRule="auto"/>
        <w:ind w:left="720" w:right="906"/>
        <w:jc w:val="both"/>
      </w:pPr>
    </w:p>
    <w:p w:rsidR="00BC71EA" w:rsidRPr="00270782" w:rsidP="00BC71EA" w14:paraId="3E76EB77" w14:textId="77777777">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 xml:space="preserve">5. </w:t>
      </w:r>
      <w:r w:rsidRPr="00270782">
        <w:rPr>
          <w:rFonts w:ascii="Arial" w:eastAsia="Times New Roman" w:hAnsi="Arial" w:cs="Arial"/>
          <w:b/>
          <w:sz w:val="24"/>
          <w:szCs w:val="24"/>
        </w:rPr>
        <w:t>If the collection of information impacts small businesses or other small entities, describe any methods used to minimize burden.</w:t>
      </w:r>
    </w:p>
    <w:p w:rsidR="00BC71EA" w:rsidRPr="00270782" w:rsidP="00BC71EA" w14:paraId="73340347" w14:textId="77777777">
      <w:pPr>
        <w:spacing w:after="0" w:line="240" w:lineRule="auto"/>
        <w:ind w:left="720"/>
        <w:contextualSpacing/>
        <w:rPr>
          <w:rFonts w:ascii="Arial" w:eastAsia="Times New Roman" w:hAnsi="Arial" w:cs="Arial"/>
          <w:sz w:val="24"/>
          <w:szCs w:val="24"/>
        </w:rPr>
      </w:pPr>
    </w:p>
    <w:p w:rsidR="00BC71EA" w:rsidP="00BC71EA" w14:paraId="2D6EACD6" w14:textId="77777777">
      <w:pPr>
        <w:pStyle w:val="BodyText"/>
        <w:spacing w:line="237" w:lineRule="auto"/>
        <w:ind w:right="960"/>
      </w:pPr>
      <w:r>
        <w:t>This information collection does not impose a significant economic impact on a substantial number of small businesses or entities.</w:t>
      </w:r>
    </w:p>
    <w:p w:rsidR="00BC71EA" w:rsidRPr="006356A3" w:rsidP="00BC71EA" w14:paraId="09E952E8" w14:textId="77777777">
      <w:pPr>
        <w:pStyle w:val="ListParagraph"/>
        <w:spacing w:after="0" w:line="240" w:lineRule="auto"/>
        <w:rPr>
          <w:rFonts w:ascii="Arial" w:hAnsi="Arial" w:cs="Arial"/>
          <w:sz w:val="24"/>
          <w:szCs w:val="24"/>
        </w:rPr>
      </w:pPr>
    </w:p>
    <w:p w:rsidR="00BC71EA" w:rsidRPr="00D86164" w:rsidP="00BC71EA" w14:paraId="571E347E" w14:textId="77777777">
      <w:pPr>
        <w:spacing w:after="0" w:line="240" w:lineRule="auto"/>
        <w:rPr>
          <w:rFonts w:ascii="Arial" w:hAnsi="Arial" w:cs="Arial"/>
          <w:sz w:val="24"/>
          <w:szCs w:val="24"/>
        </w:rPr>
      </w:pPr>
      <w:r>
        <w:rPr>
          <w:rFonts w:ascii="Arial" w:eastAsia="Times New Roman" w:hAnsi="Arial" w:cs="Arial"/>
          <w:b/>
          <w:sz w:val="24"/>
          <w:szCs w:val="24"/>
        </w:rPr>
        <w:t xml:space="preserve">6. </w:t>
      </w:r>
      <w:r w:rsidRPr="00D86164">
        <w:rPr>
          <w:rFonts w:ascii="Arial" w:eastAsia="Times New Roman" w:hAnsi="Arial" w:cs="Arial"/>
          <w:b/>
          <w:sz w:val="24"/>
          <w:szCs w:val="24"/>
        </w:rPr>
        <w:t xml:space="preserve">Describe the consequences to Federal program or policy </w:t>
      </w:r>
      <w:r w:rsidRPr="00D86164">
        <w:rPr>
          <w:rFonts w:ascii="Arial" w:eastAsia="Times New Roman" w:hAnsi="Arial" w:cs="Arial"/>
          <w:b/>
          <w:sz w:val="24"/>
          <w:szCs w:val="24"/>
        </w:rPr>
        <w:t>activities if the collection is not conducted or is conducted less frequently as well as any technical or legal obstacles to reducing burden.</w:t>
      </w:r>
      <w:r w:rsidRPr="00D86164">
        <w:rPr>
          <w:rFonts w:ascii="Arial" w:hAnsi="Arial" w:cs="Arial"/>
          <w:sz w:val="24"/>
          <w:szCs w:val="24"/>
        </w:rPr>
        <w:t xml:space="preserve"> </w:t>
      </w:r>
    </w:p>
    <w:p w:rsidR="00BC71EA" w:rsidRPr="00270782" w:rsidP="00BC71EA" w14:paraId="3CD0B80A" w14:textId="77777777">
      <w:pPr>
        <w:spacing w:after="0" w:line="240" w:lineRule="auto"/>
        <w:ind w:left="720"/>
        <w:contextualSpacing/>
        <w:rPr>
          <w:rFonts w:ascii="Arial" w:hAnsi="Arial" w:cs="Arial"/>
          <w:sz w:val="24"/>
          <w:szCs w:val="24"/>
        </w:rPr>
      </w:pPr>
    </w:p>
    <w:p w:rsidR="0088043F" w:rsidP="0088043F" w14:paraId="41D2F16A" w14:textId="77777777">
      <w:pPr>
        <w:rPr>
          <w:rFonts w:ascii="Arial" w:hAnsi="Arial" w:cs="Arial"/>
          <w:sz w:val="24"/>
          <w:szCs w:val="24"/>
        </w:rPr>
      </w:pPr>
      <w:r>
        <w:rPr>
          <w:rFonts w:ascii="Arial" w:hAnsi="Arial" w:cs="Arial"/>
          <w:sz w:val="24"/>
          <w:szCs w:val="24"/>
        </w:rPr>
        <w:t>Collecting this information at the end of each month of training allows VA to pay all benefits due to trainees timely, while preventing any overpayment of benefits for any extended period.</w:t>
      </w:r>
    </w:p>
    <w:p w:rsidR="00BC71EA" w:rsidRPr="00270782" w:rsidP="00BC71EA" w14:paraId="208823C5" w14:textId="77777777">
      <w:pPr>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 xml:space="preserve">7. </w:t>
      </w:r>
      <w:r w:rsidRPr="00270782">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w:t>
      </w:r>
      <w:r w:rsidRPr="00270782">
        <w:rPr>
          <w:rFonts w:ascii="Arial" w:eastAsia="Times New Roman" w:hAnsi="Arial" w:cs="Arial"/>
          <w:b/>
          <w:sz w:val="24"/>
          <w:szCs w:val="24"/>
        </w:rPr>
        <w:t>iable results that can be generalized to the universe of study and require the use of a statistical data classification that has not been reviewed and approved by OMB.</w:t>
      </w:r>
    </w:p>
    <w:p w:rsidR="00BC71EA" w:rsidRPr="00270782" w:rsidP="00BC71EA" w14:paraId="21D10B2B" w14:textId="77777777">
      <w:pPr>
        <w:spacing w:after="0" w:line="240" w:lineRule="auto"/>
        <w:ind w:left="720"/>
        <w:contextualSpacing/>
        <w:rPr>
          <w:rFonts w:ascii="Arial" w:eastAsia="Times New Roman" w:hAnsi="Arial" w:cs="Arial"/>
          <w:bCs/>
          <w:sz w:val="24"/>
          <w:szCs w:val="24"/>
        </w:rPr>
      </w:pPr>
    </w:p>
    <w:p w:rsidR="00BC71EA" w:rsidP="00BC71EA" w14:paraId="6BA638DA" w14:textId="77777777">
      <w:pPr>
        <w:pStyle w:val="BodyText"/>
      </w:pPr>
      <w:r>
        <w:rPr>
          <w:spacing w:val="-1"/>
        </w:rPr>
        <w:t>This collection of information does not require collection to be conducted in a manner inconsistent with the guidelines delineated in 5 CFR 1320.5(d)(2).</w:t>
      </w:r>
    </w:p>
    <w:p w:rsidR="00BC71EA" w:rsidP="00BC71EA" w14:paraId="62DFE0EE"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BC71EA" w:rsidRPr="00D86164" w:rsidP="00BC71EA" w14:paraId="41C4ED4B" w14:textId="77777777">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8. </w:t>
      </w:r>
      <w:r w:rsidRPr="00D86164">
        <w:rPr>
          <w:rFonts w:ascii="Arial" w:eastAsia="Times New Roman" w:hAnsi="Arial" w:cs="Arial"/>
          <w:b/>
          <w:sz w:val="24"/>
          <w:szCs w:val="24"/>
        </w:rPr>
        <w:t xml:space="preserve">If applicable, provide a copy and identify the date and page number of publication in the Federal </w:t>
      </w:r>
      <w:r w:rsidRPr="00D86164">
        <w:rPr>
          <w:rFonts w:ascii="Arial" w:eastAsia="Times New Roman" w:hAnsi="Arial" w:cs="Arial"/>
          <w:b/>
          <w:sz w:val="24"/>
          <w:szCs w:val="24"/>
        </w:rPr>
        <w:t>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C71EA" w:rsidRPr="00270782" w:rsidP="00BC71EA" w14:paraId="3AD02020"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3A1AB6" w:rsidP="00BC71EA" w14:paraId="27FDFC92" w14:textId="77777777">
      <w:pPr>
        <w:rPr>
          <w:rFonts w:ascii="Arial" w:hAnsi="Arial" w:cs="Arial"/>
          <w:sz w:val="24"/>
          <w:szCs w:val="24"/>
        </w:rPr>
      </w:pPr>
      <w:r w:rsidRPr="00C90ED7">
        <w:rPr>
          <w:rFonts w:ascii="Arial" w:hAnsi="Arial" w:cs="Arial"/>
          <w:sz w:val="24"/>
          <w:szCs w:val="24"/>
        </w:rPr>
        <w:t xml:space="preserve">A 60-Day Federal Register Notice (FRN) for the collection published on </w:t>
      </w:r>
      <w:r>
        <w:rPr>
          <w:rFonts w:ascii="Arial" w:hAnsi="Arial" w:cs="Arial"/>
          <w:sz w:val="24"/>
          <w:szCs w:val="24"/>
        </w:rPr>
        <w:t>Wedn</w:t>
      </w:r>
      <w:r w:rsidR="00B40E3B">
        <w:rPr>
          <w:rFonts w:ascii="Arial" w:hAnsi="Arial" w:cs="Arial"/>
          <w:sz w:val="24"/>
          <w:szCs w:val="24"/>
        </w:rPr>
        <w:t>esday, October 2, 2024</w:t>
      </w:r>
      <w:r w:rsidRPr="00C90ED7">
        <w:rPr>
          <w:rFonts w:ascii="Arial" w:hAnsi="Arial" w:cs="Arial"/>
          <w:sz w:val="24"/>
          <w:szCs w:val="24"/>
        </w:rPr>
        <w:t xml:space="preserve">. The 60-Day FRN citation is Volume </w:t>
      </w:r>
      <w:r w:rsidR="00B40E3B">
        <w:rPr>
          <w:rFonts w:ascii="Arial" w:hAnsi="Arial" w:cs="Arial"/>
          <w:sz w:val="24"/>
          <w:szCs w:val="24"/>
        </w:rPr>
        <w:t>89</w:t>
      </w:r>
      <w:r>
        <w:rPr>
          <w:rFonts w:ascii="Arial" w:hAnsi="Arial" w:cs="Arial"/>
          <w:sz w:val="24"/>
          <w:szCs w:val="24"/>
        </w:rPr>
        <w:t>,</w:t>
      </w:r>
      <w:r w:rsidRPr="00C90ED7">
        <w:rPr>
          <w:rFonts w:ascii="Arial" w:hAnsi="Arial" w:cs="Arial"/>
          <w:sz w:val="24"/>
          <w:szCs w:val="24"/>
        </w:rPr>
        <w:t xml:space="preserve"> FRN Page</w:t>
      </w:r>
      <w:r>
        <w:rPr>
          <w:rFonts w:ascii="Arial" w:hAnsi="Arial" w:cs="Arial"/>
          <w:sz w:val="24"/>
          <w:szCs w:val="24"/>
        </w:rPr>
        <w:t xml:space="preserve">(s) </w:t>
      </w:r>
      <w:r w:rsidR="00B40E3B">
        <w:rPr>
          <w:rFonts w:ascii="Arial" w:hAnsi="Arial" w:cs="Arial"/>
          <w:sz w:val="24"/>
          <w:szCs w:val="24"/>
        </w:rPr>
        <w:t>80307-80308</w:t>
      </w:r>
      <w:r w:rsidRPr="00C90ED7">
        <w:rPr>
          <w:rFonts w:ascii="Arial" w:hAnsi="Arial" w:cs="Arial"/>
          <w:sz w:val="24"/>
          <w:szCs w:val="24"/>
        </w:rPr>
        <w:t xml:space="preserve">.  </w:t>
      </w:r>
    </w:p>
    <w:p w:rsidR="00BC71EA" w:rsidRPr="00C90ED7" w:rsidP="00BC71EA" w14:paraId="5D6D4935" w14:textId="53EF8CEB">
      <w:pPr>
        <w:rPr>
          <w:rFonts w:ascii="Arial" w:hAnsi="Arial" w:cs="Arial"/>
          <w:sz w:val="24"/>
          <w:szCs w:val="24"/>
        </w:rPr>
      </w:pPr>
      <w:r w:rsidRPr="00C90ED7">
        <w:rPr>
          <w:rFonts w:ascii="Arial" w:hAnsi="Arial" w:cs="Arial"/>
          <w:sz w:val="24"/>
          <w:szCs w:val="24"/>
        </w:rPr>
        <w:t>No comments were received during the 60-Day Comment Period.</w:t>
      </w:r>
    </w:p>
    <w:p w:rsidR="00BC71EA" w:rsidRPr="00017F17" w:rsidP="00BC71EA" w14:paraId="449E7170" w14:textId="27932B44">
      <w:pPr>
        <w:rPr>
          <w:rFonts w:ascii="Arial" w:hAnsi="Arial" w:cs="Arial"/>
          <w:sz w:val="24"/>
          <w:szCs w:val="24"/>
        </w:rPr>
      </w:pPr>
      <w:r w:rsidRPr="00017F17">
        <w:rPr>
          <w:rFonts w:ascii="Arial" w:hAnsi="Arial" w:cs="Arial"/>
          <w:sz w:val="24"/>
          <w:szCs w:val="24"/>
        </w:rPr>
        <w:t xml:space="preserve">A 30-Day Federal Register Notice (FRN) for the collection published on </w:t>
      </w:r>
      <w:r w:rsidR="003A1AB6">
        <w:rPr>
          <w:rFonts w:ascii="Arial" w:hAnsi="Arial" w:cs="Arial"/>
          <w:sz w:val="24"/>
          <w:szCs w:val="24"/>
        </w:rPr>
        <w:t>Monday</w:t>
      </w:r>
      <w:r>
        <w:rPr>
          <w:rFonts w:ascii="Arial" w:hAnsi="Arial" w:cs="Arial"/>
          <w:sz w:val="24"/>
          <w:szCs w:val="24"/>
        </w:rPr>
        <w:t xml:space="preserve">, </w:t>
      </w:r>
      <w:r w:rsidR="003A1AB6">
        <w:rPr>
          <w:rFonts w:ascii="Arial" w:hAnsi="Arial" w:cs="Arial"/>
          <w:sz w:val="24"/>
          <w:szCs w:val="24"/>
        </w:rPr>
        <w:t>December 9, 2024</w:t>
      </w:r>
      <w:r w:rsidRPr="00017F17">
        <w:rPr>
          <w:rFonts w:ascii="Arial" w:hAnsi="Arial" w:cs="Arial"/>
          <w:sz w:val="24"/>
          <w:szCs w:val="24"/>
        </w:rPr>
        <w:t xml:space="preserve">. The 30-Day FRN citation is Volume </w:t>
      </w:r>
      <w:r w:rsidR="003A1AB6">
        <w:rPr>
          <w:rFonts w:ascii="Arial" w:hAnsi="Arial" w:cs="Arial"/>
          <w:sz w:val="24"/>
          <w:szCs w:val="24"/>
        </w:rPr>
        <w:t>89</w:t>
      </w:r>
      <w:r w:rsidRPr="00017F17">
        <w:rPr>
          <w:rFonts w:ascii="Arial" w:hAnsi="Arial" w:cs="Arial"/>
          <w:sz w:val="24"/>
          <w:szCs w:val="24"/>
        </w:rPr>
        <w:t xml:space="preserve">, FRN No </w:t>
      </w:r>
      <w:r w:rsidR="003A1AB6">
        <w:rPr>
          <w:rFonts w:ascii="Arial" w:hAnsi="Arial" w:cs="Arial"/>
          <w:sz w:val="24"/>
          <w:szCs w:val="24"/>
        </w:rPr>
        <w:t>97707.</w:t>
      </w:r>
      <w:r w:rsidRPr="00017F17">
        <w:rPr>
          <w:rFonts w:ascii="Arial" w:hAnsi="Arial" w:cs="Arial"/>
          <w:sz w:val="24"/>
          <w:szCs w:val="24"/>
        </w:rPr>
        <w:t xml:space="preserve">   </w:t>
      </w:r>
    </w:p>
    <w:p w:rsidR="00BC71EA" w:rsidRPr="00270782" w:rsidP="00BC71EA" w14:paraId="0D72A0D8"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9. </w:t>
      </w:r>
      <w:r w:rsidRPr="00270782">
        <w:rPr>
          <w:rFonts w:ascii="Arial" w:eastAsia="Times New Roman" w:hAnsi="Arial" w:cs="Arial"/>
          <w:b/>
          <w:sz w:val="24"/>
          <w:szCs w:val="24"/>
        </w:rPr>
        <w:t xml:space="preserve">Explain any decision to </w:t>
      </w:r>
      <w:r w:rsidRPr="00270782">
        <w:rPr>
          <w:rFonts w:ascii="Arial" w:eastAsia="Times New Roman" w:hAnsi="Arial" w:cs="Arial"/>
          <w:b/>
          <w:sz w:val="24"/>
          <w:szCs w:val="24"/>
        </w:rPr>
        <w:t>provide any payment or gift to respondents, other than remuneration of contractors or grantees.</w:t>
      </w:r>
    </w:p>
    <w:p w:rsidR="00BC71EA" w:rsidRPr="00270782" w:rsidP="00BC71EA" w14:paraId="01913911"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C71EA" w:rsidRPr="00F5044A" w:rsidP="00BC71EA" w14:paraId="3B46F64D" w14:textId="77777777">
      <w:pPr>
        <w:spacing w:after="0" w:line="240" w:lineRule="auto"/>
        <w:contextualSpacing/>
        <w:rPr>
          <w:rFonts w:ascii="Arial" w:hAnsi="Arial" w:cs="Arial"/>
          <w:spacing w:val="-2"/>
          <w:sz w:val="24"/>
          <w:szCs w:val="24"/>
        </w:rPr>
      </w:pPr>
      <w:r>
        <w:rPr>
          <w:rFonts w:ascii="Arial" w:hAnsi="Arial" w:cs="Arial"/>
          <w:spacing w:val="-3"/>
          <w:sz w:val="24"/>
          <w:szCs w:val="24"/>
        </w:rPr>
        <w:t>No payments or gifts are being offered to respondents as an Incentive to participate in the collection.</w:t>
      </w:r>
    </w:p>
    <w:p w:rsidR="00BC71EA" w:rsidRPr="00270782" w:rsidP="00BC71EA" w14:paraId="2C63B97F" w14:textId="77777777">
      <w:pPr>
        <w:spacing w:after="0" w:line="240" w:lineRule="auto"/>
        <w:ind w:left="720"/>
        <w:contextualSpacing/>
        <w:rPr>
          <w:rFonts w:ascii="Arial" w:eastAsia="Times New Roman" w:hAnsi="Arial" w:cs="Arial"/>
          <w:sz w:val="24"/>
          <w:szCs w:val="24"/>
        </w:rPr>
      </w:pPr>
    </w:p>
    <w:p w:rsidR="00BC71EA" w:rsidRPr="00322DE7" w:rsidP="00BC71EA" w14:paraId="08D0140F"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10. </w:t>
      </w:r>
      <w:r w:rsidRPr="00270782">
        <w:rPr>
          <w:rFonts w:ascii="Arial" w:eastAsia="Times New Roman" w:hAnsi="Arial" w:cs="Arial"/>
          <w:b/>
          <w:color w:val="000000"/>
          <w:sz w:val="24"/>
          <w:szCs w:val="24"/>
        </w:rPr>
        <w:t xml:space="preserve">Describe any assurance </w:t>
      </w:r>
      <w:r w:rsidRPr="00270782">
        <w:rPr>
          <w:rFonts w:ascii="Arial" w:eastAsia="Times New Roman" w:hAnsi="Arial" w:cs="Arial"/>
          <w:b/>
          <w:sz w:val="24"/>
          <w:szCs w:val="24"/>
        </w:rPr>
        <w:t xml:space="preserve">of privacy, to the extent permitted by law, </w:t>
      </w:r>
      <w:r w:rsidRPr="00270782">
        <w:rPr>
          <w:rFonts w:ascii="Arial" w:eastAsia="Times New Roman" w:hAnsi="Arial" w:cs="Arial"/>
          <w:b/>
          <w:color w:val="000000"/>
          <w:sz w:val="24"/>
          <w:szCs w:val="24"/>
        </w:rPr>
        <w:t>provided to respondents and the basis for the assurance in statute, regulation, or agency policy.</w:t>
      </w:r>
    </w:p>
    <w:p w:rsidR="00BC71EA" w:rsidP="00BC71EA" w14:paraId="319E2B89" w14:textId="77777777">
      <w:pPr>
        <w:pStyle w:val="ListParagraph"/>
        <w:spacing w:after="0" w:line="240" w:lineRule="auto"/>
        <w:rPr>
          <w:rFonts w:ascii="Arial" w:eastAsia="Times New Roman" w:hAnsi="Arial" w:cs="Arial"/>
          <w:sz w:val="24"/>
          <w:szCs w:val="24"/>
        </w:rPr>
      </w:pPr>
    </w:p>
    <w:p w:rsidR="00BC71EA" w:rsidP="00BC71EA" w14:paraId="1BF9076E" w14:textId="0A422F68">
      <w:pPr>
        <w:pStyle w:val="BodyText"/>
        <w:spacing w:line="242" w:lineRule="auto"/>
        <w:ind w:right="960"/>
      </w:pPr>
      <w:r>
        <w:t xml:space="preserve">Following receipt of reported training hours on </w:t>
      </w:r>
      <w:r w:rsidR="00C75456">
        <w:t>VA Form 22-6553d-1</w:t>
      </w:r>
      <w:r>
        <w:t xml:space="preserve">, </w:t>
      </w:r>
      <w:r w:rsidR="00C75456">
        <w:t>the form is retained in the electronic claims folder at</w:t>
      </w:r>
      <w:r>
        <w:t xml:space="preserve"> the</w:t>
      </w:r>
      <w:r w:rsidR="00C75456">
        <w:t xml:space="preserve"> Regional Processing Office (RPO). </w:t>
      </w:r>
      <w:r>
        <w:t>Our assurance</w:t>
      </w:r>
      <w:r>
        <w:rPr>
          <w:spacing w:val="1"/>
        </w:rPr>
        <w:t xml:space="preserve"> </w:t>
      </w:r>
      <w:r>
        <w:t>of confidentiality is covered by 38 U.S.C. 5701 and our System of</w:t>
      </w:r>
      <w:r>
        <w:rPr>
          <w:spacing w:val="1"/>
        </w:rPr>
        <w:t xml:space="preserve"> </w:t>
      </w:r>
      <w:r>
        <w:t xml:space="preserve">Records, </w:t>
      </w:r>
      <w:r>
        <w:rPr>
          <w:u w:val="single"/>
        </w:rPr>
        <w:t>Compensation, Pension, Education and Veteran Readiness and</w:t>
      </w:r>
      <w:r>
        <w:rPr>
          <w:spacing w:val="1"/>
        </w:rPr>
        <w:t xml:space="preserve"> </w:t>
      </w:r>
      <w:r>
        <w:rPr>
          <w:spacing w:val="-1"/>
          <w:u w:val="single"/>
        </w:rPr>
        <w:t>Employment</w:t>
      </w:r>
      <w:r>
        <w:rPr>
          <w:spacing w:val="2"/>
          <w:u w:val="single"/>
        </w:rPr>
        <w:t xml:space="preserve"> </w:t>
      </w:r>
      <w:r>
        <w:rPr>
          <w:spacing w:val="-1"/>
          <w:u w:val="single"/>
        </w:rPr>
        <w:t>Records</w:t>
      </w:r>
      <w:r>
        <w:rPr>
          <w:spacing w:val="2"/>
          <w:u w:val="single"/>
        </w:rPr>
        <w:t xml:space="preserve"> </w:t>
      </w:r>
      <w:r>
        <w:rPr>
          <w:spacing w:val="-1"/>
          <w:u w:val="single"/>
        </w:rPr>
        <w:t>–</w:t>
      </w:r>
      <w:r>
        <w:rPr>
          <w:spacing w:val="-14"/>
          <w:u w:val="single"/>
        </w:rPr>
        <w:t xml:space="preserve"> </w:t>
      </w:r>
      <w:r>
        <w:rPr>
          <w:spacing w:val="-1"/>
          <w:u w:val="single"/>
        </w:rPr>
        <w:t>VA</w:t>
      </w:r>
      <w:r>
        <w:rPr>
          <w:spacing w:val="-9"/>
          <w:u w:val="single"/>
        </w:rPr>
        <w:t xml:space="preserve"> </w:t>
      </w:r>
      <w:r>
        <w:rPr>
          <w:spacing w:val="-1"/>
          <w:u w:val="single"/>
        </w:rPr>
        <w:t>(58VA21/22/28)</w:t>
      </w:r>
      <w:r>
        <w:rPr>
          <w:spacing w:val="-1"/>
        </w:rPr>
        <w:t xml:space="preserve">, </w:t>
      </w:r>
      <w:r>
        <w:t>which</w:t>
      </w:r>
      <w:r>
        <w:rPr>
          <w:spacing w:val="-15"/>
        </w:rPr>
        <w:t xml:space="preserve"> </w:t>
      </w:r>
      <w:r>
        <w:t xml:space="preserve">are </w:t>
      </w:r>
      <w:r>
        <w:t>contained</w:t>
      </w:r>
      <w:r>
        <w:rPr>
          <w:spacing w:val="15"/>
        </w:rPr>
        <w:t xml:space="preserve"> </w:t>
      </w:r>
      <w:r>
        <w:t>in the Privacy Act Issuances, 2012 Compilation.</w:t>
      </w:r>
    </w:p>
    <w:p w:rsidR="00BC71EA" w:rsidP="00BC71EA" w14:paraId="3B9EC693" w14:textId="77777777">
      <w:pPr>
        <w:pStyle w:val="BodyText"/>
        <w:spacing w:line="242" w:lineRule="auto"/>
        <w:ind w:left="720" w:right="960"/>
      </w:pPr>
    </w:p>
    <w:p w:rsidR="00BC71EA" w:rsidRPr="00270782" w:rsidP="00BC71EA" w14:paraId="5534D768"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11. </w:t>
      </w:r>
      <w:r w:rsidRPr="00270782">
        <w:rPr>
          <w:rFonts w:ascii="Arial" w:eastAsia="Times New Roman" w:hAnsi="Arial" w:cs="Arial"/>
          <w:b/>
          <w:sz w:val="24"/>
          <w:szCs w:val="24"/>
        </w:rPr>
        <w:t>Provide additional justification for any questions of a sensitive nature</w:t>
      </w:r>
      <w:r w:rsidRPr="00270782">
        <w:rPr>
          <w:rFonts w:ascii="Arial" w:eastAsia="Times New Roman" w:hAnsi="Arial" w:cs="Arial"/>
          <w:b/>
          <w:color w:val="0000FF"/>
          <w:sz w:val="24"/>
          <w:szCs w:val="24"/>
        </w:rPr>
        <w:t xml:space="preserve"> </w:t>
      </w:r>
      <w:r w:rsidRPr="00270782">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w:t>
      </w:r>
      <w:r w:rsidRPr="00270782">
        <w:rPr>
          <w:rFonts w:ascii="Arial" w:eastAsia="Times New Roman" w:hAnsi="Arial" w:cs="Arial"/>
          <w:b/>
          <w:sz w:val="24"/>
          <w:szCs w:val="24"/>
        </w:rPr>
        <w:t>ps to be taken to obtain their consent.</w:t>
      </w:r>
    </w:p>
    <w:p w:rsidR="00BC71EA" w:rsidRPr="00270782" w:rsidP="00BC71EA" w14:paraId="6738A11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C71EA" w:rsidRPr="00F5044A" w:rsidP="00BC71EA" w14:paraId="028920A4" w14:textId="77777777">
      <w:pPr>
        <w:rPr>
          <w:rFonts w:ascii="Arial" w:hAnsi="Arial" w:cs="Arial"/>
          <w:sz w:val="24"/>
          <w:szCs w:val="24"/>
        </w:rPr>
      </w:pPr>
      <w:r>
        <w:rPr>
          <w:rFonts w:ascii="Arial" w:hAnsi="Arial" w:cs="Arial"/>
          <w:sz w:val="24"/>
          <w:szCs w:val="24"/>
        </w:rPr>
        <w:t>No questions considered sensitive are being asked in this collection.</w:t>
      </w:r>
    </w:p>
    <w:p w:rsidR="00AC5367" w:rsidP="00AC5367" w14:paraId="58524185" w14:textId="77777777">
      <w:pPr>
        <w:spacing w:after="0" w:line="240" w:lineRule="auto"/>
        <w:rPr>
          <w:rFonts w:ascii="Arial" w:hAnsi="Arial" w:cs="Arial"/>
          <w:b/>
          <w:sz w:val="24"/>
          <w:szCs w:val="24"/>
        </w:rPr>
      </w:pPr>
      <w:r>
        <w:rPr>
          <w:rFonts w:ascii="Arial" w:hAnsi="Arial" w:cs="Arial"/>
          <w:b/>
          <w:sz w:val="24"/>
          <w:szCs w:val="24"/>
        </w:rPr>
        <w:t xml:space="preserve">12. </w:t>
      </w:r>
      <w:r>
        <w:rPr>
          <w:rFonts w:ascii="Arial" w:hAnsi="Arial" w:cs="Arial"/>
          <w:b/>
          <w:sz w:val="24"/>
          <w:szCs w:val="24"/>
        </w:rPr>
        <w:t>Estimate of the hour burden of the collection of information.  If this request</w:t>
      </w:r>
    </w:p>
    <w:p w:rsidR="00AC5367" w:rsidP="00AC5367" w14:paraId="66A86F92" w14:textId="1DB28D46">
      <w:pPr>
        <w:spacing w:after="0" w:line="240" w:lineRule="auto"/>
        <w:rPr>
          <w:rFonts w:ascii="Arial" w:hAnsi="Arial" w:cs="Arial"/>
          <w:b/>
          <w:sz w:val="24"/>
          <w:szCs w:val="24"/>
        </w:rPr>
      </w:pPr>
      <w:r>
        <w:rPr>
          <w:rFonts w:ascii="Arial" w:hAnsi="Arial" w:cs="Arial"/>
          <w:b/>
          <w:sz w:val="24"/>
          <w:szCs w:val="24"/>
        </w:rPr>
        <w:t>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r>
        <w:rPr>
          <w:rFonts w:ascii="Arial" w:hAnsi="Arial" w:cs="Arial"/>
          <w:b/>
          <w:sz w:val="24"/>
          <w:szCs w:val="24"/>
        </w:rPr>
        <w:t>.</w:t>
      </w:r>
    </w:p>
    <w:p w:rsidR="00AC5367" w:rsidP="00AC5367" w14:paraId="3E050CEA" w14:textId="77777777">
      <w:pPr>
        <w:spacing w:after="0" w:line="240" w:lineRule="auto"/>
        <w:rPr>
          <w:rFonts w:ascii="Arial" w:hAnsi="Arial" w:cs="Arial"/>
          <w:b/>
          <w:sz w:val="24"/>
          <w:szCs w:val="24"/>
        </w:rPr>
      </w:pPr>
    </w:p>
    <w:p w:rsidR="00BC71EA" w:rsidRPr="00A3307B" w:rsidP="00BC71EA" w14:paraId="75C0507F" w14:textId="309BEFD9">
      <w:pPr>
        <w:tabs>
          <w:tab w:val="left" w:pos="480"/>
          <w:tab w:val="left" w:pos="1080"/>
          <w:tab w:val="left" w:pos="1680"/>
        </w:tabs>
        <w:spacing w:line="240" w:lineRule="atLeast"/>
        <w:contextualSpacing/>
        <w:rPr>
          <w:rFonts w:ascii="Arial" w:hAnsi="Arial" w:cs="Arial"/>
          <w:sz w:val="24"/>
          <w:szCs w:val="24"/>
        </w:rPr>
      </w:pPr>
      <w:r w:rsidRPr="00F30D3D">
        <w:rPr>
          <w:rFonts w:ascii="Arial" w:hAnsi="Arial" w:cs="Arial"/>
          <w:sz w:val="24"/>
          <w:szCs w:val="24"/>
        </w:rPr>
        <w:t>T</w:t>
      </w:r>
      <w:r w:rsidRPr="00F30D3D">
        <w:rPr>
          <w:rFonts w:ascii="Arial" w:hAnsi="Arial" w:cs="Arial"/>
          <w:sz w:val="24"/>
          <w:szCs w:val="24"/>
        </w:rPr>
        <w:t xml:space="preserve">here was a total of </w:t>
      </w:r>
      <w:r w:rsidR="00A3307B">
        <w:rPr>
          <w:rFonts w:ascii="Arial" w:hAnsi="Arial" w:cs="Arial"/>
          <w:sz w:val="24"/>
          <w:szCs w:val="24"/>
        </w:rPr>
        <w:t>708,138 c</w:t>
      </w:r>
      <w:r>
        <w:rPr>
          <w:rFonts w:ascii="Arial" w:hAnsi="Arial" w:cs="Arial"/>
          <w:sz w:val="24"/>
          <w:szCs w:val="24"/>
        </w:rPr>
        <w:t>ollections of the “</w:t>
      </w:r>
      <w:r w:rsidR="00A3307B">
        <w:rPr>
          <w:rFonts w:ascii="Arial" w:hAnsi="Arial" w:cs="Arial"/>
          <w:sz w:val="24"/>
          <w:szCs w:val="24"/>
        </w:rPr>
        <w:t>Monthly Certification of On-The-Job and Apprenticeship Training</w:t>
      </w:r>
      <w:r>
        <w:rPr>
          <w:rFonts w:ascii="Arial" w:hAnsi="Arial" w:cs="Arial"/>
          <w:sz w:val="24"/>
          <w:szCs w:val="24"/>
        </w:rPr>
        <w:t xml:space="preserve">” </w:t>
      </w:r>
      <w:r w:rsidRPr="00F30D3D">
        <w:rPr>
          <w:rFonts w:ascii="Arial" w:hAnsi="Arial" w:cs="Arial"/>
          <w:sz w:val="24"/>
          <w:szCs w:val="24"/>
        </w:rPr>
        <w:t>instruments received for calendar years 202</w:t>
      </w:r>
      <w:r>
        <w:rPr>
          <w:rFonts w:ascii="Arial" w:hAnsi="Arial" w:cs="Arial"/>
          <w:sz w:val="24"/>
          <w:szCs w:val="24"/>
        </w:rPr>
        <w:t>1, 2022</w:t>
      </w:r>
      <w:r w:rsidRPr="00F30D3D">
        <w:rPr>
          <w:rFonts w:ascii="Arial" w:hAnsi="Arial" w:cs="Arial"/>
          <w:sz w:val="24"/>
          <w:szCs w:val="24"/>
        </w:rPr>
        <w:t xml:space="preserve"> and 2023, resulting in an average annual receipt of </w:t>
      </w:r>
      <w:r w:rsidR="00A3307B">
        <w:rPr>
          <w:rFonts w:ascii="Arial" w:hAnsi="Arial" w:cs="Arial"/>
          <w:sz w:val="24"/>
          <w:szCs w:val="24"/>
        </w:rPr>
        <w:t>236,046</w:t>
      </w:r>
      <w:r w:rsidRPr="00F30D3D">
        <w:rPr>
          <w:rFonts w:ascii="Arial" w:hAnsi="Arial" w:cs="Arial"/>
          <w:sz w:val="24"/>
          <w:szCs w:val="24"/>
        </w:rPr>
        <w:t xml:space="preserve"> responses</w:t>
      </w:r>
      <w:r w:rsidR="00CA7E0B">
        <w:rPr>
          <w:rFonts w:ascii="Arial" w:hAnsi="Arial" w:cs="Arial"/>
          <w:sz w:val="24"/>
          <w:szCs w:val="24"/>
        </w:rPr>
        <w:t xml:space="preserve"> / 12 instrument received from each respondent</w:t>
      </w:r>
      <w:r w:rsidRPr="00F30D3D">
        <w:rPr>
          <w:rFonts w:ascii="Arial" w:hAnsi="Arial" w:cs="Arial"/>
          <w:sz w:val="24"/>
          <w:szCs w:val="24"/>
        </w:rPr>
        <w:t xml:space="preserve">. The result calculates to a total of </w:t>
      </w:r>
      <w:r w:rsidR="00CA7E0B">
        <w:rPr>
          <w:rFonts w:ascii="Arial" w:hAnsi="Arial" w:cs="Arial"/>
          <w:sz w:val="24"/>
          <w:szCs w:val="24"/>
        </w:rPr>
        <w:t xml:space="preserve">39,340 </w:t>
      </w:r>
      <w:r w:rsidRPr="00F30D3D">
        <w:rPr>
          <w:rFonts w:ascii="Arial" w:hAnsi="Arial" w:cs="Arial"/>
          <w:sz w:val="24"/>
          <w:szCs w:val="24"/>
        </w:rPr>
        <w:t xml:space="preserve">burden hours.  </w:t>
      </w:r>
    </w:p>
    <w:p w:rsidR="00BC71EA" w:rsidRPr="00A3307B" w:rsidP="00BC71EA" w14:paraId="6DDD15F0" w14:textId="77777777">
      <w:pPr>
        <w:tabs>
          <w:tab w:val="left" w:pos="480"/>
          <w:tab w:val="left" w:pos="1080"/>
          <w:tab w:val="left" w:pos="1680"/>
        </w:tabs>
        <w:spacing w:line="240" w:lineRule="exact"/>
        <w:ind w:left="475"/>
        <w:contextualSpacing/>
        <w:jc w:val="both"/>
        <w:rPr>
          <w:rFonts w:ascii="Arial" w:hAnsi="Arial" w:cs="Arial"/>
          <w:strike/>
          <w:sz w:val="24"/>
          <w:szCs w:val="24"/>
        </w:rPr>
      </w:pPr>
    </w:p>
    <w:p w:rsidR="00A3307B" w:rsidP="008B3CEE" w14:paraId="5973ACDA" w14:textId="58D75674">
      <w:pPr>
        <w:widowControl w:val="0"/>
        <w:autoSpaceDN w:val="0"/>
        <w:spacing w:after="0" w:line="240" w:lineRule="auto"/>
        <w:ind w:left="720"/>
        <w:rPr>
          <w:rFonts w:ascii="Arial" w:hAnsi="Arial" w:cs="Arial"/>
          <w:sz w:val="24"/>
          <w:szCs w:val="24"/>
        </w:rPr>
      </w:pPr>
      <w:r>
        <w:rPr>
          <w:rFonts w:ascii="Arial" w:hAnsi="Arial" w:cs="Arial"/>
          <w:sz w:val="24"/>
          <w:szCs w:val="24"/>
        </w:rPr>
        <w:t>a. E</w:t>
      </w:r>
      <w:r w:rsidRPr="00A3307B">
        <w:rPr>
          <w:rFonts w:ascii="Arial" w:hAnsi="Arial" w:cs="Arial"/>
          <w:sz w:val="24"/>
          <w:szCs w:val="24"/>
        </w:rPr>
        <w:t xml:space="preserve">stimated Number of Respondents: </w:t>
      </w:r>
      <w:r w:rsidRPr="00C75456" w:rsidR="00CA7E0B">
        <w:rPr>
          <w:rFonts w:ascii="Arial" w:hAnsi="Arial" w:cs="Arial"/>
          <w:b/>
          <w:bCs/>
          <w:sz w:val="24"/>
          <w:szCs w:val="24"/>
        </w:rPr>
        <w:t>19,670</w:t>
      </w:r>
      <w:r w:rsidRPr="00A3307B">
        <w:rPr>
          <w:rFonts w:ascii="Arial" w:hAnsi="Arial" w:cs="Arial"/>
          <w:sz w:val="24"/>
          <w:szCs w:val="24"/>
        </w:rPr>
        <w:t xml:space="preserve"> (From a total of </w:t>
      </w:r>
      <w:r>
        <w:rPr>
          <w:rFonts w:ascii="Arial" w:hAnsi="Arial" w:cs="Arial"/>
          <w:sz w:val="24"/>
          <w:szCs w:val="24"/>
        </w:rPr>
        <w:t>708,138</w:t>
      </w:r>
      <w:r w:rsidRPr="00A3307B">
        <w:rPr>
          <w:rFonts w:ascii="Arial" w:hAnsi="Arial" w:cs="Arial"/>
          <w:sz w:val="24"/>
          <w:szCs w:val="24"/>
        </w:rPr>
        <w:t xml:space="preserve"> responses reported as received over past 3 years = </w:t>
      </w:r>
      <w:r w:rsidR="00CA7E0B">
        <w:rPr>
          <w:rFonts w:ascii="Arial" w:hAnsi="Arial" w:cs="Arial"/>
          <w:sz w:val="24"/>
          <w:szCs w:val="24"/>
        </w:rPr>
        <w:t>236,046</w:t>
      </w:r>
      <w:r w:rsidRPr="00A3307B">
        <w:rPr>
          <w:rFonts w:ascii="Arial" w:hAnsi="Arial" w:cs="Arial"/>
          <w:sz w:val="24"/>
          <w:szCs w:val="24"/>
        </w:rPr>
        <w:t xml:space="preserve"> /12 forms received per respondent annually).</w:t>
      </w:r>
    </w:p>
    <w:p w:rsidR="00A3307B" w:rsidRPr="00A3307B" w:rsidP="00A3307B" w14:paraId="5A9122ED" w14:textId="0B626970">
      <w:pPr>
        <w:widowControl w:val="0"/>
        <w:autoSpaceDN w:val="0"/>
        <w:spacing w:after="0" w:line="240" w:lineRule="auto"/>
        <w:ind w:left="1080"/>
        <w:rPr>
          <w:rFonts w:ascii="Arial" w:hAnsi="Arial" w:cs="Arial"/>
          <w:sz w:val="24"/>
          <w:szCs w:val="24"/>
        </w:rPr>
      </w:pPr>
      <w:r w:rsidRPr="00A3307B">
        <w:rPr>
          <w:rFonts w:ascii="Arial" w:hAnsi="Arial" w:cs="Arial"/>
          <w:sz w:val="24"/>
          <w:szCs w:val="24"/>
        </w:rPr>
        <w:t xml:space="preserve">  </w:t>
      </w:r>
    </w:p>
    <w:p w:rsidR="00A3307B" w:rsidRPr="00A3307B" w:rsidP="008B3CEE" w14:paraId="4B6FEEE8" w14:textId="0E4F46DA">
      <w:pPr>
        <w:widowControl w:val="0"/>
        <w:autoSpaceDN w:val="0"/>
        <w:spacing w:after="0" w:line="240" w:lineRule="auto"/>
        <w:ind w:left="720"/>
        <w:rPr>
          <w:rFonts w:ascii="Arial" w:hAnsi="Arial" w:cs="Arial"/>
          <w:sz w:val="24"/>
          <w:szCs w:val="24"/>
        </w:rPr>
      </w:pPr>
      <w:r>
        <w:rPr>
          <w:rFonts w:ascii="Arial" w:hAnsi="Arial" w:cs="Arial"/>
          <w:sz w:val="24"/>
          <w:szCs w:val="24"/>
        </w:rPr>
        <w:t>b. E</w:t>
      </w:r>
      <w:r w:rsidRPr="00A3307B">
        <w:rPr>
          <w:rFonts w:ascii="Arial" w:hAnsi="Arial" w:cs="Arial"/>
          <w:sz w:val="24"/>
          <w:szCs w:val="24"/>
        </w:rPr>
        <w:t xml:space="preserve">stimated Frequency of Response: 12 responses per beneficiary annually [12 responses per individual </w:t>
      </w:r>
      <w:r w:rsidRPr="00A3307B" w:rsidR="00785F2C">
        <w:rPr>
          <w:rFonts w:ascii="Arial" w:hAnsi="Arial" w:cs="Arial"/>
          <w:sz w:val="24"/>
          <w:szCs w:val="24"/>
        </w:rPr>
        <w:t>have</w:t>
      </w:r>
      <w:r w:rsidRPr="00A3307B">
        <w:rPr>
          <w:rFonts w:ascii="Arial" w:hAnsi="Arial" w:cs="Arial"/>
          <w:sz w:val="24"/>
          <w:szCs w:val="24"/>
        </w:rPr>
        <w:t xml:space="preserve"> been factored into the calculation for item 12a above].   </w:t>
      </w:r>
    </w:p>
    <w:p w:rsidR="00CA7E0B" w:rsidP="00CA7E0B" w14:paraId="766BFE83" w14:textId="77777777">
      <w:pPr>
        <w:overflowPunct w:val="0"/>
        <w:autoSpaceDE w:val="0"/>
        <w:autoSpaceDN w:val="0"/>
        <w:adjustRightInd w:val="0"/>
        <w:spacing w:after="0" w:line="240" w:lineRule="auto"/>
        <w:rPr>
          <w:rFonts w:ascii="Arial" w:hAnsi="Arial" w:cs="Arial"/>
          <w:sz w:val="24"/>
          <w:szCs w:val="24"/>
        </w:rPr>
      </w:pPr>
    </w:p>
    <w:p w:rsidR="00A3307B" w:rsidRPr="00CA7E0B" w:rsidP="008B3CEE" w14:paraId="7FC81422" w14:textId="70CF1504">
      <w:pPr>
        <w:overflowPunct w:val="0"/>
        <w:autoSpaceDE w:val="0"/>
        <w:autoSpaceDN w:val="0"/>
        <w:adjustRightInd w:val="0"/>
        <w:spacing w:after="0" w:line="240" w:lineRule="auto"/>
        <w:ind w:left="720"/>
        <w:rPr>
          <w:rFonts w:ascii="Arial" w:hAnsi="Arial" w:cs="Arial"/>
        </w:rPr>
      </w:pPr>
      <w:r w:rsidRPr="00CA7E0B">
        <w:rPr>
          <w:rFonts w:ascii="Arial" w:hAnsi="Arial" w:cs="Arial"/>
          <w:sz w:val="24"/>
          <w:szCs w:val="24"/>
        </w:rPr>
        <w:t xml:space="preserve">c. Annual Burden Hours: </w:t>
      </w:r>
      <w:r w:rsidRPr="00C75456">
        <w:rPr>
          <w:rFonts w:ascii="Arial" w:hAnsi="Arial" w:cs="Arial"/>
          <w:b/>
          <w:bCs/>
          <w:sz w:val="24"/>
          <w:szCs w:val="24"/>
        </w:rPr>
        <w:t>39,340</w:t>
      </w:r>
      <w:r w:rsidRPr="00CA7E0B">
        <w:rPr>
          <w:rFonts w:ascii="Arial" w:hAnsi="Arial" w:cs="Arial"/>
          <w:sz w:val="24"/>
          <w:szCs w:val="24"/>
        </w:rPr>
        <w:t xml:space="preserve"> hours [</w:t>
      </w:r>
      <w:r>
        <w:rPr>
          <w:rFonts w:ascii="Arial" w:hAnsi="Arial" w:cs="Arial"/>
          <w:sz w:val="24"/>
          <w:szCs w:val="24"/>
        </w:rPr>
        <w:t>19,670</w:t>
      </w:r>
      <w:r w:rsidRPr="00CA7E0B">
        <w:rPr>
          <w:rFonts w:ascii="Arial" w:hAnsi="Arial" w:cs="Arial"/>
          <w:sz w:val="24"/>
          <w:szCs w:val="24"/>
        </w:rPr>
        <w:t xml:space="preserve"> X 12 X 10</w:t>
      </w:r>
      <w:r>
        <w:rPr>
          <w:rFonts w:ascii="Arial" w:hAnsi="Arial" w:cs="Arial"/>
          <w:sz w:val="24"/>
          <w:szCs w:val="24"/>
        </w:rPr>
        <w:t>min.</w:t>
      </w:r>
      <w:r w:rsidRPr="00CA7E0B">
        <w:rPr>
          <w:rFonts w:ascii="Arial" w:hAnsi="Arial" w:cs="Arial"/>
          <w:sz w:val="24"/>
          <w:szCs w:val="24"/>
        </w:rPr>
        <w:t>/ 60</w:t>
      </w:r>
      <w:r>
        <w:rPr>
          <w:rFonts w:ascii="Arial" w:hAnsi="Arial" w:cs="Arial"/>
          <w:sz w:val="24"/>
          <w:szCs w:val="24"/>
        </w:rPr>
        <w:t>min</w:t>
      </w:r>
      <w:r w:rsidRPr="00CA7E0B">
        <w:rPr>
          <w:rFonts w:ascii="Arial" w:hAnsi="Arial" w:cs="Arial"/>
          <w:sz w:val="24"/>
          <w:szCs w:val="24"/>
        </w:rPr>
        <w:t xml:space="preserve"> = </w:t>
      </w:r>
      <w:r>
        <w:rPr>
          <w:rFonts w:ascii="Arial" w:hAnsi="Arial" w:cs="Arial"/>
          <w:sz w:val="24"/>
          <w:szCs w:val="24"/>
        </w:rPr>
        <w:t>39,340</w:t>
      </w:r>
      <w:r w:rsidRPr="00CA7E0B">
        <w:rPr>
          <w:rFonts w:ascii="Arial" w:hAnsi="Arial" w:cs="Arial"/>
          <w:sz w:val="24"/>
          <w:szCs w:val="24"/>
        </w:rPr>
        <w:t xml:space="preserve"> Burden Hours].</w:t>
      </w:r>
    </w:p>
    <w:p w:rsidR="00CA7E0B" w:rsidP="00A3307B" w14:paraId="619AE0FC" w14:textId="77777777">
      <w:pPr>
        <w:widowControl w:val="0"/>
        <w:autoSpaceDN w:val="0"/>
        <w:spacing w:after="0" w:line="240" w:lineRule="auto"/>
        <w:rPr>
          <w:rFonts w:ascii="Arial" w:hAnsi="Arial" w:cs="Arial"/>
          <w:sz w:val="24"/>
          <w:szCs w:val="24"/>
        </w:rPr>
      </w:pPr>
    </w:p>
    <w:p w:rsidR="00BC71EA" w:rsidRPr="00CA7E0B" w:rsidP="008B3CEE" w14:paraId="139B6B11" w14:textId="75136F33">
      <w:pPr>
        <w:widowControl w:val="0"/>
        <w:autoSpaceDN w:val="0"/>
        <w:spacing w:after="0" w:line="240" w:lineRule="auto"/>
        <w:ind w:left="720"/>
        <w:rPr>
          <w:rFonts w:ascii="Arial" w:hAnsi="Arial" w:cs="Arial"/>
          <w:sz w:val="24"/>
          <w:szCs w:val="24"/>
        </w:rPr>
      </w:pPr>
      <w:r>
        <w:rPr>
          <w:rFonts w:ascii="Arial" w:hAnsi="Arial" w:cs="Arial"/>
          <w:sz w:val="24"/>
          <w:szCs w:val="24"/>
        </w:rPr>
        <w:t>d. E</w:t>
      </w:r>
      <w:r w:rsidRPr="00A3307B" w:rsidR="00A3307B">
        <w:rPr>
          <w:rFonts w:ascii="Arial" w:hAnsi="Arial" w:cs="Arial"/>
          <w:sz w:val="24"/>
          <w:szCs w:val="24"/>
        </w:rPr>
        <w:t>stimated Completion Time for Respondent: 10 minutes</w:t>
      </w:r>
      <w:r>
        <w:rPr>
          <w:rFonts w:ascii="Arial" w:hAnsi="Arial" w:cs="Arial"/>
          <w:sz w:val="24"/>
          <w:szCs w:val="24"/>
        </w:rPr>
        <w:t>.</w:t>
      </w:r>
    </w:p>
    <w:p w:rsidR="00BC71EA" w:rsidRPr="00270782" w:rsidP="00BC71EA" w14:paraId="4C672ED6" w14:textId="77777777">
      <w:pPr>
        <w:autoSpaceDE w:val="0"/>
        <w:autoSpaceDN w:val="0"/>
        <w:adjustRightInd w:val="0"/>
        <w:spacing w:after="0" w:line="240" w:lineRule="auto"/>
        <w:ind w:left="720"/>
        <w:rPr>
          <w:rFonts w:ascii="Arial" w:hAnsi="Arial" w:cs="Arial"/>
          <w:sz w:val="24"/>
          <w:szCs w:val="24"/>
        </w:rPr>
      </w:pPr>
    </w:p>
    <w:p w:rsidR="00C75456" w:rsidRPr="00C75456" w:rsidP="008B3CEE" w14:paraId="5F3105AE" w14:textId="208C3AFE">
      <w:pPr>
        <w:overflowPunct w:val="0"/>
        <w:autoSpaceDE w:val="0"/>
        <w:autoSpaceDN w:val="0"/>
        <w:adjustRightInd w:val="0"/>
        <w:spacing w:after="0" w:line="240" w:lineRule="auto"/>
        <w:ind w:left="720"/>
        <w:rPr>
          <w:rFonts w:ascii="Arial" w:hAnsi="Arial" w:cs="Arial"/>
          <w:sz w:val="24"/>
          <w:szCs w:val="24"/>
        </w:rPr>
      </w:pPr>
      <w:r w:rsidRPr="00C75456">
        <w:rPr>
          <w:rFonts w:ascii="Arial" w:hAnsi="Arial" w:cs="Arial"/>
          <w:spacing w:val="-4"/>
          <w:sz w:val="24"/>
          <w:szCs w:val="24"/>
        </w:rPr>
        <w:t xml:space="preserve">e. </w:t>
      </w:r>
      <w:r w:rsidRPr="00C75456">
        <w:rPr>
          <w:rFonts w:ascii="Arial" w:hAnsi="Arial" w:cs="Arial"/>
          <w:sz w:val="24"/>
          <w:szCs w:val="24"/>
        </w:rPr>
        <w:t xml:space="preserve">The respondent population is composed of training establishments </w:t>
      </w:r>
      <w:r w:rsidR="00D16120">
        <w:rPr>
          <w:rFonts w:ascii="Arial" w:hAnsi="Arial" w:cs="Arial"/>
          <w:sz w:val="24"/>
          <w:szCs w:val="24"/>
        </w:rPr>
        <w:t>with approved</w:t>
      </w:r>
      <w:r w:rsidRPr="00C75456">
        <w:rPr>
          <w:rFonts w:ascii="Arial" w:hAnsi="Arial" w:cs="Arial"/>
          <w:sz w:val="24"/>
          <w:szCs w:val="24"/>
        </w:rPr>
        <w:t xml:space="preserve"> on-the-job and apprenticeship programs who complete the form for </w:t>
      </w:r>
      <w:r w:rsidR="00D16120">
        <w:rPr>
          <w:rFonts w:ascii="Arial" w:hAnsi="Arial" w:cs="Arial"/>
          <w:sz w:val="24"/>
          <w:szCs w:val="24"/>
        </w:rPr>
        <w:t xml:space="preserve">VA </w:t>
      </w:r>
      <w:r w:rsidRPr="00C75456">
        <w:rPr>
          <w:rFonts w:ascii="Arial" w:hAnsi="Arial" w:cs="Arial"/>
          <w:sz w:val="24"/>
          <w:szCs w:val="24"/>
        </w:rPr>
        <w:t xml:space="preserve">beneficiaries who are pursuing this training.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BC71EA" w:rsidP="00BC71EA" w14:paraId="2D7CA268" w14:textId="3A935EC6">
      <w:pPr>
        <w:autoSpaceDE w:val="0"/>
        <w:autoSpaceDN w:val="0"/>
        <w:adjustRightInd w:val="0"/>
        <w:spacing w:after="0" w:line="240" w:lineRule="auto"/>
        <w:rPr>
          <w:rFonts w:ascii="Arial" w:hAnsi="Arial" w:cs="Arial"/>
          <w:sz w:val="24"/>
          <w:szCs w:val="24"/>
        </w:rPr>
      </w:pPr>
    </w:p>
    <w:p w:rsidR="00BC71EA" w:rsidRPr="00E85F06" w:rsidP="008B3CEE" w14:paraId="216F4161" w14:textId="55CF47C7">
      <w:pPr>
        <w:spacing w:after="0" w:line="240" w:lineRule="auto"/>
        <w:ind w:left="720"/>
        <w:contextualSpacing/>
        <w:rPr>
          <w:rFonts w:ascii="Arial" w:eastAsia="Times New Roman" w:hAnsi="Arial" w:cs="Arial"/>
          <w:color w:val="000000"/>
          <w:sz w:val="24"/>
          <w:szCs w:val="24"/>
        </w:rPr>
      </w:pPr>
      <w:r w:rsidRPr="00C715EC">
        <w:rPr>
          <w:rFonts w:ascii="Arial" w:eastAsia="Times New Roman" w:hAnsi="Arial" w:cs="Arial"/>
          <w:sz w:val="24"/>
          <w:szCs w:val="24"/>
        </w:rPr>
        <w:t>The</w:t>
      </w:r>
      <w:r w:rsidRPr="00C715EC">
        <w:rPr>
          <w:rFonts w:ascii="Arial" w:eastAsia="Times New Roman" w:hAnsi="Arial" w:cs="Arial"/>
          <w:spacing w:val="49"/>
          <w:sz w:val="24"/>
          <w:szCs w:val="24"/>
        </w:rPr>
        <w:t xml:space="preserve"> </w:t>
      </w:r>
      <w:r w:rsidRPr="00C715EC">
        <w:rPr>
          <w:rFonts w:ascii="Arial" w:eastAsia="Times New Roman" w:hAnsi="Arial" w:cs="Arial"/>
          <w:sz w:val="24"/>
          <w:szCs w:val="24"/>
        </w:rPr>
        <w:t>Bureau</w:t>
      </w:r>
      <w:r w:rsidRPr="00C715EC">
        <w:rPr>
          <w:rFonts w:ascii="Arial" w:eastAsia="Times New Roman" w:hAnsi="Arial" w:cs="Arial"/>
          <w:spacing w:val="32"/>
          <w:sz w:val="24"/>
          <w:szCs w:val="24"/>
        </w:rPr>
        <w:t xml:space="preserve"> </w:t>
      </w:r>
      <w:r w:rsidRPr="00C715EC">
        <w:rPr>
          <w:rFonts w:ascii="Arial" w:eastAsia="Times New Roman" w:hAnsi="Arial" w:cs="Arial"/>
          <w:sz w:val="24"/>
          <w:szCs w:val="24"/>
        </w:rPr>
        <w:t>of</w:t>
      </w:r>
      <w:r w:rsidRPr="00C715EC">
        <w:rPr>
          <w:rFonts w:ascii="Arial" w:eastAsia="Times New Roman" w:hAnsi="Arial" w:cs="Arial"/>
          <w:spacing w:val="49"/>
          <w:sz w:val="24"/>
          <w:szCs w:val="24"/>
        </w:rPr>
        <w:t xml:space="preserve"> </w:t>
      </w:r>
      <w:r w:rsidRPr="00C715EC">
        <w:rPr>
          <w:rFonts w:ascii="Arial" w:eastAsia="Times New Roman" w:hAnsi="Arial" w:cs="Arial"/>
          <w:sz w:val="24"/>
          <w:szCs w:val="24"/>
        </w:rPr>
        <w:t>Labor</w:t>
      </w:r>
      <w:r w:rsidRPr="00C715EC">
        <w:rPr>
          <w:rFonts w:ascii="Arial" w:eastAsia="Times New Roman" w:hAnsi="Arial" w:cs="Arial"/>
          <w:spacing w:val="38"/>
          <w:sz w:val="24"/>
          <w:szCs w:val="24"/>
        </w:rPr>
        <w:t xml:space="preserve"> </w:t>
      </w:r>
      <w:r w:rsidRPr="00C715EC">
        <w:rPr>
          <w:rFonts w:ascii="Arial" w:eastAsia="Times New Roman" w:hAnsi="Arial" w:cs="Arial"/>
          <w:sz w:val="24"/>
          <w:szCs w:val="24"/>
        </w:rPr>
        <w:t>Statistics</w:t>
      </w:r>
      <w:r w:rsidRPr="00C715EC">
        <w:rPr>
          <w:rFonts w:ascii="Arial" w:eastAsia="Times New Roman" w:hAnsi="Arial" w:cs="Arial"/>
          <w:spacing w:val="51"/>
          <w:sz w:val="24"/>
          <w:szCs w:val="24"/>
        </w:rPr>
        <w:t xml:space="preserve"> </w:t>
      </w:r>
      <w:r w:rsidRPr="00C715EC">
        <w:rPr>
          <w:rFonts w:ascii="Arial" w:eastAsia="Times New Roman" w:hAnsi="Arial" w:cs="Arial"/>
          <w:sz w:val="24"/>
          <w:szCs w:val="24"/>
        </w:rPr>
        <w:t>gathers</w:t>
      </w:r>
      <w:r w:rsidRPr="00C715EC">
        <w:rPr>
          <w:rFonts w:ascii="Arial" w:eastAsia="Times New Roman" w:hAnsi="Arial" w:cs="Arial"/>
          <w:spacing w:val="62"/>
          <w:sz w:val="24"/>
          <w:szCs w:val="24"/>
        </w:rPr>
        <w:t xml:space="preserve"> </w:t>
      </w:r>
      <w:r w:rsidRPr="00C715EC">
        <w:rPr>
          <w:rFonts w:ascii="Arial" w:eastAsia="Times New Roman" w:hAnsi="Arial" w:cs="Arial"/>
          <w:sz w:val="24"/>
          <w:szCs w:val="24"/>
        </w:rPr>
        <w:t>information</w:t>
      </w:r>
      <w:r w:rsidRPr="00C715EC">
        <w:rPr>
          <w:rFonts w:ascii="Arial" w:eastAsia="Times New Roman" w:hAnsi="Arial" w:cs="Arial"/>
          <w:spacing w:val="48"/>
          <w:sz w:val="24"/>
          <w:szCs w:val="24"/>
        </w:rPr>
        <w:t xml:space="preserve"> </w:t>
      </w:r>
      <w:r w:rsidRPr="00C715EC">
        <w:rPr>
          <w:rFonts w:ascii="Arial" w:eastAsia="Times New Roman" w:hAnsi="Arial" w:cs="Arial"/>
          <w:sz w:val="24"/>
          <w:szCs w:val="24"/>
        </w:rPr>
        <w:t>on</w:t>
      </w:r>
      <w:r w:rsidRPr="00C715EC">
        <w:rPr>
          <w:rFonts w:ascii="Arial" w:eastAsia="Times New Roman" w:hAnsi="Arial" w:cs="Arial"/>
          <w:spacing w:val="24"/>
          <w:sz w:val="24"/>
          <w:szCs w:val="24"/>
        </w:rPr>
        <w:t xml:space="preserve"> </w:t>
      </w:r>
      <w:r w:rsidRPr="00C715EC">
        <w:rPr>
          <w:rFonts w:ascii="Arial" w:eastAsia="Times New Roman" w:hAnsi="Arial" w:cs="Arial"/>
          <w:sz w:val="24"/>
          <w:szCs w:val="24"/>
        </w:rPr>
        <w:t>full-time</w:t>
      </w:r>
      <w:r w:rsidRPr="00C715EC">
        <w:rPr>
          <w:rFonts w:ascii="Arial" w:eastAsia="Times New Roman" w:hAnsi="Arial" w:cs="Arial"/>
          <w:spacing w:val="39"/>
          <w:sz w:val="24"/>
          <w:szCs w:val="24"/>
        </w:rPr>
        <w:t xml:space="preserve"> </w:t>
      </w:r>
      <w:r w:rsidRPr="00C715EC">
        <w:rPr>
          <w:rFonts w:ascii="Arial" w:eastAsia="Times New Roman" w:hAnsi="Arial" w:cs="Arial"/>
          <w:sz w:val="24"/>
          <w:szCs w:val="24"/>
        </w:rPr>
        <w:t>wage</w:t>
      </w:r>
      <w:r w:rsidRPr="00C715EC">
        <w:rPr>
          <w:rFonts w:ascii="Arial" w:eastAsia="Times New Roman" w:hAnsi="Arial" w:cs="Arial"/>
          <w:spacing w:val="50"/>
          <w:sz w:val="24"/>
          <w:szCs w:val="24"/>
        </w:rPr>
        <w:t xml:space="preserve"> </w:t>
      </w:r>
      <w:r w:rsidRPr="00C715EC">
        <w:rPr>
          <w:rFonts w:ascii="Arial" w:eastAsia="Times New Roman" w:hAnsi="Arial" w:cs="Arial"/>
          <w:sz w:val="24"/>
          <w:szCs w:val="24"/>
        </w:rPr>
        <w:t>and</w:t>
      </w:r>
      <w:r w:rsidRPr="00C715EC">
        <w:rPr>
          <w:rFonts w:ascii="Arial" w:eastAsia="Times New Roman" w:hAnsi="Arial" w:cs="Arial"/>
          <w:spacing w:val="27"/>
          <w:sz w:val="24"/>
          <w:szCs w:val="24"/>
        </w:rPr>
        <w:t xml:space="preserve"> </w:t>
      </w:r>
      <w:r w:rsidRPr="00C715EC">
        <w:rPr>
          <w:rFonts w:ascii="Arial" w:eastAsia="Times New Roman" w:hAnsi="Arial" w:cs="Arial"/>
          <w:sz w:val="24"/>
          <w:szCs w:val="24"/>
        </w:rPr>
        <w:t>salary</w:t>
      </w:r>
      <w:r w:rsidRPr="00C715EC">
        <w:rPr>
          <w:rFonts w:ascii="Arial" w:eastAsia="Times New Roman" w:hAnsi="Arial" w:cs="Arial"/>
          <w:w w:val="102"/>
          <w:sz w:val="24"/>
          <w:szCs w:val="24"/>
        </w:rPr>
        <w:t xml:space="preserve"> </w:t>
      </w:r>
      <w:r w:rsidRPr="00C715EC">
        <w:rPr>
          <w:rFonts w:ascii="Arial" w:eastAsia="Times New Roman" w:hAnsi="Arial" w:cs="Arial"/>
          <w:sz w:val="24"/>
          <w:szCs w:val="24"/>
        </w:rPr>
        <w:t>workers.</w:t>
      </w:r>
      <w:r w:rsidRPr="00C715EC">
        <w:rPr>
          <w:rFonts w:ascii="Arial" w:eastAsia="Times New Roman" w:hAnsi="Arial" w:cs="Arial"/>
          <w:spacing w:val="26"/>
          <w:sz w:val="24"/>
          <w:szCs w:val="24"/>
        </w:rPr>
        <w:t xml:space="preserve"> </w:t>
      </w:r>
      <w:r w:rsidRPr="00C715EC">
        <w:rPr>
          <w:rFonts w:ascii="Arial" w:eastAsia="Times New Roman" w:hAnsi="Arial" w:cs="Arial"/>
          <w:sz w:val="24"/>
          <w:szCs w:val="24"/>
        </w:rPr>
        <w:t>According to the latest available BLS data, the</w:t>
      </w:r>
      <w:r w:rsidRPr="00C715EC">
        <w:rPr>
          <w:rFonts w:ascii="Arial" w:eastAsia="Times New Roman" w:hAnsi="Arial" w:cs="Arial"/>
          <w:spacing w:val="51"/>
          <w:sz w:val="24"/>
          <w:szCs w:val="24"/>
        </w:rPr>
        <w:t xml:space="preserve"> </w:t>
      </w:r>
      <w:r w:rsidRPr="00C715EC">
        <w:rPr>
          <w:rFonts w:ascii="Arial" w:eastAsia="Times New Roman" w:hAnsi="Arial" w:cs="Arial"/>
          <w:sz w:val="24"/>
          <w:szCs w:val="24"/>
        </w:rPr>
        <w:t>median</w:t>
      </w:r>
      <w:r w:rsidRPr="00C715EC">
        <w:rPr>
          <w:rFonts w:ascii="Arial" w:eastAsia="Times New Roman" w:hAnsi="Arial" w:cs="Arial"/>
          <w:spacing w:val="30"/>
          <w:sz w:val="24"/>
          <w:szCs w:val="24"/>
        </w:rPr>
        <w:t xml:space="preserve"> </w:t>
      </w:r>
      <w:r w:rsidRPr="00C715EC">
        <w:rPr>
          <w:rFonts w:ascii="Arial" w:eastAsia="Times New Roman" w:hAnsi="Arial" w:cs="Arial"/>
          <w:sz w:val="24"/>
          <w:szCs w:val="24"/>
        </w:rPr>
        <w:t>weekly</w:t>
      </w:r>
      <w:r w:rsidRPr="00C715EC">
        <w:rPr>
          <w:rFonts w:ascii="Arial" w:eastAsia="Times New Roman" w:hAnsi="Arial" w:cs="Arial"/>
          <w:spacing w:val="62"/>
          <w:sz w:val="24"/>
          <w:szCs w:val="24"/>
        </w:rPr>
        <w:t xml:space="preserve"> </w:t>
      </w:r>
      <w:r w:rsidRPr="00C715EC">
        <w:rPr>
          <w:rFonts w:ascii="Arial" w:eastAsia="Times New Roman" w:hAnsi="Arial" w:cs="Arial"/>
          <w:sz w:val="24"/>
          <w:szCs w:val="24"/>
        </w:rPr>
        <w:t>earnings</w:t>
      </w:r>
      <w:r w:rsidRPr="00C715EC">
        <w:rPr>
          <w:rFonts w:ascii="Arial" w:eastAsia="Times New Roman" w:hAnsi="Arial" w:cs="Arial"/>
          <w:spacing w:val="54"/>
          <w:sz w:val="24"/>
          <w:szCs w:val="24"/>
        </w:rPr>
        <w:t xml:space="preserve"> </w:t>
      </w:r>
      <w:r w:rsidRPr="00C715EC">
        <w:rPr>
          <w:rFonts w:ascii="Arial" w:eastAsia="Times New Roman" w:hAnsi="Arial" w:cs="Arial"/>
          <w:sz w:val="24"/>
          <w:szCs w:val="24"/>
        </w:rPr>
        <w:t>of</w:t>
      </w:r>
      <w:r w:rsidRPr="00C715EC">
        <w:rPr>
          <w:rFonts w:ascii="Arial" w:eastAsia="Times New Roman" w:hAnsi="Arial" w:cs="Arial"/>
          <w:spacing w:val="31"/>
          <w:sz w:val="24"/>
          <w:szCs w:val="24"/>
        </w:rPr>
        <w:t xml:space="preserve"> </w:t>
      </w:r>
      <w:r w:rsidRPr="00C715EC">
        <w:rPr>
          <w:rFonts w:ascii="Arial" w:eastAsia="Times New Roman" w:hAnsi="Arial" w:cs="Arial"/>
          <w:sz w:val="24"/>
          <w:szCs w:val="24"/>
        </w:rPr>
        <w:t>full-time</w:t>
      </w:r>
      <w:r w:rsidRPr="00C715EC">
        <w:rPr>
          <w:rFonts w:ascii="Arial" w:eastAsia="Times New Roman" w:hAnsi="Arial" w:cs="Arial"/>
          <w:spacing w:val="47"/>
          <w:sz w:val="24"/>
          <w:szCs w:val="24"/>
        </w:rPr>
        <w:t xml:space="preserve"> </w:t>
      </w:r>
      <w:r w:rsidRPr="00C715EC">
        <w:rPr>
          <w:rFonts w:ascii="Arial" w:eastAsia="Times New Roman" w:hAnsi="Arial" w:cs="Arial"/>
          <w:sz w:val="24"/>
          <w:szCs w:val="24"/>
        </w:rPr>
        <w:t>wage</w:t>
      </w:r>
      <w:r w:rsidRPr="00C715EC">
        <w:rPr>
          <w:rFonts w:ascii="Arial" w:eastAsia="Times New Roman" w:hAnsi="Arial" w:cs="Arial"/>
          <w:spacing w:val="58"/>
          <w:sz w:val="24"/>
          <w:szCs w:val="24"/>
        </w:rPr>
        <w:t xml:space="preserve"> </w:t>
      </w:r>
      <w:r w:rsidRPr="00C715EC">
        <w:rPr>
          <w:rFonts w:ascii="Arial" w:eastAsia="Times New Roman" w:hAnsi="Arial" w:cs="Arial"/>
          <w:sz w:val="24"/>
          <w:szCs w:val="24"/>
        </w:rPr>
        <w:t>and</w:t>
      </w:r>
      <w:r w:rsidRPr="00C715EC">
        <w:rPr>
          <w:rFonts w:ascii="Arial" w:eastAsia="Times New Roman" w:hAnsi="Arial" w:cs="Arial"/>
          <w:spacing w:val="30"/>
          <w:sz w:val="24"/>
          <w:szCs w:val="24"/>
        </w:rPr>
        <w:t xml:space="preserve"> </w:t>
      </w:r>
      <w:r w:rsidRPr="00C715EC">
        <w:rPr>
          <w:rFonts w:ascii="Arial" w:eastAsia="Times New Roman" w:hAnsi="Arial" w:cs="Arial"/>
          <w:sz w:val="24"/>
          <w:szCs w:val="24"/>
        </w:rPr>
        <w:t>salary</w:t>
      </w:r>
      <w:r w:rsidRPr="00C715EC">
        <w:rPr>
          <w:rFonts w:ascii="Arial" w:eastAsia="Times New Roman" w:hAnsi="Arial" w:cs="Arial"/>
          <w:w w:val="102"/>
          <w:sz w:val="24"/>
          <w:szCs w:val="24"/>
        </w:rPr>
        <w:t xml:space="preserve"> </w:t>
      </w:r>
      <w:r w:rsidRPr="00C715EC">
        <w:rPr>
          <w:rFonts w:ascii="Arial" w:eastAsia="Times New Roman" w:hAnsi="Arial" w:cs="Arial"/>
          <w:sz w:val="24"/>
          <w:szCs w:val="24"/>
        </w:rPr>
        <w:t>workers</w:t>
      </w:r>
      <w:r w:rsidRPr="00C715EC">
        <w:rPr>
          <w:rFonts w:ascii="Arial" w:eastAsia="Times New Roman" w:hAnsi="Arial" w:cs="Arial"/>
          <w:spacing w:val="8"/>
          <w:sz w:val="24"/>
          <w:szCs w:val="24"/>
        </w:rPr>
        <w:t xml:space="preserve"> </w:t>
      </w:r>
      <w:r w:rsidRPr="00C715EC">
        <w:rPr>
          <w:rFonts w:ascii="Arial" w:eastAsia="Times New Roman" w:hAnsi="Arial" w:cs="Arial"/>
          <w:sz w:val="24"/>
          <w:szCs w:val="24"/>
        </w:rPr>
        <w:t>is</w:t>
      </w:r>
      <w:r w:rsidRPr="00C715EC">
        <w:rPr>
          <w:rFonts w:ascii="Arial" w:eastAsia="Times New Roman" w:hAnsi="Arial" w:cs="Arial"/>
          <w:spacing w:val="31"/>
          <w:sz w:val="24"/>
          <w:szCs w:val="24"/>
        </w:rPr>
        <w:t xml:space="preserve"> </w:t>
      </w:r>
      <w:r w:rsidRPr="00C715EC">
        <w:rPr>
          <w:rFonts w:ascii="Arial" w:eastAsia="Times New Roman" w:hAnsi="Arial" w:cs="Arial"/>
          <w:sz w:val="24"/>
          <w:szCs w:val="24"/>
        </w:rPr>
        <w:t>$</w:t>
      </w:r>
      <w:r>
        <w:rPr>
          <w:rFonts w:ascii="Arial" w:eastAsia="Times New Roman" w:hAnsi="Arial" w:cs="Arial"/>
          <w:sz w:val="24"/>
          <w:szCs w:val="24"/>
        </w:rPr>
        <w:t>1,259.20</w:t>
      </w:r>
      <w:r w:rsidRPr="00C715EC">
        <w:rPr>
          <w:rFonts w:ascii="Arial" w:eastAsia="Times New Roman" w:hAnsi="Arial" w:cs="Arial"/>
          <w:sz w:val="24"/>
          <w:szCs w:val="24"/>
        </w:rPr>
        <w:t>.</w:t>
      </w:r>
      <w:r w:rsidRPr="00C715EC">
        <w:rPr>
          <w:rFonts w:ascii="Arial" w:eastAsia="Times New Roman" w:hAnsi="Arial" w:cs="Arial"/>
          <w:spacing w:val="21"/>
          <w:sz w:val="24"/>
          <w:szCs w:val="24"/>
        </w:rPr>
        <w:t xml:space="preserve"> </w:t>
      </w:r>
      <w:r w:rsidRPr="00C715EC">
        <w:rPr>
          <w:rFonts w:ascii="Arial" w:eastAsia="Times New Roman" w:hAnsi="Arial" w:cs="Arial"/>
          <w:sz w:val="24"/>
          <w:szCs w:val="24"/>
        </w:rPr>
        <w:t>Assuming</w:t>
      </w:r>
      <w:r w:rsidRPr="00C715EC">
        <w:rPr>
          <w:rFonts w:ascii="Arial" w:eastAsia="Times New Roman" w:hAnsi="Arial" w:cs="Arial"/>
          <w:spacing w:val="58"/>
          <w:sz w:val="24"/>
          <w:szCs w:val="24"/>
        </w:rPr>
        <w:t xml:space="preserve"> </w:t>
      </w:r>
      <w:r w:rsidRPr="00C715EC">
        <w:rPr>
          <w:rFonts w:ascii="Arial" w:eastAsia="Times New Roman" w:hAnsi="Arial" w:cs="Arial"/>
          <w:sz w:val="24"/>
          <w:szCs w:val="24"/>
        </w:rPr>
        <w:t>a</w:t>
      </w:r>
      <w:r w:rsidRPr="00C715EC">
        <w:rPr>
          <w:rFonts w:ascii="Arial" w:eastAsia="Times New Roman" w:hAnsi="Arial" w:cs="Arial"/>
          <w:spacing w:val="31"/>
          <w:sz w:val="24"/>
          <w:szCs w:val="24"/>
        </w:rPr>
        <w:t xml:space="preserve"> </w:t>
      </w:r>
      <w:r w:rsidRPr="00C715EC">
        <w:rPr>
          <w:rFonts w:ascii="Arial" w:eastAsia="Times New Roman" w:hAnsi="Arial" w:cs="Arial"/>
          <w:sz w:val="24"/>
          <w:szCs w:val="24"/>
        </w:rPr>
        <w:t>forty</w:t>
      </w:r>
      <w:r w:rsidRPr="00C715EC">
        <w:rPr>
          <w:rFonts w:ascii="Arial" w:eastAsia="Times New Roman" w:hAnsi="Arial" w:cs="Arial"/>
          <w:spacing w:val="58"/>
          <w:sz w:val="24"/>
          <w:szCs w:val="24"/>
        </w:rPr>
        <w:t xml:space="preserve"> </w:t>
      </w:r>
      <w:r w:rsidRPr="00C715EC">
        <w:rPr>
          <w:rFonts w:ascii="Arial" w:eastAsia="Times New Roman" w:hAnsi="Arial" w:cs="Arial"/>
          <w:sz w:val="24"/>
          <w:szCs w:val="24"/>
        </w:rPr>
        <w:t>(40)</w:t>
      </w:r>
      <w:r w:rsidRPr="00C715EC">
        <w:rPr>
          <w:rFonts w:ascii="Arial" w:eastAsia="Times New Roman" w:hAnsi="Arial" w:cs="Arial"/>
          <w:spacing w:val="52"/>
          <w:sz w:val="24"/>
          <w:szCs w:val="24"/>
        </w:rPr>
        <w:t xml:space="preserve"> </w:t>
      </w:r>
      <w:r w:rsidRPr="00C715EC">
        <w:rPr>
          <w:rFonts w:ascii="Arial" w:eastAsia="Times New Roman" w:hAnsi="Arial" w:cs="Arial"/>
          <w:sz w:val="24"/>
          <w:szCs w:val="24"/>
        </w:rPr>
        <w:t>hour</w:t>
      </w:r>
      <w:r w:rsidRPr="00C715EC">
        <w:rPr>
          <w:rFonts w:ascii="Arial" w:eastAsia="Times New Roman" w:hAnsi="Arial" w:cs="Arial"/>
          <w:spacing w:val="28"/>
          <w:sz w:val="24"/>
          <w:szCs w:val="24"/>
        </w:rPr>
        <w:t xml:space="preserve"> </w:t>
      </w:r>
      <w:r w:rsidRPr="00C715EC">
        <w:rPr>
          <w:rFonts w:ascii="Arial" w:eastAsia="Times New Roman" w:hAnsi="Arial" w:cs="Arial"/>
          <w:sz w:val="24"/>
          <w:szCs w:val="24"/>
        </w:rPr>
        <w:t>work</w:t>
      </w:r>
      <w:r w:rsidRPr="00C715EC">
        <w:rPr>
          <w:rFonts w:ascii="Arial" w:eastAsia="Times New Roman" w:hAnsi="Arial" w:cs="Arial"/>
          <w:spacing w:val="52"/>
          <w:sz w:val="24"/>
          <w:szCs w:val="24"/>
        </w:rPr>
        <w:t xml:space="preserve"> </w:t>
      </w:r>
      <w:r w:rsidRPr="00C715EC">
        <w:rPr>
          <w:rFonts w:ascii="Arial" w:eastAsia="Times New Roman" w:hAnsi="Arial" w:cs="Arial"/>
          <w:sz w:val="24"/>
          <w:szCs w:val="24"/>
        </w:rPr>
        <w:t xml:space="preserve">week, the </w:t>
      </w:r>
      <w:r w:rsidRPr="00C715EC">
        <w:rPr>
          <w:rFonts w:ascii="Arial" w:eastAsia="Times New Roman" w:hAnsi="Arial" w:cs="Arial"/>
          <w:sz w:val="24"/>
          <w:szCs w:val="24"/>
        </w:rPr>
        <w:t>median hourly wage is $</w:t>
      </w:r>
      <w:r>
        <w:rPr>
          <w:rFonts w:ascii="Arial" w:eastAsia="Times New Roman" w:hAnsi="Arial" w:cs="Arial"/>
          <w:sz w:val="24"/>
          <w:szCs w:val="24"/>
        </w:rPr>
        <w:t>31.</w:t>
      </w:r>
      <w:r w:rsidRPr="00E85F06">
        <w:rPr>
          <w:rFonts w:ascii="Arial" w:eastAsia="Times New Roman" w:hAnsi="Arial" w:cs="Arial"/>
          <w:sz w:val="24"/>
          <w:szCs w:val="24"/>
        </w:rPr>
        <w:t xml:space="preserve">48 based on the BLS wage code of "00-000-0000 for "All Occupations." This information was taken from the following website  </w:t>
      </w:r>
      <w:hyperlink r:id="rId6" w:history="1">
        <w:r w:rsidRPr="00E85F06">
          <w:rPr>
            <w:rStyle w:val="Hyperlink"/>
            <w:rFonts w:ascii="Arial" w:hAnsi="Arial" w:cs="Arial"/>
            <w:sz w:val="24"/>
            <w:szCs w:val="24"/>
          </w:rPr>
          <w:t>https://www.bls.gov/oes/current/oes_nat.htm</w:t>
        </w:r>
      </w:hyperlink>
      <w:r w:rsidRPr="00E85F06">
        <w:rPr>
          <w:rFonts w:ascii="Arial" w:hAnsi="Arial" w:cs="Arial"/>
          <w:sz w:val="24"/>
          <w:szCs w:val="24"/>
        </w:rPr>
        <w:t xml:space="preserve">, </w:t>
      </w:r>
      <w:r w:rsidRPr="00E85F06">
        <w:rPr>
          <w:rFonts w:ascii="Arial" w:eastAsia="Times New Roman" w:hAnsi="Arial" w:cs="Arial"/>
          <w:color w:val="000000"/>
          <w:sz w:val="24"/>
          <w:szCs w:val="24"/>
        </w:rPr>
        <w:t xml:space="preserve">May 2023.  </w:t>
      </w:r>
    </w:p>
    <w:p w:rsidR="00BC71EA" w:rsidRPr="00E85F06" w:rsidP="00BC71EA" w14:paraId="442BF8A9" w14:textId="77777777">
      <w:pPr>
        <w:spacing w:after="0" w:line="240" w:lineRule="auto"/>
        <w:rPr>
          <w:rFonts w:ascii="Arial" w:eastAsia="Times New Roman" w:hAnsi="Arial" w:cs="Arial"/>
          <w:sz w:val="24"/>
          <w:szCs w:val="24"/>
        </w:rPr>
      </w:pPr>
    </w:p>
    <w:p w:rsidR="00BC71EA" w:rsidRPr="00BE581E" w:rsidP="008B3CEE" w14:paraId="65EF3DBD" w14:textId="3CBE636A">
      <w:pPr>
        <w:spacing w:after="0" w:line="240" w:lineRule="auto"/>
        <w:ind w:left="720"/>
        <w:rPr>
          <w:rFonts w:ascii="Arial" w:eastAsia="Times New Roman" w:hAnsi="Arial" w:cs="Arial"/>
          <w:sz w:val="24"/>
          <w:szCs w:val="24"/>
        </w:rPr>
      </w:pPr>
      <w:r w:rsidRPr="00BE581E">
        <w:rPr>
          <w:rFonts w:ascii="Arial" w:eastAsia="Times New Roman" w:hAnsi="Arial" w:cs="Arial"/>
          <w:sz w:val="24"/>
          <w:szCs w:val="24"/>
        </w:rPr>
        <w:t>Legally,</w:t>
      </w:r>
      <w:r w:rsidRPr="00BE581E">
        <w:rPr>
          <w:rFonts w:ascii="Arial" w:eastAsia="Times New Roman" w:hAnsi="Arial" w:cs="Arial"/>
          <w:spacing w:val="48"/>
          <w:sz w:val="24"/>
          <w:szCs w:val="24"/>
        </w:rPr>
        <w:t xml:space="preserve"> </w:t>
      </w:r>
      <w:r w:rsidRPr="00BE581E">
        <w:rPr>
          <w:rFonts w:ascii="Arial" w:eastAsia="Times New Roman" w:hAnsi="Arial" w:cs="Arial"/>
          <w:sz w:val="24"/>
          <w:szCs w:val="24"/>
        </w:rPr>
        <w:t>respondents</w:t>
      </w:r>
      <w:r w:rsidRPr="00BE581E">
        <w:rPr>
          <w:rFonts w:ascii="Arial" w:eastAsia="Times New Roman" w:hAnsi="Arial" w:cs="Arial"/>
          <w:spacing w:val="46"/>
          <w:sz w:val="24"/>
          <w:szCs w:val="24"/>
        </w:rPr>
        <w:t xml:space="preserve"> </w:t>
      </w:r>
      <w:r w:rsidRPr="00BE581E">
        <w:rPr>
          <w:rFonts w:ascii="Arial" w:eastAsia="Times New Roman" w:hAnsi="Arial" w:cs="Arial"/>
          <w:sz w:val="24"/>
          <w:szCs w:val="24"/>
        </w:rPr>
        <w:t>may</w:t>
      </w:r>
      <w:r w:rsidRPr="00BE581E">
        <w:rPr>
          <w:rFonts w:ascii="Arial" w:eastAsia="Times New Roman" w:hAnsi="Arial" w:cs="Arial"/>
          <w:spacing w:val="46"/>
          <w:sz w:val="24"/>
          <w:szCs w:val="24"/>
        </w:rPr>
        <w:t xml:space="preserve"> </w:t>
      </w:r>
      <w:r w:rsidRPr="00BE581E">
        <w:rPr>
          <w:rFonts w:ascii="Arial" w:eastAsia="Times New Roman" w:hAnsi="Arial" w:cs="Arial"/>
          <w:sz w:val="24"/>
          <w:szCs w:val="24"/>
        </w:rPr>
        <w:t>not</w:t>
      </w:r>
      <w:r w:rsidRPr="00BE581E">
        <w:rPr>
          <w:rFonts w:ascii="Arial" w:eastAsia="Times New Roman" w:hAnsi="Arial" w:cs="Arial"/>
          <w:spacing w:val="37"/>
          <w:sz w:val="24"/>
          <w:szCs w:val="24"/>
        </w:rPr>
        <w:t xml:space="preserve"> </w:t>
      </w:r>
      <w:r w:rsidRPr="00BE581E">
        <w:rPr>
          <w:rFonts w:ascii="Arial" w:eastAsia="Times New Roman" w:hAnsi="Arial" w:cs="Arial"/>
          <w:sz w:val="24"/>
          <w:szCs w:val="24"/>
        </w:rPr>
        <w:t>pay</w:t>
      </w:r>
      <w:r w:rsidRPr="00BE581E">
        <w:rPr>
          <w:rFonts w:ascii="Arial" w:eastAsia="Times New Roman" w:hAnsi="Arial" w:cs="Arial"/>
          <w:spacing w:val="33"/>
          <w:sz w:val="24"/>
          <w:szCs w:val="24"/>
        </w:rPr>
        <w:t xml:space="preserve"> </w:t>
      </w:r>
      <w:r w:rsidRPr="00BE581E">
        <w:rPr>
          <w:rFonts w:ascii="Arial" w:eastAsia="Times New Roman" w:hAnsi="Arial" w:cs="Arial"/>
          <w:sz w:val="24"/>
          <w:szCs w:val="24"/>
        </w:rPr>
        <w:t>a</w:t>
      </w:r>
      <w:r w:rsidRPr="00BE581E">
        <w:rPr>
          <w:rFonts w:ascii="Arial" w:eastAsia="Times New Roman" w:hAnsi="Arial" w:cs="Arial"/>
          <w:spacing w:val="42"/>
          <w:sz w:val="24"/>
          <w:szCs w:val="24"/>
        </w:rPr>
        <w:t xml:space="preserve"> </w:t>
      </w:r>
      <w:r w:rsidRPr="00BE581E">
        <w:rPr>
          <w:rFonts w:ascii="Arial" w:eastAsia="Times New Roman" w:hAnsi="Arial" w:cs="Arial"/>
          <w:sz w:val="24"/>
          <w:szCs w:val="24"/>
        </w:rPr>
        <w:t>person</w:t>
      </w:r>
      <w:r w:rsidRPr="00BE581E">
        <w:rPr>
          <w:rFonts w:ascii="Arial" w:eastAsia="Times New Roman" w:hAnsi="Arial" w:cs="Arial"/>
          <w:spacing w:val="32"/>
          <w:sz w:val="24"/>
          <w:szCs w:val="24"/>
        </w:rPr>
        <w:t xml:space="preserve"> </w:t>
      </w:r>
      <w:r w:rsidRPr="00BE581E">
        <w:rPr>
          <w:rFonts w:ascii="Arial" w:eastAsia="Times New Roman" w:hAnsi="Arial" w:cs="Arial"/>
          <w:sz w:val="24"/>
          <w:szCs w:val="24"/>
        </w:rPr>
        <w:t>or</w:t>
      </w:r>
      <w:r w:rsidRPr="00BE581E">
        <w:rPr>
          <w:rFonts w:ascii="Arial" w:eastAsia="Times New Roman" w:hAnsi="Arial" w:cs="Arial"/>
          <w:spacing w:val="43"/>
          <w:sz w:val="24"/>
          <w:szCs w:val="24"/>
        </w:rPr>
        <w:t xml:space="preserve"> </w:t>
      </w:r>
      <w:r w:rsidRPr="00BE581E">
        <w:rPr>
          <w:rFonts w:ascii="Arial" w:eastAsia="Times New Roman" w:hAnsi="Arial" w:cs="Arial"/>
          <w:sz w:val="24"/>
          <w:szCs w:val="24"/>
        </w:rPr>
        <w:t>business</w:t>
      </w:r>
      <w:r w:rsidRPr="00BE581E">
        <w:rPr>
          <w:rFonts w:ascii="Arial" w:eastAsia="Times New Roman" w:hAnsi="Arial" w:cs="Arial"/>
          <w:spacing w:val="36"/>
          <w:sz w:val="24"/>
          <w:szCs w:val="24"/>
        </w:rPr>
        <w:t xml:space="preserve"> </w:t>
      </w:r>
      <w:r w:rsidRPr="00BE581E">
        <w:rPr>
          <w:rFonts w:ascii="Arial" w:eastAsia="Times New Roman" w:hAnsi="Arial" w:cs="Arial"/>
          <w:sz w:val="24"/>
          <w:szCs w:val="24"/>
        </w:rPr>
        <w:t>for</w:t>
      </w:r>
      <w:r w:rsidRPr="00BE581E">
        <w:rPr>
          <w:rFonts w:ascii="Arial" w:eastAsia="Times New Roman" w:hAnsi="Arial" w:cs="Arial"/>
          <w:spacing w:val="44"/>
          <w:sz w:val="24"/>
          <w:szCs w:val="24"/>
        </w:rPr>
        <w:t xml:space="preserve"> </w:t>
      </w:r>
      <w:r w:rsidRPr="00BE581E">
        <w:rPr>
          <w:rFonts w:ascii="Arial" w:eastAsia="Times New Roman" w:hAnsi="Arial" w:cs="Arial"/>
          <w:sz w:val="24"/>
          <w:szCs w:val="24"/>
        </w:rPr>
        <w:t>assistance</w:t>
      </w:r>
      <w:r w:rsidRPr="00BE581E">
        <w:rPr>
          <w:rFonts w:ascii="Arial" w:eastAsia="Times New Roman" w:hAnsi="Arial" w:cs="Arial"/>
          <w:spacing w:val="63"/>
          <w:sz w:val="24"/>
          <w:szCs w:val="24"/>
        </w:rPr>
        <w:t xml:space="preserve"> </w:t>
      </w:r>
      <w:r w:rsidRPr="00BE581E">
        <w:rPr>
          <w:rFonts w:ascii="Arial" w:eastAsia="Times New Roman" w:hAnsi="Arial" w:cs="Arial"/>
          <w:sz w:val="24"/>
          <w:szCs w:val="24"/>
        </w:rPr>
        <w:t>in</w:t>
      </w:r>
      <w:r w:rsidRPr="00BE581E">
        <w:rPr>
          <w:rFonts w:ascii="Arial" w:eastAsia="Times New Roman" w:hAnsi="Arial" w:cs="Arial"/>
          <w:w w:val="102"/>
          <w:sz w:val="24"/>
          <w:szCs w:val="24"/>
        </w:rPr>
        <w:t xml:space="preserve"> </w:t>
      </w:r>
      <w:r w:rsidRPr="00BE581E">
        <w:rPr>
          <w:rFonts w:ascii="Arial" w:eastAsia="Times New Roman" w:hAnsi="Arial" w:cs="Arial"/>
          <w:sz w:val="24"/>
          <w:szCs w:val="24"/>
        </w:rPr>
        <w:t>completing</w:t>
      </w:r>
      <w:r w:rsidRPr="00BE581E">
        <w:rPr>
          <w:rFonts w:ascii="Arial" w:eastAsia="Times New Roman" w:hAnsi="Arial" w:cs="Arial"/>
          <w:spacing w:val="57"/>
          <w:sz w:val="24"/>
          <w:szCs w:val="24"/>
        </w:rPr>
        <w:t xml:space="preserve"> </w:t>
      </w:r>
      <w:r w:rsidRPr="00BE581E">
        <w:rPr>
          <w:rFonts w:ascii="Arial" w:eastAsia="Times New Roman" w:hAnsi="Arial" w:cs="Arial"/>
          <w:sz w:val="24"/>
          <w:szCs w:val="24"/>
        </w:rPr>
        <w:t>the</w:t>
      </w:r>
      <w:r w:rsidRPr="00BE581E">
        <w:rPr>
          <w:rFonts w:ascii="Arial" w:eastAsia="Times New Roman" w:hAnsi="Arial" w:cs="Arial"/>
          <w:spacing w:val="60"/>
          <w:sz w:val="24"/>
          <w:szCs w:val="24"/>
        </w:rPr>
        <w:t xml:space="preserve"> </w:t>
      </w:r>
      <w:r w:rsidRPr="00BE581E">
        <w:rPr>
          <w:rFonts w:ascii="Arial" w:eastAsia="Times New Roman" w:hAnsi="Arial" w:cs="Arial"/>
          <w:sz w:val="24"/>
          <w:szCs w:val="24"/>
        </w:rPr>
        <w:t>information</w:t>
      </w:r>
      <w:r w:rsidRPr="00BE581E">
        <w:rPr>
          <w:rFonts w:ascii="Arial" w:eastAsia="Times New Roman" w:hAnsi="Arial" w:cs="Arial"/>
          <w:spacing w:val="56"/>
          <w:sz w:val="24"/>
          <w:szCs w:val="24"/>
        </w:rPr>
        <w:t xml:space="preserve"> </w:t>
      </w:r>
      <w:r w:rsidRPr="00BE581E">
        <w:rPr>
          <w:rFonts w:ascii="Arial" w:eastAsia="Times New Roman" w:hAnsi="Arial" w:cs="Arial"/>
          <w:sz w:val="24"/>
          <w:szCs w:val="24"/>
        </w:rPr>
        <w:t>collection</w:t>
      </w:r>
      <w:r w:rsidRPr="00BE581E">
        <w:rPr>
          <w:rFonts w:ascii="Arial" w:eastAsia="Times New Roman" w:hAnsi="Arial" w:cs="Arial"/>
          <w:spacing w:val="61"/>
          <w:sz w:val="24"/>
          <w:szCs w:val="24"/>
        </w:rPr>
        <w:t xml:space="preserve"> </w:t>
      </w:r>
      <w:r w:rsidRPr="00BE581E">
        <w:rPr>
          <w:rFonts w:ascii="Arial" w:eastAsia="Times New Roman" w:hAnsi="Arial" w:cs="Arial"/>
          <w:sz w:val="24"/>
          <w:szCs w:val="24"/>
        </w:rPr>
        <w:t>and</w:t>
      </w:r>
      <w:r w:rsidRPr="00BE581E">
        <w:rPr>
          <w:rFonts w:ascii="Arial" w:eastAsia="Times New Roman" w:hAnsi="Arial" w:cs="Arial"/>
          <w:spacing w:val="46"/>
          <w:sz w:val="24"/>
          <w:szCs w:val="24"/>
        </w:rPr>
        <w:t xml:space="preserve"> </w:t>
      </w:r>
      <w:r w:rsidRPr="00BE581E">
        <w:rPr>
          <w:rFonts w:ascii="Arial" w:eastAsia="Times New Roman" w:hAnsi="Arial" w:cs="Arial"/>
          <w:sz w:val="24"/>
          <w:szCs w:val="24"/>
        </w:rPr>
        <w:t>a</w:t>
      </w:r>
      <w:r w:rsidRPr="00BE581E">
        <w:rPr>
          <w:rFonts w:ascii="Arial" w:eastAsia="Times New Roman" w:hAnsi="Arial" w:cs="Arial"/>
          <w:spacing w:val="44"/>
          <w:sz w:val="24"/>
          <w:szCs w:val="24"/>
        </w:rPr>
        <w:t xml:space="preserve"> </w:t>
      </w:r>
      <w:r w:rsidRPr="00BE581E">
        <w:rPr>
          <w:rFonts w:ascii="Arial" w:eastAsia="Times New Roman" w:hAnsi="Arial" w:cs="Arial"/>
          <w:sz w:val="24"/>
          <w:szCs w:val="24"/>
        </w:rPr>
        <w:t>person</w:t>
      </w:r>
      <w:r w:rsidRPr="00BE581E">
        <w:rPr>
          <w:rFonts w:ascii="Arial" w:eastAsia="Times New Roman" w:hAnsi="Arial" w:cs="Arial"/>
          <w:spacing w:val="39"/>
          <w:sz w:val="24"/>
          <w:szCs w:val="24"/>
        </w:rPr>
        <w:t xml:space="preserve"> </w:t>
      </w:r>
      <w:r w:rsidRPr="00BE581E">
        <w:rPr>
          <w:rFonts w:ascii="Arial" w:eastAsia="Times New Roman" w:hAnsi="Arial" w:cs="Arial"/>
          <w:sz w:val="24"/>
          <w:szCs w:val="24"/>
        </w:rPr>
        <w:t>or</w:t>
      </w:r>
      <w:r w:rsidRPr="00BE581E">
        <w:rPr>
          <w:rFonts w:ascii="Arial" w:eastAsia="Times New Roman" w:hAnsi="Arial" w:cs="Arial"/>
          <w:spacing w:val="45"/>
          <w:sz w:val="24"/>
          <w:szCs w:val="24"/>
        </w:rPr>
        <w:t xml:space="preserve"> </w:t>
      </w:r>
      <w:r w:rsidRPr="00BE581E">
        <w:rPr>
          <w:rFonts w:ascii="Arial" w:eastAsia="Times New Roman" w:hAnsi="Arial" w:cs="Arial"/>
          <w:sz w:val="24"/>
          <w:szCs w:val="24"/>
        </w:rPr>
        <w:t>business</w:t>
      </w:r>
      <w:r w:rsidRPr="00BE581E">
        <w:rPr>
          <w:rFonts w:ascii="Arial" w:eastAsia="Times New Roman" w:hAnsi="Arial" w:cs="Arial"/>
          <w:spacing w:val="45"/>
          <w:sz w:val="24"/>
          <w:szCs w:val="24"/>
        </w:rPr>
        <w:t xml:space="preserve"> </w:t>
      </w:r>
      <w:r w:rsidRPr="00BE581E">
        <w:rPr>
          <w:rFonts w:ascii="Arial" w:eastAsia="Times New Roman" w:hAnsi="Arial" w:cs="Arial"/>
          <w:sz w:val="24"/>
          <w:szCs w:val="24"/>
        </w:rPr>
        <w:t>may</w:t>
      </w:r>
      <w:r w:rsidRPr="00BE581E">
        <w:rPr>
          <w:rFonts w:ascii="Arial" w:eastAsia="Times New Roman" w:hAnsi="Arial" w:cs="Arial"/>
          <w:spacing w:val="48"/>
          <w:sz w:val="24"/>
          <w:szCs w:val="24"/>
        </w:rPr>
        <w:t xml:space="preserve"> </w:t>
      </w:r>
      <w:r w:rsidRPr="00BE581E">
        <w:rPr>
          <w:rFonts w:ascii="Arial" w:eastAsia="Times New Roman" w:hAnsi="Arial" w:cs="Arial"/>
          <w:sz w:val="24"/>
          <w:szCs w:val="24"/>
        </w:rPr>
        <w:t>not</w:t>
      </w:r>
      <w:r w:rsidRPr="00BE581E">
        <w:rPr>
          <w:rFonts w:ascii="Arial" w:eastAsia="Times New Roman" w:hAnsi="Arial" w:cs="Arial"/>
          <w:spacing w:val="24"/>
          <w:sz w:val="24"/>
          <w:szCs w:val="24"/>
        </w:rPr>
        <w:t xml:space="preserve"> </w:t>
      </w:r>
      <w:r w:rsidRPr="00BE581E">
        <w:rPr>
          <w:rFonts w:ascii="Arial" w:eastAsia="Times New Roman" w:hAnsi="Arial" w:cs="Arial"/>
          <w:sz w:val="24"/>
          <w:szCs w:val="24"/>
        </w:rPr>
        <w:t>accept payment</w:t>
      </w:r>
      <w:r w:rsidRPr="00BE581E">
        <w:rPr>
          <w:rFonts w:ascii="Arial" w:eastAsia="Times New Roman" w:hAnsi="Arial" w:cs="Arial"/>
          <w:spacing w:val="12"/>
          <w:sz w:val="24"/>
          <w:szCs w:val="24"/>
        </w:rPr>
        <w:t xml:space="preserve"> </w:t>
      </w:r>
      <w:r w:rsidRPr="00BE581E">
        <w:rPr>
          <w:rFonts w:ascii="Arial" w:eastAsia="Times New Roman" w:hAnsi="Arial" w:cs="Arial"/>
          <w:sz w:val="24"/>
          <w:szCs w:val="24"/>
        </w:rPr>
        <w:t>for</w:t>
      </w:r>
      <w:r w:rsidRPr="00BE581E">
        <w:rPr>
          <w:rFonts w:ascii="Arial" w:eastAsia="Times New Roman" w:hAnsi="Arial" w:cs="Arial"/>
          <w:spacing w:val="29"/>
          <w:sz w:val="24"/>
          <w:szCs w:val="24"/>
        </w:rPr>
        <w:t xml:space="preserve"> </w:t>
      </w:r>
      <w:r w:rsidRPr="00BE581E">
        <w:rPr>
          <w:rFonts w:ascii="Arial" w:eastAsia="Times New Roman" w:hAnsi="Arial" w:cs="Arial"/>
          <w:sz w:val="24"/>
          <w:szCs w:val="24"/>
        </w:rPr>
        <w:t>assisting</w:t>
      </w:r>
      <w:r w:rsidRPr="00BE581E">
        <w:rPr>
          <w:rFonts w:ascii="Arial" w:eastAsia="Times New Roman" w:hAnsi="Arial" w:cs="Arial"/>
          <w:spacing w:val="34"/>
          <w:sz w:val="24"/>
          <w:szCs w:val="24"/>
        </w:rPr>
        <w:t xml:space="preserve"> </w:t>
      </w:r>
      <w:r w:rsidRPr="00BE581E">
        <w:rPr>
          <w:rFonts w:ascii="Arial" w:eastAsia="Times New Roman" w:hAnsi="Arial" w:cs="Arial"/>
          <w:sz w:val="24"/>
          <w:szCs w:val="24"/>
        </w:rPr>
        <w:t>a</w:t>
      </w:r>
      <w:r w:rsidRPr="00BE581E">
        <w:rPr>
          <w:rFonts w:ascii="Arial" w:eastAsia="Times New Roman" w:hAnsi="Arial" w:cs="Arial"/>
          <w:spacing w:val="24"/>
          <w:sz w:val="24"/>
          <w:szCs w:val="24"/>
        </w:rPr>
        <w:t xml:space="preserve"> </w:t>
      </w:r>
      <w:r w:rsidRPr="00BE581E">
        <w:rPr>
          <w:rFonts w:ascii="Arial" w:eastAsia="Times New Roman" w:hAnsi="Arial" w:cs="Arial"/>
          <w:sz w:val="24"/>
          <w:szCs w:val="24"/>
        </w:rPr>
        <w:t>respondent</w:t>
      </w:r>
      <w:r w:rsidRPr="00BE581E">
        <w:rPr>
          <w:rFonts w:ascii="Arial" w:eastAsia="Times New Roman" w:hAnsi="Arial" w:cs="Arial"/>
          <w:spacing w:val="36"/>
          <w:sz w:val="24"/>
          <w:szCs w:val="24"/>
        </w:rPr>
        <w:t xml:space="preserve"> </w:t>
      </w:r>
      <w:r w:rsidRPr="00BE581E">
        <w:rPr>
          <w:rFonts w:ascii="Arial" w:eastAsia="Times New Roman" w:hAnsi="Arial" w:cs="Arial"/>
          <w:sz w:val="24"/>
          <w:szCs w:val="24"/>
        </w:rPr>
        <w:t>in</w:t>
      </w:r>
      <w:r w:rsidRPr="00BE581E">
        <w:rPr>
          <w:rFonts w:ascii="Arial" w:eastAsia="Times New Roman" w:hAnsi="Arial" w:cs="Arial"/>
          <w:spacing w:val="11"/>
          <w:sz w:val="24"/>
          <w:szCs w:val="24"/>
        </w:rPr>
        <w:t xml:space="preserve"> </w:t>
      </w:r>
      <w:r w:rsidRPr="00BE581E">
        <w:rPr>
          <w:rFonts w:ascii="Arial" w:eastAsia="Times New Roman" w:hAnsi="Arial" w:cs="Arial"/>
          <w:sz w:val="24"/>
          <w:szCs w:val="24"/>
        </w:rPr>
        <w:t>completing</w:t>
      </w:r>
      <w:r w:rsidRPr="00BE581E">
        <w:rPr>
          <w:rFonts w:ascii="Arial" w:eastAsia="Times New Roman" w:hAnsi="Arial" w:cs="Arial"/>
          <w:spacing w:val="22"/>
          <w:sz w:val="24"/>
          <w:szCs w:val="24"/>
        </w:rPr>
        <w:t xml:space="preserve"> </w:t>
      </w:r>
      <w:r w:rsidRPr="00BE581E">
        <w:rPr>
          <w:rFonts w:ascii="Arial" w:eastAsia="Times New Roman" w:hAnsi="Arial" w:cs="Arial"/>
          <w:sz w:val="24"/>
          <w:szCs w:val="24"/>
        </w:rPr>
        <w:t>the</w:t>
      </w:r>
      <w:r w:rsidRPr="00BE581E">
        <w:rPr>
          <w:rFonts w:ascii="Arial" w:eastAsia="Times New Roman" w:hAnsi="Arial" w:cs="Arial"/>
          <w:spacing w:val="29"/>
          <w:sz w:val="24"/>
          <w:szCs w:val="24"/>
        </w:rPr>
        <w:t xml:space="preserve"> </w:t>
      </w:r>
      <w:r w:rsidRPr="00BE581E">
        <w:rPr>
          <w:rFonts w:ascii="Arial" w:eastAsia="Times New Roman" w:hAnsi="Arial" w:cs="Arial"/>
          <w:sz w:val="24"/>
          <w:szCs w:val="24"/>
        </w:rPr>
        <w:t>information</w:t>
      </w:r>
      <w:r w:rsidRPr="00BE581E">
        <w:rPr>
          <w:rFonts w:ascii="Arial" w:eastAsia="Times New Roman" w:hAnsi="Arial" w:cs="Arial"/>
          <w:spacing w:val="36"/>
          <w:sz w:val="24"/>
          <w:szCs w:val="24"/>
        </w:rPr>
        <w:t xml:space="preserve"> </w:t>
      </w:r>
      <w:r w:rsidRPr="00BE581E">
        <w:rPr>
          <w:rFonts w:ascii="Arial" w:eastAsia="Times New Roman" w:hAnsi="Arial" w:cs="Arial"/>
          <w:sz w:val="24"/>
          <w:szCs w:val="24"/>
        </w:rPr>
        <w:t>collection.</w:t>
      </w:r>
      <w:r w:rsidRPr="00BE581E">
        <w:rPr>
          <w:rFonts w:ascii="Arial" w:eastAsia="Times New Roman" w:hAnsi="Arial" w:cs="Arial"/>
          <w:w w:val="98"/>
          <w:sz w:val="24"/>
          <w:szCs w:val="24"/>
        </w:rPr>
        <w:t xml:space="preserve"> </w:t>
      </w:r>
      <w:r w:rsidRPr="00BE581E">
        <w:rPr>
          <w:rFonts w:ascii="Arial" w:eastAsia="Times New Roman" w:hAnsi="Arial" w:cs="Arial"/>
          <w:sz w:val="24"/>
          <w:szCs w:val="24"/>
        </w:rPr>
        <w:t>Therefore</w:t>
      </w:r>
      <w:r w:rsidRPr="00BE581E">
        <w:rPr>
          <w:rFonts w:ascii="Arial" w:eastAsia="Times New Roman" w:hAnsi="Arial" w:cs="Arial"/>
          <w:spacing w:val="-31"/>
          <w:sz w:val="24"/>
          <w:szCs w:val="24"/>
        </w:rPr>
        <w:t>,</w:t>
      </w:r>
      <w:r w:rsidRPr="00BE581E">
        <w:rPr>
          <w:rFonts w:ascii="Arial" w:eastAsia="Times New Roman" w:hAnsi="Arial" w:cs="Arial"/>
          <w:color w:val="312F33"/>
          <w:spacing w:val="15"/>
          <w:sz w:val="24"/>
          <w:szCs w:val="24"/>
        </w:rPr>
        <w:t xml:space="preserve"> </w:t>
      </w:r>
      <w:r w:rsidRPr="00BE581E">
        <w:rPr>
          <w:rFonts w:ascii="Arial" w:eastAsia="Times New Roman" w:hAnsi="Arial" w:cs="Arial"/>
          <w:sz w:val="24"/>
          <w:szCs w:val="24"/>
        </w:rPr>
        <w:t>there</w:t>
      </w:r>
      <w:r w:rsidRPr="00BE581E">
        <w:rPr>
          <w:rFonts w:ascii="Arial" w:eastAsia="Times New Roman" w:hAnsi="Arial" w:cs="Arial"/>
          <w:spacing w:val="45"/>
          <w:sz w:val="24"/>
          <w:szCs w:val="24"/>
        </w:rPr>
        <w:t xml:space="preserve"> </w:t>
      </w:r>
      <w:r w:rsidRPr="00BE581E">
        <w:rPr>
          <w:rFonts w:ascii="Arial" w:eastAsia="Times New Roman" w:hAnsi="Arial" w:cs="Arial"/>
          <w:sz w:val="24"/>
          <w:szCs w:val="24"/>
        </w:rPr>
        <w:t>are</w:t>
      </w:r>
      <w:r w:rsidRPr="00BE581E">
        <w:rPr>
          <w:rFonts w:ascii="Arial" w:eastAsia="Times New Roman" w:hAnsi="Arial" w:cs="Arial"/>
          <w:spacing w:val="42"/>
          <w:sz w:val="24"/>
          <w:szCs w:val="24"/>
        </w:rPr>
        <w:t xml:space="preserve"> </w:t>
      </w:r>
      <w:r w:rsidRPr="00BE581E">
        <w:rPr>
          <w:rFonts w:ascii="Arial" w:eastAsia="Times New Roman" w:hAnsi="Arial" w:cs="Arial"/>
          <w:sz w:val="24"/>
          <w:szCs w:val="24"/>
        </w:rPr>
        <w:t>no</w:t>
      </w:r>
      <w:r w:rsidRPr="00BE581E">
        <w:rPr>
          <w:rFonts w:ascii="Arial" w:eastAsia="Times New Roman" w:hAnsi="Arial" w:cs="Arial"/>
          <w:spacing w:val="28"/>
          <w:sz w:val="24"/>
          <w:szCs w:val="24"/>
        </w:rPr>
        <w:t xml:space="preserve"> </w:t>
      </w:r>
      <w:r w:rsidRPr="00BE581E">
        <w:rPr>
          <w:rFonts w:ascii="Arial" w:eastAsia="Times New Roman" w:hAnsi="Arial" w:cs="Arial"/>
          <w:sz w:val="24"/>
          <w:szCs w:val="24"/>
        </w:rPr>
        <w:t>expected</w:t>
      </w:r>
      <w:r w:rsidRPr="00BE581E">
        <w:rPr>
          <w:rFonts w:ascii="Arial" w:eastAsia="Times New Roman" w:hAnsi="Arial" w:cs="Arial"/>
          <w:spacing w:val="51"/>
          <w:sz w:val="24"/>
          <w:szCs w:val="24"/>
        </w:rPr>
        <w:t xml:space="preserve"> </w:t>
      </w:r>
      <w:r w:rsidRPr="00BE581E">
        <w:rPr>
          <w:rFonts w:ascii="Arial" w:eastAsia="Times New Roman" w:hAnsi="Arial" w:cs="Arial"/>
          <w:sz w:val="24"/>
          <w:szCs w:val="24"/>
        </w:rPr>
        <w:t>overhead</w:t>
      </w:r>
      <w:r w:rsidRPr="00BE581E">
        <w:rPr>
          <w:rFonts w:ascii="Arial" w:eastAsia="Times New Roman" w:hAnsi="Arial" w:cs="Arial"/>
          <w:spacing w:val="48"/>
          <w:sz w:val="24"/>
          <w:szCs w:val="24"/>
        </w:rPr>
        <w:t xml:space="preserve"> </w:t>
      </w:r>
      <w:r w:rsidRPr="00BE581E">
        <w:rPr>
          <w:rFonts w:ascii="Arial" w:eastAsia="Times New Roman" w:hAnsi="Arial" w:cs="Arial"/>
          <w:sz w:val="24"/>
          <w:szCs w:val="24"/>
        </w:rPr>
        <w:t>costs</w:t>
      </w:r>
      <w:r w:rsidRPr="00BE581E">
        <w:rPr>
          <w:rFonts w:ascii="Arial" w:eastAsia="Times New Roman" w:hAnsi="Arial" w:cs="Arial"/>
          <w:spacing w:val="33"/>
          <w:sz w:val="24"/>
          <w:szCs w:val="24"/>
        </w:rPr>
        <w:t xml:space="preserve"> </w:t>
      </w:r>
      <w:r w:rsidRPr="00BE581E">
        <w:rPr>
          <w:rFonts w:ascii="Arial" w:eastAsia="Times New Roman" w:hAnsi="Arial" w:cs="Arial"/>
          <w:sz w:val="24"/>
          <w:szCs w:val="24"/>
        </w:rPr>
        <w:t>for</w:t>
      </w:r>
      <w:r w:rsidRPr="00BE581E">
        <w:rPr>
          <w:rFonts w:ascii="Arial" w:eastAsia="Times New Roman" w:hAnsi="Arial" w:cs="Arial"/>
          <w:spacing w:val="40"/>
          <w:sz w:val="24"/>
          <w:szCs w:val="24"/>
        </w:rPr>
        <w:t xml:space="preserve"> </w:t>
      </w:r>
      <w:r w:rsidRPr="00BE581E">
        <w:rPr>
          <w:rFonts w:ascii="Arial" w:eastAsia="Times New Roman" w:hAnsi="Arial" w:cs="Arial"/>
          <w:sz w:val="24"/>
          <w:szCs w:val="24"/>
        </w:rPr>
        <w:t>completing</w:t>
      </w:r>
      <w:r w:rsidRPr="00BE581E">
        <w:rPr>
          <w:rFonts w:ascii="Arial" w:eastAsia="Times New Roman" w:hAnsi="Arial" w:cs="Arial"/>
          <w:spacing w:val="45"/>
          <w:sz w:val="24"/>
          <w:szCs w:val="24"/>
        </w:rPr>
        <w:t xml:space="preserve"> </w:t>
      </w:r>
      <w:r w:rsidRPr="00BE581E">
        <w:rPr>
          <w:rFonts w:ascii="Arial" w:eastAsia="Times New Roman" w:hAnsi="Arial" w:cs="Arial"/>
          <w:sz w:val="24"/>
          <w:szCs w:val="24"/>
        </w:rPr>
        <w:t>the</w:t>
      </w:r>
      <w:r w:rsidRPr="00BE581E">
        <w:rPr>
          <w:rFonts w:ascii="Arial" w:eastAsia="Times New Roman" w:hAnsi="Arial" w:cs="Arial"/>
          <w:spacing w:val="47"/>
          <w:sz w:val="24"/>
          <w:szCs w:val="24"/>
        </w:rPr>
        <w:t xml:space="preserve"> </w:t>
      </w:r>
      <w:r w:rsidRPr="00BE581E">
        <w:rPr>
          <w:rFonts w:ascii="Arial" w:eastAsia="Times New Roman" w:hAnsi="Arial" w:cs="Arial"/>
          <w:sz w:val="24"/>
          <w:szCs w:val="24"/>
        </w:rPr>
        <w:t>information</w:t>
      </w:r>
      <w:r w:rsidRPr="00BE581E">
        <w:rPr>
          <w:rFonts w:ascii="Arial" w:eastAsia="Times New Roman" w:hAnsi="Arial" w:cs="Arial"/>
          <w:w w:val="99"/>
          <w:sz w:val="24"/>
          <w:szCs w:val="24"/>
        </w:rPr>
        <w:t xml:space="preserve"> </w:t>
      </w:r>
      <w:r w:rsidRPr="00BE581E">
        <w:rPr>
          <w:rFonts w:ascii="Arial" w:eastAsia="Times New Roman" w:hAnsi="Arial" w:cs="Arial"/>
          <w:sz w:val="24"/>
          <w:szCs w:val="24"/>
        </w:rPr>
        <w:t>collectio</w:t>
      </w:r>
      <w:r w:rsidRPr="00BE581E">
        <w:rPr>
          <w:rFonts w:ascii="Arial" w:eastAsia="Times New Roman" w:hAnsi="Arial" w:cs="Arial"/>
          <w:spacing w:val="22"/>
          <w:sz w:val="24"/>
          <w:szCs w:val="24"/>
        </w:rPr>
        <w:t>n</w:t>
      </w:r>
      <w:r w:rsidRPr="00BE581E">
        <w:rPr>
          <w:rFonts w:ascii="Arial" w:eastAsia="Times New Roman" w:hAnsi="Arial" w:cs="Arial"/>
          <w:color w:val="464646"/>
          <w:sz w:val="24"/>
          <w:szCs w:val="24"/>
        </w:rPr>
        <w:t>.</w:t>
      </w:r>
      <w:r w:rsidRPr="00BE581E">
        <w:rPr>
          <w:rFonts w:ascii="Arial" w:eastAsia="Times New Roman" w:hAnsi="Arial" w:cs="Arial"/>
          <w:color w:val="464646"/>
          <w:spacing w:val="20"/>
          <w:sz w:val="24"/>
          <w:szCs w:val="24"/>
        </w:rPr>
        <w:t xml:space="preserve"> </w:t>
      </w:r>
      <w:r w:rsidRPr="00BE581E">
        <w:rPr>
          <w:rFonts w:ascii="Arial" w:eastAsia="Times New Roman" w:hAnsi="Arial" w:cs="Arial"/>
          <w:sz w:val="24"/>
          <w:szCs w:val="24"/>
        </w:rPr>
        <w:t>VBA</w:t>
      </w:r>
      <w:r w:rsidRPr="00BE581E">
        <w:rPr>
          <w:rFonts w:ascii="Arial" w:eastAsia="Times New Roman" w:hAnsi="Arial" w:cs="Arial"/>
          <w:spacing w:val="15"/>
          <w:sz w:val="24"/>
          <w:szCs w:val="24"/>
        </w:rPr>
        <w:t xml:space="preserve"> </w:t>
      </w:r>
      <w:r w:rsidRPr="00BE581E">
        <w:rPr>
          <w:rFonts w:ascii="Arial" w:eastAsia="Times New Roman" w:hAnsi="Arial" w:cs="Arial"/>
          <w:sz w:val="24"/>
          <w:szCs w:val="24"/>
        </w:rPr>
        <w:t>estimates</w:t>
      </w:r>
      <w:r w:rsidRPr="00BE581E">
        <w:rPr>
          <w:rFonts w:ascii="Arial" w:eastAsia="Times New Roman" w:hAnsi="Arial" w:cs="Arial"/>
          <w:spacing w:val="12"/>
          <w:sz w:val="24"/>
          <w:szCs w:val="24"/>
        </w:rPr>
        <w:t xml:space="preserve"> </w:t>
      </w:r>
      <w:r w:rsidRPr="00BE581E">
        <w:rPr>
          <w:rFonts w:ascii="Arial" w:eastAsia="Times New Roman" w:hAnsi="Arial" w:cs="Arial"/>
          <w:sz w:val="24"/>
          <w:szCs w:val="24"/>
        </w:rPr>
        <w:t>the</w:t>
      </w:r>
      <w:r w:rsidRPr="00BE581E">
        <w:rPr>
          <w:rFonts w:ascii="Arial" w:eastAsia="Times New Roman" w:hAnsi="Arial" w:cs="Arial"/>
          <w:spacing w:val="2"/>
          <w:sz w:val="24"/>
          <w:szCs w:val="24"/>
        </w:rPr>
        <w:t xml:space="preserve"> </w:t>
      </w:r>
      <w:r w:rsidRPr="00BE581E">
        <w:rPr>
          <w:rFonts w:ascii="Arial" w:eastAsia="Times New Roman" w:hAnsi="Arial" w:cs="Arial"/>
          <w:sz w:val="24"/>
          <w:szCs w:val="24"/>
        </w:rPr>
        <w:t>total</w:t>
      </w:r>
      <w:r w:rsidRPr="00BE581E">
        <w:rPr>
          <w:rFonts w:ascii="Arial" w:eastAsia="Times New Roman" w:hAnsi="Arial" w:cs="Arial"/>
          <w:spacing w:val="7"/>
          <w:sz w:val="24"/>
          <w:szCs w:val="24"/>
        </w:rPr>
        <w:t xml:space="preserve"> </w:t>
      </w:r>
      <w:r w:rsidRPr="00BE581E">
        <w:rPr>
          <w:rFonts w:ascii="Arial" w:eastAsia="Times New Roman" w:hAnsi="Arial" w:cs="Arial"/>
          <w:sz w:val="24"/>
          <w:szCs w:val="24"/>
        </w:rPr>
        <w:t>cost</w:t>
      </w:r>
      <w:r w:rsidRPr="00BE581E">
        <w:rPr>
          <w:rFonts w:ascii="Arial" w:eastAsia="Times New Roman" w:hAnsi="Arial" w:cs="Arial"/>
          <w:spacing w:val="55"/>
          <w:sz w:val="24"/>
          <w:szCs w:val="24"/>
        </w:rPr>
        <w:t xml:space="preserve"> </w:t>
      </w:r>
      <w:r w:rsidRPr="00BE581E">
        <w:rPr>
          <w:rFonts w:ascii="Arial" w:eastAsia="Times New Roman" w:hAnsi="Arial" w:cs="Arial"/>
          <w:sz w:val="24"/>
          <w:szCs w:val="24"/>
        </w:rPr>
        <w:t>to</w:t>
      </w:r>
      <w:r w:rsidRPr="00BE581E">
        <w:rPr>
          <w:rFonts w:ascii="Arial" w:eastAsia="Times New Roman" w:hAnsi="Arial" w:cs="Arial"/>
          <w:spacing w:val="6"/>
          <w:sz w:val="24"/>
          <w:szCs w:val="24"/>
        </w:rPr>
        <w:t xml:space="preserve"> </w:t>
      </w:r>
      <w:r w:rsidRPr="00BE581E">
        <w:rPr>
          <w:rFonts w:ascii="Arial" w:eastAsia="Times New Roman" w:hAnsi="Arial" w:cs="Arial"/>
          <w:sz w:val="24"/>
          <w:szCs w:val="24"/>
        </w:rPr>
        <w:t>all</w:t>
      </w:r>
      <w:r w:rsidRPr="00BE581E">
        <w:rPr>
          <w:rFonts w:ascii="Arial" w:eastAsia="Times New Roman" w:hAnsi="Arial" w:cs="Arial"/>
          <w:spacing w:val="7"/>
          <w:sz w:val="24"/>
          <w:szCs w:val="24"/>
        </w:rPr>
        <w:t xml:space="preserve"> </w:t>
      </w:r>
      <w:r w:rsidRPr="00BE581E">
        <w:rPr>
          <w:rFonts w:ascii="Arial" w:eastAsia="Times New Roman" w:hAnsi="Arial" w:cs="Arial"/>
          <w:sz w:val="24"/>
          <w:szCs w:val="24"/>
        </w:rPr>
        <w:t>respondents</w:t>
      </w:r>
      <w:r w:rsidRPr="00BE581E">
        <w:rPr>
          <w:rFonts w:ascii="Arial" w:eastAsia="Times New Roman" w:hAnsi="Arial" w:cs="Arial"/>
          <w:spacing w:val="7"/>
          <w:sz w:val="24"/>
          <w:szCs w:val="24"/>
        </w:rPr>
        <w:t xml:space="preserve"> </w:t>
      </w:r>
      <w:r w:rsidRPr="00BE581E">
        <w:rPr>
          <w:rFonts w:ascii="Arial" w:eastAsia="Times New Roman" w:hAnsi="Arial" w:cs="Arial"/>
          <w:sz w:val="24"/>
          <w:szCs w:val="24"/>
        </w:rPr>
        <w:t>to</w:t>
      </w:r>
      <w:r w:rsidRPr="00BE581E">
        <w:rPr>
          <w:rFonts w:ascii="Arial" w:eastAsia="Times New Roman" w:hAnsi="Arial" w:cs="Arial"/>
          <w:spacing w:val="11"/>
          <w:sz w:val="24"/>
          <w:szCs w:val="24"/>
        </w:rPr>
        <w:t xml:space="preserve"> </w:t>
      </w:r>
      <w:r w:rsidRPr="00BE581E">
        <w:rPr>
          <w:rFonts w:ascii="Arial" w:eastAsia="Times New Roman" w:hAnsi="Arial" w:cs="Arial"/>
          <w:sz w:val="24"/>
          <w:szCs w:val="24"/>
        </w:rPr>
        <w:t xml:space="preserve">be </w:t>
      </w:r>
      <w:r w:rsidRPr="00BE581E">
        <w:rPr>
          <w:rFonts w:ascii="Arial" w:eastAsia="Times New Roman" w:hAnsi="Arial" w:cs="Arial"/>
          <w:spacing w:val="1"/>
          <w:sz w:val="24"/>
          <w:szCs w:val="24"/>
        </w:rPr>
        <w:t>$</w:t>
      </w:r>
      <w:r w:rsidR="00C75456">
        <w:rPr>
          <w:rFonts w:ascii="Arial" w:eastAsia="Times New Roman" w:hAnsi="Arial" w:cs="Arial"/>
          <w:spacing w:val="1"/>
          <w:sz w:val="24"/>
          <w:szCs w:val="24"/>
        </w:rPr>
        <w:t>1,238,423.20</w:t>
      </w:r>
      <w:r w:rsidRPr="00BE581E">
        <w:rPr>
          <w:rFonts w:ascii="Arial" w:eastAsia="Times New Roman" w:hAnsi="Arial" w:cs="Arial"/>
          <w:spacing w:val="1"/>
          <w:sz w:val="24"/>
          <w:szCs w:val="24"/>
        </w:rPr>
        <w:t xml:space="preserve"> </w:t>
      </w:r>
      <w:r w:rsidRPr="00BE581E">
        <w:rPr>
          <w:rFonts w:ascii="Arial" w:eastAsia="Times New Roman" w:hAnsi="Arial" w:cs="Arial"/>
          <w:sz w:val="24"/>
          <w:szCs w:val="24"/>
        </w:rPr>
        <w:t>(</w:t>
      </w:r>
      <w:r w:rsidR="00C75456">
        <w:rPr>
          <w:rFonts w:ascii="Arial" w:eastAsia="Times New Roman" w:hAnsi="Arial" w:cs="Arial"/>
          <w:sz w:val="24"/>
          <w:szCs w:val="24"/>
        </w:rPr>
        <w:t xml:space="preserve">39,340 </w:t>
      </w:r>
      <w:r w:rsidRPr="00BE581E">
        <w:rPr>
          <w:rFonts w:ascii="Arial" w:eastAsia="Times New Roman" w:hAnsi="Arial" w:cs="Arial"/>
          <w:sz w:val="24"/>
          <w:szCs w:val="24"/>
        </w:rPr>
        <w:t>burden</w:t>
      </w:r>
      <w:r w:rsidRPr="00BE581E">
        <w:rPr>
          <w:rFonts w:ascii="Arial" w:eastAsia="Times New Roman" w:hAnsi="Arial" w:cs="Arial"/>
          <w:spacing w:val="28"/>
          <w:sz w:val="24"/>
          <w:szCs w:val="24"/>
        </w:rPr>
        <w:t xml:space="preserve"> </w:t>
      </w:r>
      <w:r w:rsidRPr="00BE581E">
        <w:rPr>
          <w:rFonts w:ascii="Arial" w:eastAsia="Times New Roman" w:hAnsi="Arial" w:cs="Arial"/>
          <w:sz w:val="24"/>
          <w:szCs w:val="24"/>
        </w:rPr>
        <w:t>hours</w:t>
      </w:r>
      <w:r w:rsidRPr="00BE581E">
        <w:rPr>
          <w:rFonts w:ascii="Arial" w:eastAsia="Times New Roman" w:hAnsi="Arial" w:cs="Arial"/>
          <w:spacing w:val="14"/>
          <w:sz w:val="24"/>
          <w:szCs w:val="24"/>
        </w:rPr>
        <w:t xml:space="preserve"> </w:t>
      </w:r>
      <w:r w:rsidRPr="00BE581E">
        <w:rPr>
          <w:rFonts w:ascii="Arial" w:eastAsia="Times New Roman" w:hAnsi="Arial" w:cs="Arial"/>
          <w:sz w:val="24"/>
          <w:szCs w:val="24"/>
        </w:rPr>
        <w:t>X</w:t>
      </w:r>
      <w:r w:rsidRPr="00BE581E">
        <w:rPr>
          <w:rFonts w:ascii="Arial" w:eastAsia="Times New Roman" w:hAnsi="Arial" w:cs="Arial"/>
          <w:spacing w:val="27"/>
          <w:sz w:val="24"/>
          <w:szCs w:val="24"/>
        </w:rPr>
        <w:t xml:space="preserve"> </w:t>
      </w:r>
      <w:r w:rsidRPr="00BE581E">
        <w:rPr>
          <w:rFonts w:ascii="Arial" w:eastAsia="Times New Roman" w:hAnsi="Arial" w:cs="Arial"/>
          <w:sz w:val="24"/>
          <w:szCs w:val="24"/>
        </w:rPr>
        <w:t>$31.48 per</w:t>
      </w:r>
      <w:r w:rsidRPr="00BE581E">
        <w:rPr>
          <w:rFonts w:ascii="Arial" w:eastAsia="Times New Roman" w:hAnsi="Arial" w:cs="Arial"/>
          <w:spacing w:val="13"/>
          <w:sz w:val="24"/>
          <w:szCs w:val="24"/>
        </w:rPr>
        <w:t xml:space="preserve"> </w:t>
      </w:r>
      <w:r w:rsidRPr="00BE581E">
        <w:rPr>
          <w:rFonts w:ascii="Arial" w:eastAsia="Times New Roman" w:hAnsi="Arial" w:cs="Arial"/>
          <w:sz w:val="24"/>
          <w:szCs w:val="24"/>
        </w:rPr>
        <w:t>hour).</w:t>
      </w:r>
    </w:p>
    <w:p w:rsidR="00BC71EA" w:rsidRPr="0034208C" w:rsidP="00BC71EA" w14:paraId="26206D67" w14:textId="77777777">
      <w:pPr>
        <w:autoSpaceDE w:val="0"/>
        <w:autoSpaceDN w:val="0"/>
        <w:adjustRightInd w:val="0"/>
        <w:spacing w:after="0" w:line="240" w:lineRule="auto"/>
        <w:ind w:left="720"/>
        <w:rPr>
          <w:rFonts w:ascii="Arial" w:hAnsi="Arial" w:cs="Arial"/>
          <w:strike/>
          <w:sz w:val="24"/>
          <w:szCs w:val="24"/>
        </w:rPr>
      </w:pPr>
    </w:p>
    <w:p w:rsidR="00BC71EA" w:rsidRPr="00270782" w:rsidP="00BC71EA" w14:paraId="4511D7EB"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13. </w:t>
      </w:r>
      <w:r w:rsidRPr="00270782">
        <w:rPr>
          <w:rFonts w:ascii="Arial" w:eastAsia="Times New Roman" w:hAnsi="Arial" w:cs="Arial"/>
          <w:b/>
          <w:sz w:val="24"/>
          <w:szCs w:val="24"/>
        </w:rPr>
        <w:t xml:space="preserve">Provide an estimate of the total annual cost burden to respondents or record-keepers resulting from the collection of information.  (Do not include the cost </w:t>
      </w:r>
      <w:r w:rsidRPr="00270782">
        <w:rPr>
          <w:rFonts w:ascii="Arial" w:eastAsia="Times New Roman" w:hAnsi="Arial" w:cs="Arial"/>
          <w:b/>
          <w:sz w:val="24"/>
          <w:szCs w:val="24"/>
        </w:rPr>
        <w:t>of any hour burden shown in Items 12 and 14).</w:t>
      </w:r>
    </w:p>
    <w:p w:rsidR="00BC71EA" w:rsidRPr="00270782" w:rsidP="00BC71EA" w14:paraId="5895217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C71EA" w:rsidRPr="00D86164" w:rsidP="00BC71EA" w14:paraId="6C32D7C8" w14:textId="77777777">
      <w:pPr>
        <w:pStyle w:val="BodyText"/>
        <w:spacing w:before="93"/>
        <w:contextualSpacing/>
        <w:rPr>
          <w:spacing w:val="-1"/>
        </w:rPr>
      </w:pPr>
      <w:r>
        <w:rPr>
          <w:spacing w:val="-1"/>
        </w:rPr>
        <w:t xml:space="preserve">There are no annualized costs to respondents other than the labor burden costs addressed in Section 12 of this document to complete this collection. </w:t>
      </w:r>
    </w:p>
    <w:p w:rsidR="00BC71EA" w:rsidRPr="00270782" w:rsidP="00BC71EA" w14:paraId="758CFAE8" w14:textId="77777777">
      <w:pPr>
        <w:spacing w:after="0" w:line="240" w:lineRule="auto"/>
        <w:ind w:left="720"/>
        <w:rPr>
          <w:rFonts w:ascii="Arial" w:eastAsia="Times New Roman" w:hAnsi="Arial" w:cs="Arial"/>
          <w:sz w:val="24"/>
          <w:szCs w:val="24"/>
        </w:rPr>
      </w:pPr>
    </w:p>
    <w:p w:rsidR="00BC71EA" w:rsidRPr="00270782" w:rsidP="00BC71EA" w14:paraId="3C827BCF" w14:textId="22FF8866">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14. </w:t>
      </w:r>
      <w:r w:rsidRPr="00270782">
        <w:rPr>
          <w:rFonts w:ascii="Arial" w:eastAsia="Times New Roman" w:hAnsi="Arial" w:cs="Arial"/>
          <w:b/>
          <w:sz w:val="24"/>
          <w:szCs w:val="24"/>
        </w:rPr>
        <w:t xml:space="preserve">Provide estimates of annual cost to the Federal Government.  </w:t>
      </w:r>
      <w:r w:rsidRPr="00270782" w:rsidR="00785F2C">
        <w:rPr>
          <w:rFonts w:ascii="Arial" w:eastAsia="Times New Roman" w:hAnsi="Arial" w:cs="Arial"/>
          <w:b/>
          <w:sz w:val="24"/>
          <w:szCs w:val="24"/>
        </w:rPr>
        <w:t xml:space="preserve">Also, </w:t>
      </w:r>
      <w:r w:rsidR="00785F2C">
        <w:rPr>
          <w:rFonts w:ascii="Arial" w:eastAsia="Times New Roman" w:hAnsi="Arial" w:cs="Arial"/>
          <w:b/>
          <w:sz w:val="24"/>
          <w:szCs w:val="24"/>
        </w:rPr>
        <w:t>provide</w:t>
      </w:r>
      <w:r w:rsidRPr="00270782">
        <w:rPr>
          <w:rFonts w:ascii="Arial" w:eastAsia="Times New Roman" w:hAnsi="Arial" w:cs="Arial"/>
          <w:b/>
          <w:sz w:val="24"/>
          <w:szCs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C71EA" w:rsidP="00BC71EA" w14:paraId="74D492D5" w14:textId="77777777">
      <w:pPr>
        <w:tabs>
          <w:tab w:val="left" w:pos="480"/>
          <w:tab w:val="right" w:pos="8640"/>
        </w:tabs>
        <w:spacing w:after="0" w:line="240" w:lineRule="auto"/>
        <w:ind w:right="684"/>
        <w:contextualSpacing/>
        <w:rPr>
          <w:rFonts w:ascii="Arial" w:eastAsia="Times New Roman" w:hAnsi="Arial" w:cs="Arial"/>
          <w:sz w:val="24"/>
          <w:szCs w:val="24"/>
        </w:rPr>
      </w:pPr>
    </w:p>
    <w:p w:rsidR="00BC71EA" w:rsidP="00BC71EA" w14:paraId="1A11DF08" w14:textId="070C8191">
      <w:pPr>
        <w:tabs>
          <w:tab w:val="left" w:pos="480"/>
          <w:tab w:val="right" w:pos="8640"/>
        </w:tabs>
        <w:spacing w:after="0" w:line="240" w:lineRule="auto"/>
        <w:ind w:right="684"/>
        <w:contextualSpacing/>
        <w:rPr>
          <w:rFonts w:ascii="Arial" w:eastAsia="Times New Roman" w:hAnsi="Arial" w:cs="Arial"/>
          <w:b/>
          <w:bCs/>
          <w:color w:val="000000"/>
          <w:sz w:val="24"/>
          <w:szCs w:val="24"/>
        </w:rPr>
      </w:pPr>
      <w:r w:rsidRPr="00252965">
        <w:rPr>
          <w:rFonts w:ascii="Arial" w:eastAsia="Times New Roman" w:hAnsi="Arial" w:cs="Arial"/>
          <w:b/>
          <w:bCs/>
          <w:sz w:val="24"/>
          <w:szCs w:val="24"/>
        </w:rPr>
        <w:t xml:space="preserve">Estimated Labor Cost to the Federal </w:t>
      </w:r>
      <w:r w:rsidRPr="00773584">
        <w:rPr>
          <w:rFonts w:ascii="Arial" w:eastAsia="Times New Roman" w:hAnsi="Arial" w:cs="Arial"/>
          <w:b/>
          <w:bCs/>
          <w:sz w:val="24"/>
          <w:szCs w:val="24"/>
        </w:rPr>
        <w:t>Government</w:t>
      </w:r>
      <w:r w:rsidRPr="00B74254">
        <w:rPr>
          <w:rFonts w:ascii="Arial" w:eastAsia="Times New Roman" w:hAnsi="Arial" w:cs="Arial"/>
          <w:b/>
          <w:bCs/>
          <w:sz w:val="24"/>
          <w:szCs w:val="24"/>
        </w:rPr>
        <w:t xml:space="preserve">:  </w:t>
      </w:r>
      <w:r w:rsidRPr="00B74254">
        <w:rPr>
          <w:rFonts w:ascii="Arial" w:eastAsia="Times New Roman" w:hAnsi="Arial" w:cs="Arial"/>
          <w:b/>
          <w:bCs/>
          <w:color w:val="000000"/>
          <w:sz w:val="24"/>
          <w:szCs w:val="24"/>
        </w:rPr>
        <w:t>$</w:t>
      </w:r>
      <w:r w:rsidR="0084690A">
        <w:rPr>
          <w:rFonts w:ascii="Arial" w:eastAsia="Times New Roman" w:hAnsi="Arial" w:cs="Arial"/>
          <w:b/>
          <w:bCs/>
          <w:color w:val="000000"/>
          <w:sz w:val="24"/>
          <w:szCs w:val="24"/>
        </w:rPr>
        <w:t>213,485.06</w:t>
      </w:r>
      <w:r w:rsidRPr="00B74254">
        <w:rPr>
          <w:rFonts w:ascii="Arial" w:eastAsia="Times New Roman" w:hAnsi="Arial" w:cs="Arial"/>
          <w:b/>
          <w:bCs/>
          <w:color w:val="000000"/>
          <w:sz w:val="24"/>
          <w:szCs w:val="24"/>
        </w:rPr>
        <w:t>.</w:t>
      </w:r>
    </w:p>
    <w:p w:rsidR="0084690A" w:rsidP="00BC71EA" w14:paraId="091BE992" w14:textId="77777777">
      <w:pPr>
        <w:tabs>
          <w:tab w:val="left" w:pos="480"/>
          <w:tab w:val="right" w:pos="8640"/>
        </w:tabs>
        <w:spacing w:after="0" w:line="240" w:lineRule="auto"/>
        <w:ind w:right="684"/>
        <w:contextualSpacing/>
        <w:rPr>
          <w:rFonts w:ascii="Arial" w:hAnsi="Arial" w:cs="Arial"/>
          <w:sz w:val="24"/>
          <w:szCs w:val="24"/>
        </w:rPr>
      </w:pPr>
    </w:p>
    <w:p w:rsidR="008C2E9D" w:rsidP="00BC71EA" w14:paraId="70D13297" w14:textId="77777777">
      <w:pPr>
        <w:spacing w:after="0" w:line="240" w:lineRule="auto"/>
        <w:rPr>
          <w:rFonts w:ascii="Arial" w:hAnsi="Arial" w:cs="Arial"/>
          <w:sz w:val="24"/>
          <w:szCs w:val="24"/>
        </w:rPr>
      </w:pPr>
      <w:r w:rsidRPr="00D90BB3">
        <w:rPr>
          <w:rFonts w:ascii="Arial" w:hAnsi="Arial" w:cs="Arial"/>
          <w:sz w:val="24"/>
          <w:szCs w:val="24"/>
        </w:rPr>
        <w:t>[</w:t>
      </w:r>
      <w:r>
        <w:rPr>
          <w:rFonts w:ascii="Arial" w:hAnsi="Arial" w:cs="Arial"/>
          <w:sz w:val="24"/>
          <w:szCs w:val="24"/>
        </w:rPr>
        <w:t xml:space="preserve">Monthly Certification of On-The-Job and Apprenticeship Training, </w:t>
      </w:r>
      <w:r w:rsidRPr="00D90BB3">
        <w:rPr>
          <w:rFonts w:ascii="Arial" w:hAnsi="Arial" w:cs="Arial"/>
          <w:sz w:val="24"/>
          <w:szCs w:val="24"/>
        </w:rPr>
        <w:t xml:space="preserve">VA Form </w:t>
      </w:r>
    </w:p>
    <w:p w:rsidR="00BC71EA" w:rsidP="00BC71EA" w14:paraId="3AA5EDE1" w14:textId="30062FC2">
      <w:pPr>
        <w:spacing w:after="0" w:line="240" w:lineRule="auto"/>
        <w:rPr>
          <w:rFonts w:ascii="Arial" w:hAnsi="Arial" w:cs="Arial"/>
          <w:sz w:val="24"/>
          <w:szCs w:val="24"/>
        </w:rPr>
      </w:pPr>
      <w:r w:rsidRPr="00D90BB3">
        <w:rPr>
          <w:rFonts w:ascii="Arial" w:hAnsi="Arial" w:cs="Arial"/>
          <w:sz w:val="24"/>
          <w:szCs w:val="24"/>
        </w:rPr>
        <w:t>22-</w:t>
      </w:r>
      <w:r w:rsidR="008C2E9D">
        <w:rPr>
          <w:rFonts w:ascii="Arial" w:hAnsi="Arial" w:cs="Arial"/>
          <w:sz w:val="24"/>
          <w:szCs w:val="24"/>
        </w:rPr>
        <w:t>6553d-1; 22-6553d</w:t>
      </w:r>
      <w:r w:rsidRPr="00D90BB3">
        <w:rPr>
          <w:rFonts w:ascii="Arial" w:hAnsi="Arial" w:cs="Arial"/>
          <w:sz w:val="24"/>
          <w:szCs w:val="24"/>
        </w:rPr>
        <w:t>]</w:t>
      </w:r>
      <w:r>
        <w:rPr>
          <w:rFonts w:ascii="Arial" w:hAnsi="Arial" w:cs="Arial"/>
          <w:sz w:val="24"/>
          <w:szCs w:val="24"/>
        </w:rPr>
        <w:t>.</w:t>
      </w:r>
    </w:p>
    <w:p w:rsidR="00BC71EA" w:rsidRPr="00270782" w:rsidP="00BC71EA" w14:paraId="0AA39E84" w14:textId="77777777">
      <w:pPr>
        <w:pStyle w:val="ListParagraph"/>
        <w:tabs>
          <w:tab w:val="left" w:pos="480"/>
          <w:tab w:val="right" w:pos="4680"/>
          <w:tab w:val="right" w:pos="8640"/>
        </w:tabs>
        <w:spacing w:after="0" w:line="240" w:lineRule="auto"/>
        <w:ind w:left="1080" w:right="684"/>
        <w:rPr>
          <w:rFonts w:ascii="Arial" w:eastAsia="Times New Roman" w:hAnsi="Arial" w:cs="Arial"/>
          <w:sz w:val="24"/>
          <w:szCs w:val="24"/>
          <w:highlight w:val="yellow"/>
        </w:rPr>
      </w:pPr>
    </w:p>
    <w:tbl>
      <w:tblPr>
        <w:tblW w:w="974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97"/>
        <w:gridCol w:w="1394"/>
        <w:gridCol w:w="1057"/>
        <w:gridCol w:w="72"/>
        <w:gridCol w:w="874"/>
        <w:gridCol w:w="206"/>
        <w:gridCol w:w="1260"/>
        <w:gridCol w:w="90"/>
        <w:gridCol w:w="1620"/>
        <w:gridCol w:w="2273"/>
      </w:tblGrid>
      <w:tr w14:paraId="68181591" w14:textId="77777777" w:rsidTr="007860FB">
        <w:tblPrEx>
          <w:tblW w:w="974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0"/>
        </w:trPr>
        <w:tc>
          <w:tcPr>
            <w:tcW w:w="897" w:type="dxa"/>
          </w:tcPr>
          <w:p w:rsidR="00BC71EA" w:rsidRPr="007860FB" w:rsidP="007540E7" w14:paraId="4204F642" w14:textId="77777777">
            <w:pPr>
              <w:pStyle w:val="TableParagraph"/>
              <w:spacing w:before="5"/>
              <w:jc w:val="center"/>
              <w:rPr>
                <w:b/>
                <w:bCs/>
                <w:sz w:val="23"/>
              </w:rPr>
            </w:pPr>
          </w:p>
          <w:p w:rsidR="00BC71EA" w:rsidRPr="007860FB" w:rsidP="007540E7" w14:paraId="536826AE" w14:textId="77777777">
            <w:pPr>
              <w:pStyle w:val="TableParagraph"/>
              <w:spacing w:line="251" w:lineRule="exact"/>
              <w:ind w:left="118"/>
              <w:jc w:val="center"/>
              <w:rPr>
                <w:b/>
                <w:bCs/>
                <w:sz w:val="24"/>
              </w:rPr>
            </w:pPr>
            <w:r w:rsidRPr="007860FB">
              <w:rPr>
                <w:b/>
                <w:bCs/>
                <w:sz w:val="24"/>
              </w:rPr>
              <w:t>Grade</w:t>
            </w:r>
          </w:p>
        </w:tc>
        <w:tc>
          <w:tcPr>
            <w:tcW w:w="1394" w:type="dxa"/>
          </w:tcPr>
          <w:p w:rsidR="00BC71EA" w:rsidRPr="007860FB" w:rsidP="007540E7" w14:paraId="5DA0BFD8" w14:textId="77777777">
            <w:pPr>
              <w:pStyle w:val="TableParagraph"/>
              <w:spacing w:before="5"/>
              <w:jc w:val="center"/>
              <w:rPr>
                <w:b/>
                <w:bCs/>
                <w:sz w:val="23"/>
              </w:rPr>
            </w:pPr>
          </w:p>
          <w:p w:rsidR="00BC71EA" w:rsidRPr="007860FB" w:rsidP="007540E7" w14:paraId="7AECAB1D" w14:textId="77777777">
            <w:pPr>
              <w:pStyle w:val="TableParagraph"/>
              <w:spacing w:line="251" w:lineRule="exact"/>
              <w:ind w:left="102"/>
              <w:jc w:val="center"/>
              <w:rPr>
                <w:b/>
                <w:bCs/>
                <w:sz w:val="24"/>
              </w:rPr>
            </w:pPr>
            <w:r w:rsidRPr="007860FB">
              <w:rPr>
                <w:b/>
                <w:bCs/>
                <w:sz w:val="24"/>
              </w:rPr>
              <w:t>Step</w:t>
            </w:r>
          </w:p>
        </w:tc>
        <w:tc>
          <w:tcPr>
            <w:tcW w:w="1129" w:type="dxa"/>
            <w:gridSpan w:val="2"/>
          </w:tcPr>
          <w:p w:rsidR="00BC71EA" w:rsidRPr="007860FB" w:rsidP="007540E7" w14:paraId="646D7C15" w14:textId="77777777">
            <w:pPr>
              <w:pStyle w:val="TableParagraph"/>
              <w:spacing w:line="272" w:lineRule="exact"/>
              <w:ind w:left="101" w:right="160"/>
              <w:jc w:val="center"/>
              <w:rPr>
                <w:b/>
                <w:bCs/>
                <w:sz w:val="24"/>
              </w:rPr>
            </w:pPr>
            <w:r w:rsidRPr="007860FB">
              <w:rPr>
                <w:b/>
                <w:bCs/>
                <w:spacing w:val="-3"/>
                <w:sz w:val="24"/>
              </w:rPr>
              <w:t>Burden</w:t>
            </w:r>
            <w:r w:rsidRPr="007860FB">
              <w:rPr>
                <w:b/>
                <w:bCs/>
                <w:spacing w:val="-64"/>
                <w:sz w:val="24"/>
              </w:rPr>
              <w:t xml:space="preserve"> </w:t>
            </w:r>
            <w:r w:rsidRPr="007860FB">
              <w:rPr>
                <w:b/>
                <w:bCs/>
                <w:sz w:val="24"/>
              </w:rPr>
              <w:t>Time</w:t>
            </w:r>
          </w:p>
        </w:tc>
        <w:tc>
          <w:tcPr>
            <w:tcW w:w="1080" w:type="dxa"/>
            <w:gridSpan w:val="2"/>
          </w:tcPr>
          <w:p w:rsidR="00BC71EA" w:rsidRPr="007860FB" w:rsidP="007540E7" w14:paraId="573E17E8" w14:textId="77777777">
            <w:pPr>
              <w:pStyle w:val="TableParagraph"/>
              <w:spacing w:line="272" w:lineRule="exact"/>
              <w:ind w:left="102" w:right="128"/>
              <w:jc w:val="center"/>
              <w:rPr>
                <w:b/>
                <w:bCs/>
                <w:sz w:val="24"/>
              </w:rPr>
            </w:pPr>
            <w:r w:rsidRPr="007860FB">
              <w:rPr>
                <w:b/>
                <w:bCs/>
                <w:spacing w:val="-3"/>
                <w:sz w:val="24"/>
              </w:rPr>
              <w:t>Hourly</w:t>
            </w:r>
            <w:r w:rsidRPr="007860FB">
              <w:rPr>
                <w:b/>
                <w:bCs/>
                <w:spacing w:val="-64"/>
                <w:sz w:val="24"/>
              </w:rPr>
              <w:t xml:space="preserve"> </w:t>
            </w:r>
            <w:r w:rsidRPr="007860FB">
              <w:rPr>
                <w:b/>
                <w:bCs/>
                <w:sz w:val="24"/>
              </w:rPr>
              <w:t>Rate</w:t>
            </w:r>
          </w:p>
        </w:tc>
        <w:tc>
          <w:tcPr>
            <w:tcW w:w="1350" w:type="dxa"/>
            <w:gridSpan w:val="2"/>
          </w:tcPr>
          <w:p w:rsidR="00BC71EA" w:rsidRPr="007860FB" w:rsidP="007540E7" w14:paraId="0427F6CD" w14:textId="77777777">
            <w:pPr>
              <w:pStyle w:val="TableParagraph"/>
              <w:spacing w:line="272" w:lineRule="exact"/>
              <w:ind w:left="101" w:right="116" w:firstLine="64"/>
              <w:jc w:val="center"/>
              <w:rPr>
                <w:b/>
                <w:bCs/>
                <w:sz w:val="24"/>
              </w:rPr>
            </w:pPr>
            <w:r w:rsidRPr="007860FB">
              <w:rPr>
                <w:b/>
                <w:bCs/>
                <w:sz w:val="24"/>
              </w:rPr>
              <w:t>Cost Per</w:t>
            </w:r>
            <w:r w:rsidRPr="007860FB">
              <w:rPr>
                <w:b/>
                <w:bCs/>
                <w:spacing w:val="-64"/>
                <w:sz w:val="24"/>
              </w:rPr>
              <w:t xml:space="preserve"> </w:t>
            </w:r>
            <w:r w:rsidRPr="007860FB">
              <w:rPr>
                <w:b/>
                <w:bCs/>
                <w:spacing w:val="-5"/>
                <w:sz w:val="24"/>
              </w:rPr>
              <w:t>Response</w:t>
            </w:r>
          </w:p>
        </w:tc>
        <w:tc>
          <w:tcPr>
            <w:tcW w:w="1620" w:type="dxa"/>
          </w:tcPr>
          <w:p w:rsidR="00BC71EA" w:rsidRPr="007860FB" w:rsidP="007540E7" w14:paraId="0C33CFF2" w14:textId="77777777">
            <w:pPr>
              <w:pStyle w:val="TableParagraph"/>
              <w:spacing w:line="272" w:lineRule="exact"/>
              <w:ind w:left="117" w:right="214"/>
              <w:jc w:val="center"/>
              <w:rPr>
                <w:b/>
                <w:bCs/>
                <w:sz w:val="24"/>
              </w:rPr>
            </w:pPr>
            <w:r w:rsidRPr="007860FB">
              <w:rPr>
                <w:b/>
                <w:bCs/>
                <w:sz w:val="24"/>
              </w:rPr>
              <w:t>Number</w:t>
            </w:r>
            <w:r w:rsidRPr="007860FB">
              <w:rPr>
                <w:b/>
                <w:bCs/>
                <w:spacing w:val="9"/>
                <w:sz w:val="24"/>
              </w:rPr>
              <w:t xml:space="preserve"> </w:t>
            </w:r>
            <w:r w:rsidRPr="007860FB">
              <w:rPr>
                <w:b/>
                <w:bCs/>
                <w:sz w:val="24"/>
              </w:rPr>
              <w:t>of</w:t>
            </w:r>
            <w:r w:rsidRPr="007860FB">
              <w:rPr>
                <w:b/>
                <w:bCs/>
                <w:spacing w:val="1"/>
                <w:sz w:val="24"/>
              </w:rPr>
              <w:t xml:space="preserve"> </w:t>
            </w:r>
            <w:r w:rsidRPr="007860FB">
              <w:rPr>
                <w:b/>
                <w:bCs/>
                <w:spacing w:val="-5"/>
                <w:sz w:val="24"/>
              </w:rPr>
              <w:t>Responses</w:t>
            </w:r>
          </w:p>
        </w:tc>
        <w:tc>
          <w:tcPr>
            <w:tcW w:w="2273" w:type="dxa"/>
          </w:tcPr>
          <w:p w:rsidR="00BC71EA" w:rsidRPr="007860FB" w:rsidP="007540E7" w14:paraId="3ABD369B" w14:textId="77777777">
            <w:pPr>
              <w:pStyle w:val="TableParagraph"/>
              <w:spacing w:before="5"/>
              <w:rPr>
                <w:b/>
                <w:bCs/>
                <w:sz w:val="23"/>
              </w:rPr>
            </w:pPr>
          </w:p>
          <w:p w:rsidR="00BC71EA" w:rsidRPr="007860FB" w:rsidP="007540E7" w14:paraId="07E49AEC" w14:textId="77777777">
            <w:pPr>
              <w:pStyle w:val="TableParagraph"/>
              <w:spacing w:line="251" w:lineRule="exact"/>
              <w:ind w:left="100"/>
              <w:rPr>
                <w:b/>
                <w:bCs/>
                <w:sz w:val="24"/>
              </w:rPr>
            </w:pPr>
            <w:r w:rsidRPr="007860FB">
              <w:rPr>
                <w:b/>
                <w:bCs/>
                <w:sz w:val="24"/>
              </w:rPr>
              <w:t>Total</w:t>
            </w:r>
          </w:p>
        </w:tc>
      </w:tr>
      <w:tr w14:paraId="25DD84E8" w14:textId="77777777" w:rsidTr="007860FB">
        <w:tblPrEx>
          <w:tblW w:w="9743" w:type="dxa"/>
          <w:tblInd w:w="-10" w:type="dxa"/>
          <w:tblLayout w:type="fixed"/>
          <w:tblCellMar>
            <w:left w:w="0" w:type="dxa"/>
            <w:right w:w="0" w:type="dxa"/>
          </w:tblCellMar>
          <w:tblLook w:val="01E0"/>
        </w:tblPrEx>
        <w:trPr>
          <w:trHeight w:val="537"/>
        </w:trPr>
        <w:tc>
          <w:tcPr>
            <w:tcW w:w="897" w:type="dxa"/>
          </w:tcPr>
          <w:p w:rsidR="00BC71EA" w:rsidRPr="00773584" w:rsidP="007540E7" w14:paraId="7F00409A" w14:textId="77777777">
            <w:pPr>
              <w:pStyle w:val="TableParagraph"/>
              <w:spacing w:before="1"/>
              <w:jc w:val="center"/>
              <w:rPr>
                <w:sz w:val="23"/>
              </w:rPr>
            </w:pPr>
          </w:p>
          <w:p w:rsidR="00BC71EA" w:rsidRPr="00773584" w:rsidP="007540E7" w14:paraId="47BB477C" w14:textId="77777777">
            <w:pPr>
              <w:pStyle w:val="TableParagraph"/>
              <w:spacing w:line="252" w:lineRule="exact"/>
              <w:ind w:left="118"/>
              <w:jc w:val="center"/>
              <w:rPr>
                <w:sz w:val="24"/>
              </w:rPr>
            </w:pPr>
            <w:r>
              <w:rPr>
                <w:sz w:val="24"/>
              </w:rPr>
              <w:t>GS-09</w:t>
            </w:r>
          </w:p>
        </w:tc>
        <w:tc>
          <w:tcPr>
            <w:tcW w:w="1394" w:type="dxa"/>
          </w:tcPr>
          <w:p w:rsidR="00BC71EA" w:rsidRPr="00773584" w:rsidP="007540E7" w14:paraId="76B23D7B" w14:textId="77777777">
            <w:pPr>
              <w:pStyle w:val="TableParagraph"/>
              <w:spacing w:before="1"/>
              <w:jc w:val="center"/>
              <w:rPr>
                <w:sz w:val="23"/>
              </w:rPr>
            </w:pPr>
          </w:p>
          <w:p w:rsidR="00BC71EA" w:rsidRPr="00773584" w:rsidP="007540E7" w14:paraId="2EED84EE" w14:textId="77777777">
            <w:pPr>
              <w:pStyle w:val="TableParagraph"/>
              <w:spacing w:line="252" w:lineRule="exact"/>
              <w:ind w:left="102"/>
              <w:jc w:val="center"/>
              <w:rPr>
                <w:sz w:val="24"/>
              </w:rPr>
            </w:pPr>
            <w:r w:rsidRPr="00773584">
              <w:rPr>
                <w:sz w:val="24"/>
              </w:rPr>
              <w:t>05</w:t>
            </w:r>
          </w:p>
        </w:tc>
        <w:tc>
          <w:tcPr>
            <w:tcW w:w="1057" w:type="dxa"/>
          </w:tcPr>
          <w:p w:rsidR="00BC71EA" w:rsidRPr="00773584" w:rsidP="007540E7" w14:paraId="69117201" w14:textId="77777777">
            <w:pPr>
              <w:pStyle w:val="TableParagraph"/>
              <w:spacing w:line="268" w:lineRule="exact"/>
              <w:ind w:left="166"/>
              <w:jc w:val="center"/>
              <w:rPr>
                <w:sz w:val="24"/>
              </w:rPr>
            </w:pPr>
          </w:p>
          <w:p w:rsidR="00BC71EA" w:rsidRPr="00773584" w:rsidP="007540E7" w14:paraId="5D4F7E82" w14:textId="02494B38">
            <w:pPr>
              <w:pStyle w:val="TableParagraph"/>
              <w:spacing w:line="250" w:lineRule="exact"/>
              <w:ind w:left="101"/>
              <w:jc w:val="center"/>
              <w:rPr>
                <w:sz w:val="24"/>
              </w:rPr>
            </w:pPr>
            <w:r>
              <w:rPr>
                <w:sz w:val="24"/>
              </w:rPr>
              <w:t>1</w:t>
            </w:r>
            <w:r w:rsidRPr="00773584">
              <w:rPr>
                <w:sz w:val="24"/>
              </w:rPr>
              <w:t>0 min</w:t>
            </w:r>
          </w:p>
        </w:tc>
        <w:tc>
          <w:tcPr>
            <w:tcW w:w="946" w:type="dxa"/>
            <w:gridSpan w:val="2"/>
          </w:tcPr>
          <w:p w:rsidR="00BC71EA" w:rsidRPr="00773584" w:rsidP="007540E7" w14:paraId="4DB51B84" w14:textId="77777777">
            <w:pPr>
              <w:pStyle w:val="TableParagraph"/>
              <w:spacing w:before="1"/>
              <w:jc w:val="center"/>
              <w:rPr>
                <w:sz w:val="23"/>
              </w:rPr>
            </w:pPr>
          </w:p>
          <w:p w:rsidR="00BC71EA" w:rsidRPr="00773584" w:rsidP="007540E7" w14:paraId="37ED6C13" w14:textId="77777777">
            <w:pPr>
              <w:pStyle w:val="TableParagraph"/>
              <w:spacing w:line="252" w:lineRule="exact"/>
              <w:ind w:left="102"/>
              <w:jc w:val="center"/>
              <w:rPr>
                <w:sz w:val="24"/>
              </w:rPr>
            </w:pPr>
            <w:r w:rsidRPr="00773584">
              <w:rPr>
                <w:sz w:val="24"/>
              </w:rPr>
              <w:t>$</w:t>
            </w:r>
            <w:r>
              <w:rPr>
                <w:sz w:val="24"/>
              </w:rPr>
              <w:t>32.56</w:t>
            </w:r>
          </w:p>
        </w:tc>
        <w:tc>
          <w:tcPr>
            <w:tcW w:w="1466" w:type="dxa"/>
            <w:gridSpan w:val="2"/>
          </w:tcPr>
          <w:p w:rsidR="00BC71EA" w:rsidRPr="00773584" w:rsidP="007540E7" w14:paraId="2A57D591" w14:textId="77777777">
            <w:pPr>
              <w:pStyle w:val="TableParagraph"/>
              <w:spacing w:before="1"/>
              <w:jc w:val="center"/>
              <w:rPr>
                <w:sz w:val="23"/>
              </w:rPr>
            </w:pPr>
          </w:p>
          <w:p w:rsidR="00BC71EA" w:rsidRPr="00773584" w:rsidP="007540E7" w14:paraId="06A8EC27" w14:textId="0DE13DC7">
            <w:pPr>
              <w:pStyle w:val="TableParagraph"/>
              <w:spacing w:line="252" w:lineRule="exact"/>
              <w:ind w:left="165"/>
              <w:jc w:val="center"/>
              <w:rPr>
                <w:sz w:val="24"/>
              </w:rPr>
            </w:pPr>
            <w:r w:rsidRPr="00773584">
              <w:rPr>
                <w:sz w:val="24"/>
              </w:rPr>
              <w:t>$</w:t>
            </w:r>
            <w:r w:rsidR="007860FB">
              <w:rPr>
                <w:sz w:val="24"/>
              </w:rPr>
              <w:t>10.85</w:t>
            </w:r>
          </w:p>
        </w:tc>
        <w:tc>
          <w:tcPr>
            <w:tcW w:w="1710" w:type="dxa"/>
            <w:gridSpan w:val="2"/>
          </w:tcPr>
          <w:p w:rsidR="00BC71EA" w:rsidRPr="00773584" w:rsidP="007540E7" w14:paraId="19784ACB" w14:textId="77777777">
            <w:pPr>
              <w:pStyle w:val="TableParagraph"/>
              <w:spacing w:before="1"/>
              <w:jc w:val="center"/>
              <w:rPr>
                <w:sz w:val="23"/>
              </w:rPr>
            </w:pPr>
          </w:p>
          <w:p w:rsidR="00BC71EA" w:rsidRPr="00773584" w:rsidP="007540E7" w14:paraId="36DA112F" w14:textId="2419DF14">
            <w:pPr>
              <w:pStyle w:val="TableParagraph"/>
              <w:spacing w:line="252" w:lineRule="exact"/>
              <w:ind w:left="325"/>
              <w:rPr>
                <w:sz w:val="24"/>
              </w:rPr>
            </w:pPr>
            <w:r>
              <w:rPr>
                <w:sz w:val="24"/>
              </w:rPr>
              <w:t xml:space="preserve">   </w:t>
            </w:r>
            <w:r w:rsidR="007860FB">
              <w:rPr>
                <w:sz w:val="24"/>
              </w:rPr>
              <w:t>19,670</w:t>
            </w:r>
          </w:p>
        </w:tc>
        <w:tc>
          <w:tcPr>
            <w:tcW w:w="2273" w:type="dxa"/>
          </w:tcPr>
          <w:p w:rsidR="00BC71EA" w:rsidRPr="00773584" w:rsidP="007540E7" w14:paraId="66D1FDD5" w14:textId="77777777">
            <w:pPr>
              <w:pStyle w:val="TableParagraph"/>
              <w:spacing w:before="1"/>
              <w:jc w:val="center"/>
              <w:rPr>
                <w:sz w:val="23"/>
              </w:rPr>
            </w:pPr>
          </w:p>
          <w:p w:rsidR="00BC71EA" w:rsidRPr="00773584" w:rsidP="007540E7" w14:paraId="2103B257" w14:textId="4AAE2D97">
            <w:pPr>
              <w:pStyle w:val="TableParagraph"/>
              <w:spacing w:line="252" w:lineRule="exact"/>
              <w:ind w:left="100"/>
              <w:jc w:val="center"/>
              <w:rPr>
                <w:sz w:val="24"/>
              </w:rPr>
            </w:pPr>
            <w:r w:rsidRPr="0084690A">
              <w:rPr>
                <w:b/>
                <w:bCs/>
                <w:sz w:val="24"/>
              </w:rPr>
              <w:t>$</w:t>
            </w:r>
            <w:r w:rsidRPr="0084690A" w:rsidR="007860FB">
              <w:rPr>
                <w:b/>
                <w:bCs/>
                <w:sz w:val="24"/>
              </w:rPr>
              <w:t>213,485.06</w:t>
            </w:r>
            <w:r w:rsidR="007860FB">
              <w:rPr>
                <w:sz w:val="24"/>
              </w:rPr>
              <w:t xml:space="preserve"> (</w:t>
            </w:r>
            <w:r w:rsidR="007860FB">
              <w:rPr>
                <w:spacing w:val="-3"/>
                <w:sz w:val="24"/>
              </w:rPr>
              <w:t>39,340</w:t>
            </w:r>
            <w:r>
              <w:rPr>
                <w:spacing w:val="-3"/>
                <w:sz w:val="24"/>
              </w:rPr>
              <w:t xml:space="preserve"> X $32.56 X </w:t>
            </w:r>
            <w:r w:rsidR="007860FB">
              <w:rPr>
                <w:spacing w:val="-3"/>
                <w:sz w:val="24"/>
              </w:rPr>
              <w:t>10</w:t>
            </w:r>
            <w:r w:rsidR="0084690A">
              <w:rPr>
                <w:spacing w:val="-3"/>
                <w:sz w:val="24"/>
              </w:rPr>
              <w:t xml:space="preserve"> </w:t>
            </w:r>
            <w:r>
              <w:rPr>
                <w:spacing w:val="-3"/>
                <w:sz w:val="24"/>
              </w:rPr>
              <w:t>min</w:t>
            </w:r>
            <w:r w:rsidR="0084690A">
              <w:rPr>
                <w:spacing w:val="-3"/>
                <w:sz w:val="24"/>
              </w:rPr>
              <w:t>.</w:t>
            </w:r>
            <w:r>
              <w:rPr>
                <w:spacing w:val="-3"/>
                <w:sz w:val="24"/>
              </w:rPr>
              <w:t xml:space="preserve"> / 60</w:t>
            </w:r>
            <w:r w:rsidR="0084690A">
              <w:rPr>
                <w:spacing w:val="-3"/>
                <w:sz w:val="24"/>
              </w:rPr>
              <w:t xml:space="preserve"> </w:t>
            </w:r>
            <w:r>
              <w:rPr>
                <w:spacing w:val="-3"/>
                <w:sz w:val="24"/>
              </w:rPr>
              <w:t>min</w:t>
            </w:r>
            <w:r w:rsidR="0084690A">
              <w:rPr>
                <w:spacing w:val="-3"/>
                <w:sz w:val="24"/>
              </w:rPr>
              <w:t>.</w:t>
            </w:r>
          </w:p>
        </w:tc>
      </w:tr>
      <w:tr w14:paraId="1EFC57B7" w14:textId="77777777" w:rsidTr="007860FB">
        <w:tblPrEx>
          <w:tblW w:w="9743" w:type="dxa"/>
          <w:tblInd w:w="-10" w:type="dxa"/>
          <w:tblLayout w:type="fixed"/>
          <w:tblCellMar>
            <w:left w:w="0" w:type="dxa"/>
            <w:right w:w="0" w:type="dxa"/>
          </w:tblCellMar>
          <w:tblLook w:val="01E0"/>
        </w:tblPrEx>
        <w:trPr>
          <w:trHeight w:val="283"/>
        </w:trPr>
        <w:tc>
          <w:tcPr>
            <w:tcW w:w="7470" w:type="dxa"/>
            <w:gridSpan w:val="9"/>
          </w:tcPr>
          <w:p w:rsidR="00BC71EA" w:rsidRPr="00773584" w:rsidP="007540E7" w14:paraId="3E406ED4" w14:textId="77777777">
            <w:pPr>
              <w:pStyle w:val="TableParagraph"/>
              <w:spacing w:before="12" w:line="251" w:lineRule="exact"/>
              <w:ind w:left="118"/>
              <w:rPr>
                <w:sz w:val="24"/>
              </w:rPr>
            </w:pPr>
            <w:r w:rsidRPr="00773584">
              <w:rPr>
                <w:sz w:val="24"/>
              </w:rPr>
              <w:t>Overhead</w:t>
            </w:r>
            <w:r w:rsidRPr="00773584">
              <w:rPr>
                <w:spacing w:val="-2"/>
                <w:sz w:val="24"/>
              </w:rPr>
              <w:t xml:space="preserve"> </w:t>
            </w:r>
            <w:r w:rsidRPr="00773584">
              <w:rPr>
                <w:sz w:val="24"/>
              </w:rPr>
              <w:t>at</w:t>
            </w:r>
            <w:r w:rsidRPr="00773584">
              <w:rPr>
                <w:spacing w:val="1"/>
                <w:sz w:val="24"/>
              </w:rPr>
              <w:t xml:space="preserve"> </w:t>
            </w:r>
            <w:r w:rsidRPr="00773584">
              <w:rPr>
                <w:sz w:val="24"/>
              </w:rPr>
              <w:t>100%</w:t>
            </w:r>
            <w:r w:rsidRPr="00773584">
              <w:rPr>
                <w:spacing w:val="-1"/>
                <w:sz w:val="24"/>
              </w:rPr>
              <w:t xml:space="preserve"> </w:t>
            </w:r>
            <w:r w:rsidRPr="00773584">
              <w:rPr>
                <w:sz w:val="24"/>
              </w:rPr>
              <w:t>Salary</w:t>
            </w:r>
          </w:p>
        </w:tc>
        <w:tc>
          <w:tcPr>
            <w:tcW w:w="2273" w:type="dxa"/>
          </w:tcPr>
          <w:p w:rsidR="00BC71EA" w:rsidRPr="0084690A" w:rsidP="007540E7" w14:paraId="48E89DD9" w14:textId="467132AE">
            <w:pPr>
              <w:pStyle w:val="TableParagraph"/>
              <w:spacing w:before="12" w:line="251" w:lineRule="exact"/>
              <w:ind w:left="100"/>
              <w:jc w:val="center"/>
              <w:rPr>
                <w:sz w:val="24"/>
              </w:rPr>
            </w:pPr>
            <w:r w:rsidRPr="0084690A">
              <w:rPr>
                <w:sz w:val="24"/>
              </w:rPr>
              <w:t>$213,485.06</w:t>
            </w:r>
          </w:p>
        </w:tc>
      </w:tr>
      <w:tr w14:paraId="4EFF740A" w14:textId="77777777" w:rsidTr="007860FB">
        <w:tblPrEx>
          <w:tblW w:w="9743" w:type="dxa"/>
          <w:tblInd w:w="-10" w:type="dxa"/>
          <w:tblLayout w:type="fixed"/>
          <w:tblCellMar>
            <w:left w:w="0" w:type="dxa"/>
            <w:right w:w="0" w:type="dxa"/>
          </w:tblCellMar>
          <w:tblLook w:val="01E0"/>
        </w:tblPrEx>
        <w:trPr>
          <w:trHeight w:val="925"/>
        </w:trPr>
        <w:tc>
          <w:tcPr>
            <w:tcW w:w="7470" w:type="dxa"/>
            <w:gridSpan w:val="9"/>
          </w:tcPr>
          <w:p w:rsidR="00BC71EA" w:rsidRPr="00773584" w:rsidP="007540E7" w14:paraId="51BDBEB4" w14:textId="77777777">
            <w:pPr>
              <w:pStyle w:val="TableParagraph"/>
              <w:spacing w:before="191" w:line="237" w:lineRule="auto"/>
              <w:ind w:left="118" w:right="476"/>
              <w:rPr>
                <w:sz w:val="24"/>
              </w:rPr>
            </w:pPr>
            <w:r w:rsidRPr="00773584">
              <w:rPr>
                <w:spacing w:val="-1"/>
                <w:sz w:val="24"/>
              </w:rPr>
              <w:t xml:space="preserve">Overhead </w:t>
            </w:r>
            <w:r w:rsidRPr="00773584">
              <w:rPr>
                <w:sz w:val="24"/>
              </w:rPr>
              <w:t xml:space="preserve">charges are 100% of </w:t>
            </w:r>
            <w:r w:rsidRPr="00773584">
              <w:rPr>
                <w:sz w:val="24"/>
              </w:rPr>
              <w:t>salary and are the same as the</w:t>
            </w:r>
            <w:r w:rsidRPr="00773584">
              <w:rPr>
                <w:spacing w:val="-64"/>
                <w:sz w:val="24"/>
              </w:rPr>
              <w:t xml:space="preserve"> </w:t>
            </w:r>
            <w:r w:rsidRPr="00773584">
              <w:rPr>
                <w:sz w:val="24"/>
              </w:rPr>
              <w:t>wage</w:t>
            </w:r>
            <w:r w:rsidRPr="00773584">
              <w:rPr>
                <w:spacing w:val="-3"/>
                <w:sz w:val="24"/>
              </w:rPr>
              <w:t xml:space="preserve"> </w:t>
            </w:r>
            <w:r w:rsidRPr="00773584">
              <w:rPr>
                <w:sz w:val="24"/>
              </w:rPr>
              <w:t>listed</w:t>
            </w:r>
            <w:r w:rsidRPr="00773584">
              <w:rPr>
                <w:spacing w:val="12"/>
                <w:sz w:val="24"/>
              </w:rPr>
              <w:t xml:space="preserve"> </w:t>
            </w:r>
            <w:r w:rsidRPr="00773584">
              <w:rPr>
                <w:sz w:val="24"/>
              </w:rPr>
              <w:t>above;</w:t>
            </w:r>
            <w:r w:rsidRPr="00773584">
              <w:rPr>
                <w:spacing w:val="1"/>
                <w:sz w:val="24"/>
              </w:rPr>
              <w:t xml:space="preserve"> </w:t>
            </w:r>
            <w:r w:rsidRPr="00773584">
              <w:rPr>
                <w:sz w:val="24"/>
              </w:rPr>
              <w:t>and</w:t>
            </w:r>
            <w:r w:rsidRPr="00773584">
              <w:rPr>
                <w:spacing w:val="12"/>
                <w:sz w:val="24"/>
              </w:rPr>
              <w:t xml:space="preserve"> </w:t>
            </w:r>
            <w:r w:rsidRPr="00773584">
              <w:rPr>
                <w:sz w:val="24"/>
              </w:rPr>
              <w:t>the</w:t>
            </w:r>
            <w:r w:rsidRPr="00773584">
              <w:rPr>
                <w:spacing w:val="-2"/>
                <w:sz w:val="24"/>
              </w:rPr>
              <w:t xml:space="preserve"> </w:t>
            </w:r>
            <w:r w:rsidRPr="00773584">
              <w:rPr>
                <w:sz w:val="24"/>
              </w:rPr>
              <w:t>amount is</w:t>
            </w:r>
            <w:r w:rsidRPr="00773584">
              <w:rPr>
                <w:spacing w:val="3"/>
                <w:sz w:val="24"/>
              </w:rPr>
              <w:t xml:space="preserve"> </w:t>
            </w:r>
            <w:r w:rsidRPr="00773584">
              <w:rPr>
                <w:sz w:val="24"/>
              </w:rPr>
              <w:t>included</w:t>
            </w:r>
            <w:r w:rsidRPr="00773584">
              <w:rPr>
                <w:spacing w:val="12"/>
                <w:sz w:val="24"/>
              </w:rPr>
              <w:t xml:space="preserve"> </w:t>
            </w:r>
            <w:r w:rsidRPr="00773584">
              <w:rPr>
                <w:sz w:val="24"/>
              </w:rPr>
              <w:t>in</w:t>
            </w:r>
            <w:r w:rsidRPr="00773584">
              <w:rPr>
                <w:spacing w:val="-2"/>
                <w:sz w:val="24"/>
              </w:rPr>
              <w:t xml:space="preserve"> </w:t>
            </w:r>
            <w:r w:rsidRPr="00773584">
              <w:rPr>
                <w:sz w:val="24"/>
              </w:rPr>
              <w:t>the</w:t>
            </w:r>
            <w:r w:rsidRPr="00773584">
              <w:rPr>
                <w:spacing w:val="-2"/>
                <w:sz w:val="24"/>
              </w:rPr>
              <w:t xml:space="preserve"> </w:t>
            </w:r>
            <w:r w:rsidRPr="00773584">
              <w:rPr>
                <w:sz w:val="24"/>
              </w:rPr>
              <w:t>total.</w:t>
            </w:r>
          </w:p>
        </w:tc>
        <w:tc>
          <w:tcPr>
            <w:tcW w:w="2273" w:type="dxa"/>
          </w:tcPr>
          <w:p w:rsidR="00BC71EA" w:rsidP="007540E7" w14:paraId="7749D435" w14:textId="77777777">
            <w:pPr>
              <w:pStyle w:val="TableParagraph"/>
              <w:jc w:val="center"/>
              <w:rPr>
                <w:rFonts w:ascii="Times New Roman"/>
                <w:sz w:val="24"/>
              </w:rPr>
            </w:pPr>
          </w:p>
          <w:p w:rsidR="00BC71EA" w:rsidP="007540E7" w14:paraId="665EE6C5" w14:textId="77777777">
            <w:pPr>
              <w:pStyle w:val="TableParagraph"/>
              <w:jc w:val="center"/>
              <w:rPr>
                <w:rFonts w:ascii="Times New Roman"/>
                <w:sz w:val="24"/>
              </w:rPr>
            </w:pPr>
          </w:p>
          <w:p w:rsidR="00BC71EA" w:rsidRPr="0084690A" w:rsidP="007540E7" w14:paraId="61C7F499" w14:textId="6E9B3A59">
            <w:pPr>
              <w:pStyle w:val="TableParagraph"/>
              <w:jc w:val="center"/>
              <w:rPr>
                <w:rFonts w:ascii="Times New Roman"/>
                <w:sz w:val="24"/>
              </w:rPr>
            </w:pPr>
            <w:r w:rsidRPr="0084690A">
              <w:rPr>
                <w:sz w:val="24"/>
              </w:rPr>
              <w:t>$213,485.06</w:t>
            </w:r>
          </w:p>
        </w:tc>
      </w:tr>
      <w:tr w14:paraId="0262BC08" w14:textId="77777777" w:rsidTr="007860FB">
        <w:tblPrEx>
          <w:tblW w:w="9743" w:type="dxa"/>
          <w:tblInd w:w="-10" w:type="dxa"/>
          <w:tblLayout w:type="fixed"/>
          <w:tblCellMar>
            <w:left w:w="0" w:type="dxa"/>
            <w:right w:w="0" w:type="dxa"/>
          </w:tblCellMar>
          <w:tblLook w:val="01E0"/>
        </w:tblPrEx>
        <w:trPr>
          <w:trHeight w:val="284"/>
        </w:trPr>
        <w:tc>
          <w:tcPr>
            <w:tcW w:w="7470" w:type="dxa"/>
            <w:gridSpan w:val="9"/>
          </w:tcPr>
          <w:p w:rsidR="00BC71EA" w:rsidRPr="00773584" w:rsidP="007540E7" w14:paraId="39137109" w14:textId="77777777">
            <w:pPr>
              <w:pStyle w:val="TableParagraph"/>
              <w:spacing w:line="265" w:lineRule="exact"/>
              <w:ind w:left="118"/>
              <w:rPr>
                <w:sz w:val="24"/>
              </w:rPr>
            </w:pPr>
            <w:r w:rsidRPr="00773584">
              <w:rPr>
                <w:sz w:val="24"/>
              </w:rPr>
              <w:t>Processing</w:t>
            </w:r>
            <w:r w:rsidRPr="00773584">
              <w:rPr>
                <w:spacing w:val="7"/>
                <w:sz w:val="24"/>
              </w:rPr>
              <w:t xml:space="preserve"> </w:t>
            </w:r>
            <w:r w:rsidRPr="00773584">
              <w:rPr>
                <w:sz w:val="24"/>
              </w:rPr>
              <w:t>/</w:t>
            </w:r>
            <w:r w:rsidRPr="00773584">
              <w:rPr>
                <w:spacing w:val="-4"/>
                <w:sz w:val="24"/>
              </w:rPr>
              <w:t xml:space="preserve"> </w:t>
            </w:r>
            <w:r w:rsidRPr="00773584">
              <w:rPr>
                <w:sz w:val="24"/>
              </w:rPr>
              <w:t>Analyzing</w:t>
            </w:r>
            <w:r w:rsidRPr="00773584">
              <w:rPr>
                <w:spacing w:val="8"/>
                <w:sz w:val="24"/>
              </w:rPr>
              <w:t xml:space="preserve"> </w:t>
            </w:r>
            <w:r w:rsidRPr="00773584">
              <w:rPr>
                <w:sz w:val="24"/>
              </w:rPr>
              <w:t>Charges</w:t>
            </w:r>
          </w:p>
        </w:tc>
        <w:tc>
          <w:tcPr>
            <w:tcW w:w="2273" w:type="dxa"/>
          </w:tcPr>
          <w:p w:rsidR="00BC71EA" w:rsidRPr="0084690A" w:rsidP="0084690A" w14:paraId="39E43219" w14:textId="24CD7515">
            <w:pPr>
              <w:pStyle w:val="TableParagraph"/>
              <w:spacing w:line="265" w:lineRule="exact"/>
              <w:ind w:left="100"/>
              <w:rPr>
                <w:sz w:val="24"/>
              </w:rPr>
            </w:pPr>
            <w:r>
              <w:rPr>
                <w:b/>
                <w:bCs/>
                <w:sz w:val="24"/>
              </w:rPr>
              <w:t xml:space="preserve">      </w:t>
            </w:r>
            <w:r w:rsidRPr="0084690A">
              <w:rPr>
                <w:sz w:val="24"/>
              </w:rPr>
              <w:t>$213,485.06</w:t>
            </w:r>
          </w:p>
        </w:tc>
      </w:tr>
      <w:tr w14:paraId="137AAE90" w14:textId="77777777" w:rsidTr="007860FB">
        <w:tblPrEx>
          <w:tblW w:w="9743" w:type="dxa"/>
          <w:tblInd w:w="-10" w:type="dxa"/>
          <w:tblLayout w:type="fixed"/>
          <w:tblCellMar>
            <w:left w:w="0" w:type="dxa"/>
            <w:right w:w="0" w:type="dxa"/>
          </w:tblCellMar>
          <w:tblLook w:val="01E0"/>
        </w:tblPrEx>
        <w:trPr>
          <w:trHeight w:val="267"/>
        </w:trPr>
        <w:tc>
          <w:tcPr>
            <w:tcW w:w="7470" w:type="dxa"/>
            <w:gridSpan w:val="9"/>
          </w:tcPr>
          <w:p w:rsidR="00BC71EA" w:rsidRPr="00773584" w:rsidP="007540E7" w14:paraId="20D4354E" w14:textId="77777777">
            <w:pPr>
              <w:pStyle w:val="TableParagraph"/>
              <w:spacing w:line="248" w:lineRule="exact"/>
              <w:ind w:left="118"/>
              <w:rPr>
                <w:sz w:val="24"/>
              </w:rPr>
            </w:pPr>
            <w:r w:rsidRPr="00773584">
              <w:rPr>
                <w:sz w:val="24"/>
              </w:rPr>
              <w:t>Printing</w:t>
            </w:r>
            <w:r w:rsidRPr="00773584">
              <w:rPr>
                <w:spacing w:val="8"/>
                <w:sz w:val="24"/>
              </w:rPr>
              <w:t xml:space="preserve"> </w:t>
            </w:r>
            <w:r w:rsidRPr="00773584">
              <w:rPr>
                <w:sz w:val="24"/>
              </w:rPr>
              <w:t>and</w:t>
            </w:r>
            <w:r w:rsidRPr="00773584">
              <w:rPr>
                <w:spacing w:val="-4"/>
                <w:sz w:val="24"/>
              </w:rPr>
              <w:t xml:space="preserve"> </w:t>
            </w:r>
            <w:r w:rsidRPr="00773584">
              <w:rPr>
                <w:sz w:val="24"/>
              </w:rPr>
              <w:t>Production</w:t>
            </w:r>
            <w:r w:rsidRPr="00773584">
              <w:rPr>
                <w:spacing w:val="9"/>
                <w:sz w:val="24"/>
              </w:rPr>
              <w:t xml:space="preserve"> </w:t>
            </w:r>
            <w:r w:rsidRPr="00773584">
              <w:rPr>
                <w:sz w:val="24"/>
              </w:rPr>
              <w:t>Cost</w:t>
            </w:r>
          </w:p>
        </w:tc>
        <w:tc>
          <w:tcPr>
            <w:tcW w:w="2273" w:type="dxa"/>
          </w:tcPr>
          <w:p w:rsidR="00BC71EA" w:rsidRPr="00773584" w:rsidP="007540E7" w14:paraId="080DC63C" w14:textId="77777777">
            <w:pPr>
              <w:pStyle w:val="TableParagraph"/>
              <w:spacing w:line="248" w:lineRule="exact"/>
              <w:ind w:left="100"/>
              <w:jc w:val="center"/>
              <w:rPr>
                <w:sz w:val="24"/>
              </w:rPr>
            </w:pPr>
            <w:r w:rsidRPr="00773584">
              <w:rPr>
                <w:sz w:val="24"/>
              </w:rPr>
              <w:t>$</w:t>
            </w:r>
            <w:r w:rsidRPr="00773584">
              <w:rPr>
                <w:spacing w:val="3"/>
                <w:sz w:val="24"/>
              </w:rPr>
              <w:t xml:space="preserve"> </w:t>
            </w:r>
            <w:r w:rsidRPr="00773584">
              <w:rPr>
                <w:sz w:val="24"/>
              </w:rPr>
              <w:t>0.00</w:t>
            </w:r>
          </w:p>
        </w:tc>
      </w:tr>
      <w:tr w14:paraId="3382F155" w14:textId="77777777" w:rsidTr="007860FB">
        <w:tblPrEx>
          <w:tblW w:w="9743" w:type="dxa"/>
          <w:tblInd w:w="-10" w:type="dxa"/>
          <w:tblLayout w:type="fixed"/>
          <w:tblCellMar>
            <w:left w:w="0" w:type="dxa"/>
            <w:right w:w="0" w:type="dxa"/>
          </w:tblCellMar>
          <w:tblLook w:val="01E0"/>
        </w:tblPrEx>
        <w:trPr>
          <w:trHeight w:val="284"/>
        </w:trPr>
        <w:tc>
          <w:tcPr>
            <w:tcW w:w="7470" w:type="dxa"/>
            <w:gridSpan w:val="9"/>
          </w:tcPr>
          <w:p w:rsidR="00BC71EA" w:rsidRPr="00FB496B" w:rsidP="007540E7" w14:paraId="648777B8" w14:textId="77777777">
            <w:pPr>
              <w:pStyle w:val="TableParagraph"/>
              <w:spacing w:before="13" w:line="251" w:lineRule="exact"/>
              <w:ind w:left="118"/>
              <w:rPr>
                <w:b/>
                <w:bCs/>
                <w:sz w:val="24"/>
              </w:rPr>
            </w:pPr>
            <w:r w:rsidRPr="00FB496B">
              <w:rPr>
                <w:b/>
                <w:bCs/>
                <w:sz w:val="24"/>
              </w:rPr>
              <w:t>Total</w:t>
            </w:r>
            <w:r w:rsidRPr="00FB496B">
              <w:rPr>
                <w:b/>
                <w:bCs/>
                <w:spacing w:val="14"/>
                <w:sz w:val="24"/>
              </w:rPr>
              <w:t xml:space="preserve"> </w:t>
            </w:r>
            <w:r w:rsidRPr="00FB496B">
              <w:rPr>
                <w:b/>
                <w:bCs/>
                <w:sz w:val="24"/>
              </w:rPr>
              <w:t>Cost</w:t>
            </w:r>
            <w:r w:rsidRPr="00FB496B">
              <w:rPr>
                <w:b/>
                <w:bCs/>
                <w:spacing w:val="3"/>
                <w:sz w:val="24"/>
              </w:rPr>
              <w:t xml:space="preserve"> </w:t>
            </w:r>
            <w:r w:rsidRPr="00FB496B">
              <w:rPr>
                <w:b/>
                <w:bCs/>
                <w:sz w:val="24"/>
              </w:rPr>
              <w:t>to</w:t>
            </w:r>
            <w:r w:rsidRPr="00FB496B">
              <w:rPr>
                <w:b/>
                <w:bCs/>
                <w:spacing w:val="-14"/>
                <w:sz w:val="24"/>
              </w:rPr>
              <w:t xml:space="preserve"> </w:t>
            </w:r>
            <w:r w:rsidRPr="00FB496B">
              <w:rPr>
                <w:b/>
                <w:bCs/>
                <w:sz w:val="24"/>
              </w:rPr>
              <w:t>Government</w:t>
            </w:r>
          </w:p>
        </w:tc>
        <w:tc>
          <w:tcPr>
            <w:tcW w:w="2273" w:type="dxa"/>
          </w:tcPr>
          <w:p w:rsidR="00BC71EA" w:rsidRPr="00FB496B" w:rsidP="007540E7" w14:paraId="3C08AA88" w14:textId="2B193FB4">
            <w:pPr>
              <w:pStyle w:val="TableParagraph"/>
              <w:spacing w:before="13" w:line="251" w:lineRule="exact"/>
              <w:ind w:left="100"/>
              <w:jc w:val="center"/>
              <w:rPr>
                <w:b/>
                <w:bCs/>
                <w:sz w:val="24"/>
              </w:rPr>
            </w:pPr>
            <w:r w:rsidRPr="0084690A">
              <w:rPr>
                <w:b/>
                <w:bCs/>
                <w:sz w:val="24"/>
              </w:rPr>
              <w:t>$213,485.06</w:t>
            </w:r>
          </w:p>
        </w:tc>
      </w:tr>
    </w:tbl>
    <w:p w:rsidR="00BC71EA" w:rsidP="00BC71EA" w14:paraId="4171201F" w14:textId="77777777">
      <w:pPr>
        <w:textAlignment w:val="baseline"/>
        <w:rPr>
          <w:rFonts w:ascii="Arial" w:hAnsi="Arial" w:cs="Arial"/>
          <w:b/>
          <w:bCs/>
          <w:sz w:val="24"/>
          <w:szCs w:val="24"/>
        </w:rPr>
      </w:pPr>
    </w:p>
    <w:p w:rsidR="00BC71EA" w:rsidRPr="0034208C" w:rsidP="00BC71EA" w14:paraId="2BEA21BA" w14:textId="77777777">
      <w:pPr>
        <w:textAlignment w:val="baseline"/>
        <w:rPr>
          <w:rFonts w:ascii="Arial" w:hAnsi="Arial" w:cs="Arial"/>
          <w:sz w:val="24"/>
          <w:szCs w:val="24"/>
        </w:rPr>
      </w:pPr>
      <w:r w:rsidRPr="0034208C">
        <w:rPr>
          <w:rFonts w:ascii="Arial" w:hAnsi="Arial" w:cs="Arial"/>
          <w:b/>
          <w:bCs/>
          <w:sz w:val="24"/>
          <w:szCs w:val="24"/>
        </w:rPr>
        <w:t>Note:</w:t>
      </w:r>
      <w:r w:rsidRPr="0034208C">
        <w:rPr>
          <w:rFonts w:ascii="Arial" w:hAnsi="Arial" w:cs="Arial"/>
          <w:sz w:val="24"/>
          <w:szCs w:val="24"/>
        </w:rPr>
        <w:t xml:space="preserve">  The hourly wage information above is based on the hourly 2024 General      Schedule (Base) Pay. </w:t>
      </w:r>
      <w:hyperlink r:id="rId7" w:history="1">
        <w:r w:rsidRPr="0034208C">
          <w:rPr>
            <w:rStyle w:val="Hyperlink"/>
            <w:rFonts w:ascii="Arial" w:hAnsi="Arial" w:cs="Arial"/>
            <w:sz w:val="24"/>
            <w:szCs w:val="24"/>
          </w:rPr>
          <w:t>https://www.opm.gov/policy-data-oversight/pay-leave/salaries-wages/salary-tables/24Tables/html/RUS_h.aspx</w:t>
        </w:r>
      </w:hyperlink>
      <w:r w:rsidRPr="0034208C">
        <w:rPr>
          <w:rFonts w:ascii="Arial" w:hAnsi="Arial" w:cs="Arial"/>
          <w:sz w:val="24"/>
          <w:szCs w:val="24"/>
        </w:rPr>
        <w:t>.</w:t>
      </w:r>
    </w:p>
    <w:p w:rsidR="00BC71EA" w:rsidRPr="006478F1" w:rsidP="00BC71EA" w14:paraId="501C9597" w14:textId="77777777">
      <w:pPr>
        <w:spacing w:after="0"/>
        <w:contextualSpacing/>
        <w:rPr>
          <w:rFonts w:ascii="Arial" w:eastAsia="Times New Roman" w:hAnsi="Arial" w:cs="Arial"/>
          <w:sz w:val="24"/>
          <w:szCs w:val="24"/>
        </w:rPr>
      </w:pPr>
      <w:r w:rsidRPr="006478F1">
        <w:rPr>
          <w:rFonts w:ascii="Arial" w:eastAsia="Times New Roman" w:hAnsi="Arial" w:cs="Arial"/>
          <w:sz w:val="24"/>
          <w:szCs w:val="24"/>
        </w:rPr>
        <w:t xml:space="preserve">The processing time estimates above are based on the actual amount of time employees of the grade level spend to process to completion a claim received on this form.  </w:t>
      </w:r>
    </w:p>
    <w:p w:rsidR="00BC71EA" w:rsidP="00BC71EA" w14:paraId="73A3A475"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BC71EA" w:rsidRPr="00D86164" w:rsidP="00BC71EA" w14:paraId="67E91E34" w14:textId="77777777">
      <w:pPr>
        <w:tabs>
          <w:tab w:val="left" w:pos="480"/>
          <w:tab w:val="right" w:pos="8640"/>
        </w:tabs>
        <w:spacing w:after="0" w:line="240" w:lineRule="auto"/>
        <w:ind w:right="684"/>
        <w:rPr>
          <w:rFonts w:ascii="Arial" w:eastAsia="Times New Roman" w:hAnsi="Arial" w:cs="Arial"/>
          <w:b/>
          <w:sz w:val="24"/>
          <w:szCs w:val="24"/>
        </w:rPr>
      </w:pPr>
      <w:r>
        <w:rPr>
          <w:rFonts w:ascii="Arial" w:eastAsia="Times New Roman" w:hAnsi="Arial" w:cs="Arial"/>
          <w:b/>
          <w:sz w:val="24"/>
          <w:szCs w:val="24"/>
        </w:rPr>
        <w:t xml:space="preserve">15. </w:t>
      </w:r>
      <w:r w:rsidRPr="00D86164">
        <w:rPr>
          <w:rFonts w:ascii="Arial" w:eastAsia="Times New Roman" w:hAnsi="Arial" w:cs="Arial"/>
          <w:b/>
          <w:sz w:val="24"/>
          <w:szCs w:val="24"/>
        </w:rPr>
        <w:t>Explain the reason for any burden hour changes since the last submission.</w:t>
      </w:r>
    </w:p>
    <w:p w:rsidR="00BC71EA" w:rsidRPr="00270782" w:rsidP="00BC71EA" w14:paraId="75389AE9"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BC71EA" w:rsidRPr="00D86164" w:rsidP="00BC71EA" w14:paraId="179BDDAD" w14:textId="7580C6BA">
      <w:pPr>
        <w:autoSpaceDE w:val="0"/>
        <w:autoSpaceDN w:val="0"/>
        <w:adjustRightInd w:val="0"/>
        <w:spacing w:after="0" w:line="240" w:lineRule="auto"/>
        <w:rPr>
          <w:rFonts w:ascii="Arial" w:hAnsi="Arial" w:cs="Arial"/>
          <w:color w:val="000000"/>
          <w:sz w:val="24"/>
          <w:szCs w:val="24"/>
          <w14:ligatures w14:val="standardContextual"/>
        </w:rPr>
      </w:pPr>
      <w:r w:rsidRPr="00F5044A">
        <w:rPr>
          <w:rFonts w:ascii="Arial" w:hAnsi="Arial" w:cs="Arial"/>
          <w:sz w:val="24"/>
          <w:szCs w:val="24"/>
        </w:rPr>
        <w:t xml:space="preserve">The burden has </w:t>
      </w:r>
      <w:r>
        <w:rPr>
          <w:rFonts w:ascii="Arial" w:hAnsi="Arial" w:cs="Arial"/>
          <w:sz w:val="24"/>
          <w:szCs w:val="24"/>
        </w:rPr>
        <w:t>significantly decreased b</w:t>
      </w:r>
      <w:r w:rsidRPr="00F5044A">
        <w:rPr>
          <w:rFonts w:ascii="Arial" w:hAnsi="Arial" w:cs="Arial"/>
          <w:sz w:val="24"/>
          <w:szCs w:val="24"/>
        </w:rPr>
        <w:t xml:space="preserve">ased on the </w:t>
      </w:r>
      <w:r>
        <w:rPr>
          <w:rFonts w:ascii="Arial" w:hAnsi="Arial" w:cs="Arial"/>
          <w:sz w:val="24"/>
          <w:szCs w:val="24"/>
        </w:rPr>
        <w:t xml:space="preserve">number of decreased </w:t>
      </w:r>
      <w:r w:rsidRPr="00F5044A">
        <w:rPr>
          <w:rFonts w:ascii="Arial" w:hAnsi="Arial" w:cs="Arial"/>
          <w:sz w:val="24"/>
          <w:szCs w:val="24"/>
        </w:rPr>
        <w:t xml:space="preserve">data </w:t>
      </w:r>
      <w:r>
        <w:rPr>
          <w:rFonts w:ascii="Arial" w:hAnsi="Arial" w:cs="Arial"/>
          <w:sz w:val="24"/>
          <w:szCs w:val="24"/>
        </w:rPr>
        <w:t xml:space="preserve">instruments </w:t>
      </w:r>
      <w:r w:rsidRPr="00F5044A">
        <w:rPr>
          <w:rFonts w:ascii="Arial" w:hAnsi="Arial" w:cs="Arial"/>
          <w:sz w:val="24"/>
          <w:szCs w:val="24"/>
        </w:rPr>
        <w:t>received for calendar years 202</w:t>
      </w:r>
      <w:r>
        <w:rPr>
          <w:rFonts w:ascii="Arial" w:hAnsi="Arial" w:cs="Arial"/>
          <w:sz w:val="24"/>
          <w:szCs w:val="24"/>
        </w:rPr>
        <w:t>1, 2022 and 2023</w:t>
      </w:r>
      <w:r w:rsidRPr="00F5044A">
        <w:rPr>
          <w:rFonts w:ascii="Arial" w:hAnsi="Arial" w:cs="Arial"/>
          <w:sz w:val="24"/>
          <w:szCs w:val="24"/>
        </w:rPr>
        <w:t xml:space="preserve">. </w:t>
      </w:r>
      <w:r w:rsidRPr="00C53376">
        <w:rPr>
          <w:rFonts w:ascii="Arial" w:hAnsi="Arial" w:cs="Arial"/>
          <w:sz w:val="24"/>
          <w:szCs w:val="24"/>
        </w:rPr>
        <w:t xml:space="preserve">There was only an average of </w:t>
      </w:r>
      <w:r w:rsidR="0084690A">
        <w:rPr>
          <w:rFonts w:ascii="Arial" w:hAnsi="Arial" w:cs="Arial"/>
          <w:sz w:val="24"/>
          <w:szCs w:val="24"/>
        </w:rPr>
        <w:t>19,670</w:t>
      </w:r>
      <w:r>
        <w:rPr>
          <w:rFonts w:ascii="Arial" w:hAnsi="Arial" w:cs="Arial"/>
          <w:sz w:val="24"/>
          <w:szCs w:val="24"/>
        </w:rPr>
        <w:t xml:space="preserve"> </w:t>
      </w:r>
      <w:r w:rsidR="0084690A">
        <w:rPr>
          <w:rFonts w:ascii="Arial" w:hAnsi="Arial" w:cs="Arial"/>
          <w:sz w:val="24"/>
          <w:szCs w:val="24"/>
        </w:rPr>
        <w:t xml:space="preserve">monthly certifications </w:t>
      </w:r>
      <w:r w:rsidRPr="00C53376">
        <w:rPr>
          <w:rFonts w:ascii="Arial" w:hAnsi="Arial" w:cs="Arial"/>
          <w:sz w:val="24"/>
          <w:szCs w:val="24"/>
        </w:rPr>
        <w:t xml:space="preserve">received for </w:t>
      </w:r>
      <w:r>
        <w:rPr>
          <w:rFonts w:ascii="Arial" w:hAnsi="Arial" w:cs="Arial"/>
          <w:sz w:val="24"/>
          <w:szCs w:val="24"/>
        </w:rPr>
        <w:t>these periods</w:t>
      </w:r>
      <w:r w:rsidRPr="00C53376">
        <w:rPr>
          <w:rFonts w:ascii="Arial" w:hAnsi="Arial" w:cs="Arial"/>
          <w:sz w:val="24"/>
          <w:szCs w:val="24"/>
        </w:rPr>
        <w:t xml:space="preserve">. </w:t>
      </w:r>
      <w:r w:rsidR="0084690A">
        <w:rPr>
          <w:rFonts w:ascii="Arial" w:hAnsi="Arial" w:cs="Arial"/>
          <w:sz w:val="24"/>
          <w:szCs w:val="24"/>
        </w:rPr>
        <w:t xml:space="preserve"> </w:t>
      </w:r>
    </w:p>
    <w:p w:rsidR="00BC71EA" w:rsidRPr="00270782" w:rsidP="00BC71EA" w14:paraId="5193E13B" w14:textId="77777777">
      <w:pPr>
        <w:tabs>
          <w:tab w:val="left" w:pos="480"/>
          <w:tab w:val="right" w:pos="8640"/>
        </w:tabs>
        <w:spacing w:after="0" w:line="240" w:lineRule="auto"/>
        <w:ind w:left="720" w:right="684"/>
        <w:contextualSpacing/>
        <w:rPr>
          <w:rFonts w:ascii="Arial" w:eastAsia="Times New Roman" w:hAnsi="Arial" w:cs="Arial"/>
          <w:sz w:val="24"/>
          <w:szCs w:val="24"/>
        </w:rPr>
      </w:pPr>
      <w:r w:rsidRPr="00270782">
        <w:rPr>
          <w:rFonts w:ascii="Arial" w:eastAsia="Times New Roman" w:hAnsi="Arial" w:cs="Arial"/>
          <w:sz w:val="24"/>
          <w:szCs w:val="24"/>
        </w:rPr>
        <w:t xml:space="preserve">  </w:t>
      </w:r>
    </w:p>
    <w:p w:rsidR="00BC71EA" w:rsidRPr="00270782" w:rsidP="00BC71EA" w14:paraId="313474CB"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16. </w:t>
      </w:r>
      <w:r w:rsidRPr="00270782">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71EA" w:rsidRPr="00270782" w:rsidP="00BC71EA" w14:paraId="447159DA" w14:textId="77777777">
      <w:pPr>
        <w:tabs>
          <w:tab w:val="left" w:pos="480"/>
          <w:tab w:val="right" w:pos="8640"/>
        </w:tabs>
        <w:spacing w:after="0" w:line="240" w:lineRule="auto"/>
        <w:ind w:left="720" w:right="684"/>
        <w:contextualSpacing/>
        <w:rPr>
          <w:rFonts w:ascii="Arial" w:eastAsia="Times New Roman" w:hAnsi="Arial" w:cs="Arial"/>
          <w:color w:val="FF0000"/>
          <w:sz w:val="24"/>
          <w:szCs w:val="24"/>
        </w:rPr>
      </w:pPr>
    </w:p>
    <w:p w:rsidR="00BC71EA" w:rsidRPr="00270782" w:rsidP="00BC71EA" w14:paraId="4B90CC52" w14:textId="77777777">
      <w:pPr>
        <w:tabs>
          <w:tab w:val="left" w:pos="4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The results of this information collection will not be published.</w:t>
      </w:r>
    </w:p>
    <w:p w:rsidR="00BC71EA" w:rsidRPr="00270782" w:rsidP="00BC71EA" w14:paraId="0CFB549D" w14:textId="77777777">
      <w:pPr>
        <w:spacing w:after="0" w:line="240" w:lineRule="auto"/>
        <w:ind w:left="720"/>
        <w:contextualSpacing/>
        <w:rPr>
          <w:rFonts w:ascii="Arial" w:eastAsia="Times New Roman" w:hAnsi="Arial" w:cs="Arial"/>
          <w:color w:val="A6A6A6" w:themeColor="background1" w:themeShade="A6"/>
          <w:sz w:val="24"/>
          <w:szCs w:val="24"/>
        </w:rPr>
      </w:pPr>
    </w:p>
    <w:p w:rsidR="00BC71EA" w:rsidRPr="00270782" w:rsidP="00BC71EA" w14:paraId="20E9B0F3"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17. </w:t>
      </w:r>
      <w:r w:rsidRPr="00270782">
        <w:rPr>
          <w:rFonts w:ascii="Arial" w:eastAsia="Times New Roman" w:hAnsi="Arial" w:cs="Arial"/>
          <w:b/>
          <w:sz w:val="24"/>
          <w:szCs w:val="24"/>
        </w:rPr>
        <w:t>If seeking approval to not display the expiration date</w:t>
      </w:r>
      <w:r w:rsidRPr="00270782">
        <w:rPr>
          <w:rFonts w:ascii="Arial" w:eastAsia="Times New Roman" w:hAnsi="Arial" w:cs="Arial"/>
          <w:b/>
          <w:color w:val="0000FF"/>
          <w:sz w:val="24"/>
          <w:szCs w:val="24"/>
        </w:rPr>
        <w:t xml:space="preserve"> </w:t>
      </w:r>
      <w:r w:rsidRPr="00270782">
        <w:rPr>
          <w:rFonts w:ascii="Arial" w:eastAsia="Times New Roman" w:hAnsi="Arial" w:cs="Arial"/>
          <w:b/>
          <w:sz w:val="24"/>
          <w:szCs w:val="24"/>
        </w:rPr>
        <w:t xml:space="preserve">for OMB approval of the information </w:t>
      </w:r>
      <w:r w:rsidRPr="00270782">
        <w:rPr>
          <w:rFonts w:ascii="Arial" w:eastAsia="Times New Roman" w:hAnsi="Arial" w:cs="Arial"/>
          <w:b/>
          <w:sz w:val="24"/>
          <w:szCs w:val="24"/>
        </w:rPr>
        <w:t>collection, explain the reasons that display would be inappropriate.</w:t>
      </w:r>
    </w:p>
    <w:p w:rsidR="00BC71EA" w:rsidRPr="00270782" w:rsidP="00BC71EA" w14:paraId="403630A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C71EA" w:rsidRPr="00270782" w:rsidP="00BC71EA" w14:paraId="79F5FA84" w14:textId="77777777">
      <w:pPr>
        <w:tabs>
          <w:tab w:val="left" w:pos="480"/>
          <w:tab w:val="right" w:pos="8640"/>
        </w:tabs>
        <w:spacing w:after="0" w:line="240" w:lineRule="auto"/>
        <w:ind w:right="684"/>
        <w:contextualSpacing/>
        <w:rPr>
          <w:rFonts w:ascii="Arial" w:eastAsia="Times New Roman" w:hAnsi="Arial" w:cs="Arial"/>
          <w:sz w:val="24"/>
          <w:szCs w:val="24"/>
        </w:rPr>
      </w:pPr>
      <w:r w:rsidRPr="00270782">
        <w:rPr>
          <w:rFonts w:ascii="Arial" w:eastAsia="Times New Roman" w:hAnsi="Arial" w:cs="Arial"/>
          <w:sz w:val="24"/>
          <w:szCs w:val="24"/>
        </w:rPr>
        <w:t xml:space="preserve">We are not seeking approval to omit </w:t>
      </w:r>
      <w:r>
        <w:rPr>
          <w:rFonts w:ascii="Arial" w:eastAsia="Times New Roman" w:hAnsi="Arial" w:cs="Arial"/>
          <w:sz w:val="24"/>
          <w:szCs w:val="24"/>
        </w:rPr>
        <w:t>the display of the expiration date of the OMB approval on the collection instrument</w:t>
      </w:r>
      <w:r w:rsidRPr="00270782">
        <w:rPr>
          <w:rFonts w:ascii="Arial" w:eastAsia="Times New Roman" w:hAnsi="Arial" w:cs="Arial"/>
          <w:sz w:val="24"/>
          <w:szCs w:val="24"/>
        </w:rPr>
        <w:t>.</w:t>
      </w:r>
    </w:p>
    <w:p w:rsidR="00BC71EA" w:rsidRPr="00270782" w:rsidP="00BC71EA" w14:paraId="6C989775" w14:textId="77777777">
      <w:pPr>
        <w:spacing w:after="0" w:line="240" w:lineRule="auto"/>
        <w:rPr>
          <w:rFonts w:ascii="Arial" w:eastAsia="Times New Roman" w:hAnsi="Arial" w:cs="Arial"/>
          <w:sz w:val="24"/>
          <w:szCs w:val="24"/>
        </w:rPr>
      </w:pPr>
    </w:p>
    <w:p w:rsidR="00BC71EA" w:rsidRPr="00270782" w:rsidP="00BC71EA" w14:paraId="34F746EF" w14:textId="77777777">
      <w:p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18. </w:t>
      </w:r>
      <w:r w:rsidRPr="00270782">
        <w:rPr>
          <w:rFonts w:ascii="Arial" w:eastAsia="Times New Roman" w:hAnsi="Arial" w:cs="Arial"/>
          <w:b/>
          <w:sz w:val="24"/>
          <w:szCs w:val="24"/>
        </w:rPr>
        <w:t>Explain each exception to the certification statement identified in Item 19, “Certification for Paperwork Reduction Act Submissions,” of OMB 83-I.</w:t>
      </w:r>
    </w:p>
    <w:p w:rsidR="00BC71EA" w:rsidRPr="00270782" w:rsidP="00BC71EA" w14:paraId="0D691A2A"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8B3A9B" w:rsidP="003A1AB6" w14:paraId="69D368D2" w14:textId="483BCBD1">
      <w:pPr>
        <w:tabs>
          <w:tab w:val="left" w:pos="360"/>
          <w:tab w:val="left" w:pos="792"/>
        </w:tabs>
      </w:pPr>
      <w:r>
        <w:rPr>
          <w:rFonts w:ascii="Arial" w:hAnsi="Arial" w:cs="Arial"/>
          <w:sz w:val="24"/>
          <w:szCs w:val="24"/>
        </w:rPr>
        <w:t>We are not requesting any exemptions to the provisions stated in 5 CFR 1320.9</w:t>
      </w:r>
      <w:r w:rsidRPr="005F6757">
        <w:rPr>
          <w:rFonts w:ascii="Arial" w:hAnsi="Arial" w:cs="Arial"/>
          <w:sz w:val="24"/>
          <w:szCs w:val="24"/>
        </w:rPr>
        <w:t>.</w:t>
      </w:r>
    </w:p>
    <w:sectPr w:rsidSect="00BC71E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91344"/>
    <w:multiLevelType w:val="hybridMultilevel"/>
    <w:tmpl w:val="6E9CC5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BA28BB"/>
    <w:multiLevelType w:val="hybridMultilevel"/>
    <w:tmpl w:val="9C6A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357F42"/>
    <w:multiLevelType w:val="hybridMultilevel"/>
    <w:tmpl w:val="8D4E93C2"/>
    <w:lvl w:ilvl="0">
      <w:start w:val="1"/>
      <w:numFmt w:val="low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7549A6"/>
    <w:multiLevelType w:val="hybridMultilevel"/>
    <w:tmpl w:val="45C28184"/>
    <w:lvl w:ilvl="0">
      <w:start w:val="2"/>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5E536CFA"/>
    <w:multiLevelType w:val="hybridMultilevel"/>
    <w:tmpl w:val="7B7A91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A307C96"/>
    <w:multiLevelType w:val="hybridMultilevel"/>
    <w:tmpl w:val="920AEE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2008509302">
    <w:abstractNumId w:val="6"/>
  </w:num>
  <w:num w:numId="2" w16cid:durableId="1862353825">
    <w:abstractNumId w:val="3"/>
  </w:num>
  <w:num w:numId="3" w16cid:durableId="818620318">
    <w:abstractNumId w:val="0"/>
  </w:num>
  <w:num w:numId="4" w16cid:durableId="2038391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4027555">
    <w:abstractNumId w:val="4"/>
  </w:num>
  <w:num w:numId="6" w16cid:durableId="2075807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8457755">
    <w:abstractNumId w:val="1"/>
  </w:num>
  <w:num w:numId="8" w16cid:durableId="1283153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EA"/>
    <w:rsid w:val="00017F17"/>
    <w:rsid w:val="001032F0"/>
    <w:rsid w:val="001770A8"/>
    <w:rsid w:val="001D29E4"/>
    <w:rsid w:val="00252965"/>
    <w:rsid w:val="00270782"/>
    <w:rsid w:val="00322DE7"/>
    <w:rsid w:val="0034208C"/>
    <w:rsid w:val="003509A7"/>
    <w:rsid w:val="003A1AB6"/>
    <w:rsid w:val="005F6757"/>
    <w:rsid w:val="006229C2"/>
    <w:rsid w:val="00632B4C"/>
    <w:rsid w:val="006356A3"/>
    <w:rsid w:val="006478F1"/>
    <w:rsid w:val="00711933"/>
    <w:rsid w:val="00731117"/>
    <w:rsid w:val="007540E7"/>
    <w:rsid w:val="00773584"/>
    <w:rsid w:val="00785F2C"/>
    <w:rsid w:val="007860FB"/>
    <w:rsid w:val="0084690A"/>
    <w:rsid w:val="00866E15"/>
    <w:rsid w:val="0088043F"/>
    <w:rsid w:val="008939D3"/>
    <w:rsid w:val="008A78E8"/>
    <w:rsid w:val="008B3A9B"/>
    <w:rsid w:val="008B3CEE"/>
    <w:rsid w:val="008C2E9D"/>
    <w:rsid w:val="00921C84"/>
    <w:rsid w:val="00A3307B"/>
    <w:rsid w:val="00A55162"/>
    <w:rsid w:val="00AC5367"/>
    <w:rsid w:val="00B40E3B"/>
    <w:rsid w:val="00B74254"/>
    <w:rsid w:val="00BC652B"/>
    <w:rsid w:val="00BC71EA"/>
    <w:rsid w:val="00BE581E"/>
    <w:rsid w:val="00C53376"/>
    <w:rsid w:val="00C715EC"/>
    <w:rsid w:val="00C75456"/>
    <w:rsid w:val="00C90ED7"/>
    <w:rsid w:val="00CA7E0B"/>
    <w:rsid w:val="00D16120"/>
    <w:rsid w:val="00D239A0"/>
    <w:rsid w:val="00D86164"/>
    <w:rsid w:val="00D90BB3"/>
    <w:rsid w:val="00E85F06"/>
    <w:rsid w:val="00F30D3D"/>
    <w:rsid w:val="00F5044A"/>
    <w:rsid w:val="00FB49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1B879F"/>
  <w15:chartTrackingRefBased/>
  <w15:docId w15:val="{4893E0D5-359E-4A9A-B552-BA959F59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1E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1EA"/>
    <w:pPr>
      <w:ind w:left="720"/>
      <w:contextualSpacing/>
    </w:pPr>
  </w:style>
  <w:style w:type="character" w:styleId="Hyperlink">
    <w:name w:val="Hyperlink"/>
    <w:basedOn w:val="DefaultParagraphFont"/>
    <w:uiPriority w:val="99"/>
    <w:unhideWhenUsed/>
    <w:rsid w:val="00BC71EA"/>
    <w:rPr>
      <w:color w:val="0563C1" w:themeColor="hyperlink"/>
      <w:u w:val="single"/>
    </w:rPr>
  </w:style>
  <w:style w:type="table" w:styleId="TableGrid">
    <w:name w:val="Table Grid"/>
    <w:basedOn w:val="TableNormal"/>
    <w:uiPriority w:val="39"/>
    <w:rsid w:val="00BC7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C71EA"/>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C71EA"/>
    <w:rPr>
      <w:rFonts w:ascii="Arial" w:eastAsia="Arial" w:hAnsi="Arial" w:cs="Arial"/>
      <w:kern w:val="0"/>
      <w:sz w:val="24"/>
      <w:szCs w:val="24"/>
      <w14:ligatures w14:val="none"/>
    </w:rPr>
  </w:style>
  <w:style w:type="paragraph" w:customStyle="1" w:styleId="TableParagraph">
    <w:name w:val="Table Paragraph"/>
    <w:basedOn w:val="Normal"/>
    <w:uiPriority w:val="1"/>
    <w:qFormat/>
    <w:rsid w:val="00BC71EA"/>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BC71EA"/>
    <w:rPr>
      <w:sz w:val="16"/>
      <w:szCs w:val="16"/>
    </w:rPr>
  </w:style>
  <w:style w:type="paragraph" w:styleId="NoSpacing">
    <w:name w:val="No Spacing"/>
    <w:basedOn w:val="Normal"/>
    <w:uiPriority w:val="1"/>
    <w:qFormat/>
    <w:rsid w:val="0088043F"/>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754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va.gov/find-forms/about-form-22-6553d-1/"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opm.gov/policy-data-oversight/pay-leave/salaries-wages/salary-tables/24Tables/html/RUS_h.asp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5E815-09B8-4654-9D35-3BCBA27DA158}">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Allmond, Yvette M., VBAVACO</cp:lastModifiedBy>
  <cp:revision>4</cp:revision>
  <dcterms:created xsi:type="dcterms:W3CDTF">2024-12-09T12:40:00Z</dcterms:created>
  <dcterms:modified xsi:type="dcterms:W3CDTF">2024-12-09T12:43:00Z</dcterms:modified>
</cp:coreProperties>
</file>