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4C68" w:rsidP="00A437BE" w14:paraId="362DA737" w14:textId="5B5D7519">
      <w:pPr>
        <w:pStyle w:val="Title"/>
      </w:pPr>
      <w:r>
        <w:t>SUPPORTING STATEMENT</w:t>
      </w:r>
      <w:r w:rsidR="00091B7B">
        <w:t xml:space="preserve"> -</w:t>
      </w:r>
      <w:r w:rsidR="00105A95">
        <w:t xml:space="preserve"> Part</w:t>
      </w:r>
      <w:r w:rsidR="006459F4">
        <w:t xml:space="preserve"> A</w:t>
      </w:r>
    </w:p>
    <w:p w:rsidR="003F6A23" w:rsidRPr="003F6A23" w:rsidP="003F6A23" w14:paraId="362DA738" w14:textId="77777777">
      <w:pPr>
        <w:pStyle w:val="Title"/>
        <w:rPr>
          <w:b w:val="0"/>
        </w:rPr>
      </w:pPr>
      <w:r w:rsidRPr="003F6A23">
        <w:rPr>
          <w:b w:val="0"/>
        </w:rPr>
        <w:t>VA Form 27-0820, Report of General Information</w:t>
      </w:r>
    </w:p>
    <w:p w:rsidR="003F6A23" w:rsidRPr="003F6A23" w:rsidP="003F6A23" w14:paraId="362DA739" w14:textId="77777777">
      <w:pPr>
        <w:pStyle w:val="Subtitle"/>
        <w:rPr>
          <w:szCs w:val="24"/>
        </w:rPr>
      </w:pPr>
      <w:r w:rsidRPr="003F6A23">
        <w:rPr>
          <w:szCs w:val="24"/>
        </w:rPr>
        <w:t xml:space="preserve">VA Form 27-0820a, Report of </w:t>
      </w:r>
      <w:r w:rsidR="003866A7">
        <w:rPr>
          <w:szCs w:val="24"/>
        </w:rPr>
        <w:t xml:space="preserve">First Notice of </w:t>
      </w:r>
      <w:r w:rsidRPr="003F6A23">
        <w:rPr>
          <w:szCs w:val="24"/>
        </w:rPr>
        <w:t xml:space="preserve">Death </w:t>
      </w:r>
    </w:p>
    <w:p w:rsidR="003F6A23" w:rsidRPr="003F6A23" w:rsidP="003F6A23" w14:paraId="362DA73A" w14:textId="77777777">
      <w:pPr>
        <w:jc w:val="center"/>
      </w:pPr>
      <w:r w:rsidRPr="003F6A23">
        <w:t>VA Form 27-0820b, Report of Nursing Home</w:t>
      </w:r>
      <w:r w:rsidR="003866A7">
        <w:t xml:space="preserve"> or Assisted Living</w:t>
      </w:r>
      <w:r w:rsidRPr="003F6A23">
        <w:t xml:space="preserve"> Information</w:t>
      </w:r>
    </w:p>
    <w:p w:rsidR="003F6A23" w:rsidRPr="003F6A23" w:rsidP="003F6A23" w14:paraId="362DA73B" w14:textId="77777777">
      <w:pPr>
        <w:jc w:val="center"/>
      </w:pPr>
      <w:r w:rsidRPr="003F6A23">
        <w:t>VA Form 27-0820c, Report of Defense Finance and Accounting Service (DFAS)</w:t>
      </w:r>
    </w:p>
    <w:p w:rsidR="003F6A23" w:rsidRPr="003F6A23" w:rsidP="003F6A23" w14:paraId="362DA73C" w14:textId="77777777">
      <w:pPr>
        <w:jc w:val="center"/>
      </w:pPr>
      <w:r w:rsidRPr="003F6A23">
        <w:t xml:space="preserve">VA Form 27-0820d, Report of </w:t>
      </w:r>
      <w:r w:rsidR="003866A7">
        <w:t>Non-Receipt of Payment</w:t>
      </w:r>
    </w:p>
    <w:p w:rsidR="003F6A23" w:rsidRPr="003F6A23" w:rsidP="003F6A23" w14:paraId="362DA73D" w14:textId="77777777">
      <w:pPr>
        <w:jc w:val="center"/>
      </w:pPr>
      <w:r w:rsidRPr="003F6A23">
        <w:t>VA Form 27-0820e, Report of Incarceration</w:t>
      </w:r>
    </w:p>
    <w:p w:rsidR="003F6A23" w:rsidP="003F6A23" w14:paraId="362DA73E" w14:textId="77777777">
      <w:pPr>
        <w:jc w:val="center"/>
      </w:pPr>
      <w:r w:rsidRPr="003F6A23">
        <w:t>VA Form 27-0820f, Report of Month of Death</w:t>
      </w:r>
    </w:p>
    <w:p w:rsidR="003F6A23" w:rsidP="003F6A23" w14:paraId="362DA740" w14:textId="77777777">
      <w:pPr>
        <w:tabs>
          <w:tab w:val="left" w:pos="480"/>
          <w:tab w:val="right" w:pos="8640"/>
        </w:tabs>
        <w:ind w:right="684"/>
        <w:jc w:val="center"/>
        <w:rPr>
          <w:b/>
        </w:rPr>
      </w:pPr>
      <w:r w:rsidRPr="003F6A23">
        <w:rPr>
          <w:b/>
        </w:rPr>
        <w:t>2900-0734</w:t>
      </w:r>
    </w:p>
    <w:p w:rsidR="00091B7B" w:rsidP="003F6A23" w14:paraId="70D09EA4" w14:textId="77777777">
      <w:pPr>
        <w:tabs>
          <w:tab w:val="left" w:pos="480"/>
          <w:tab w:val="right" w:pos="8640"/>
        </w:tabs>
        <w:ind w:right="684"/>
        <w:jc w:val="center"/>
        <w:rPr>
          <w:b/>
        </w:rPr>
      </w:pPr>
    </w:p>
    <w:p w:rsidR="00091B7B" w:rsidP="00091B7B" w14:paraId="7736FA55" w14:textId="77777777">
      <w:pPr>
        <w:rPr>
          <w:b/>
          <w:bCs/>
        </w:rPr>
      </w:pPr>
    </w:p>
    <w:tbl>
      <w:tblPr>
        <w:tblStyle w:val="TableGrid"/>
        <w:tblW w:w="9630" w:type="dxa"/>
        <w:tblInd w:w="-5" w:type="dxa"/>
        <w:tblLook w:val="04A0"/>
      </w:tblPr>
      <w:tblGrid>
        <w:gridCol w:w="9630"/>
      </w:tblGrid>
      <w:tr w14:paraId="21F486CF" w14:textId="77777777" w:rsidTr="00863539">
        <w:tblPrEx>
          <w:tblW w:w="9630" w:type="dxa"/>
          <w:tblInd w:w="-5" w:type="dxa"/>
          <w:tblLook w:val="04A0"/>
        </w:tblPrEx>
        <w:tc>
          <w:tcPr>
            <w:tcW w:w="9630" w:type="dxa"/>
          </w:tcPr>
          <w:p w:rsidR="00091B7B" w:rsidRPr="00567686" w:rsidP="00863539" w14:paraId="132E9681" w14:textId="77777777">
            <w:pPr>
              <w:rPr>
                <w:b/>
                <w:bCs/>
              </w:rPr>
            </w:pPr>
            <w:r w:rsidRPr="00567686">
              <w:rPr>
                <w:b/>
                <w:bCs/>
              </w:rPr>
              <w:t>Summary of Changes:</w:t>
            </w:r>
          </w:p>
          <w:p w:rsidR="00091B7B" w:rsidRPr="00390709" w:rsidP="00863539" w14:paraId="7D507DA5" w14:textId="77777777">
            <w:pPr>
              <w:rPr>
                <w:sz w:val="16"/>
                <w:szCs w:val="16"/>
              </w:rPr>
            </w:pPr>
          </w:p>
          <w:p w:rsidR="00091B7B" w:rsidP="00091B7B" w14:paraId="13F11848" w14:textId="77777777">
            <w:pPr>
              <w:numPr>
                <w:ilvl w:val="0"/>
                <w:numId w:val="15"/>
              </w:numPr>
              <w:ind w:left="360" w:right="-20" w:hanging="360"/>
            </w:pPr>
            <w:r>
              <w:t>This ICR is being submitted as an “Extension” since there are no changes to the burden or the information collection instruments.</w:t>
            </w:r>
          </w:p>
          <w:p w:rsidR="00091B7B" w:rsidRPr="001F5990" w:rsidP="00091B7B" w14:paraId="233D4704" w14:textId="5B119620">
            <w:pPr>
              <w:numPr>
                <w:ilvl w:val="0"/>
                <w:numId w:val="15"/>
              </w:numPr>
              <w:ind w:left="360" w:right="-20" w:hanging="360"/>
            </w:pPr>
            <w:r>
              <w:t xml:space="preserve"> No </w:t>
            </w:r>
            <w:r w:rsidR="00E44085">
              <w:t>comments were received in response to the 60-Day FRN.</w:t>
            </w:r>
          </w:p>
          <w:p w:rsidR="00091B7B" w:rsidP="00091B7B" w14:paraId="00DA3B86" w14:textId="04DC4A0E">
            <w:pPr>
              <w:numPr>
                <w:ilvl w:val="0"/>
                <w:numId w:val="15"/>
              </w:numPr>
              <w:ind w:left="360" w:right="-20" w:hanging="360"/>
            </w:pPr>
            <w:r w:rsidRPr="00C3347D">
              <w:t>Th</w:t>
            </w:r>
            <w:r>
              <w:t>is</w:t>
            </w:r>
            <w:r w:rsidRPr="00C3347D">
              <w:t xml:space="preserve"> information collection request (ICR) package includes VA Form</w:t>
            </w:r>
            <w:r>
              <w:t>s 27-0820, 27-0820a, 27-0820b, 27-0820c, 27-0820d, 27-0820e, 27-0820f.</w:t>
            </w:r>
            <w:r w:rsidRPr="00C3347D">
              <w:t xml:space="preserve"> </w:t>
            </w:r>
          </w:p>
          <w:p w:rsidR="00091B7B" w:rsidP="00091B7B" w14:paraId="4F2A39B4" w14:textId="4CB941A9">
            <w:pPr>
              <w:numPr>
                <w:ilvl w:val="0"/>
                <w:numId w:val="15"/>
              </w:numPr>
              <w:spacing w:after="120"/>
              <w:ind w:left="360" w:right="-14" w:hanging="360"/>
            </w:pPr>
            <w:r w:rsidRPr="001E6E87">
              <w:t>Title</w:t>
            </w:r>
            <w:r w:rsidR="001D3252">
              <w:t>s</w:t>
            </w:r>
            <w:r w:rsidRPr="001E6E87">
              <w:t xml:space="preserve">:  </w:t>
            </w:r>
            <w:r>
              <w:t xml:space="preserve">Report of General Information, Report of First Notice of Death, Report of Nursing Home or Assisted Living Information, Report of Defense Finance and Accounting Service (DFAS), Report of Non-Receipt of Payment, Report of Incarceration, Report of Month of Death. </w:t>
            </w:r>
          </w:p>
        </w:tc>
      </w:tr>
    </w:tbl>
    <w:p w:rsidR="00091B7B" w:rsidP="003F6A23" w14:paraId="03E7987F" w14:textId="77777777">
      <w:pPr>
        <w:tabs>
          <w:tab w:val="left" w:pos="480"/>
          <w:tab w:val="right" w:pos="8640"/>
        </w:tabs>
        <w:ind w:right="684"/>
        <w:jc w:val="center"/>
        <w:rPr>
          <w:b/>
        </w:rPr>
      </w:pPr>
    </w:p>
    <w:p w:rsidR="00091B7B" w:rsidP="003F6A23" w14:paraId="157E36AF" w14:textId="77777777">
      <w:pPr>
        <w:tabs>
          <w:tab w:val="left" w:pos="480"/>
          <w:tab w:val="right" w:pos="8640"/>
        </w:tabs>
        <w:ind w:right="684"/>
        <w:jc w:val="center"/>
        <w:rPr>
          <w:b/>
        </w:rPr>
      </w:pPr>
    </w:p>
    <w:p w:rsidR="006459F4" w:rsidRPr="0087226E" w:rsidP="006459F4" w14:paraId="001EDD30" w14:textId="57ABA634">
      <w:pPr>
        <w:pStyle w:val="ListParagraph"/>
        <w:numPr>
          <w:ilvl w:val="0"/>
          <w:numId w:val="14"/>
        </w:numPr>
        <w:spacing w:after="0" w:line="240" w:lineRule="auto"/>
        <w:rPr>
          <w:rFonts w:ascii="Times New Roman" w:hAnsi="Times New Roman"/>
          <w:b/>
          <w:sz w:val="24"/>
          <w:szCs w:val="24"/>
        </w:rPr>
      </w:pPr>
      <w:r w:rsidRPr="0087226E">
        <w:rPr>
          <w:rFonts w:ascii="Times New Roman" w:hAnsi="Times New Roman"/>
          <w:b/>
          <w:sz w:val="24"/>
          <w:szCs w:val="24"/>
          <w:u w:val="single"/>
        </w:rPr>
        <w:t>N</w:t>
      </w:r>
      <w:r w:rsidRPr="0087226E" w:rsidR="006539E5">
        <w:rPr>
          <w:rFonts w:ascii="Times New Roman" w:hAnsi="Times New Roman"/>
          <w:b/>
          <w:sz w:val="24"/>
          <w:szCs w:val="24"/>
          <w:u w:val="single"/>
        </w:rPr>
        <w:t>eed for the Information Collection</w:t>
      </w:r>
      <w:r w:rsidRPr="0087226E" w:rsidR="006539E5">
        <w:rPr>
          <w:rFonts w:ascii="Times New Roman" w:hAnsi="Times New Roman"/>
          <w:b/>
          <w:sz w:val="24"/>
          <w:szCs w:val="24"/>
        </w:rPr>
        <w:t xml:space="preserve">   </w:t>
      </w:r>
    </w:p>
    <w:p w:rsidR="00224C68" w:rsidRPr="0087226E" w14:paraId="362DA744" w14:textId="77777777">
      <w:pPr>
        <w:rPr>
          <w:b/>
          <w:bCs/>
        </w:rPr>
      </w:pPr>
    </w:p>
    <w:p w:rsidR="00224C68" w:rsidP="002940A6" w14:paraId="362DA747" w14:textId="1582A794">
      <w:pPr>
        <w:tabs>
          <w:tab w:val="left" w:pos="720"/>
        </w:tabs>
        <w:ind w:left="720"/>
        <w:rPr>
          <w:b/>
          <w:bCs/>
        </w:rPr>
      </w:pPr>
      <w:r w:rsidRPr="002940A6">
        <w:t xml:space="preserve">The Department of Veterans Affairs (VA) through its Veterans Benefits Administration (VBA), administers an integrated program of benefits and services, established by law, for </w:t>
      </w:r>
      <w:r w:rsidR="00462DE9">
        <w:t>v</w:t>
      </w:r>
      <w:r w:rsidRPr="002940A6">
        <w:t xml:space="preserve">eterans, service personnel, and their dependents and/or beneficiaries.  </w:t>
      </w:r>
      <w:r w:rsidR="00FB3544">
        <w:t xml:space="preserve">The </w:t>
      </w:r>
      <w:r w:rsidRPr="002940A6">
        <w:t xml:space="preserve">38 Code of Federal Regulations 3.217 provides that action affecting entitlement to benefits may be taken based on oral information or statements provided to VA by a beneficiary or his or her fiduciary.  </w:t>
      </w:r>
    </w:p>
    <w:p w:rsidR="00224C68" w14:paraId="362DA748" w14:textId="77777777">
      <w:pPr>
        <w:ind w:left="720" w:right="-720"/>
      </w:pPr>
    </w:p>
    <w:p w:rsidR="006459F4" w:rsidRPr="0087226E" w:rsidP="006459F4" w14:paraId="42648644" w14:textId="77777777">
      <w:pPr>
        <w:pStyle w:val="ListParagraph"/>
        <w:numPr>
          <w:ilvl w:val="0"/>
          <w:numId w:val="14"/>
        </w:numPr>
        <w:tabs>
          <w:tab w:val="left" w:pos="480"/>
          <w:tab w:val="right" w:pos="8640"/>
        </w:tabs>
        <w:spacing w:after="0" w:line="240" w:lineRule="auto"/>
        <w:ind w:right="684"/>
        <w:rPr>
          <w:rFonts w:ascii="Times New Roman" w:hAnsi="Times New Roman"/>
          <w:b/>
          <w:sz w:val="24"/>
          <w:szCs w:val="24"/>
        </w:rPr>
      </w:pPr>
      <w:r w:rsidRPr="0087226E">
        <w:rPr>
          <w:rFonts w:ascii="Times New Roman" w:hAnsi="Times New Roman"/>
          <w:b/>
          <w:sz w:val="24"/>
          <w:szCs w:val="24"/>
          <w:u w:val="single"/>
        </w:rPr>
        <w:t>Use of the Information</w:t>
      </w:r>
    </w:p>
    <w:p w:rsidR="00E42780" w:rsidRPr="0087226E" w:rsidP="00B64A87" w14:paraId="362DA74A" w14:textId="77777777">
      <w:pPr>
        <w:ind w:left="720"/>
        <w:rPr>
          <w:bCs/>
        </w:rPr>
      </w:pPr>
    </w:p>
    <w:p w:rsidR="00224C68" w14:paraId="362DA74B" w14:textId="5D52A8D1">
      <w:pPr>
        <w:ind w:left="720" w:right="-720"/>
        <w:rPr>
          <w:szCs w:val="20"/>
        </w:rPr>
      </w:pPr>
      <w:r w:rsidRPr="003F6A23">
        <w:rPr>
          <w:szCs w:val="20"/>
        </w:rPr>
        <w:t>VA Form</w:t>
      </w:r>
      <w:r w:rsidR="00A362CE">
        <w:rPr>
          <w:szCs w:val="20"/>
        </w:rPr>
        <w:t>s</w:t>
      </w:r>
      <w:r w:rsidRPr="003F6A23">
        <w:rPr>
          <w:szCs w:val="20"/>
        </w:rPr>
        <w:t xml:space="preserve"> 27-0820, 27-0820a, 27-0820b, 27-0820c, 27-0820d, 27-0820e and 27-0820f will be used </w:t>
      </w:r>
      <w:r w:rsidR="00FB3544">
        <w:rPr>
          <w:szCs w:val="20"/>
        </w:rPr>
        <w:t>b</w:t>
      </w:r>
      <w:r w:rsidR="00A26D14">
        <w:rPr>
          <w:szCs w:val="20"/>
        </w:rPr>
        <w:t>y</w:t>
      </w:r>
      <w:r w:rsidR="00FB3544">
        <w:rPr>
          <w:szCs w:val="20"/>
        </w:rPr>
        <w:t xml:space="preserve"> </w:t>
      </w:r>
      <w:r w:rsidRPr="003F6A23">
        <w:rPr>
          <w:szCs w:val="20"/>
        </w:rPr>
        <w:t>VA Regional Office and Pension Maintenance Center employees to meet VA’s requirement to document verbal evidence obtained telephonically from VA beneficiary or claimant that will be used as part of the evidence for a claim for benefits.  Without this information action cannot be taken on any information received orally.</w:t>
      </w:r>
    </w:p>
    <w:p w:rsidR="003F6A23" w14:paraId="362DA74C" w14:textId="77777777">
      <w:pPr>
        <w:ind w:left="720" w:right="-720"/>
      </w:pPr>
    </w:p>
    <w:p w:rsidR="006459F4" w:rsidRPr="0087226E" w:rsidP="006459F4" w14:paraId="23A07C33" w14:textId="7D9587A4">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sz w:val="24"/>
          <w:szCs w:val="24"/>
          <w:u w:val="single"/>
        </w:rPr>
      </w:pPr>
      <w:r w:rsidRPr="0087226E">
        <w:rPr>
          <w:rFonts w:ascii="Times New Roman" w:hAnsi="Times New Roman"/>
          <w:b/>
          <w:sz w:val="24"/>
          <w:szCs w:val="24"/>
          <w:u w:val="single"/>
        </w:rPr>
        <w:t xml:space="preserve">Use of </w:t>
      </w:r>
      <w:r w:rsidRPr="0087226E" w:rsidR="00D96706">
        <w:rPr>
          <w:rFonts w:ascii="Times New Roman" w:hAnsi="Times New Roman"/>
          <w:b/>
          <w:sz w:val="24"/>
          <w:szCs w:val="24"/>
          <w:u w:val="single"/>
        </w:rPr>
        <w:t xml:space="preserve"> the </w:t>
      </w:r>
      <w:r w:rsidRPr="0087226E">
        <w:rPr>
          <w:rFonts w:ascii="Times New Roman" w:hAnsi="Times New Roman"/>
          <w:b/>
          <w:sz w:val="24"/>
          <w:szCs w:val="24"/>
          <w:u w:val="single"/>
        </w:rPr>
        <w:t>Information Technology</w:t>
      </w:r>
    </w:p>
    <w:p w:rsidR="00E42780" w:rsidP="00187B51" w14:paraId="362DA74E" w14:textId="77777777">
      <w:pPr>
        <w:ind w:left="720" w:right="-720"/>
        <w:rPr>
          <w:bCs/>
        </w:rPr>
      </w:pPr>
    </w:p>
    <w:p w:rsidR="00224C68" w:rsidP="003F6A23" w14:paraId="362DA74F" w14:textId="44A92F9B">
      <w:pPr>
        <w:ind w:left="720" w:right="-720"/>
        <w:rPr>
          <w:szCs w:val="20"/>
        </w:rPr>
      </w:pPr>
      <w:r w:rsidRPr="003F6A23">
        <w:rPr>
          <w:szCs w:val="20"/>
        </w:rPr>
        <w:t>VA Form</w:t>
      </w:r>
      <w:r w:rsidR="00494DF7">
        <w:rPr>
          <w:szCs w:val="20"/>
        </w:rPr>
        <w:t>s</w:t>
      </w:r>
      <w:r w:rsidRPr="003F6A23">
        <w:rPr>
          <w:szCs w:val="20"/>
        </w:rPr>
        <w:t xml:space="preserve"> 27-0820, 27-0820a, 27-0820b, 27-0820c, 27-0820d, 27-0820e and 27-0820f </w:t>
      </w:r>
      <w:r w:rsidRPr="003F6A23" w:rsidR="00E535D0">
        <w:rPr>
          <w:szCs w:val="20"/>
        </w:rPr>
        <w:t>are</w:t>
      </w:r>
      <w:r w:rsidRPr="003F6A23">
        <w:rPr>
          <w:szCs w:val="20"/>
        </w:rPr>
        <w:t xml:space="preserve"> available on the </w:t>
      </w:r>
      <w:r w:rsidR="00F244A7">
        <w:rPr>
          <w:szCs w:val="20"/>
        </w:rPr>
        <w:t xml:space="preserve">va.gov </w:t>
      </w:r>
      <w:r w:rsidRPr="003F6A23">
        <w:rPr>
          <w:szCs w:val="20"/>
        </w:rPr>
        <w:t xml:space="preserve">web site in a fillable electronic format and VBA’s Virtual VA application.  VBA maintains a secure server for forms of this </w:t>
      </w:r>
      <w:r w:rsidRPr="003F6A23" w:rsidR="00A26D14">
        <w:rPr>
          <w:szCs w:val="20"/>
        </w:rPr>
        <w:t>type but</w:t>
      </w:r>
      <w:r w:rsidRPr="003F6A23">
        <w:rPr>
          <w:szCs w:val="20"/>
        </w:rPr>
        <w:t xml:space="preserve"> does not currently have </w:t>
      </w:r>
      <w:r w:rsidRPr="003F6A23">
        <w:rPr>
          <w:szCs w:val="20"/>
        </w:rPr>
        <w:t>the technology in place to allow for the complete submission of the form.  Validation edits are performed to assure data integrity.  Efforts within VA are underway to provide a mechanism to allow the information to be submitted electronically with a recog</w:t>
      </w:r>
      <w:r w:rsidRPr="003F6A23">
        <w:rPr>
          <w:szCs w:val="20"/>
        </w:rPr>
        <w:t xml:space="preserve">nized signature technology.  There currently is no utility process in place that will allow the data submitted on the form to be incorporated with an existing centralized legacy database.  </w:t>
      </w:r>
    </w:p>
    <w:p w:rsidR="003F6A23" w14:paraId="362DA750" w14:textId="77777777">
      <w:pPr>
        <w:ind w:right="-720"/>
        <w:rPr>
          <w:b/>
          <w:bCs/>
        </w:rPr>
      </w:pPr>
    </w:p>
    <w:p w:rsidR="006459F4" w:rsidRPr="00037F25" w:rsidP="006459F4" w14:paraId="369DEAB5" w14:textId="77777777">
      <w:pPr>
        <w:pStyle w:val="Header"/>
        <w:numPr>
          <w:ilvl w:val="0"/>
          <w:numId w:val="1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037F25">
        <w:rPr>
          <w:b/>
          <w:u w:val="single"/>
        </w:rPr>
        <w:t>Non-Duplication</w:t>
      </w:r>
    </w:p>
    <w:p w:rsidR="00E42780" w:rsidP="00187B51" w14:paraId="362DA752" w14:textId="77777777">
      <w:pPr>
        <w:ind w:left="720" w:right="-720"/>
      </w:pPr>
    </w:p>
    <w:p w:rsidR="00A84524" w:rsidP="00A84524" w14:paraId="362DA753" w14:textId="3C9308BA">
      <w:pPr>
        <w:tabs>
          <w:tab w:val="left" w:pos="480"/>
          <w:tab w:val="right" w:pos="8640"/>
        </w:tabs>
        <w:ind w:left="720" w:right="684"/>
      </w:pPr>
      <w:r>
        <w:t>There is no duplication associated with this collection of duplication.</w:t>
      </w:r>
    </w:p>
    <w:p w:rsidR="00224C68" w14:paraId="362DA754" w14:textId="77777777">
      <w:pPr>
        <w:ind w:right="-720"/>
      </w:pPr>
    </w:p>
    <w:p w:rsidR="006459F4" w:rsidRPr="0087226E" w:rsidP="006459F4" w14:paraId="552F0D39"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b/>
          <w:sz w:val="24"/>
          <w:szCs w:val="24"/>
          <w:u w:val="single"/>
        </w:rPr>
      </w:pPr>
      <w:r w:rsidRPr="0087226E">
        <w:rPr>
          <w:rFonts w:ascii="Times New Roman" w:hAnsi="Times New Roman"/>
          <w:b/>
          <w:sz w:val="24"/>
          <w:szCs w:val="24"/>
          <w:u w:val="single"/>
        </w:rPr>
        <w:t>Burden on Small Businesses</w:t>
      </w:r>
    </w:p>
    <w:p w:rsidR="00E42780" w:rsidP="00187B51" w14:paraId="362DA756" w14:textId="77777777">
      <w:pPr>
        <w:ind w:left="720" w:right="-720"/>
        <w:rPr>
          <w:bCs/>
        </w:rPr>
      </w:pPr>
    </w:p>
    <w:p w:rsidR="00187B51" w:rsidRPr="00187B51" w:rsidP="00187B51" w14:paraId="362DA757" w14:textId="77777777">
      <w:pPr>
        <w:ind w:left="720" w:right="-720"/>
      </w:pPr>
      <w:r w:rsidRPr="003F6A23">
        <w:rPr>
          <w:szCs w:val="20"/>
        </w:rPr>
        <w:t>The collection of information does not involve small businesses or entities.</w:t>
      </w:r>
    </w:p>
    <w:p w:rsidR="00224C68" w14:paraId="362DA758" w14:textId="77777777">
      <w:pPr>
        <w:ind w:right="-720"/>
        <w:rPr>
          <w:b/>
          <w:bCs/>
        </w:rPr>
      </w:pPr>
    </w:p>
    <w:p w:rsidR="006459F4" w:rsidRPr="0087226E" w:rsidP="006459F4" w14:paraId="632BC444"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b/>
          <w:sz w:val="24"/>
          <w:szCs w:val="24"/>
          <w:u w:val="single"/>
        </w:rPr>
      </w:pPr>
      <w:r w:rsidRPr="0087226E">
        <w:rPr>
          <w:rFonts w:ascii="Times New Roman" w:hAnsi="Times New Roman"/>
          <w:b/>
          <w:sz w:val="24"/>
          <w:szCs w:val="24"/>
          <w:u w:val="single"/>
        </w:rPr>
        <w:t>Less Frequent Collection</w:t>
      </w:r>
    </w:p>
    <w:p w:rsidR="00E42780" w:rsidP="00187B51" w14:paraId="362DA75A" w14:textId="77777777">
      <w:pPr>
        <w:ind w:left="720" w:right="-720"/>
        <w:rPr>
          <w:bCs/>
        </w:rPr>
      </w:pPr>
    </w:p>
    <w:p w:rsidR="00224C68" w:rsidP="003F6A23" w14:paraId="362DA75B" w14:textId="4C4AA197">
      <w:pPr>
        <w:ind w:left="720" w:right="-720"/>
      </w:pPr>
      <w:r>
        <w:t>Without this information</w:t>
      </w:r>
      <w:r w:rsidR="00324B47">
        <w:t>,</w:t>
      </w:r>
      <w:r>
        <w:t xml:space="preserve"> entitlement to benefits </w:t>
      </w:r>
      <w:r w:rsidR="00324B47">
        <w:t xml:space="preserve">may be delayed or </w:t>
      </w:r>
      <w:r>
        <w:t>could not be determined.</w:t>
      </w:r>
    </w:p>
    <w:p w:rsidR="003F6A23" w14:paraId="362DA75C" w14:textId="77777777">
      <w:pPr>
        <w:ind w:right="-720"/>
        <w:rPr>
          <w:b/>
          <w:bCs/>
        </w:rPr>
      </w:pPr>
    </w:p>
    <w:p w:rsidR="006459F4" w:rsidRPr="0087226E" w:rsidP="006459F4" w14:paraId="749BB36E" w14:textId="77777777">
      <w:pPr>
        <w:pStyle w:val="ListParagraph"/>
        <w:numPr>
          <w:ilvl w:val="0"/>
          <w:numId w:val="1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u w:val="single"/>
        </w:rPr>
      </w:pPr>
      <w:r w:rsidRPr="0087226E">
        <w:rPr>
          <w:rFonts w:ascii="Times New Roman" w:hAnsi="Times New Roman"/>
          <w:b/>
          <w:sz w:val="24"/>
          <w:szCs w:val="24"/>
          <w:u w:val="single"/>
        </w:rPr>
        <w:t>Paperwork Reduction Act Guidelines</w:t>
      </w:r>
    </w:p>
    <w:p w:rsidR="00F23463" w:rsidRPr="00037F25" w:rsidP="00F23463" w14:paraId="08827E9D"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b/>
          <w:sz w:val="24"/>
          <w:szCs w:val="24"/>
          <w:u w:val="single"/>
        </w:rPr>
      </w:pPr>
    </w:p>
    <w:p w:rsidR="00224C68" w:rsidP="003F6A23" w14:paraId="362DA75F" w14:textId="4682DA30">
      <w:pPr>
        <w:ind w:left="720" w:right="-720"/>
        <w:rPr>
          <w:b/>
          <w:bCs/>
        </w:rPr>
      </w:pPr>
      <w:r w:rsidRPr="003F6A23">
        <w:rPr>
          <w:bCs/>
        </w:rPr>
        <w:t>There</w:t>
      </w:r>
      <w:r w:rsidR="00AD6424">
        <w:rPr>
          <w:bCs/>
        </w:rPr>
        <w:t xml:space="preserve"> are</w:t>
      </w:r>
      <w:r w:rsidRPr="003F6A23">
        <w:rPr>
          <w:bCs/>
        </w:rPr>
        <w:t xml:space="preserve"> no special circumstance</w:t>
      </w:r>
      <w:r w:rsidR="00AD6424">
        <w:rPr>
          <w:bCs/>
        </w:rPr>
        <w:t>s</w:t>
      </w:r>
      <w:r w:rsidRPr="003F6A23">
        <w:rPr>
          <w:bCs/>
        </w:rPr>
        <w:t xml:space="preserve"> requiring</w:t>
      </w:r>
      <w:r w:rsidR="00AD6424">
        <w:rPr>
          <w:bCs/>
        </w:rPr>
        <w:t xml:space="preserve"> that the</w:t>
      </w:r>
      <w:r w:rsidRPr="003F6A23">
        <w:rPr>
          <w:bCs/>
        </w:rPr>
        <w:t xml:space="preserve"> collection</w:t>
      </w:r>
      <w:r w:rsidR="00AD6424">
        <w:rPr>
          <w:bCs/>
        </w:rPr>
        <w:t xml:space="preserve"> of information be conducted</w:t>
      </w:r>
      <w:r w:rsidRPr="003F6A23">
        <w:rPr>
          <w:bCs/>
        </w:rPr>
        <w:t xml:space="preserve"> in a manner inconsistent with</w:t>
      </w:r>
      <w:r w:rsidR="00AD6424">
        <w:rPr>
          <w:bCs/>
        </w:rPr>
        <w:t xml:space="preserve"> guidelines in</w:t>
      </w:r>
      <w:r w:rsidRPr="003F6A23">
        <w:rPr>
          <w:bCs/>
        </w:rPr>
        <w:t xml:space="preserve"> </w:t>
      </w:r>
      <w:r w:rsidR="00022153">
        <w:rPr>
          <w:bCs/>
        </w:rPr>
        <w:t xml:space="preserve">5 </w:t>
      </w:r>
      <w:r w:rsidRPr="003F6A23">
        <w:rPr>
          <w:bCs/>
        </w:rPr>
        <w:t>CFR</w:t>
      </w:r>
      <w:r w:rsidR="00022153">
        <w:rPr>
          <w:bCs/>
        </w:rPr>
        <w:t xml:space="preserve"> Section </w:t>
      </w:r>
      <w:r w:rsidRPr="003F6A23">
        <w:rPr>
          <w:bCs/>
        </w:rPr>
        <w:t>1320</w:t>
      </w:r>
      <w:r w:rsidR="00AD6424">
        <w:rPr>
          <w:bCs/>
        </w:rPr>
        <w:t>.</w:t>
      </w:r>
      <w:r w:rsidRPr="003F6A23">
        <w:rPr>
          <w:bCs/>
        </w:rPr>
        <w:t>6.</w:t>
      </w:r>
    </w:p>
    <w:p w:rsidR="00224C68" w14:paraId="362DA760" w14:textId="77777777">
      <w:pPr>
        <w:ind w:left="720" w:right="-720"/>
      </w:pPr>
    </w:p>
    <w:p w:rsidR="006459F4" w:rsidRPr="0087226E" w:rsidP="006459F4" w14:paraId="4146A5C6"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b/>
          <w:sz w:val="24"/>
          <w:szCs w:val="24"/>
          <w:u w:val="single"/>
        </w:rPr>
      </w:pPr>
      <w:r w:rsidRPr="0087226E">
        <w:rPr>
          <w:rFonts w:ascii="Times New Roman" w:hAnsi="Times New Roman"/>
          <w:b/>
          <w:sz w:val="24"/>
          <w:szCs w:val="24"/>
          <w:u w:val="single"/>
        </w:rPr>
        <w:t>Consultation and Public Comments</w:t>
      </w:r>
    </w:p>
    <w:p w:rsidR="00E42780" w:rsidP="00187B51" w14:paraId="362DA762" w14:textId="77777777">
      <w:pPr>
        <w:ind w:left="720" w:right="-720"/>
        <w:rPr>
          <w:bCs/>
        </w:rPr>
      </w:pPr>
    </w:p>
    <w:p w:rsidR="00BC7B45" w:rsidP="00BC7B45" w14:paraId="267351C7" w14:textId="77777777">
      <w:pPr>
        <w:overflowPunct w:val="0"/>
        <w:autoSpaceDE w:val="0"/>
        <w:autoSpaceDN w:val="0"/>
        <w:adjustRightInd w:val="0"/>
        <w:ind w:firstLine="360"/>
        <w:textAlignment w:val="baseline"/>
      </w:pPr>
      <w:bookmarkStart w:id="0" w:name="_Hlk155274052"/>
      <w:r>
        <w:t xml:space="preserve">Part A: PUBLIC </w:t>
      </w:r>
      <w:r>
        <w:t>NOTICE:</w:t>
      </w:r>
    </w:p>
    <w:p w:rsidR="00BC7B45" w:rsidP="00BC7B45" w14:paraId="31151623" w14:textId="7AFB2FCA">
      <w:pPr>
        <w:overflowPunct w:val="0"/>
        <w:autoSpaceDE w:val="0"/>
        <w:autoSpaceDN w:val="0"/>
        <w:adjustRightInd w:val="0"/>
        <w:ind w:left="360"/>
        <w:textAlignment w:val="baseline"/>
      </w:pPr>
      <w:r>
        <w:t xml:space="preserve">A 60-Day Federal Register Notice (FRN) for the collection published on </w:t>
      </w:r>
      <w:r w:rsidR="002B6654">
        <w:t>Friday</w:t>
      </w:r>
      <w:r>
        <w:t xml:space="preserve">, </w:t>
      </w:r>
      <w:r w:rsidR="002B6654">
        <w:t>October</w:t>
      </w:r>
      <w:r>
        <w:t xml:space="preserve">, </w:t>
      </w:r>
      <w:r w:rsidR="002B6654">
        <w:t>4</w:t>
      </w:r>
      <w:r>
        <w:t xml:space="preserve">, </w:t>
      </w:r>
      <w:r w:rsidR="002B6654">
        <w:t>2024</w:t>
      </w:r>
      <w:r>
        <w:t xml:space="preserve">.  The 60-Day FRN citation is </w:t>
      </w:r>
      <w:r w:rsidR="002B6654">
        <w:t>89</w:t>
      </w:r>
      <w:r>
        <w:t xml:space="preserve"> FRN </w:t>
      </w:r>
      <w:r w:rsidR="00B6337E">
        <w:t>80990-8099</w:t>
      </w:r>
      <w:r>
        <w:t>1.</w:t>
      </w:r>
    </w:p>
    <w:p w:rsidR="00BC7B45" w:rsidP="00BC7B45" w14:paraId="10FF0433" w14:textId="77777777">
      <w:pPr>
        <w:overflowPunct w:val="0"/>
        <w:autoSpaceDE w:val="0"/>
        <w:autoSpaceDN w:val="0"/>
        <w:adjustRightInd w:val="0"/>
        <w:ind w:left="990"/>
        <w:textAlignment w:val="baseline"/>
      </w:pPr>
    </w:p>
    <w:p w:rsidR="00BC7B45" w:rsidP="00BC7B45" w14:paraId="2250D6F2" w14:textId="1911A55B">
      <w:pPr>
        <w:overflowPunct w:val="0"/>
        <w:autoSpaceDE w:val="0"/>
        <w:autoSpaceDN w:val="0"/>
        <w:adjustRightInd w:val="0"/>
        <w:ind w:left="360"/>
        <w:textAlignment w:val="baseline"/>
      </w:pPr>
      <w:r>
        <w:t>A 30-Day Federal Register Notice for the collection published on Friday, December 6, 2024</w:t>
      </w:r>
      <w:r>
        <w:t>.  The 30-Day FRN citation is 89</w:t>
      </w:r>
      <w:r>
        <w:t xml:space="preserve"> FRN 97172</w:t>
      </w:r>
      <w:r>
        <w:t>.</w:t>
      </w:r>
    </w:p>
    <w:p w:rsidR="00BC7B45" w:rsidP="00BC7B45" w14:paraId="1252C128" w14:textId="77777777">
      <w:pPr>
        <w:overflowPunct w:val="0"/>
        <w:autoSpaceDE w:val="0"/>
        <w:autoSpaceDN w:val="0"/>
        <w:adjustRightInd w:val="0"/>
        <w:ind w:left="990"/>
        <w:textAlignment w:val="baseline"/>
      </w:pPr>
    </w:p>
    <w:p w:rsidR="00BC7B45" w:rsidP="00BC7B45" w14:paraId="0BC8DAB3" w14:textId="77777777">
      <w:pPr>
        <w:overflowPunct w:val="0"/>
        <w:autoSpaceDE w:val="0"/>
        <w:autoSpaceDN w:val="0"/>
        <w:adjustRightInd w:val="0"/>
        <w:ind w:firstLine="360"/>
        <w:textAlignment w:val="baseline"/>
      </w:pPr>
      <w:r>
        <w:t>Part B: CONSULTATION:</w:t>
      </w:r>
    </w:p>
    <w:p w:rsidR="00BC7B45" w:rsidP="00BC7B45" w14:paraId="337ABD3A" w14:textId="77777777">
      <w:pPr>
        <w:overflowPunct w:val="0"/>
        <w:autoSpaceDE w:val="0"/>
        <w:autoSpaceDN w:val="0"/>
        <w:adjustRightInd w:val="0"/>
        <w:ind w:left="990"/>
        <w:textAlignment w:val="baseline"/>
      </w:pPr>
    </w:p>
    <w:p w:rsidR="00BC7B45" w:rsidP="00BC7B45" w14:paraId="06BA1664" w14:textId="77777777">
      <w:pPr>
        <w:overflowPunct w:val="0"/>
        <w:autoSpaceDE w:val="0"/>
        <w:autoSpaceDN w:val="0"/>
        <w:adjustRightInd w:val="0"/>
        <w:ind w:left="360"/>
        <w:textAlignment w:val="baseline"/>
      </w:pPr>
      <w:r>
        <w:t>No additional consultation apart from soliciting public comments through the Federal Register was conducted for this submission.</w:t>
      </w:r>
    </w:p>
    <w:bookmarkEnd w:id="0"/>
    <w:p w:rsidR="00BC7B45" w:rsidRPr="0087226E" w:rsidP="00BC7B45" w14:paraId="2BF9B646" w14:textId="77777777">
      <w:pPr>
        <w:overflowPunct w:val="0"/>
        <w:autoSpaceDE w:val="0"/>
        <w:autoSpaceDN w:val="0"/>
        <w:adjustRightInd w:val="0"/>
        <w:ind w:left="360"/>
        <w:textAlignment w:val="baseline"/>
      </w:pPr>
    </w:p>
    <w:p w:rsidR="006459F4" w:rsidRPr="00037F25" w:rsidP="006459F4" w14:paraId="4FCB37B7" w14:textId="77777777">
      <w:pPr>
        <w:pStyle w:val="ListParagraph"/>
        <w:numPr>
          <w:ilvl w:val="0"/>
          <w:numId w:val="14"/>
        </w:numPr>
        <w:tabs>
          <w:tab w:val="left" w:pos="547"/>
          <w:tab w:val="left" w:pos="1080"/>
          <w:tab w:val="left" w:pos="1627"/>
          <w:tab w:val="left" w:pos="2160"/>
          <w:tab w:val="left" w:pos="2880"/>
        </w:tabs>
        <w:spacing w:after="0" w:line="240" w:lineRule="auto"/>
        <w:rPr>
          <w:b/>
          <w:sz w:val="24"/>
          <w:szCs w:val="24"/>
          <w:u w:val="single"/>
        </w:rPr>
      </w:pPr>
      <w:r w:rsidRPr="0087226E">
        <w:rPr>
          <w:rFonts w:ascii="Times New Roman" w:hAnsi="Times New Roman"/>
          <w:b/>
          <w:sz w:val="24"/>
          <w:szCs w:val="24"/>
          <w:u w:val="single"/>
        </w:rPr>
        <w:t>Gifts or Payment</w:t>
      </w:r>
    </w:p>
    <w:p w:rsidR="00E42780" w:rsidP="00187B51" w14:paraId="362DA766" w14:textId="77777777">
      <w:pPr>
        <w:ind w:left="720" w:right="-720"/>
        <w:rPr>
          <w:bCs/>
        </w:rPr>
      </w:pPr>
    </w:p>
    <w:p w:rsidR="00224C68" w:rsidP="000E4C09" w14:paraId="362DA767" w14:textId="148D55AD">
      <w:pPr>
        <w:ind w:right="-720"/>
        <w:rPr>
          <w:b/>
          <w:bCs/>
        </w:rPr>
      </w:pPr>
      <w:r w:rsidRPr="003F6A23">
        <w:rPr>
          <w:bCs/>
        </w:rPr>
        <w:t xml:space="preserve">No payments </w:t>
      </w:r>
      <w:r w:rsidR="00C623BC">
        <w:rPr>
          <w:bCs/>
        </w:rPr>
        <w:t xml:space="preserve">or gifts are being offered </w:t>
      </w:r>
      <w:r w:rsidRPr="003F6A23">
        <w:rPr>
          <w:bCs/>
        </w:rPr>
        <w:t xml:space="preserve">to respondents </w:t>
      </w:r>
      <w:r w:rsidR="00E005A9">
        <w:rPr>
          <w:bCs/>
        </w:rPr>
        <w:t>as an incentive to participate in</w:t>
      </w:r>
      <w:r w:rsidRPr="003F6A23">
        <w:rPr>
          <w:bCs/>
        </w:rPr>
        <w:t xml:space="preserve"> this collection of information.</w:t>
      </w:r>
    </w:p>
    <w:p w:rsidR="00224C68" w:rsidRPr="0087226E" w14:paraId="362DA768" w14:textId="77777777">
      <w:pPr>
        <w:ind w:left="720" w:right="-720"/>
      </w:pPr>
    </w:p>
    <w:p w:rsidR="006459F4" w:rsidRPr="004A0248" w:rsidP="006459F4" w14:paraId="56CCCA5A" w14:textId="77777777">
      <w:pPr>
        <w:pStyle w:val="ListParagraph"/>
        <w:numPr>
          <w:ilvl w:val="0"/>
          <w:numId w:val="14"/>
        </w:numPr>
        <w:spacing w:after="0" w:line="240" w:lineRule="auto"/>
        <w:rPr>
          <w:sz w:val="24"/>
          <w:szCs w:val="24"/>
          <w:u w:val="single"/>
        </w:rPr>
      </w:pPr>
      <w:r w:rsidRPr="0087226E">
        <w:rPr>
          <w:rFonts w:ascii="Times New Roman" w:hAnsi="Times New Roman"/>
          <w:b/>
          <w:color w:val="000000"/>
          <w:sz w:val="24"/>
          <w:szCs w:val="24"/>
          <w:u w:val="single"/>
        </w:rPr>
        <w:t>Confidentiality</w:t>
      </w:r>
      <w:r w:rsidRPr="004A0248">
        <w:rPr>
          <w:b/>
          <w:color w:val="000000"/>
          <w:sz w:val="24"/>
          <w:szCs w:val="24"/>
          <w:u w:val="single"/>
        </w:rPr>
        <w:t xml:space="preserve"> </w:t>
      </w:r>
    </w:p>
    <w:p w:rsidR="00E42780" w:rsidP="00277E46" w14:paraId="362DA76A" w14:textId="77777777">
      <w:pPr>
        <w:ind w:left="720" w:right="-720"/>
        <w:rPr>
          <w:bCs/>
        </w:rPr>
      </w:pPr>
    </w:p>
    <w:p w:rsidR="00224C68" w:rsidP="002F78CB" w14:paraId="362DA76B" w14:textId="36AAC89B">
      <w:pPr>
        <w:ind w:left="720" w:right="-720"/>
        <w:rPr>
          <w:b/>
          <w:bCs/>
        </w:rPr>
      </w:pPr>
      <w:r w:rsidRPr="002F78CB">
        <w:rPr>
          <w:szCs w:val="20"/>
        </w:rPr>
        <w:t xml:space="preserve">The records are maintained in the appropriate Privacy Act System of Records identified as </w:t>
      </w:r>
      <w:r w:rsidR="000765D7">
        <w:rPr>
          <w:szCs w:val="20"/>
        </w:rPr>
        <w:t>“Compensation, Pension, Education, and V</w:t>
      </w:r>
      <w:r w:rsidR="00575AF4">
        <w:rPr>
          <w:szCs w:val="20"/>
        </w:rPr>
        <w:t>eteran Readiness</w:t>
      </w:r>
      <w:r w:rsidR="000765D7">
        <w:rPr>
          <w:szCs w:val="20"/>
        </w:rPr>
        <w:t xml:space="preserve"> and Employment Records – VA </w:t>
      </w:r>
      <w:r w:rsidR="000765D7">
        <w:rPr>
          <w:szCs w:val="20"/>
        </w:rPr>
        <w:t>(</w:t>
      </w:r>
      <w:r w:rsidRPr="002F78CB">
        <w:rPr>
          <w:szCs w:val="20"/>
        </w:rPr>
        <w:t>58VA21/22</w:t>
      </w:r>
      <w:r w:rsidR="000765D7">
        <w:rPr>
          <w:szCs w:val="20"/>
        </w:rPr>
        <w:t>/28)</w:t>
      </w:r>
      <w:r w:rsidRPr="002F78CB">
        <w:rPr>
          <w:szCs w:val="20"/>
        </w:rPr>
        <w:t xml:space="preserve">, </w:t>
      </w:r>
      <w:r w:rsidR="000765D7">
        <w:rPr>
          <w:szCs w:val="20"/>
        </w:rPr>
        <w:t xml:space="preserve">published at </w:t>
      </w:r>
      <w:r w:rsidR="004D435F">
        <w:rPr>
          <w:szCs w:val="20"/>
        </w:rPr>
        <w:t>7</w:t>
      </w:r>
      <w:r w:rsidR="000765D7">
        <w:rPr>
          <w:szCs w:val="20"/>
        </w:rPr>
        <w:t xml:space="preserve">4 FR </w:t>
      </w:r>
      <w:r w:rsidR="00DA3E7B">
        <w:rPr>
          <w:szCs w:val="20"/>
        </w:rPr>
        <w:t>29275</w:t>
      </w:r>
      <w:r w:rsidR="0039622D">
        <w:rPr>
          <w:szCs w:val="20"/>
        </w:rPr>
        <w:t xml:space="preserve"> </w:t>
      </w:r>
      <w:r w:rsidR="000765D7">
        <w:rPr>
          <w:szCs w:val="20"/>
        </w:rPr>
        <w:t xml:space="preserve">on </w:t>
      </w:r>
      <w:r w:rsidR="00DA3E7B">
        <w:rPr>
          <w:szCs w:val="20"/>
        </w:rPr>
        <w:t>June 19</w:t>
      </w:r>
      <w:r w:rsidR="00F23463">
        <w:rPr>
          <w:szCs w:val="20"/>
        </w:rPr>
        <w:t>,</w:t>
      </w:r>
      <w:r w:rsidR="00F34FB5">
        <w:rPr>
          <w:szCs w:val="20"/>
        </w:rPr>
        <w:t xml:space="preserve"> </w:t>
      </w:r>
      <w:r w:rsidR="000765D7">
        <w:rPr>
          <w:szCs w:val="20"/>
        </w:rPr>
        <w:t xml:space="preserve">2009, and last amended at </w:t>
      </w:r>
      <w:r w:rsidR="00DE5BE6">
        <w:rPr>
          <w:szCs w:val="20"/>
        </w:rPr>
        <w:t>8</w:t>
      </w:r>
      <w:r w:rsidR="000765D7">
        <w:rPr>
          <w:szCs w:val="20"/>
        </w:rPr>
        <w:t xml:space="preserve">7 FR </w:t>
      </w:r>
      <w:r w:rsidR="00DE5BE6">
        <w:rPr>
          <w:szCs w:val="20"/>
        </w:rPr>
        <w:t>8740</w:t>
      </w:r>
      <w:r w:rsidR="000765D7">
        <w:rPr>
          <w:szCs w:val="20"/>
        </w:rPr>
        <w:t xml:space="preserve"> (</w:t>
      </w:r>
      <w:r w:rsidR="00DE5BE6">
        <w:rPr>
          <w:szCs w:val="20"/>
        </w:rPr>
        <w:t>February 16, 2022</w:t>
      </w:r>
      <w:r w:rsidR="000765D7">
        <w:rPr>
          <w:szCs w:val="20"/>
        </w:rPr>
        <w:t>).</w:t>
      </w:r>
    </w:p>
    <w:p w:rsidR="00224C68" w14:paraId="362DA76C" w14:textId="77777777">
      <w:pPr>
        <w:ind w:left="720" w:right="-720"/>
      </w:pPr>
    </w:p>
    <w:p w:rsidR="006459F4" w:rsidRPr="004A0248" w:rsidP="006459F4" w14:paraId="0657763F" w14:textId="77777777">
      <w:pPr>
        <w:pStyle w:val="NormalWeb"/>
        <w:numPr>
          <w:ilvl w:val="0"/>
          <w:numId w:val="14"/>
        </w:numPr>
        <w:spacing w:before="0" w:beforeAutospacing="0" w:after="0" w:afterAutospacing="0"/>
        <w:rPr>
          <w:b/>
          <w:sz w:val="24"/>
          <w:szCs w:val="24"/>
          <w:u w:val="single"/>
        </w:rPr>
      </w:pPr>
      <w:r w:rsidRPr="004A0248">
        <w:rPr>
          <w:b/>
          <w:sz w:val="24"/>
          <w:szCs w:val="24"/>
          <w:u w:val="single"/>
        </w:rPr>
        <w:t>Sensitive Questions</w:t>
      </w:r>
    </w:p>
    <w:p w:rsidR="00E42780" w:rsidP="00277E46" w14:paraId="362DA76E" w14:textId="77777777">
      <w:pPr>
        <w:ind w:left="720" w:right="-720"/>
        <w:rPr>
          <w:bCs/>
        </w:rPr>
      </w:pPr>
    </w:p>
    <w:p w:rsidR="00277E46" w:rsidRPr="00277E46" w:rsidP="00277E46" w14:paraId="362DA76F" w14:textId="77777777">
      <w:pPr>
        <w:ind w:left="720" w:right="-720"/>
        <w:rPr>
          <w:bCs/>
        </w:rPr>
      </w:pPr>
      <w:r>
        <w:rPr>
          <w:bCs/>
        </w:rPr>
        <w:t>There are no questions of a sensitive nature.</w:t>
      </w:r>
    </w:p>
    <w:p w:rsidR="00224C68" w14:paraId="362DA770" w14:textId="77777777">
      <w:pPr>
        <w:ind w:left="720" w:right="-720"/>
      </w:pPr>
    </w:p>
    <w:p w:rsidR="006459F4" w:rsidRPr="0087226E" w:rsidP="006459F4" w14:paraId="0BD1410C"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b/>
          <w:sz w:val="24"/>
          <w:szCs w:val="24"/>
          <w:u w:val="single"/>
        </w:rPr>
      </w:pPr>
      <w:r w:rsidRPr="0087226E">
        <w:rPr>
          <w:rFonts w:ascii="Times New Roman" w:hAnsi="Times New Roman"/>
          <w:b/>
          <w:sz w:val="24"/>
          <w:szCs w:val="24"/>
          <w:u w:val="single"/>
        </w:rPr>
        <w:t>Respondent Burden and its Labor Costs</w:t>
      </w:r>
    </w:p>
    <w:p w:rsidR="00224C68" w14:paraId="362DA772" w14:textId="77777777">
      <w:pPr>
        <w:ind w:right="-720"/>
        <w:rPr>
          <w:b/>
          <w:bCs/>
        </w:rPr>
      </w:pPr>
    </w:p>
    <w:p w:rsidR="00515875" w:rsidP="00980659" w14:paraId="362DA775" w14:textId="6461E5B0">
      <w:pPr>
        <w:numPr>
          <w:ilvl w:val="0"/>
          <w:numId w:val="9"/>
        </w:numPr>
        <w:ind w:left="990" w:right="-720" w:hanging="270"/>
      </w:pPr>
      <w:r>
        <w:t xml:space="preserve">       </w:t>
      </w:r>
      <w:r w:rsidR="006539E5">
        <w:t xml:space="preserve">Number of Respondents: </w:t>
      </w:r>
      <w:r w:rsidR="00980659">
        <w:t>2,550</w:t>
      </w:r>
      <w:r w:rsidR="00250A06">
        <w:t>,000</w:t>
      </w:r>
      <w:r>
        <w:t>.</w:t>
      </w:r>
    </w:p>
    <w:p w:rsidR="00250A06" w:rsidP="00250A06" w14:paraId="362DA77D" w14:textId="77777777">
      <w:pPr>
        <w:ind w:left="720" w:right="-720"/>
      </w:pPr>
    </w:p>
    <w:p w:rsidR="00515875" w:rsidP="00515875" w14:paraId="362DA77E" w14:textId="1D57352A">
      <w:pPr>
        <w:ind w:left="720" w:right="-720"/>
      </w:pPr>
      <w:r>
        <w:t>b.</w:t>
      </w:r>
      <w:r>
        <w:tab/>
        <w:t xml:space="preserve">Frequency of Response: </w:t>
      </w:r>
      <w:r w:rsidR="004538EF">
        <w:t>O</w:t>
      </w:r>
      <w:r w:rsidR="00250A06">
        <w:t>ne time</w:t>
      </w:r>
      <w:r w:rsidR="00961B1B">
        <w:t>.</w:t>
      </w:r>
    </w:p>
    <w:p w:rsidR="00515875" w:rsidP="00515875" w14:paraId="362DA77F" w14:textId="77777777">
      <w:pPr>
        <w:ind w:left="720" w:right="-720"/>
      </w:pPr>
    </w:p>
    <w:p w:rsidR="00515875" w:rsidP="00515875" w14:paraId="362DA780" w14:textId="1518714D">
      <w:pPr>
        <w:ind w:left="720" w:right="-720"/>
      </w:pPr>
      <w:r>
        <w:t>c.</w:t>
      </w:r>
      <w:r>
        <w:tab/>
      </w:r>
      <w:r>
        <w:t xml:space="preserve">Annual Burden Hours: </w:t>
      </w:r>
      <w:r w:rsidR="00886CA4">
        <w:t>212</w:t>
      </w:r>
      <w:r w:rsidR="00E83FE5">
        <w:t>,500</w:t>
      </w:r>
      <w:r w:rsidR="00961B1B">
        <w:t>.</w:t>
      </w:r>
    </w:p>
    <w:p w:rsidR="00515875" w:rsidP="00515875" w14:paraId="362DA781" w14:textId="77777777">
      <w:pPr>
        <w:ind w:left="720" w:right="-720"/>
      </w:pPr>
    </w:p>
    <w:p w:rsidR="00515875" w:rsidP="00515875" w14:paraId="362DA782" w14:textId="5F4753DA">
      <w:pPr>
        <w:ind w:left="720" w:right="-720"/>
      </w:pPr>
      <w:r>
        <w:t>d.</w:t>
      </w:r>
      <w:r>
        <w:tab/>
      </w:r>
      <w:r w:rsidR="004538EF">
        <w:t>E</w:t>
      </w:r>
      <w:r w:rsidRPr="002251C0" w:rsidR="002251C0">
        <w:t xml:space="preserve">stimated </w:t>
      </w:r>
      <w:r w:rsidR="004538EF">
        <w:t>C</w:t>
      </w:r>
      <w:r w:rsidRPr="002251C0" w:rsidR="002251C0">
        <w:t xml:space="preserve">ompletion </w:t>
      </w:r>
      <w:r w:rsidR="004538EF">
        <w:t>T</w:t>
      </w:r>
      <w:r w:rsidRPr="002251C0" w:rsidR="002251C0">
        <w:t>ime</w:t>
      </w:r>
      <w:r w:rsidR="004538EF">
        <w:t>:</w:t>
      </w:r>
      <w:r w:rsidRPr="002251C0" w:rsidR="002251C0">
        <w:t xml:space="preserve"> 5 minutes.</w:t>
      </w:r>
    </w:p>
    <w:p w:rsidR="00515875" w:rsidP="00515875" w14:paraId="362DA783" w14:textId="77777777">
      <w:pPr>
        <w:ind w:left="720" w:right="-720"/>
      </w:pPr>
    </w:p>
    <w:p w:rsidR="00515875" w:rsidP="00250A06" w14:paraId="362DA784" w14:textId="0CDE9B8F">
      <w:pPr>
        <w:ind w:left="1440" w:right="-720" w:hanging="720"/>
      </w:pPr>
      <w:r>
        <w:t>e.</w:t>
      </w:r>
      <w:r>
        <w:tab/>
      </w:r>
      <w:r w:rsidR="00923BDD">
        <w:t xml:space="preserve">VA cannot make </w:t>
      </w:r>
      <w:r>
        <w:t xml:space="preserve">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EE2B43" w:rsidP="00250A06" w14:paraId="342C0EE6" w14:textId="77777777">
      <w:pPr>
        <w:ind w:left="1440" w:right="-720" w:hanging="720"/>
      </w:pPr>
    </w:p>
    <w:p w:rsidR="00923BDD" w:rsidP="00923BDD" w14:paraId="241204D3" w14:textId="155EF738">
      <w:pPr>
        <w:ind w:left="1440"/>
      </w:pPr>
      <w:r>
        <w:t>The Bureau of Labor Statistics (B</w:t>
      </w:r>
      <w:r w:rsidR="00A84D61">
        <w:t>L</w:t>
      </w:r>
      <w:r>
        <w:t xml:space="preserve">S) gathers information on full-time wage and salary workers.  According to the latest available BLS data, the mean weakly earnings of full-time wage and salary workers </w:t>
      </w:r>
      <w:r w:rsidR="00A84D61">
        <w:t xml:space="preserve">is </w:t>
      </w:r>
      <w:r w:rsidR="00F4525F">
        <w:t>$1,2</w:t>
      </w:r>
      <w:r w:rsidR="0019075A">
        <w:t>59</w:t>
      </w:r>
      <w:r w:rsidR="00F4525F">
        <w:t>.</w:t>
      </w:r>
      <w:r w:rsidR="0019075A">
        <w:t>2</w:t>
      </w:r>
      <w:r w:rsidR="00F4525F">
        <w:t>0</w:t>
      </w:r>
      <w:r>
        <w:t>.  Assuming a forty (40) hour work week, the mean hourly wage is $31.48 based on the BLS wage code – “00-0000 All Occupations.”  This information was taken from the following website: (</w:t>
      </w:r>
      <w:hyperlink r:id="rId7" w:history="1">
        <w:r>
          <w:rPr>
            <w:rStyle w:val="Hyperlink"/>
          </w:rPr>
          <w:t>https://www.bls.gov/oes/current/oes_nat.htm</w:t>
        </w:r>
      </w:hyperlink>
      <w:r>
        <w:t>, May 2023). </w:t>
      </w:r>
    </w:p>
    <w:p w:rsidR="00EE2B43" w:rsidP="00250A06" w14:paraId="6E81D368" w14:textId="77777777">
      <w:pPr>
        <w:ind w:left="1440" w:right="-720" w:hanging="720"/>
      </w:pPr>
    </w:p>
    <w:p w:rsidR="00515875" w:rsidP="00515875" w14:paraId="362DA789" w14:textId="18ADA0BA">
      <w:pPr>
        <w:ind w:left="720" w:right="-720"/>
      </w:pPr>
      <w: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A84D61">
        <w:t>6</w:t>
      </w:r>
      <w:r w:rsidR="00BC5F56">
        <w:t>,</w:t>
      </w:r>
      <w:r w:rsidR="00A84D61">
        <w:t>689</w:t>
      </w:r>
      <w:r w:rsidR="00BC5F56">
        <w:t>,</w:t>
      </w:r>
      <w:r w:rsidR="00A84D61">
        <w:t>500</w:t>
      </w:r>
      <w:r w:rsidR="00BC5F56">
        <w:t xml:space="preserve">.00 </w:t>
      </w:r>
      <w:r>
        <w:t>(</w:t>
      </w:r>
      <w:r w:rsidR="00BC5F56">
        <w:t xml:space="preserve">212,500 </w:t>
      </w:r>
      <w:r>
        <w:t>burden hours x $</w:t>
      </w:r>
      <w:r w:rsidR="00A84D61">
        <w:t>31.48</w:t>
      </w:r>
      <w:r>
        <w:t xml:space="preserve"> per hour).</w:t>
      </w:r>
    </w:p>
    <w:p w:rsidR="00515875" w14:paraId="362DA78A" w14:textId="77777777">
      <w:pPr>
        <w:ind w:left="720" w:right="-720"/>
      </w:pPr>
    </w:p>
    <w:p w:rsidR="006459F4" w:rsidRPr="00037F25" w:rsidP="006459F4" w14:paraId="182EE95F" w14:textId="77777777">
      <w:pPr>
        <w:pStyle w:val="BodyText3"/>
        <w:numPr>
          <w:ilvl w:val="0"/>
          <w:numId w:val="14"/>
        </w:numPr>
        <w:tabs>
          <w:tab w:val="left" w:pos="547"/>
          <w:tab w:val="left" w:pos="1627"/>
        </w:tabs>
        <w:rPr>
          <w:b/>
          <w:sz w:val="24"/>
          <w:szCs w:val="24"/>
          <w:u w:val="single"/>
        </w:rPr>
      </w:pPr>
      <w:r w:rsidRPr="00037F25">
        <w:rPr>
          <w:b/>
          <w:sz w:val="24"/>
          <w:szCs w:val="24"/>
          <w:u w:val="single"/>
        </w:rPr>
        <w:t>Respondent Costs Other Than Burden Hour Costs</w:t>
      </w:r>
    </w:p>
    <w:p w:rsidR="00000FC2" w:rsidRPr="00000FC2" w:rsidP="00000FC2" w14:paraId="362DA78D" w14:textId="77777777">
      <w:pPr>
        <w:ind w:left="720" w:right="-720"/>
        <w:rPr>
          <w:bCs/>
        </w:rPr>
      </w:pPr>
      <w:r>
        <w:rPr>
          <w:bCs/>
        </w:rPr>
        <w:t>This submission does not involve any record keeping costs.</w:t>
      </w:r>
    </w:p>
    <w:p w:rsidR="00224C68" w14:paraId="362DA78E" w14:textId="77777777">
      <w:pPr>
        <w:ind w:right="-720"/>
        <w:rPr>
          <w:b/>
          <w:bCs/>
        </w:rPr>
      </w:pPr>
    </w:p>
    <w:p w:rsidR="00224C68" w14:paraId="362DA78F" w14:textId="77777777">
      <w:pPr>
        <w:ind w:left="720" w:right="-720"/>
      </w:pPr>
    </w:p>
    <w:p w:rsidR="006459F4" w:rsidRPr="00037F25" w:rsidP="006459F4" w14:paraId="45263E42" w14:textId="77777777">
      <w:pPr>
        <w:pStyle w:val="NoSpacing"/>
        <w:numPr>
          <w:ilvl w:val="0"/>
          <w:numId w:val="14"/>
        </w:numPr>
        <w:tabs>
          <w:tab w:val="left" w:pos="480"/>
          <w:tab w:val="right" w:pos="8640"/>
        </w:tabs>
        <w:ind w:right="684"/>
        <w:rPr>
          <w:b/>
          <w:bCs/>
          <w:szCs w:val="24"/>
          <w:u w:val="single"/>
        </w:rPr>
      </w:pPr>
      <w:r w:rsidRPr="00037F25">
        <w:rPr>
          <w:b/>
          <w:bCs/>
          <w:szCs w:val="24"/>
          <w:u w:val="single"/>
        </w:rPr>
        <w:t>Costs to the Federal Government</w:t>
      </w:r>
    </w:p>
    <w:p w:rsidR="00BA6B61" w:rsidP="00BA6B61" w14:paraId="362DA791" w14:textId="77777777">
      <w:pPr>
        <w:ind w:left="720" w:right="-720"/>
        <w:rPr>
          <w:bCs/>
        </w:rPr>
      </w:pPr>
    </w:p>
    <w:p w:rsidR="005C0513" w:rsidP="005C0513" w14:paraId="362DA792" w14:textId="77777777">
      <w:pPr>
        <w:ind w:left="360" w:right="684" w:firstLine="360"/>
      </w:pPr>
      <w:r>
        <w:t>  Estimated Costs to the Federal Government:</w:t>
      </w:r>
    </w:p>
    <w:p w:rsidR="00977F1D" w14:paraId="362DA793" w14:textId="3DEC6A1D">
      <w:r>
        <w:br w:type="page"/>
      </w:r>
    </w:p>
    <w:p w:rsidR="005C0513" w:rsidP="005C0513" w14:paraId="31AFC010" w14:textId="77777777">
      <w:pPr>
        <w:ind w:left="360" w:right="684"/>
      </w:pPr>
    </w:p>
    <w:tbl>
      <w:tblPr>
        <w:tblW w:w="9440" w:type="dxa"/>
        <w:tblLayout w:type="fixed"/>
        <w:tblLook w:val="04A0"/>
      </w:tblPr>
      <w:tblGrid>
        <w:gridCol w:w="875"/>
        <w:gridCol w:w="735"/>
        <w:gridCol w:w="810"/>
        <w:gridCol w:w="1080"/>
        <w:gridCol w:w="990"/>
        <w:gridCol w:w="1170"/>
        <w:gridCol w:w="1350"/>
        <w:gridCol w:w="2430"/>
      </w:tblGrid>
      <w:tr w14:paraId="6EC1D635" w14:textId="77777777" w:rsidTr="009E3121">
        <w:tblPrEx>
          <w:tblW w:w="9440" w:type="dxa"/>
          <w:tblLayout w:type="fixed"/>
          <w:tblLook w:val="04A0"/>
        </w:tblPrEx>
        <w:trPr>
          <w:trHeight w:val="765"/>
        </w:trPr>
        <w:tc>
          <w:tcPr>
            <w:tcW w:w="8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0017B" w14:paraId="7B152B44" w14:textId="77777777">
            <w:pPr>
              <w:jc w:val="center"/>
              <w:rPr>
                <w:b/>
                <w:bCs/>
                <w:color w:val="000000"/>
                <w:sz w:val="18"/>
                <w:szCs w:val="18"/>
              </w:rPr>
            </w:pPr>
            <w:r>
              <w:rPr>
                <w:b/>
                <w:bCs/>
                <w:color w:val="000000"/>
                <w:sz w:val="18"/>
                <w:szCs w:val="18"/>
              </w:rPr>
              <w:t>Grade</w:t>
            </w:r>
          </w:p>
        </w:tc>
        <w:tc>
          <w:tcPr>
            <w:tcW w:w="735" w:type="dxa"/>
            <w:tcBorders>
              <w:top w:val="single" w:sz="8" w:space="0" w:color="auto"/>
              <w:left w:val="nil"/>
              <w:bottom w:val="single" w:sz="8" w:space="0" w:color="auto"/>
              <w:right w:val="single" w:sz="8" w:space="0" w:color="auto"/>
            </w:tcBorders>
            <w:shd w:val="clear" w:color="auto" w:fill="auto"/>
            <w:vAlign w:val="center"/>
            <w:hideMark/>
          </w:tcPr>
          <w:p w:rsidR="00D0017B" w14:paraId="7629DC91" w14:textId="77777777">
            <w:pPr>
              <w:jc w:val="center"/>
              <w:rPr>
                <w:b/>
                <w:bCs/>
                <w:color w:val="000000"/>
                <w:sz w:val="18"/>
                <w:szCs w:val="18"/>
              </w:rPr>
            </w:pPr>
            <w:r>
              <w:rPr>
                <w:b/>
                <w:bCs/>
                <w:color w:val="000000"/>
                <w:sz w:val="18"/>
                <w:szCs w:val="18"/>
              </w:rPr>
              <w:t>Step</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D0017B" w14:paraId="3EFF9EA3" w14:textId="77777777">
            <w:pPr>
              <w:jc w:val="center"/>
              <w:rPr>
                <w:b/>
                <w:bCs/>
                <w:color w:val="000000"/>
                <w:sz w:val="18"/>
                <w:szCs w:val="18"/>
              </w:rPr>
            </w:pPr>
            <w:r>
              <w:rPr>
                <w:b/>
                <w:bCs/>
                <w:color w:val="000000"/>
                <w:sz w:val="18"/>
                <w:szCs w:val="18"/>
              </w:rPr>
              <w:t>Burden Time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D0017B" w14:paraId="6F75A5B5" w14:textId="77777777">
            <w:pPr>
              <w:jc w:val="center"/>
              <w:rPr>
                <w:b/>
                <w:bCs/>
                <w:color w:val="000000"/>
                <w:sz w:val="18"/>
                <w:szCs w:val="18"/>
              </w:rPr>
            </w:pPr>
            <w:r>
              <w:rPr>
                <w:b/>
                <w:bCs/>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D0017B" w14:paraId="0F63106F" w14:textId="77777777">
            <w:pPr>
              <w:jc w:val="center"/>
              <w:rPr>
                <w:b/>
                <w:bCs/>
                <w:color w:val="000000"/>
                <w:sz w:val="18"/>
                <w:szCs w:val="18"/>
              </w:rPr>
            </w:pPr>
            <w:r>
              <w:rPr>
                <w:b/>
                <w:bCs/>
                <w:color w:val="000000"/>
                <w:sz w:val="18"/>
                <w:szCs w:val="18"/>
              </w:rPr>
              <w:t>Hourly Rate</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D0017B" w14:paraId="667A3994" w14:textId="77777777">
            <w:pPr>
              <w:jc w:val="center"/>
              <w:rPr>
                <w:b/>
                <w:bCs/>
                <w:color w:val="000000"/>
                <w:sz w:val="18"/>
                <w:szCs w:val="18"/>
              </w:rPr>
            </w:pPr>
            <w:r>
              <w:rPr>
                <w:b/>
                <w:bCs/>
                <w:color w:val="000000"/>
                <w:sz w:val="18"/>
                <w:szCs w:val="18"/>
              </w:rPr>
              <w:t xml:space="preserve">Cost Per </w:t>
            </w:r>
            <w:r>
              <w:rPr>
                <w:b/>
                <w:bCs/>
                <w:color w:val="000000"/>
                <w:sz w:val="18"/>
                <w:szCs w:val="18"/>
              </w:rPr>
              <w:t>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D0017B" w14:paraId="79FFD900" w14:textId="77777777">
            <w:pPr>
              <w:jc w:val="center"/>
              <w:rPr>
                <w:b/>
                <w:bCs/>
                <w:color w:val="000000"/>
                <w:sz w:val="18"/>
                <w:szCs w:val="18"/>
              </w:rPr>
            </w:pPr>
            <w:r>
              <w:rPr>
                <w:b/>
                <w:bCs/>
                <w:color w:val="000000"/>
                <w:sz w:val="18"/>
                <w:szCs w:val="18"/>
              </w:rPr>
              <w:t>Total Responses</w:t>
            </w:r>
          </w:p>
        </w:tc>
        <w:tc>
          <w:tcPr>
            <w:tcW w:w="2430" w:type="dxa"/>
            <w:tcBorders>
              <w:top w:val="single" w:sz="8" w:space="0" w:color="auto"/>
              <w:left w:val="nil"/>
              <w:bottom w:val="single" w:sz="8" w:space="0" w:color="auto"/>
              <w:right w:val="single" w:sz="8" w:space="0" w:color="auto"/>
            </w:tcBorders>
            <w:shd w:val="clear" w:color="auto" w:fill="auto"/>
            <w:vAlign w:val="center"/>
            <w:hideMark/>
          </w:tcPr>
          <w:p w:rsidR="00D0017B" w:rsidP="009E3121" w14:paraId="11BAFD17" w14:textId="77777777">
            <w:pPr>
              <w:jc w:val="center"/>
              <w:rPr>
                <w:b/>
                <w:bCs/>
                <w:color w:val="000000"/>
                <w:sz w:val="18"/>
                <w:szCs w:val="18"/>
              </w:rPr>
            </w:pPr>
            <w:r>
              <w:rPr>
                <w:b/>
                <w:bCs/>
                <w:color w:val="000000"/>
                <w:sz w:val="18"/>
                <w:szCs w:val="18"/>
              </w:rPr>
              <w:t>Total</w:t>
            </w:r>
          </w:p>
          <w:p w:rsidR="00D0017B" w:rsidRPr="009E3121" w:rsidP="009E3121" w14:paraId="6734C6F7" w14:textId="6839F00C">
            <w:pPr>
              <w:rPr>
                <w:sz w:val="18"/>
                <w:szCs w:val="18"/>
              </w:rPr>
            </w:pPr>
          </w:p>
        </w:tc>
      </w:tr>
      <w:tr w14:paraId="264ED67A" w14:textId="77777777" w:rsidTr="009E3121">
        <w:tblPrEx>
          <w:tblW w:w="9440" w:type="dxa"/>
          <w:tblLayout w:type="fixed"/>
          <w:tblLook w:val="04A0"/>
        </w:tblPrEx>
        <w:trPr>
          <w:trHeight w:val="288"/>
        </w:trPr>
        <w:tc>
          <w:tcPr>
            <w:tcW w:w="875" w:type="dxa"/>
            <w:tcBorders>
              <w:top w:val="nil"/>
              <w:left w:val="single" w:sz="8" w:space="0" w:color="auto"/>
              <w:bottom w:val="single" w:sz="4" w:space="0" w:color="auto"/>
              <w:right w:val="single" w:sz="4" w:space="0" w:color="auto"/>
            </w:tcBorders>
            <w:shd w:val="clear" w:color="auto" w:fill="auto"/>
            <w:vAlign w:val="bottom"/>
            <w:hideMark/>
          </w:tcPr>
          <w:p w:rsidR="00D0017B" w14:paraId="1D439F59" w14:textId="77777777">
            <w:pPr>
              <w:jc w:val="center"/>
              <w:rPr>
                <w:color w:val="000000"/>
                <w:sz w:val="22"/>
                <w:szCs w:val="22"/>
              </w:rPr>
            </w:pPr>
            <w:r>
              <w:rPr>
                <w:color w:val="000000"/>
                <w:sz w:val="22"/>
                <w:szCs w:val="22"/>
              </w:rPr>
              <w:t>9</w:t>
            </w:r>
          </w:p>
        </w:tc>
        <w:tc>
          <w:tcPr>
            <w:tcW w:w="735" w:type="dxa"/>
            <w:tcBorders>
              <w:top w:val="nil"/>
              <w:left w:val="nil"/>
              <w:bottom w:val="single" w:sz="4" w:space="0" w:color="auto"/>
              <w:right w:val="single" w:sz="4" w:space="0" w:color="auto"/>
            </w:tcBorders>
            <w:shd w:val="clear" w:color="auto" w:fill="auto"/>
            <w:vAlign w:val="bottom"/>
            <w:hideMark/>
          </w:tcPr>
          <w:p w:rsidR="00D0017B" w14:paraId="4644E8FB" w14:textId="77777777">
            <w:pPr>
              <w:jc w:val="center"/>
              <w:rPr>
                <w:color w:val="000000"/>
                <w:sz w:val="22"/>
                <w:szCs w:val="22"/>
              </w:rPr>
            </w:pPr>
            <w:r>
              <w:rPr>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D0017B" w14:paraId="5CAAC23E" w14:textId="77777777">
            <w:pPr>
              <w:jc w:val="center"/>
              <w:rPr>
                <w:color w:val="000000"/>
                <w:sz w:val="22"/>
                <w:szCs w:val="22"/>
              </w:rPr>
            </w:pPr>
            <w:r>
              <w:rPr>
                <w:color w:val="000000"/>
                <w:sz w:val="22"/>
                <w:szCs w:val="22"/>
              </w:rPr>
              <w:t>5</w:t>
            </w:r>
          </w:p>
        </w:tc>
        <w:tc>
          <w:tcPr>
            <w:tcW w:w="1080" w:type="dxa"/>
            <w:tcBorders>
              <w:top w:val="nil"/>
              <w:left w:val="nil"/>
              <w:bottom w:val="single" w:sz="4" w:space="0" w:color="auto"/>
              <w:right w:val="single" w:sz="4" w:space="0" w:color="auto"/>
            </w:tcBorders>
            <w:shd w:val="clear" w:color="auto" w:fill="auto"/>
            <w:vAlign w:val="bottom"/>
            <w:hideMark/>
          </w:tcPr>
          <w:p w:rsidR="00D0017B" w14:paraId="1DEAB54B" w14:textId="77777777">
            <w:pPr>
              <w:jc w:val="center"/>
              <w:rPr>
                <w:color w:val="000000"/>
                <w:sz w:val="22"/>
                <w:szCs w:val="22"/>
              </w:rPr>
            </w:pPr>
            <w:r>
              <w:rPr>
                <w:color w:val="000000"/>
                <w:sz w:val="22"/>
                <w:szCs w:val="22"/>
              </w:rPr>
              <w:t>0.08</w:t>
            </w:r>
          </w:p>
        </w:tc>
        <w:tc>
          <w:tcPr>
            <w:tcW w:w="990" w:type="dxa"/>
            <w:tcBorders>
              <w:top w:val="nil"/>
              <w:left w:val="nil"/>
              <w:bottom w:val="single" w:sz="4" w:space="0" w:color="auto"/>
              <w:right w:val="single" w:sz="4" w:space="0" w:color="auto"/>
            </w:tcBorders>
            <w:shd w:val="clear" w:color="auto" w:fill="auto"/>
            <w:vAlign w:val="bottom"/>
            <w:hideMark/>
          </w:tcPr>
          <w:p w:rsidR="00D0017B" w14:paraId="5039BFE2" w14:textId="77777777">
            <w:pPr>
              <w:jc w:val="center"/>
              <w:rPr>
                <w:color w:val="000000"/>
                <w:sz w:val="22"/>
                <w:szCs w:val="22"/>
              </w:rPr>
            </w:pPr>
            <w:r>
              <w:rPr>
                <w:color w:val="000000"/>
                <w:sz w:val="22"/>
                <w:szCs w:val="22"/>
              </w:rPr>
              <w:t xml:space="preserve"> $23.55 </w:t>
            </w:r>
          </w:p>
        </w:tc>
        <w:tc>
          <w:tcPr>
            <w:tcW w:w="1170" w:type="dxa"/>
            <w:tcBorders>
              <w:top w:val="nil"/>
              <w:left w:val="nil"/>
              <w:bottom w:val="single" w:sz="4" w:space="0" w:color="auto"/>
              <w:right w:val="single" w:sz="4" w:space="0" w:color="auto"/>
            </w:tcBorders>
            <w:shd w:val="clear" w:color="auto" w:fill="auto"/>
            <w:vAlign w:val="bottom"/>
            <w:hideMark/>
          </w:tcPr>
          <w:p w:rsidR="00D0017B" w14:paraId="52831F6F" w14:textId="52FCA588">
            <w:pPr>
              <w:jc w:val="center"/>
              <w:rPr>
                <w:color w:val="000000"/>
                <w:sz w:val="22"/>
                <w:szCs w:val="22"/>
              </w:rPr>
            </w:pPr>
            <w:r>
              <w:rPr>
                <w:color w:val="000000"/>
                <w:sz w:val="22"/>
                <w:szCs w:val="22"/>
              </w:rPr>
              <w:t>$1.963</w:t>
            </w:r>
          </w:p>
        </w:tc>
        <w:tc>
          <w:tcPr>
            <w:tcW w:w="1350" w:type="dxa"/>
            <w:tcBorders>
              <w:top w:val="nil"/>
              <w:left w:val="nil"/>
              <w:bottom w:val="single" w:sz="4" w:space="0" w:color="auto"/>
              <w:right w:val="single" w:sz="4" w:space="0" w:color="auto"/>
            </w:tcBorders>
            <w:shd w:val="clear" w:color="auto" w:fill="auto"/>
            <w:vAlign w:val="bottom"/>
            <w:hideMark/>
          </w:tcPr>
          <w:p w:rsidR="00D0017B" w14:paraId="0B59D977" w14:textId="77777777">
            <w:pPr>
              <w:jc w:val="center"/>
              <w:rPr>
                <w:color w:val="000000"/>
                <w:sz w:val="22"/>
                <w:szCs w:val="22"/>
              </w:rPr>
            </w:pPr>
            <w:r>
              <w:rPr>
                <w:color w:val="000000"/>
                <w:sz w:val="22"/>
                <w:szCs w:val="22"/>
              </w:rPr>
              <w:t xml:space="preserve"> 2,550,000 </w:t>
            </w:r>
          </w:p>
        </w:tc>
        <w:tc>
          <w:tcPr>
            <w:tcW w:w="2430" w:type="dxa"/>
            <w:tcBorders>
              <w:top w:val="nil"/>
              <w:left w:val="nil"/>
              <w:bottom w:val="single" w:sz="4" w:space="0" w:color="auto"/>
              <w:right w:val="single" w:sz="8" w:space="0" w:color="auto"/>
            </w:tcBorders>
            <w:shd w:val="clear" w:color="auto" w:fill="auto"/>
            <w:vAlign w:val="bottom"/>
            <w:hideMark/>
          </w:tcPr>
          <w:p w:rsidR="00D0017B" w:rsidP="009E3121" w14:paraId="10F8728A" w14:textId="77777777">
            <w:pPr>
              <w:jc w:val="right"/>
              <w:rPr>
                <w:color w:val="000000"/>
                <w:sz w:val="22"/>
                <w:szCs w:val="22"/>
              </w:rPr>
            </w:pPr>
            <w:r>
              <w:rPr>
                <w:color w:val="000000"/>
                <w:sz w:val="22"/>
                <w:szCs w:val="22"/>
              </w:rPr>
              <w:t xml:space="preserve"> $    5,004,375.00 </w:t>
            </w:r>
          </w:p>
        </w:tc>
      </w:tr>
      <w:tr w14:paraId="2496830D" w14:textId="77777777" w:rsidTr="009E3121">
        <w:tblPrEx>
          <w:tblW w:w="9440" w:type="dxa"/>
          <w:tblLayout w:type="fixed"/>
          <w:tblLook w:val="04A0"/>
        </w:tblPrEx>
        <w:trPr>
          <w:trHeight w:val="300"/>
        </w:trPr>
        <w:tc>
          <w:tcPr>
            <w:tcW w:w="701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0017B" w14:paraId="3986BE98" w14:textId="02C9D3A6">
            <w:pPr>
              <w:rPr>
                <w:color w:val="000000"/>
                <w:sz w:val="22"/>
                <w:szCs w:val="22"/>
              </w:rPr>
            </w:pPr>
            <w:r>
              <w:rPr>
                <w:color w:val="000000"/>
                <w:sz w:val="22"/>
                <w:szCs w:val="22"/>
              </w:rPr>
              <w:t xml:space="preserve">Overhead at </w:t>
            </w:r>
            <w:r w:rsidR="00E5141D">
              <w:rPr>
                <w:color w:val="000000"/>
                <w:sz w:val="22"/>
                <w:szCs w:val="22"/>
              </w:rPr>
              <w:t>10</w:t>
            </w:r>
            <w:r>
              <w:rPr>
                <w:color w:val="000000"/>
                <w:sz w:val="22"/>
                <w:szCs w:val="22"/>
              </w:rPr>
              <w:t>0% Salary</w:t>
            </w:r>
          </w:p>
        </w:tc>
        <w:tc>
          <w:tcPr>
            <w:tcW w:w="2430" w:type="dxa"/>
            <w:tcBorders>
              <w:top w:val="nil"/>
              <w:left w:val="nil"/>
              <w:bottom w:val="single" w:sz="4" w:space="0" w:color="auto"/>
              <w:right w:val="single" w:sz="8" w:space="0" w:color="auto"/>
            </w:tcBorders>
            <w:shd w:val="clear" w:color="auto" w:fill="auto"/>
            <w:vAlign w:val="bottom"/>
            <w:hideMark/>
          </w:tcPr>
          <w:p w:rsidR="00D0017B" w:rsidP="009E3121" w14:paraId="014A9082" w14:textId="77777777">
            <w:pPr>
              <w:jc w:val="right"/>
              <w:rPr>
                <w:color w:val="000000"/>
                <w:sz w:val="22"/>
                <w:szCs w:val="22"/>
              </w:rPr>
            </w:pPr>
            <w:r>
              <w:rPr>
                <w:color w:val="000000"/>
                <w:sz w:val="22"/>
                <w:szCs w:val="22"/>
              </w:rPr>
              <w:t xml:space="preserve"> $    5,004,375.00 </w:t>
            </w:r>
          </w:p>
        </w:tc>
      </w:tr>
      <w:tr w14:paraId="01145FCF" w14:textId="77777777" w:rsidTr="009E3121">
        <w:tblPrEx>
          <w:tblW w:w="9440" w:type="dxa"/>
          <w:tblLayout w:type="fixed"/>
          <w:tblLook w:val="04A0"/>
        </w:tblPrEx>
        <w:trPr>
          <w:trHeight w:val="288"/>
        </w:trPr>
        <w:tc>
          <w:tcPr>
            <w:tcW w:w="875" w:type="dxa"/>
            <w:tcBorders>
              <w:top w:val="nil"/>
              <w:left w:val="single" w:sz="8" w:space="0" w:color="auto"/>
              <w:bottom w:val="single" w:sz="4" w:space="0" w:color="auto"/>
              <w:right w:val="single" w:sz="4" w:space="0" w:color="auto"/>
            </w:tcBorders>
            <w:shd w:val="clear" w:color="auto" w:fill="auto"/>
            <w:vAlign w:val="bottom"/>
            <w:hideMark/>
          </w:tcPr>
          <w:p w:rsidR="00D0017B" w14:paraId="3D2E4990" w14:textId="77777777">
            <w:pPr>
              <w:jc w:val="center"/>
              <w:rPr>
                <w:color w:val="000000"/>
                <w:sz w:val="22"/>
                <w:szCs w:val="22"/>
              </w:rPr>
            </w:pPr>
            <w:r>
              <w:rPr>
                <w:color w:val="000000"/>
                <w:sz w:val="22"/>
                <w:szCs w:val="22"/>
              </w:rPr>
              <w:t>11</w:t>
            </w:r>
          </w:p>
        </w:tc>
        <w:tc>
          <w:tcPr>
            <w:tcW w:w="735" w:type="dxa"/>
            <w:tcBorders>
              <w:top w:val="nil"/>
              <w:left w:val="nil"/>
              <w:bottom w:val="single" w:sz="4" w:space="0" w:color="auto"/>
              <w:right w:val="single" w:sz="4" w:space="0" w:color="auto"/>
            </w:tcBorders>
            <w:shd w:val="clear" w:color="auto" w:fill="auto"/>
            <w:vAlign w:val="bottom"/>
            <w:hideMark/>
          </w:tcPr>
          <w:p w:rsidR="00D0017B" w14:paraId="33C8F55D" w14:textId="77777777">
            <w:pPr>
              <w:jc w:val="center"/>
              <w:rPr>
                <w:color w:val="000000"/>
                <w:sz w:val="22"/>
                <w:szCs w:val="22"/>
              </w:rPr>
            </w:pPr>
            <w:r>
              <w:rPr>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D0017B" w14:paraId="3F79BD10" w14:textId="77777777">
            <w:pPr>
              <w:jc w:val="center"/>
              <w:rPr>
                <w:color w:val="000000"/>
                <w:sz w:val="22"/>
                <w:szCs w:val="22"/>
              </w:rPr>
            </w:pPr>
            <w:r>
              <w:rPr>
                <w:color w:val="000000"/>
                <w:sz w:val="22"/>
                <w:szCs w:val="22"/>
              </w:rPr>
              <w:t>5</w:t>
            </w:r>
          </w:p>
        </w:tc>
        <w:tc>
          <w:tcPr>
            <w:tcW w:w="1080" w:type="dxa"/>
            <w:tcBorders>
              <w:top w:val="nil"/>
              <w:left w:val="nil"/>
              <w:bottom w:val="single" w:sz="4" w:space="0" w:color="auto"/>
              <w:right w:val="single" w:sz="4" w:space="0" w:color="auto"/>
            </w:tcBorders>
            <w:shd w:val="clear" w:color="auto" w:fill="auto"/>
            <w:vAlign w:val="bottom"/>
            <w:hideMark/>
          </w:tcPr>
          <w:p w:rsidR="00D0017B" w14:paraId="3C56E535" w14:textId="77777777">
            <w:pPr>
              <w:jc w:val="center"/>
              <w:rPr>
                <w:color w:val="000000"/>
                <w:sz w:val="22"/>
                <w:szCs w:val="22"/>
              </w:rPr>
            </w:pPr>
            <w:r>
              <w:rPr>
                <w:color w:val="000000"/>
                <w:sz w:val="22"/>
                <w:szCs w:val="22"/>
              </w:rPr>
              <w:t>0.08</w:t>
            </w:r>
          </w:p>
        </w:tc>
        <w:tc>
          <w:tcPr>
            <w:tcW w:w="990" w:type="dxa"/>
            <w:tcBorders>
              <w:top w:val="nil"/>
              <w:left w:val="nil"/>
              <w:bottom w:val="single" w:sz="4" w:space="0" w:color="auto"/>
              <w:right w:val="single" w:sz="4" w:space="0" w:color="auto"/>
            </w:tcBorders>
            <w:shd w:val="clear" w:color="auto" w:fill="auto"/>
            <w:vAlign w:val="bottom"/>
            <w:hideMark/>
          </w:tcPr>
          <w:p w:rsidR="00D0017B" w14:paraId="6CA3E649" w14:textId="77777777">
            <w:pPr>
              <w:jc w:val="center"/>
              <w:rPr>
                <w:color w:val="000000"/>
                <w:sz w:val="22"/>
                <w:szCs w:val="22"/>
              </w:rPr>
            </w:pPr>
            <w:r>
              <w:rPr>
                <w:color w:val="000000"/>
                <w:sz w:val="22"/>
                <w:szCs w:val="22"/>
              </w:rPr>
              <w:t xml:space="preserve"> $28.50 </w:t>
            </w:r>
          </w:p>
        </w:tc>
        <w:tc>
          <w:tcPr>
            <w:tcW w:w="1170" w:type="dxa"/>
            <w:tcBorders>
              <w:top w:val="nil"/>
              <w:left w:val="nil"/>
              <w:bottom w:val="single" w:sz="4" w:space="0" w:color="auto"/>
              <w:right w:val="single" w:sz="4" w:space="0" w:color="auto"/>
            </w:tcBorders>
            <w:shd w:val="clear" w:color="auto" w:fill="auto"/>
            <w:vAlign w:val="bottom"/>
            <w:hideMark/>
          </w:tcPr>
          <w:p w:rsidR="00D0017B" w14:paraId="66C67C06" w14:textId="46129C22">
            <w:pPr>
              <w:jc w:val="center"/>
              <w:rPr>
                <w:color w:val="000000"/>
                <w:sz w:val="22"/>
                <w:szCs w:val="22"/>
              </w:rPr>
            </w:pPr>
            <w:r>
              <w:rPr>
                <w:color w:val="000000"/>
                <w:sz w:val="22"/>
                <w:szCs w:val="22"/>
              </w:rPr>
              <w:t>$2.375</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017B" w14:paraId="6790D59C" w14:textId="77777777">
            <w:pPr>
              <w:jc w:val="center"/>
              <w:rPr>
                <w:color w:val="000000"/>
                <w:sz w:val="22"/>
                <w:szCs w:val="22"/>
              </w:rPr>
            </w:pPr>
            <w:r>
              <w:rPr>
                <w:color w:val="000000"/>
                <w:sz w:val="22"/>
                <w:szCs w:val="22"/>
              </w:rPr>
              <w:t xml:space="preserve"> 2,550,000 </w:t>
            </w:r>
          </w:p>
        </w:tc>
        <w:tc>
          <w:tcPr>
            <w:tcW w:w="2430" w:type="dxa"/>
            <w:tcBorders>
              <w:top w:val="nil"/>
              <w:left w:val="nil"/>
              <w:bottom w:val="single" w:sz="4" w:space="0" w:color="auto"/>
              <w:right w:val="single" w:sz="8" w:space="0" w:color="auto"/>
            </w:tcBorders>
            <w:shd w:val="clear" w:color="auto" w:fill="auto"/>
            <w:vAlign w:val="bottom"/>
            <w:hideMark/>
          </w:tcPr>
          <w:p w:rsidR="00D0017B" w:rsidP="009E3121" w14:paraId="3A5F9CEF" w14:textId="77777777">
            <w:pPr>
              <w:jc w:val="right"/>
              <w:rPr>
                <w:color w:val="000000"/>
                <w:sz w:val="22"/>
                <w:szCs w:val="22"/>
              </w:rPr>
            </w:pPr>
            <w:r>
              <w:rPr>
                <w:color w:val="000000"/>
                <w:sz w:val="22"/>
                <w:szCs w:val="22"/>
              </w:rPr>
              <w:t xml:space="preserve"> $    6,056,250.00 </w:t>
            </w:r>
          </w:p>
        </w:tc>
      </w:tr>
      <w:tr w14:paraId="37C40128" w14:textId="77777777" w:rsidTr="009E3121">
        <w:tblPrEx>
          <w:tblW w:w="9440" w:type="dxa"/>
          <w:tblLayout w:type="fixed"/>
          <w:tblLook w:val="04A0"/>
        </w:tblPrEx>
        <w:trPr>
          <w:trHeight w:val="300"/>
        </w:trPr>
        <w:tc>
          <w:tcPr>
            <w:tcW w:w="701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0017B" w14:paraId="05AC39A8" w14:textId="5216D700">
            <w:pPr>
              <w:rPr>
                <w:color w:val="000000"/>
                <w:sz w:val="22"/>
                <w:szCs w:val="22"/>
              </w:rPr>
            </w:pPr>
            <w:r>
              <w:rPr>
                <w:color w:val="000000"/>
                <w:sz w:val="22"/>
                <w:szCs w:val="22"/>
              </w:rPr>
              <w:t xml:space="preserve">Overhead at </w:t>
            </w:r>
            <w:r w:rsidR="00E5141D">
              <w:rPr>
                <w:color w:val="000000"/>
                <w:sz w:val="22"/>
                <w:szCs w:val="22"/>
              </w:rPr>
              <w:t>10</w:t>
            </w:r>
            <w:r>
              <w:rPr>
                <w:color w:val="000000"/>
                <w:sz w:val="22"/>
                <w:szCs w:val="22"/>
              </w:rPr>
              <w:t>0% Salary</w:t>
            </w:r>
          </w:p>
        </w:tc>
        <w:tc>
          <w:tcPr>
            <w:tcW w:w="2430" w:type="dxa"/>
            <w:tcBorders>
              <w:top w:val="nil"/>
              <w:left w:val="nil"/>
              <w:bottom w:val="single" w:sz="4" w:space="0" w:color="auto"/>
              <w:right w:val="single" w:sz="8" w:space="0" w:color="auto"/>
            </w:tcBorders>
            <w:shd w:val="clear" w:color="auto" w:fill="auto"/>
            <w:vAlign w:val="bottom"/>
            <w:hideMark/>
          </w:tcPr>
          <w:p w:rsidR="00D0017B" w:rsidP="009E3121" w14:paraId="3B2C9103" w14:textId="77777777">
            <w:pPr>
              <w:jc w:val="right"/>
              <w:rPr>
                <w:color w:val="000000"/>
                <w:sz w:val="22"/>
                <w:szCs w:val="22"/>
              </w:rPr>
            </w:pPr>
            <w:r>
              <w:rPr>
                <w:color w:val="000000"/>
                <w:sz w:val="22"/>
                <w:szCs w:val="22"/>
              </w:rPr>
              <w:t xml:space="preserve"> $    6,056,250.00 </w:t>
            </w:r>
          </w:p>
        </w:tc>
      </w:tr>
      <w:tr w14:paraId="017EB9E8" w14:textId="77777777" w:rsidTr="009E3121">
        <w:tblPrEx>
          <w:tblW w:w="9440" w:type="dxa"/>
          <w:tblLayout w:type="fixed"/>
          <w:tblLook w:val="04A0"/>
        </w:tblPrEx>
        <w:trPr>
          <w:trHeight w:val="288"/>
        </w:trPr>
        <w:tc>
          <w:tcPr>
            <w:tcW w:w="875" w:type="dxa"/>
            <w:tcBorders>
              <w:top w:val="nil"/>
              <w:left w:val="single" w:sz="8" w:space="0" w:color="auto"/>
              <w:bottom w:val="single" w:sz="4" w:space="0" w:color="auto"/>
              <w:right w:val="single" w:sz="4" w:space="0" w:color="auto"/>
            </w:tcBorders>
            <w:shd w:val="clear" w:color="auto" w:fill="auto"/>
            <w:vAlign w:val="bottom"/>
            <w:hideMark/>
          </w:tcPr>
          <w:p w:rsidR="00D0017B" w14:paraId="756D26AE" w14:textId="77777777">
            <w:pPr>
              <w:jc w:val="center"/>
              <w:rPr>
                <w:color w:val="000000"/>
                <w:sz w:val="22"/>
                <w:szCs w:val="22"/>
              </w:rPr>
            </w:pPr>
            <w:r>
              <w:rPr>
                <w:color w:val="000000"/>
                <w:sz w:val="22"/>
                <w:szCs w:val="22"/>
              </w:rPr>
              <w:t>12</w:t>
            </w:r>
          </w:p>
        </w:tc>
        <w:tc>
          <w:tcPr>
            <w:tcW w:w="735" w:type="dxa"/>
            <w:tcBorders>
              <w:top w:val="nil"/>
              <w:left w:val="nil"/>
              <w:bottom w:val="single" w:sz="4" w:space="0" w:color="auto"/>
              <w:right w:val="single" w:sz="4" w:space="0" w:color="auto"/>
            </w:tcBorders>
            <w:shd w:val="clear" w:color="auto" w:fill="auto"/>
            <w:vAlign w:val="bottom"/>
            <w:hideMark/>
          </w:tcPr>
          <w:p w:rsidR="00D0017B" w14:paraId="7771E887" w14:textId="77777777">
            <w:pPr>
              <w:jc w:val="center"/>
              <w:rPr>
                <w:color w:val="000000"/>
                <w:sz w:val="22"/>
                <w:szCs w:val="22"/>
              </w:rPr>
            </w:pPr>
            <w:r>
              <w:rPr>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D0017B" w14:paraId="67F2850B" w14:textId="77777777">
            <w:pPr>
              <w:jc w:val="center"/>
              <w:rPr>
                <w:color w:val="000000"/>
                <w:sz w:val="22"/>
                <w:szCs w:val="22"/>
              </w:rPr>
            </w:pPr>
            <w:r>
              <w:rPr>
                <w:color w:val="000000"/>
                <w:sz w:val="22"/>
                <w:szCs w:val="22"/>
              </w:rPr>
              <w:t>5</w:t>
            </w:r>
          </w:p>
        </w:tc>
        <w:tc>
          <w:tcPr>
            <w:tcW w:w="1080" w:type="dxa"/>
            <w:tcBorders>
              <w:top w:val="nil"/>
              <w:left w:val="nil"/>
              <w:bottom w:val="single" w:sz="4" w:space="0" w:color="auto"/>
              <w:right w:val="single" w:sz="4" w:space="0" w:color="auto"/>
            </w:tcBorders>
            <w:shd w:val="clear" w:color="auto" w:fill="auto"/>
            <w:vAlign w:val="bottom"/>
            <w:hideMark/>
          </w:tcPr>
          <w:p w:rsidR="00D0017B" w14:paraId="5DE6D687" w14:textId="77777777">
            <w:pPr>
              <w:jc w:val="center"/>
              <w:rPr>
                <w:color w:val="000000"/>
                <w:sz w:val="22"/>
                <w:szCs w:val="22"/>
              </w:rPr>
            </w:pPr>
            <w:r>
              <w:rPr>
                <w:color w:val="000000"/>
                <w:sz w:val="22"/>
                <w:szCs w:val="22"/>
              </w:rPr>
              <w:t>0.08</w:t>
            </w:r>
          </w:p>
        </w:tc>
        <w:tc>
          <w:tcPr>
            <w:tcW w:w="990" w:type="dxa"/>
            <w:tcBorders>
              <w:top w:val="nil"/>
              <w:left w:val="nil"/>
              <w:bottom w:val="single" w:sz="4" w:space="0" w:color="auto"/>
              <w:right w:val="single" w:sz="4" w:space="0" w:color="auto"/>
            </w:tcBorders>
            <w:shd w:val="clear" w:color="auto" w:fill="auto"/>
            <w:vAlign w:val="bottom"/>
            <w:hideMark/>
          </w:tcPr>
          <w:p w:rsidR="00D0017B" w14:paraId="7BC0E995" w14:textId="77777777">
            <w:pPr>
              <w:jc w:val="center"/>
              <w:rPr>
                <w:color w:val="000000"/>
                <w:sz w:val="22"/>
                <w:szCs w:val="22"/>
              </w:rPr>
            </w:pPr>
            <w:r>
              <w:rPr>
                <w:color w:val="000000"/>
                <w:sz w:val="22"/>
                <w:szCs w:val="22"/>
              </w:rPr>
              <w:t xml:space="preserve"> $34.16 </w:t>
            </w:r>
          </w:p>
        </w:tc>
        <w:tc>
          <w:tcPr>
            <w:tcW w:w="1170" w:type="dxa"/>
            <w:tcBorders>
              <w:top w:val="nil"/>
              <w:left w:val="nil"/>
              <w:bottom w:val="single" w:sz="4" w:space="0" w:color="auto"/>
              <w:right w:val="single" w:sz="4" w:space="0" w:color="auto"/>
            </w:tcBorders>
            <w:shd w:val="clear" w:color="auto" w:fill="auto"/>
            <w:vAlign w:val="bottom"/>
            <w:hideMark/>
          </w:tcPr>
          <w:p w:rsidR="00D0017B" w14:paraId="32CDF297" w14:textId="29128204">
            <w:pPr>
              <w:jc w:val="center"/>
              <w:rPr>
                <w:color w:val="000000"/>
                <w:sz w:val="22"/>
                <w:szCs w:val="22"/>
              </w:rPr>
            </w:pPr>
            <w:r>
              <w:rPr>
                <w:color w:val="000000"/>
                <w:sz w:val="22"/>
                <w:szCs w:val="22"/>
              </w:rPr>
              <w:t>$2.847</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017B" w14:paraId="21E04F44" w14:textId="77777777">
            <w:pPr>
              <w:jc w:val="center"/>
              <w:rPr>
                <w:color w:val="000000"/>
                <w:sz w:val="22"/>
                <w:szCs w:val="22"/>
              </w:rPr>
            </w:pPr>
            <w:r>
              <w:rPr>
                <w:color w:val="000000"/>
                <w:sz w:val="22"/>
                <w:szCs w:val="22"/>
              </w:rPr>
              <w:t xml:space="preserve"> 2,550,000 </w:t>
            </w:r>
          </w:p>
        </w:tc>
        <w:tc>
          <w:tcPr>
            <w:tcW w:w="2430" w:type="dxa"/>
            <w:tcBorders>
              <w:top w:val="nil"/>
              <w:left w:val="nil"/>
              <w:bottom w:val="single" w:sz="4" w:space="0" w:color="auto"/>
              <w:right w:val="single" w:sz="8" w:space="0" w:color="auto"/>
            </w:tcBorders>
            <w:shd w:val="clear" w:color="auto" w:fill="auto"/>
            <w:vAlign w:val="bottom"/>
            <w:hideMark/>
          </w:tcPr>
          <w:p w:rsidR="00D0017B" w:rsidP="009E3121" w14:paraId="354DB753" w14:textId="77777777">
            <w:pPr>
              <w:jc w:val="right"/>
              <w:rPr>
                <w:color w:val="000000"/>
                <w:sz w:val="22"/>
                <w:szCs w:val="22"/>
              </w:rPr>
            </w:pPr>
            <w:r>
              <w:rPr>
                <w:color w:val="000000"/>
                <w:sz w:val="22"/>
                <w:szCs w:val="22"/>
              </w:rPr>
              <w:t xml:space="preserve"> $    7,259,000.00 </w:t>
            </w:r>
          </w:p>
        </w:tc>
      </w:tr>
      <w:tr w14:paraId="44C9322A" w14:textId="77777777" w:rsidTr="009E3121">
        <w:tblPrEx>
          <w:tblW w:w="9440" w:type="dxa"/>
          <w:tblLayout w:type="fixed"/>
          <w:tblLook w:val="04A0"/>
        </w:tblPrEx>
        <w:trPr>
          <w:trHeight w:val="288"/>
        </w:trPr>
        <w:tc>
          <w:tcPr>
            <w:tcW w:w="701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0017B" w14:paraId="75AEA915" w14:textId="38B71756">
            <w:pPr>
              <w:rPr>
                <w:color w:val="000000"/>
                <w:sz w:val="22"/>
                <w:szCs w:val="22"/>
              </w:rPr>
            </w:pPr>
            <w:r>
              <w:rPr>
                <w:color w:val="000000"/>
                <w:sz w:val="22"/>
                <w:szCs w:val="22"/>
              </w:rPr>
              <w:t xml:space="preserve">Overhead at </w:t>
            </w:r>
            <w:r w:rsidR="00E5141D">
              <w:rPr>
                <w:color w:val="000000"/>
                <w:sz w:val="22"/>
                <w:szCs w:val="22"/>
              </w:rPr>
              <w:t>10</w:t>
            </w:r>
            <w:r>
              <w:rPr>
                <w:color w:val="000000"/>
                <w:sz w:val="22"/>
                <w:szCs w:val="22"/>
              </w:rPr>
              <w:t>0% Salary</w:t>
            </w:r>
          </w:p>
        </w:tc>
        <w:tc>
          <w:tcPr>
            <w:tcW w:w="2430" w:type="dxa"/>
            <w:tcBorders>
              <w:top w:val="nil"/>
              <w:left w:val="nil"/>
              <w:bottom w:val="single" w:sz="4" w:space="0" w:color="auto"/>
              <w:right w:val="single" w:sz="8" w:space="0" w:color="auto"/>
            </w:tcBorders>
            <w:shd w:val="clear" w:color="auto" w:fill="auto"/>
            <w:vAlign w:val="bottom"/>
            <w:hideMark/>
          </w:tcPr>
          <w:p w:rsidR="00D0017B" w:rsidP="009E3121" w14:paraId="4899867D" w14:textId="77777777">
            <w:pPr>
              <w:jc w:val="right"/>
              <w:rPr>
                <w:color w:val="000000"/>
                <w:sz w:val="22"/>
                <w:szCs w:val="22"/>
              </w:rPr>
            </w:pPr>
            <w:r>
              <w:rPr>
                <w:color w:val="000000"/>
                <w:sz w:val="22"/>
                <w:szCs w:val="22"/>
              </w:rPr>
              <w:t xml:space="preserve"> $    7,259,000.00 </w:t>
            </w:r>
          </w:p>
        </w:tc>
      </w:tr>
      <w:tr w14:paraId="686E1DB1" w14:textId="77777777" w:rsidTr="009E3121">
        <w:tblPrEx>
          <w:tblW w:w="9440" w:type="dxa"/>
          <w:tblLayout w:type="fixed"/>
          <w:tblLook w:val="04A0"/>
        </w:tblPrEx>
        <w:trPr>
          <w:trHeight w:val="288"/>
        </w:trPr>
        <w:tc>
          <w:tcPr>
            <w:tcW w:w="701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0017B" w14:paraId="75965D68" w14:textId="77777777">
            <w:pPr>
              <w:jc w:val="center"/>
              <w:rPr>
                <w:color w:val="000000"/>
                <w:sz w:val="22"/>
                <w:szCs w:val="22"/>
              </w:rPr>
            </w:pPr>
            <w:r>
              <w:rPr>
                <w:color w:val="000000"/>
                <w:sz w:val="22"/>
                <w:szCs w:val="22"/>
              </w:rPr>
              <w:t> </w:t>
            </w:r>
          </w:p>
        </w:tc>
        <w:tc>
          <w:tcPr>
            <w:tcW w:w="2430" w:type="dxa"/>
            <w:tcBorders>
              <w:top w:val="nil"/>
              <w:left w:val="nil"/>
              <w:bottom w:val="single" w:sz="4" w:space="0" w:color="auto"/>
              <w:right w:val="single" w:sz="8" w:space="0" w:color="auto"/>
            </w:tcBorders>
            <w:shd w:val="clear" w:color="auto" w:fill="auto"/>
            <w:vAlign w:val="bottom"/>
            <w:hideMark/>
          </w:tcPr>
          <w:p w:rsidR="00D0017B" w:rsidP="009E3121" w14:paraId="248A4B0E" w14:textId="77777777">
            <w:pPr>
              <w:jc w:val="right"/>
              <w:rPr>
                <w:color w:val="000000"/>
                <w:sz w:val="22"/>
                <w:szCs w:val="22"/>
              </w:rPr>
            </w:pPr>
            <w:r>
              <w:rPr>
                <w:color w:val="000000"/>
                <w:sz w:val="22"/>
                <w:szCs w:val="22"/>
              </w:rPr>
              <w:t> </w:t>
            </w:r>
          </w:p>
        </w:tc>
      </w:tr>
      <w:tr w14:paraId="3F2FC67C" w14:textId="77777777" w:rsidTr="009E3121">
        <w:tblPrEx>
          <w:tblW w:w="9440" w:type="dxa"/>
          <w:tblLayout w:type="fixed"/>
          <w:tblLook w:val="04A0"/>
        </w:tblPrEx>
        <w:trPr>
          <w:trHeight w:val="288"/>
        </w:trPr>
        <w:tc>
          <w:tcPr>
            <w:tcW w:w="701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0017B" w14:paraId="637605B0" w14:textId="77777777">
            <w:pPr>
              <w:rPr>
                <w:color w:val="000000"/>
                <w:sz w:val="22"/>
                <w:szCs w:val="22"/>
              </w:rPr>
            </w:pPr>
            <w:r>
              <w:rPr>
                <w:color w:val="000000"/>
                <w:sz w:val="22"/>
                <w:szCs w:val="22"/>
              </w:rPr>
              <w:t>Processing / Analyzing Costs</w:t>
            </w:r>
          </w:p>
        </w:tc>
        <w:tc>
          <w:tcPr>
            <w:tcW w:w="2430" w:type="dxa"/>
            <w:tcBorders>
              <w:top w:val="nil"/>
              <w:left w:val="nil"/>
              <w:bottom w:val="single" w:sz="4" w:space="0" w:color="auto"/>
              <w:right w:val="single" w:sz="8" w:space="0" w:color="auto"/>
            </w:tcBorders>
            <w:shd w:val="clear" w:color="auto" w:fill="auto"/>
            <w:vAlign w:val="bottom"/>
            <w:hideMark/>
          </w:tcPr>
          <w:p w:rsidR="00D0017B" w:rsidP="009E3121" w14:paraId="41C50A7A" w14:textId="77777777">
            <w:pPr>
              <w:jc w:val="right"/>
              <w:rPr>
                <w:color w:val="000000"/>
                <w:sz w:val="22"/>
                <w:szCs w:val="22"/>
              </w:rPr>
            </w:pPr>
            <w:r>
              <w:rPr>
                <w:color w:val="000000"/>
                <w:sz w:val="22"/>
                <w:szCs w:val="22"/>
              </w:rPr>
              <w:t xml:space="preserve"> $  36,639,250.00 </w:t>
            </w:r>
          </w:p>
        </w:tc>
      </w:tr>
      <w:tr w14:paraId="6364CEAF" w14:textId="77777777" w:rsidTr="009E3121">
        <w:tblPrEx>
          <w:tblW w:w="9440" w:type="dxa"/>
          <w:tblLayout w:type="fixed"/>
          <w:tblLook w:val="04A0"/>
        </w:tblPrEx>
        <w:trPr>
          <w:trHeight w:val="288"/>
        </w:trPr>
        <w:tc>
          <w:tcPr>
            <w:tcW w:w="701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0017B" w14:paraId="26DE468F" w14:textId="77777777">
            <w:pPr>
              <w:rPr>
                <w:color w:val="000000"/>
                <w:sz w:val="22"/>
                <w:szCs w:val="22"/>
              </w:rPr>
            </w:pPr>
            <w:r>
              <w:rPr>
                <w:color w:val="000000"/>
                <w:sz w:val="22"/>
                <w:szCs w:val="22"/>
              </w:rPr>
              <w:t>Printing and Production Cost</w:t>
            </w:r>
          </w:p>
        </w:tc>
        <w:tc>
          <w:tcPr>
            <w:tcW w:w="2430" w:type="dxa"/>
            <w:tcBorders>
              <w:top w:val="nil"/>
              <w:left w:val="nil"/>
              <w:bottom w:val="single" w:sz="4" w:space="0" w:color="auto"/>
              <w:right w:val="single" w:sz="8" w:space="0" w:color="auto"/>
            </w:tcBorders>
            <w:shd w:val="clear" w:color="auto" w:fill="auto"/>
            <w:vAlign w:val="bottom"/>
            <w:hideMark/>
          </w:tcPr>
          <w:p w:rsidR="00D0017B" w:rsidP="009E3121" w14:paraId="3845A8AD" w14:textId="77777777">
            <w:pPr>
              <w:jc w:val="right"/>
              <w:rPr>
                <w:color w:val="000000"/>
                <w:sz w:val="22"/>
                <w:szCs w:val="22"/>
              </w:rPr>
            </w:pPr>
            <w:r>
              <w:rPr>
                <w:color w:val="000000"/>
                <w:sz w:val="22"/>
                <w:szCs w:val="22"/>
              </w:rPr>
              <w:t xml:space="preserve"> $          1,831.96 </w:t>
            </w:r>
          </w:p>
        </w:tc>
      </w:tr>
      <w:tr w14:paraId="23AEC50A" w14:textId="77777777" w:rsidTr="009E3121">
        <w:tblPrEx>
          <w:tblW w:w="9440" w:type="dxa"/>
          <w:tblLayout w:type="fixed"/>
          <w:tblLook w:val="04A0"/>
        </w:tblPrEx>
        <w:trPr>
          <w:trHeight w:val="300"/>
        </w:trPr>
        <w:tc>
          <w:tcPr>
            <w:tcW w:w="701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0017B" w14:paraId="2D5A079C" w14:textId="77777777">
            <w:pPr>
              <w:rPr>
                <w:color w:val="000000"/>
                <w:sz w:val="22"/>
                <w:szCs w:val="22"/>
              </w:rPr>
            </w:pPr>
            <w:r>
              <w:rPr>
                <w:color w:val="000000"/>
                <w:sz w:val="22"/>
                <w:szCs w:val="22"/>
              </w:rPr>
              <w:t>Total Cost to Government</w:t>
            </w:r>
          </w:p>
        </w:tc>
        <w:tc>
          <w:tcPr>
            <w:tcW w:w="2430" w:type="dxa"/>
            <w:tcBorders>
              <w:top w:val="nil"/>
              <w:left w:val="nil"/>
              <w:bottom w:val="single" w:sz="8" w:space="0" w:color="auto"/>
              <w:right w:val="single" w:sz="8" w:space="0" w:color="auto"/>
            </w:tcBorders>
            <w:shd w:val="clear" w:color="auto" w:fill="auto"/>
            <w:vAlign w:val="bottom"/>
            <w:hideMark/>
          </w:tcPr>
          <w:p w:rsidR="00D0017B" w:rsidP="009E3121" w14:paraId="71E2C50F" w14:textId="77777777">
            <w:pPr>
              <w:jc w:val="right"/>
              <w:rPr>
                <w:color w:val="000000"/>
                <w:sz w:val="22"/>
                <w:szCs w:val="22"/>
              </w:rPr>
            </w:pPr>
            <w:r>
              <w:rPr>
                <w:color w:val="000000"/>
                <w:sz w:val="22"/>
                <w:szCs w:val="22"/>
              </w:rPr>
              <w:t xml:space="preserve"> $  36,641,081.96 </w:t>
            </w:r>
          </w:p>
        </w:tc>
      </w:tr>
    </w:tbl>
    <w:p w:rsidR="00A155EA" w:rsidP="005C0513" w14:paraId="0F752616" w14:textId="1C42CB4C">
      <w:pPr>
        <w:ind w:left="360" w:right="684"/>
      </w:pPr>
    </w:p>
    <w:p w:rsidR="008947A9" w:rsidP="008947A9" w14:paraId="17195CED" w14:textId="77777777">
      <w:pPr>
        <w:ind w:left="720"/>
      </w:pPr>
      <w:r>
        <w:t xml:space="preserve">Overhead costs are 100% of salary and are the same as the wage listed above and the amounts are included in the total.  </w:t>
      </w:r>
    </w:p>
    <w:p w:rsidR="008947A9" w:rsidP="008947A9" w14:paraId="430EB422" w14:textId="77777777">
      <w:pPr>
        <w:ind w:left="720"/>
      </w:pPr>
    </w:p>
    <w:p w:rsidR="008947A9" w:rsidP="008947A9" w14:paraId="2621537F" w14:textId="77777777">
      <w:pPr>
        <w:ind w:left="720"/>
      </w:pPr>
      <w:r>
        <w:t>Printing and production costs approximates the cost of printing this information collection per year.  (Processing/Analyzing Cost total divided by $54).</w:t>
      </w:r>
    </w:p>
    <w:p w:rsidR="008947A9" w:rsidP="008947A9" w14:paraId="678CEC20" w14:textId="77777777">
      <w:pPr>
        <w:ind w:left="720"/>
      </w:pPr>
    </w:p>
    <w:p w:rsidR="008947A9" w:rsidP="008947A9" w14:paraId="244B8249" w14:textId="77777777">
      <w:pPr>
        <w:ind w:left="720"/>
      </w:pPr>
      <w:r>
        <w:t>Note: The hourly wage information above is based on the hourly 2024 General Schedule (Base) Pay (</w:t>
      </w:r>
      <w:hyperlink r:id="rId8" w:history="1">
        <w:r>
          <w:rPr>
            <w:rStyle w:val="Hyperlink"/>
          </w:rPr>
          <w:t>https://www.opm.gov/policy-data-oversight/pay-leave/salaries-wages/salary-tables/24Tables/html/GS_h.aspx</w:t>
        </w:r>
      </w:hyperlink>
      <w:r>
        <w:t>).  This rate does not include any locality adjustment as applicable.</w:t>
      </w:r>
    </w:p>
    <w:p w:rsidR="008947A9" w:rsidP="008947A9" w14:paraId="7FD1EB41" w14:textId="77777777">
      <w:pPr>
        <w:jc w:val="both"/>
      </w:pPr>
    </w:p>
    <w:p w:rsidR="008947A9" w:rsidP="008947A9" w14:paraId="333B1A6B" w14:textId="77777777">
      <w:pPr>
        <w:ind w:left="720"/>
        <w:jc w:val="both"/>
      </w:pPr>
      <w:r>
        <w:t xml:space="preserve">The processing time estimates above are based on the actual </w:t>
      </w:r>
      <w:r>
        <w:t>amount of time employees of each grade level spend to process to completion a claim received on this form.  The within-grade step (3) of each employee represents the average experience of employees within each grade.</w:t>
      </w:r>
    </w:p>
    <w:p w:rsidR="0000791B" w:rsidP="008947A9" w14:paraId="2DB89768" w14:textId="77777777">
      <w:pPr>
        <w:ind w:left="720"/>
        <w:jc w:val="both"/>
      </w:pPr>
    </w:p>
    <w:p w:rsidR="008947A9" w:rsidP="003F4096" w14:paraId="322D0436" w14:textId="5DD198B5">
      <w:pPr>
        <w:rPr>
          <w:bCs/>
        </w:rPr>
      </w:pPr>
      <w:r>
        <w:tab/>
      </w:r>
    </w:p>
    <w:p w:rsidR="006459F4" w:rsidRPr="0019075A" w:rsidP="006459F4" w14:paraId="3D321B55"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b/>
          <w:sz w:val="24"/>
          <w:szCs w:val="24"/>
          <w:u w:val="single"/>
        </w:rPr>
      </w:pPr>
      <w:r w:rsidRPr="0019075A">
        <w:rPr>
          <w:rFonts w:ascii="Times New Roman" w:hAnsi="Times New Roman"/>
          <w:b/>
          <w:sz w:val="24"/>
          <w:szCs w:val="24"/>
          <w:u w:val="single"/>
        </w:rPr>
        <w:t>Reason for Change in Burden</w:t>
      </w:r>
    </w:p>
    <w:p w:rsidR="00E42780" w:rsidP="00E42780" w14:paraId="362DA7D6" w14:textId="77777777">
      <w:pPr>
        <w:ind w:left="720" w:right="-720"/>
        <w:rPr>
          <w:bCs/>
        </w:rPr>
      </w:pPr>
    </w:p>
    <w:p w:rsidR="00E42780" w:rsidRPr="00E42780" w:rsidP="00E42780" w14:paraId="362DA7D7" w14:textId="32F4C1CD">
      <w:pPr>
        <w:ind w:left="720" w:right="-720"/>
        <w:rPr>
          <w:bCs/>
        </w:rPr>
      </w:pPr>
      <w:r>
        <w:rPr>
          <w:bCs/>
        </w:rPr>
        <w:t>There is no change in burden.</w:t>
      </w:r>
    </w:p>
    <w:p w:rsidR="00224C68" w14:paraId="362DA7D8" w14:textId="77777777">
      <w:pPr>
        <w:ind w:right="-720"/>
        <w:rPr>
          <w:b/>
          <w:bCs/>
        </w:rPr>
      </w:pPr>
    </w:p>
    <w:p w:rsidR="006459F4" w:rsidRPr="000E2973" w:rsidP="006459F4" w14:paraId="3E85F526" w14:textId="77777777">
      <w:pPr>
        <w:pStyle w:val="BodyText3"/>
        <w:numPr>
          <w:ilvl w:val="0"/>
          <w:numId w:val="14"/>
        </w:numPr>
        <w:tabs>
          <w:tab w:val="left" w:pos="547"/>
          <w:tab w:val="left" w:pos="1627"/>
        </w:tabs>
        <w:rPr>
          <w:b/>
          <w:sz w:val="24"/>
          <w:szCs w:val="24"/>
          <w:u w:val="single"/>
        </w:rPr>
      </w:pPr>
      <w:r w:rsidRPr="000E2973">
        <w:rPr>
          <w:b/>
          <w:sz w:val="24"/>
          <w:szCs w:val="24"/>
          <w:u w:val="single"/>
        </w:rPr>
        <w:t>Publication of Results</w:t>
      </w:r>
    </w:p>
    <w:p w:rsidR="00D352BB" w14:paraId="57FB12E9" w14:textId="77777777">
      <w:pPr>
        <w:ind w:left="720" w:right="-720"/>
      </w:pPr>
    </w:p>
    <w:p w:rsidR="00224C68" w14:paraId="362DA7DB" w14:textId="1A235185">
      <w:pPr>
        <w:ind w:left="720" w:right="-720"/>
      </w:pPr>
      <w:r>
        <w:t>This information</w:t>
      </w:r>
      <w:r w:rsidR="006B34E5">
        <w:t xml:space="preserve"> collection is not for</w:t>
      </w:r>
      <w:r>
        <w:t xml:space="preserve"> publication.</w:t>
      </w:r>
    </w:p>
    <w:p w:rsidR="00224C68" w14:paraId="362DA7DC" w14:textId="77777777">
      <w:pPr>
        <w:ind w:left="720" w:right="-720"/>
      </w:pPr>
    </w:p>
    <w:p w:rsidR="006459F4" w:rsidRPr="000E2973" w:rsidP="006459F4" w14:paraId="5BF544CF" w14:textId="77777777">
      <w:pPr>
        <w:pStyle w:val="BodyText3"/>
        <w:numPr>
          <w:ilvl w:val="0"/>
          <w:numId w:val="14"/>
        </w:numPr>
        <w:tabs>
          <w:tab w:val="left" w:pos="547"/>
          <w:tab w:val="left" w:pos="1627"/>
        </w:tabs>
        <w:rPr>
          <w:b/>
          <w:bCs/>
          <w:sz w:val="24"/>
          <w:szCs w:val="24"/>
        </w:rPr>
      </w:pPr>
      <w:r w:rsidRPr="000E2973">
        <w:rPr>
          <w:b/>
          <w:bCs/>
          <w:sz w:val="24"/>
          <w:szCs w:val="24"/>
          <w:u w:val="single"/>
        </w:rPr>
        <w:t xml:space="preserve">Non-Display of OMB Expiration Date </w:t>
      </w:r>
    </w:p>
    <w:p w:rsidR="00D352BB" w14:paraId="7574C93E" w14:textId="77777777">
      <w:pPr>
        <w:ind w:left="720" w:right="-720"/>
      </w:pPr>
    </w:p>
    <w:p w:rsidR="00224C68" w14:paraId="362DA7DF" w14:textId="56116C4E">
      <w:pPr>
        <w:ind w:left="720" w:right="-720"/>
      </w:pPr>
      <w:r>
        <w:t>We are not seeking</w:t>
      </w:r>
      <w:r w:rsidR="00515875">
        <w:t xml:space="preserve"> to omit the expiration</w:t>
      </w:r>
      <w:r>
        <w:t xml:space="preserve"> </w:t>
      </w:r>
      <w:r w:rsidR="00515875">
        <w:t>date for OMB approval.</w:t>
      </w:r>
    </w:p>
    <w:p w:rsidR="0000791B" w14:paraId="28B0B6BF" w14:textId="77777777">
      <w:pPr>
        <w:ind w:left="720" w:right="-720"/>
      </w:pPr>
    </w:p>
    <w:p w:rsidR="0000791B" w14:paraId="4ECFDC14" w14:textId="77777777">
      <w:pPr>
        <w:ind w:left="720" w:right="-720"/>
      </w:pPr>
    </w:p>
    <w:p w:rsidR="0000791B" w14:paraId="434F7E00" w14:textId="77777777">
      <w:pPr>
        <w:ind w:left="720" w:right="-720"/>
      </w:pPr>
    </w:p>
    <w:p w:rsidR="00E42780" w14:paraId="362DA7E0" w14:textId="77777777">
      <w:pPr>
        <w:ind w:left="720" w:right="-720"/>
      </w:pPr>
    </w:p>
    <w:p w:rsidR="006459F4" w:rsidRPr="000E2973" w:rsidP="006459F4" w14:paraId="37FEF9B4" w14:textId="77777777">
      <w:pPr>
        <w:pStyle w:val="BodyText3"/>
        <w:numPr>
          <w:ilvl w:val="0"/>
          <w:numId w:val="14"/>
        </w:numPr>
        <w:rPr>
          <w:b/>
          <w:bCs/>
          <w:sz w:val="24"/>
          <w:szCs w:val="24"/>
        </w:rPr>
      </w:pPr>
      <w:r w:rsidRPr="000E2973">
        <w:rPr>
          <w:b/>
          <w:bCs/>
          <w:sz w:val="24"/>
          <w:szCs w:val="24"/>
          <w:u w:val="single"/>
        </w:rPr>
        <w:t>Exceptions to “Certification for Paperwork Reduction Submissions”</w:t>
      </w:r>
    </w:p>
    <w:p w:rsidR="00224C68" w14:paraId="362DA7E2" w14:textId="77777777">
      <w:pPr>
        <w:ind w:right="-720"/>
      </w:pPr>
    </w:p>
    <w:p w:rsidR="00224C68" w14:paraId="362DA7E3" w14:textId="0EA38FAF">
      <w:pPr>
        <w:ind w:left="720" w:right="-720"/>
      </w:pPr>
      <w:r>
        <w:t>We are not requesting any exemptions to the provisions stated in 5 CFR 1320.9.</w:t>
      </w:r>
    </w:p>
    <w:p w:rsidR="00E42780" w14:paraId="362DA7E4" w14:textId="77777777">
      <w:pPr>
        <w:ind w:left="720" w:right="-720"/>
      </w:pPr>
    </w:p>
    <w:p w:rsidR="00224C68" w:rsidP="006B34E5" w14:paraId="362DA7E6" w14:textId="5BDD3B5B">
      <w:pPr>
        <w:pStyle w:val="Heading1"/>
        <w:ind w:left="720"/>
        <w:jc w:val="left"/>
      </w:pPr>
    </w:p>
    <w:p w:rsidR="00224C68" w14:paraId="362DA7E7" w14:textId="77777777">
      <w:pPr>
        <w:rPr>
          <w:b/>
          <w:bCs/>
          <w:sz w:val="22"/>
        </w:rPr>
      </w:pPr>
    </w:p>
    <w:sectPr w:rsidSect="00A437BE">
      <w:headerReference w:type="default" r:id="rId9"/>
      <w:footerReference w:type="default" r:id="rId10"/>
      <w:pgSz w:w="12240" w:h="15840"/>
      <w:pgMar w:top="1440" w:right="162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362DA7ED" w14:textId="77777777">
    <w:pPr>
      <w:pStyle w:val="Footer"/>
      <w:jc w:val="right"/>
    </w:pPr>
    <w:r>
      <w:fldChar w:fldCharType="begin"/>
    </w:r>
    <w:r>
      <w:instrText xml:space="preserve"> PAGE   \* MERGEFORMAT </w:instrText>
    </w:r>
    <w:r>
      <w:fldChar w:fldCharType="separate"/>
    </w:r>
    <w:r w:rsidR="003D2063">
      <w:rPr>
        <w:noProof/>
      </w:rPr>
      <w:t>1</w:t>
    </w:r>
    <w:r>
      <w:rPr>
        <w:noProof/>
      </w:rPr>
      <w:fldChar w:fldCharType="end"/>
    </w:r>
  </w:p>
  <w:p w:rsidR="00362008" w:rsidP="007073BD" w14:paraId="362DA7EE" w14:textId="77777777">
    <w:pPr>
      <w:pStyle w:val="Footer"/>
      <w:tabs>
        <w:tab w:val="center" w:pos="4320"/>
        <w:tab w:val="clear" w:pos="4680"/>
        <w:tab w:val="right" w:pos="8640"/>
        <w:tab w:val="clear"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90"/>
      <w:gridCol w:w="3090"/>
      <w:gridCol w:w="3090"/>
    </w:tblGrid>
    <w:tr w14:paraId="58A33028" w14:textId="77777777" w:rsidTr="009E3121">
      <w:tblPrEx>
        <w:tblW w:w="0" w:type="auto"/>
        <w:tblLayout w:type="fixed"/>
        <w:tblLook w:val="06A0"/>
      </w:tblPrEx>
      <w:tc>
        <w:tcPr>
          <w:tcW w:w="3090" w:type="dxa"/>
        </w:tcPr>
        <w:p w:rsidR="228F8986" w:rsidP="009E3121" w14:paraId="5A6896F4" w14:textId="754BD5EF">
          <w:pPr>
            <w:pStyle w:val="Header"/>
            <w:ind w:left="-115"/>
          </w:pPr>
        </w:p>
      </w:tc>
      <w:tc>
        <w:tcPr>
          <w:tcW w:w="3090" w:type="dxa"/>
        </w:tcPr>
        <w:p w:rsidR="228F8986" w:rsidP="009E3121" w14:paraId="3DE3708E" w14:textId="59EB42D5">
          <w:pPr>
            <w:pStyle w:val="Header"/>
            <w:jc w:val="center"/>
          </w:pPr>
        </w:p>
      </w:tc>
      <w:tc>
        <w:tcPr>
          <w:tcW w:w="3090" w:type="dxa"/>
        </w:tcPr>
        <w:p w:rsidR="228F8986" w:rsidP="009E3121" w14:paraId="1B9BBEF1" w14:textId="7BF4FFB4">
          <w:pPr>
            <w:pStyle w:val="Header"/>
            <w:ind w:right="-115"/>
            <w:jc w:val="right"/>
          </w:pPr>
        </w:p>
      </w:tc>
    </w:tr>
  </w:tbl>
  <w:p w:rsidR="228F8986" w:rsidP="009E3121" w14:paraId="58695C12" w14:textId="53E2A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971679"/>
    <w:multiLevelType w:val="hybridMultilevel"/>
    <w:tmpl w:val="B8AAC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C81510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7D3B4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DB0C1374"/>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6783AF8"/>
    <w:multiLevelType w:val="hybridMultilevel"/>
    <w:tmpl w:val="E6528F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69E00F56"/>
    <w:multiLevelType w:val="hybridMultilevel"/>
    <w:tmpl w:val="159ED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A4F2FFC"/>
    <w:multiLevelType w:val="hybridMultilevel"/>
    <w:tmpl w:val="C03AEEDA"/>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CB1115D"/>
    <w:multiLevelType w:val="hybridMultilevel"/>
    <w:tmpl w:val="7E6680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2340"/>
        </w:tabs>
        <w:ind w:left="23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19140410">
    <w:abstractNumId w:val="9"/>
  </w:num>
  <w:num w:numId="2" w16cid:durableId="19741625">
    <w:abstractNumId w:val="7"/>
  </w:num>
  <w:num w:numId="3" w16cid:durableId="1757701977">
    <w:abstractNumId w:val="15"/>
  </w:num>
  <w:num w:numId="4" w16cid:durableId="37165950">
    <w:abstractNumId w:val="8"/>
  </w:num>
  <w:num w:numId="5" w16cid:durableId="1777672149">
    <w:abstractNumId w:val="13"/>
  </w:num>
  <w:num w:numId="6" w16cid:durableId="1382557702">
    <w:abstractNumId w:val="4"/>
  </w:num>
  <w:num w:numId="7" w16cid:durableId="20630956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6170249">
    <w:abstractNumId w:val="14"/>
  </w:num>
  <w:num w:numId="9" w16cid:durableId="722560151">
    <w:abstractNumId w:val="10"/>
  </w:num>
  <w:num w:numId="10" w16cid:durableId="240483412">
    <w:abstractNumId w:val="2"/>
  </w:num>
  <w:num w:numId="11" w16cid:durableId="1066148668">
    <w:abstractNumId w:val="3"/>
  </w:num>
  <w:num w:numId="12" w16cid:durableId="330184281">
    <w:abstractNumId w:val="12"/>
  </w:num>
  <w:num w:numId="13" w16cid:durableId="393502844">
    <w:abstractNumId w:val="1"/>
  </w:num>
  <w:num w:numId="14" w16cid:durableId="486670483">
    <w:abstractNumId w:val="11"/>
  </w:num>
  <w:num w:numId="15" w16cid:durableId="360596734">
    <w:abstractNumId w:val="5"/>
  </w:num>
  <w:num w:numId="16" w16cid:durableId="31543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0791B"/>
    <w:rsid w:val="00022153"/>
    <w:rsid w:val="00037243"/>
    <w:rsid w:val="00037F25"/>
    <w:rsid w:val="000565C8"/>
    <w:rsid w:val="0007467F"/>
    <w:rsid w:val="000765D7"/>
    <w:rsid w:val="00091B7B"/>
    <w:rsid w:val="00093F32"/>
    <w:rsid w:val="000A754C"/>
    <w:rsid w:val="000B0D47"/>
    <w:rsid w:val="000B421B"/>
    <w:rsid w:val="000C3DDF"/>
    <w:rsid w:val="000C7F03"/>
    <w:rsid w:val="000E2973"/>
    <w:rsid w:val="000E4C09"/>
    <w:rsid w:val="00100402"/>
    <w:rsid w:val="00105A95"/>
    <w:rsid w:val="00154661"/>
    <w:rsid w:val="00172BBA"/>
    <w:rsid w:val="00187B51"/>
    <w:rsid w:val="001906C4"/>
    <w:rsid w:val="0019075A"/>
    <w:rsid w:val="001925B7"/>
    <w:rsid w:val="001A7FA8"/>
    <w:rsid w:val="001D3252"/>
    <w:rsid w:val="001E131A"/>
    <w:rsid w:val="001E2F14"/>
    <w:rsid w:val="001E2FFB"/>
    <w:rsid w:val="001E5052"/>
    <w:rsid w:val="001E6E87"/>
    <w:rsid w:val="001F080D"/>
    <w:rsid w:val="001F15B6"/>
    <w:rsid w:val="001F5990"/>
    <w:rsid w:val="00200933"/>
    <w:rsid w:val="00204870"/>
    <w:rsid w:val="00224C68"/>
    <w:rsid w:val="002251C0"/>
    <w:rsid w:val="00240F70"/>
    <w:rsid w:val="002413C3"/>
    <w:rsid w:val="00250A06"/>
    <w:rsid w:val="002673EC"/>
    <w:rsid w:val="002677F6"/>
    <w:rsid w:val="00275648"/>
    <w:rsid w:val="00277E46"/>
    <w:rsid w:val="0028497F"/>
    <w:rsid w:val="002940A6"/>
    <w:rsid w:val="002B6654"/>
    <w:rsid w:val="002D2781"/>
    <w:rsid w:val="002D2A73"/>
    <w:rsid w:val="002E0B68"/>
    <w:rsid w:val="002F78CB"/>
    <w:rsid w:val="002F7E7F"/>
    <w:rsid w:val="00312E40"/>
    <w:rsid w:val="00315EAE"/>
    <w:rsid w:val="00324B47"/>
    <w:rsid w:val="0033311A"/>
    <w:rsid w:val="0034626E"/>
    <w:rsid w:val="00362008"/>
    <w:rsid w:val="00366F2E"/>
    <w:rsid w:val="00384DF3"/>
    <w:rsid w:val="003866A7"/>
    <w:rsid w:val="003875F6"/>
    <w:rsid w:val="00390709"/>
    <w:rsid w:val="00392FC9"/>
    <w:rsid w:val="0039622D"/>
    <w:rsid w:val="0039627A"/>
    <w:rsid w:val="003A72EB"/>
    <w:rsid w:val="003B449A"/>
    <w:rsid w:val="003D2063"/>
    <w:rsid w:val="003F4096"/>
    <w:rsid w:val="003F6A23"/>
    <w:rsid w:val="003F6E4A"/>
    <w:rsid w:val="004056CD"/>
    <w:rsid w:val="0041612F"/>
    <w:rsid w:val="004538EF"/>
    <w:rsid w:val="00462DE9"/>
    <w:rsid w:val="00494DF7"/>
    <w:rsid w:val="00495714"/>
    <w:rsid w:val="004A0248"/>
    <w:rsid w:val="004B6D95"/>
    <w:rsid w:val="004C026D"/>
    <w:rsid w:val="004D435F"/>
    <w:rsid w:val="004E1D3B"/>
    <w:rsid w:val="005032E6"/>
    <w:rsid w:val="00515875"/>
    <w:rsid w:val="00521A78"/>
    <w:rsid w:val="00544E50"/>
    <w:rsid w:val="00557851"/>
    <w:rsid w:val="00561CFD"/>
    <w:rsid w:val="00567686"/>
    <w:rsid w:val="00575AF4"/>
    <w:rsid w:val="005864D9"/>
    <w:rsid w:val="005902C9"/>
    <w:rsid w:val="005B0337"/>
    <w:rsid w:val="005C0513"/>
    <w:rsid w:val="005E3924"/>
    <w:rsid w:val="005F4114"/>
    <w:rsid w:val="00604766"/>
    <w:rsid w:val="0061205B"/>
    <w:rsid w:val="00614DBE"/>
    <w:rsid w:val="00627192"/>
    <w:rsid w:val="0063116C"/>
    <w:rsid w:val="00636D11"/>
    <w:rsid w:val="006376A9"/>
    <w:rsid w:val="006459F4"/>
    <w:rsid w:val="00652908"/>
    <w:rsid w:val="006539E5"/>
    <w:rsid w:val="00665FC2"/>
    <w:rsid w:val="006806FD"/>
    <w:rsid w:val="00684BDB"/>
    <w:rsid w:val="006B34E5"/>
    <w:rsid w:val="006B6AE4"/>
    <w:rsid w:val="006C02FC"/>
    <w:rsid w:val="006D0E5E"/>
    <w:rsid w:val="006E527A"/>
    <w:rsid w:val="007073BD"/>
    <w:rsid w:val="00744159"/>
    <w:rsid w:val="00791297"/>
    <w:rsid w:val="007A2833"/>
    <w:rsid w:val="007C34F6"/>
    <w:rsid w:val="007D0F41"/>
    <w:rsid w:val="007F1099"/>
    <w:rsid w:val="007F421D"/>
    <w:rsid w:val="00817D95"/>
    <w:rsid w:val="008229D3"/>
    <w:rsid w:val="00827365"/>
    <w:rsid w:val="00837D1A"/>
    <w:rsid w:val="008415FB"/>
    <w:rsid w:val="008551E0"/>
    <w:rsid w:val="00856723"/>
    <w:rsid w:val="008627DD"/>
    <w:rsid w:val="00863539"/>
    <w:rsid w:val="0087226E"/>
    <w:rsid w:val="00886CA4"/>
    <w:rsid w:val="00893788"/>
    <w:rsid w:val="008946AF"/>
    <w:rsid w:val="008947A9"/>
    <w:rsid w:val="00894D29"/>
    <w:rsid w:val="008970F9"/>
    <w:rsid w:val="008A1E76"/>
    <w:rsid w:val="008D1C5D"/>
    <w:rsid w:val="008F3F30"/>
    <w:rsid w:val="009125A2"/>
    <w:rsid w:val="009166E5"/>
    <w:rsid w:val="00923BDD"/>
    <w:rsid w:val="0092446E"/>
    <w:rsid w:val="009254D3"/>
    <w:rsid w:val="009343E9"/>
    <w:rsid w:val="00961B1B"/>
    <w:rsid w:val="00971858"/>
    <w:rsid w:val="00977F1D"/>
    <w:rsid w:val="00980659"/>
    <w:rsid w:val="00990553"/>
    <w:rsid w:val="00992375"/>
    <w:rsid w:val="009A4DF7"/>
    <w:rsid w:val="009D4F67"/>
    <w:rsid w:val="009E3121"/>
    <w:rsid w:val="00A00957"/>
    <w:rsid w:val="00A155EA"/>
    <w:rsid w:val="00A17E53"/>
    <w:rsid w:val="00A26D14"/>
    <w:rsid w:val="00A35124"/>
    <w:rsid w:val="00A362CE"/>
    <w:rsid w:val="00A437BE"/>
    <w:rsid w:val="00A52A4F"/>
    <w:rsid w:val="00A60C14"/>
    <w:rsid w:val="00A67CFB"/>
    <w:rsid w:val="00A77DBA"/>
    <w:rsid w:val="00A84524"/>
    <w:rsid w:val="00A84D61"/>
    <w:rsid w:val="00AA4371"/>
    <w:rsid w:val="00AB3DF3"/>
    <w:rsid w:val="00AC0A4A"/>
    <w:rsid w:val="00AD52FF"/>
    <w:rsid w:val="00AD6424"/>
    <w:rsid w:val="00AD7631"/>
    <w:rsid w:val="00B20204"/>
    <w:rsid w:val="00B274E1"/>
    <w:rsid w:val="00B34301"/>
    <w:rsid w:val="00B6337E"/>
    <w:rsid w:val="00B64A87"/>
    <w:rsid w:val="00B77E7D"/>
    <w:rsid w:val="00B96C28"/>
    <w:rsid w:val="00B9796C"/>
    <w:rsid w:val="00BA0F60"/>
    <w:rsid w:val="00BA6B61"/>
    <w:rsid w:val="00BB348C"/>
    <w:rsid w:val="00BC2083"/>
    <w:rsid w:val="00BC5F56"/>
    <w:rsid w:val="00BC7B45"/>
    <w:rsid w:val="00BD6F33"/>
    <w:rsid w:val="00BE430F"/>
    <w:rsid w:val="00C151A0"/>
    <w:rsid w:val="00C162B0"/>
    <w:rsid w:val="00C16AF3"/>
    <w:rsid w:val="00C17901"/>
    <w:rsid w:val="00C3347D"/>
    <w:rsid w:val="00C56F3C"/>
    <w:rsid w:val="00C623BC"/>
    <w:rsid w:val="00C7194B"/>
    <w:rsid w:val="00C9567B"/>
    <w:rsid w:val="00C97146"/>
    <w:rsid w:val="00CA16AF"/>
    <w:rsid w:val="00CA3771"/>
    <w:rsid w:val="00CB1264"/>
    <w:rsid w:val="00CD7DC3"/>
    <w:rsid w:val="00CE3F6E"/>
    <w:rsid w:val="00CF6541"/>
    <w:rsid w:val="00CF6B80"/>
    <w:rsid w:val="00D0017B"/>
    <w:rsid w:val="00D0355B"/>
    <w:rsid w:val="00D1732C"/>
    <w:rsid w:val="00D3433F"/>
    <w:rsid w:val="00D352BB"/>
    <w:rsid w:val="00D40FBD"/>
    <w:rsid w:val="00D466DD"/>
    <w:rsid w:val="00D819ED"/>
    <w:rsid w:val="00D90CE2"/>
    <w:rsid w:val="00D96706"/>
    <w:rsid w:val="00DA2623"/>
    <w:rsid w:val="00DA3E7B"/>
    <w:rsid w:val="00DB07AD"/>
    <w:rsid w:val="00DB5E38"/>
    <w:rsid w:val="00DB6B96"/>
    <w:rsid w:val="00DC19B8"/>
    <w:rsid w:val="00DD1867"/>
    <w:rsid w:val="00DE5BE6"/>
    <w:rsid w:val="00E005A9"/>
    <w:rsid w:val="00E02FFC"/>
    <w:rsid w:val="00E11DF2"/>
    <w:rsid w:val="00E25EF3"/>
    <w:rsid w:val="00E42780"/>
    <w:rsid w:val="00E44085"/>
    <w:rsid w:val="00E5141D"/>
    <w:rsid w:val="00E535D0"/>
    <w:rsid w:val="00E735A9"/>
    <w:rsid w:val="00E82BB9"/>
    <w:rsid w:val="00E83FE5"/>
    <w:rsid w:val="00EB20D3"/>
    <w:rsid w:val="00EC1019"/>
    <w:rsid w:val="00EC4195"/>
    <w:rsid w:val="00EE2B43"/>
    <w:rsid w:val="00F23463"/>
    <w:rsid w:val="00F244A7"/>
    <w:rsid w:val="00F26D1B"/>
    <w:rsid w:val="00F277F2"/>
    <w:rsid w:val="00F34FB5"/>
    <w:rsid w:val="00F4525F"/>
    <w:rsid w:val="00F50E0D"/>
    <w:rsid w:val="00F55A12"/>
    <w:rsid w:val="00F80455"/>
    <w:rsid w:val="00F8204A"/>
    <w:rsid w:val="00F84310"/>
    <w:rsid w:val="00FA3E56"/>
    <w:rsid w:val="00FA7081"/>
    <w:rsid w:val="00FB3544"/>
    <w:rsid w:val="00FC6932"/>
    <w:rsid w:val="00FC71B6"/>
    <w:rsid w:val="00FE1D90"/>
    <w:rsid w:val="00FE2D3A"/>
    <w:rsid w:val="00FF68CF"/>
    <w:rsid w:val="01277FBA"/>
    <w:rsid w:val="0748F4A3"/>
    <w:rsid w:val="19AEC9A6"/>
    <w:rsid w:val="20F3B925"/>
    <w:rsid w:val="228F8986"/>
    <w:rsid w:val="233DBE12"/>
    <w:rsid w:val="26D89C91"/>
    <w:rsid w:val="3ADDB549"/>
    <w:rsid w:val="4557D8ED"/>
    <w:rsid w:val="4CE684B8"/>
    <w:rsid w:val="514F894E"/>
    <w:rsid w:val="7A790B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2DA737"/>
  <w15:docId w15:val="{723F201A-7D59-4C10-AE61-5933DE3D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nhideWhenUsed/>
    <w:rsid w:val="007073BD"/>
    <w:pPr>
      <w:tabs>
        <w:tab w:val="center" w:pos="4680"/>
        <w:tab w:val="right" w:pos="9360"/>
      </w:tabs>
    </w:pPr>
  </w:style>
  <w:style w:type="character" w:customStyle="1" w:styleId="HeaderChar">
    <w:name w:val="Header Char"/>
    <w:link w:val="Header"/>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A84524"/>
    <w:pPr>
      <w:spacing w:after="120" w:line="480" w:lineRule="auto"/>
    </w:pPr>
  </w:style>
  <w:style w:type="character" w:customStyle="1" w:styleId="BodyText2Char">
    <w:name w:val="Body Text 2 Char"/>
    <w:link w:val="BodyText2"/>
    <w:uiPriority w:val="99"/>
    <w:semiHidden/>
    <w:rsid w:val="00A84524"/>
    <w:rPr>
      <w:sz w:val="24"/>
      <w:szCs w:val="24"/>
    </w:rPr>
  </w:style>
  <w:style w:type="character" w:styleId="Hyperlink">
    <w:name w:val="Hyperlink"/>
    <w:uiPriority w:val="99"/>
    <w:unhideWhenUsed/>
    <w:rsid w:val="005C0513"/>
    <w:rPr>
      <w:color w:val="0000FF"/>
      <w:u w:val="single"/>
    </w:rPr>
  </w:style>
  <w:style w:type="character" w:styleId="FollowedHyperlink">
    <w:name w:val="FollowedHyperlink"/>
    <w:uiPriority w:val="99"/>
    <w:semiHidden/>
    <w:unhideWhenUsed/>
    <w:rsid w:val="005F4114"/>
    <w:rPr>
      <w:color w:val="800080"/>
      <w:u w:val="single"/>
    </w:rPr>
  </w:style>
  <w:style w:type="paragraph" w:styleId="Subtitle">
    <w:name w:val="Subtitle"/>
    <w:basedOn w:val="Normal"/>
    <w:link w:val="SubtitleChar"/>
    <w:qFormat/>
    <w:rsid w:val="003F6A23"/>
    <w:pPr>
      <w:jc w:val="center"/>
    </w:pPr>
    <w:rPr>
      <w:szCs w:val="20"/>
    </w:rPr>
  </w:style>
  <w:style w:type="character" w:customStyle="1" w:styleId="SubtitleChar">
    <w:name w:val="Subtitle Char"/>
    <w:link w:val="Subtitle"/>
    <w:rsid w:val="003F6A23"/>
    <w:rPr>
      <w:sz w:val="24"/>
    </w:rPr>
  </w:style>
  <w:style w:type="character" w:styleId="UnresolvedMention">
    <w:name w:val="Unresolved Mention"/>
    <w:basedOn w:val="DefaultParagraphFont"/>
    <w:uiPriority w:val="99"/>
    <w:semiHidden/>
    <w:unhideWhenUsed/>
    <w:rsid w:val="00D40FB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6459F4"/>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6459F4"/>
    <w:pPr>
      <w:spacing w:after="120"/>
    </w:pPr>
    <w:rPr>
      <w:sz w:val="16"/>
      <w:szCs w:val="16"/>
    </w:rPr>
  </w:style>
  <w:style w:type="character" w:customStyle="1" w:styleId="BodyText3Char">
    <w:name w:val="Body Text 3 Char"/>
    <w:basedOn w:val="DefaultParagraphFont"/>
    <w:link w:val="BodyText3"/>
    <w:uiPriority w:val="99"/>
    <w:rsid w:val="006459F4"/>
    <w:rPr>
      <w:sz w:val="16"/>
      <w:szCs w:val="16"/>
    </w:rPr>
  </w:style>
  <w:style w:type="paragraph" w:styleId="NoSpacing">
    <w:name w:val="No Spacing"/>
    <w:uiPriority w:val="1"/>
    <w:qFormat/>
    <w:rsid w:val="006459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hyperlink" Target="https://www.opm.gov/policy-data-oversight/pay-leave/salaries-wages/salary-tables/24Tables/html/GS_h.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5B2A172BF5342A0008FE59BF97A0D" ma:contentTypeVersion="13" ma:contentTypeDescription="Create a new document." ma:contentTypeScope="" ma:versionID="d559f5b046890ebd9d5b3afe90f69434">
  <xsd:schema xmlns:xsd="http://www.w3.org/2001/XMLSchema" xmlns:xs="http://www.w3.org/2001/XMLSchema" xmlns:p="http://schemas.microsoft.com/office/2006/metadata/properties" xmlns:ns1="http://schemas.microsoft.com/sharepoint/v3" xmlns:ns3="7def28d9-a064-4e99-a6b8-6646c07251b0" xmlns:ns4="0dcfd5ff-7e9a-4ab7-8b4c-a5fa677103b2" targetNamespace="http://schemas.microsoft.com/office/2006/metadata/properties" ma:root="true" ma:fieldsID="1991d319c79b5874a0ff86e6e2508864" ns1:_="" ns3:_="" ns4:_="">
    <xsd:import namespace="http://schemas.microsoft.com/sharepoint/v3"/>
    <xsd:import namespace="7def28d9-a064-4e99-a6b8-6646c07251b0"/>
    <xsd:import namespace="0dcfd5ff-7e9a-4ab7-8b4c-a5fa677103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f28d9-a064-4e99-a6b8-6646c0725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fd5ff-7e9a-4ab7-8b4c-a5fa677103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FFB6019-4F02-47A7-842E-DEABF4D6A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ef28d9-a064-4e99-a6b8-6646c07251b0"/>
    <ds:schemaRef ds:uri="0dcfd5ff-7e9a-4ab7-8b4c-a5fa67710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74A85-D3FC-4986-919A-4E99D15CDBE4}">
  <ds:schemaRefs>
    <ds:schemaRef ds:uri="http://schemas.microsoft.com/sharepoint/v3/contenttype/forms"/>
  </ds:schemaRefs>
</ds:datastoreItem>
</file>

<file path=customXml/itemProps3.xml><?xml version="1.0" encoding="utf-8"?>
<ds:datastoreItem xmlns:ds="http://schemas.openxmlformats.org/officeDocument/2006/customXml" ds:itemID="{CDA07CA1-91C0-488D-8443-136CA211BB74}">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1130</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Allmond, Yvette M., VBAVACO</cp:lastModifiedBy>
  <cp:revision>2</cp:revision>
  <cp:lastPrinted>2010-01-07T19:39:00Z</cp:lastPrinted>
  <dcterms:created xsi:type="dcterms:W3CDTF">2024-12-06T12:19:00Z</dcterms:created>
  <dcterms:modified xsi:type="dcterms:W3CDTF">2024-12-06T12:19:00Z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0x010100DAA5B2A172BF5342A0008FE59BF97A0D</vt:lpwstr>
  </property>
</Properties>
</file>