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5197" w14:paraId="05425E33" w14:textId="77777777">
      <w:pPr>
        <w:pStyle w:val="Title"/>
        <w:spacing w:before="19"/>
      </w:pPr>
      <w:r>
        <w:rPr>
          <w:spacing w:val="-2"/>
        </w:rPr>
        <w:t>SUPPORTING</w:t>
      </w:r>
      <w:r>
        <w:rPr>
          <w:spacing w:val="1"/>
        </w:rPr>
        <w:t xml:space="preserve"> </w:t>
      </w:r>
      <w:r>
        <w:rPr>
          <w:spacing w:val="-2"/>
        </w:rPr>
        <w:t>STATEMENT</w:t>
      </w:r>
    </w:p>
    <w:p w:rsidR="00595197" w14:paraId="5E24875E" w14:textId="77777777">
      <w:pPr>
        <w:pStyle w:val="BodyText"/>
        <w:ind w:left="0"/>
        <w:rPr>
          <w:b/>
          <w:sz w:val="28"/>
        </w:rPr>
      </w:pPr>
    </w:p>
    <w:p w:rsidR="00595197" w14:paraId="3A6A0DDF" w14:textId="77777777">
      <w:pPr>
        <w:pStyle w:val="BodyText"/>
        <w:ind w:left="0"/>
        <w:rPr>
          <w:b/>
          <w:sz w:val="28"/>
        </w:rPr>
      </w:pPr>
    </w:p>
    <w:p w:rsidR="00595197" w14:paraId="11A2ECFF" w14:textId="77777777">
      <w:pPr>
        <w:pStyle w:val="BodyText"/>
        <w:ind w:left="0"/>
        <w:rPr>
          <w:b/>
          <w:sz w:val="28"/>
        </w:rPr>
      </w:pPr>
    </w:p>
    <w:p w:rsidR="00595197" w14:paraId="326AA2F7" w14:textId="77777777">
      <w:pPr>
        <w:pStyle w:val="BodyText"/>
        <w:spacing w:before="233"/>
        <w:ind w:left="0"/>
        <w:rPr>
          <w:b/>
          <w:sz w:val="28"/>
        </w:rPr>
      </w:pPr>
    </w:p>
    <w:p w:rsidR="00595197" w14:paraId="3FFABDA4" w14:textId="77777777">
      <w:pPr>
        <w:pStyle w:val="Title"/>
      </w:pPr>
      <w:r>
        <w:t>Part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:rsidR="00595197" w14:paraId="114A033D" w14:textId="77777777">
      <w:pPr>
        <w:pStyle w:val="BodyText"/>
        <w:ind w:left="0"/>
        <w:rPr>
          <w:b/>
          <w:sz w:val="28"/>
        </w:rPr>
      </w:pPr>
    </w:p>
    <w:p w:rsidR="00595197" w14:paraId="5F6AF9A6" w14:textId="77777777">
      <w:pPr>
        <w:pStyle w:val="BodyText"/>
        <w:ind w:left="0"/>
        <w:rPr>
          <w:b/>
          <w:sz w:val="28"/>
        </w:rPr>
      </w:pPr>
    </w:p>
    <w:p w:rsidR="00595197" w14:paraId="25F841E1" w14:textId="77777777">
      <w:pPr>
        <w:pStyle w:val="BodyText"/>
        <w:ind w:left="0"/>
        <w:rPr>
          <w:b/>
          <w:sz w:val="28"/>
        </w:rPr>
      </w:pPr>
    </w:p>
    <w:p w:rsidR="00595197" w14:paraId="40040FC8" w14:textId="77777777">
      <w:pPr>
        <w:pStyle w:val="BodyText"/>
        <w:spacing w:before="232"/>
        <w:ind w:left="0"/>
        <w:rPr>
          <w:b/>
          <w:sz w:val="28"/>
        </w:rPr>
      </w:pPr>
    </w:p>
    <w:p w:rsidR="00595197" w14:paraId="76DE4A96" w14:textId="55072972">
      <w:pPr>
        <w:spacing w:before="1"/>
        <w:ind w:left="511" w:right="171"/>
        <w:jc w:val="center"/>
        <w:rPr>
          <w:sz w:val="28"/>
        </w:rPr>
      </w:pPr>
      <w:r>
        <w:rPr>
          <w:sz w:val="28"/>
        </w:rPr>
        <w:t xml:space="preserve">Proposed Information Collection </w:t>
      </w:r>
      <w:r w:rsidR="00FB6FBA">
        <w:rPr>
          <w:sz w:val="28"/>
        </w:rPr>
        <w:t xml:space="preserve">Technical Assistance </w:t>
      </w:r>
      <w:r w:rsidR="0028406E">
        <w:rPr>
          <w:sz w:val="28"/>
        </w:rPr>
        <w:t xml:space="preserve">Training Request Form </w:t>
      </w:r>
    </w:p>
    <w:p w:rsidR="00595197" w14:paraId="48E06204" w14:textId="77777777">
      <w:pPr>
        <w:pStyle w:val="BodyText"/>
        <w:ind w:left="0"/>
        <w:rPr>
          <w:sz w:val="28"/>
        </w:rPr>
      </w:pPr>
    </w:p>
    <w:p w:rsidR="00595197" w14:paraId="631D014D" w14:textId="77777777">
      <w:pPr>
        <w:pStyle w:val="BodyText"/>
        <w:ind w:left="0"/>
        <w:rPr>
          <w:sz w:val="28"/>
        </w:rPr>
      </w:pPr>
    </w:p>
    <w:p w:rsidR="00595197" w14:paraId="6AC7DC9C" w14:textId="77777777">
      <w:pPr>
        <w:pStyle w:val="BodyText"/>
        <w:ind w:left="0"/>
        <w:rPr>
          <w:sz w:val="28"/>
        </w:rPr>
      </w:pPr>
    </w:p>
    <w:p w:rsidR="00595197" w14:paraId="10672D42" w14:textId="77777777">
      <w:pPr>
        <w:pStyle w:val="BodyText"/>
        <w:spacing w:before="232"/>
        <w:ind w:left="0"/>
        <w:rPr>
          <w:sz w:val="28"/>
        </w:rPr>
      </w:pPr>
    </w:p>
    <w:p w:rsidR="00595197" w14:paraId="613FF5B2" w14:textId="24155F95">
      <w:pPr>
        <w:ind w:left="511" w:right="174"/>
        <w:jc w:val="center"/>
        <w:rPr>
          <w:sz w:val="24"/>
        </w:rPr>
      </w:pPr>
      <w:r>
        <w:rPr>
          <w:sz w:val="24"/>
        </w:rPr>
        <w:t xml:space="preserve">Date: </w:t>
      </w:r>
      <w:r w:rsidR="00F7067A">
        <w:rPr>
          <w:spacing w:val="-2"/>
          <w:sz w:val="24"/>
        </w:rPr>
        <w:t>11/20/2025</w:t>
      </w:r>
    </w:p>
    <w:p w:rsidR="00595197" w14:paraId="6DC19AC2" w14:textId="77777777">
      <w:pPr>
        <w:pStyle w:val="BodyText"/>
        <w:ind w:left="0"/>
        <w:rPr>
          <w:sz w:val="24"/>
        </w:rPr>
      </w:pPr>
    </w:p>
    <w:p w:rsidR="00595197" w14:paraId="375AF04D" w14:textId="77777777">
      <w:pPr>
        <w:pStyle w:val="BodyText"/>
        <w:ind w:left="0"/>
        <w:rPr>
          <w:sz w:val="24"/>
        </w:rPr>
      </w:pPr>
    </w:p>
    <w:p w:rsidR="00595197" w14:paraId="36C17C23" w14:textId="77777777">
      <w:pPr>
        <w:pStyle w:val="BodyText"/>
        <w:ind w:left="0"/>
        <w:rPr>
          <w:sz w:val="24"/>
        </w:rPr>
      </w:pPr>
    </w:p>
    <w:p w:rsidR="00595197" w14:paraId="37C40D1A" w14:textId="77777777">
      <w:pPr>
        <w:pStyle w:val="BodyText"/>
        <w:ind w:left="0"/>
        <w:rPr>
          <w:sz w:val="24"/>
        </w:rPr>
      </w:pPr>
    </w:p>
    <w:p w:rsidR="00595197" w14:paraId="773775BC" w14:textId="77777777">
      <w:pPr>
        <w:pStyle w:val="BodyText"/>
        <w:spacing w:before="136"/>
        <w:ind w:left="0"/>
        <w:rPr>
          <w:sz w:val="24"/>
        </w:rPr>
      </w:pPr>
    </w:p>
    <w:p w:rsidR="00595197" w14:paraId="25AC9E97" w14:textId="77777777">
      <w:pPr>
        <w:ind w:left="511" w:right="173"/>
        <w:jc w:val="center"/>
        <w:rPr>
          <w:sz w:val="24"/>
        </w:rPr>
      </w:pPr>
      <w:r>
        <w:rPr>
          <w:sz w:val="24"/>
        </w:rPr>
        <w:t>United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Board</w:t>
      </w:r>
    </w:p>
    <w:p w:rsidR="00595197" w14:paraId="6A4CD2E8" w14:textId="77777777">
      <w:pPr>
        <w:jc w:val="center"/>
        <w:rPr>
          <w:sz w:val="24"/>
        </w:rPr>
        <w:sectPr w:rsidSect="00520E0F">
          <w:type w:val="continuous"/>
          <w:pgSz w:w="12240" w:h="15840"/>
          <w:pgMar w:top="1420" w:right="1300" w:bottom="280" w:left="960" w:header="720" w:footer="720" w:gutter="0"/>
          <w:cols w:space="720"/>
        </w:sectPr>
      </w:pPr>
    </w:p>
    <w:p w:rsidR="00595197" w14:paraId="2043F622" w14:textId="77777777">
      <w:pPr>
        <w:pStyle w:val="Heading1"/>
        <w:spacing w:before="40"/>
        <w:ind w:left="119" w:firstLine="0"/>
      </w:pPr>
      <w:bookmarkStart w:id="0" w:name="PART_A:_JUSTIFICATION"/>
      <w:bookmarkEnd w:id="0"/>
      <w:r>
        <w:t>PART</w:t>
      </w:r>
      <w:r>
        <w:rPr>
          <w:spacing w:val="-6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rPr>
          <w:spacing w:val="-2"/>
        </w:rPr>
        <w:t>JUSTIFICATION</w:t>
      </w:r>
    </w:p>
    <w:p w:rsidR="00595197" w14:paraId="6A4646BF" w14:textId="77777777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b/>
        </w:rPr>
      </w:pPr>
      <w:bookmarkStart w:id="1" w:name="1._Circumstances_Making_the_Collection_o"/>
      <w:bookmarkEnd w:id="1"/>
      <w:r>
        <w:rPr>
          <w:b/>
        </w:rPr>
        <w:t>Circumstances</w:t>
      </w:r>
      <w:r>
        <w:rPr>
          <w:b/>
          <w:spacing w:val="-11"/>
        </w:rPr>
        <w:t xml:space="preserve"> </w:t>
      </w:r>
      <w:r>
        <w:rPr>
          <w:b/>
        </w:rPr>
        <w:t>Making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Collection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Information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Necessary</w:t>
      </w:r>
    </w:p>
    <w:p w:rsidR="00595197" w14:paraId="251509C5" w14:textId="02C0343A">
      <w:pPr>
        <w:pStyle w:val="BodyText"/>
        <w:spacing w:before="119"/>
        <w:ind w:right="187"/>
      </w:pPr>
      <w:r>
        <w:t xml:space="preserve">Under section 502(b)(2) of the Rehabilitation Act </w:t>
      </w:r>
      <w:r w:rsidR="00C50410">
        <w:t xml:space="preserve">of 1973, as amended (29 U.S.C. </w:t>
      </w:r>
      <w:r w:rsidR="00D70B2C">
        <w:t>762(b)(1)), the United States Access Board</w:t>
      </w:r>
      <w:r w:rsidR="00836E47">
        <w:t xml:space="preserve"> (“Access Board” or “Board”),</w:t>
      </w:r>
      <w:r w:rsidR="00745A39">
        <w:t xml:space="preserve"> </w:t>
      </w:r>
      <w:r w:rsidR="00836E47">
        <w:t xml:space="preserve">sometimes </w:t>
      </w:r>
      <w:r w:rsidR="00D70B2C">
        <w:t xml:space="preserve">referred to by its former name, </w:t>
      </w:r>
      <w:r w:rsidR="00653C83">
        <w:t>“Architectural and Transportation Barriers Compliance Board”</w:t>
      </w:r>
      <w:r w:rsidR="00836E47">
        <w:t>,</w:t>
      </w:r>
      <w:r w:rsidR="00653C83">
        <w:t xml:space="preserve"> is statutorily charged with </w:t>
      </w:r>
      <w:r w:rsidR="00A42571">
        <w:t xml:space="preserve">providing technical assistance to entities with rights or duties under the </w:t>
      </w:r>
      <w:r w:rsidR="009740B8">
        <w:t>guidelines and standards it issues.</w:t>
      </w:r>
      <w:r w:rsidR="00B52ADD">
        <w:t xml:space="preserve"> </w:t>
      </w:r>
      <w:r w:rsidR="00251717">
        <w:t xml:space="preserve">To effectuate this technical assistance </w:t>
      </w:r>
      <w:r w:rsidR="0074776A">
        <w:t xml:space="preserve">the Access Board provides </w:t>
      </w:r>
      <w:r w:rsidR="00023EB2">
        <w:t>a</w:t>
      </w:r>
      <w:r w:rsidR="00403BF7">
        <w:t xml:space="preserve"> helpline for the public to call </w:t>
      </w:r>
      <w:r w:rsidR="00071390">
        <w:t>to obtain</w:t>
      </w:r>
      <w:r w:rsidR="00403BF7">
        <w:t xml:space="preserve"> information on accessibility guidelines and standards, </w:t>
      </w:r>
      <w:r w:rsidR="001A3561">
        <w:t xml:space="preserve">issues various </w:t>
      </w:r>
      <w:r w:rsidR="00416D4A">
        <w:t xml:space="preserve">technical assistance documents </w:t>
      </w:r>
      <w:r w:rsidR="00403BF7">
        <w:t>that explain the current requirements</w:t>
      </w:r>
      <w:r w:rsidR="0051201C">
        <w:t xml:space="preserve"> to </w:t>
      </w:r>
      <w:r w:rsidR="00DC660D">
        <w:t xml:space="preserve">and </w:t>
      </w:r>
      <w:r w:rsidR="001A3561">
        <w:t xml:space="preserve">offers </w:t>
      </w:r>
      <w:r w:rsidR="00DC660D">
        <w:t xml:space="preserve">virtual and in-person training on the accessibility guidelines and standards to many different organizations, groups, and government agencies across the country and internationally. This information collection will </w:t>
      </w:r>
      <w:r w:rsidR="00A34608">
        <w:t>allow</w:t>
      </w:r>
      <w:r w:rsidR="0064425E">
        <w:t xml:space="preserve"> the agency to streamline the process for organizations, groups and government agencies to request </w:t>
      </w:r>
      <w:r w:rsidR="008E7B2C">
        <w:t>virtual</w:t>
      </w:r>
      <w:r w:rsidR="0064425E">
        <w:t xml:space="preserve"> and in-person training, </w:t>
      </w:r>
      <w:r w:rsidR="00C1412C">
        <w:t xml:space="preserve">by creating a form </w:t>
      </w:r>
      <w:r w:rsidR="00696860">
        <w:t xml:space="preserve">for the </w:t>
      </w:r>
      <w:r w:rsidR="00A34608">
        <w:t>Access Board</w:t>
      </w:r>
      <w:r w:rsidR="00696860">
        <w:t xml:space="preserve"> website </w:t>
      </w:r>
      <w:r w:rsidR="007073C8">
        <w:t xml:space="preserve">that </w:t>
      </w:r>
      <w:r w:rsidR="00696860">
        <w:t>will allow requestors to submit all necessary information at one time</w:t>
      </w:r>
      <w:r w:rsidR="00494F13">
        <w:t xml:space="preserve">, permitting a </w:t>
      </w:r>
      <w:r w:rsidR="00816886">
        <w:t>more streamlined and timely process for the</w:t>
      </w:r>
      <w:r w:rsidR="00696860">
        <w:t xml:space="preserve"> Board </w:t>
      </w:r>
      <w:r w:rsidR="00816886">
        <w:t>to</w:t>
      </w:r>
      <w:r w:rsidR="00696860">
        <w:t xml:space="preserve"> review the request and </w:t>
      </w:r>
      <w:r w:rsidR="00816886">
        <w:t>decide</w:t>
      </w:r>
      <w:r w:rsidR="00696860">
        <w:t xml:space="preserve"> whether training can be provided.  This will improve efficiency for both</w:t>
      </w:r>
      <w:r w:rsidR="008E7B2C">
        <w:t xml:space="preserve"> the agency and the requestor as it will prevent multiple emails and phone conversations that currently occur to determine if the agency can provide the requested training. </w:t>
      </w:r>
    </w:p>
    <w:p w:rsidR="00595197" w:rsidRPr="00917491" w14:paraId="1D069B03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bookmarkStart w:id="2" w:name="2._Purpose_and_Use_of_the_Information_Co"/>
      <w:bookmarkEnd w:id="2"/>
      <w:r>
        <w:t>Purpose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Collection</w:t>
      </w:r>
    </w:p>
    <w:p w:rsidR="00917491" w:rsidP="00917491" w14:paraId="0A442250" w14:textId="77777777">
      <w:bookmarkStart w:id="3" w:name="3._Consideration_Given_to_Information_Te"/>
      <w:bookmarkEnd w:id="3"/>
    </w:p>
    <w:p w:rsidR="00D63AA9" w:rsidP="00D63AA9" w14:paraId="4108CE9D" w14:textId="09E15B99">
      <w:pPr>
        <w:ind w:left="477"/>
      </w:pPr>
      <w:r>
        <w:t xml:space="preserve">The Access Board tailors its </w:t>
      </w:r>
      <w:r>
        <w:t>trainings</w:t>
      </w:r>
      <w:r>
        <w:t xml:space="preserve"> to the </w:t>
      </w:r>
      <w:r>
        <w:t>particular needs</w:t>
      </w:r>
      <w:r w:rsidR="003A320A">
        <w:t xml:space="preserve"> </w:t>
      </w:r>
      <w:r>
        <w:t xml:space="preserve">and interest of each audience.  Board </w:t>
      </w:r>
      <w:r>
        <w:t>trainings</w:t>
      </w:r>
      <w:r>
        <w:t xml:space="preserve"> are of particular interest to design professionals</w:t>
      </w:r>
      <w:r w:rsidR="00957201">
        <w:t xml:space="preserve"> and architects, facility operators and managers, the transportation industry, the disability community, and members of other professions and groups that work with any of the Board’s guidelines and standards</w:t>
      </w:r>
      <w:r w:rsidR="00B0383F">
        <w:t xml:space="preserve">.  </w:t>
      </w:r>
      <w:r w:rsidR="000272BE">
        <w:t xml:space="preserve">To </w:t>
      </w:r>
      <w:r w:rsidR="00B0383F">
        <w:t>provid</w:t>
      </w:r>
      <w:r w:rsidR="000272BE">
        <w:t>e</w:t>
      </w:r>
      <w:r w:rsidR="00B0383F">
        <w:t xml:space="preserve"> this training, the Board </w:t>
      </w:r>
      <w:r w:rsidR="00816886">
        <w:t>must</w:t>
      </w:r>
      <w:r w:rsidR="00333EAA">
        <w:t xml:space="preserve"> obtain </w:t>
      </w:r>
      <w:r w:rsidR="00B0383F">
        <w:t xml:space="preserve">information from the </w:t>
      </w:r>
      <w:r w:rsidR="00B0383F">
        <w:t>requesting</w:t>
      </w:r>
      <w:r w:rsidR="00B0383F">
        <w:t xml:space="preserve"> entity, such as </w:t>
      </w:r>
      <w:r w:rsidR="00B26ABB">
        <w:t>the intended audience</w:t>
      </w:r>
      <w:r w:rsidR="00091C31">
        <w:t xml:space="preserve">, </w:t>
      </w:r>
      <w:r w:rsidR="00384EE3">
        <w:t xml:space="preserve">location, </w:t>
      </w:r>
      <w:r w:rsidR="00333EAA">
        <w:t xml:space="preserve">date, </w:t>
      </w:r>
      <w:r w:rsidR="00384EE3">
        <w:t>training topics,</w:t>
      </w:r>
      <w:r w:rsidR="00B94A79">
        <w:t xml:space="preserve"> and</w:t>
      </w:r>
      <w:r w:rsidR="00384EE3">
        <w:t xml:space="preserve"> presentation time</w:t>
      </w:r>
      <w:r w:rsidR="00B94A79">
        <w:t>.  Additionally, the Board will need to know</w:t>
      </w:r>
      <w:r w:rsidR="00384EE3">
        <w:t xml:space="preserve"> if the training is associated with continuing education credits</w:t>
      </w:r>
      <w:r w:rsidR="00B94A79">
        <w:t xml:space="preserve">, </w:t>
      </w:r>
      <w:r w:rsidR="00384EE3">
        <w:t xml:space="preserve">whether a </w:t>
      </w:r>
      <w:r w:rsidR="007006AE">
        <w:t>supporting documents</w:t>
      </w:r>
      <w:r w:rsidR="007006AE">
        <w:t xml:space="preserve"> </w:t>
      </w:r>
      <w:r w:rsidR="00384EE3">
        <w:t>need to be developed</w:t>
      </w:r>
      <w:r w:rsidR="00333EAA">
        <w:t>, the number of attendees</w:t>
      </w:r>
      <w:r w:rsidR="00E5334C">
        <w:t>,</w:t>
      </w:r>
      <w:r w:rsidR="00333EAA">
        <w:t xml:space="preserve"> and the level of proficiency of those attendees. </w:t>
      </w:r>
      <w:r w:rsidR="002760E1">
        <w:t>This information helps the agency develop the appropriate training, choose an appropriate trainer</w:t>
      </w:r>
      <w:r w:rsidR="00E5334C">
        <w:t>,</w:t>
      </w:r>
      <w:r w:rsidR="002760E1">
        <w:t xml:space="preserve"> determine if the training is within the Board’s authority, </w:t>
      </w:r>
      <w:r w:rsidR="005F1862">
        <w:t>does not present a conflict of interest, and is within the Board’s resources to provide.  Currently, this information is obtain</w:t>
      </w:r>
      <w:r w:rsidR="00B94A79">
        <w:t>ed</w:t>
      </w:r>
      <w:r w:rsidR="005F1862">
        <w:t xml:space="preserve"> through multiple emails and phone conversations with the requestor.  The Board is proposing to streamline the process, making it more efficient and less </w:t>
      </w:r>
      <w:r w:rsidR="005F1862">
        <w:t>time consuming</w:t>
      </w:r>
      <w:r w:rsidR="005F1862">
        <w:t xml:space="preserve"> for both the agency and the requestor, and ensuring the agency receives </w:t>
      </w:r>
      <w:r w:rsidR="005F1862">
        <w:t>all of</w:t>
      </w:r>
      <w:r w:rsidR="005F1862">
        <w:t xml:space="preserve"> the necessary information to make a timely decision. </w:t>
      </w:r>
    </w:p>
    <w:p w:rsidR="00595197" w14:paraId="3FA3003A" w14:textId="3E6A2CC4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r>
        <w:t>Consideration</w:t>
      </w:r>
      <w:r>
        <w:rPr>
          <w:spacing w:val="-11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rPr>
          <w:spacing w:val="-2"/>
        </w:rPr>
        <w:t>Technology</w:t>
      </w:r>
    </w:p>
    <w:p w:rsidR="00595197" w14:paraId="6B4C8AC2" w14:textId="63108B6B">
      <w:pPr>
        <w:pStyle w:val="BodyText"/>
        <w:spacing w:before="120"/>
        <w:ind w:right="187"/>
      </w:pPr>
      <w:r>
        <w:t>This online technical assistance training request form is, by definition, a digitally</w:t>
      </w:r>
      <w:r w:rsidR="008172D0">
        <w:t xml:space="preserve"> </w:t>
      </w:r>
      <w:r>
        <w:t xml:space="preserve">native mode of form submission.  This web-based form is user-friendly and accessible.  It assists </w:t>
      </w:r>
      <w:r w:rsidR="00B0228A">
        <w:t>requesters</w:t>
      </w:r>
      <w:r>
        <w:t xml:space="preserve"> </w:t>
      </w:r>
      <w:r w:rsidR="004103A4">
        <w:t xml:space="preserve">in providing the necessary information to request virtual or in-person training by providing fields </w:t>
      </w:r>
      <w:r w:rsidR="0048105B">
        <w:t>for</w:t>
      </w:r>
      <w:r w:rsidR="00581FB3">
        <w:t xml:space="preserve"> the</w:t>
      </w:r>
      <w:r w:rsidR="004103A4">
        <w:t xml:space="preserve"> information </w:t>
      </w:r>
      <w:r w:rsidR="00EC049C">
        <w:t xml:space="preserve">the Access Board </w:t>
      </w:r>
      <w:r w:rsidR="004103A4">
        <w:t>need</w:t>
      </w:r>
      <w:r w:rsidR="00EC049C">
        <w:t>s</w:t>
      </w:r>
      <w:r w:rsidR="004103A4">
        <w:t xml:space="preserve"> to evaluate whether the training is within our authority</w:t>
      </w:r>
      <w:r w:rsidR="00CA5C04">
        <w:t>,</w:t>
      </w:r>
      <w:r w:rsidR="004103A4">
        <w:t xml:space="preserve"> </w:t>
      </w:r>
      <w:r w:rsidR="00CA5C04">
        <w:t xml:space="preserve">resources, and free from any ethical concerns. Additionally, if the training is approved, the </w:t>
      </w:r>
      <w:r w:rsidR="00B0228A">
        <w:t>information provided</w:t>
      </w:r>
      <w:r w:rsidR="00CA5C04">
        <w:t xml:space="preserve"> will </w:t>
      </w:r>
      <w:r w:rsidR="00581FB3">
        <w:t>be used to</w:t>
      </w:r>
      <w:r w:rsidR="00CA5C04">
        <w:t xml:space="preserve"> develop </w:t>
      </w:r>
      <w:r w:rsidR="00CA5C04">
        <w:t>an appropriate</w:t>
      </w:r>
      <w:r w:rsidR="00CA5C04">
        <w:t xml:space="preserve"> training. Finally, this form will </w:t>
      </w:r>
      <w:r w:rsidR="00E170E4">
        <w:t xml:space="preserve">streamline the process for requestors and require less time than the current process.  </w:t>
      </w:r>
      <w:r w:rsidR="00B634BA">
        <w:t>R</w:t>
      </w:r>
      <w:r w:rsidR="00E170E4">
        <w:t>equest</w:t>
      </w:r>
      <w:r w:rsidR="00B0228A">
        <w:t>e</w:t>
      </w:r>
      <w:r w:rsidR="00E170E4">
        <w:t xml:space="preserve">rs also have the convenience of completing this form at any time of day or night. </w:t>
      </w:r>
    </w:p>
    <w:p w:rsidR="00595197" w14:paraId="72741E93" w14:textId="77777777">
      <w:pPr>
        <w:pStyle w:val="Heading1"/>
        <w:numPr>
          <w:ilvl w:val="0"/>
          <w:numId w:val="1"/>
        </w:numPr>
        <w:tabs>
          <w:tab w:val="left" w:pos="528"/>
        </w:tabs>
        <w:ind w:left="528" w:hanging="409"/>
      </w:pPr>
      <w:bookmarkStart w:id="4" w:name="4.__Duplication_of_Information"/>
      <w:bookmarkEnd w:id="4"/>
      <w:r>
        <w:t>Duplication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:rsidR="00595197" w14:paraId="6BC5CF08" w14:textId="2D402753">
      <w:pPr>
        <w:pStyle w:val="BodyText"/>
        <w:spacing w:before="119"/>
        <w:ind w:right="187"/>
      </w:pPr>
      <w:r>
        <w:t>No</w:t>
      </w:r>
      <w:r>
        <w:rPr>
          <w:spacing w:val="-2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F70108">
        <w:t>is</w:t>
      </w:r>
      <w:r>
        <w:rPr>
          <w:spacing w:val="-3"/>
        </w:rPr>
        <w:t xml:space="preserve"> </w:t>
      </w:r>
      <w:r>
        <w:t>gathered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known to the agency.</w:t>
      </w:r>
    </w:p>
    <w:p w:rsidR="00595197" w14:paraId="1EA459D3" w14:textId="77777777">
      <w:pPr>
        <w:pStyle w:val="Heading1"/>
        <w:numPr>
          <w:ilvl w:val="0"/>
          <w:numId w:val="1"/>
        </w:numPr>
        <w:tabs>
          <w:tab w:val="left" w:pos="528"/>
        </w:tabs>
        <w:spacing w:before="121"/>
        <w:ind w:left="528" w:hanging="409"/>
      </w:pPr>
      <w:bookmarkStart w:id="5" w:name="5.__Reducing_the_Burden_on_Small_Entitie"/>
      <w:bookmarkEnd w:id="5"/>
      <w:r>
        <w:t>Reducing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rPr>
          <w:spacing w:val="-2"/>
        </w:rPr>
        <w:t>Entities</w:t>
      </w:r>
    </w:p>
    <w:p w:rsidR="00EC3833" w:rsidP="00EC3833" w14:paraId="17C33DF0" w14:textId="75CFF6CB">
      <w:pPr>
        <w:pStyle w:val="BodyText"/>
        <w:spacing w:before="120"/>
        <w:ind w:right="201"/>
      </w:pPr>
      <w:r>
        <w:t xml:space="preserve">Small </w:t>
      </w:r>
      <w:r>
        <w:t>business</w:t>
      </w:r>
      <w:r>
        <w:t xml:space="preserve"> or other small entities may be involved in these information collections</w:t>
      </w:r>
      <w:r w:rsidR="003C0FC0">
        <w:t xml:space="preserve">, if they request </w:t>
      </w:r>
      <w:r w:rsidR="003C0FC0">
        <w:t xml:space="preserve">training from the Access Board. The Board believes this form will reduce the burden on these small entities as it will ensure they </w:t>
      </w:r>
      <w:r>
        <w:t>provide</w:t>
      </w:r>
      <w:r w:rsidR="003C0FC0">
        <w:t xml:space="preserve"> all the necessary information at the outset of the request, greatly reducing the </w:t>
      </w:r>
      <w:r>
        <w:t xml:space="preserve">likelihood of the Board having to request additional information. </w:t>
      </w:r>
      <w:bookmarkStart w:id="6" w:name="6._Consequences_of_Not_Conducting_Collec"/>
      <w:bookmarkEnd w:id="6"/>
    </w:p>
    <w:p w:rsidR="00595197" w:rsidP="00EC3833" w14:paraId="29A022C9" w14:textId="133E0A40">
      <w:pPr>
        <w:pStyle w:val="Heading1"/>
        <w:numPr>
          <w:ilvl w:val="0"/>
          <w:numId w:val="1"/>
        </w:numPr>
      </w:pPr>
      <w:r>
        <w:t>Consequences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Conducting</w:t>
      </w:r>
      <w:r>
        <w:rPr>
          <w:spacing w:val="-9"/>
        </w:rPr>
        <w:t xml:space="preserve"> </w:t>
      </w:r>
      <w:r>
        <w:rPr>
          <w:spacing w:val="-2"/>
        </w:rPr>
        <w:t>Collection</w:t>
      </w:r>
    </w:p>
    <w:p w:rsidR="00595197" w14:paraId="7F63473E" w14:textId="39DCAA73">
      <w:pPr>
        <w:pStyle w:val="BodyText"/>
        <w:spacing w:before="120"/>
        <w:ind w:right="201"/>
      </w:pPr>
      <w:r>
        <w:t xml:space="preserve">Without the </w:t>
      </w:r>
      <w:r w:rsidR="00EA39ED">
        <w:t>technical assistance training request form</w:t>
      </w:r>
      <w:r>
        <w:t>, the Access Board</w:t>
      </w:r>
      <w:r>
        <w:rPr>
          <w:spacing w:val="-3"/>
        </w:rPr>
        <w:t xml:space="preserve"> </w:t>
      </w:r>
      <w:r>
        <w:t>would</w:t>
      </w:r>
      <w:r w:rsidR="00EA39ED">
        <w:t xml:space="preserve"> continue its current process of </w:t>
      </w:r>
      <w:r w:rsidR="001C36F2">
        <w:t>receiving incomplete requests via email o</w:t>
      </w:r>
      <w:r w:rsidR="009077E6">
        <w:t>r telephone</w:t>
      </w:r>
      <w:r w:rsidR="00B104D0">
        <w:t>,</w:t>
      </w:r>
      <w:r w:rsidR="009077E6">
        <w:t xml:space="preserve"> </w:t>
      </w:r>
      <w:r w:rsidR="001C36F2">
        <w:t>which</w:t>
      </w:r>
      <w:r w:rsidR="009077E6">
        <w:t xml:space="preserve"> requires additional </w:t>
      </w:r>
      <w:r w:rsidR="009077E6">
        <w:t>follow up</w:t>
      </w:r>
      <w:r w:rsidR="00B56F8D">
        <w:t xml:space="preserve"> </w:t>
      </w:r>
      <w:r w:rsidR="00B104D0">
        <w:t xml:space="preserve">and </w:t>
      </w:r>
      <w:r w:rsidR="00B56F8D">
        <w:t>delay</w:t>
      </w:r>
      <w:r w:rsidR="00B104D0">
        <w:t>s</w:t>
      </w:r>
      <w:r w:rsidR="00B56F8D">
        <w:t xml:space="preserve"> the agency’s response to the requester. </w:t>
      </w:r>
      <w:r w:rsidR="001C36F2">
        <w:t xml:space="preserve"> </w:t>
      </w:r>
    </w:p>
    <w:p w:rsidR="00595197" w14:paraId="1EB107A4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bookmarkStart w:id="7" w:name="7._Special_Circumstances"/>
      <w:bookmarkEnd w:id="7"/>
      <w:r>
        <w:t>Special</w:t>
      </w:r>
      <w:r>
        <w:rPr>
          <w:spacing w:val="-11"/>
        </w:rPr>
        <w:t xml:space="preserve"> </w:t>
      </w:r>
      <w:r>
        <w:rPr>
          <w:spacing w:val="-2"/>
        </w:rPr>
        <w:t>Circumstances</w:t>
      </w:r>
    </w:p>
    <w:p w:rsidR="00595197" w14:paraId="087EEAA2" w14:textId="77777777">
      <w:pPr>
        <w:pStyle w:val="BodyText"/>
        <w:spacing w:before="12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circumstances.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 statistical purposes.</w:t>
      </w:r>
    </w:p>
    <w:p w:rsidR="00595197" w14:paraId="07FC0A58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bookmarkStart w:id="8" w:name="8._Consultations_with_Persons_Outside_th"/>
      <w:bookmarkEnd w:id="8"/>
      <w:r>
        <w:t>Consultations</w:t>
      </w:r>
      <w:r>
        <w:rPr>
          <w:spacing w:val="-1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Persons</w:t>
      </w:r>
      <w:r>
        <w:rPr>
          <w:spacing w:val="-9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Agency</w:t>
      </w:r>
    </w:p>
    <w:p w:rsidR="00595197" w14:paraId="6B257C00" w14:textId="11810932">
      <w:pPr>
        <w:pStyle w:val="BodyText"/>
        <w:spacing w:before="119"/>
        <w:ind w:right="187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1320.8(d),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60-day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 xml:space="preserve">comment in the </w:t>
      </w:r>
      <w:r>
        <w:rPr>
          <w:i/>
        </w:rPr>
        <w:t xml:space="preserve">Federal Register </w:t>
      </w:r>
      <w:r>
        <w:t xml:space="preserve">on </w:t>
      </w:r>
      <w:r w:rsidR="00163F77">
        <w:t>July 15, 2024</w:t>
      </w:r>
      <w:r>
        <w:t xml:space="preserve"> (</w:t>
      </w:r>
      <w:r w:rsidR="00960CCE">
        <w:t xml:space="preserve">89 </w:t>
      </w:r>
      <w:r>
        <w:t xml:space="preserve">Fed. Reg. </w:t>
      </w:r>
      <w:r w:rsidR="00E53119">
        <w:t>57388</w:t>
      </w:r>
      <w:r>
        <w:t>)</w:t>
      </w:r>
      <w:r w:rsidR="00E67364">
        <w:t xml:space="preserve">. One comment we </w:t>
      </w:r>
      <w:r w:rsidR="00E67364">
        <w:t xml:space="preserve">received </w:t>
      </w:r>
      <w:r w:rsidR="00185917">
        <w:t>that</w:t>
      </w:r>
      <w:r w:rsidR="00185917">
        <w:t xml:space="preserve"> </w:t>
      </w:r>
      <w:r w:rsidR="00E53119">
        <w:t xml:space="preserve">was not responsive to the </w:t>
      </w:r>
      <w:r w:rsidR="002B0DE0">
        <w:t>information collection request</w:t>
      </w:r>
      <w:r>
        <w:t>.</w:t>
      </w:r>
    </w:p>
    <w:p w:rsidR="00595197" w14:paraId="18130862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121"/>
        <w:ind w:left="477" w:hanging="358"/>
      </w:pPr>
      <w:bookmarkStart w:id="9" w:name="9._Payment_or_Gift"/>
      <w:bookmarkEnd w:id="9"/>
      <w:r>
        <w:t>Payment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Gift</w:t>
      </w:r>
    </w:p>
    <w:p w:rsidR="00595197" w14:paraId="2D355F29" w14:textId="0B954D3D">
      <w:pPr>
        <w:pStyle w:val="BodyText"/>
        <w:spacing w:before="120"/>
      </w:pPr>
      <w:r>
        <w:t>The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anticipate</w:t>
      </w:r>
      <w:r>
        <w:rPr>
          <w:spacing w:val="-3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remuneration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respondents for information collections under this </w:t>
      </w:r>
      <w:r w:rsidR="006B7028">
        <w:t>training request form</w:t>
      </w:r>
    </w:p>
    <w:p w:rsidR="00595197" w14:paraId="73906D46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119"/>
        <w:ind w:left="477" w:hanging="358"/>
      </w:pPr>
      <w:bookmarkStart w:id="10" w:name="10._Confidentiality"/>
      <w:bookmarkEnd w:id="10"/>
      <w:r>
        <w:rPr>
          <w:spacing w:val="-2"/>
        </w:rPr>
        <w:t>Confidentiality</w:t>
      </w:r>
    </w:p>
    <w:p w:rsidR="007B3A21" w14:paraId="33A4E40A" w14:textId="3BAFDFAA">
      <w:pPr>
        <w:pStyle w:val="BodyText"/>
        <w:spacing w:before="120"/>
        <w:ind w:right="187"/>
      </w:pPr>
      <w:r>
        <w:t>There are no assurances of confidentiality</w:t>
      </w:r>
      <w:r w:rsidR="00F73D32">
        <w:t xml:space="preserve"> </w:t>
      </w:r>
      <w:r>
        <w:t xml:space="preserve">assigned to this collection.  </w:t>
      </w:r>
      <w:r w:rsidR="00A408C4">
        <w:t>A</w:t>
      </w:r>
      <w:r>
        <w:t xml:space="preserve"> System of Records Notice (SORN) </w:t>
      </w:r>
      <w:r w:rsidR="00090A29">
        <w:t xml:space="preserve">is </w:t>
      </w:r>
      <w:r>
        <w:t xml:space="preserve">not necessary as </w:t>
      </w:r>
      <w:r w:rsidR="002F4490">
        <w:t xml:space="preserve">this collection does not qualify as a system of records and does not fall under the </w:t>
      </w:r>
      <w:r w:rsidR="00332CA0">
        <w:t>purview</w:t>
      </w:r>
      <w:r w:rsidR="002F4490">
        <w:t xml:space="preserve"> of the Privacy Act.  Information regarding requests will be maintained by </w:t>
      </w:r>
      <w:r w:rsidR="00332CA0">
        <w:t xml:space="preserve">year of request, date, and potentially name of organization or governmental entity. </w:t>
      </w:r>
    </w:p>
    <w:p w:rsidR="00595197" w14:paraId="203F4969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bookmarkStart w:id="11" w:name="11._Sensitive_Nature"/>
      <w:bookmarkEnd w:id="11"/>
      <w:r>
        <w:t>Sensitive</w:t>
      </w:r>
      <w:r>
        <w:rPr>
          <w:spacing w:val="-12"/>
        </w:rPr>
        <w:t xml:space="preserve"> </w:t>
      </w:r>
      <w:r>
        <w:rPr>
          <w:spacing w:val="-2"/>
        </w:rPr>
        <w:t>Nature</w:t>
      </w:r>
    </w:p>
    <w:p w:rsidR="00595197" w14:paraId="36EFFCCA" w14:textId="77777777">
      <w:pPr>
        <w:pStyle w:val="BodyText"/>
        <w:spacing w:before="120"/>
      </w:pPr>
      <w:r>
        <w:t>No</w:t>
      </w:r>
      <w:r>
        <w:rPr>
          <w:spacing w:val="-6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2"/>
        </w:rPr>
        <w:t>nature.</w:t>
      </w:r>
    </w:p>
    <w:p w:rsidR="00595197" w:rsidRPr="00F20F4D" w14:paraId="2FC19B57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121"/>
        <w:ind w:left="477" w:hanging="358"/>
      </w:pPr>
      <w:bookmarkStart w:id="12" w:name="12._Burden_of_Information_Collection"/>
      <w:bookmarkEnd w:id="12"/>
      <w:r w:rsidRPr="00F20F4D">
        <w:t>Burden</w:t>
      </w:r>
      <w:r w:rsidRPr="00F20F4D">
        <w:rPr>
          <w:spacing w:val="-10"/>
        </w:rPr>
        <w:t xml:space="preserve"> </w:t>
      </w:r>
      <w:r w:rsidRPr="00F20F4D">
        <w:t>of</w:t>
      </w:r>
      <w:r w:rsidRPr="00F20F4D">
        <w:rPr>
          <w:spacing w:val="-9"/>
        </w:rPr>
        <w:t xml:space="preserve"> </w:t>
      </w:r>
      <w:r w:rsidRPr="00F20F4D">
        <w:t>Information</w:t>
      </w:r>
      <w:r w:rsidRPr="00F20F4D">
        <w:rPr>
          <w:spacing w:val="-10"/>
        </w:rPr>
        <w:t xml:space="preserve"> </w:t>
      </w:r>
      <w:r w:rsidRPr="00F20F4D">
        <w:rPr>
          <w:spacing w:val="-2"/>
        </w:rPr>
        <w:t>Collection</w:t>
      </w:r>
    </w:p>
    <w:p w:rsidR="00595197" w14:paraId="317116CC" w14:textId="5F6EC227">
      <w:pPr>
        <w:pStyle w:val="BodyText"/>
        <w:spacing w:before="119"/>
        <w:ind w:right="187"/>
      </w:pPr>
      <w:r>
        <w:t xml:space="preserve">The projected annual burden hours for this new information collection </w:t>
      </w:r>
      <w:r>
        <w:t>is</w:t>
      </w:r>
      <w:r>
        <w:t xml:space="preserve"> informed by the</w:t>
      </w:r>
      <w:r w:rsidR="002A02A0">
        <w:t xml:space="preserve"> training </w:t>
      </w:r>
      <w:r w:rsidR="003E462F">
        <w:t xml:space="preserve">requests </w:t>
      </w:r>
      <w:r w:rsidR="002A02A0">
        <w:t xml:space="preserve">currently </w:t>
      </w:r>
      <w:r w:rsidR="003E462F">
        <w:t>received</w:t>
      </w:r>
      <w:r w:rsidR="002A02A0">
        <w:t xml:space="preserve"> by the Access Board</w:t>
      </w:r>
      <w:r w:rsidR="003E462F">
        <w:t xml:space="preserve"> and the expected increase </w:t>
      </w:r>
      <w:r w:rsidR="003E462F">
        <w:t>to</w:t>
      </w:r>
      <w:r w:rsidR="003E462F">
        <w:t xml:space="preserve"> the number of requests with an online form</w:t>
      </w:r>
      <w:r w:rsidR="002A02A0">
        <w:t xml:space="preserve">.  Typically, the agency </w:t>
      </w:r>
      <w:r w:rsidR="00FC3417">
        <w:t xml:space="preserve">receives 5-10 requests per week for training.  With the development </w:t>
      </w:r>
      <w:r w:rsidR="004B0888">
        <w:t xml:space="preserve">of an online form versus having to compose an email we anticipate an increase in requests for training.  We estimate completion of the online form </w:t>
      </w:r>
      <w:r w:rsidR="00CE1D24">
        <w:t xml:space="preserve">to take users about </w:t>
      </w:r>
      <w:r w:rsidR="00015F18">
        <w:t>five minutes</w:t>
      </w:r>
      <w:r w:rsidR="004202DD">
        <w:t xml:space="preserve">.  </w:t>
      </w:r>
      <w:r w:rsidR="00511954">
        <w:t>Table A below presents t</w:t>
      </w:r>
      <w:r w:rsidR="004202DD">
        <w:t>he Access Board estimates of the annual reporting burden for the online technical assistance training request form</w:t>
      </w:r>
      <w:r w:rsidR="00F20F4D">
        <w:t xml:space="preserve">. </w:t>
      </w:r>
    </w:p>
    <w:p w:rsidR="00595197" w14:paraId="5A8460CE" w14:textId="77777777">
      <w:pPr>
        <w:pStyle w:val="Heading1"/>
        <w:ind w:left="479" w:firstLine="0"/>
      </w:pPr>
      <w:r>
        <w:t>Table</w:t>
      </w:r>
      <w:r>
        <w:rPr>
          <w:spacing w:val="-9"/>
        </w:rPr>
        <w:t xml:space="preserve"> </w:t>
      </w:r>
      <w:r>
        <w:t>A:</w:t>
      </w:r>
      <w:r>
        <w:rPr>
          <w:spacing w:val="-7"/>
        </w:rPr>
        <w:t xml:space="preserve"> </w:t>
      </w:r>
      <w:r>
        <w:t>Estimated</w:t>
      </w:r>
      <w:r>
        <w:rPr>
          <w:spacing w:val="-9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rPr>
          <w:spacing w:val="-2"/>
        </w:rPr>
        <w:t>Burden</w:t>
      </w:r>
    </w:p>
    <w:p w:rsidR="00595197" w14:paraId="2382B0BB" w14:textId="77777777">
      <w:pPr>
        <w:pStyle w:val="BodyText"/>
        <w:spacing w:before="11"/>
        <w:ind w:left="0"/>
        <w:rPr>
          <w:b/>
          <w:sz w:val="9"/>
        </w:rPr>
      </w:pPr>
    </w:p>
    <w:tbl>
      <w:tblPr>
        <w:tblStyle w:val="TableGrid"/>
        <w:tblW w:w="3881" w:type="pct"/>
        <w:tblInd w:w="672" w:type="dxa"/>
        <w:tblLayout w:type="fixed"/>
        <w:tblLook w:val="04A0"/>
      </w:tblPr>
      <w:tblGrid>
        <w:gridCol w:w="2608"/>
        <w:gridCol w:w="1470"/>
        <w:gridCol w:w="1387"/>
        <w:gridCol w:w="1143"/>
        <w:gridCol w:w="1306"/>
      </w:tblGrid>
      <w:tr w14:paraId="2F278DEF" w14:textId="77777777" w:rsidTr="00DD3F7E">
        <w:tblPrEx>
          <w:tblW w:w="3881" w:type="pct"/>
          <w:tblInd w:w="672" w:type="dxa"/>
          <w:tblLayout w:type="fixed"/>
          <w:tblLook w:val="04A0"/>
        </w:tblPrEx>
        <w:trPr>
          <w:trHeight w:val="1404"/>
        </w:trPr>
        <w:tc>
          <w:tcPr>
            <w:tcW w:w="1648" w:type="pct"/>
            <w:vAlign w:val="center"/>
          </w:tcPr>
          <w:p w:rsidR="00960CCE" w:rsidRPr="00570AFD" w:rsidP="00315071" w14:paraId="22C95511" w14:textId="77777777">
            <w:r w:rsidRPr="00570AFD">
              <w:t>Type of Collection</w:t>
            </w:r>
          </w:p>
        </w:tc>
        <w:tc>
          <w:tcPr>
            <w:tcW w:w="929" w:type="pct"/>
            <w:vAlign w:val="center"/>
          </w:tcPr>
          <w:p w:rsidR="00960CCE" w:rsidRPr="00570AFD" w:rsidP="00315071" w14:paraId="20D132C9" w14:textId="77777777">
            <w:r w:rsidRPr="00570AFD">
              <w:t>Number of respondents</w:t>
            </w:r>
          </w:p>
        </w:tc>
        <w:tc>
          <w:tcPr>
            <w:tcW w:w="876" w:type="pct"/>
            <w:vAlign w:val="center"/>
          </w:tcPr>
          <w:p w:rsidR="00960CCE" w:rsidRPr="00570AFD" w:rsidP="00315071" w14:paraId="1496190C" w14:textId="77777777">
            <w:r w:rsidRPr="00570AFD">
              <w:t>Frequency of response</w:t>
            </w:r>
          </w:p>
          <w:p w:rsidR="00960CCE" w:rsidRPr="00570AFD" w:rsidP="00315071" w14:paraId="5D4B9489" w14:textId="77777777">
            <w:r w:rsidRPr="00570AFD">
              <w:t>(per year)</w:t>
            </w:r>
          </w:p>
        </w:tc>
        <w:tc>
          <w:tcPr>
            <w:tcW w:w="722" w:type="pct"/>
            <w:vAlign w:val="center"/>
          </w:tcPr>
          <w:p w:rsidR="00960CCE" w:rsidRPr="00570AFD" w:rsidP="00315071" w14:paraId="378E27EF" w14:textId="77777777">
            <w:r w:rsidRPr="00570AFD">
              <w:t>Average response time</w:t>
            </w:r>
          </w:p>
          <w:p w:rsidR="00960CCE" w:rsidRPr="00570AFD" w:rsidP="00315071" w14:paraId="639EBF55" w14:textId="77777777">
            <w:r w:rsidRPr="00570AFD">
              <w:t>(</w:t>
            </w:r>
            <w:r w:rsidRPr="00570AFD">
              <w:t>mins</w:t>
            </w:r>
            <w:r w:rsidRPr="00570AFD">
              <w:t>.)</w:t>
            </w:r>
          </w:p>
        </w:tc>
        <w:tc>
          <w:tcPr>
            <w:tcW w:w="825" w:type="pct"/>
            <w:vAlign w:val="center"/>
          </w:tcPr>
          <w:p w:rsidR="00960CCE" w:rsidRPr="00570AFD" w:rsidP="00315071" w14:paraId="5C1F12F8" w14:textId="77777777">
            <w:r w:rsidRPr="00570AFD">
              <w:t>Total burden (hours)</w:t>
            </w:r>
          </w:p>
        </w:tc>
      </w:tr>
      <w:tr w14:paraId="1B2D1497" w14:textId="77777777" w:rsidTr="00DD3F7E">
        <w:tblPrEx>
          <w:tblW w:w="3881" w:type="pct"/>
          <w:tblInd w:w="672" w:type="dxa"/>
          <w:tblLayout w:type="fixed"/>
          <w:tblLook w:val="04A0"/>
        </w:tblPrEx>
        <w:trPr>
          <w:trHeight w:val="701"/>
        </w:trPr>
        <w:tc>
          <w:tcPr>
            <w:tcW w:w="1648" w:type="pct"/>
            <w:vAlign w:val="center"/>
          </w:tcPr>
          <w:p w:rsidR="00960CCE" w:rsidRPr="00570AFD" w:rsidP="00315071" w14:paraId="1B7CDB80" w14:textId="25D923DF">
            <w:r w:rsidRPr="00365CF6">
              <w:t>Technical Assistance Training Request</w:t>
            </w:r>
          </w:p>
        </w:tc>
        <w:tc>
          <w:tcPr>
            <w:tcW w:w="929" w:type="pct"/>
            <w:vAlign w:val="center"/>
          </w:tcPr>
          <w:p w:rsidR="00960CCE" w:rsidRPr="00570AFD" w:rsidP="00315071" w14:paraId="1FFD7087" w14:textId="6E819C58">
            <w:r>
              <w:t>1,000</w:t>
            </w:r>
          </w:p>
        </w:tc>
        <w:tc>
          <w:tcPr>
            <w:tcW w:w="876" w:type="pct"/>
            <w:vAlign w:val="center"/>
          </w:tcPr>
          <w:p w:rsidR="00960CCE" w:rsidRPr="00570AFD" w:rsidP="00315071" w14:paraId="58D2B944" w14:textId="77777777">
            <w:r w:rsidRPr="00570AFD">
              <w:t>1</w:t>
            </w:r>
          </w:p>
        </w:tc>
        <w:tc>
          <w:tcPr>
            <w:tcW w:w="722" w:type="pct"/>
            <w:vAlign w:val="center"/>
          </w:tcPr>
          <w:p w:rsidR="00960CCE" w:rsidRPr="00570AFD" w:rsidP="00315071" w14:paraId="271A57D2" w14:textId="2A98A47F">
            <w:r>
              <w:t>5</w:t>
            </w:r>
          </w:p>
        </w:tc>
        <w:tc>
          <w:tcPr>
            <w:tcW w:w="825" w:type="pct"/>
            <w:vAlign w:val="center"/>
          </w:tcPr>
          <w:p w:rsidR="00960CCE" w:rsidRPr="00570AFD" w:rsidP="00315071" w14:paraId="38A7DF44" w14:textId="0C324690">
            <w:r>
              <w:t>84</w:t>
            </w:r>
          </w:p>
        </w:tc>
      </w:tr>
    </w:tbl>
    <w:p w:rsidR="00960CCE" w14:paraId="79328947" w14:textId="77777777">
      <w:pPr>
        <w:pStyle w:val="BodyText"/>
        <w:spacing w:before="58"/>
        <w:ind w:left="480"/>
      </w:pPr>
    </w:p>
    <w:p w:rsidR="00595197" w14:paraId="34F8F953" w14:textId="671DB195">
      <w:pPr>
        <w:pStyle w:val="BodyText"/>
        <w:spacing w:before="58"/>
        <w:ind w:left="480"/>
      </w:pPr>
      <w:r>
        <w:t>(Note:</w:t>
      </w:r>
      <w:r>
        <w:rPr>
          <w:spacing w:val="-8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burdens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rounded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nearest</w:t>
      </w:r>
      <w:r>
        <w:rPr>
          <w:spacing w:val="-7"/>
        </w:rPr>
        <w:t xml:space="preserve"> </w:t>
      </w:r>
      <w:r>
        <w:rPr>
          <w:spacing w:val="-2"/>
        </w:rPr>
        <w:t>hour.)</w:t>
      </w:r>
    </w:p>
    <w:p w:rsidR="00595197" w14:paraId="2076FE3D" w14:textId="77777777"/>
    <w:p w:rsidR="00595197" w14:paraId="5E55D850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40"/>
        <w:ind w:left="477" w:hanging="358"/>
        <w:jc w:val="both"/>
      </w:pPr>
      <w:bookmarkStart w:id="13" w:name="13._Costs_to_Respondents"/>
      <w:bookmarkEnd w:id="13"/>
      <w:r>
        <w:t>Costs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Respondents</w:t>
      </w:r>
    </w:p>
    <w:p w:rsidR="00595197" w:rsidP="00670FE9" w14:paraId="1E585533" w14:textId="307303CC">
      <w:pPr>
        <w:pStyle w:val="BodyText"/>
        <w:spacing w:before="120"/>
      </w:pPr>
      <w:r>
        <w:t xml:space="preserve">Not applicable.  Use of the online technical assistance request form imposes no costs on respondents. </w:t>
      </w:r>
    </w:p>
    <w:p w:rsidR="00595197" w14:paraId="3DC93ABA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121"/>
        <w:ind w:left="477" w:hanging="358"/>
        <w:jc w:val="both"/>
      </w:pPr>
      <w:bookmarkStart w:id="14" w:name="14._Costs_to_Federal_Government"/>
      <w:bookmarkEnd w:id="14"/>
      <w:r>
        <w:t>Costs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2"/>
        </w:rPr>
        <w:t>Government</w:t>
      </w:r>
    </w:p>
    <w:p w:rsidR="00595197" w:rsidP="00670FE9" w14:paraId="6BDECA0F" w14:textId="3A22CED4">
      <w:pPr>
        <w:pStyle w:val="BodyText"/>
        <w:spacing w:before="119"/>
        <w:ind w:right="288"/>
      </w:pPr>
      <w:r>
        <w:t xml:space="preserve">Not applicable.  There are no costs to the Access Board associated with this information collection. </w:t>
      </w:r>
      <w:r w:rsidR="00831276">
        <w:t>In fact, as noted above in Section 6</w:t>
      </w:r>
      <w:r w:rsidR="004D4C41">
        <w:t xml:space="preserve">, submission of requests for training via the online technical assistance training request form represents </w:t>
      </w:r>
      <w:r w:rsidR="004D4C41">
        <w:t>a cost</w:t>
      </w:r>
      <w:r w:rsidR="004D4C41">
        <w:t xml:space="preserve"> savings to the federal government because</w:t>
      </w:r>
      <w:r w:rsidR="00885CCC">
        <w:t xml:space="preserve"> it will </w:t>
      </w:r>
      <w:r w:rsidR="00315269">
        <w:t>streamline the process for training requests</w:t>
      </w:r>
      <w:r w:rsidR="00885CCC">
        <w:t xml:space="preserve">. </w:t>
      </w:r>
    </w:p>
    <w:p w:rsidR="00595197" w14:paraId="5CFA8F25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  <w:jc w:val="both"/>
      </w:pPr>
      <w:bookmarkStart w:id="15" w:name="15._Reason_for_Change"/>
      <w:bookmarkEnd w:id="15"/>
      <w:r>
        <w:t>Reason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Change</w:t>
      </w:r>
    </w:p>
    <w:p w:rsidR="00595197" w:rsidP="00670FE9" w14:paraId="13525549" w14:textId="57FB2BA5">
      <w:pPr>
        <w:pStyle w:val="BodyText"/>
        <w:spacing w:before="120"/>
      </w:pPr>
      <w:r>
        <w:t>Not</w:t>
      </w:r>
      <w:r>
        <w:rPr>
          <w:spacing w:val="-7"/>
        </w:rPr>
        <w:t xml:space="preserve"> </w:t>
      </w:r>
      <w:r>
        <w:t>applicable.</w:t>
      </w:r>
      <w:r>
        <w:rPr>
          <w:spacing w:val="3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E91610">
        <w:t xml:space="preserve">new information collection request. </w:t>
      </w:r>
    </w:p>
    <w:p w:rsidR="00595197" w14:paraId="589E9900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119"/>
        <w:ind w:left="477" w:hanging="358"/>
        <w:jc w:val="both"/>
      </w:pPr>
      <w:bookmarkStart w:id="16" w:name="16._Tabulation_of_Results,_Schedule,_Ana"/>
      <w:bookmarkEnd w:id="16"/>
      <w:r>
        <w:t>Tabulation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Results,</w:t>
      </w:r>
      <w:r>
        <w:rPr>
          <w:spacing w:val="-9"/>
        </w:rPr>
        <w:t xml:space="preserve"> </w:t>
      </w:r>
      <w:r>
        <w:t>Schedule,</w:t>
      </w:r>
      <w:r>
        <w:rPr>
          <w:spacing w:val="-10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rPr>
          <w:spacing w:val="-2"/>
        </w:rPr>
        <w:t>Plans</w:t>
      </w:r>
    </w:p>
    <w:p w:rsidR="00595197" w:rsidP="00670FE9" w14:paraId="2B2CACE6" w14:textId="39BC2A84">
      <w:pPr>
        <w:pStyle w:val="BodyText"/>
        <w:spacing w:before="120"/>
        <w:ind w:right="201"/>
      </w:pPr>
      <w:r>
        <w:t xml:space="preserve">Not applicable.  As discussed above, the purpose of this form is for members of the public to request individualized training for their respective organizations. </w:t>
      </w:r>
    </w:p>
    <w:p w:rsidR="00595197" w14:paraId="6BF1B2B8" w14:textId="77777777">
      <w:pPr>
        <w:pStyle w:val="Heading1"/>
        <w:numPr>
          <w:ilvl w:val="0"/>
          <w:numId w:val="1"/>
        </w:numPr>
        <w:tabs>
          <w:tab w:val="left" w:pos="478"/>
        </w:tabs>
        <w:spacing w:before="121"/>
        <w:ind w:left="478" w:hanging="358"/>
      </w:pPr>
      <w:bookmarkStart w:id="17" w:name="17._Display_of_OMB_Approval_Date"/>
      <w:bookmarkEnd w:id="17"/>
      <w:r>
        <w:t>Display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rPr>
          <w:spacing w:val="-4"/>
        </w:rPr>
        <w:t>Date</w:t>
      </w:r>
    </w:p>
    <w:p w:rsidR="00595197" w14:paraId="32621B68" w14:textId="65C910FC">
      <w:pPr>
        <w:pStyle w:val="BodyText"/>
        <w:spacing w:before="120"/>
      </w:pPr>
      <w:r>
        <w:t xml:space="preserve">We </w:t>
      </w:r>
      <w:r>
        <w:t>are not requesting</w:t>
      </w:r>
      <w:r>
        <w:t xml:space="preserve"> an exemption </w:t>
      </w:r>
      <w:r>
        <w:t>with regard to</w:t>
      </w:r>
      <w:r>
        <w:t xml:space="preserve"> display of OMB control number and expiration date. </w:t>
      </w:r>
    </w:p>
    <w:p w:rsidR="00595197" w14:paraId="78C2213F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bookmarkStart w:id="18" w:name="18._Exceptions_to_Certification_for_Pape"/>
      <w:bookmarkEnd w:id="18"/>
      <w:r>
        <w:t>Exceptions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Paperwork</w:t>
      </w:r>
      <w:r>
        <w:rPr>
          <w:spacing w:val="-10"/>
        </w:rPr>
        <w:t xml:space="preserve"> </w:t>
      </w:r>
      <w:r>
        <w:t>Reduction</w:t>
      </w:r>
      <w:r>
        <w:rPr>
          <w:spacing w:val="-9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rPr>
          <w:spacing w:val="-2"/>
        </w:rPr>
        <w:t>Submissions</w:t>
      </w:r>
    </w:p>
    <w:p w:rsidR="00595197" w14:paraId="4A825E21" w14:textId="153701E9">
      <w:pPr>
        <w:pStyle w:val="BodyText"/>
        <w:spacing w:before="119"/>
      </w:pP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 w:rsidR="00670FE9">
        <w:rPr>
          <w:spacing w:val="-2"/>
        </w:rPr>
        <w:t xml:space="preserve">related to this information collection comply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5 C.FR. § 1320.9.</w:t>
      </w:r>
      <w:r>
        <w:rPr>
          <w:spacing w:val="40"/>
        </w:rPr>
        <w:t xml:space="preserve"> </w:t>
      </w:r>
      <w:r>
        <w:t>We do not anticipate seeking any exceptions.</w:t>
      </w:r>
    </w:p>
    <w:sectPr>
      <w:footerReference w:type="default" r:id="rId7"/>
      <w:pgSz w:w="12240" w:h="15840"/>
      <w:pgMar w:top="1400" w:right="1300" w:bottom="940" w:left="960" w:header="0" w:footer="7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5197" w14:paraId="278AFD7E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3812285</wp:posOffset>
              </wp:positionH>
              <wp:positionV relativeFrom="page">
                <wp:posOffset>9446577</wp:posOffset>
              </wp:positionV>
              <wp:extent cx="160020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5197" w14:textId="77777777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.6pt;height:13pt;margin-top:743.8pt;margin-left:300.2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95197" w14:paraId="3B0F6EF6" w14:textId="77777777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2BF1731"/>
    <w:multiLevelType w:val="hybridMultilevel"/>
    <w:tmpl w:val="AA8C4342"/>
    <w:lvl w:ilvl="0">
      <w:start w:val="1"/>
      <w:numFmt w:val="decimal"/>
      <w:lvlText w:val="%1."/>
      <w:lvlJc w:val="left"/>
      <w:pPr>
        <w:ind w:left="839" w:hanging="360"/>
      </w:pPr>
    </w:lvl>
    <w:lvl w:ilvl="1" w:tentative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35FF432D"/>
    <w:multiLevelType w:val="hybridMultilevel"/>
    <w:tmpl w:val="895E6BE6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1270351324">
    <w:abstractNumId w:val="1"/>
  </w:num>
  <w:num w:numId="2" w16cid:durableId="11410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97"/>
    <w:rsid w:val="00015F18"/>
    <w:rsid w:val="00023EB2"/>
    <w:rsid w:val="000272BE"/>
    <w:rsid w:val="00031888"/>
    <w:rsid w:val="00071390"/>
    <w:rsid w:val="00090A29"/>
    <w:rsid w:val="00091C31"/>
    <w:rsid w:val="000D625F"/>
    <w:rsid w:val="001140FD"/>
    <w:rsid w:val="00136917"/>
    <w:rsid w:val="00163F77"/>
    <w:rsid w:val="0017009C"/>
    <w:rsid w:val="00171F4F"/>
    <w:rsid w:val="00185917"/>
    <w:rsid w:val="001A3561"/>
    <w:rsid w:val="001C0465"/>
    <w:rsid w:val="001C1911"/>
    <w:rsid w:val="001C36F2"/>
    <w:rsid w:val="00251717"/>
    <w:rsid w:val="002760E1"/>
    <w:rsid w:val="0028406E"/>
    <w:rsid w:val="002A02A0"/>
    <w:rsid w:val="002B0DE0"/>
    <w:rsid w:val="002F4490"/>
    <w:rsid w:val="00315071"/>
    <w:rsid w:val="00315269"/>
    <w:rsid w:val="00332CA0"/>
    <w:rsid w:val="00333EAA"/>
    <w:rsid w:val="00365CF6"/>
    <w:rsid w:val="003677BA"/>
    <w:rsid w:val="00384EE3"/>
    <w:rsid w:val="003974BA"/>
    <w:rsid w:val="003A320A"/>
    <w:rsid w:val="003C0FC0"/>
    <w:rsid w:val="003E462F"/>
    <w:rsid w:val="00403BF7"/>
    <w:rsid w:val="004103A4"/>
    <w:rsid w:val="00416D4A"/>
    <w:rsid w:val="004202DD"/>
    <w:rsid w:val="0042685A"/>
    <w:rsid w:val="0043272B"/>
    <w:rsid w:val="0048105B"/>
    <w:rsid w:val="00494F13"/>
    <w:rsid w:val="004B0888"/>
    <w:rsid w:val="004D4C41"/>
    <w:rsid w:val="00511954"/>
    <w:rsid w:val="0051201C"/>
    <w:rsid w:val="00520E0F"/>
    <w:rsid w:val="00570AFD"/>
    <w:rsid w:val="00572422"/>
    <w:rsid w:val="00581FB3"/>
    <w:rsid w:val="00595197"/>
    <w:rsid w:val="005C13F1"/>
    <w:rsid w:val="005F1862"/>
    <w:rsid w:val="006006CB"/>
    <w:rsid w:val="0064425E"/>
    <w:rsid w:val="00652711"/>
    <w:rsid w:val="0065391C"/>
    <w:rsid w:val="00653C83"/>
    <w:rsid w:val="00664F25"/>
    <w:rsid w:val="00670FE9"/>
    <w:rsid w:val="00695CEF"/>
    <w:rsid w:val="00696860"/>
    <w:rsid w:val="006A1810"/>
    <w:rsid w:val="006B7028"/>
    <w:rsid w:val="006E7FBA"/>
    <w:rsid w:val="006F0045"/>
    <w:rsid w:val="007006AE"/>
    <w:rsid w:val="007073C8"/>
    <w:rsid w:val="00707A91"/>
    <w:rsid w:val="0072426F"/>
    <w:rsid w:val="00745A39"/>
    <w:rsid w:val="0074776A"/>
    <w:rsid w:val="007B3A21"/>
    <w:rsid w:val="008005E8"/>
    <w:rsid w:val="00812284"/>
    <w:rsid w:val="008167B4"/>
    <w:rsid w:val="00816886"/>
    <w:rsid w:val="008172D0"/>
    <w:rsid w:val="00831276"/>
    <w:rsid w:val="00836E47"/>
    <w:rsid w:val="00885CCC"/>
    <w:rsid w:val="00887E58"/>
    <w:rsid w:val="008D5C2C"/>
    <w:rsid w:val="008E2BC6"/>
    <w:rsid w:val="008E7B2C"/>
    <w:rsid w:val="009012EF"/>
    <w:rsid w:val="009077E6"/>
    <w:rsid w:val="00917491"/>
    <w:rsid w:val="00957201"/>
    <w:rsid w:val="00960CCE"/>
    <w:rsid w:val="009740B8"/>
    <w:rsid w:val="009C1A5D"/>
    <w:rsid w:val="009F0671"/>
    <w:rsid w:val="00A23CD7"/>
    <w:rsid w:val="00A240E6"/>
    <w:rsid w:val="00A34608"/>
    <w:rsid w:val="00A408C4"/>
    <w:rsid w:val="00A42571"/>
    <w:rsid w:val="00A62919"/>
    <w:rsid w:val="00A72B8C"/>
    <w:rsid w:val="00B0228A"/>
    <w:rsid w:val="00B0383F"/>
    <w:rsid w:val="00B104D0"/>
    <w:rsid w:val="00B24706"/>
    <w:rsid w:val="00B256F1"/>
    <w:rsid w:val="00B26ABB"/>
    <w:rsid w:val="00B52ADD"/>
    <w:rsid w:val="00B56F8D"/>
    <w:rsid w:val="00B634BA"/>
    <w:rsid w:val="00B94A79"/>
    <w:rsid w:val="00BE3C54"/>
    <w:rsid w:val="00C114E1"/>
    <w:rsid w:val="00C1412C"/>
    <w:rsid w:val="00C50410"/>
    <w:rsid w:val="00C60B90"/>
    <w:rsid w:val="00C852F0"/>
    <w:rsid w:val="00CA5C04"/>
    <w:rsid w:val="00CD432A"/>
    <w:rsid w:val="00CE1D24"/>
    <w:rsid w:val="00D4774F"/>
    <w:rsid w:val="00D63AA9"/>
    <w:rsid w:val="00D70B2C"/>
    <w:rsid w:val="00DC660D"/>
    <w:rsid w:val="00DD3F7E"/>
    <w:rsid w:val="00E170E4"/>
    <w:rsid w:val="00E24EA0"/>
    <w:rsid w:val="00E4198E"/>
    <w:rsid w:val="00E53119"/>
    <w:rsid w:val="00E5334C"/>
    <w:rsid w:val="00E67364"/>
    <w:rsid w:val="00E91610"/>
    <w:rsid w:val="00EA39ED"/>
    <w:rsid w:val="00EC049C"/>
    <w:rsid w:val="00EC3833"/>
    <w:rsid w:val="00ED2F67"/>
    <w:rsid w:val="00EF2770"/>
    <w:rsid w:val="00F20F4D"/>
    <w:rsid w:val="00F35176"/>
    <w:rsid w:val="00F70108"/>
    <w:rsid w:val="00F7067A"/>
    <w:rsid w:val="00F73D32"/>
    <w:rsid w:val="00F92993"/>
    <w:rsid w:val="00F92D82"/>
    <w:rsid w:val="00FB6FBA"/>
    <w:rsid w:val="00FC3417"/>
    <w:rsid w:val="00FE20A7"/>
    <w:rsid w:val="00FF7B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EC1507"/>
  <w15:docId w15:val="{D30276B1-D7B7-4AA6-B21B-CCAB2409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0"/>
      <w:ind w:left="477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</w:style>
  <w:style w:type="paragraph" w:styleId="Title">
    <w:name w:val="Title"/>
    <w:basedOn w:val="Normal"/>
    <w:uiPriority w:val="10"/>
    <w:qFormat/>
    <w:pPr>
      <w:ind w:left="511" w:right="17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477" w:hanging="358"/>
    </w:pPr>
  </w:style>
  <w:style w:type="paragraph" w:customStyle="1" w:styleId="TableParagraph">
    <w:name w:val="Table Paragraph"/>
    <w:basedOn w:val="Normal"/>
    <w:uiPriority w:val="1"/>
    <w:qFormat/>
    <w:pPr>
      <w:spacing w:before="64"/>
      <w:ind w:left="16"/>
      <w:jc w:val="center"/>
    </w:pPr>
  </w:style>
  <w:style w:type="table" w:styleId="TableGrid">
    <w:name w:val="Table Grid"/>
    <w:basedOn w:val="TableNormal"/>
    <w:uiPriority w:val="59"/>
    <w:rsid w:val="00960CC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E2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BC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8E2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BC6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836E47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26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85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85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43b82c9-4e3c-4442-ad6c-cd900445c87f" xsi:nil="true"/>
    <lcf76f155ced4ddcb4097134ff3c332f xmlns="f43b82c9-4e3c-4442-ad6c-cd900445c87f">
      <Terms xmlns="http://schemas.microsoft.com/office/infopath/2007/PartnerControls"/>
    </lcf76f155ced4ddcb4097134ff3c332f>
    <TaxCatchAll xmlns="2e143262-ee4f-4cba-9f63-afb5e0a4b8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144CB196FC4E8526C7B9B91298F6" ma:contentTypeVersion="19" ma:contentTypeDescription="Create a new document." ma:contentTypeScope="" ma:versionID="be5cfb7965abe45432f8921fdc34834a">
  <xsd:schema xmlns:xsd="http://www.w3.org/2001/XMLSchema" xmlns:xs="http://www.w3.org/2001/XMLSchema" xmlns:p="http://schemas.microsoft.com/office/2006/metadata/properties" xmlns:ns2="f43b82c9-4e3c-4442-ad6c-cd900445c87f" xmlns:ns3="2e143262-ee4f-4cba-9f63-afb5e0a4b883" targetNamespace="http://schemas.microsoft.com/office/2006/metadata/properties" ma:root="true" ma:fieldsID="b60d3ea1c7c4d85e867e8b24137da6d2" ns2:_="" ns3:_="">
    <xsd:import namespace="f43b82c9-4e3c-4442-ad6c-cd900445c87f"/>
    <xsd:import namespace="2e143262-ee4f-4cba-9f63-afb5e0a4b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b82c9-4e3c-4442-ad6c-cd900445c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32d46d-0608-4ef3-b4df-c7260dd73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43262-ee4f-4cba-9f63-afb5e0a4b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aa5ec33-36cb-412d-8da6-aadb757ee509}" ma:internalName="TaxCatchAll" ma:showField="CatchAllData" ma:web="2e143262-ee4f-4cba-9f63-afb5e0a4b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FA7A1-7423-46A7-8E71-3469798503EC}">
  <ds:schemaRefs>
    <ds:schemaRef ds:uri="http://schemas.microsoft.com/office/2006/metadata/properties"/>
    <ds:schemaRef ds:uri="http://schemas.microsoft.com/office/infopath/2007/PartnerControls"/>
    <ds:schemaRef ds:uri="f43b82c9-4e3c-4442-ad6c-cd900445c87f"/>
    <ds:schemaRef ds:uri="2e143262-ee4f-4cba-9f63-afb5e0a4b883"/>
  </ds:schemaRefs>
</ds:datastoreItem>
</file>

<file path=customXml/itemProps2.xml><?xml version="1.0" encoding="utf-8"?>
<ds:datastoreItem xmlns:ds="http://schemas.openxmlformats.org/officeDocument/2006/customXml" ds:itemID="{8521A7DC-DBCF-420B-82B1-DC473F8B0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4254E-BB30-46F7-9EC1-81829915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b82c9-4e3c-4442-ad6c-cd900445c87f"/>
    <ds:schemaRef ds:uri="2e143262-ee4f-4cba-9f63-afb5e0a4b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6832</Characters>
  <Application>Microsoft Office Word</Application>
  <DocSecurity>0</DocSecurity>
  <Lines>142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Noe, Aromie</dc:creator>
  <cp:lastModifiedBy>OGC</cp:lastModifiedBy>
  <cp:revision>3</cp:revision>
  <dcterms:created xsi:type="dcterms:W3CDTF">2025-11-20T13:54:00Z</dcterms:created>
  <dcterms:modified xsi:type="dcterms:W3CDTF">2025-12-04T15:25:00Z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0x01010091BE144CB196FC4E8526C7B9B91298F6</vt:lpwstr>
  </property>
  <property fmtid="{D5CDD505-2E9C-101B-9397-08002B2CF9AE}" pid="3" name="Created">
    <vt:filetime>2021-03-09T00:00:00Z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2024-04-10T00:00:00Z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21.1.174</vt:lpwstr>
  </property>
  <property fmtid="{D5CDD505-2E9C-101B-9397-08002B2CF9AE}" pid="8" name="SourceModified">
    <vt:lpwstr>D:20210309152241</vt:lpwstr>
  </property>
</Properties>
</file>