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0571EF19" w14:textId="66E8BDD2">
      <w:pPr>
        <w:pStyle w:val="Heading2"/>
        <w:tabs>
          <w:tab w:val="left" w:pos="900"/>
        </w:tabs>
        <w:ind w:right="-180"/>
      </w:pPr>
      <w:r>
        <w:rPr>
          <w:sz w:val="28"/>
        </w:rPr>
        <w:t xml:space="preserve">Request for Approval under the </w:t>
      </w:r>
      <w:r w:rsidRPr="00F06866">
        <w:rPr>
          <w:sz w:val="28"/>
        </w:rPr>
        <w:t>“</w:t>
      </w:r>
      <w:r w:rsidR="00E54617">
        <w:rPr>
          <w:sz w:val="28"/>
        </w:rPr>
        <w:t xml:space="preserve">FNS </w:t>
      </w:r>
      <w:r w:rsidR="00C007DC">
        <w:rPr>
          <w:sz w:val="28"/>
        </w:rPr>
        <w:t>Fast Track</w:t>
      </w:r>
      <w:r w:rsidRPr="00F06866">
        <w:rPr>
          <w:sz w:val="28"/>
        </w:rPr>
        <w:t xml:space="preserve"> Clearance for the Collection of Routine Customer Feedback”</w:t>
      </w:r>
      <w:r>
        <w:rPr>
          <w:sz w:val="28"/>
        </w:rPr>
        <w:t xml:space="preserve"> (OMB Control Number: </w:t>
      </w:r>
      <w:r w:rsidR="00B35113">
        <w:rPr>
          <w:sz w:val="28"/>
        </w:rPr>
        <w:t>0584</w:t>
      </w:r>
      <w:r>
        <w:rPr>
          <w:sz w:val="28"/>
        </w:rPr>
        <w:t>-</w:t>
      </w:r>
      <w:r w:rsidR="00E1059F">
        <w:rPr>
          <w:sz w:val="28"/>
        </w:rPr>
        <w:t>0611</w:t>
      </w:r>
      <w:r>
        <w:rPr>
          <w:sz w:val="28"/>
        </w:rPr>
        <w:t>)</w:t>
      </w:r>
    </w:p>
    <w:p w:rsidR="00E50293" w:rsidRPr="003D45BE" w:rsidP="00434E33" w14:paraId="7EEE47F4" w14:textId="25027B0E">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3D45BE" w:rsidR="00DA539B">
        <w:t xml:space="preserve">The </w:t>
      </w:r>
      <w:r w:rsidRPr="003D45BE" w:rsidR="007A037D">
        <w:t xml:space="preserve">Evaluation of Equity in </w:t>
      </w:r>
      <w:r w:rsidRPr="003D45BE" w:rsidR="00714222">
        <w:t>The Supplemental Nutrition Assistance Program</w:t>
      </w:r>
      <w:r w:rsidR="00315816">
        <w:t xml:space="preserve"> Nutrition</w:t>
      </w:r>
      <w:r w:rsidRPr="003D45BE" w:rsidR="00714222">
        <w:t xml:space="preserve"> Education (</w:t>
      </w:r>
      <w:r w:rsidRPr="003D45BE" w:rsidR="007A037D">
        <w:t>SNAP-Ed</w:t>
      </w:r>
      <w:r w:rsidRPr="003D45BE" w:rsidR="00714222">
        <w:t>)</w:t>
      </w:r>
      <w:r w:rsidRPr="003D45BE" w:rsidR="007A037D">
        <w:t xml:space="preserve"> Service Delivery</w:t>
      </w:r>
      <w:r w:rsidRPr="003D45BE" w:rsidR="00DA539B">
        <w:t xml:space="preserve"> </w:t>
      </w:r>
      <w:r w:rsidR="0063695A">
        <w:t xml:space="preserve">Project </w:t>
      </w:r>
      <w:r w:rsidR="007315E5">
        <w:t xml:space="preserve">State and Implementing Agencies’ </w:t>
      </w:r>
      <w:r w:rsidRPr="003D45BE" w:rsidR="00DA539B">
        <w:t>Listening Sessions</w:t>
      </w:r>
      <w:r w:rsidRPr="003D45BE" w:rsidR="007A037D">
        <w:t xml:space="preserve"> </w:t>
      </w:r>
    </w:p>
    <w:p w:rsidR="005E714A" w:rsidRPr="003A7AC2" w14:paraId="164B4C7C" w14:textId="77777777"/>
    <w:p w:rsidR="00B05326" w:rsidRPr="003D45BE" w:rsidP="00AA6868" w14:paraId="7BA251D6" w14:textId="62B97FD3">
      <w:r>
        <w:rPr>
          <w:b/>
        </w:rPr>
        <w:t>PURPOSE</w:t>
      </w:r>
      <w:r w:rsidRPr="009239AA">
        <w:rPr>
          <w:b/>
        </w:rPr>
        <w:t>:</w:t>
      </w:r>
      <w:r w:rsidRPr="009239AA" w:rsidR="00C14CC4">
        <w:rPr>
          <w:b/>
        </w:rPr>
        <w:t xml:space="preserve">  </w:t>
      </w:r>
      <w:r w:rsidRPr="003D45BE" w:rsidR="001469C8">
        <w:rPr>
          <w:bCs/>
        </w:rPr>
        <w:t xml:space="preserve">USDA </w:t>
      </w:r>
      <w:r w:rsidRPr="003D45BE" w:rsidR="00B72725">
        <w:rPr>
          <w:bCs/>
        </w:rPr>
        <w:t>F</w:t>
      </w:r>
      <w:r w:rsidR="00E70B14">
        <w:rPr>
          <w:bCs/>
        </w:rPr>
        <w:t xml:space="preserve">ood and </w:t>
      </w:r>
      <w:r w:rsidRPr="003D45BE" w:rsidR="00B72725">
        <w:rPr>
          <w:bCs/>
        </w:rPr>
        <w:t>N</w:t>
      </w:r>
      <w:r w:rsidR="00E70B14">
        <w:rPr>
          <w:bCs/>
        </w:rPr>
        <w:t xml:space="preserve">utrition </w:t>
      </w:r>
      <w:r w:rsidRPr="003D45BE" w:rsidR="00B72725">
        <w:rPr>
          <w:bCs/>
        </w:rPr>
        <w:t>S</w:t>
      </w:r>
      <w:r w:rsidR="00E70B14">
        <w:rPr>
          <w:bCs/>
        </w:rPr>
        <w:t>ervice</w:t>
      </w:r>
      <w:r w:rsidR="003022D8">
        <w:rPr>
          <w:bCs/>
        </w:rPr>
        <w:t xml:space="preserve"> (FNS)</w:t>
      </w:r>
      <w:r w:rsidRPr="003D45BE" w:rsidR="00B72725">
        <w:rPr>
          <w:bCs/>
        </w:rPr>
        <w:t xml:space="preserve"> is committed to continuous quality improvements that address equitable service delivery. As part of FNS agency priorities, </w:t>
      </w:r>
      <w:r w:rsidR="00053260">
        <w:rPr>
          <w:bCs/>
        </w:rPr>
        <w:t>the SNAP Nutrition Education Branch (NEB)</w:t>
      </w:r>
      <w:r w:rsidRPr="003D45BE" w:rsidR="00053260">
        <w:rPr>
          <w:bCs/>
        </w:rPr>
        <w:t xml:space="preserve"> </w:t>
      </w:r>
      <w:r w:rsidRPr="003D45BE" w:rsidR="00B267F2">
        <w:rPr>
          <w:bCs/>
        </w:rPr>
        <w:t xml:space="preserve">is </w:t>
      </w:r>
      <w:r w:rsidRPr="003D45BE" w:rsidR="00DC780E">
        <w:rPr>
          <w:bCs/>
        </w:rPr>
        <w:t>conducting an</w:t>
      </w:r>
      <w:r w:rsidRPr="003D45BE" w:rsidR="00AA6868">
        <w:rPr>
          <w:bCs/>
        </w:rPr>
        <w:t xml:space="preserve"> </w:t>
      </w:r>
      <w:r w:rsidRPr="003D45BE" w:rsidR="00DC780E">
        <w:rPr>
          <w:bCs/>
        </w:rPr>
        <w:t xml:space="preserve">evaluation of </w:t>
      </w:r>
      <w:r w:rsidRPr="003D45BE" w:rsidR="00AA6868">
        <w:rPr>
          <w:bCs/>
        </w:rPr>
        <w:t xml:space="preserve">equity in program access and service delivery of State SNAP-Ed programs. </w:t>
      </w:r>
      <w:r w:rsidRPr="003D45BE" w:rsidR="00FA5F85">
        <w:rPr>
          <w:bCs/>
        </w:rPr>
        <w:t>The purpose of this evaluation is to identify challenges and best practices in the equitable allocation of State SNAP Nutrition Education and Obesity Prevention Grant Program funding and service delivery among diverse racial and ethnic groups, individuals with disabilities, urban and rural geographic locations, and indigenous communities.</w:t>
      </w:r>
      <w:r w:rsidR="007E7C14">
        <w:rPr>
          <w:bCs/>
        </w:rPr>
        <w:t xml:space="preserve"> </w:t>
      </w:r>
    </w:p>
    <w:p w:rsidR="00B05326" w:rsidRPr="003D45BE" w:rsidP="00AA6868" w14:paraId="1B4148F5" w14:textId="77777777"/>
    <w:p w:rsidR="003756B0" w:rsidRPr="003D45BE" w:rsidP="003756B0" w14:paraId="7D73B5DF" w14:textId="669FBE30">
      <w:r w:rsidRPr="000F2BE4">
        <w:t>The goal of SNAP-Ed is to improve the likelihood that persons eligible for SNAP will make healthy food choices within a limited budget and choose physically active lifestyles consistent with the current Dietary Guidelines for Americans and the USDA food guidance.</w:t>
      </w:r>
      <w:r w:rsidR="00AC51EC">
        <w:t xml:space="preserve"> </w:t>
      </w:r>
      <w:r w:rsidRPr="003D45BE">
        <w:t xml:space="preserve">FNS works with States and Territories to </w:t>
      </w:r>
      <w:r w:rsidRPr="003D45BE" w:rsidR="00FA3000">
        <w:t>address food and</w:t>
      </w:r>
      <w:r w:rsidRPr="003D45BE">
        <w:t xml:space="preserve"> nutrition security across the country through SNAP. SNAP-Ed, a component of SNAP, works to educate SNAP recipients and other eligible populations on how to stretch food dollars, be physically active, and make healthy</w:t>
      </w:r>
      <w:r w:rsidR="00AC47F4">
        <w:t xml:space="preserve"> food</w:t>
      </w:r>
      <w:r w:rsidRPr="003D45BE">
        <w:t xml:space="preserve"> choices</w:t>
      </w:r>
      <w:r w:rsidR="00AC47F4">
        <w:t xml:space="preserve">; and to develop </w:t>
      </w:r>
      <w:r w:rsidR="008502EF">
        <w:t xml:space="preserve">policy, systems, and </w:t>
      </w:r>
      <w:r w:rsidR="00AC47F4">
        <w:t xml:space="preserve">environment </w:t>
      </w:r>
      <w:r w:rsidR="0084766B">
        <w:t xml:space="preserve">(PSE) </w:t>
      </w:r>
      <w:r w:rsidR="00AC47F4">
        <w:t>support</w:t>
      </w:r>
      <w:r w:rsidR="00C31B28">
        <w:t>s</w:t>
      </w:r>
      <w:r w:rsidR="00AC47F4">
        <w:t xml:space="preserve"> </w:t>
      </w:r>
      <w:r w:rsidR="006B13BD">
        <w:t>to make healthy choice the easier choice</w:t>
      </w:r>
      <w:r w:rsidR="008502EF">
        <w:t xml:space="preserve"> for low-income communities.</w:t>
      </w:r>
    </w:p>
    <w:p w:rsidR="003756B0" w:rsidRPr="003D45BE" w:rsidP="003756B0" w14:paraId="5B152CF6" w14:textId="77777777"/>
    <w:p w:rsidR="00AF6A95" w:rsidRPr="003D45BE" w:rsidP="003756B0" w14:paraId="123AB6E6" w14:textId="062F8222">
      <w:r w:rsidRPr="003D45BE">
        <w:t>FNS provides SNAP-Ed funding, in annual allocations, to State SNAP agencies</w:t>
      </w:r>
      <w:r w:rsidR="00E56E44">
        <w:t xml:space="preserve"> (SAs)</w:t>
      </w:r>
      <w:r w:rsidRPr="003D45BE">
        <w:t xml:space="preserve">, which in turn contract with implementing agencies </w:t>
      </w:r>
      <w:r w:rsidR="00E56E44">
        <w:t xml:space="preserve">(IAs) </w:t>
      </w:r>
      <w:r w:rsidRPr="003D45BE">
        <w:t xml:space="preserve">to deliver SNAP-Ed in local communities. All 50 </w:t>
      </w:r>
      <w:r w:rsidR="000C483B">
        <w:t>S</w:t>
      </w:r>
      <w:r w:rsidRPr="003D45BE">
        <w:t xml:space="preserve">tates, </w:t>
      </w:r>
      <w:r w:rsidR="003A4750">
        <w:t xml:space="preserve">the </w:t>
      </w:r>
      <w:r w:rsidRPr="003D45BE">
        <w:t>District of Columbia</w:t>
      </w:r>
      <w:r w:rsidR="000C483B">
        <w:t xml:space="preserve"> (DC)</w:t>
      </w:r>
      <w:r w:rsidR="00591A82">
        <w:t>,</w:t>
      </w:r>
      <w:r w:rsidRPr="003D45BE">
        <w:t xml:space="preserve"> and Guam, currently administer SNAP-Ed through </w:t>
      </w:r>
      <w:r w:rsidRPr="003D45BE" w:rsidR="007D1554">
        <w:t>1</w:t>
      </w:r>
      <w:r w:rsidR="007D1554">
        <w:t>7</w:t>
      </w:r>
      <w:r w:rsidR="00397589">
        <w:t>1</w:t>
      </w:r>
      <w:r w:rsidRPr="003D45BE" w:rsidR="007D1554">
        <w:t xml:space="preserve"> </w:t>
      </w:r>
      <w:r w:rsidR="00E56E44">
        <w:t>IAs</w:t>
      </w:r>
      <w:r w:rsidRPr="003D45BE">
        <w:t xml:space="preserve">. SNAP-Ed </w:t>
      </w:r>
      <w:r w:rsidR="00E56E44">
        <w:t>IAs</w:t>
      </w:r>
      <w:r w:rsidRPr="003D45BE">
        <w:t xml:space="preserve"> </w:t>
      </w:r>
      <w:r w:rsidRPr="003D45BE">
        <w:t>include</w:t>
      </w:r>
      <w:r w:rsidRPr="003D45BE">
        <w:t xml:space="preserve"> cooperative extension offices of Land Grant Universities, other university departments, </w:t>
      </w:r>
      <w:r w:rsidRPr="003D45BE" w:rsidR="00ED520C">
        <w:t>S</w:t>
      </w:r>
      <w:r w:rsidRPr="003D45BE">
        <w:t xml:space="preserve">tate and local public health departments and assistance agencies, food banks, Tribes and tribal organizations, and other public and private organizations. Implementing agencies deliver a range of nutrition education and obesity prevention interventions, including PSE changes, social marketing, and direct education, using multilevel and public health approaches, and working with national, </w:t>
      </w:r>
      <w:r w:rsidRPr="003D45BE" w:rsidR="00FA35BB">
        <w:t>S</w:t>
      </w:r>
      <w:r w:rsidRPr="003D45BE">
        <w:t>tate and local, multisector partners.</w:t>
      </w:r>
    </w:p>
    <w:p w:rsidR="00AF6A95" w:rsidRPr="003D45BE" w:rsidP="003756B0" w14:paraId="6F11FDAD" w14:textId="77777777"/>
    <w:p w:rsidR="004E35D8" w:rsidP="003756B0" w14:paraId="753C03F8" w14:textId="026FD01C">
      <w:r>
        <w:t xml:space="preserve">This </w:t>
      </w:r>
      <w:r w:rsidR="00D54CEC">
        <w:t xml:space="preserve">information collection request </w:t>
      </w:r>
      <w:r w:rsidR="00411ABC">
        <w:t xml:space="preserve">(ICR) </w:t>
      </w:r>
      <w:r w:rsidR="00D54CEC">
        <w:t xml:space="preserve">is </w:t>
      </w:r>
      <w:r w:rsidR="00AE3798">
        <w:t>one component</w:t>
      </w:r>
      <w:r w:rsidR="00D54CEC">
        <w:t xml:space="preserve"> of the</w:t>
      </w:r>
      <w:r w:rsidR="009663DC">
        <w:t xml:space="preserve"> </w:t>
      </w:r>
      <w:r w:rsidRPr="00BC1E34" w:rsidR="009663DC">
        <w:rPr>
          <w:i/>
          <w:iCs/>
        </w:rPr>
        <w:t>Evaluation of Equity in SNAP-Ed Service Delivery Project</w:t>
      </w:r>
      <w:r w:rsidR="00D54CEC">
        <w:t>, which</w:t>
      </w:r>
      <w:r w:rsidR="00CE1B4E">
        <w:t xml:space="preserve"> </w:t>
      </w:r>
      <w:r w:rsidR="00565605">
        <w:t>is</w:t>
      </w:r>
      <w:r w:rsidR="000A3851">
        <w:t xml:space="preserve"> reviewing State plans and reports</w:t>
      </w:r>
      <w:r w:rsidR="002D50B9">
        <w:t>,</w:t>
      </w:r>
      <w:r w:rsidR="008E24CB">
        <w:t xml:space="preserve"> </w:t>
      </w:r>
      <w:r w:rsidR="00141132">
        <w:t>analyzing</w:t>
      </w:r>
      <w:r w:rsidR="008E24CB">
        <w:t xml:space="preserve"> SNAP-Ed output data</w:t>
      </w:r>
      <w:r w:rsidR="00477147">
        <w:t xml:space="preserve"> </w:t>
      </w:r>
      <w:r w:rsidR="002D50B9">
        <w:t xml:space="preserve">and other relevant datasets; and </w:t>
      </w:r>
      <w:r w:rsidR="000620BD">
        <w:t>engaging subject matter expert</w:t>
      </w:r>
      <w:r w:rsidR="00ED6D7F">
        <w:t>s</w:t>
      </w:r>
      <w:r w:rsidR="000620BD">
        <w:t xml:space="preserve"> for their perspective on </w:t>
      </w:r>
      <w:r w:rsidR="00243F32">
        <w:t xml:space="preserve">SNAP-Ed </w:t>
      </w:r>
      <w:r w:rsidR="000862F2">
        <w:t>operations</w:t>
      </w:r>
      <w:r w:rsidR="00243F32">
        <w:t xml:space="preserve">, </w:t>
      </w:r>
      <w:r w:rsidR="00897721">
        <w:t>S</w:t>
      </w:r>
      <w:r w:rsidR="00DB7100">
        <w:t>As</w:t>
      </w:r>
      <w:r w:rsidR="00243F32">
        <w:t xml:space="preserve"> and </w:t>
      </w:r>
      <w:r w:rsidR="00DB7100">
        <w:t>IAs</w:t>
      </w:r>
      <w:r w:rsidR="00387A08">
        <w:t xml:space="preserve"> on their current practices</w:t>
      </w:r>
      <w:r w:rsidR="00E6718A">
        <w:t xml:space="preserve">, and </w:t>
      </w:r>
      <w:r w:rsidRPr="00E6718A" w:rsidR="00E6718A">
        <w:t>groups that can represent the program participants’ perspectives</w:t>
      </w:r>
      <w:r w:rsidR="00FB45BF">
        <w:t xml:space="preserve"> </w:t>
      </w:r>
      <w:r w:rsidRPr="00FB45BF" w:rsidR="00FB45BF">
        <w:t>to achieve the following</w:t>
      </w:r>
      <w:r w:rsidR="004707D7">
        <w:t>:</w:t>
      </w:r>
    </w:p>
    <w:p w:rsidR="00D54CEC" w:rsidP="003756B0" w14:paraId="6C6724BF" w14:textId="77777777"/>
    <w:p w:rsidR="007F7D2D" w:rsidP="007F7D2D" w14:paraId="1F13B1D4" w14:textId="01FC312C">
      <w:pPr>
        <w:pStyle w:val="ListParagraph"/>
        <w:numPr>
          <w:ilvl w:val="0"/>
          <w:numId w:val="27"/>
        </w:numPr>
      </w:pPr>
      <w:r>
        <w:t xml:space="preserve">Review State SNAP-Ed notification processes which inform SNAP applicants and recipients, and other eligible individuals of the availability of SNAP-Ed program and services, to identify practices that promote awareness and participation in SNAP-Ed among </w:t>
      </w:r>
      <w:r w:rsidR="002866C0">
        <w:t>underserved populations and geographic areas</w:t>
      </w:r>
      <w:r>
        <w:t>.</w:t>
      </w:r>
    </w:p>
    <w:p w:rsidR="003A6302" w:rsidP="000511A5" w14:paraId="226D87C7" w14:textId="56E9816A">
      <w:pPr>
        <w:pStyle w:val="ListParagraph"/>
        <w:numPr>
          <w:ilvl w:val="0"/>
          <w:numId w:val="27"/>
        </w:numPr>
      </w:pPr>
      <w:r>
        <w:t>Re</w:t>
      </w:r>
      <w:r w:rsidR="007F7D2D">
        <w:t>view and identify challenges and best practices in equitable State SNAP-Ed program planning processes, including needs assessment methodology and other measurements used to determine target populations, geographic locations, and State SNAP-Ed funding allocation for program planning and service delivery.</w:t>
      </w:r>
    </w:p>
    <w:p w:rsidR="004E35D8" w:rsidP="00BC1E34" w14:paraId="43FB0474" w14:textId="24AA3711">
      <w:pPr>
        <w:pStyle w:val="ListParagraph"/>
        <w:numPr>
          <w:ilvl w:val="0"/>
          <w:numId w:val="27"/>
        </w:numPr>
      </w:pPr>
      <w:r>
        <w:t>R</w:t>
      </w:r>
      <w:r w:rsidR="007F7D2D">
        <w:t xml:space="preserve">eview and identify challenges and best practices related to equity in actual State SNAP-Ed service delivery to </w:t>
      </w:r>
      <w:r w:rsidR="007771CF">
        <w:t>underserved populations and geographic areas</w:t>
      </w:r>
      <w:r w:rsidR="007F7D2D">
        <w:t>.</w:t>
      </w:r>
    </w:p>
    <w:p w:rsidR="00755582" w:rsidP="003756B0" w14:paraId="68736A87" w14:textId="10DB9B39"/>
    <w:p w:rsidR="00454772" w:rsidP="00454772" w14:paraId="038A84F0" w14:textId="4070BECB">
      <w:r>
        <w:t>This ICR</w:t>
      </w:r>
      <w:r w:rsidRPr="003D45BE">
        <w:t xml:space="preserve"> </w:t>
      </w:r>
      <w:r>
        <w:t>applies only to the project’s engagement with State and implementing agencies</w:t>
      </w:r>
      <w:r w:rsidR="000C00CE">
        <w:t xml:space="preserve"> described in </w:t>
      </w:r>
      <w:r w:rsidR="0071244A">
        <w:t>the table</w:t>
      </w:r>
      <w:r w:rsidR="008D2041">
        <w:t xml:space="preserve"> below</w:t>
      </w:r>
      <w:r>
        <w:t xml:space="preserve">. FNS intends to host 10 listening sessions </w:t>
      </w:r>
      <w:r w:rsidRPr="003D45BE">
        <w:t xml:space="preserve">with up to </w:t>
      </w:r>
      <w:r>
        <w:t>2</w:t>
      </w:r>
      <w:r w:rsidRPr="003D45BE">
        <w:t xml:space="preserve">5 State agencies and up to </w:t>
      </w:r>
      <w:r>
        <w:t>2</w:t>
      </w:r>
      <w:r w:rsidRPr="003D45BE">
        <w:t>5 implementing agencies</w:t>
      </w:r>
      <w:r w:rsidR="00631240">
        <w:t xml:space="preserve"> using the scripts and questions in A</w:t>
      </w:r>
      <w:r w:rsidR="00281C65">
        <w:t>ttachment</w:t>
      </w:r>
      <w:r w:rsidR="00631240">
        <w:t xml:space="preserve"> A</w:t>
      </w:r>
      <w:r w:rsidRPr="003D45BE">
        <w:t>. These listening sessions will help provide insights on best practices and challenges in</w:t>
      </w:r>
      <w:r w:rsidR="0038703E">
        <w:t xml:space="preserve"> </w:t>
      </w:r>
      <w:r w:rsidRPr="003D45BE">
        <w:t>States’ notification pr</w:t>
      </w:r>
      <w:r>
        <w:t>actices</w:t>
      </w:r>
      <w:r w:rsidRPr="003D45BE">
        <w:t>, planning processes, and service delivery of SNAP-Ed.</w:t>
      </w:r>
      <w:r>
        <w:t xml:space="preserve"> </w:t>
      </w:r>
      <w:r w:rsidR="00642EB2">
        <w:t>FNS</w:t>
      </w:r>
      <w:r>
        <w:t xml:space="preserve"> will use the</w:t>
      </w:r>
      <w:r w:rsidR="00447F50">
        <w:t xml:space="preserve"> listening sessions’</w:t>
      </w:r>
      <w:r>
        <w:t xml:space="preserve"> qualitative feedback to corroborate and augment</w:t>
      </w:r>
      <w:r w:rsidR="00423AB6">
        <w:t xml:space="preserve"> analyses from the </w:t>
      </w:r>
      <w:r>
        <w:t>quantitative data analys</w:t>
      </w:r>
      <w:r w:rsidR="00631240">
        <w:t>e</w:t>
      </w:r>
      <w:r>
        <w:t>s</w:t>
      </w:r>
      <w:r w:rsidR="00A67415">
        <w:t>,</w:t>
      </w:r>
      <w:r>
        <w:t xml:space="preserve"> and </w:t>
      </w:r>
      <w:r w:rsidR="00433470">
        <w:t xml:space="preserve">the </w:t>
      </w:r>
      <w:r w:rsidR="00620504">
        <w:t xml:space="preserve">SNAP-Ed State </w:t>
      </w:r>
      <w:r>
        <w:t>plan</w:t>
      </w:r>
      <w:r w:rsidR="00620504">
        <w:t>s</w:t>
      </w:r>
      <w:r>
        <w:t xml:space="preserve"> and report</w:t>
      </w:r>
      <w:r w:rsidR="00620504">
        <w:t>s</w:t>
      </w:r>
      <w:r>
        <w:t xml:space="preserve"> review</w:t>
      </w:r>
      <w:r w:rsidR="00C3280E">
        <w:t xml:space="preserve"> components of the </w:t>
      </w:r>
      <w:r w:rsidR="00796806">
        <w:t>evaluation project</w:t>
      </w:r>
      <w:r>
        <w:t xml:space="preserve">. </w:t>
      </w:r>
    </w:p>
    <w:p w:rsidR="009A11C3" w:rsidP="00454772" w14:paraId="4A9AA423" w14:textId="64FAE7F5"/>
    <w:tbl>
      <w:tblPr>
        <w:tblStyle w:val="TableGrid"/>
        <w:tblW w:w="9360" w:type="dxa"/>
        <w:tblInd w:w="-5" w:type="dxa"/>
        <w:tblLayout w:type="fixed"/>
        <w:tblLook w:val="04A0"/>
      </w:tblPr>
      <w:tblGrid>
        <w:gridCol w:w="1440"/>
        <w:gridCol w:w="1350"/>
        <w:gridCol w:w="1080"/>
        <w:gridCol w:w="1350"/>
        <w:gridCol w:w="4140"/>
      </w:tblGrid>
      <w:tr w14:paraId="16F379E8" w14:textId="77777777" w:rsidTr="00BC1E34">
        <w:tblPrEx>
          <w:tblW w:w="9360" w:type="dxa"/>
          <w:tblInd w:w="-5" w:type="dxa"/>
          <w:tblLayout w:type="fixed"/>
          <w:tblLook w:val="04A0"/>
        </w:tblPrEx>
        <w:trPr>
          <w:trHeight w:val="430"/>
        </w:trPr>
        <w:tc>
          <w:tcPr>
            <w:tcW w:w="1440" w:type="dxa"/>
          </w:tcPr>
          <w:p w:rsidR="00FD2986" w:rsidRPr="00BC1E34" w:rsidP="00AE486D" w14:paraId="422A5B90" w14:textId="77777777">
            <w:pPr>
              <w:widowControl w:val="0"/>
              <w:spacing w:after="120"/>
              <w:jc w:val="center"/>
              <w:rPr>
                <w:rFonts w:eastAsia="Arial"/>
                <w:b/>
                <w:sz w:val="18"/>
                <w:szCs w:val="18"/>
              </w:rPr>
            </w:pPr>
            <w:r w:rsidRPr="00BC1E34">
              <w:rPr>
                <w:rFonts w:eastAsia="Arial"/>
                <w:b/>
                <w:sz w:val="18"/>
                <w:szCs w:val="18"/>
              </w:rPr>
              <w:t>Listening Session Priority Areas</w:t>
            </w:r>
          </w:p>
        </w:tc>
        <w:tc>
          <w:tcPr>
            <w:tcW w:w="1350" w:type="dxa"/>
          </w:tcPr>
          <w:p w:rsidR="00FD2986" w:rsidRPr="00BC1E34" w:rsidP="00AE486D" w14:paraId="6E0779C7" w14:textId="77777777">
            <w:pPr>
              <w:widowControl w:val="0"/>
              <w:spacing w:after="120"/>
              <w:jc w:val="center"/>
              <w:rPr>
                <w:rFonts w:eastAsia="Arial"/>
                <w:b/>
                <w:sz w:val="18"/>
                <w:szCs w:val="18"/>
              </w:rPr>
            </w:pPr>
            <w:r w:rsidRPr="00BC1E34">
              <w:rPr>
                <w:rFonts w:eastAsia="Arial"/>
                <w:b/>
                <w:sz w:val="18"/>
                <w:szCs w:val="18"/>
              </w:rPr>
              <w:t>Participant Group</w:t>
            </w:r>
          </w:p>
        </w:tc>
        <w:tc>
          <w:tcPr>
            <w:tcW w:w="1080" w:type="dxa"/>
          </w:tcPr>
          <w:p w:rsidR="00FD2986" w:rsidRPr="00BC1E34" w:rsidP="00AE486D" w14:paraId="2FD7B8A9" w14:textId="77777777">
            <w:pPr>
              <w:jc w:val="center"/>
              <w:rPr>
                <w:rFonts w:eastAsia="MS Mincho"/>
                <w:b/>
                <w:sz w:val="18"/>
                <w:szCs w:val="18"/>
              </w:rPr>
            </w:pPr>
            <w:r w:rsidRPr="00BC1E34">
              <w:rPr>
                <w:rFonts w:eastAsia="MS Mincho"/>
                <w:b/>
                <w:sz w:val="18"/>
                <w:szCs w:val="18"/>
              </w:rPr>
              <w:t>Number of Sessions</w:t>
            </w:r>
          </w:p>
        </w:tc>
        <w:tc>
          <w:tcPr>
            <w:tcW w:w="1350" w:type="dxa"/>
          </w:tcPr>
          <w:p w:rsidR="00FD2986" w:rsidRPr="00BC1E34" w:rsidP="00AE486D" w14:paraId="01D3FE7E" w14:textId="150F7ED1">
            <w:pPr>
              <w:widowControl w:val="0"/>
              <w:spacing w:after="120"/>
              <w:jc w:val="center"/>
              <w:rPr>
                <w:rFonts w:eastAsia="Arial"/>
                <w:sz w:val="18"/>
                <w:szCs w:val="18"/>
              </w:rPr>
            </w:pPr>
            <w:r>
              <w:rPr>
                <w:rFonts w:eastAsia="Arial"/>
                <w:b/>
                <w:sz w:val="18"/>
                <w:szCs w:val="18"/>
              </w:rPr>
              <w:t>Number of Agencies</w:t>
            </w:r>
          </w:p>
        </w:tc>
        <w:tc>
          <w:tcPr>
            <w:tcW w:w="4140" w:type="dxa"/>
          </w:tcPr>
          <w:p w:rsidR="00FD2986" w:rsidRPr="00BC1E34" w:rsidP="00AE486D" w14:paraId="3CD6EC1C" w14:textId="0C0F197E">
            <w:pPr>
              <w:widowControl w:val="0"/>
              <w:spacing w:after="120"/>
              <w:jc w:val="center"/>
              <w:rPr>
                <w:rFonts w:eastAsia="Arial"/>
                <w:sz w:val="18"/>
                <w:szCs w:val="18"/>
              </w:rPr>
            </w:pPr>
            <w:r w:rsidRPr="00BC1E34">
              <w:rPr>
                <w:rFonts w:eastAsia="Arial"/>
                <w:b/>
                <w:sz w:val="18"/>
                <w:szCs w:val="18"/>
              </w:rPr>
              <w:t>Topics Included</w:t>
            </w:r>
            <w:r w:rsidR="00C0632A">
              <w:rPr>
                <w:rFonts w:eastAsia="Arial"/>
                <w:b/>
                <w:sz w:val="18"/>
                <w:szCs w:val="18"/>
              </w:rPr>
              <w:br/>
            </w:r>
          </w:p>
        </w:tc>
      </w:tr>
      <w:tr w14:paraId="0EAA08E0" w14:textId="77777777" w:rsidTr="00BC1E34">
        <w:tblPrEx>
          <w:tblW w:w="9360" w:type="dxa"/>
          <w:tblInd w:w="-5" w:type="dxa"/>
          <w:tblLayout w:type="fixed"/>
          <w:tblLook w:val="04A0"/>
        </w:tblPrEx>
        <w:trPr>
          <w:trHeight w:val="664"/>
        </w:trPr>
        <w:tc>
          <w:tcPr>
            <w:tcW w:w="1440" w:type="dxa"/>
            <w:vMerge w:val="restart"/>
          </w:tcPr>
          <w:p w:rsidR="00FD2986" w:rsidRPr="00BC1E34" w:rsidP="00AE486D" w14:paraId="00EE79C6" w14:textId="60665695">
            <w:pPr>
              <w:widowControl w:val="0"/>
              <w:jc w:val="center"/>
              <w:rPr>
                <w:rFonts w:eastAsia="Arial"/>
                <w:bCs/>
                <w:sz w:val="18"/>
                <w:szCs w:val="18"/>
              </w:rPr>
            </w:pPr>
            <w:r w:rsidRPr="00BC1E34">
              <w:rPr>
                <w:rFonts w:eastAsia="Arial"/>
                <w:b/>
                <w:bCs/>
                <w:sz w:val="18"/>
                <w:szCs w:val="18"/>
              </w:rPr>
              <w:t xml:space="preserve">End-to-End SNAP-Ed </w:t>
            </w:r>
            <w:r w:rsidR="00A1523C">
              <w:rPr>
                <w:rFonts w:eastAsia="Arial"/>
                <w:b/>
                <w:bCs/>
                <w:sz w:val="18"/>
                <w:szCs w:val="18"/>
              </w:rPr>
              <w:t xml:space="preserve">Notification, Planning and </w:t>
            </w:r>
            <w:r w:rsidRPr="00BC1E34">
              <w:rPr>
                <w:rFonts w:eastAsia="Arial"/>
                <w:b/>
                <w:bCs/>
                <w:sz w:val="18"/>
                <w:szCs w:val="18"/>
              </w:rPr>
              <w:t xml:space="preserve">Service Delivery </w:t>
            </w:r>
          </w:p>
          <w:p w:rsidR="00FD2986" w:rsidRPr="00BC1E34" w:rsidP="00AE486D" w14:paraId="57C25468" w14:textId="1C9CCDA5">
            <w:pPr>
              <w:widowControl w:val="0"/>
              <w:jc w:val="center"/>
              <w:rPr>
                <w:rFonts w:eastAsia="Arial"/>
                <w:b/>
                <w:bCs/>
                <w:sz w:val="18"/>
                <w:szCs w:val="18"/>
              </w:rPr>
            </w:pPr>
            <w:r w:rsidRPr="00BC1E34">
              <w:rPr>
                <w:rFonts w:eastAsia="Arial"/>
                <w:b/>
                <w:bCs/>
                <w:sz w:val="18"/>
                <w:szCs w:val="18"/>
              </w:rPr>
              <w:t>(</w:t>
            </w:r>
            <w:r w:rsidR="00C460E0">
              <w:rPr>
                <w:rFonts w:eastAsia="Arial"/>
                <w:b/>
                <w:bCs/>
                <w:sz w:val="18"/>
                <w:szCs w:val="18"/>
              </w:rPr>
              <w:t>4</w:t>
            </w:r>
            <w:r w:rsidRPr="00BC1E34">
              <w:rPr>
                <w:rFonts w:eastAsia="Arial"/>
                <w:b/>
                <w:bCs/>
                <w:sz w:val="18"/>
                <w:szCs w:val="18"/>
              </w:rPr>
              <w:t xml:space="preserve"> sessions</w:t>
            </w:r>
            <w:r w:rsidR="00C460E0">
              <w:rPr>
                <w:rFonts w:eastAsia="Arial"/>
                <w:b/>
                <w:bCs/>
                <w:sz w:val="18"/>
                <w:szCs w:val="18"/>
              </w:rPr>
              <w:t xml:space="preserve"> </w:t>
            </w:r>
            <w:r w:rsidR="00D66939">
              <w:rPr>
                <w:rFonts w:eastAsia="Arial"/>
                <w:b/>
                <w:bCs/>
                <w:sz w:val="18"/>
                <w:szCs w:val="18"/>
              </w:rPr>
              <w:t>total</w:t>
            </w:r>
            <w:r w:rsidRPr="00BC1E34">
              <w:rPr>
                <w:rFonts w:eastAsia="Arial"/>
                <w:b/>
                <w:bCs/>
                <w:sz w:val="18"/>
                <w:szCs w:val="18"/>
              </w:rPr>
              <w:t>)</w:t>
            </w:r>
          </w:p>
        </w:tc>
        <w:tc>
          <w:tcPr>
            <w:tcW w:w="1350" w:type="dxa"/>
          </w:tcPr>
          <w:p w:rsidR="00FD2986" w:rsidRPr="00BC1E34" w:rsidP="00BC1E34" w14:paraId="552CEB74" w14:textId="77777777">
            <w:pPr>
              <w:jc w:val="center"/>
              <w:rPr>
                <w:rFonts w:eastAsia="MS Mincho"/>
                <w:sz w:val="18"/>
                <w:szCs w:val="18"/>
                <w:lang w:val="it-IT"/>
              </w:rPr>
            </w:pPr>
            <w:r w:rsidRPr="00BC1E34">
              <w:rPr>
                <w:rFonts w:eastAsia="MS Mincho"/>
                <w:sz w:val="18"/>
                <w:szCs w:val="18"/>
                <w:lang w:val="it-IT"/>
              </w:rPr>
              <w:t>State Agencies</w:t>
            </w:r>
          </w:p>
        </w:tc>
        <w:tc>
          <w:tcPr>
            <w:tcW w:w="1080" w:type="dxa"/>
          </w:tcPr>
          <w:p w:rsidR="00FD2986" w:rsidRPr="00BC1E34" w:rsidP="00BC1E34" w14:paraId="3751A5FF" w14:textId="32E891F3">
            <w:pPr>
              <w:widowControl w:val="0"/>
              <w:spacing w:after="120"/>
              <w:jc w:val="center"/>
              <w:rPr>
                <w:rFonts w:eastAsia="Arial"/>
                <w:sz w:val="18"/>
                <w:szCs w:val="18"/>
              </w:rPr>
            </w:pPr>
            <w:r>
              <w:rPr>
                <w:rFonts w:eastAsia="MS Mincho"/>
                <w:sz w:val="18"/>
                <w:szCs w:val="18"/>
                <w:lang w:val="it-IT"/>
              </w:rPr>
              <w:t>Two</w:t>
            </w:r>
          </w:p>
        </w:tc>
        <w:tc>
          <w:tcPr>
            <w:tcW w:w="1350" w:type="dxa"/>
          </w:tcPr>
          <w:p w:rsidR="00FD2986" w:rsidRPr="00BC1E34" w:rsidP="00AE486D" w14:paraId="5259EDD8" w14:textId="56DE2213">
            <w:pPr>
              <w:rPr>
                <w:rFonts w:eastAsia="MS Mincho"/>
                <w:sz w:val="18"/>
              </w:rPr>
            </w:pPr>
            <w:r w:rsidRPr="00BC1E34">
              <w:rPr>
                <w:rFonts w:eastAsia="MS Mincho"/>
                <w:sz w:val="18"/>
                <w:szCs w:val="18"/>
                <w:lang w:val="it-IT"/>
              </w:rPr>
              <w:t xml:space="preserve">Up to 5 State Agencies </w:t>
            </w:r>
            <w:r w:rsidR="00267E19">
              <w:rPr>
                <w:rFonts w:eastAsia="MS Mincho"/>
                <w:sz w:val="18"/>
                <w:szCs w:val="18"/>
                <w:lang w:val="it-IT"/>
              </w:rPr>
              <w:t xml:space="preserve">per session </w:t>
            </w:r>
            <w:r w:rsidR="00EF63F8">
              <w:rPr>
                <w:rFonts w:eastAsia="MS Mincho"/>
                <w:sz w:val="18"/>
                <w:szCs w:val="18"/>
                <w:lang w:val="it-IT"/>
              </w:rPr>
              <w:t>(total up to 10 SAs)</w:t>
            </w:r>
          </w:p>
        </w:tc>
        <w:tc>
          <w:tcPr>
            <w:tcW w:w="4140" w:type="dxa"/>
          </w:tcPr>
          <w:p w:rsidR="00191F60" w:rsidP="00191F60" w14:paraId="08345C53" w14:textId="77777777">
            <w:pPr>
              <w:numPr>
                <w:ilvl w:val="0"/>
                <w:numId w:val="28"/>
              </w:numPr>
              <w:spacing w:after="120"/>
              <w:rPr>
                <w:rFonts w:eastAsia="MS Mincho"/>
                <w:sz w:val="18"/>
                <w:szCs w:val="18"/>
              </w:rPr>
            </w:pPr>
            <w:r w:rsidRPr="00BC1E34">
              <w:rPr>
                <w:rFonts w:eastAsia="MS Mincho"/>
                <w:sz w:val="18"/>
                <w:szCs w:val="18"/>
              </w:rPr>
              <w:t>Conducting outreach, planning, and service delivery practices</w:t>
            </w:r>
          </w:p>
          <w:p w:rsidR="00FD2986" w:rsidRPr="00BC1E34" w:rsidP="00191F60" w14:paraId="118C6850" w14:textId="14B894E2">
            <w:pPr>
              <w:numPr>
                <w:ilvl w:val="0"/>
                <w:numId w:val="28"/>
              </w:numPr>
              <w:spacing w:after="120"/>
              <w:rPr>
                <w:rFonts w:eastAsia="MS Mincho"/>
                <w:sz w:val="18"/>
                <w:szCs w:val="18"/>
              </w:rPr>
            </w:pPr>
            <w:r w:rsidRPr="00BC1E34">
              <w:rPr>
                <w:rFonts w:eastAsia="MS Mincho"/>
                <w:sz w:val="18"/>
                <w:szCs w:val="18"/>
              </w:rPr>
              <w:t>Challenges within service delivery models</w:t>
            </w:r>
          </w:p>
          <w:p w:rsidR="00FD2986" w:rsidRPr="00BC1E34" w:rsidP="00AE486D" w14:paraId="528A7DDB" w14:textId="77777777">
            <w:pPr>
              <w:numPr>
                <w:ilvl w:val="0"/>
                <w:numId w:val="28"/>
              </w:numPr>
              <w:spacing w:after="120"/>
              <w:rPr>
                <w:rFonts w:eastAsia="MS Mincho"/>
                <w:sz w:val="18"/>
                <w:szCs w:val="18"/>
              </w:rPr>
            </w:pPr>
            <w:r w:rsidRPr="00BC1E34">
              <w:rPr>
                <w:rFonts w:eastAsia="MS Mincho"/>
                <w:sz w:val="18"/>
                <w:szCs w:val="18"/>
              </w:rPr>
              <w:t>Guidance and/or technical assistance</w:t>
            </w:r>
          </w:p>
        </w:tc>
      </w:tr>
      <w:tr w14:paraId="06567637" w14:textId="77777777" w:rsidTr="00BC1E34">
        <w:tblPrEx>
          <w:tblW w:w="9360" w:type="dxa"/>
          <w:tblInd w:w="-5" w:type="dxa"/>
          <w:tblLayout w:type="fixed"/>
          <w:tblLook w:val="04A0"/>
        </w:tblPrEx>
        <w:trPr>
          <w:trHeight w:val="664"/>
        </w:trPr>
        <w:tc>
          <w:tcPr>
            <w:tcW w:w="1440" w:type="dxa"/>
            <w:vMerge/>
          </w:tcPr>
          <w:p w:rsidR="00FD2986" w:rsidRPr="00BC1E34" w:rsidP="00AE486D" w14:paraId="5CF5A4B1" w14:textId="77777777">
            <w:pPr>
              <w:widowControl w:val="0"/>
              <w:jc w:val="center"/>
              <w:rPr>
                <w:rFonts w:eastAsia="Arial"/>
                <w:b/>
                <w:bCs/>
                <w:sz w:val="18"/>
                <w:szCs w:val="18"/>
              </w:rPr>
            </w:pPr>
          </w:p>
        </w:tc>
        <w:tc>
          <w:tcPr>
            <w:tcW w:w="1350" w:type="dxa"/>
          </w:tcPr>
          <w:p w:rsidR="00FD2986" w:rsidRPr="00BC1E34" w:rsidP="00BC1E34" w14:paraId="56BBF88F" w14:textId="1F33D95E">
            <w:pPr>
              <w:jc w:val="center"/>
              <w:rPr>
                <w:rFonts w:eastAsia="MS Mincho"/>
                <w:sz w:val="18"/>
                <w:szCs w:val="18"/>
                <w:lang w:val="it-IT"/>
              </w:rPr>
            </w:pPr>
            <w:r w:rsidRPr="00BC1E34">
              <w:rPr>
                <w:rFonts w:eastAsia="MS Mincho"/>
                <w:sz w:val="18"/>
                <w:szCs w:val="18"/>
                <w:lang w:val="it-IT"/>
              </w:rPr>
              <w:t>Implementing Agencies</w:t>
            </w:r>
          </w:p>
        </w:tc>
        <w:tc>
          <w:tcPr>
            <w:tcW w:w="1080" w:type="dxa"/>
          </w:tcPr>
          <w:p w:rsidR="00FD2986" w:rsidRPr="00BC1E34" w:rsidP="00BC1E34" w14:paraId="043B7320" w14:textId="2326A692">
            <w:pPr>
              <w:widowControl w:val="0"/>
              <w:spacing w:after="120"/>
              <w:jc w:val="center"/>
              <w:rPr>
                <w:rFonts w:eastAsia="Arial"/>
                <w:sz w:val="18"/>
                <w:szCs w:val="18"/>
              </w:rPr>
            </w:pPr>
            <w:r>
              <w:rPr>
                <w:rFonts w:eastAsia="Arial"/>
                <w:sz w:val="18"/>
                <w:szCs w:val="18"/>
              </w:rPr>
              <w:t>Two</w:t>
            </w:r>
          </w:p>
        </w:tc>
        <w:tc>
          <w:tcPr>
            <w:tcW w:w="1350" w:type="dxa"/>
          </w:tcPr>
          <w:p w:rsidR="00FD2986" w:rsidRPr="00BC1E34" w:rsidP="00AE486D" w14:paraId="77BC38AF" w14:textId="5C89A6D8">
            <w:pPr>
              <w:rPr>
                <w:rFonts w:eastAsia="MS Mincho"/>
                <w:sz w:val="18"/>
              </w:rPr>
            </w:pPr>
            <w:r w:rsidRPr="00BC1E34">
              <w:rPr>
                <w:rFonts w:eastAsia="MS Mincho"/>
                <w:sz w:val="18"/>
              </w:rPr>
              <w:t xml:space="preserve">Up to 5 implementing agencies </w:t>
            </w:r>
            <w:r w:rsidR="00EF63F8">
              <w:rPr>
                <w:rFonts w:eastAsia="MS Mincho"/>
                <w:sz w:val="18"/>
              </w:rPr>
              <w:t>per session (total up to 10 IAs)</w:t>
            </w:r>
          </w:p>
        </w:tc>
        <w:tc>
          <w:tcPr>
            <w:tcW w:w="4140" w:type="dxa"/>
          </w:tcPr>
          <w:p w:rsidR="00FD2986" w:rsidRPr="00BC1E34" w:rsidP="00AE486D" w14:paraId="0AD79C45" w14:textId="77777777">
            <w:pPr>
              <w:numPr>
                <w:ilvl w:val="0"/>
                <w:numId w:val="28"/>
              </w:numPr>
              <w:spacing w:after="120"/>
              <w:rPr>
                <w:rFonts w:eastAsia="MS Mincho"/>
                <w:sz w:val="18"/>
                <w:szCs w:val="18"/>
              </w:rPr>
            </w:pPr>
            <w:r w:rsidRPr="00BC1E34">
              <w:rPr>
                <w:rFonts w:eastAsia="MS Mincho"/>
                <w:sz w:val="18"/>
                <w:szCs w:val="18"/>
              </w:rPr>
              <w:t>Conducting outreach, planning, and service delivery practices</w:t>
            </w:r>
          </w:p>
          <w:p w:rsidR="00FD2986" w:rsidRPr="00BC1E34" w:rsidP="00AE486D" w14:paraId="0C92BEF0" w14:textId="77777777">
            <w:pPr>
              <w:numPr>
                <w:ilvl w:val="0"/>
                <w:numId w:val="28"/>
              </w:numPr>
              <w:spacing w:after="120"/>
              <w:rPr>
                <w:rFonts w:eastAsia="MS Mincho"/>
                <w:sz w:val="18"/>
                <w:szCs w:val="18"/>
              </w:rPr>
            </w:pPr>
            <w:r w:rsidRPr="00BC1E34">
              <w:rPr>
                <w:rFonts w:eastAsia="MS Mincho"/>
                <w:sz w:val="18"/>
                <w:szCs w:val="18"/>
              </w:rPr>
              <w:t>Challenges within service delivery models</w:t>
            </w:r>
          </w:p>
          <w:p w:rsidR="00FD2986" w:rsidRPr="00BC1E34" w:rsidP="00AE486D" w14:paraId="74B3B5AE" w14:textId="77777777">
            <w:pPr>
              <w:numPr>
                <w:ilvl w:val="0"/>
                <w:numId w:val="28"/>
              </w:numPr>
              <w:spacing w:after="120"/>
              <w:rPr>
                <w:rFonts w:eastAsia="MS Mincho"/>
                <w:sz w:val="18"/>
                <w:szCs w:val="18"/>
              </w:rPr>
            </w:pPr>
            <w:r w:rsidRPr="00BC1E34">
              <w:rPr>
                <w:rFonts w:eastAsia="MS Mincho"/>
                <w:sz w:val="18"/>
                <w:szCs w:val="18"/>
              </w:rPr>
              <w:t>Guidance and/or technical assistance</w:t>
            </w:r>
          </w:p>
        </w:tc>
      </w:tr>
      <w:tr w14:paraId="6721E940" w14:textId="77777777" w:rsidTr="00BC1E34">
        <w:tblPrEx>
          <w:tblW w:w="9360" w:type="dxa"/>
          <w:tblInd w:w="-5" w:type="dxa"/>
          <w:tblLayout w:type="fixed"/>
          <w:tblLook w:val="04A0"/>
        </w:tblPrEx>
        <w:trPr>
          <w:trHeight w:val="664"/>
        </w:trPr>
        <w:tc>
          <w:tcPr>
            <w:tcW w:w="1440" w:type="dxa"/>
            <w:vMerge w:val="restart"/>
          </w:tcPr>
          <w:p w:rsidR="00FD2986" w:rsidP="00AE486D" w14:paraId="70CE5C60" w14:textId="47158B8C">
            <w:pPr>
              <w:widowControl w:val="0"/>
              <w:jc w:val="center"/>
              <w:rPr>
                <w:rFonts w:eastAsia="Arial"/>
                <w:b/>
                <w:bCs/>
                <w:sz w:val="18"/>
                <w:szCs w:val="18"/>
              </w:rPr>
            </w:pPr>
            <w:r w:rsidRPr="00BC1E34">
              <w:rPr>
                <w:rFonts w:eastAsia="Arial"/>
                <w:b/>
                <w:bCs/>
                <w:sz w:val="18"/>
                <w:szCs w:val="18"/>
              </w:rPr>
              <w:t>Notification Processes</w:t>
            </w:r>
          </w:p>
          <w:p w:rsidR="004A0757" w:rsidRPr="00BC1E34" w:rsidP="00AE486D" w14:paraId="209760D0" w14:textId="75682B43">
            <w:pPr>
              <w:widowControl w:val="0"/>
              <w:jc w:val="center"/>
              <w:rPr>
                <w:rFonts w:eastAsia="Arial"/>
                <w:b/>
                <w:bCs/>
                <w:sz w:val="18"/>
                <w:szCs w:val="18"/>
              </w:rPr>
            </w:pPr>
            <w:r>
              <w:rPr>
                <w:rFonts w:eastAsia="Arial"/>
                <w:b/>
                <w:bCs/>
                <w:sz w:val="18"/>
                <w:szCs w:val="18"/>
              </w:rPr>
              <w:t>Only</w:t>
            </w:r>
          </w:p>
          <w:p w:rsidR="00FD2986" w:rsidRPr="00BC1E34" w:rsidP="00AE486D" w14:paraId="37BAB71A" w14:textId="34EF0E3A">
            <w:pPr>
              <w:widowControl w:val="0"/>
              <w:jc w:val="center"/>
              <w:rPr>
                <w:rFonts w:eastAsia="Arial"/>
                <w:b/>
                <w:sz w:val="18"/>
                <w:szCs w:val="18"/>
              </w:rPr>
            </w:pPr>
            <w:r w:rsidRPr="00BC1E34">
              <w:rPr>
                <w:rFonts w:eastAsia="Arial"/>
                <w:b/>
                <w:bCs/>
                <w:sz w:val="18"/>
                <w:szCs w:val="18"/>
              </w:rPr>
              <w:t>(</w:t>
            </w:r>
            <w:r w:rsidR="00060B75">
              <w:rPr>
                <w:rFonts w:eastAsia="Arial"/>
                <w:b/>
                <w:bCs/>
                <w:sz w:val="18"/>
                <w:szCs w:val="18"/>
              </w:rPr>
              <w:t>2</w:t>
            </w:r>
            <w:r w:rsidRPr="00BC1E34">
              <w:rPr>
                <w:rFonts w:eastAsia="Arial"/>
                <w:b/>
                <w:bCs/>
                <w:sz w:val="18"/>
                <w:szCs w:val="18"/>
              </w:rPr>
              <w:t xml:space="preserve"> sessions</w:t>
            </w:r>
            <w:r w:rsidR="00C460E0">
              <w:rPr>
                <w:rFonts w:eastAsia="Arial"/>
                <w:b/>
                <w:bCs/>
                <w:sz w:val="18"/>
                <w:szCs w:val="18"/>
              </w:rPr>
              <w:t xml:space="preserve"> total</w:t>
            </w:r>
            <w:r w:rsidRPr="00BC1E34">
              <w:rPr>
                <w:rFonts w:eastAsia="Arial"/>
                <w:b/>
                <w:bCs/>
                <w:sz w:val="18"/>
                <w:szCs w:val="18"/>
              </w:rPr>
              <w:t>)</w:t>
            </w:r>
          </w:p>
        </w:tc>
        <w:tc>
          <w:tcPr>
            <w:tcW w:w="1350" w:type="dxa"/>
          </w:tcPr>
          <w:p w:rsidR="00FD2986" w:rsidRPr="00BC1E34" w:rsidP="00BC1E34" w14:paraId="110F2D66" w14:textId="77777777">
            <w:pPr>
              <w:jc w:val="center"/>
              <w:rPr>
                <w:rFonts w:eastAsia="MS Mincho"/>
                <w:sz w:val="18"/>
                <w:szCs w:val="18"/>
                <w:lang w:val="it-IT"/>
              </w:rPr>
            </w:pPr>
            <w:r w:rsidRPr="00BC1E34">
              <w:rPr>
                <w:rFonts w:eastAsia="MS Mincho"/>
                <w:sz w:val="18"/>
                <w:szCs w:val="18"/>
                <w:lang w:val="it-IT"/>
              </w:rPr>
              <w:t>State Agencies</w:t>
            </w:r>
          </w:p>
        </w:tc>
        <w:tc>
          <w:tcPr>
            <w:tcW w:w="1080" w:type="dxa"/>
          </w:tcPr>
          <w:p w:rsidR="00FD2986" w:rsidRPr="00BC1E34" w:rsidP="00BC1E34" w14:paraId="0E4D6A70" w14:textId="2BECE9FF">
            <w:pPr>
              <w:widowControl w:val="0"/>
              <w:spacing w:after="120"/>
              <w:jc w:val="center"/>
              <w:rPr>
                <w:rFonts w:eastAsia="Arial"/>
                <w:sz w:val="18"/>
                <w:szCs w:val="18"/>
              </w:rPr>
            </w:pPr>
            <w:r w:rsidRPr="00BC1E34">
              <w:rPr>
                <w:rFonts w:eastAsia="Arial"/>
                <w:sz w:val="18"/>
                <w:szCs w:val="18"/>
              </w:rPr>
              <w:t>One</w:t>
            </w:r>
          </w:p>
        </w:tc>
        <w:tc>
          <w:tcPr>
            <w:tcW w:w="1350" w:type="dxa"/>
          </w:tcPr>
          <w:p w:rsidR="00FD2986" w:rsidRPr="00BC1E34" w:rsidP="00AE486D" w14:paraId="4AF90FFF" w14:textId="733DE84E">
            <w:pPr>
              <w:rPr>
                <w:rFonts w:eastAsia="MS Mincho"/>
                <w:sz w:val="18"/>
              </w:rPr>
            </w:pPr>
            <w:r w:rsidRPr="00BC1E34">
              <w:rPr>
                <w:rFonts w:eastAsia="MS Mincho"/>
                <w:sz w:val="18"/>
              </w:rPr>
              <w:t xml:space="preserve">Up to 5 State Agencies per session </w:t>
            </w:r>
          </w:p>
        </w:tc>
        <w:tc>
          <w:tcPr>
            <w:tcW w:w="4140" w:type="dxa"/>
          </w:tcPr>
          <w:p w:rsidR="00FD2986" w:rsidRPr="00BC1E34" w:rsidP="00AE486D" w14:paraId="4FE78426" w14:textId="14FAD123">
            <w:pPr>
              <w:numPr>
                <w:ilvl w:val="0"/>
                <w:numId w:val="28"/>
              </w:numPr>
              <w:spacing w:after="120"/>
              <w:rPr>
                <w:rFonts w:eastAsia="MS Mincho"/>
                <w:sz w:val="18"/>
                <w:szCs w:val="18"/>
              </w:rPr>
            </w:pPr>
            <w:r w:rsidRPr="00BC1E34">
              <w:rPr>
                <w:rFonts w:eastAsia="MS Mincho"/>
                <w:sz w:val="18"/>
                <w:szCs w:val="18"/>
              </w:rPr>
              <w:t xml:space="preserve">Conducting outreach and marketing </w:t>
            </w:r>
            <w:r w:rsidR="00256AD1">
              <w:rPr>
                <w:rFonts w:eastAsia="MS Mincho"/>
                <w:sz w:val="18"/>
                <w:szCs w:val="18"/>
              </w:rPr>
              <w:t>s</w:t>
            </w:r>
            <w:r w:rsidRPr="00BC1E34">
              <w:rPr>
                <w:rFonts w:eastAsia="MS Mincho"/>
                <w:sz w:val="18"/>
                <w:szCs w:val="18"/>
              </w:rPr>
              <w:t>trategies</w:t>
            </w:r>
          </w:p>
          <w:p w:rsidR="00FD2986" w:rsidRPr="00BC1E34" w:rsidP="00AE486D" w14:paraId="7FC58FD3" w14:textId="77777777">
            <w:pPr>
              <w:numPr>
                <w:ilvl w:val="0"/>
                <w:numId w:val="28"/>
              </w:numPr>
              <w:spacing w:after="120"/>
              <w:rPr>
                <w:rFonts w:eastAsia="MS Mincho"/>
                <w:sz w:val="18"/>
                <w:szCs w:val="18"/>
              </w:rPr>
            </w:pPr>
            <w:r w:rsidRPr="00BC1E34">
              <w:rPr>
                <w:rFonts w:eastAsia="MS Mincho"/>
                <w:sz w:val="18"/>
                <w:szCs w:val="18"/>
              </w:rPr>
              <w:t xml:space="preserve">Challenges notifying and/or conducting outreach to </w:t>
            </w:r>
            <w:r w:rsidRPr="00BC1E34">
              <w:rPr>
                <w:rFonts w:eastAsia="MS Mincho"/>
                <w:sz w:val="18"/>
              </w:rPr>
              <w:t xml:space="preserve">eligible people or </w:t>
            </w:r>
            <w:r w:rsidRPr="00BC1E34">
              <w:rPr>
                <w:rFonts w:eastAsia="MS Mincho"/>
                <w:sz w:val="18"/>
              </w:rPr>
              <w:t>populations</w:t>
            </w:r>
          </w:p>
          <w:p w:rsidR="00FD2986" w:rsidRPr="00BC1E34" w:rsidP="00AE486D" w14:paraId="592B92AD" w14:textId="77777777">
            <w:pPr>
              <w:numPr>
                <w:ilvl w:val="0"/>
                <w:numId w:val="28"/>
              </w:numPr>
              <w:spacing w:after="120"/>
              <w:rPr>
                <w:rFonts w:eastAsia="MS Mincho"/>
                <w:sz w:val="18"/>
                <w:szCs w:val="18"/>
              </w:rPr>
            </w:pPr>
            <w:r w:rsidRPr="00BC1E34">
              <w:rPr>
                <w:rFonts w:eastAsia="MS Mincho"/>
                <w:sz w:val="18"/>
                <w:szCs w:val="18"/>
              </w:rPr>
              <w:t>Guidance and/or technical assistance</w:t>
            </w:r>
          </w:p>
        </w:tc>
      </w:tr>
      <w:tr w14:paraId="7481EC5D" w14:textId="77777777" w:rsidTr="00BC1E34">
        <w:tblPrEx>
          <w:tblW w:w="9360" w:type="dxa"/>
          <w:tblInd w:w="-5" w:type="dxa"/>
          <w:tblLayout w:type="fixed"/>
          <w:tblLook w:val="04A0"/>
        </w:tblPrEx>
        <w:trPr>
          <w:trHeight w:val="1124"/>
        </w:trPr>
        <w:tc>
          <w:tcPr>
            <w:tcW w:w="1440" w:type="dxa"/>
            <w:vMerge/>
          </w:tcPr>
          <w:p w:rsidR="00FD2986" w:rsidRPr="00BC1E34" w:rsidP="00AE486D" w14:paraId="1A4F730B" w14:textId="77777777">
            <w:pPr>
              <w:widowControl w:val="0"/>
              <w:spacing w:after="120"/>
              <w:jc w:val="both"/>
              <w:rPr>
                <w:rFonts w:eastAsia="Arial"/>
                <w:b/>
                <w:sz w:val="18"/>
                <w:szCs w:val="18"/>
              </w:rPr>
            </w:pPr>
          </w:p>
        </w:tc>
        <w:tc>
          <w:tcPr>
            <w:tcW w:w="1350" w:type="dxa"/>
          </w:tcPr>
          <w:p w:rsidR="00FD2986" w:rsidRPr="00BC1E34" w:rsidP="00BC1E34" w14:paraId="74FD20B2" w14:textId="77777777">
            <w:pPr>
              <w:jc w:val="center"/>
              <w:rPr>
                <w:rFonts w:eastAsia="MS Mincho"/>
                <w:sz w:val="18"/>
                <w:szCs w:val="18"/>
                <w:lang w:val="it-IT"/>
              </w:rPr>
            </w:pPr>
            <w:r w:rsidRPr="00BC1E34">
              <w:rPr>
                <w:rFonts w:eastAsia="MS Mincho"/>
                <w:sz w:val="18"/>
                <w:szCs w:val="18"/>
                <w:lang w:val="it-IT"/>
              </w:rPr>
              <w:t>Implementing Agencies</w:t>
            </w:r>
          </w:p>
        </w:tc>
        <w:tc>
          <w:tcPr>
            <w:tcW w:w="1080" w:type="dxa"/>
          </w:tcPr>
          <w:p w:rsidR="00FD2986" w:rsidRPr="00BC1E34" w:rsidP="00BC1E34" w14:paraId="2DDC333E" w14:textId="3238A143">
            <w:pPr>
              <w:widowControl w:val="0"/>
              <w:spacing w:after="120"/>
              <w:jc w:val="center"/>
              <w:rPr>
                <w:rFonts w:eastAsia="Arial"/>
                <w:sz w:val="18"/>
                <w:szCs w:val="18"/>
              </w:rPr>
            </w:pPr>
            <w:r w:rsidRPr="00BC1E34">
              <w:rPr>
                <w:rFonts w:eastAsia="Arial"/>
                <w:sz w:val="18"/>
                <w:szCs w:val="18"/>
              </w:rPr>
              <w:t>One</w:t>
            </w:r>
          </w:p>
        </w:tc>
        <w:tc>
          <w:tcPr>
            <w:tcW w:w="1350" w:type="dxa"/>
          </w:tcPr>
          <w:p w:rsidR="00FD2986" w:rsidRPr="00BC1E34" w:rsidP="00AE486D" w14:paraId="73A69E9F" w14:textId="06254C6D">
            <w:pPr>
              <w:rPr>
                <w:rFonts w:eastAsia="MS Mincho"/>
                <w:sz w:val="18"/>
              </w:rPr>
            </w:pPr>
            <w:r w:rsidRPr="00BC1E34">
              <w:rPr>
                <w:rFonts w:eastAsia="MS Mincho"/>
                <w:sz w:val="18"/>
              </w:rPr>
              <w:t xml:space="preserve">Up to 5 implementing agencies per session </w:t>
            </w:r>
          </w:p>
        </w:tc>
        <w:tc>
          <w:tcPr>
            <w:tcW w:w="4140" w:type="dxa"/>
          </w:tcPr>
          <w:p w:rsidR="00FD2986" w:rsidRPr="00BC1E34" w:rsidP="00AE486D" w14:paraId="5A203671" w14:textId="032A540C">
            <w:pPr>
              <w:numPr>
                <w:ilvl w:val="0"/>
                <w:numId w:val="28"/>
              </w:numPr>
              <w:spacing w:after="120"/>
              <w:rPr>
                <w:rFonts w:eastAsia="MS Mincho"/>
                <w:sz w:val="18"/>
                <w:szCs w:val="18"/>
              </w:rPr>
            </w:pPr>
            <w:r w:rsidRPr="00BC1E34">
              <w:rPr>
                <w:rFonts w:eastAsia="MS Mincho"/>
                <w:sz w:val="18"/>
                <w:szCs w:val="18"/>
              </w:rPr>
              <w:t xml:space="preserve">Conducting outreach and marketing </w:t>
            </w:r>
            <w:r w:rsidR="00256AD1">
              <w:rPr>
                <w:rFonts w:eastAsia="MS Mincho"/>
                <w:sz w:val="18"/>
                <w:szCs w:val="18"/>
              </w:rPr>
              <w:t>s</w:t>
            </w:r>
            <w:r w:rsidRPr="00BC1E34">
              <w:rPr>
                <w:rFonts w:eastAsia="MS Mincho"/>
                <w:sz w:val="18"/>
                <w:szCs w:val="18"/>
              </w:rPr>
              <w:t>trategies</w:t>
            </w:r>
          </w:p>
          <w:p w:rsidR="00FD2986" w:rsidRPr="00BC1E34" w:rsidP="00AE486D" w14:paraId="20D5707C" w14:textId="77777777">
            <w:pPr>
              <w:numPr>
                <w:ilvl w:val="0"/>
                <w:numId w:val="28"/>
              </w:numPr>
              <w:spacing w:after="120"/>
              <w:rPr>
                <w:rFonts w:eastAsia="MS Mincho"/>
                <w:sz w:val="18"/>
                <w:szCs w:val="18"/>
              </w:rPr>
            </w:pPr>
            <w:r w:rsidRPr="00BC1E34">
              <w:rPr>
                <w:rFonts w:eastAsia="MS Mincho"/>
                <w:sz w:val="18"/>
                <w:szCs w:val="18"/>
              </w:rPr>
              <w:t xml:space="preserve">Challenges notifying and/or conducting outreach to </w:t>
            </w:r>
            <w:r w:rsidRPr="00BC1E34">
              <w:rPr>
                <w:rFonts w:eastAsia="MS Mincho"/>
                <w:sz w:val="18"/>
              </w:rPr>
              <w:t xml:space="preserve">eligible people or </w:t>
            </w:r>
            <w:r w:rsidRPr="00BC1E34">
              <w:rPr>
                <w:rFonts w:eastAsia="MS Mincho"/>
                <w:sz w:val="18"/>
              </w:rPr>
              <w:t>populations</w:t>
            </w:r>
          </w:p>
          <w:p w:rsidR="00FD2986" w:rsidRPr="00BC1E34" w:rsidP="00AE486D" w14:paraId="3748F9F2" w14:textId="77777777">
            <w:pPr>
              <w:numPr>
                <w:ilvl w:val="0"/>
                <w:numId w:val="28"/>
              </w:numPr>
              <w:spacing w:after="120"/>
              <w:rPr>
                <w:rFonts w:eastAsia="MS Mincho"/>
                <w:sz w:val="18"/>
                <w:szCs w:val="18"/>
              </w:rPr>
            </w:pPr>
            <w:r w:rsidRPr="00BC1E34">
              <w:rPr>
                <w:rFonts w:eastAsia="MS Mincho"/>
                <w:sz w:val="18"/>
                <w:szCs w:val="18"/>
              </w:rPr>
              <w:t>Guidance and/or technical assistance</w:t>
            </w:r>
          </w:p>
        </w:tc>
      </w:tr>
      <w:tr w14:paraId="3F36CB8B" w14:textId="77777777" w:rsidTr="00BC1E34">
        <w:tblPrEx>
          <w:tblW w:w="9360" w:type="dxa"/>
          <w:tblInd w:w="-5" w:type="dxa"/>
          <w:tblLayout w:type="fixed"/>
          <w:tblLook w:val="04A0"/>
        </w:tblPrEx>
        <w:trPr>
          <w:trHeight w:val="879"/>
        </w:trPr>
        <w:tc>
          <w:tcPr>
            <w:tcW w:w="1440" w:type="dxa"/>
            <w:vMerge w:val="restart"/>
          </w:tcPr>
          <w:p w:rsidR="00FD2986" w:rsidP="00AE486D" w14:paraId="49DEBA12" w14:textId="5F9E9D2D">
            <w:pPr>
              <w:widowControl w:val="0"/>
              <w:jc w:val="center"/>
              <w:rPr>
                <w:rFonts w:eastAsia="Arial"/>
                <w:b/>
                <w:bCs/>
                <w:sz w:val="18"/>
                <w:szCs w:val="18"/>
              </w:rPr>
            </w:pPr>
            <w:r w:rsidRPr="00BC1E34">
              <w:rPr>
                <w:rFonts w:eastAsia="Arial"/>
                <w:b/>
                <w:bCs/>
                <w:sz w:val="18"/>
                <w:szCs w:val="18"/>
              </w:rPr>
              <w:t>Program Planning</w:t>
            </w:r>
          </w:p>
          <w:p w:rsidR="004A0757" w:rsidRPr="00BC1E34" w:rsidP="00AE486D" w14:paraId="6300C3E0" w14:textId="6398FE69">
            <w:pPr>
              <w:widowControl w:val="0"/>
              <w:jc w:val="center"/>
              <w:rPr>
                <w:rFonts w:eastAsia="Arial"/>
                <w:b/>
                <w:bCs/>
                <w:sz w:val="18"/>
                <w:szCs w:val="18"/>
              </w:rPr>
            </w:pPr>
            <w:r>
              <w:rPr>
                <w:rFonts w:eastAsia="Arial"/>
                <w:b/>
                <w:bCs/>
                <w:sz w:val="18"/>
                <w:szCs w:val="18"/>
              </w:rPr>
              <w:t>Only</w:t>
            </w:r>
          </w:p>
          <w:p w:rsidR="00FD2986" w:rsidRPr="00BC1E34" w:rsidP="00AE486D" w14:paraId="00951A1D" w14:textId="29A39119">
            <w:pPr>
              <w:widowControl w:val="0"/>
              <w:jc w:val="center"/>
              <w:rPr>
                <w:rFonts w:eastAsia="Arial"/>
                <w:b/>
                <w:sz w:val="18"/>
                <w:szCs w:val="18"/>
              </w:rPr>
            </w:pPr>
            <w:r w:rsidRPr="00BC1E34">
              <w:rPr>
                <w:rFonts w:eastAsia="Arial"/>
                <w:b/>
                <w:sz w:val="18"/>
                <w:szCs w:val="18"/>
              </w:rPr>
              <w:t>(</w:t>
            </w:r>
            <w:r w:rsidR="00060B75">
              <w:rPr>
                <w:rFonts w:eastAsia="Arial"/>
                <w:b/>
                <w:sz w:val="18"/>
                <w:szCs w:val="18"/>
              </w:rPr>
              <w:t>2</w:t>
            </w:r>
            <w:r w:rsidRPr="00BC1E34">
              <w:rPr>
                <w:rFonts w:eastAsia="Arial"/>
                <w:b/>
                <w:sz w:val="18"/>
                <w:szCs w:val="18"/>
              </w:rPr>
              <w:t xml:space="preserve"> sessions</w:t>
            </w:r>
            <w:r w:rsidR="00D66939">
              <w:rPr>
                <w:rFonts w:eastAsia="Arial"/>
                <w:b/>
                <w:sz w:val="18"/>
                <w:szCs w:val="18"/>
              </w:rPr>
              <w:t xml:space="preserve"> total</w:t>
            </w:r>
            <w:r w:rsidRPr="00BC1E34">
              <w:rPr>
                <w:rFonts w:eastAsia="Arial"/>
                <w:b/>
                <w:sz w:val="18"/>
                <w:szCs w:val="18"/>
              </w:rPr>
              <w:t>)</w:t>
            </w:r>
          </w:p>
        </w:tc>
        <w:tc>
          <w:tcPr>
            <w:tcW w:w="1350" w:type="dxa"/>
          </w:tcPr>
          <w:p w:rsidR="00FD2986" w:rsidRPr="00BC1E34" w:rsidP="00BC1E34" w14:paraId="73176847" w14:textId="77777777">
            <w:pPr>
              <w:jc w:val="center"/>
              <w:rPr>
                <w:rFonts w:eastAsia="MS Mincho"/>
                <w:sz w:val="18"/>
                <w:szCs w:val="18"/>
                <w:lang w:val="it-IT"/>
              </w:rPr>
            </w:pPr>
            <w:r w:rsidRPr="00BC1E34">
              <w:rPr>
                <w:rFonts w:eastAsia="MS Mincho"/>
                <w:sz w:val="18"/>
                <w:szCs w:val="18"/>
                <w:lang w:val="it-IT"/>
              </w:rPr>
              <w:t>State Agencies</w:t>
            </w:r>
          </w:p>
        </w:tc>
        <w:tc>
          <w:tcPr>
            <w:tcW w:w="1080" w:type="dxa"/>
          </w:tcPr>
          <w:p w:rsidR="00FD2986" w:rsidRPr="00BC1E34" w:rsidP="00BC1E34" w14:paraId="64087044" w14:textId="1CD0E417">
            <w:pPr>
              <w:widowControl w:val="0"/>
              <w:spacing w:after="120"/>
              <w:jc w:val="center"/>
              <w:rPr>
                <w:rFonts w:eastAsia="Arial"/>
                <w:sz w:val="18"/>
                <w:szCs w:val="18"/>
              </w:rPr>
            </w:pPr>
            <w:r>
              <w:rPr>
                <w:rFonts w:eastAsia="Arial"/>
                <w:sz w:val="18"/>
                <w:szCs w:val="18"/>
              </w:rPr>
              <w:t>One</w:t>
            </w:r>
          </w:p>
        </w:tc>
        <w:tc>
          <w:tcPr>
            <w:tcW w:w="1350" w:type="dxa"/>
          </w:tcPr>
          <w:p w:rsidR="00FD2986" w:rsidP="00AE486D" w14:paraId="5BD360B5" w14:textId="77777777">
            <w:pPr>
              <w:rPr>
                <w:rFonts w:eastAsia="MS Mincho"/>
                <w:sz w:val="18"/>
              </w:rPr>
            </w:pPr>
            <w:r w:rsidRPr="00BC1E34">
              <w:rPr>
                <w:rFonts w:eastAsia="MS Mincho"/>
                <w:sz w:val="18"/>
              </w:rPr>
              <w:t xml:space="preserve">Up to 5 State Agencies </w:t>
            </w:r>
          </w:p>
          <w:p w:rsidR="00267E19" w:rsidRPr="00BC1E34" w:rsidP="00AE486D" w14:paraId="32C7CB7A" w14:textId="1BC47BF0">
            <w:pPr>
              <w:rPr>
                <w:rFonts w:eastAsia="MS Mincho"/>
                <w:sz w:val="18"/>
              </w:rPr>
            </w:pPr>
          </w:p>
        </w:tc>
        <w:tc>
          <w:tcPr>
            <w:tcW w:w="4140" w:type="dxa"/>
          </w:tcPr>
          <w:p w:rsidR="00FD2986" w:rsidRPr="00BC1E34" w:rsidP="00AE486D" w14:paraId="35D5DAF1" w14:textId="7E45646A">
            <w:pPr>
              <w:numPr>
                <w:ilvl w:val="0"/>
                <w:numId w:val="29"/>
              </w:numPr>
              <w:spacing w:after="120"/>
              <w:rPr>
                <w:rFonts w:eastAsia="MS Mincho"/>
                <w:sz w:val="18"/>
                <w:szCs w:val="18"/>
              </w:rPr>
            </w:pPr>
            <w:r w:rsidRPr="00BC1E34">
              <w:rPr>
                <w:rFonts w:eastAsia="MS Mincho"/>
                <w:sz w:val="18"/>
                <w:szCs w:val="18"/>
              </w:rPr>
              <w:t xml:space="preserve">Program </w:t>
            </w:r>
            <w:r w:rsidR="00750547">
              <w:rPr>
                <w:rFonts w:eastAsia="MS Mincho"/>
                <w:sz w:val="18"/>
                <w:szCs w:val="18"/>
              </w:rPr>
              <w:t>p</w:t>
            </w:r>
            <w:r w:rsidRPr="00BC1E34">
              <w:rPr>
                <w:rFonts w:eastAsia="MS Mincho"/>
                <w:sz w:val="18"/>
                <w:szCs w:val="18"/>
              </w:rPr>
              <w:t xml:space="preserve">lanning </w:t>
            </w:r>
            <w:r w:rsidR="00750547">
              <w:rPr>
                <w:rFonts w:eastAsia="MS Mincho"/>
                <w:sz w:val="18"/>
                <w:szCs w:val="18"/>
              </w:rPr>
              <w:t>p</w:t>
            </w:r>
            <w:r w:rsidRPr="00BC1E34">
              <w:rPr>
                <w:rFonts w:eastAsia="MS Mincho"/>
                <w:sz w:val="18"/>
                <w:szCs w:val="18"/>
              </w:rPr>
              <w:t>rocesses</w:t>
            </w:r>
          </w:p>
          <w:p w:rsidR="00FD2986" w:rsidRPr="00BC1E34" w:rsidP="00AE486D" w14:paraId="0BC04625" w14:textId="77777777">
            <w:pPr>
              <w:numPr>
                <w:ilvl w:val="0"/>
                <w:numId w:val="29"/>
              </w:numPr>
              <w:spacing w:after="120"/>
              <w:rPr>
                <w:rFonts w:eastAsia="MS Mincho"/>
                <w:sz w:val="18"/>
                <w:szCs w:val="18"/>
              </w:rPr>
            </w:pPr>
            <w:r w:rsidRPr="00BC1E34">
              <w:rPr>
                <w:rFonts w:eastAsia="MS Mincho"/>
                <w:sz w:val="18"/>
                <w:szCs w:val="18"/>
              </w:rPr>
              <w:t>Challenges</w:t>
            </w:r>
          </w:p>
          <w:p w:rsidR="00FD2986" w:rsidRPr="00BC1E34" w:rsidP="00AE486D" w14:paraId="6A4FA892" w14:textId="77777777">
            <w:pPr>
              <w:numPr>
                <w:ilvl w:val="0"/>
                <w:numId w:val="29"/>
              </w:numPr>
              <w:spacing w:after="120"/>
              <w:rPr>
                <w:rFonts w:eastAsia="MS Mincho"/>
                <w:sz w:val="18"/>
                <w:szCs w:val="18"/>
              </w:rPr>
            </w:pPr>
            <w:r w:rsidRPr="00BC1E34">
              <w:rPr>
                <w:rFonts w:eastAsia="MS Mincho"/>
                <w:sz w:val="18"/>
                <w:szCs w:val="18"/>
              </w:rPr>
              <w:t>Guidance and/or technical assistance</w:t>
            </w:r>
          </w:p>
        </w:tc>
      </w:tr>
      <w:tr w14:paraId="3D791341" w14:textId="77777777" w:rsidTr="00BC1E34">
        <w:tblPrEx>
          <w:tblW w:w="9360" w:type="dxa"/>
          <w:tblInd w:w="-5" w:type="dxa"/>
          <w:tblLayout w:type="fixed"/>
          <w:tblLook w:val="04A0"/>
        </w:tblPrEx>
        <w:trPr>
          <w:trHeight w:val="628"/>
        </w:trPr>
        <w:tc>
          <w:tcPr>
            <w:tcW w:w="1440" w:type="dxa"/>
            <w:vMerge/>
          </w:tcPr>
          <w:p w:rsidR="00FD2986" w:rsidRPr="00BC1E34" w:rsidP="00AE486D" w14:paraId="733A086D" w14:textId="77777777">
            <w:pPr>
              <w:widowControl w:val="0"/>
              <w:spacing w:after="120"/>
              <w:jc w:val="both"/>
              <w:rPr>
                <w:rFonts w:eastAsia="Arial"/>
                <w:b/>
                <w:sz w:val="18"/>
                <w:szCs w:val="18"/>
              </w:rPr>
            </w:pPr>
          </w:p>
        </w:tc>
        <w:tc>
          <w:tcPr>
            <w:tcW w:w="1350" w:type="dxa"/>
          </w:tcPr>
          <w:p w:rsidR="00FD2986" w:rsidRPr="00BC1E34" w:rsidP="00BC1E34" w14:paraId="14623C28" w14:textId="77777777">
            <w:pPr>
              <w:jc w:val="center"/>
              <w:rPr>
                <w:rFonts w:eastAsia="MS Mincho"/>
                <w:sz w:val="18"/>
                <w:szCs w:val="18"/>
                <w:lang w:val="it-IT"/>
              </w:rPr>
            </w:pPr>
            <w:r w:rsidRPr="00BC1E34">
              <w:rPr>
                <w:rFonts w:eastAsia="MS Mincho"/>
                <w:sz w:val="18"/>
                <w:szCs w:val="18"/>
                <w:lang w:val="it-IT"/>
              </w:rPr>
              <w:t>Implementing Agencies</w:t>
            </w:r>
          </w:p>
        </w:tc>
        <w:tc>
          <w:tcPr>
            <w:tcW w:w="1080" w:type="dxa"/>
          </w:tcPr>
          <w:p w:rsidR="00FD2986" w:rsidRPr="00BC1E34" w:rsidP="00BC1E34" w14:paraId="17AA7611" w14:textId="14CB10E9">
            <w:pPr>
              <w:widowControl w:val="0"/>
              <w:spacing w:after="120"/>
              <w:jc w:val="center"/>
              <w:rPr>
                <w:rFonts w:eastAsia="Arial"/>
                <w:sz w:val="18"/>
                <w:szCs w:val="18"/>
              </w:rPr>
            </w:pPr>
            <w:r>
              <w:rPr>
                <w:rFonts w:eastAsia="Arial"/>
                <w:sz w:val="18"/>
                <w:szCs w:val="18"/>
              </w:rPr>
              <w:t>One</w:t>
            </w:r>
          </w:p>
        </w:tc>
        <w:tc>
          <w:tcPr>
            <w:tcW w:w="1350" w:type="dxa"/>
          </w:tcPr>
          <w:p w:rsidR="00FD2986" w:rsidRPr="00BC1E34" w:rsidP="00AE486D" w14:paraId="0180321C" w14:textId="7E3D24AC">
            <w:pPr>
              <w:rPr>
                <w:rFonts w:eastAsia="MS Mincho"/>
                <w:sz w:val="18"/>
              </w:rPr>
            </w:pPr>
            <w:r w:rsidRPr="00BC1E34">
              <w:rPr>
                <w:rFonts w:eastAsia="MS Mincho"/>
                <w:sz w:val="18"/>
              </w:rPr>
              <w:t xml:space="preserve">Up to 5 implementing agencies </w:t>
            </w:r>
          </w:p>
        </w:tc>
        <w:tc>
          <w:tcPr>
            <w:tcW w:w="4140" w:type="dxa"/>
          </w:tcPr>
          <w:p w:rsidR="00FD2986" w:rsidRPr="00BC1E34" w:rsidP="00AE486D" w14:paraId="2E0F1E09" w14:textId="7B7D3FE2">
            <w:pPr>
              <w:numPr>
                <w:ilvl w:val="0"/>
                <w:numId w:val="29"/>
              </w:numPr>
              <w:spacing w:after="120"/>
              <w:rPr>
                <w:rFonts w:eastAsia="MS Mincho"/>
                <w:sz w:val="18"/>
                <w:szCs w:val="18"/>
              </w:rPr>
            </w:pPr>
            <w:r w:rsidRPr="00BC1E34">
              <w:rPr>
                <w:rFonts w:eastAsia="MS Mincho"/>
                <w:sz w:val="18"/>
                <w:szCs w:val="18"/>
              </w:rPr>
              <w:t xml:space="preserve">Program </w:t>
            </w:r>
            <w:r w:rsidR="00750547">
              <w:rPr>
                <w:rFonts w:eastAsia="MS Mincho"/>
                <w:sz w:val="18"/>
                <w:szCs w:val="18"/>
              </w:rPr>
              <w:t>p</w:t>
            </w:r>
            <w:r w:rsidRPr="00BC1E34">
              <w:rPr>
                <w:rFonts w:eastAsia="MS Mincho"/>
                <w:sz w:val="18"/>
                <w:szCs w:val="18"/>
              </w:rPr>
              <w:t xml:space="preserve">lanning </w:t>
            </w:r>
            <w:r w:rsidR="00750547">
              <w:rPr>
                <w:rFonts w:eastAsia="MS Mincho"/>
                <w:sz w:val="18"/>
                <w:szCs w:val="18"/>
              </w:rPr>
              <w:t>p</w:t>
            </w:r>
            <w:r w:rsidRPr="00BC1E34">
              <w:rPr>
                <w:rFonts w:eastAsia="MS Mincho"/>
                <w:sz w:val="18"/>
                <w:szCs w:val="18"/>
              </w:rPr>
              <w:t>rocesses</w:t>
            </w:r>
          </w:p>
          <w:p w:rsidR="00FD2986" w:rsidRPr="00BC1E34" w:rsidP="00AE486D" w14:paraId="15000C26" w14:textId="77777777">
            <w:pPr>
              <w:numPr>
                <w:ilvl w:val="0"/>
                <w:numId w:val="29"/>
              </w:numPr>
              <w:spacing w:after="120"/>
              <w:rPr>
                <w:rFonts w:eastAsia="MS Mincho"/>
                <w:sz w:val="18"/>
                <w:szCs w:val="18"/>
              </w:rPr>
            </w:pPr>
            <w:r w:rsidRPr="00BC1E34">
              <w:rPr>
                <w:rFonts w:eastAsia="MS Mincho"/>
                <w:sz w:val="18"/>
                <w:szCs w:val="18"/>
              </w:rPr>
              <w:t>Challenges</w:t>
            </w:r>
          </w:p>
          <w:p w:rsidR="00FD2986" w:rsidRPr="00BC1E34" w:rsidP="00AE486D" w14:paraId="3DDEDAB8" w14:textId="77777777">
            <w:pPr>
              <w:numPr>
                <w:ilvl w:val="0"/>
                <w:numId w:val="29"/>
              </w:numPr>
              <w:spacing w:after="120"/>
              <w:rPr>
                <w:rFonts w:eastAsia="MS Mincho"/>
                <w:sz w:val="18"/>
                <w:szCs w:val="18"/>
              </w:rPr>
            </w:pPr>
            <w:r w:rsidRPr="00BC1E34">
              <w:rPr>
                <w:rFonts w:eastAsia="MS Mincho"/>
                <w:sz w:val="18"/>
                <w:szCs w:val="18"/>
              </w:rPr>
              <w:t>Guidance and/or technical assistance</w:t>
            </w:r>
          </w:p>
        </w:tc>
      </w:tr>
      <w:tr w14:paraId="7223E277" w14:textId="77777777" w:rsidTr="00BC1E34">
        <w:tblPrEx>
          <w:tblW w:w="9360" w:type="dxa"/>
          <w:tblInd w:w="-5" w:type="dxa"/>
          <w:tblLayout w:type="fixed"/>
          <w:tblLook w:val="04A0"/>
        </w:tblPrEx>
        <w:trPr>
          <w:trHeight w:val="619"/>
        </w:trPr>
        <w:tc>
          <w:tcPr>
            <w:tcW w:w="1440" w:type="dxa"/>
            <w:vMerge w:val="restart"/>
          </w:tcPr>
          <w:p w:rsidR="00FD2986" w:rsidP="00AE486D" w14:paraId="60922EE9" w14:textId="25D98C13">
            <w:pPr>
              <w:widowControl w:val="0"/>
              <w:jc w:val="center"/>
              <w:rPr>
                <w:rFonts w:eastAsia="Arial"/>
                <w:b/>
                <w:bCs/>
                <w:sz w:val="18"/>
                <w:szCs w:val="18"/>
              </w:rPr>
            </w:pPr>
            <w:r w:rsidRPr="00BC1E34">
              <w:rPr>
                <w:rFonts w:eastAsia="Arial"/>
                <w:b/>
                <w:bCs/>
                <w:sz w:val="18"/>
                <w:szCs w:val="18"/>
              </w:rPr>
              <w:t>Service Delivery</w:t>
            </w:r>
          </w:p>
          <w:p w:rsidR="004A0757" w:rsidRPr="00BC1E34" w:rsidP="00AE486D" w14:paraId="25DF714C" w14:textId="597AB309">
            <w:pPr>
              <w:widowControl w:val="0"/>
              <w:jc w:val="center"/>
              <w:rPr>
                <w:rFonts w:eastAsia="Arial"/>
                <w:b/>
                <w:bCs/>
                <w:sz w:val="18"/>
                <w:szCs w:val="18"/>
              </w:rPr>
            </w:pPr>
            <w:r>
              <w:rPr>
                <w:rFonts w:eastAsia="Arial"/>
                <w:b/>
                <w:bCs/>
                <w:sz w:val="18"/>
                <w:szCs w:val="18"/>
              </w:rPr>
              <w:t>Only</w:t>
            </w:r>
          </w:p>
          <w:p w:rsidR="00FD2986" w:rsidRPr="00BC1E34" w:rsidP="00AE486D" w14:paraId="631E7B4E" w14:textId="3A9A0C42">
            <w:pPr>
              <w:widowControl w:val="0"/>
              <w:jc w:val="center"/>
              <w:rPr>
                <w:rFonts w:eastAsia="Arial"/>
                <w:b/>
                <w:sz w:val="18"/>
                <w:szCs w:val="18"/>
              </w:rPr>
            </w:pPr>
            <w:r w:rsidRPr="00BC1E34">
              <w:rPr>
                <w:rFonts w:eastAsia="Arial"/>
                <w:b/>
                <w:bCs/>
                <w:sz w:val="18"/>
                <w:szCs w:val="18"/>
              </w:rPr>
              <w:t>(</w:t>
            </w:r>
            <w:r w:rsidR="00060B75">
              <w:rPr>
                <w:rFonts w:eastAsia="Arial"/>
                <w:b/>
                <w:bCs/>
                <w:sz w:val="18"/>
                <w:szCs w:val="18"/>
              </w:rPr>
              <w:t>2</w:t>
            </w:r>
            <w:r w:rsidRPr="00BC1E34">
              <w:rPr>
                <w:rFonts w:eastAsia="Arial"/>
                <w:b/>
                <w:bCs/>
                <w:sz w:val="18"/>
                <w:szCs w:val="18"/>
              </w:rPr>
              <w:t xml:space="preserve"> sessions</w:t>
            </w:r>
            <w:r w:rsidR="00D66939">
              <w:rPr>
                <w:rFonts w:eastAsia="Arial"/>
                <w:b/>
                <w:bCs/>
                <w:sz w:val="18"/>
                <w:szCs w:val="18"/>
              </w:rPr>
              <w:t xml:space="preserve"> total</w:t>
            </w:r>
            <w:r w:rsidRPr="00BC1E34">
              <w:rPr>
                <w:rFonts w:eastAsia="Arial"/>
                <w:b/>
                <w:bCs/>
                <w:sz w:val="18"/>
                <w:szCs w:val="18"/>
              </w:rPr>
              <w:t>)</w:t>
            </w:r>
          </w:p>
        </w:tc>
        <w:tc>
          <w:tcPr>
            <w:tcW w:w="1350" w:type="dxa"/>
          </w:tcPr>
          <w:p w:rsidR="00FD2986" w:rsidRPr="00BC1E34" w:rsidP="00BC1E34" w14:paraId="236D574C" w14:textId="77777777">
            <w:pPr>
              <w:jc w:val="center"/>
              <w:rPr>
                <w:rFonts w:eastAsia="MS Mincho"/>
                <w:sz w:val="18"/>
                <w:szCs w:val="18"/>
                <w:lang w:val="it-IT"/>
              </w:rPr>
            </w:pPr>
            <w:r w:rsidRPr="00BC1E34">
              <w:rPr>
                <w:rFonts w:eastAsia="MS Mincho"/>
                <w:sz w:val="18"/>
                <w:szCs w:val="18"/>
                <w:lang w:val="it-IT"/>
              </w:rPr>
              <w:t>State Agencies</w:t>
            </w:r>
          </w:p>
        </w:tc>
        <w:tc>
          <w:tcPr>
            <w:tcW w:w="1080" w:type="dxa"/>
          </w:tcPr>
          <w:p w:rsidR="00FD2986" w:rsidRPr="00BC1E34" w:rsidP="00BC1E34" w14:paraId="34BAD108" w14:textId="4D548A38">
            <w:pPr>
              <w:widowControl w:val="0"/>
              <w:spacing w:after="120"/>
              <w:jc w:val="center"/>
              <w:rPr>
                <w:rFonts w:eastAsia="Arial"/>
                <w:sz w:val="18"/>
                <w:szCs w:val="18"/>
              </w:rPr>
            </w:pPr>
            <w:r>
              <w:rPr>
                <w:rFonts w:eastAsia="Arial"/>
                <w:sz w:val="18"/>
                <w:szCs w:val="18"/>
              </w:rPr>
              <w:t>One</w:t>
            </w:r>
          </w:p>
        </w:tc>
        <w:tc>
          <w:tcPr>
            <w:tcW w:w="1350" w:type="dxa"/>
          </w:tcPr>
          <w:p w:rsidR="00FD2986" w:rsidRPr="00BC1E34" w:rsidP="00AE486D" w14:paraId="7DF1F240" w14:textId="4ECD55C1">
            <w:pPr>
              <w:rPr>
                <w:rFonts w:eastAsia="MS Mincho"/>
                <w:sz w:val="18"/>
              </w:rPr>
            </w:pPr>
            <w:r w:rsidRPr="00BC1E34">
              <w:rPr>
                <w:rFonts w:eastAsia="MS Mincho"/>
                <w:sz w:val="18"/>
              </w:rPr>
              <w:t xml:space="preserve">Up to 5 State Agencies </w:t>
            </w:r>
          </w:p>
        </w:tc>
        <w:tc>
          <w:tcPr>
            <w:tcW w:w="4140" w:type="dxa"/>
          </w:tcPr>
          <w:p w:rsidR="00FD2986" w:rsidRPr="00BC1E34" w:rsidP="00AE486D" w14:paraId="45E772FE" w14:textId="01F57673">
            <w:pPr>
              <w:numPr>
                <w:ilvl w:val="0"/>
                <w:numId w:val="30"/>
              </w:numPr>
              <w:spacing w:after="120"/>
              <w:rPr>
                <w:rFonts w:eastAsia="MS Mincho"/>
                <w:sz w:val="18"/>
                <w:szCs w:val="18"/>
              </w:rPr>
            </w:pPr>
            <w:r w:rsidRPr="00BC1E34">
              <w:rPr>
                <w:rFonts w:eastAsia="MS Mincho"/>
                <w:sz w:val="18"/>
                <w:szCs w:val="18"/>
              </w:rPr>
              <w:t xml:space="preserve">Inclusive </w:t>
            </w:r>
            <w:r w:rsidR="00750547">
              <w:rPr>
                <w:rFonts w:eastAsia="MS Mincho"/>
                <w:sz w:val="18"/>
                <w:szCs w:val="18"/>
              </w:rPr>
              <w:t>s</w:t>
            </w:r>
            <w:r w:rsidRPr="00BC1E34">
              <w:rPr>
                <w:rFonts w:eastAsia="MS Mincho"/>
                <w:sz w:val="18"/>
                <w:szCs w:val="18"/>
              </w:rPr>
              <w:t xml:space="preserve">ervice </w:t>
            </w:r>
            <w:r w:rsidR="00750547">
              <w:rPr>
                <w:rFonts w:eastAsia="MS Mincho"/>
                <w:sz w:val="18"/>
                <w:szCs w:val="18"/>
              </w:rPr>
              <w:t>d</w:t>
            </w:r>
            <w:r w:rsidRPr="00BC1E34">
              <w:rPr>
                <w:rFonts w:eastAsia="MS Mincho"/>
                <w:sz w:val="18"/>
                <w:szCs w:val="18"/>
              </w:rPr>
              <w:t>elivery</w:t>
            </w:r>
          </w:p>
          <w:p w:rsidR="00FD2986" w:rsidRPr="00BC1E34" w:rsidP="00AE486D" w14:paraId="5B3349EC" w14:textId="77777777">
            <w:pPr>
              <w:numPr>
                <w:ilvl w:val="0"/>
                <w:numId w:val="30"/>
              </w:numPr>
              <w:spacing w:after="120"/>
              <w:rPr>
                <w:rFonts w:eastAsia="MS Mincho"/>
                <w:sz w:val="18"/>
                <w:szCs w:val="18"/>
              </w:rPr>
            </w:pPr>
            <w:r w:rsidRPr="00BC1E34">
              <w:rPr>
                <w:rFonts w:eastAsia="MS Mincho"/>
                <w:sz w:val="18"/>
                <w:szCs w:val="18"/>
              </w:rPr>
              <w:t>Challenges</w:t>
            </w:r>
          </w:p>
          <w:p w:rsidR="00FD2986" w:rsidRPr="00BC1E34" w:rsidP="00AE486D" w14:paraId="59A7BFCB" w14:textId="77777777">
            <w:pPr>
              <w:numPr>
                <w:ilvl w:val="0"/>
                <w:numId w:val="30"/>
              </w:numPr>
              <w:spacing w:after="120"/>
              <w:rPr>
                <w:rFonts w:eastAsia="MS Mincho"/>
                <w:sz w:val="18"/>
                <w:szCs w:val="18"/>
              </w:rPr>
            </w:pPr>
            <w:r w:rsidRPr="00BC1E34">
              <w:rPr>
                <w:rFonts w:eastAsia="MS Mincho"/>
                <w:sz w:val="18"/>
                <w:szCs w:val="18"/>
              </w:rPr>
              <w:t>Guidance and/or technical assistance</w:t>
            </w:r>
          </w:p>
        </w:tc>
      </w:tr>
      <w:tr w14:paraId="091B0C84" w14:textId="77777777" w:rsidTr="00BC1E34">
        <w:tblPrEx>
          <w:tblW w:w="9360" w:type="dxa"/>
          <w:tblInd w:w="-5" w:type="dxa"/>
          <w:tblLayout w:type="fixed"/>
          <w:tblLook w:val="04A0"/>
        </w:tblPrEx>
        <w:trPr>
          <w:trHeight w:val="700"/>
        </w:trPr>
        <w:tc>
          <w:tcPr>
            <w:tcW w:w="1440" w:type="dxa"/>
            <w:vMerge/>
          </w:tcPr>
          <w:p w:rsidR="00FD2986" w:rsidRPr="00BC1E34" w:rsidP="00AE486D" w14:paraId="00C13B32" w14:textId="77777777">
            <w:pPr>
              <w:widowControl w:val="0"/>
              <w:spacing w:after="120"/>
              <w:jc w:val="both"/>
              <w:rPr>
                <w:rFonts w:eastAsia="Arial"/>
                <w:b/>
                <w:sz w:val="18"/>
                <w:szCs w:val="18"/>
              </w:rPr>
            </w:pPr>
          </w:p>
        </w:tc>
        <w:tc>
          <w:tcPr>
            <w:tcW w:w="1350" w:type="dxa"/>
          </w:tcPr>
          <w:p w:rsidR="00FD2986" w:rsidRPr="00BC1E34" w:rsidP="00BC1E34" w14:paraId="10089494" w14:textId="77777777">
            <w:pPr>
              <w:jc w:val="center"/>
              <w:rPr>
                <w:rFonts w:eastAsia="MS Mincho"/>
                <w:sz w:val="18"/>
                <w:szCs w:val="18"/>
                <w:lang w:val="it-IT"/>
              </w:rPr>
            </w:pPr>
            <w:r w:rsidRPr="00BC1E34">
              <w:rPr>
                <w:rFonts w:eastAsia="MS Mincho"/>
                <w:sz w:val="18"/>
                <w:szCs w:val="18"/>
                <w:lang w:val="it-IT"/>
              </w:rPr>
              <w:t>Implementing Agencies</w:t>
            </w:r>
          </w:p>
        </w:tc>
        <w:tc>
          <w:tcPr>
            <w:tcW w:w="1080" w:type="dxa"/>
          </w:tcPr>
          <w:p w:rsidR="00FD2986" w:rsidRPr="00BC1E34" w:rsidP="00BC1E34" w14:paraId="3438BA13" w14:textId="3F475C70">
            <w:pPr>
              <w:widowControl w:val="0"/>
              <w:spacing w:after="120"/>
              <w:jc w:val="center"/>
              <w:rPr>
                <w:rFonts w:eastAsia="Arial"/>
                <w:sz w:val="18"/>
                <w:szCs w:val="18"/>
              </w:rPr>
            </w:pPr>
            <w:r>
              <w:rPr>
                <w:rFonts w:eastAsia="Arial"/>
                <w:sz w:val="18"/>
                <w:szCs w:val="18"/>
              </w:rPr>
              <w:t>One</w:t>
            </w:r>
          </w:p>
        </w:tc>
        <w:tc>
          <w:tcPr>
            <w:tcW w:w="1350" w:type="dxa"/>
          </w:tcPr>
          <w:p w:rsidR="00FD2986" w:rsidRPr="00BC1E34" w:rsidP="00AE486D" w14:paraId="7F4734BE" w14:textId="3F4C4F47">
            <w:pPr>
              <w:rPr>
                <w:rFonts w:eastAsia="MS Mincho"/>
                <w:sz w:val="18"/>
              </w:rPr>
            </w:pPr>
            <w:r w:rsidRPr="00BC1E34">
              <w:rPr>
                <w:rFonts w:eastAsia="MS Mincho"/>
                <w:sz w:val="18"/>
              </w:rPr>
              <w:t xml:space="preserve">Up to 5 implementing agencies </w:t>
            </w:r>
          </w:p>
        </w:tc>
        <w:tc>
          <w:tcPr>
            <w:tcW w:w="4140" w:type="dxa"/>
          </w:tcPr>
          <w:p w:rsidR="00FD2986" w:rsidRPr="00BC1E34" w:rsidP="00AE486D" w14:paraId="69BF4A4E" w14:textId="7F1D1EAC">
            <w:pPr>
              <w:numPr>
                <w:ilvl w:val="0"/>
                <w:numId w:val="30"/>
              </w:numPr>
              <w:spacing w:after="120"/>
              <w:rPr>
                <w:rFonts w:eastAsia="MS Mincho"/>
                <w:sz w:val="18"/>
                <w:szCs w:val="18"/>
              </w:rPr>
            </w:pPr>
            <w:r w:rsidRPr="00BC1E34">
              <w:rPr>
                <w:rFonts w:eastAsia="MS Mincho"/>
                <w:sz w:val="18"/>
                <w:szCs w:val="18"/>
              </w:rPr>
              <w:t xml:space="preserve">Inclusive </w:t>
            </w:r>
            <w:r w:rsidR="00750547">
              <w:rPr>
                <w:rFonts w:eastAsia="MS Mincho"/>
                <w:sz w:val="18"/>
                <w:szCs w:val="18"/>
              </w:rPr>
              <w:t>s</w:t>
            </w:r>
            <w:r w:rsidRPr="00BC1E34">
              <w:rPr>
                <w:rFonts w:eastAsia="MS Mincho"/>
                <w:sz w:val="18"/>
                <w:szCs w:val="18"/>
              </w:rPr>
              <w:t xml:space="preserve">ervice </w:t>
            </w:r>
            <w:r w:rsidR="00750547">
              <w:rPr>
                <w:rFonts w:eastAsia="MS Mincho"/>
                <w:sz w:val="18"/>
                <w:szCs w:val="18"/>
              </w:rPr>
              <w:t>d</w:t>
            </w:r>
            <w:r w:rsidRPr="00BC1E34">
              <w:rPr>
                <w:rFonts w:eastAsia="MS Mincho"/>
                <w:sz w:val="18"/>
                <w:szCs w:val="18"/>
              </w:rPr>
              <w:t>elivery</w:t>
            </w:r>
          </w:p>
          <w:p w:rsidR="00FD2986" w:rsidRPr="00BC1E34" w:rsidP="00AE486D" w14:paraId="6A927C82" w14:textId="77777777">
            <w:pPr>
              <w:numPr>
                <w:ilvl w:val="0"/>
                <w:numId w:val="30"/>
              </w:numPr>
              <w:spacing w:after="120"/>
              <w:rPr>
                <w:rFonts w:eastAsia="MS Mincho"/>
                <w:sz w:val="18"/>
                <w:szCs w:val="18"/>
              </w:rPr>
            </w:pPr>
            <w:r w:rsidRPr="00BC1E34">
              <w:rPr>
                <w:rFonts w:eastAsia="MS Mincho"/>
                <w:sz w:val="18"/>
                <w:szCs w:val="18"/>
              </w:rPr>
              <w:t>Challenges</w:t>
            </w:r>
          </w:p>
          <w:p w:rsidR="00FD2986" w:rsidRPr="00BC1E34" w:rsidP="00AE486D" w14:paraId="10BF6FD4" w14:textId="77777777">
            <w:pPr>
              <w:numPr>
                <w:ilvl w:val="0"/>
                <w:numId w:val="30"/>
              </w:numPr>
              <w:spacing w:after="120"/>
              <w:rPr>
                <w:rFonts w:eastAsia="MS Mincho"/>
                <w:sz w:val="18"/>
                <w:szCs w:val="18"/>
              </w:rPr>
            </w:pPr>
            <w:r w:rsidRPr="00BC1E34">
              <w:rPr>
                <w:rFonts w:eastAsia="MS Mincho"/>
                <w:sz w:val="18"/>
                <w:szCs w:val="18"/>
              </w:rPr>
              <w:t>Guidance and/or technical assistance</w:t>
            </w:r>
          </w:p>
        </w:tc>
      </w:tr>
    </w:tbl>
    <w:p w:rsidR="009A11C3" w:rsidP="00454772" w14:paraId="5F283817" w14:textId="77777777"/>
    <w:p w:rsidR="00454772" w:rsidP="003756B0" w14:paraId="20125BD2" w14:textId="77777777"/>
    <w:p w:rsidR="00900910" w:rsidP="00434E33" w14:paraId="52460CDA" w14:textId="4870132A">
      <w:pPr>
        <w:pStyle w:val="Header"/>
        <w:tabs>
          <w:tab w:val="clear" w:pos="4320"/>
          <w:tab w:val="clear" w:pos="8640"/>
        </w:tabs>
      </w:pPr>
      <w:r>
        <w:t xml:space="preserve">Discussion sessions with </w:t>
      </w:r>
      <w:r w:rsidRPr="00017CCA" w:rsidR="00017CCA">
        <w:t>FNS National</w:t>
      </w:r>
      <w:r w:rsidR="0026608C">
        <w:t xml:space="preserve"> Office</w:t>
      </w:r>
      <w:r w:rsidRPr="00017CCA" w:rsidR="00017CCA">
        <w:t xml:space="preserve"> and Regional Office staff</w:t>
      </w:r>
      <w:r w:rsidR="00B8089B">
        <w:t>,</w:t>
      </w:r>
      <w:r w:rsidRPr="00017CCA" w:rsidR="00017CCA">
        <w:t xml:space="preserve"> Federal partners from the Center</w:t>
      </w:r>
      <w:r w:rsidR="00FA21D4">
        <w:t>s</w:t>
      </w:r>
      <w:r w:rsidRPr="00017CCA" w:rsidR="00017CCA">
        <w:t xml:space="preserve"> for Disease Control and Prevention and the National Institute </w:t>
      </w:r>
      <w:r w:rsidR="00FA21D4">
        <w:t>of</w:t>
      </w:r>
      <w:r w:rsidRPr="00017CCA" w:rsidR="00017CCA">
        <w:t xml:space="preserve"> Food and Agriculture</w:t>
      </w:r>
      <w:r w:rsidR="00B8089B">
        <w:t>,</w:t>
      </w:r>
      <w:r w:rsidRPr="00017CCA" w:rsidR="00017CCA">
        <w:t xml:space="preserve"> </w:t>
      </w:r>
      <w:r w:rsidR="00853E24">
        <w:t>and members</w:t>
      </w:r>
      <w:r w:rsidR="002A5482">
        <w:t xml:space="preserve"> of </w:t>
      </w:r>
      <w:r w:rsidRPr="00017CCA" w:rsidR="00017CCA">
        <w:t>the Association of SNAP Nutrition Education Administrators and the Public Health Institute provided internal and external subject matter experts’ perspective</w:t>
      </w:r>
      <w:r w:rsidR="00D0052B">
        <w:t>s</w:t>
      </w:r>
      <w:r w:rsidRPr="00017CCA" w:rsidR="00017CCA">
        <w:t xml:space="preserve"> on SNAP-Ed operations and practices. FNS will separately engage no more than nine community-based organizations to gain insight </w:t>
      </w:r>
      <w:r w:rsidR="009049DC">
        <w:t>on</w:t>
      </w:r>
      <w:r w:rsidRPr="00017CCA" w:rsidR="00017CCA">
        <w:t xml:space="preserve"> </w:t>
      </w:r>
      <w:r w:rsidR="00243B98">
        <w:t xml:space="preserve">underserved </w:t>
      </w:r>
      <w:r w:rsidR="009F232B">
        <w:t xml:space="preserve">SNAP-Ed eligible </w:t>
      </w:r>
      <w:r w:rsidRPr="00017CCA" w:rsidR="00017CCA">
        <w:t>communities’</w:t>
      </w:r>
      <w:r w:rsidR="00C8531B">
        <w:t xml:space="preserve"> and </w:t>
      </w:r>
      <w:r w:rsidR="009F232B">
        <w:t>populations’</w:t>
      </w:r>
      <w:r w:rsidRPr="00017CCA" w:rsidR="00017CCA">
        <w:t xml:space="preserve"> perspectives on program notification</w:t>
      </w:r>
      <w:r w:rsidR="009C46BC">
        <w:t>s</w:t>
      </w:r>
      <w:r w:rsidRPr="00017CCA" w:rsidR="00017CCA">
        <w:t xml:space="preserve">, access and service delivery. </w:t>
      </w:r>
    </w:p>
    <w:p w:rsidR="00900910" w:rsidP="00434E33" w14:paraId="2C3F69A6" w14:textId="77777777">
      <w:pPr>
        <w:pStyle w:val="Header"/>
        <w:tabs>
          <w:tab w:val="clear" w:pos="4320"/>
          <w:tab w:val="clear" w:pos="8640"/>
        </w:tabs>
      </w:pPr>
    </w:p>
    <w:p w:rsidR="00C8488C" w:rsidP="00434E33" w14:paraId="35745B27" w14:textId="24F3814B">
      <w:pPr>
        <w:pStyle w:val="Header"/>
        <w:tabs>
          <w:tab w:val="clear" w:pos="4320"/>
          <w:tab w:val="clear" w:pos="8640"/>
        </w:tabs>
        <w:rPr>
          <w:b/>
        </w:rPr>
      </w:pPr>
      <w:r w:rsidRPr="00017CCA">
        <w:t xml:space="preserve">FNS will use the information </w:t>
      </w:r>
      <w:r w:rsidR="00B44CDC">
        <w:t xml:space="preserve">collected from </w:t>
      </w:r>
      <w:r w:rsidR="00D12063">
        <w:t xml:space="preserve">the </w:t>
      </w:r>
      <w:r w:rsidR="00900910">
        <w:t xml:space="preserve">SA and IA listening session in this ICR, and </w:t>
      </w:r>
      <w:r w:rsidR="00B44CDC">
        <w:t xml:space="preserve">all </w:t>
      </w:r>
      <w:r w:rsidR="00B2235C">
        <w:t xml:space="preserve">other </w:t>
      </w:r>
      <w:r w:rsidR="00B44CDC">
        <w:t xml:space="preserve">components of the project </w:t>
      </w:r>
      <w:r w:rsidRPr="00017CCA">
        <w:t xml:space="preserve">internally for </w:t>
      </w:r>
      <w:r w:rsidR="00102A1A">
        <w:t>equity</w:t>
      </w:r>
      <w:r w:rsidR="00CA36CA">
        <w:t xml:space="preserve"> considerations in</w:t>
      </w:r>
      <w:r w:rsidR="00102A1A">
        <w:t xml:space="preserve"> </w:t>
      </w:r>
      <w:r w:rsidR="005B102A">
        <w:t>service</w:t>
      </w:r>
      <w:r w:rsidRPr="00017CCA">
        <w:t xml:space="preserve"> improvement, training and technical assistance development, and program management.</w:t>
      </w:r>
    </w:p>
    <w:p w:rsidR="00FA0604" w:rsidP="00434E33" w14:paraId="0C2BA0BC" w14:textId="6432E9DC">
      <w:pPr>
        <w:pStyle w:val="Header"/>
        <w:tabs>
          <w:tab w:val="clear" w:pos="4320"/>
          <w:tab w:val="clear" w:pos="8640"/>
        </w:tabs>
        <w:rPr>
          <w:b/>
        </w:rPr>
      </w:pPr>
    </w:p>
    <w:p w:rsidR="00611FD5" w:rsidRPr="003D45BE" w:rsidP="00B566AD" w14:paraId="6078E2E5" w14:textId="50DCFDB3">
      <w:pPr>
        <w:pStyle w:val="Header"/>
        <w:tabs>
          <w:tab w:val="clear" w:pos="4320"/>
          <w:tab w:val="clear" w:pos="8640"/>
        </w:tabs>
      </w:pPr>
      <w:r w:rsidRPr="00434E33">
        <w:rPr>
          <w:b/>
        </w:rPr>
        <w:t>DESCRIPTION OF RESPONDENTS</w:t>
      </w:r>
      <w:r>
        <w:t xml:space="preserve">: </w:t>
      </w:r>
      <w:r w:rsidRPr="003D45BE">
        <w:t xml:space="preserve">Respondents will include </w:t>
      </w:r>
      <w:r w:rsidRPr="00B730F8" w:rsidR="00933D55">
        <w:t>SNAP-Ed program staff</w:t>
      </w:r>
      <w:r w:rsidRPr="003D45BE">
        <w:t xml:space="preserve"> </w:t>
      </w:r>
      <w:r w:rsidR="001335E7">
        <w:t>f</w:t>
      </w:r>
      <w:r w:rsidR="00D12063">
        <w:t>ro</w:t>
      </w:r>
      <w:r w:rsidR="001335E7">
        <w:t>m</w:t>
      </w:r>
      <w:r w:rsidRPr="003D45BE" w:rsidR="001335E7">
        <w:t xml:space="preserve"> </w:t>
      </w:r>
      <w:r w:rsidRPr="003D45BE">
        <w:t>S</w:t>
      </w:r>
      <w:r w:rsidR="00FE2034">
        <w:t xml:space="preserve">As </w:t>
      </w:r>
      <w:r w:rsidRPr="003D45BE">
        <w:t>and</w:t>
      </w:r>
      <w:r w:rsidR="00EE75D1">
        <w:t xml:space="preserve"> their</w:t>
      </w:r>
      <w:r w:rsidRPr="003D45BE">
        <w:t xml:space="preserve"> </w:t>
      </w:r>
      <w:r w:rsidR="00FE2034">
        <w:t>IAs</w:t>
      </w:r>
      <w:r w:rsidRPr="003D45BE">
        <w:t xml:space="preserve">. </w:t>
      </w:r>
      <w:r w:rsidR="004F76E6">
        <w:t>These IAs</w:t>
      </w:r>
      <w:r w:rsidRPr="003D45BE">
        <w:t xml:space="preserve"> can include </w:t>
      </w:r>
      <w:r w:rsidR="00E7237F">
        <w:t xml:space="preserve">State </w:t>
      </w:r>
      <w:r w:rsidRPr="003D45BE">
        <w:t>Land-Grant universities</w:t>
      </w:r>
      <w:r w:rsidR="004A3839">
        <w:t xml:space="preserve"> and other institutions of higher learning</w:t>
      </w:r>
      <w:r w:rsidRPr="003D45BE">
        <w:t xml:space="preserve">, State </w:t>
      </w:r>
      <w:r w:rsidRPr="003D45BE" w:rsidR="00AB420A">
        <w:t xml:space="preserve">or local </w:t>
      </w:r>
      <w:r w:rsidRPr="003D45BE">
        <w:t>departments of health or education,</w:t>
      </w:r>
      <w:r w:rsidRPr="003D45BE" w:rsidR="002B406C">
        <w:t xml:space="preserve"> Tribes or</w:t>
      </w:r>
      <w:r w:rsidRPr="003D45BE">
        <w:t xml:space="preserve"> tribal organizations, food banks,</w:t>
      </w:r>
      <w:r w:rsidR="00DA7769">
        <w:t xml:space="preserve"> other public and private service organizations,</w:t>
      </w:r>
      <w:r w:rsidRPr="003D45BE">
        <w:t xml:space="preserve"> and nutrition networks.</w:t>
      </w:r>
      <w:r w:rsidR="00590BB5">
        <w:t xml:space="preserve"> </w:t>
      </w:r>
      <w:r w:rsidR="003E4E1C">
        <w:t xml:space="preserve">FNS estimates that 75% of IAs </w:t>
      </w:r>
      <w:r w:rsidR="00381D60">
        <w:t xml:space="preserve">are </w:t>
      </w:r>
      <w:r w:rsidRPr="00381D60" w:rsidR="00381D60">
        <w:t>State, local, or tribal government</w:t>
      </w:r>
      <w:r w:rsidR="00381D60">
        <w:t xml:space="preserve"> entities, and 25% of IAs can be considered </w:t>
      </w:r>
      <w:r w:rsidR="0052759A">
        <w:t>“businesses” for the purpose of this ICR.</w:t>
      </w:r>
      <w:r w:rsidR="00156014">
        <w:t xml:space="preserve"> The </w:t>
      </w:r>
      <w:r w:rsidR="00812368">
        <w:t xml:space="preserve">full list of </w:t>
      </w:r>
      <w:r w:rsidR="00E20488">
        <w:t xml:space="preserve">fiscal year (FY) 2023 </w:t>
      </w:r>
      <w:r w:rsidR="00812368">
        <w:t>SNAP-Ed State and imple</w:t>
      </w:r>
      <w:r w:rsidR="00FB69A9">
        <w:t>menting agencies are in A</w:t>
      </w:r>
      <w:r w:rsidR="00281C65">
        <w:t>ttachment</w:t>
      </w:r>
      <w:r w:rsidR="00FB69A9">
        <w:t xml:space="preserve"> B.</w:t>
      </w:r>
    </w:p>
    <w:p w:rsidR="00611FD5" w:rsidRPr="003D45BE" w:rsidP="00B566AD" w14:paraId="3CB8DF05" w14:textId="77777777">
      <w:pPr>
        <w:pStyle w:val="Header"/>
        <w:tabs>
          <w:tab w:val="clear" w:pos="4320"/>
          <w:tab w:val="clear" w:pos="8640"/>
        </w:tabs>
      </w:pPr>
    </w:p>
    <w:p w:rsidR="00F06866" w:rsidRPr="00F06866" w14:paraId="2A176E3E" w14:textId="77777777">
      <w:pPr>
        <w:rPr>
          <w:b/>
        </w:rPr>
      </w:pPr>
      <w:r>
        <w:rPr>
          <w:b/>
        </w:rPr>
        <w:t>TYPE OF COLLECTION:</w:t>
      </w:r>
      <w:r w:rsidRPr="00F06866">
        <w:t xml:space="preserve"> (Check one)</w:t>
      </w:r>
    </w:p>
    <w:p w:rsidR="00441434" w:rsidRPr="00434E33" w:rsidP="0096108F" w14:paraId="5FED0994" w14:textId="77777777">
      <w:pPr>
        <w:pStyle w:val="BodyTextIndent"/>
        <w:tabs>
          <w:tab w:val="left" w:pos="360"/>
        </w:tabs>
        <w:ind w:left="0"/>
        <w:rPr>
          <w:bCs/>
          <w:sz w:val="16"/>
          <w:szCs w:val="16"/>
        </w:rPr>
      </w:pPr>
    </w:p>
    <w:p w:rsidR="00F06866" w:rsidRPr="00F06866" w:rsidP="0096108F" w14:paraId="2395506E"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3B4163" w14:textId="3CBCFAC1">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35113">
        <w:rPr>
          <w:bCs/>
          <w:sz w:val="24"/>
        </w:rPr>
        <w:t>)</w:t>
      </w:r>
      <w:r w:rsidRPr="007A037D" w:rsidR="00F06866">
        <w:rPr>
          <w:b/>
          <w:color w:val="4472C4" w:themeColor="accent1"/>
          <w:sz w:val="24"/>
        </w:rPr>
        <w:tab/>
      </w:r>
      <w:r w:rsidRPr="003D45BE" w:rsidR="00F06866">
        <w:rPr>
          <w:b/>
          <w:sz w:val="24"/>
        </w:rPr>
        <w:t>[</w:t>
      </w:r>
      <w:r w:rsidRPr="003D45BE" w:rsidR="007A037D">
        <w:rPr>
          <w:b/>
          <w:sz w:val="24"/>
        </w:rPr>
        <w:t>X</w:t>
      </w:r>
      <w:r w:rsidRPr="003D45BE" w:rsidR="00F06866">
        <w:rPr>
          <w:b/>
          <w:sz w:val="24"/>
        </w:rPr>
        <w:t>] Small Discussion Group</w:t>
      </w:r>
    </w:p>
    <w:p w:rsidR="00F06866" w:rsidRPr="00F06866" w:rsidP="0096108F" w14:paraId="26483A00"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3BE5CCF8" w14:textId="77777777">
      <w:pPr>
        <w:pStyle w:val="Header"/>
        <w:tabs>
          <w:tab w:val="clear" w:pos="4320"/>
          <w:tab w:val="clear" w:pos="8640"/>
        </w:tabs>
      </w:pPr>
      <w:r>
        <w:t>[ ]</w:t>
      </w:r>
      <w:r>
        <w:t xml:space="preserve"> </w:t>
      </w:r>
      <w:r w:rsidRPr="00010FE5">
        <w:t>Quick census or surveys</w:t>
      </w:r>
    </w:p>
    <w:p w:rsidR="00010FE5" w14:paraId="79F51E0E" w14:textId="77777777">
      <w:pPr>
        <w:pStyle w:val="Header"/>
        <w:tabs>
          <w:tab w:val="clear" w:pos="4320"/>
          <w:tab w:val="clear" w:pos="8640"/>
        </w:tabs>
      </w:pPr>
    </w:p>
    <w:p w:rsidR="00CA2650" w14:paraId="494EBB56" w14:textId="77777777">
      <w:pPr>
        <w:rPr>
          <w:b/>
        </w:rPr>
      </w:pPr>
      <w:r>
        <w:rPr>
          <w:b/>
        </w:rPr>
        <w:t>C</w:t>
      </w:r>
      <w:r w:rsidR="009C13B9">
        <w:rPr>
          <w:b/>
        </w:rPr>
        <w:t>ERTIFICATION:</w:t>
      </w:r>
    </w:p>
    <w:p w:rsidR="00441434" w14:paraId="6C759E11" w14:textId="77777777">
      <w:pPr>
        <w:rPr>
          <w:sz w:val="16"/>
          <w:szCs w:val="16"/>
        </w:rPr>
      </w:pPr>
    </w:p>
    <w:p w:rsidR="008101A5" w:rsidRPr="009C13B9" w:rsidP="008101A5" w14:paraId="773DEB7B" w14:textId="77777777">
      <w:r>
        <w:t xml:space="preserve">I certify the following to be true: </w:t>
      </w:r>
    </w:p>
    <w:p w:rsidR="008101A5" w:rsidP="008101A5" w14:paraId="1D7FD0E3" w14:textId="186BC13E">
      <w:pPr>
        <w:pStyle w:val="ListParagraph"/>
        <w:numPr>
          <w:ilvl w:val="0"/>
          <w:numId w:val="14"/>
        </w:numPr>
      </w:pPr>
      <w:r>
        <w:t>The collection is voluntary.</w:t>
      </w:r>
      <w:r w:rsidRPr="00C14CC4">
        <w:t xml:space="preserve"> </w:t>
      </w:r>
    </w:p>
    <w:p w:rsidR="008101A5" w:rsidP="008101A5" w14:paraId="4B7D4A0A"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08E369B" w14:textId="262E219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w:t>
      </w:r>
      <w:r w:rsidR="00FF1D49">
        <w:t>F</w:t>
      </w:r>
      <w:r w:rsidRPr="00C14CC4">
        <w:t>ederal agencies</w:t>
      </w:r>
      <w:r>
        <w:t>.</w:t>
      </w:r>
      <w:r>
        <w:tab/>
      </w:r>
      <w:r>
        <w:tab/>
      </w:r>
      <w:r>
        <w:tab/>
      </w:r>
      <w:r>
        <w:tab/>
      </w:r>
      <w:r>
        <w:tab/>
      </w:r>
      <w:r>
        <w:tab/>
      </w:r>
      <w:r>
        <w:tab/>
      </w:r>
      <w:r>
        <w:tab/>
      </w:r>
      <w:r>
        <w:tab/>
      </w:r>
    </w:p>
    <w:p w:rsidR="008101A5" w:rsidP="008101A5" w14:paraId="0AD18B0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3CFB0F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1C58FC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329DC80" w14:textId="77777777"/>
    <w:p w:rsidR="007A037D" w:rsidRPr="003D45BE" w:rsidP="007A037D" w14:paraId="55D04350" w14:textId="7F147A31">
      <w:r w:rsidRPr="003D45BE">
        <w:t xml:space="preserve">Name: </w:t>
      </w:r>
      <w:r w:rsidRPr="003D45BE">
        <w:rPr>
          <w:u w:val="single"/>
        </w:rPr>
        <w:t>Doris Chin</w:t>
      </w:r>
      <w:r w:rsidRPr="003D45BE" w:rsidR="00F910A9">
        <w:rPr>
          <w:u w:val="single"/>
        </w:rPr>
        <w:t>, Nutritionist, SNAP Nutrition Education Branch</w:t>
      </w:r>
    </w:p>
    <w:p w:rsidR="009C13B9" w:rsidP="007A037D" w14:paraId="7BA71CC3" w14:textId="31B32FDA"/>
    <w:p w:rsidR="009C13B9" w:rsidP="009C13B9" w14:paraId="5507511C" w14:textId="77777777">
      <w:r>
        <w:t>To assist review, please provide answers to the following question:</w:t>
      </w:r>
    </w:p>
    <w:p w:rsidR="009C13B9" w:rsidP="009C13B9" w14:paraId="14BF8B26" w14:textId="77777777">
      <w:pPr>
        <w:pStyle w:val="ListParagraph"/>
        <w:ind w:left="360"/>
      </w:pPr>
    </w:p>
    <w:p w:rsidR="009C13B9" w:rsidRPr="0042435F" w:rsidP="00C86E91" w14:paraId="1349DA78" w14:textId="77777777">
      <w:pPr>
        <w:rPr>
          <w:b/>
        </w:rPr>
      </w:pPr>
      <w:r w:rsidRPr="003A7AC2">
        <w:rPr>
          <w:b/>
        </w:rPr>
        <w:t>Personally Identifiable Information:</w:t>
      </w:r>
    </w:p>
    <w:p w:rsidR="00C86E91" w:rsidRPr="0042435F" w:rsidP="00C86E91" w14:paraId="134EE0C6" w14:textId="316E1444">
      <w:pPr>
        <w:pStyle w:val="ListParagraph"/>
        <w:numPr>
          <w:ilvl w:val="0"/>
          <w:numId w:val="18"/>
        </w:numPr>
      </w:pPr>
      <w:r w:rsidRPr="0042435F">
        <w:t>Is</w:t>
      </w:r>
      <w:r w:rsidRPr="0042435F" w:rsidR="00237B48">
        <w:t xml:space="preserve"> personally identifiable information (PII) collected</w:t>
      </w:r>
      <w:r w:rsidRPr="0042435F">
        <w:t xml:space="preserve">?  </w:t>
      </w:r>
      <w:r w:rsidRPr="003D45BE" w:rsidR="00C61E7E">
        <w:rPr>
          <w:b/>
          <w:bCs/>
        </w:rPr>
        <w:t xml:space="preserve">[X] </w:t>
      </w:r>
      <w:r w:rsidRPr="003D45BE" w:rsidR="00C61E7E">
        <w:rPr>
          <w:b/>
          <w:bCs/>
        </w:rPr>
        <w:t xml:space="preserve">Yes  </w:t>
      </w:r>
      <w:r w:rsidRPr="003A7AC2" w:rsidR="00C61E7E">
        <w:rPr>
          <w:bCs/>
        </w:rPr>
        <w:t>[</w:t>
      </w:r>
      <w:r w:rsidR="007047A0">
        <w:rPr>
          <w:bCs/>
        </w:rPr>
        <w:t xml:space="preserve">  </w:t>
      </w:r>
      <w:r w:rsidRPr="003A7AC2" w:rsidR="00C61E7E">
        <w:rPr>
          <w:bCs/>
        </w:rPr>
        <w:t>]</w:t>
      </w:r>
      <w:r w:rsidRPr="00F910A9" w:rsidR="00C61E7E">
        <w:rPr>
          <w:b/>
        </w:rPr>
        <w:t xml:space="preserve">  </w:t>
      </w:r>
      <w:r w:rsidRPr="0042435F" w:rsidR="00C61E7E">
        <w:rPr>
          <w:bCs/>
        </w:rPr>
        <w:t xml:space="preserve">No </w:t>
      </w:r>
    </w:p>
    <w:p w:rsidR="00C86E91" w:rsidRPr="0042435F" w:rsidP="00C86E91" w14:paraId="5411C1BA" w14:textId="72143CD5">
      <w:pPr>
        <w:pStyle w:val="ListParagraph"/>
        <w:numPr>
          <w:ilvl w:val="0"/>
          <w:numId w:val="18"/>
        </w:numPr>
      </w:pPr>
      <w:r w:rsidRPr="0042435F">
        <w:t xml:space="preserve">If </w:t>
      </w:r>
      <w:r w:rsidRPr="0042435F" w:rsidR="009239AA">
        <w:t>Yes</w:t>
      </w:r>
      <w:r w:rsidRPr="0042435F" w:rsidR="009239AA">
        <w:t>,</w:t>
      </w:r>
      <w:r w:rsidRPr="0042435F">
        <w:t xml:space="preserve"> </w:t>
      </w:r>
      <w:r w:rsidRPr="0042435F" w:rsidR="002B34CD">
        <w:t>will any</w:t>
      </w:r>
      <w:r w:rsidRPr="0042435F" w:rsidR="009239AA">
        <w:t xml:space="preserve"> information that</w:t>
      </w:r>
      <w:r w:rsidRPr="0042435F" w:rsidR="002B34CD">
        <w:t xml:space="preserve"> is collected</w:t>
      </w:r>
      <w:r w:rsidRPr="0042435F" w:rsidR="009239AA">
        <w:t xml:space="preserve"> be included in records that are subject to the Privacy Act of 1974?   </w:t>
      </w:r>
      <w:r w:rsidRPr="0042435F" w:rsidR="009239AA">
        <w:t>[ ]</w:t>
      </w:r>
      <w:r w:rsidRPr="0042435F" w:rsidR="009239AA">
        <w:t xml:space="preserve"> Yes</w:t>
      </w:r>
      <w:r w:rsidR="007047A0">
        <w:t xml:space="preserve">  </w:t>
      </w:r>
      <w:r w:rsidRPr="0042435F" w:rsidR="009239AA">
        <w:t xml:space="preserve"> </w:t>
      </w:r>
      <w:r w:rsidRPr="003D45BE" w:rsidR="009239AA">
        <w:rPr>
          <w:b/>
          <w:bCs/>
        </w:rPr>
        <w:t>[</w:t>
      </w:r>
      <w:r w:rsidRPr="003D45BE" w:rsidR="00FC563D">
        <w:rPr>
          <w:b/>
          <w:bCs/>
        </w:rPr>
        <w:t>X</w:t>
      </w:r>
      <w:r w:rsidRPr="003D45BE" w:rsidR="009239AA">
        <w:rPr>
          <w:b/>
          <w:bCs/>
        </w:rPr>
        <w:t xml:space="preserve">] </w:t>
      </w:r>
      <w:r w:rsidRPr="003A7AC2" w:rsidR="009239AA">
        <w:rPr>
          <w:b/>
          <w:bCs/>
        </w:rPr>
        <w:t>No</w:t>
      </w:r>
      <w:r w:rsidRPr="00F910A9">
        <w:t xml:space="preserve"> </w:t>
      </w:r>
    </w:p>
    <w:p w:rsidR="00C86E91" w:rsidRPr="003A7AC2" w:rsidP="00C86E91" w14:paraId="4841E672" w14:textId="6B7FE122">
      <w:pPr>
        <w:pStyle w:val="ListParagraph"/>
        <w:numPr>
          <w:ilvl w:val="0"/>
          <w:numId w:val="18"/>
        </w:numPr>
      </w:pPr>
      <w:r w:rsidRPr="0042435F">
        <w:t xml:space="preserve">If </w:t>
      </w:r>
      <w:r w:rsidRPr="0042435F" w:rsidR="002B34CD">
        <w:t>Yes</w:t>
      </w:r>
      <w:r w:rsidRPr="0042435F">
        <w:t>, has a</w:t>
      </w:r>
      <w:r w:rsidRPr="0042435F" w:rsidR="002B34CD">
        <w:t>n up-to-date</w:t>
      </w:r>
      <w:r w:rsidRPr="0042435F">
        <w:t xml:space="preserve"> System o</w:t>
      </w:r>
      <w:r w:rsidRPr="0042435F" w:rsidR="002B34CD">
        <w:t>f</w:t>
      </w:r>
      <w:r w:rsidRPr="0042435F">
        <w:t xml:space="preserve"> Records Notice</w:t>
      </w:r>
      <w:r w:rsidRPr="0042435F" w:rsidR="002B34CD">
        <w:t xml:space="preserve"> (SORN)</w:t>
      </w:r>
      <w:r w:rsidRPr="0042435F">
        <w:t xml:space="preserve"> been published?  </w:t>
      </w:r>
      <w:r w:rsidRPr="0042435F">
        <w:t>[ ]</w:t>
      </w:r>
      <w:r w:rsidRPr="0042435F">
        <w:t xml:space="preserve"> Yes  [ ] No</w:t>
      </w:r>
      <w:r w:rsidRPr="0042435F" w:rsidR="007A037D">
        <w:t xml:space="preserve"> </w:t>
      </w:r>
      <w:r w:rsidRPr="003D45BE" w:rsidR="007A037D">
        <w:rPr>
          <w:b/>
          <w:bCs/>
        </w:rPr>
        <w:t>[X] N/A</w:t>
      </w:r>
    </w:p>
    <w:p w:rsidR="00CF6542" w:rsidRPr="0042435F" w:rsidP="00C86E91" w14:paraId="23327025" w14:textId="77777777">
      <w:pPr>
        <w:pStyle w:val="ListParagraph"/>
        <w:ind w:left="0"/>
        <w:rPr>
          <w:b/>
        </w:rPr>
      </w:pPr>
    </w:p>
    <w:p w:rsidR="00B35113" w:rsidRPr="0042435F" w:rsidP="00B35113" w14:paraId="6104EEEA" w14:textId="77777777">
      <w:pPr>
        <w:pStyle w:val="ListParagraph"/>
        <w:ind w:left="0"/>
        <w:rPr>
          <w:b/>
        </w:rPr>
      </w:pPr>
      <w:r w:rsidRPr="0042435F">
        <w:rPr>
          <w:b/>
        </w:rPr>
        <w:t>Sensitive Information:</w:t>
      </w:r>
    </w:p>
    <w:p w:rsidR="00B35113" w:rsidRPr="0042435F" w:rsidP="00187BA6" w14:paraId="154E7F0C" w14:textId="77777777">
      <w:pPr>
        <w:pStyle w:val="ListParagraph"/>
        <w:numPr>
          <w:ilvl w:val="0"/>
          <w:numId w:val="19"/>
        </w:numPr>
      </w:pPr>
      <w:r w:rsidRPr="0042435F">
        <w:t>Will sensitive information, such as demographic characteristics, be collected from respondents?</w:t>
      </w:r>
    </w:p>
    <w:p w:rsidR="00187BA6" w:rsidRPr="0042435F" w:rsidP="001C0C59" w14:paraId="7F6CA262" w14:textId="2DC7A781">
      <w:pPr>
        <w:pStyle w:val="ListParagraph"/>
        <w:ind w:left="360" w:firstLine="360"/>
      </w:pPr>
      <w:r w:rsidRPr="00BC1E34">
        <w:t>[</w:t>
      </w:r>
      <w:r w:rsidR="00A67B20">
        <w:t xml:space="preserve"> </w:t>
      </w:r>
      <w:r w:rsidRPr="00BC1E34">
        <w:t>]</w:t>
      </w:r>
      <w:r w:rsidRPr="00BC1E34">
        <w:t xml:space="preserve"> Yes</w:t>
      </w:r>
      <w:r w:rsidRPr="003D45BE">
        <w:t xml:space="preserve"> </w:t>
      </w:r>
      <w:r w:rsidRPr="00BC1E34">
        <w:rPr>
          <w:b/>
          <w:bCs/>
        </w:rPr>
        <w:t xml:space="preserve"> [</w:t>
      </w:r>
      <w:r w:rsidRPr="00BC1E34" w:rsidR="0035118C">
        <w:rPr>
          <w:b/>
          <w:bCs/>
        </w:rPr>
        <w:t>X</w:t>
      </w:r>
      <w:r w:rsidRPr="00BC1E34">
        <w:rPr>
          <w:b/>
          <w:bCs/>
        </w:rPr>
        <w:t>] No</w:t>
      </w:r>
    </w:p>
    <w:p w:rsidR="00B35113" w:rsidRPr="0042435F" w:rsidP="00B35113" w14:paraId="2C5BE98E" w14:textId="77777777">
      <w:pPr>
        <w:pStyle w:val="ListParagraph"/>
        <w:ind w:left="0"/>
      </w:pPr>
    </w:p>
    <w:p w:rsidR="00B35113" w:rsidRPr="0042435F" w:rsidP="00187BA6" w14:paraId="5D1BB890" w14:textId="77777777">
      <w:pPr>
        <w:pStyle w:val="ListParagraph"/>
        <w:numPr>
          <w:ilvl w:val="0"/>
          <w:numId w:val="19"/>
        </w:numPr>
        <w:rPr>
          <w:b/>
        </w:rPr>
      </w:pPr>
      <w:r w:rsidRPr="0042435F">
        <w:t>If yes, explain the necessity of such information to the programmatic objective(s)?</w:t>
      </w:r>
    </w:p>
    <w:p w:rsidR="00187BA6" w:rsidP="00C86E91" w14:paraId="206E4E38" w14:textId="77166C9D">
      <w:pPr>
        <w:pStyle w:val="ListParagraph"/>
        <w:ind w:left="0"/>
        <w:rPr>
          <w:b/>
        </w:rPr>
      </w:pPr>
    </w:p>
    <w:p w:rsidR="00C86E91" w:rsidRPr="00C86E91" w:rsidP="00C86E91" w14:paraId="2EFD3A18" w14:textId="77777777">
      <w:pPr>
        <w:pStyle w:val="ListParagraph"/>
        <w:ind w:left="0"/>
        <w:rPr>
          <w:b/>
        </w:rPr>
      </w:pPr>
      <w:r>
        <w:rPr>
          <w:b/>
        </w:rPr>
        <w:t>Gifts or Payments</w:t>
      </w:r>
      <w:r>
        <w:rPr>
          <w:b/>
        </w:rPr>
        <w:t>:</w:t>
      </w:r>
    </w:p>
    <w:p w:rsidR="00C86E91" w:rsidP="00C86E91" w14:paraId="43AA8635" w14:textId="48A6C9E6">
      <w:r>
        <w:t xml:space="preserve">Is an incentive (e.g., money or reimbursement of expenses, token of appreciation) provided to participants?  </w:t>
      </w:r>
      <w:r w:rsidRPr="00BC1E34">
        <w:t>[</w:t>
      </w:r>
      <w:r w:rsidR="00A67B20">
        <w:t xml:space="preserve"> </w:t>
      </w:r>
      <w:r w:rsidRPr="00BC1E34">
        <w:t>]</w:t>
      </w:r>
      <w:r w:rsidRPr="00BC1E34">
        <w:t xml:space="preserve"> Yes</w:t>
      </w:r>
      <w:r w:rsidRPr="00B732B6">
        <w:t xml:space="preserve"> </w:t>
      </w:r>
      <w:r w:rsidRPr="00BC1E34">
        <w:rPr>
          <w:b/>
          <w:bCs/>
        </w:rPr>
        <w:t>[</w:t>
      </w:r>
      <w:r w:rsidRPr="00BC1E34" w:rsidR="00D5135F">
        <w:rPr>
          <w:b/>
          <w:bCs/>
        </w:rPr>
        <w:t>X</w:t>
      </w:r>
      <w:r w:rsidRPr="00BC1E34">
        <w:rPr>
          <w:b/>
          <w:bCs/>
        </w:rPr>
        <w:t xml:space="preserve">] No  </w:t>
      </w:r>
    </w:p>
    <w:p w:rsidR="00C86E91" w14:paraId="4D15726F" w14:textId="77777777">
      <w:pPr>
        <w:rPr>
          <w:b/>
        </w:rPr>
      </w:pPr>
    </w:p>
    <w:p w:rsidR="005E714A" w:rsidP="00C86E91" w14:paraId="4AD3DB39" w14:textId="5CB80DA7">
      <w:r>
        <w:rPr>
          <w:b/>
        </w:rPr>
        <w:t>BURDEN HOUR</w:t>
      </w:r>
      <w:r w:rsidR="00441434">
        <w:rPr>
          <w:b/>
        </w:rPr>
        <w:t>S</w:t>
      </w:r>
      <w:r>
        <w:t xml:space="preserve"> </w:t>
      </w:r>
    </w:p>
    <w:p w:rsidR="00B50315" w:rsidRPr="003D45BE" w:rsidP="002025EB" w14:paraId="3D033BC1" w14:textId="239C720C">
      <w:pPr>
        <w:keepNext/>
        <w:keepLines/>
      </w:pPr>
      <w:r w:rsidRPr="003D45BE">
        <w:rPr>
          <w:bCs/>
        </w:rPr>
        <w:t xml:space="preserve">FNS intends to recruit up to </w:t>
      </w:r>
      <w:r w:rsidR="00B61F10">
        <w:rPr>
          <w:bCs/>
        </w:rPr>
        <w:t>2</w:t>
      </w:r>
      <w:r w:rsidRPr="003D45BE" w:rsidR="00B61F10">
        <w:rPr>
          <w:bCs/>
        </w:rPr>
        <w:t xml:space="preserve">5 </w:t>
      </w:r>
      <w:r w:rsidRPr="003D45BE">
        <w:rPr>
          <w:bCs/>
        </w:rPr>
        <w:t>S</w:t>
      </w:r>
      <w:r w:rsidR="00211A6F">
        <w:rPr>
          <w:bCs/>
        </w:rPr>
        <w:t xml:space="preserve">As </w:t>
      </w:r>
      <w:r w:rsidRPr="003D45BE">
        <w:rPr>
          <w:bCs/>
        </w:rPr>
        <w:t xml:space="preserve">and up to </w:t>
      </w:r>
      <w:r w:rsidR="00B61F10">
        <w:rPr>
          <w:bCs/>
        </w:rPr>
        <w:t>2</w:t>
      </w:r>
      <w:r w:rsidRPr="003D45BE" w:rsidR="00B61F10">
        <w:rPr>
          <w:bCs/>
        </w:rPr>
        <w:t xml:space="preserve">5 </w:t>
      </w:r>
      <w:r w:rsidR="00211A6F">
        <w:rPr>
          <w:bCs/>
        </w:rPr>
        <w:t>IAs</w:t>
      </w:r>
      <w:r w:rsidRPr="003D45BE">
        <w:rPr>
          <w:bCs/>
        </w:rPr>
        <w:t xml:space="preserve"> across </w:t>
      </w:r>
      <w:r w:rsidR="00B926A2">
        <w:rPr>
          <w:bCs/>
        </w:rPr>
        <w:t>10</w:t>
      </w:r>
      <w:r w:rsidRPr="003D45BE" w:rsidR="00B926A2">
        <w:rPr>
          <w:bCs/>
        </w:rPr>
        <w:t xml:space="preserve"> </w:t>
      </w:r>
      <w:r w:rsidRPr="003D45BE">
        <w:rPr>
          <w:bCs/>
        </w:rPr>
        <w:t xml:space="preserve">listening sessions. Each session </w:t>
      </w:r>
      <w:r w:rsidR="00537D3D">
        <w:rPr>
          <w:bCs/>
        </w:rPr>
        <w:t>which includes introduction and instructions, question and answers and closing remarks</w:t>
      </w:r>
      <w:r w:rsidR="00D5092D">
        <w:rPr>
          <w:bCs/>
        </w:rPr>
        <w:t xml:space="preserve"> </w:t>
      </w:r>
      <w:r w:rsidRPr="003D45BE">
        <w:rPr>
          <w:bCs/>
        </w:rPr>
        <w:t xml:space="preserve">will last </w:t>
      </w:r>
      <w:r w:rsidR="004D6922">
        <w:t>an</w:t>
      </w:r>
      <w:r w:rsidR="009E238A">
        <w:t xml:space="preserve"> </w:t>
      </w:r>
      <w:r w:rsidR="00E618D4">
        <w:t>estimated average</w:t>
      </w:r>
      <w:r w:rsidR="009E238A">
        <w:t xml:space="preserve"> </w:t>
      </w:r>
      <w:r w:rsidR="00111E79">
        <w:t xml:space="preserve">of </w:t>
      </w:r>
      <w:r w:rsidR="009E238A">
        <w:t>90 minutes</w:t>
      </w:r>
      <w:r w:rsidR="00E42F07">
        <w:rPr>
          <w:bCs/>
        </w:rPr>
        <w:t xml:space="preserve">. </w:t>
      </w:r>
      <w:r w:rsidR="00B967B8">
        <w:rPr>
          <w:bCs/>
        </w:rPr>
        <w:t>The p</w:t>
      </w:r>
      <w:r w:rsidR="002025EB">
        <w:rPr>
          <w:bCs/>
        </w:rPr>
        <w:t xml:space="preserve">articipation time </w:t>
      </w:r>
      <w:r w:rsidR="00D5092D">
        <w:rPr>
          <w:bCs/>
        </w:rPr>
        <w:t xml:space="preserve">estimate </w:t>
      </w:r>
      <w:r w:rsidR="002025EB">
        <w:rPr>
          <w:bCs/>
        </w:rPr>
        <w:t>of 2 hours</w:t>
      </w:r>
      <w:r w:rsidR="00FE3036">
        <w:rPr>
          <w:bCs/>
        </w:rPr>
        <w:t xml:space="preserve"> below</w:t>
      </w:r>
      <w:r w:rsidR="002025EB">
        <w:rPr>
          <w:bCs/>
        </w:rPr>
        <w:t xml:space="preserve"> includes time for reading the recruitment email (Appendix C</w:t>
      </w:r>
      <w:r w:rsidR="00154B07">
        <w:rPr>
          <w:bCs/>
        </w:rPr>
        <w:t>,</w:t>
      </w:r>
      <w:r w:rsidR="002025EB">
        <w:rPr>
          <w:bCs/>
        </w:rPr>
        <w:t xml:space="preserve"> 3 minutes), informational flyer (Appendix D, 5 minutes), </w:t>
      </w:r>
      <w:r w:rsidR="00F67A88">
        <w:rPr>
          <w:bCs/>
        </w:rPr>
        <w:t xml:space="preserve">and the actual listening sessions </w:t>
      </w:r>
      <w:r w:rsidR="00AB1A0C">
        <w:rPr>
          <w:bCs/>
        </w:rPr>
        <w:t>(90 minutes)</w:t>
      </w:r>
      <w:r w:rsidR="00AB1F1E">
        <w:rPr>
          <w:bCs/>
        </w:rPr>
        <w:t xml:space="preserve">, with </w:t>
      </w:r>
      <w:r w:rsidR="00876351">
        <w:rPr>
          <w:bCs/>
        </w:rPr>
        <w:t>2</w:t>
      </w:r>
      <w:r w:rsidR="00366B2A">
        <w:rPr>
          <w:bCs/>
        </w:rPr>
        <w:t>2 minutes</w:t>
      </w:r>
      <w:r w:rsidR="001152DC">
        <w:rPr>
          <w:bCs/>
        </w:rPr>
        <w:t xml:space="preserve"> account</w:t>
      </w:r>
      <w:r w:rsidR="00F855BC">
        <w:rPr>
          <w:bCs/>
        </w:rPr>
        <w:t>ing</w:t>
      </w:r>
      <w:r w:rsidR="001152DC">
        <w:rPr>
          <w:bCs/>
        </w:rPr>
        <w:t xml:space="preserve"> for the time participants </w:t>
      </w:r>
      <w:r w:rsidR="00B67F02">
        <w:rPr>
          <w:bCs/>
        </w:rPr>
        <w:t xml:space="preserve">might </w:t>
      </w:r>
      <w:r w:rsidR="001152DC">
        <w:rPr>
          <w:bCs/>
        </w:rPr>
        <w:t>needed</w:t>
      </w:r>
      <w:r w:rsidR="00676877">
        <w:rPr>
          <w:bCs/>
        </w:rPr>
        <w:t xml:space="preserve"> for contractor </w:t>
      </w:r>
      <w:r w:rsidR="0076792C">
        <w:rPr>
          <w:bCs/>
        </w:rPr>
        <w:t xml:space="preserve">to </w:t>
      </w:r>
      <w:r w:rsidR="00676877">
        <w:rPr>
          <w:bCs/>
        </w:rPr>
        <w:t>schedule their listening session</w:t>
      </w:r>
      <w:r w:rsidR="00BE5FFB">
        <w:rPr>
          <w:bCs/>
        </w:rPr>
        <w:t>s</w:t>
      </w:r>
      <w:r w:rsidR="00F855BC">
        <w:rPr>
          <w:bCs/>
        </w:rPr>
        <w:t>.</w:t>
      </w:r>
      <w:r w:rsidR="003C10A0">
        <w:rPr>
          <w:bCs/>
        </w:rPr>
        <w:t xml:space="preserve"> </w:t>
      </w:r>
      <w:r w:rsidR="004E0831">
        <w:rPr>
          <w:bCs/>
        </w:rPr>
        <w:t xml:space="preserve">FNS estimates that </w:t>
      </w:r>
      <w:r w:rsidR="00A46BB8">
        <w:rPr>
          <w:bCs/>
        </w:rPr>
        <w:t xml:space="preserve">approximately 75% </w:t>
      </w:r>
      <w:r w:rsidRPr="00A46BB8" w:rsidR="00A46BB8">
        <w:rPr>
          <w:bCs/>
        </w:rPr>
        <w:t>of implementing agencies are State universities or Extension services, State or local government agencies or tribal government entities.</w:t>
      </w:r>
      <w:r w:rsidR="00A46BB8">
        <w:rPr>
          <w:bCs/>
        </w:rPr>
        <w:t xml:space="preserve"> Therefore, </w:t>
      </w:r>
      <w:r w:rsidR="00165910">
        <w:rPr>
          <w:bCs/>
        </w:rPr>
        <w:t>an estimate of 1</w:t>
      </w:r>
      <w:r w:rsidR="00252425">
        <w:rPr>
          <w:bCs/>
        </w:rPr>
        <w:t xml:space="preserve">9 IA staff will be in the State, local or tribal government category, and six IA staff will be in the businesses </w:t>
      </w:r>
      <w:r w:rsidR="000612C7">
        <w:rPr>
          <w:bCs/>
        </w:rPr>
        <w:t>category.</w:t>
      </w:r>
    </w:p>
    <w:p w:rsidR="00E2401C" w:rsidRPr="003D45BE" w:rsidP="00E2401C" w14:paraId="509FDBBC" w14:textId="0DFF6F61"/>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5"/>
        <w:gridCol w:w="1620"/>
        <w:gridCol w:w="1620"/>
        <w:gridCol w:w="1350"/>
      </w:tblGrid>
      <w:tr w14:paraId="735ECB5D" w14:textId="77777777" w:rsidTr="00BC1E34">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765" w:type="dxa"/>
          </w:tcPr>
          <w:p w:rsidR="00E2401C" w:rsidRPr="0001027E" w:rsidP="001602AA" w14:paraId="1FBD89F9" w14:textId="77777777">
            <w:pPr>
              <w:rPr>
                <w:b/>
              </w:rPr>
            </w:pPr>
            <w:r w:rsidRPr="0001027E">
              <w:rPr>
                <w:b/>
              </w:rPr>
              <w:t xml:space="preserve">Category of Respondent </w:t>
            </w:r>
          </w:p>
        </w:tc>
        <w:tc>
          <w:tcPr>
            <w:tcW w:w="1620" w:type="dxa"/>
          </w:tcPr>
          <w:p w:rsidR="00E2401C" w:rsidRPr="0001027E" w:rsidP="001602AA" w14:paraId="4562E4A8" w14:textId="77777777">
            <w:pPr>
              <w:rPr>
                <w:b/>
              </w:rPr>
            </w:pPr>
            <w:r w:rsidRPr="0001027E">
              <w:rPr>
                <w:b/>
              </w:rPr>
              <w:t>No. of Respondents</w:t>
            </w:r>
          </w:p>
        </w:tc>
        <w:tc>
          <w:tcPr>
            <w:tcW w:w="1620" w:type="dxa"/>
          </w:tcPr>
          <w:p w:rsidR="00E2401C" w:rsidRPr="0001027E" w:rsidP="001602AA" w14:paraId="7DEADAA4" w14:textId="77777777">
            <w:pPr>
              <w:rPr>
                <w:b/>
              </w:rPr>
            </w:pPr>
            <w:r w:rsidRPr="0001027E">
              <w:rPr>
                <w:b/>
              </w:rPr>
              <w:t>Participation Time</w:t>
            </w:r>
          </w:p>
        </w:tc>
        <w:tc>
          <w:tcPr>
            <w:tcW w:w="1350" w:type="dxa"/>
          </w:tcPr>
          <w:p w:rsidR="00E2401C" w:rsidRPr="0001027E" w:rsidP="001602AA" w14:paraId="35D2CF13" w14:textId="77777777">
            <w:pPr>
              <w:rPr>
                <w:b/>
              </w:rPr>
            </w:pPr>
            <w:r w:rsidRPr="0001027E">
              <w:rPr>
                <w:b/>
              </w:rPr>
              <w:t>Burden</w:t>
            </w:r>
          </w:p>
        </w:tc>
      </w:tr>
      <w:tr w14:paraId="26AB7054" w14:textId="77777777" w:rsidTr="00BC1E34">
        <w:tblPrEx>
          <w:tblW w:w="9355" w:type="dxa"/>
          <w:tblLayout w:type="fixed"/>
          <w:tblLook w:val="01E0"/>
        </w:tblPrEx>
        <w:trPr>
          <w:trHeight w:val="274"/>
        </w:trPr>
        <w:tc>
          <w:tcPr>
            <w:tcW w:w="4765" w:type="dxa"/>
          </w:tcPr>
          <w:p w:rsidR="006F68FD" w:rsidP="006F68FD" w14:paraId="773701D5" w14:textId="1FDD1672">
            <w:bookmarkStart w:id="0" w:name="_Hlk134012801"/>
            <w:r w:rsidRPr="003D45BE">
              <w:rPr>
                <w:b/>
                <w:bCs/>
              </w:rPr>
              <w:t>State, local, or tribal government</w:t>
            </w:r>
            <w:bookmarkEnd w:id="0"/>
            <w:r w:rsidRPr="003D45BE">
              <w:rPr>
                <w:b/>
                <w:bCs/>
              </w:rPr>
              <w:t>s</w:t>
            </w:r>
            <w:r w:rsidRPr="003D24B0">
              <w:t xml:space="preserve"> </w:t>
            </w:r>
            <w:r w:rsidR="006E7453">
              <w:t>(</w:t>
            </w:r>
            <w:r w:rsidR="000C0E08">
              <w:t xml:space="preserve">25 </w:t>
            </w:r>
            <w:r w:rsidR="009E2F08">
              <w:t>State SNAP agencies</w:t>
            </w:r>
            <w:r w:rsidR="00DB62F4">
              <w:t xml:space="preserve"> </w:t>
            </w:r>
            <w:r w:rsidR="00D51688">
              <w:t>plus</w:t>
            </w:r>
            <w:r w:rsidR="005B10A2">
              <w:t xml:space="preserve"> </w:t>
            </w:r>
            <w:r w:rsidR="007011FC">
              <w:t xml:space="preserve">19 </w:t>
            </w:r>
            <w:r w:rsidR="005B10A2">
              <w:t xml:space="preserve">implementing agencies </w:t>
            </w:r>
            <w:r w:rsidR="000C0E08">
              <w:t>that are in this category</w:t>
            </w:r>
            <w:r w:rsidR="006E7453">
              <w:t>)</w:t>
            </w:r>
          </w:p>
        </w:tc>
        <w:tc>
          <w:tcPr>
            <w:tcW w:w="1620" w:type="dxa"/>
          </w:tcPr>
          <w:p w:rsidR="006F68FD" w:rsidP="006F68FD" w14:paraId="144E516D" w14:textId="7FB2C9A9">
            <w:r>
              <w:t>44</w:t>
            </w:r>
          </w:p>
        </w:tc>
        <w:tc>
          <w:tcPr>
            <w:tcW w:w="1620" w:type="dxa"/>
          </w:tcPr>
          <w:p w:rsidR="006F68FD" w:rsidP="006F68FD" w14:paraId="1B967E9E" w14:textId="5E5257EB">
            <w:r>
              <w:t>2</w:t>
            </w:r>
            <w:r w:rsidRPr="00946EC8">
              <w:t xml:space="preserve"> </w:t>
            </w:r>
            <w:r w:rsidRPr="00946EC8">
              <w:t>hours</w:t>
            </w:r>
          </w:p>
        </w:tc>
        <w:tc>
          <w:tcPr>
            <w:tcW w:w="1350" w:type="dxa"/>
          </w:tcPr>
          <w:p w:rsidR="006F68FD" w:rsidP="006F68FD" w14:paraId="778439D4" w14:textId="6CF981D2">
            <w:r>
              <w:t xml:space="preserve">88 </w:t>
            </w:r>
            <w:r w:rsidRPr="00946EC8">
              <w:t>hours</w:t>
            </w:r>
          </w:p>
        </w:tc>
      </w:tr>
      <w:tr w14:paraId="6CE25E9C" w14:textId="77777777" w:rsidTr="00BC1E34">
        <w:tblPrEx>
          <w:tblW w:w="9355" w:type="dxa"/>
          <w:tblLayout w:type="fixed"/>
          <w:tblLook w:val="01E0"/>
        </w:tblPrEx>
        <w:trPr>
          <w:trHeight w:val="274"/>
        </w:trPr>
        <w:tc>
          <w:tcPr>
            <w:tcW w:w="4765" w:type="dxa"/>
          </w:tcPr>
          <w:p w:rsidR="003D1D8A" w:rsidP="003D1D8A" w14:paraId="5A941C53" w14:textId="49365D94">
            <w:r w:rsidRPr="003D45BE">
              <w:rPr>
                <w:b/>
                <w:bCs/>
              </w:rPr>
              <w:t>Businesses</w:t>
            </w:r>
            <w:r>
              <w:t xml:space="preserve"> (</w:t>
            </w:r>
            <w:r w:rsidR="00DC2B29">
              <w:t>estimated</w:t>
            </w:r>
            <w:r w:rsidR="0036080D">
              <w:t xml:space="preserve"> 6 implementing agenci</w:t>
            </w:r>
            <w:r w:rsidR="00071C4F">
              <w:t>es</w:t>
            </w:r>
            <w:r w:rsidR="003A009C">
              <w:t xml:space="preserve">, </w:t>
            </w:r>
            <w:r w:rsidR="00D4215A">
              <w:t xml:space="preserve">such as food banks, </w:t>
            </w:r>
            <w:r w:rsidR="000505E7">
              <w:t>nonprofit</w:t>
            </w:r>
            <w:r w:rsidR="00A2212E">
              <w:t xml:space="preserve"> </w:t>
            </w:r>
            <w:r w:rsidR="00071C4F">
              <w:t>organizations</w:t>
            </w:r>
            <w:r w:rsidR="00D4215A">
              <w:t xml:space="preserve"> </w:t>
            </w:r>
            <w:r w:rsidR="00CC2CA1">
              <w:t>or nutrition networks)</w:t>
            </w:r>
            <w:r w:rsidRPr="00BA72A4">
              <w:t xml:space="preserve">  </w:t>
            </w:r>
          </w:p>
        </w:tc>
        <w:tc>
          <w:tcPr>
            <w:tcW w:w="1620" w:type="dxa"/>
          </w:tcPr>
          <w:p w:rsidR="003D1D8A" w:rsidP="003D1D8A" w14:paraId="7F0F83C6" w14:textId="45B0E2E3">
            <w:r>
              <w:t>6</w:t>
            </w:r>
          </w:p>
        </w:tc>
        <w:tc>
          <w:tcPr>
            <w:tcW w:w="1620" w:type="dxa"/>
          </w:tcPr>
          <w:p w:rsidR="003D1D8A" w:rsidP="003D1D8A" w14:paraId="113F4B27" w14:textId="5D6CB2E5">
            <w:r>
              <w:t>2</w:t>
            </w:r>
            <w:r w:rsidRPr="00BA72A4">
              <w:t xml:space="preserve"> </w:t>
            </w:r>
            <w:r w:rsidRPr="00BA72A4">
              <w:t>hours</w:t>
            </w:r>
          </w:p>
        </w:tc>
        <w:tc>
          <w:tcPr>
            <w:tcW w:w="1350" w:type="dxa"/>
          </w:tcPr>
          <w:p w:rsidR="003D1D8A" w:rsidP="003D1D8A" w14:paraId="4432D356" w14:textId="63CA4046">
            <w:r>
              <w:t xml:space="preserve">12 </w:t>
            </w:r>
            <w:r w:rsidRPr="00BA72A4">
              <w:t>hours</w:t>
            </w:r>
          </w:p>
        </w:tc>
      </w:tr>
      <w:tr w14:paraId="3B6C01B6" w14:textId="77777777" w:rsidTr="00BC1E34">
        <w:tblPrEx>
          <w:tblW w:w="9355" w:type="dxa"/>
          <w:tblLayout w:type="fixed"/>
          <w:tblLook w:val="01E0"/>
        </w:tblPrEx>
        <w:trPr>
          <w:trHeight w:val="274"/>
        </w:trPr>
        <w:tc>
          <w:tcPr>
            <w:tcW w:w="4765" w:type="dxa"/>
          </w:tcPr>
          <w:p w:rsidR="00EE1267" w:rsidRPr="003D45BE" w:rsidP="001602AA" w14:paraId="18CD24D5" w14:textId="1E41035F">
            <w:pPr>
              <w:rPr>
                <w:b/>
                <w:bCs/>
              </w:rPr>
            </w:pPr>
            <w:r w:rsidRPr="003D45BE">
              <w:rPr>
                <w:b/>
                <w:bCs/>
              </w:rPr>
              <w:t>Totals</w:t>
            </w:r>
          </w:p>
        </w:tc>
        <w:tc>
          <w:tcPr>
            <w:tcW w:w="1620" w:type="dxa"/>
          </w:tcPr>
          <w:p w:rsidR="00EE1267" w:rsidRPr="003D45BE" w:rsidP="001602AA" w14:paraId="110ABE9F" w14:textId="4DF83BF4">
            <w:pPr>
              <w:rPr>
                <w:b/>
                <w:bCs/>
              </w:rPr>
            </w:pPr>
            <w:r>
              <w:rPr>
                <w:b/>
                <w:bCs/>
              </w:rPr>
              <w:t>50</w:t>
            </w:r>
          </w:p>
        </w:tc>
        <w:tc>
          <w:tcPr>
            <w:tcW w:w="1620" w:type="dxa"/>
          </w:tcPr>
          <w:p w:rsidR="00EE1267" w:rsidRPr="003D45BE" w:rsidP="001602AA" w14:paraId="643F98ED" w14:textId="77777777">
            <w:pPr>
              <w:rPr>
                <w:b/>
                <w:bCs/>
              </w:rPr>
            </w:pPr>
          </w:p>
        </w:tc>
        <w:tc>
          <w:tcPr>
            <w:tcW w:w="1350" w:type="dxa"/>
          </w:tcPr>
          <w:p w:rsidR="00EE1267" w:rsidRPr="003D45BE" w:rsidP="001602AA" w14:paraId="76DA9AA7" w14:textId="54F31672">
            <w:pPr>
              <w:rPr>
                <w:b/>
                <w:bCs/>
              </w:rPr>
            </w:pPr>
            <w:r>
              <w:rPr>
                <w:b/>
                <w:bCs/>
              </w:rPr>
              <w:t>100</w:t>
            </w:r>
            <w:r w:rsidRPr="003D45BE" w:rsidR="00422857">
              <w:rPr>
                <w:b/>
                <w:bCs/>
              </w:rPr>
              <w:t xml:space="preserve"> hours</w:t>
            </w:r>
          </w:p>
        </w:tc>
      </w:tr>
    </w:tbl>
    <w:p w:rsidR="00F114A2" w:rsidP="00C94FB4" w14:paraId="35E92AC2" w14:textId="77777777">
      <w:pPr>
        <w:rPr>
          <w:b/>
        </w:rPr>
      </w:pPr>
    </w:p>
    <w:p w:rsidR="00C94FB4" w:rsidP="00C94FB4" w14:paraId="580C8F63" w14:textId="6141D612">
      <w:r>
        <w:rPr>
          <w:b/>
        </w:rPr>
        <w:t xml:space="preserve">FEDERAL COST:  </w:t>
      </w:r>
      <w:r w:rsidRPr="003D45BE">
        <w:t xml:space="preserve">The estimated annual cost to the Federal government is </w:t>
      </w:r>
      <w:r w:rsidRPr="00C94FB4" w:rsidR="00533033">
        <w:t>$</w:t>
      </w:r>
      <w:r w:rsidR="00533033">
        <w:t>127,973.24.</w:t>
      </w:r>
      <w:r w:rsidRPr="00C94FB4">
        <w:t xml:space="preserve"> </w:t>
      </w:r>
    </w:p>
    <w:p w:rsidR="00C94FB4" w:rsidRPr="003D45BE" w:rsidP="00E2401C" w14:paraId="204BEF4C" w14:textId="77777777"/>
    <w:p w:rsidR="00723CD2" w:rsidP="00C94FB4" w14:paraId="4D9F0024" w14:textId="63467B15">
      <w:pPr>
        <w:pStyle w:val="ListParagraph"/>
        <w:keepNext/>
        <w:keepLines/>
        <w:numPr>
          <w:ilvl w:val="0"/>
          <w:numId w:val="22"/>
        </w:numPr>
      </w:pPr>
      <w:r>
        <w:t>FNS staff time:</w:t>
      </w:r>
      <w:r w:rsidR="00760650">
        <w:t xml:space="preserve"> </w:t>
      </w:r>
      <w:r w:rsidRPr="00BA0A74" w:rsidR="00BA0A74">
        <w:t>$</w:t>
      </w:r>
      <w:r w:rsidR="00211730">
        <w:t>5,330.65</w:t>
      </w:r>
      <w:r w:rsidR="006D28A3">
        <w:tab/>
      </w:r>
    </w:p>
    <w:p w:rsidR="00AC0D90" w:rsidRPr="00D428DB" w:rsidP="00BC1E34" w14:paraId="1302E571" w14:textId="264A7B47">
      <w:pPr>
        <w:numPr>
          <w:ilvl w:val="1"/>
          <w:numId w:val="22"/>
        </w:numPr>
        <w:rPr>
          <w:i/>
          <w:iCs/>
        </w:rPr>
      </w:pPr>
      <w:r>
        <w:t xml:space="preserve">GS-13, Step </w:t>
      </w:r>
      <w:r w:rsidR="00040A91">
        <w:t>4</w:t>
      </w:r>
      <w:r>
        <w:t xml:space="preserve"> Nutritionist working 40 hours at a rate of $</w:t>
      </w:r>
      <w:r w:rsidR="004A0E55">
        <w:t>59.04</w:t>
      </w:r>
      <w:r>
        <w:t>/hour based on the 202</w:t>
      </w:r>
      <w:r w:rsidR="004A0E55">
        <w:t>3</w:t>
      </w:r>
      <w:r>
        <w:t xml:space="preserve"> General Schedule for the Washington/Baltimore/Arlington locality; estimated cost plus 33% fully loaded wage rate is $</w:t>
      </w:r>
      <w:r w:rsidR="005759ED">
        <w:t>3,140.93.</w:t>
      </w:r>
    </w:p>
    <w:p w:rsidR="00AC0D90" w:rsidRPr="00D428DB" w:rsidP="00BC1E34" w14:paraId="7128EA14" w14:textId="0EE4AE97">
      <w:pPr>
        <w:numPr>
          <w:ilvl w:val="1"/>
          <w:numId w:val="22"/>
        </w:numPr>
        <w:rPr>
          <w:i/>
          <w:iCs/>
        </w:rPr>
      </w:pPr>
      <w:r>
        <w:t xml:space="preserve">GS-13, Step 2 Nutritionist working </w:t>
      </w:r>
      <w:r w:rsidR="00C46BF5">
        <w:t>1</w:t>
      </w:r>
      <w:r>
        <w:t>0 hours at a rate of $5</w:t>
      </w:r>
      <w:r w:rsidR="005759ED">
        <w:t>1</w:t>
      </w:r>
      <w:r>
        <w:t>.</w:t>
      </w:r>
      <w:r w:rsidR="005759ED">
        <w:t>50</w:t>
      </w:r>
      <w:r>
        <w:t>/hour based on the 202</w:t>
      </w:r>
      <w:r w:rsidR="00810BA4">
        <w:t>3</w:t>
      </w:r>
      <w:r>
        <w:t xml:space="preserve"> General Schedule for the </w:t>
      </w:r>
      <w:r w:rsidR="00C46BF5">
        <w:t>Atlanta</w:t>
      </w:r>
      <w:r>
        <w:t xml:space="preserve"> locality; estimated cost plus 33% fully loaded wage rate is </w:t>
      </w:r>
      <w:r>
        <w:t>$</w:t>
      </w:r>
      <w:r w:rsidR="00807AA6">
        <w:t>684</w:t>
      </w:r>
      <w:r w:rsidR="00810BA4">
        <w:t>.95</w:t>
      </w:r>
      <w:r>
        <w:t xml:space="preserve"> </w:t>
      </w:r>
    </w:p>
    <w:p w:rsidR="00AC0D90" w:rsidRPr="00C94568" w:rsidP="00BC1E34" w14:paraId="49A8ECCA" w14:textId="2D7440B8">
      <w:pPr>
        <w:numPr>
          <w:ilvl w:val="1"/>
          <w:numId w:val="22"/>
        </w:numPr>
        <w:rPr>
          <w:i/>
          <w:iCs/>
        </w:rPr>
      </w:pPr>
      <w:r>
        <w:t>GS-1</w:t>
      </w:r>
      <w:r w:rsidR="00810BA4">
        <w:t>3</w:t>
      </w:r>
      <w:r>
        <w:t xml:space="preserve">, Step </w:t>
      </w:r>
      <w:r w:rsidR="00810BA4">
        <w:t>1</w:t>
      </w:r>
      <w:r>
        <w:t xml:space="preserve"> </w:t>
      </w:r>
      <w:r w:rsidR="00810BA4">
        <w:t>Nutritionist</w:t>
      </w:r>
      <w:r>
        <w:t xml:space="preserve"> working </w:t>
      </w:r>
      <w:r w:rsidR="00810BA4">
        <w:t>10</w:t>
      </w:r>
      <w:r>
        <w:t xml:space="preserve"> hours at a rate of $</w:t>
      </w:r>
      <w:r w:rsidR="00810BA4">
        <w:t>52.28</w:t>
      </w:r>
      <w:r>
        <w:t>/hour based on the 202</w:t>
      </w:r>
      <w:r w:rsidR="00810BA4">
        <w:t>3</w:t>
      </w:r>
      <w:r>
        <w:t xml:space="preserve"> General Schedule for the </w:t>
      </w:r>
      <w:r w:rsidR="00810BA4">
        <w:t>Denver</w:t>
      </w:r>
      <w:r>
        <w:t xml:space="preserve"> locality; estimated cost plus 33% fully loaded wage rate is </w:t>
      </w:r>
      <w:r>
        <w:t>$</w:t>
      </w:r>
      <w:r w:rsidR="00810BA4">
        <w:t>695.</w:t>
      </w:r>
      <w:r w:rsidR="0077778B">
        <w:t>32</w:t>
      </w:r>
      <w:r>
        <w:t xml:space="preserve"> </w:t>
      </w:r>
    </w:p>
    <w:p w:rsidR="00AC0D90" w:rsidRPr="00BC1E34" w:rsidP="00040A91" w14:paraId="7090CE08" w14:textId="216B122B">
      <w:pPr>
        <w:numPr>
          <w:ilvl w:val="1"/>
          <w:numId w:val="22"/>
        </w:numPr>
        <w:rPr>
          <w:i/>
          <w:iCs/>
        </w:rPr>
      </w:pPr>
      <w:bookmarkStart w:id="1" w:name="_Hlk134066267"/>
      <w:r>
        <w:t>GS-1</w:t>
      </w:r>
      <w:r w:rsidR="0077778B">
        <w:t>4</w:t>
      </w:r>
      <w:r>
        <w:t xml:space="preserve">, Step </w:t>
      </w:r>
      <w:r w:rsidR="0077778B">
        <w:t>2</w:t>
      </w:r>
      <w:r>
        <w:t xml:space="preserve"> </w:t>
      </w:r>
      <w:r w:rsidR="0077778B">
        <w:t>Supervisor Nutritionist</w:t>
      </w:r>
      <w:r>
        <w:t xml:space="preserve"> working </w:t>
      </w:r>
      <w:r w:rsidR="0077778B">
        <w:t>5</w:t>
      </w:r>
      <w:r>
        <w:t xml:space="preserve"> hours at a rate of $</w:t>
      </w:r>
      <w:r w:rsidR="00116D02">
        <w:t>58.75</w:t>
      </w:r>
      <w:r>
        <w:t>/hour based on the 202</w:t>
      </w:r>
      <w:r w:rsidR="00116D02">
        <w:t>3</w:t>
      </w:r>
      <w:r>
        <w:t xml:space="preserve"> General Schedule for the </w:t>
      </w:r>
      <w:r w:rsidR="00116D02">
        <w:t>Las Vegas</w:t>
      </w:r>
      <w:r>
        <w:t xml:space="preserve"> locality; estimated cost plus 33% fully loaded wage rate is </w:t>
      </w:r>
      <w:r>
        <w:t>$</w:t>
      </w:r>
      <w:r w:rsidR="00116D02">
        <w:t>390</w:t>
      </w:r>
      <w:r w:rsidR="00940AD7">
        <w:t>.69</w:t>
      </w:r>
    </w:p>
    <w:bookmarkEnd w:id="1"/>
    <w:p w:rsidR="00940AD7" w:rsidRPr="00BC1E34" w:rsidP="00940AD7" w14:paraId="712CAB97" w14:textId="0047B324">
      <w:pPr>
        <w:pStyle w:val="ListParagraph"/>
        <w:numPr>
          <w:ilvl w:val="1"/>
          <w:numId w:val="22"/>
        </w:numPr>
      </w:pPr>
      <w:r>
        <w:t xml:space="preserve">Seven FNS Regional </w:t>
      </w:r>
      <w:r w:rsidRPr="00BC1E34">
        <w:t>GS-1</w:t>
      </w:r>
      <w:r>
        <w:t>2</w:t>
      </w:r>
      <w:r w:rsidRPr="00BC1E34">
        <w:t xml:space="preserve">, Step </w:t>
      </w:r>
      <w:r>
        <w:t>4</w:t>
      </w:r>
      <w:r w:rsidRPr="00BC1E34">
        <w:t xml:space="preserve"> Nutritionist </w:t>
      </w:r>
      <w:r w:rsidR="00684BD7">
        <w:t xml:space="preserve">each </w:t>
      </w:r>
      <w:r w:rsidRPr="00BC1E34">
        <w:t xml:space="preserve">working </w:t>
      </w:r>
      <w:r>
        <w:t>1</w:t>
      </w:r>
      <w:r w:rsidRPr="00BC1E34">
        <w:t xml:space="preserve"> hour</w:t>
      </w:r>
      <w:r>
        <w:t xml:space="preserve"> </w:t>
      </w:r>
      <w:r w:rsidRPr="00BC1E34">
        <w:t>at a rate of $</w:t>
      </w:r>
      <w:r w:rsidR="00684BD7">
        <w:t>44.98</w:t>
      </w:r>
      <w:r w:rsidRPr="00BC1E34">
        <w:t xml:space="preserve">/hour based on the 2023 General Schedule for the </w:t>
      </w:r>
      <w:r w:rsidR="00DB0A1E">
        <w:t>rest of US</w:t>
      </w:r>
      <w:r w:rsidRPr="00BC1E34">
        <w:t xml:space="preserve"> locality; estimated cost plus 33% fully loaded wage rate is </w:t>
      </w:r>
      <w:r w:rsidRPr="00BC1E34">
        <w:t>$</w:t>
      </w:r>
      <w:r w:rsidR="00DB0A1E">
        <w:t>418.76</w:t>
      </w:r>
    </w:p>
    <w:p w:rsidR="008506AB" w:rsidP="008506AB" w14:paraId="51645D78" w14:textId="5CBCC9F5">
      <w:pPr>
        <w:pStyle w:val="ListParagraph"/>
        <w:keepNext/>
        <w:keepLines/>
        <w:numPr>
          <w:ilvl w:val="0"/>
          <w:numId w:val="22"/>
        </w:numPr>
      </w:pPr>
      <w:r>
        <w:t xml:space="preserve">State SNAP agencies and </w:t>
      </w:r>
      <w:r w:rsidR="00AD25AC">
        <w:t xml:space="preserve">implementing agencies staff time: </w:t>
      </w:r>
      <w:r w:rsidR="00267298">
        <w:t>$</w:t>
      </w:r>
      <w:r w:rsidR="007E34C3">
        <w:t>5,0</w:t>
      </w:r>
      <w:r w:rsidR="00E642A7">
        <w:t>75</w:t>
      </w:r>
      <w:r w:rsidR="0092371E">
        <w:t>.28</w:t>
      </w:r>
    </w:p>
    <w:p w:rsidR="000C313A" w:rsidP="003D45BE" w14:paraId="49833529" w14:textId="341252FF">
      <w:pPr>
        <w:pStyle w:val="ListParagraph"/>
        <w:keepNext/>
        <w:keepLines/>
        <w:numPr>
          <w:ilvl w:val="1"/>
          <w:numId w:val="22"/>
        </w:numPr>
      </w:pPr>
      <w:r>
        <w:t>Fifty</w:t>
      </w:r>
      <w:r w:rsidR="00E642A7">
        <w:t xml:space="preserve"> </w:t>
      </w:r>
      <w:r w:rsidR="00E12ABB">
        <w:t>Soci</w:t>
      </w:r>
      <w:r w:rsidR="005C2DBC">
        <w:t>a</w:t>
      </w:r>
      <w:r w:rsidR="00E12ABB">
        <w:t xml:space="preserve">l and Community Service </w:t>
      </w:r>
      <w:r w:rsidR="005C2DBC">
        <w:t xml:space="preserve">Managers </w:t>
      </w:r>
      <w:r w:rsidR="0078105D">
        <w:t xml:space="preserve">each working 2 hours at a mean hourly wage </w:t>
      </w:r>
      <w:r w:rsidR="00C16568">
        <w:t>of $38.16</w:t>
      </w:r>
      <w:r w:rsidR="009F3513">
        <w:t xml:space="preserve"> based on </w:t>
      </w:r>
      <w:r w:rsidRPr="009F3513" w:rsidR="009F3513">
        <w:t>Bureau of Labor Statistics Occupational Code 11-9151</w:t>
      </w:r>
      <w:r w:rsidR="00D8628E">
        <w:t>; estimated cost plus 33% f</w:t>
      </w:r>
      <w:r w:rsidR="00DA5675">
        <w:t xml:space="preserve">ully loaded wage rate is </w:t>
      </w:r>
      <w:r w:rsidR="00A21747">
        <w:t>$5,075.28</w:t>
      </w:r>
    </w:p>
    <w:p w:rsidR="003F2037" w:rsidP="003F2037" w14:paraId="69BA2167" w14:textId="77777777">
      <w:pPr>
        <w:pStyle w:val="ListParagraph"/>
        <w:numPr>
          <w:ilvl w:val="0"/>
          <w:numId w:val="22"/>
        </w:numPr>
      </w:pPr>
      <w:r>
        <w:t>Contractor cost: $117,567.31</w:t>
      </w:r>
    </w:p>
    <w:p w:rsidR="00D1724C" w:rsidRPr="003D45BE" w:rsidP="00C94FB4" w14:paraId="1BA9BCF0" w14:textId="4A9387FB"/>
    <w:p w:rsidR="0069403B" w:rsidP="00F06866" w14:paraId="1FBDE10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526E0FD9" w14:textId="77777777">
      <w:pPr>
        <w:rPr>
          <w:b/>
        </w:rPr>
      </w:pPr>
    </w:p>
    <w:p w:rsidR="00F06866" w:rsidP="00F06866" w14:paraId="6362D6EA" w14:textId="77777777">
      <w:pPr>
        <w:rPr>
          <w:b/>
        </w:rPr>
      </w:pPr>
      <w:r>
        <w:rPr>
          <w:b/>
        </w:rPr>
        <w:t>The</w:t>
      </w:r>
      <w:r w:rsidR="0069403B">
        <w:rPr>
          <w:b/>
        </w:rPr>
        <w:t xml:space="preserve"> select</w:t>
      </w:r>
      <w:r>
        <w:rPr>
          <w:b/>
        </w:rPr>
        <w:t>ion of your targeted respondents</w:t>
      </w:r>
    </w:p>
    <w:p w:rsidR="00187BA6" w:rsidP="0069403B" w14:paraId="61DBBC1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p>
    <w:p w:rsidR="0069403B" w:rsidP="00187BA6" w14:paraId="45CC1D44" w14:textId="25BDF1AF">
      <w:pPr>
        <w:pStyle w:val="ListParagraph"/>
        <w:ind w:left="360"/>
      </w:pPr>
      <w:r w:rsidRPr="003D45BE">
        <w:rPr>
          <w:b/>
          <w:bCs/>
        </w:rPr>
        <w:t>[</w:t>
      </w:r>
      <w:r w:rsidRPr="003D45BE" w:rsidR="00EB6352">
        <w:rPr>
          <w:b/>
          <w:bCs/>
        </w:rPr>
        <w:t>X</w:t>
      </w:r>
      <w:r w:rsidRPr="003D45BE">
        <w:rPr>
          <w:b/>
          <w:bCs/>
        </w:rPr>
        <w:t>] Yes</w:t>
      </w:r>
      <w:r>
        <w:tab/>
      </w:r>
      <w:r>
        <w:t>[ ]</w:t>
      </w:r>
      <w:r>
        <w:t xml:space="preserve"> No</w:t>
      </w:r>
    </w:p>
    <w:p w:rsidR="00636621" w:rsidP="00636621" w14:paraId="428BA227" w14:textId="77777777">
      <w:pPr>
        <w:pStyle w:val="ListParagraph"/>
      </w:pPr>
    </w:p>
    <w:p w:rsidR="00636621" w:rsidP="00187BA6" w14:paraId="01D893F4" w14:textId="77777777">
      <w:pPr>
        <w:numPr>
          <w:ilvl w:val="0"/>
          <w:numId w:val="15"/>
        </w:numPr>
      </w:pPr>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6CB0ACB0" w14:textId="77777777">
      <w:pPr>
        <w:pStyle w:val="ListParagraph"/>
      </w:pPr>
    </w:p>
    <w:p w:rsidR="00C648A6" w:rsidP="00C5100D" w14:paraId="439DCEB3" w14:textId="0CBB44A6">
      <w:pPr>
        <w:ind w:left="360"/>
      </w:pPr>
      <w:r>
        <w:t xml:space="preserve">The </w:t>
      </w:r>
      <w:r w:rsidR="009151F7">
        <w:t>potential</w:t>
      </w:r>
      <w:r w:rsidR="009764E1">
        <w:t xml:space="preserve"> group of</w:t>
      </w:r>
      <w:r w:rsidR="009151F7">
        <w:t xml:space="preserve"> respondents will be </w:t>
      </w:r>
      <w:r w:rsidR="009A4593">
        <w:t>State SNAP agency</w:t>
      </w:r>
      <w:r w:rsidR="00A76585">
        <w:t xml:space="preserve"> (SA)</w:t>
      </w:r>
      <w:r w:rsidR="009A4593">
        <w:t xml:space="preserve"> personnel </w:t>
      </w:r>
      <w:r w:rsidR="00D22684">
        <w:t xml:space="preserve">from the </w:t>
      </w:r>
      <w:r w:rsidR="008728E2">
        <w:t>50 States</w:t>
      </w:r>
      <w:r w:rsidR="004A1296">
        <w:t>,</w:t>
      </w:r>
      <w:r w:rsidR="008728E2">
        <w:t xml:space="preserve"> </w:t>
      </w:r>
      <w:r w:rsidR="00114D26">
        <w:t>DC</w:t>
      </w:r>
      <w:r w:rsidR="008728E2">
        <w:t xml:space="preserve"> </w:t>
      </w:r>
      <w:r w:rsidR="0090086B">
        <w:t>or</w:t>
      </w:r>
      <w:r w:rsidR="008728E2">
        <w:t xml:space="preserve"> Guam, which are currently administering the </w:t>
      </w:r>
      <w:r w:rsidR="004A09C5">
        <w:t>SNAP-Ed program, and staff from their implementing agencies</w:t>
      </w:r>
      <w:r w:rsidR="00A76585">
        <w:t xml:space="preserve"> (IA)</w:t>
      </w:r>
      <w:r w:rsidR="004A09C5">
        <w:t xml:space="preserve">. </w:t>
      </w:r>
      <w:r w:rsidRPr="004A6C9D" w:rsidR="004A6C9D">
        <w:t xml:space="preserve">The full list of fiscal year (FY) 2023 SNAP-Ed </w:t>
      </w:r>
      <w:r w:rsidR="00CD03F8">
        <w:t>SAs</w:t>
      </w:r>
      <w:r w:rsidRPr="004A6C9D" w:rsidR="004A6C9D">
        <w:t xml:space="preserve"> and </w:t>
      </w:r>
      <w:r w:rsidR="00CD03F8">
        <w:t>IAs</w:t>
      </w:r>
      <w:r w:rsidRPr="004A6C9D" w:rsidR="004A6C9D">
        <w:t xml:space="preserve"> are in A</w:t>
      </w:r>
      <w:r w:rsidR="00BB20C9">
        <w:t>ttachment</w:t>
      </w:r>
      <w:r w:rsidRPr="004A6C9D" w:rsidR="004A6C9D">
        <w:t xml:space="preserve"> B.</w:t>
      </w:r>
    </w:p>
    <w:p w:rsidR="00C648A6" w:rsidP="00C5100D" w14:paraId="0A44F9CA" w14:textId="77777777">
      <w:pPr>
        <w:ind w:left="360"/>
      </w:pPr>
    </w:p>
    <w:p w:rsidR="00C5100D" w:rsidP="00C5100D" w14:paraId="677FB162" w14:textId="2FCE41EE">
      <w:pPr>
        <w:ind w:left="360"/>
      </w:pPr>
      <w:r>
        <w:t>FNS</w:t>
      </w:r>
      <w:r w:rsidR="006D66ED">
        <w:t xml:space="preserve"> will select </w:t>
      </w:r>
      <w:r w:rsidR="00A76585">
        <w:t xml:space="preserve">a total of </w:t>
      </w:r>
      <w:r w:rsidR="00A12292">
        <w:t>25 SAs</w:t>
      </w:r>
      <w:r w:rsidR="00903DB9">
        <w:t>,</w:t>
      </w:r>
      <w:r w:rsidR="00A12292">
        <w:t xml:space="preserve"> and 25 IAs</w:t>
      </w:r>
      <w:r w:rsidR="00B03495">
        <w:t xml:space="preserve"> that are contracted with </w:t>
      </w:r>
      <w:r w:rsidR="00DE0441">
        <w:t>the</w:t>
      </w:r>
      <w:r w:rsidR="00B26485">
        <w:t>se</w:t>
      </w:r>
      <w:r w:rsidR="00DE0441">
        <w:t xml:space="preserve"> 25 SAs to provide SNAP-Ed programs and services</w:t>
      </w:r>
      <w:r w:rsidR="00F50221">
        <w:t xml:space="preserve">. The selection </w:t>
      </w:r>
      <w:r w:rsidR="00476977">
        <w:t>criteria</w:t>
      </w:r>
      <w:r w:rsidR="0028666E">
        <w:t xml:space="preserve"> </w:t>
      </w:r>
      <w:r w:rsidR="00216FF7">
        <w:t xml:space="preserve">reflect </w:t>
      </w:r>
      <w:r w:rsidR="00D20E03">
        <w:t>the various</w:t>
      </w:r>
      <w:r w:rsidR="00B92CAA">
        <w:t xml:space="preserve"> </w:t>
      </w:r>
      <w:r w:rsidR="006F0B1B">
        <w:t>size</w:t>
      </w:r>
      <w:r w:rsidR="00FC3CF9">
        <w:t>s</w:t>
      </w:r>
      <w:r w:rsidR="006F0B1B">
        <w:t xml:space="preserve">, </w:t>
      </w:r>
      <w:r w:rsidR="00FA7279">
        <w:t>organizational structure</w:t>
      </w:r>
      <w:r w:rsidR="00FC3CF9">
        <w:t>s</w:t>
      </w:r>
      <w:r w:rsidR="00FA7279">
        <w:t xml:space="preserve">, </w:t>
      </w:r>
      <w:r w:rsidR="006E5D44">
        <w:t xml:space="preserve">and </w:t>
      </w:r>
      <w:r w:rsidR="00AF08BB">
        <w:t>operation</w:t>
      </w:r>
      <w:r w:rsidR="00FC3CF9">
        <w:t>s of SNAP-Ed providers</w:t>
      </w:r>
      <w:r w:rsidR="009453A7">
        <w:t xml:space="preserve">. </w:t>
      </w:r>
      <w:r w:rsidR="00EE5FC0">
        <w:t>The selectio</w:t>
      </w:r>
      <w:r w:rsidR="00F92BA2">
        <w:t xml:space="preserve">n process also considers </w:t>
      </w:r>
      <w:r w:rsidR="00283243">
        <w:t>a</w:t>
      </w:r>
      <w:r w:rsidR="00990A87">
        <w:t xml:space="preserve"> respondent</w:t>
      </w:r>
      <w:r w:rsidR="00283243">
        <w:t>’</w:t>
      </w:r>
      <w:r w:rsidR="00990A87">
        <w:t xml:space="preserve">s ability to </w:t>
      </w:r>
      <w:r w:rsidR="00D15539">
        <w:t>answer listening session question</w:t>
      </w:r>
      <w:r w:rsidR="00283243">
        <w:t>s</w:t>
      </w:r>
      <w:r w:rsidR="00B41993">
        <w:t>,</w:t>
      </w:r>
      <w:r w:rsidR="00D15539">
        <w:t xml:space="preserve"> based on their experience and knowledge of SNAP-Ed</w:t>
      </w:r>
      <w:r w:rsidR="008337FB">
        <w:t xml:space="preserve">. </w:t>
      </w:r>
      <w:r w:rsidR="00D03645">
        <w:t xml:space="preserve">The </w:t>
      </w:r>
      <w:r w:rsidR="00B002C0">
        <w:t>criteria and selection of respondents are based on reviews of S</w:t>
      </w:r>
      <w:r w:rsidR="00645E67">
        <w:t>NAP-Ed State plans</w:t>
      </w:r>
      <w:r w:rsidR="00475D89">
        <w:t xml:space="preserve"> and</w:t>
      </w:r>
      <w:r w:rsidR="00645E67">
        <w:t xml:space="preserve"> annual reports, </w:t>
      </w:r>
      <w:r w:rsidR="0029558B">
        <w:t xml:space="preserve">data analyses and discussions with </w:t>
      </w:r>
      <w:r w:rsidR="00BE075F">
        <w:t xml:space="preserve">FNS </w:t>
      </w:r>
      <w:r w:rsidR="003231A4">
        <w:t>SNAP-Ed Regional Coordinators</w:t>
      </w:r>
      <w:r w:rsidR="00BE075F">
        <w:t xml:space="preserve"> who work closely with SAs and IAs.</w:t>
      </w:r>
      <w:r w:rsidR="004D5520">
        <w:t xml:space="preserve"> </w:t>
      </w:r>
      <w:r w:rsidR="003231A4">
        <w:t xml:space="preserve">SNAP-Ed Regional Coordinators will make initial contact with </w:t>
      </w:r>
      <w:r w:rsidR="00AA6241">
        <w:t>selected SAs</w:t>
      </w:r>
      <w:r w:rsidR="009926DF">
        <w:t xml:space="preserve"> (Attachments C and D).</w:t>
      </w:r>
      <w:r w:rsidR="00AA6241">
        <w:t xml:space="preserve"> </w:t>
      </w:r>
      <w:r w:rsidR="00D01948">
        <w:t>T</w:t>
      </w:r>
      <w:r w:rsidR="00AA6241">
        <w:t xml:space="preserve">he contractor </w:t>
      </w:r>
      <w:r w:rsidR="00D01948">
        <w:t xml:space="preserve">project team </w:t>
      </w:r>
      <w:r w:rsidR="00AA6241">
        <w:t xml:space="preserve">will </w:t>
      </w:r>
      <w:r w:rsidR="00C5323E">
        <w:t xml:space="preserve">coordinate scheduling, logistics and facilitate the </w:t>
      </w:r>
      <w:r w:rsidR="004D2D7E">
        <w:t>listening sessions.</w:t>
      </w:r>
    </w:p>
    <w:p w:rsidR="00553421" w:rsidP="003D45BE" w14:paraId="617A35EC" w14:textId="391F8B37">
      <w:pPr>
        <w:ind w:left="360"/>
      </w:pPr>
    </w:p>
    <w:p w:rsidR="00570F08" w:rsidP="003D45BE" w14:paraId="4246561A" w14:textId="06A65005">
      <w:pPr>
        <w:ind w:left="360"/>
      </w:pPr>
      <w:r>
        <w:t xml:space="preserve">FNS </w:t>
      </w:r>
      <w:r w:rsidR="00187C56">
        <w:t xml:space="preserve">intends to </w:t>
      </w:r>
      <w:r w:rsidR="008E60BE">
        <w:t>include S</w:t>
      </w:r>
      <w:r w:rsidR="00B23574">
        <w:t>As</w:t>
      </w:r>
      <w:r w:rsidR="008E60BE">
        <w:t xml:space="preserve"> from all seven FNS </w:t>
      </w:r>
      <w:r w:rsidR="00985795">
        <w:t>regions across the country</w:t>
      </w:r>
      <w:r>
        <w:t>, and</w:t>
      </w:r>
      <w:r>
        <w:t xml:space="preserve"> select </w:t>
      </w:r>
      <w:r w:rsidR="00473C4E">
        <w:t>a</w:t>
      </w:r>
      <w:r w:rsidRPr="00971898" w:rsidR="00971898">
        <w:t xml:space="preserve"> purposive (non-random) sample using </w:t>
      </w:r>
      <w:r w:rsidR="00C1513C">
        <w:t>these</w:t>
      </w:r>
      <w:r w:rsidRPr="00971898" w:rsidR="00971898">
        <w:t xml:space="preserve"> criteria:</w:t>
      </w:r>
    </w:p>
    <w:p w:rsidR="005A46AE" w:rsidP="003D45BE" w14:paraId="26F840D1" w14:textId="77777777">
      <w:pPr>
        <w:ind w:left="360"/>
      </w:pPr>
    </w:p>
    <w:p w:rsidR="00A868BB" w:rsidP="00BC1E34" w14:paraId="2BFCD2B5" w14:textId="0834E76A">
      <w:pPr>
        <w:pStyle w:val="ListParagraph"/>
        <w:numPr>
          <w:ilvl w:val="3"/>
          <w:numId w:val="23"/>
        </w:numPr>
      </w:pPr>
      <w:r w:rsidRPr="0018039A">
        <w:t xml:space="preserve">number of SNAP-Ed participants served out of eligible </w:t>
      </w:r>
      <w:r w:rsidRPr="0018039A">
        <w:t>population</w:t>
      </w:r>
    </w:p>
    <w:p w:rsidR="00A868BB" w:rsidP="00BC1E34" w14:paraId="6A4C79FB" w14:textId="77777777">
      <w:pPr>
        <w:pStyle w:val="ListParagraph"/>
        <w:numPr>
          <w:ilvl w:val="3"/>
          <w:numId w:val="23"/>
        </w:numPr>
      </w:pPr>
      <w:r w:rsidRPr="00971898">
        <w:t xml:space="preserve">known geographic and participant </w:t>
      </w:r>
      <w:r w:rsidRPr="00971898">
        <w:t>diversity</w:t>
      </w:r>
    </w:p>
    <w:p w:rsidR="00A868BB" w:rsidP="00BC1E34" w14:paraId="64A74D30" w14:textId="09ABBA04">
      <w:pPr>
        <w:pStyle w:val="ListParagraph"/>
        <w:numPr>
          <w:ilvl w:val="3"/>
          <w:numId w:val="23"/>
        </w:numPr>
      </w:pPr>
      <w:r w:rsidRPr="00971898">
        <w:t xml:space="preserve">number and type of SNAP-Ed provider partnerships and </w:t>
      </w:r>
      <w:r w:rsidR="009534AE">
        <w:t>IA</w:t>
      </w:r>
      <w:r w:rsidR="00EC39BB">
        <w:t>s</w:t>
      </w:r>
    </w:p>
    <w:p w:rsidR="000339DD" w:rsidP="00BC1E34" w14:paraId="66E95465" w14:textId="3AFA290E">
      <w:pPr>
        <w:pStyle w:val="ListParagraph"/>
        <w:numPr>
          <w:ilvl w:val="3"/>
          <w:numId w:val="23"/>
        </w:numPr>
      </w:pPr>
      <w:r>
        <w:t xml:space="preserve">State </w:t>
      </w:r>
      <w:r w:rsidRPr="00971898" w:rsidR="00971898">
        <w:t>data on food</w:t>
      </w:r>
      <w:r w:rsidR="00556213">
        <w:t xml:space="preserve">/nutrition </w:t>
      </w:r>
      <w:r w:rsidRPr="00971898" w:rsidR="00971898">
        <w:t>security</w:t>
      </w:r>
    </w:p>
    <w:p w:rsidR="000339DD" w:rsidP="00BC1E34" w14:paraId="42451242" w14:textId="76F62D67">
      <w:pPr>
        <w:pStyle w:val="ListParagraph"/>
        <w:numPr>
          <w:ilvl w:val="3"/>
          <w:numId w:val="23"/>
        </w:numPr>
      </w:pPr>
      <w:r>
        <w:t>S</w:t>
      </w:r>
      <w:r w:rsidRPr="00971898" w:rsidR="00971898">
        <w:t xml:space="preserve">tate population sizes </w:t>
      </w:r>
    </w:p>
    <w:p w:rsidR="009C54B5" w:rsidP="00BC1E34" w14:paraId="2BBCE465" w14:textId="77777777">
      <w:pPr>
        <w:pStyle w:val="ListParagraph"/>
        <w:numPr>
          <w:ilvl w:val="3"/>
          <w:numId w:val="23"/>
        </w:numPr>
      </w:pPr>
      <w:r>
        <w:t xml:space="preserve">respondents’ </w:t>
      </w:r>
      <w:r w:rsidRPr="00971898" w:rsidR="00971898">
        <w:t xml:space="preserve">time in SNAP-Ed support role </w:t>
      </w:r>
    </w:p>
    <w:p w:rsidR="009C54B5" w:rsidP="009C54B5" w14:paraId="52CD0B81" w14:textId="77777777"/>
    <w:p w:rsidR="004E6234" w:rsidP="009C54B5" w14:paraId="30A070B4" w14:textId="39A19E40">
      <w:pPr>
        <w:ind w:left="360"/>
      </w:pPr>
      <w:r>
        <w:t xml:space="preserve">FNS </w:t>
      </w:r>
      <w:r w:rsidR="00187C56">
        <w:t>intends</w:t>
      </w:r>
      <w:r w:rsidRPr="0072342C">
        <w:t xml:space="preserve"> to </w:t>
      </w:r>
      <w:r w:rsidR="00C532C5">
        <w:t>include</w:t>
      </w:r>
      <w:r w:rsidRPr="0072342C">
        <w:t xml:space="preserve"> a purposive (non-random) sample of </w:t>
      </w:r>
      <w:r>
        <w:t>IAs</w:t>
      </w:r>
      <w:r w:rsidR="00C532C5">
        <w:t xml:space="preserve"> from the S</w:t>
      </w:r>
      <w:r w:rsidR="008F4031">
        <w:t>tates selected above,</w:t>
      </w:r>
      <w:r w:rsidRPr="0072342C">
        <w:t xml:space="preserve"> based on the recommendations from FNS Regional </w:t>
      </w:r>
      <w:r>
        <w:t>staff</w:t>
      </w:r>
      <w:r w:rsidRPr="0072342C">
        <w:t xml:space="preserve"> and </w:t>
      </w:r>
      <w:r>
        <w:t>SA staff</w:t>
      </w:r>
      <w:r w:rsidRPr="0072342C">
        <w:t xml:space="preserve">, and </w:t>
      </w:r>
      <w:r w:rsidR="00734726">
        <w:t xml:space="preserve">these </w:t>
      </w:r>
      <w:r w:rsidRPr="0072342C">
        <w:t xml:space="preserve">criteria: </w:t>
      </w:r>
    </w:p>
    <w:p w:rsidR="004E6234" w:rsidP="00BC1E34" w14:paraId="19D79AD0" w14:textId="3ECE9B30">
      <w:pPr>
        <w:pStyle w:val="ListParagraph"/>
        <w:numPr>
          <w:ilvl w:val="3"/>
          <w:numId w:val="26"/>
        </w:numPr>
      </w:pPr>
      <w:r w:rsidRPr="0072342C">
        <w:t xml:space="preserve">type of </w:t>
      </w:r>
      <w:r w:rsidR="002D2946">
        <w:t xml:space="preserve">IA, for example </w:t>
      </w:r>
      <w:r w:rsidRPr="0072342C">
        <w:t xml:space="preserve">Land Grant Universities, State and </w:t>
      </w:r>
      <w:r w:rsidR="002D2946">
        <w:t>l</w:t>
      </w:r>
      <w:r w:rsidRPr="0072342C">
        <w:t xml:space="preserve">ocal public health departments and assistance agencies, food banks, and other public and private organizations that administer SNAP-Ed, such as </w:t>
      </w:r>
      <w:r w:rsidR="00CE69A4">
        <w:t xml:space="preserve">Tribes or </w:t>
      </w:r>
      <w:r w:rsidRPr="0072342C">
        <w:t xml:space="preserve">tribal organizations and minority serving </w:t>
      </w:r>
      <w:r w:rsidRPr="0072342C">
        <w:t>institutions</w:t>
      </w:r>
    </w:p>
    <w:p w:rsidR="001A5936" w:rsidP="00BC1E34" w14:paraId="5BE52406" w14:textId="77777777">
      <w:pPr>
        <w:pStyle w:val="ListParagraph"/>
        <w:numPr>
          <w:ilvl w:val="3"/>
          <w:numId w:val="26"/>
        </w:numPr>
      </w:pPr>
      <w:r w:rsidRPr="0072342C">
        <w:t xml:space="preserve">known geographic and participant </w:t>
      </w:r>
      <w:r w:rsidRPr="0072342C">
        <w:t>diversity</w:t>
      </w:r>
    </w:p>
    <w:p w:rsidR="001A5936" w:rsidP="00BC1E34" w14:paraId="3F067453" w14:textId="1DDF0D9C">
      <w:pPr>
        <w:pStyle w:val="ListParagraph"/>
        <w:numPr>
          <w:ilvl w:val="3"/>
          <w:numId w:val="26"/>
        </w:numPr>
      </w:pPr>
      <w:r>
        <w:t xml:space="preserve">State </w:t>
      </w:r>
      <w:r w:rsidRPr="001A5936">
        <w:t>data on food</w:t>
      </w:r>
      <w:r w:rsidR="00556213">
        <w:t>/nutrition</w:t>
      </w:r>
      <w:r w:rsidRPr="001A5936">
        <w:t xml:space="preserve"> security</w:t>
      </w:r>
    </w:p>
    <w:p w:rsidR="00802C6F" w:rsidP="00BC1E34" w14:paraId="79FD9FEC" w14:textId="77777777">
      <w:pPr>
        <w:pStyle w:val="ListParagraph"/>
        <w:numPr>
          <w:ilvl w:val="3"/>
          <w:numId w:val="26"/>
        </w:numPr>
      </w:pPr>
      <w:r w:rsidRPr="001A5936">
        <w:t xml:space="preserve">number of subgrantees an IA </w:t>
      </w:r>
      <w:r w:rsidRPr="001A5936">
        <w:t>manages</w:t>
      </w:r>
    </w:p>
    <w:p w:rsidR="00553421" w:rsidP="006E078D" w14:paraId="0A2C93AD" w14:textId="7C9BBB4E">
      <w:pPr>
        <w:pStyle w:val="ListParagraph"/>
        <w:numPr>
          <w:ilvl w:val="3"/>
          <w:numId w:val="26"/>
        </w:numPr>
      </w:pPr>
      <w:r>
        <w:t xml:space="preserve">respondents’ </w:t>
      </w:r>
      <w:r w:rsidRPr="001A5936" w:rsidR="001A5936">
        <w:t>time in SNAP-Ed support role</w:t>
      </w:r>
    </w:p>
    <w:p w:rsidR="00AA160C" w:rsidP="00AA160C" w14:paraId="7D6DA3CE" w14:textId="204CA31C"/>
    <w:p w:rsidR="00A403BB" w:rsidP="00A403BB" w14:paraId="212DA446" w14:textId="77777777">
      <w:pPr>
        <w:rPr>
          <w:b/>
        </w:rPr>
      </w:pPr>
      <w:r>
        <w:rPr>
          <w:b/>
        </w:rPr>
        <w:t>Administration of the Instrument</w:t>
      </w:r>
    </w:p>
    <w:p w:rsidR="00A403BB" w:rsidP="00A403BB" w14:paraId="6F03CF3E" w14:textId="77777777">
      <w:pPr>
        <w:pStyle w:val="ListParagraph"/>
        <w:numPr>
          <w:ilvl w:val="0"/>
          <w:numId w:val="17"/>
        </w:numPr>
      </w:pPr>
      <w:r>
        <w:t>H</w:t>
      </w:r>
      <w:r>
        <w:t>ow will you collect the information? (Check all that apply)</w:t>
      </w:r>
    </w:p>
    <w:p w:rsidR="001B0AAA" w:rsidP="001B0AAA" w14:paraId="0032781C" w14:textId="77777777">
      <w:pPr>
        <w:ind w:left="720"/>
      </w:pPr>
      <w:r>
        <w:t xml:space="preserve">[ </w:t>
      </w:r>
      <w:r w:rsidR="3878EF2D">
        <w:t xml:space="preserve"> </w:t>
      </w:r>
      <w:r>
        <w:t>]</w:t>
      </w:r>
      <w:r>
        <w:t xml:space="preserve"> Web-based</w:t>
      </w:r>
      <w:r w:rsidR="3878EF2D">
        <w:t xml:space="preserve"> or other forms of Social Media </w:t>
      </w:r>
    </w:p>
    <w:p w:rsidR="001B0AAA" w:rsidP="001B0AAA" w14:paraId="2B3683F1" w14:textId="77777777">
      <w:pPr>
        <w:ind w:left="720"/>
      </w:pPr>
      <w:r>
        <w:t xml:space="preserve">[ </w:t>
      </w:r>
      <w:r>
        <w:t xml:space="preserve"> </w:t>
      </w:r>
      <w:r>
        <w:t>]</w:t>
      </w:r>
      <w:r>
        <w:t xml:space="preserve"> Telephone</w:t>
      </w:r>
      <w:r>
        <w:tab/>
      </w:r>
    </w:p>
    <w:p w:rsidR="001B0AAA" w:rsidP="001B0AAA" w14:paraId="6570901D" w14:textId="77777777">
      <w:pPr>
        <w:ind w:left="720"/>
      </w:pPr>
      <w:r>
        <w:t>[</w:t>
      </w:r>
      <w:r>
        <w:t xml:space="preserve"> </w:t>
      </w:r>
      <w:r>
        <w:t xml:space="preserve"> ]</w:t>
      </w:r>
      <w:r>
        <w:t xml:space="preserve"> In-person</w:t>
      </w:r>
      <w:r>
        <w:tab/>
      </w:r>
    </w:p>
    <w:p w:rsidR="001B0AAA" w:rsidP="001B0AAA" w14:paraId="2A558F6A" w14:textId="77777777">
      <w:pPr>
        <w:ind w:left="720"/>
      </w:pPr>
      <w:r>
        <w:t xml:space="preserve">[ </w:t>
      </w:r>
      <w:r>
        <w:t xml:space="preserve"> </w:t>
      </w:r>
      <w:r>
        <w:t>]</w:t>
      </w:r>
      <w:r>
        <w:t xml:space="preserve"> Mail</w:t>
      </w:r>
      <w:r>
        <w:t xml:space="preserve"> </w:t>
      </w:r>
    </w:p>
    <w:p w:rsidR="00EE2E64" w:rsidRPr="00C80916" w:rsidP="00EE2E64" w14:paraId="43F90B9C" w14:textId="62B33A93">
      <w:pPr>
        <w:ind w:left="720"/>
        <w:rPr>
          <w:bCs/>
          <w:i/>
          <w:iCs/>
        </w:rPr>
      </w:pPr>
      <w:r w:rsidRPr="003D45BE">
        <w:rPr>
          <w:b/>
          <w:bCs/>
        </w:rPr>
        <w:t>[</w:t>
      </w:r>
      <w:r w:rsidRPr="003D45BE" w:rsidR="00EB6352">
        <w:rPr>
          <w:b/>
          <w:bCs/>
        </w:rPr>
        <w:t>X</w:t>
      </w:r>
      <w:r w:rsidRPr="003D45BE">
        <w:rPr>
          <w:b/>
          <w:bCs/>
        </w:rPr>
        <w:t>] Other</w:t>
      </w:r>
      <w:r w:rsidRPr="003D45BE" w:rsidR="00EB6352">
        <w:rPr>
          <w:b/>
          <w:bCs/>
        </w:rPr>
        <w:t xml:space="preserve"> – </w:t>
      </w:r>
      <w:r w:rsidRPr="003D45BE">
        <w:rPr>
          <w:b/>
          <w:bCs/>
        </w:rPr>
        <w:t>V</w:t>
      </w:r>
      <w:r w:rsidRPr="003D45BE" w:rsidR="00EB6352">
        <w:rPr>
          <w:b/>
          <w:bCs/>
        </w:rPr>
        <w:t xml:space="preserve">irtual </w:t>
      </w:r>
      <w:r w:rsidRPr="003D45BE">
        <w:rPr>
          <w:b/>
          <w:bCs/>
        </w:rPr>
        <w:t>M</w:t>
      </w:r>
      <w:r w:rsidRPr="003D45BE" w:rsidR="00EB6352">
        <w:rPr>
          <w:b/>
          <w:bCs/>
        </w:rPr>
        <w:t xml:space="preserve">eetings </w:t>
      </w:r>
      <w:r w:rsidRPr="003D45BE">
        <w:rPr>
          <w:i/>
        </w:rPr>
        <w:t>(Note: Participants may join by web or dial in by phone)</w:t>
      </w:r>
    </w:p>
    <w:p w:rsidR="00EE2E64" w:rsidRPr="00EB6352" w:rsidP="00EE2E64" w14:paraId="0C526768" w14:textId="77777777">
      <w:pPr>
        <w:rPr>
          <w:b/>
          <w:bCs/>
          <w:color w:val="4472C4" w:themeColor="accent1"/>
        </w:rPr>
      </w:pPr>
    </w:p>
    <w:p w:rsidR="00F24CFC" w:rsidP="00F24CFC" w14:paraId="4DB4C339" w14:textId="10DAF771">
      <w:pPr>
        <w:pStyle w:val="ListParagraph"/>
        <w:numPr>
          <w:ilvl w:val="0"/>
          <w:numId w:val="17"/>
        </w:numPr>
      </w:pPr>
      <w:r>
        <w:t xml:space="preserve">Will interviewers or facilitators be used? </w:t>
      </w:r>
      <w:r w:rsidRPr="00B24D18">
        <w:rPr>
          <w:color w:val="0070C0"/>
        </w:rPr>
        <w:t xml:space="preserve"> </w:t>
      </w:r>
      <w:r w:rsidRPr="003D45BE">
        <w:rPr>
          <w:b/>
          <w:bCs/>
        </w:rPr>
        <w:t>[</w:t>
      </w:r>
      <w:r w:rsidRPr="003D45BE" w:rsidR="00EB6352">
        <w:rPr>
          <w:b/>
          <w:bCs/>
        </w:rPr>
        <w:t>X</w:t>
      </w:r>
      <w:r w:rsidRPr="003D45BE">
        <w:rPr>
          <w:b/>
          <w:bCs/>
        </w:rPr>
        <w:t>] Yes</w:t>
      </w:r>
      <w:r w:rsidRPr="003D45BE">
        <w:t xml:space="preserve"> </w:t>
      </w:r>
      <w:r>
        <w:t>[  ]</w:t>
      </w:r>
      <w:r>
        <w:t xml:space="preserve"> No</w:t>
      </w:r>
    </w:p>
    <w:p w:rsidR="00F24CFC" w:rsidP="00F24CFC" w14:paraId="2AB24AC2" w14:textId="77777777">
      <w:pPr>
        <w:pStyle w:val="ListParagraph"/>
        <w:ind w:left="360"/>
      </w:pPr>
      <w:r>
        <w:t xml:space="preserve"> </w:t>
      </w:r>
    </w:p>
    <w:p w:rsidR="00EB6352" w:rsidRPr="003D45BE" w:rsidP="00EB6352" w14:paraId="67939622" w14:textId="7AF647BA">
      <w:pPr>
        <w:pStyle w:val="ListParagraph"/>
      </w:pPr>
      <w:r w:rsidRPr="003D45BE">
        <w:t xml:space="preserve">Listening sessions will be facilitated by a </w:t>
      </w:r>
      <w:r w:rsidRPr="003D45BE" w:rsidR="6C4FB2E9">
        <w:t>contractor</w:t>
      </w:r>
      <w:r w:rsidRPr="003D45BE" w:rsidR="00BD5962">
        <w:t xml:space="preserve"> (Accenture Federal Services)</w:t>
      </w:r>
      <w:r w:rsidRPr="003D45BE">
        <w:t>, who will adhere to pre-approved, open</w:t>
      </w:r>
      <w:r w:rsidR="00CB6ED0">
        <w:t>-ended</w:t>
      </w:r>
      <w:r w:rsidRPr="003D45BE">
        <w:t xml:space="preserve"> questions for session participants. </w:t>
      </w:r>
      <w:r w:rsidR="00B245D0">
        <w:t>A</w:t>
      </w:r>
      <w:r w:rsidR="00BB20C9">
        <w:t>ttachment</w:t>
      </w:r>
      <w:r w:rsidR="00B245D0">
        <w:t xml:space="preserve"> A </w:t>
      </w:r>
      <w:r w:rsidR="009C479E">
        <w:t>contains t</w:t>
      </w:r>
      <w:r w:rsidRPr="003D45BE" w:rsidR="00B245D0">
        <w:t xml:space="preserve">he </w:t>
      </w:r>
      <w:r w:rsidRPr="003D45BE">
        <w:t xml:space="preserve">introductory script, interview protocol, and general closing remarks the </w:t>
      </w:r>
      <w:r w:rsidRPr="003D45BE" w:rsidR="191090D2">
        <w:t>contractor</w:t>
      </w:r>
      <w:r w:rsidRPr="003D45BE">
        <w:t xml:space="preserve"> will use for each listening session. </w:t>
      </w:r>
    </w:p>
    <w:p w:rsidR="00EB6352" w:rsidP="00EB6352" w14:paraId="4D19EF15" w14:textId="76F5CF05">
      <w:pPr>
        <w:pStyle w:val="ListParagraph"/>
        <w:rPr>
          <w:color w:val="0070C0"/>
        </w:rPr>
      </w:pPr>
    </w:p>
    <w:p w:rsidR="00EB6352" w:rsidRPr="008958AA" w:rsidP="008958AA" w14:paraId="4F13DD37" w14:textId="29D46ECE">
      <w:pPr>
        <w:pStyle w:val="ListParagraph"/>
        <w:ind w:left="0"/>
        <w:jc w:val="both"/>
        <w:rPr>
          <w:b/>
          <w:bCs/>
        </w:rPr>
      </w:pPr>
      <w:r w:rsidRPr="008958AA">
        <w:rPr>
          <w:b/>
          <w:bCs/>
          <w:u w:val="single"/>
        </w:rPr>
        <w:t>Appendices</w:t>
      </w:r>
    </w:p>
    <w:p w:rsidR="003D2BBD" w:rsidP="00BF20FC" w14:paraId="55AB8F21" w14:textId="465E0F32">
      <w:pPr>
        <w:pStyle w:val="ListParagraph"/>
        <w:ind w:left="0"/>
        <w:jc w:val="both"/>
        <w:rPr>
          <w:b/>
          <w:bCs/>
          <w:u w:val="single"/>
        </w:rPr>
      </w:pPr>
    </w:p>
    <w:p w:rsidR="00BF20FC" w:rsidP="00BF20FC" w14:paraId="599B6D43" w14:textId="4FBC3F30">
      <w:pPr>
        <w:pStyle w:val="ListParagraph"/>
        <w:ind w:left="0"/>
        <w:jc w:val="both"/>
      </w:pPr>
      <w:r>
        <w:t xml:space="preserve">Appendix </w:t>
      </w:r>
      <w:r w:rsidRPr="008958AA">
        <w:t>A. SNAP-Ed Equity Project Listening Sessions Protocols</w:t>
      </w:r>
    </w:p>
    <w:p w:rsidR="004A7B7B" w:rsidP="00856EC8" w14:paraId="516867BD" w14:textId="427A4606">
      <w:pPr>
        <w:pStyle w:val="ListParagraph"/>
      </w:pPr>
      <w:r>
        <w:t xml:space="preserve">Description: </w:t>
      </w:r>
      <w:r w:rsidR="001A5C7B">
        <w:t xml:space="preserve">An </w:t>
      </w:r>
      <w:r w:rsidRPr="004A7B7B">
        <w:t>explanation of the categories of listening sessions</w:t>
      </w:r>
      <w:r w:rsidR="00856EC8">
        <w:t>, script of introduction and instructions,</w:t>
      </w:r>
      <w:r w:rsidRPr="004A7B7B">
        <w:t xml:space="preserve"> </w:t>
      </w:r>
      <w:r w:rsidR="00CD1926">
        <w:t xml:space="preserve">all </w:t>
      </w:r>
      <w:r w:rsidRPr="004A7B7B">
        <w:t>questions for the listening sessions</w:t>
      </w:r>
      <w:r w:rsidR="00856EC8">
        <w:t>, and closing remarks</w:t>
      </w:r>
      <w:r w:rsidRPr="004A7B7B">
        <w:t>. Please note, the questions for the Notification, Program Planning, and Service Delivery groups are essentially the same as the End-to-End groups, except for a few additional questions for more in-depth information gathering.</w:t>
      </w:r>
    </w:p>
    <w:p w:rsidR="00856EC8" w:rsidP="008958AA" w14:paraId="654BEAEE" w14:textId="77777777">
      <w:pPr>
        <w:pStyle w:val="ListParagraph"/>
      </w:pPr>
    </w:p>
    <w:p w:rsidR="00BF20FC" w:rsidP="00BF20FC" w14:paraId="7F83CD9A" w14:textId="630EA86D">
      <w:pPr>
        <w:pStyle w:val="ListParagraph"/>
        <w:ind w:left="0"/>
        <w:jc w:val="both"/>
      </w:pPr>
      <w:r>
        <w:t xml:space="preserve">Appendix </w:t>
      </w:r>
      <w:r w:rsidRPr="008958AA">
        <w:t>B. SNAP-Ed State and Implementing Agencies FY2023</w:t>
      </w:r>
    </w:p>
    <w:p w:rsidR="00CD1926" w:rsidRPr="008958AA" w:rsidP="008958AA" w14:paraId="4460545C" w14:textId="77777777">
      <w:pPr>
        <w:pStyle w:val="ListParagraph"/>
        <w:ind w:left="0"/>
        <w:jc w:val="both"/>
      </w:pPr>
    </w:p>
    <w:p w:rsidR="00BF20FC" w:rsidP="00BF20FC" w14:paraId="7E7385E0" w14:textId="21BF4E85">
      <w:pPr>
        <w:pStyle w:val="ListParagraph"/>
        <w:ind w:left="0"/>
        <w:jc w:val="both"/>
      </w:pPr>
      <w:r>
        <w:t xml:space="preserve">Appendix </w:t>
      </w:r>
      <w:r w:rsidRPr="008958AA">
        <w:t>C. SNAP-Ed Listening Session Email to State Agencies</w:t>
      </w:r>
    </w:p>
    <w:p w:rsidR="00CD1926" w:rsidRPr="008958AA" w:rsidP="008958AA" w14:paraId="4333FFF6" w14:textId="77777777">
      <w:pPr>
        <w:pStyle w:val="ListParagraph"/>
        <w:ind w:left="0"/>
        <w:jc w:val="both"/>
      </w:pPr>
    </w:p>
    <w:p w:rsidR="00BF20FC" w:rsidP="00BF20FC" w14:paraId="1D38AE1E" w14:textId="49AEB6D6">
      <w:pPr>
        <w:pStyle w:val="ListParagraph"/>
        <w:ind w:left="0"/>
        <w:jc w:val="both"/>
      </w:pPr>
      <w:r>
        <w:t xml:space="preserve">Appendix </w:t>
      </w:r>
      <w:r w:rsidRPr="008958AA">
        <w:t xml:space="preserve">D. SNAP-Ed Equity Project State Agency Listening Sessions </w:t>
      </w:r>
      <w:r w:rsidR="00AB1A0C">
        <w:t>Flyer</w:t>
      </w:r>
    </w:p>
    <w:p w:rsidR="007C7B7D" w:rsidRPr="008958AA" w:rsidP="008958AA" w14:paraId="165EB20A" w14:textId="77B42293">
      <w:pPr>
        <w:ind w:left="720"/>
      </w:pPr>
      <w:r w:rsidRPr="007C7B7D">
        <w:t>(Please</w:t>
      </w:r>
      <w:r>
        <w:t xml:space="preserve"> </w:t>
      </w:r>
      <w:r w:rsidRPr="007C7B7D">
        <w:t>note, Appendix D will be sent together with Appendix C to selected State agencies.)</w:t>
      </w:r>
    </w:p>
    <w:p w:rsidR="00EB6352" w:rsidP="008958AA" w14:paraId="20478872" w14:textId="77777777">
      <w:pPr>
        <w:pStyle w:val="Heading2"/>
        <w:tabs>
          <w:tab w:val="left" w:pos="900"/>
        </w:tabs>
        <w:ind w:left="720" w:right="-180"/>
        <w:jc w:val="left"/>
        <w:rPr>
          <w:sz w:val="28"/>
        </w:rPr>
      </w:pPr>
    </w:p>
    <w:p w:rsidR="00EB6352" w14:paraId="01C95AEA" w14:textId="77777777">
      <w:pPr>
        <w:rPr>
          <w:b/>
          <w:bCs/>
          <w:sz w:val="28"/>
        </w:rPr>
      </w:pPr>
      <w:r>
        <w:rPr>
          <w:sz w:val="28"/>
        </w:rPr>
        <w:br w:type="page"/>
      </w:r>
    </w:p>
    <w:p w:rsidR="00F24CFC" w:rsidP="00F24CFC" w14:paraId="0D05A19B" w14:textId="734A3B14">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F24CFC" w:rsidP="00F24CFC" w14:paraId="2C155E7F" w14:textId="059E6FD1">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4AD707E7"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CF6542" w:rsidP="00F24CFC" w14:paraId="3656F39F" w14:textId="77777777">
      <w:pPr>
        <w:rPr>
          <w:sz w:val="20"/>
          <w:szCs w:val="20"/>
        </w:rPr>
      </w:pPr>
    </w:p>
    <w:p w:rsidR="00F24CFC" w:rsidRPr="008F50D4" w:rsidP="00F24CFC" w14:paraId="40CCF846"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125D6349" w14:textId="77777777">
      <w:pPr>
        <w:pStyle w:val="Header"/>
        <w:tabs>
          <w:tab w:val="clear" w:pos="4320"/>
          <w:tab w:val="clear" w:pos="8640"/>
        </w:tabs>
        <w:rPr>
          <w:b/>
        </w:rPr>
      </w:pPr>
    </w:p>
    <w:p w:rsidR="00F24CFC" w:rsidRPr="008F50D4" w:rsidP="00F24CFC" w14:paraId="23B6906F"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2DCFAC8C" w14:textId="77777777">
      <w:pPr>
        <w:rPr>
          <w:b/>
          <w:sz w:val="20"/>
          <w:szCs w:val="20"/>
        </w:rPr>
      </w:pPr>
    </w:p>
    <w:p w:rsidR="00F24CFC" w:rsidRPr="008F50D4" w:rsidP="00F24CFC" w14:paraId="131B2F82"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14FA4DFE" w14:textId="77777777">
      <w:pPr>
        <w:pStyle w:val="BodyTextIndent"/>
        <w:tabs>
          <w:tab w:val="left" w:pos="360"/>
        </w:tabs>
        <w:ind w:left="0"/>
        <w:rPr>
          <w:bCs/>
        </w:rPr>
      </w:pPr>
    </w:p>
    <w:p w:rsidR="00F24CFC" w:rsidRPr="008F50D4" w:rsidP="00F24CFC" w14:paraId="618ED2DA"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3F3BDD45" w14:textId="77777777">
      <w:pPr>
        <w:rPr>
          <w:sz w:val="16"/>
          <w:szCs w:val="16"/>
        </w:rPr>
      </w:pPr>
    </w:p>
    <w:p w:rsidR="00F24CFC" w:rsidP="00F24CFC" w14:paraId="76A4855E" w14:textId="77777777">
      <w:r w:rsidRPr="00C86E91">
        <w:rPr>
          <w:b/>
        </w:rPr>
        <w:t>PERSONALLY IDENTIFIABLE INFORMATION</w:t>
      </w:r>
      <w:r w:rsidRPr="00C86E91">
        <w:rPr>
          <w:b/>
        </w:rPr>
        <w:t>:</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xml:space="preserve">, and they should only retain PII for the </w:t>
      </w:r>
      <w:r w:rsidR="00CF6542">
        <w:t>period of time</w:t>
      </w:r>
      <w:r w:rsidR="00CF6542">
        <w:t xml:space="preserve"> that is necessary to achieve a specific objective.</w:t>
      </w:r>
    </w:p>
    <w:p w:rsidR="008F50D4" w:rsidRPr="00CF6542" w:rsidP="00F24CFC" w14:paraId="209D572B" w14:textId="77777777">
      <w:pPr>
        <w:rPr>
          <w:sz w:val="20"/>
          <w:szCs w:val="20"/>
        </w:rPr>
      </w:pPr>
    </w:p>
    <w:p w:rsidR="00F24CFC" w:rsidRPr="008F50D4" w:rsidP="008F50D4" w14:paraId="4F25D560"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7977AC06" w14:textId="77777777">
      <w:pPr>
        <w:rPr>
          <w:b/>
        </w:rPr>
      </w:pPr>
    </w:p>
    <w:p w:rsidR="00187BA6" w:rsidP="00187BA6" w14:paraId="7F0F4E73" w14:textId="77777777">
      <w:pPr>
        <w:pStyle w:val="ListParagraph"/>
        <w:ind w:left="0"/>
        <w:rPr>
          <w:b/>
        </w:rPr>
      </w:pPr>
      <w:r>
        <w:rPr>
          <w:b/>
        </w:rPr>
        <w:t xml:space="preserve">SENSITIVE INFORMATION:  </w:t>
      </w:r>
      <w:r>
        <w:t xml:space="preserve">If you answer yes to the question, </w:t>
      </w:r>
      <w:r w:rsidRPr="008F50D4">
        <w:t>please describe</w:t>
      </w:r>
      <w:r>
        <w:t xml:space="preserve"> the nature of the sensitive information being collected (e.g.,</w:t>
      </w:r>
      <w:r w:rsidRPr="00187BA6">
        <w:t xml:space="preserve"> </w:t>
      </w:r>
      <w:r>
        <w:t xml:space="preserve">race, </w:t>
      </w:r>
      <w:r w:rsidRPr="00187BA6">
        <w:t>sexual behavior or attitudes, religious beliefs, and other matters that are commonly considered private</w:t>
      </w:r>
      <w:r>
        <w:t xml:space="preserve">) </w:t>
      </w:r>
      <w:r w:rsidRPr="008F50D4">
        <w:t>and</w:t>
      </w:r>
      <w:r>
        <w:t xml:space="preserve"> provide a justification for its use</w:t>
      </w:r>
      <w:r w:rsidRPr="008F50D4">
        <w:t>.</w:t>
      </w:r>
    </w:p>
    <w:p w:rsidR="00187BA6" w:rsidP="00F24CFC" w14:paraId="09417DC1" w14:textId="77777777">
      <w:pPr>
        <w:rPr>
          <w:b/>
        </w:rPr>
      </w:pPr>
    </w:p>
    <w:p w:rsidR="008F50D4" w:rsidP="00F24CFC" w14:paraId="3081FEDA" w14:textId="77777777">
      <w:pPr>
        <w:rPr>
          <w:b/>
        </w:rPr>
      </w:pPr>
      <w:r>
        <w:rPr>
          <w:b/>
        </w:rPr>
        <w:t>BURDEN HOURS</w:t>
      </w:r>
      <w:r>
        <w:rPr>
          <w:b/>
        </w:rPr>
        <w:t>:</w:t>
      </w:r>
    </w:p>
    <w:p w:rsidR="008F50D4" w:rsidP="00F24CFC" w14:paraId="061AAB58" w14:textId="77777777">
      <w:r>
        <w:rPr>
          <w:b/>
        </w:rPr>
        <w:t xml:space="preserve">Category of Respondents:  </w:t>
      </w:r>
      <w:r>
        <w:t>Identify who you expect the respondents to be in terms of the following categories: (1) Individuals or Households;</w:t>
      </w:r>
      <w:r w:rsidR="00187BA6">
        <w:t xml:space="preserve"> </w:t>
      </w:r>
      <w:r>
        <w:t xml:space="preserve">(2) </w:t>
      </w:r>
      <w:r w:rsidR="00187BA6">
        <w:t>Businesses (i.e., Profit, Not for Profit, and/or Farms)</w:t>
      </w:r>
      <w:r>
        <w:t>; (3) State, local, or tribal governments; or (4) Federal Government.  Only one type of respondent can be selected</w:t>
      </w:r>
      <w:r w:rsidR="00CF6542">
        <w:t xml:space="preserve"> per row</w:t>
      </w:r>
      <w:r>
        <w:t xml:space="preserve">. </w:t>
      </w:r>
    </w:p>
    <w:p w:rsidR="008F50D4" w:rsidP="00F24CFC" w14:paraId="482C00A5"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5B21A430" w14:textId="5A301591">
      <w:r>
        <w:rPr>
          <w:b/>
        </w:rPr>
        <w:t xml:space="preserve">Participation Time:  </w:t>
      </w:r>
      <w:r>
        <w:t>Provide an estimate of the amount of time required for a respondent to participate (</w:t>
      </w:r>
      <w:r w:rsidR="00AE0421">
        <w:t>e.g.,</w:t>
      </w:r>
      <w:r>
        <w:t xml:space="preserve"> fill out a survey or participate in a focus group)</w:t>
      </w:r>
    </w:p>
    <w:p w:rsidR="00F24CFC" w:rsidRPr="008F50D4" w:rsidP="00F24CFC" w14:paraId="34A4B502"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2DC0D2F6" w14:textId="77777777">
      <w:pPr>
        <w:keepNext/>
        <w:keepLines/>
        <w:rPr>
          <w:b/>
        </w:rPr>
      </w:pPr>
    </w:p>
    <w:p w:rsidR="00F24CFC" w:rsidP="00F24CFC" w14:paraId="5969FAE9"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51CBAACA" w14:textId="77777777">
      <w:pPr>
        <w:rPr>
          <w:b/>
          <w:bCs/>
          <w:sz w:val="20"/>
          <w:szCs w:val="20"/>
          <w:u w:val="single"/>
        </w:rPr>
      </w:pPr>
    </w:p>
    <w:p w:rsidR="00F24CFC" w:rsidP="00F24CFC" w14:paraId="0D63E1AD"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F24CFC" w:rsidRPr="00CF6542" w:rsidP="00F24CFC" w14:paraId="4BD5589A" w14:textId="77777777">
      <w:pPr>
        <w:rPr>
          <w:b/>
          <w:sz w:val="20"/>
          <w:szCs w:val="20"/>
        </w:rPr>
      </w:pPr>
    </w:p>
    <w:p w:rsidR="00F24CFC" w:rsidP="00F24CFC" w14:paraId="52B4F2F9" w14:textId="48FCC08A">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02DA0AEF" w14:textId="77777777">
      <w:pPr>
        <w:rPr>
          <w:b/>
          <w:sz w:val="20"/>
          <w:szCs w:val="20"/>
        </w:rPr>
      </w:pPr>
    </w:p>
    <w:p w:rsidR="00F24CFC" w:rsidRPr="003F1C5B" w:rsidP="00F24CFC" w14:paraId="01E22973"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3F1C5B">
        <w:t>e.g.</w:t>
      </w:r>
      <w:r w:rsidR="003F1C5B">
        <w:t xml:space="preserve"> for surveys) or facilitators (e.g., for focus groups) used.</w:t>
      </w:r>
    </w:p>
    <w:p w:rsidR="00F24CFC" w:rsidP="00F24CFC" w14:paraId="5C5CE437" w14:textId="77777777">
      <w:pPr>
        <w:pStyle w:val="ListParagraph"/>
        <w:ind w:left="360"/>
      </w:pPr>
    </w:p>
    <w:p w:rsidR="00F24CFC" w:rsidRPr="00F24CFC" w:rsidP="00F24CFC" w14:paraId="72ABEEBC" w14:textId="77777777">
      <w:pPr>
        <w:rPr>
          <w:b/>
        </w:rPr>
      </w:pPr>
      <w:r>
        <w:rPr>
          <w:b/>
        </w:rPr>
        <w:t xml:space="preserve">Submit </w:t>
      </w:r>
      <w:r w:rsidRPr="00F24CFC">
        <w:rPr>
          <w:b/>
        </w:rPr>
        <w:t>all instruments, instructions, and scripts are submitted with the request.</w:t>
      </w:r>
    </w:p>
    <w:p w:rsidR="005E714A" w:rsidP="00F24CFC" w14:paraId="48F295E9" w14:textId="77777777">
      <w:pPr>
        <w:tabs>
          <w:tab w:val="left" w:pos="5670"/>
        </w:tabs>
        <w:suppressAutoHyphens/>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22BF" w14:paraId="5A90BD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53FCB8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22BF" w14:paraId="6B67CD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22BF" w14:paraId="33965D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22BF" w14:paraId="2CEF73A3" w14:textId="15962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22BF" w14:paraId="43D814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2D47E52"/>
    <w:multiLevelType w:val="hybridMultilevel"/>
    <w:tmpl w:val="E7AEA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E15B81"/>
    <w:multiLevelType w:val="hybridMultilevel"/>
    <w:tmpl w:val="DC52DDF6"/>
    <w:lvl w:ilvl="0">
      <w:start w:val="1"/>
      <w:numFmt w:val="bullet"/>
      <w:lvlText w:val=""/>
      <w:lvlJc w:val="left"/>
      <w:pPr>
        <w:ind w:left="360" w:hanging="360"/>
      </w:pPr>
      <w:rPr>
        <w:rFonts w:ascii="Wingdings" w:hAnsi="Wingdings" w:hint="default"/>
        <w:color w:val="A5A5A5" w:themeColor="accent3"/>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1027936"/>
    <w:multiLevelType w:val="hybridMultilevel"/>
    <w:tmpl w:val="BC8A97C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0D16D6F"/>
    <w:multiLevelType w:val="hybridMultilevel"/>
    <w:tmpl w:val="5654539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37E1448"/>
    <w:multiLevelType w:val="hybridMultilevel"/>
    <w:tmpl w:val="6C6600F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3">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C111B7"/>
    <w:multiLevelType w:val="hybridMultilevel"/>
    <w:tmpl w:val="45984F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2295C0B"/>
    <w:multiLevelType w:val="hybridMultilevel"/>
    <w:tmpl w:val="9ADC5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53D04EB"/>
    <w:multiLevelType w:val="hybridMultilevel"/>
    <w:tmpl w:val="94BED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3C2610"/>
    <w:multiLevelType w:val="hybridMultilevel"/>
    <w:tmpl w:val="E16EFD0E"/>
    <w:lvl w:ilvl="0">
      <w:start w:val="1"/>
      <w:numFmt w:val="bullet"/>
      <w:lvlText w:val=""/>
      <w:lvlJc w:val="left"/>
      <w:pPr>
        <w:ind w:left="360" w:hanging="360"/>
      </w:pPr>
      <w:rPr>
        <w:rFonts w:ascii="Wingdings" w:hAnsi="Wingdings" w:hint="default"/>
        <w:color w:val="A5A5A5"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683DDB"/>
    <w:multiLevelType w:val="hybridMultilevel"/>
    <w:tmpl w:val="8D265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DB0D13"/>
    <w:multiLevelType w:val="hybridMultilevel"/>
    <w:tmpl w:val="A82C1F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6435CDC"/>
    <w:multiLevelType w:val="hybridMultilevel"/>
    <w:tmpl w:val="78AAA478"/>
    <w:lvl w:ilvl="0">
      <w:start w:val="1"/>
      <w:numFmt w:val="bullet"/>
      <w:lvlText w:val=""/>
      <w:lvlJc w:val="left"/>
      <w:pPr>
        <w:ind w:left="360" w:hanging="360"/>
      </w:pPr>
      <w:rPr>
        <w:rFonts w:ascii="Wingdings" w:hAnsi="Wingdings" w:hint="default"/>
        <w:color w:val="A5A5A5"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EE159DE"/>
    <w:multiLevelType w:val="hybridMultilevel"/>
    <w:tmpl w:val="8156349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55515578">
    <w:abstractNumId w:val="17"/>
  </w:num>
  <w:num w:numId="2" w16cid:durableId="1614746191">
    <w:abstractNumId w:val="28"/>
  </w:num>
  <w:num w:numId="3" w16cid:durableId="1701780601">
    <w:abstractNumId w:val="27"/>
  </w:num>
  <w:num w:numId="4" w16cid:durableId="450783962">
    <w:abstractNumId w:val="29"/>
  </w:num>
  <w:num w:numId="5" w16cid:durableId="237322910">
    <w:abstractNumId w:val="3"/>
  </w:num>
  <w:num w:numId="6" w16cid:durableId="190263404">
    <w:abstractNumId w:val="1"/>
  </w:num>
  <w:num w:numId="7" w16cid:durableId="1177815198">
    <w:abstractNumId w:val="15"/>
  </w:num>
  <w:num w:numId="8" w16cid:durableId="1186096896">
    <w:abstractNumId w:val="25"/>
  </w:num>
  <w:num w:numId="9" w16cid:durableId="2020228183">
    <w:abstractNumId w:val="16"/>
  </w:num>
  <w:num w:numId="10" w16cid:durableId="1391999508">
    <w:abstractNumId w:val="2"/>
  </w:num>
  <w:num w:numId="11" w16cid:durableId="171728155">
    <w:abstractNumId w:val="8"/>
  </w:num>
  <w:num w:numId="12" w16cid:durableId="127092286">
    <w:abstractNumId w:val="10"/>
  </w:num>
  <w:num w:numId="13" w16cid:durableId="480392204">
    <w:abstractNumId w:val="0"/>
  </w:num>
  <w:num w:numId="14" w16cid:durableId="1273588606">
    <w:abstractNumId w:val="26"/>
  </w:num>
  <w:num w:numId="15" w16cid:durableId="1877817548">
    <w:abstractNumId w:val="23"/>
  </w:num>
  <w:num w:numId="16" w16cid:durableId="345138208">
    <w:abstractNumId w:val="21"/>
  </w:num>
  <w:num w:numId="17" w16cid:durableId="941955397">
    <w:abstractNumId w:val="4"/>
  </w:num>
  <w:num w:numId="18" w16cid:durableId="805316563">
    <w:abstractNumId w:val="7"/>
  </w:num>
  <w:num w:numId="19" w16cid:durableId="999189184">
    <w:abstractNumId w:val="13"/>
  </w:num>
  <w:num w:numId="20" w16cid:durableId="1789350244">
    <w:abstractNumId w:val="9"/>
  </w:num>
  <w:num w:numId="21" w16cid:durableId="1672902676">
    <w:abstractNumId w:val="22"/>
  </w:num>
  <w:num w:numId="22" w16cid:durableId="1280648854">
    <w:abstractNumId w:val="5"/>
  </w:num>
  <w:num w:numId="23" w16cid:durableId="1858734081">
    <w:abstractNumId w:val="30"/>
  </w:num>
  <w:num w:numId="24" w16cid:durableId="1777408556">
    <w:abstractNumId w:val="12"/>
  </w:num>
  <w:num w:numId="25" w16cid:durableId="66348459">
    <w:abstractNumId w:val="14"/>
  </w:num>
  <w:num w:numId="26" w16cid:durableId="297494732">
    <w:abstractNumId w:val="11"/>
  </w:num>
  <w:num w:numId="27" w16cid:durableId="457376759">
    <w:abstractNumId w:val="19"/>
  </w:num>
  <w:num w:numId="28" w16cid:durableId="281964202">
    <w:abstractNumId w:val="6"/>
  </w:num>
  <w:num w:numId="29" w16cid:durableId="1284920410">
    <w:abstractNumId w:val="24"/>
  </w:num>
  <w:num w:numId="30" w16cid:durableId="1197279216">
    <w:abstractNumId w:val="20"/>
  </w:num>
  <w:num w:numId="31" w16cid:durableId="15075525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270C"/>
    <w:rsid w:val="00003BCE"/>
    <w:rsid w:val="00006CD7"/>
    <w:rsid w:val="0001027E"/>
    <w:rsid w:val="00010FE5"/>
    <w:rsid w:val="00011B48"/>
    <w:rsid w:val="00017CCA"/>
    <w:rsid w:val="000233AE"/>
    <w:rsid w:val="00023A57"/>
    <w:rsid w:val="00030446"/>
    <w:rsid w:val="00031870"/>
    <w:rsid w:val="00032FEC"/>
    <w:rsid w:val="000339DD"/>
    <w:rsid w:val="00036012"/>
    <w:rsid w:val="00040A91"/>
    <w:rsid w:val="0004418C"/>
    <w:rsid w:val="000470C9"/>
    <w:rsid w:val="00047A64"/>
    <w:rsid w:val="00047CCA"/>
    <w:rsid w:val="000505E7"/>
    <w:rsid w:val="000511A5"/>
    <w:rsid w:val="000521AA"/>
    <w:rsid w:val="00052D07"/>
    <w:rsid w:val="00053260"/>
    <w:rsid w:val="000536CB"/>
    <w:rsid w:val="000545C2"/>
    <w:rsid w:val="000548A3"/>
    <w:rsid w:val="00057B04"/>
    <w:rsid w:val="00060B75"/>
    <w:rsid w:val="00060E1B"/>
    <w:rsid w:val="000612C7"/>
    <w:rsid w:val="00061DFE"/>
    <w:rsid w:val="000620BD"/>
    <w:rsid w:val="00067329"/>
    <w:rsid w:val="0007087C"/>
    <w:rsid w:val="00071C4F"/>
    <w:rsid w:val="00073710"/>
    <w:rsid w:val="00073ECC"/>
    <w:rsid w:val="00076E42"/>
    <w:rsid w:val="00077490"/>
    <w:rsid w:val="000807E4"/>
    <w:rsid w:val="000809B8"/>
    <w:rsid w:val="00083231"/>
    <w:rsid w:val="0008600A"/>
    <w:rsid w:val="000862F2"/>
    <w:rsid w:val="00090D75"/>
    <w:rsid w:val="000920AA"/>
    <w:rsid w:val="00092FAF"/>
    <w:rsid w:val="00094735"/>
    <w:rsid w:val="00096148"/>
    <w:rsid w:val="00096452"/>
    <w:rsid w:val="000A1FD5"/>
    <w:rsid w:val="000A3851"/>
    <w:rsid w:val="000A5C9B"/>
    <w:rsid w:val="000B147F"/>
    <w:rsid w:val="000B2838"/>
    <w:rsid w:val="000B52ED"/>
    <w:rsid w:val="000B5433"/>
    <w:rsid w:val="000C00CE"/>
    <w:rsid w:val="000C0E08"/>
    <w:rsid w:val="000C22BF"/>
    <w:rsid w:val="000C313A"/>
    <w:rsid w:val="000C3809"/>
    <w:rsid w:val="000C483B"/>
    <w:rsid w:val="000D44CA"/>
    <w:rsid w:val="000E200B"/>
    <w:rsid w:val="000E534B"/>
    <w:rsid w:val="000E6597"/>
    <w:rsid w:val="000F2BE4"/>
    <w:rsid w:val="000F2E0D"/>
    <w:rsid w:val="000F4FA3"/>
    <w:rsid w:val="000F567D"/>
    <w:rsid w:val="000F6081"/>
    <w:rsid w:val="000F68BE"/>
    <w:rsid w:val="00102A1A"/>
    <w:rsid w:val="00103C26"/>
    <w:rsid w:val="00104D9F"/>
    <w:rsid w:val="00111E79"/>
    <w:rsid w:val="00114D26"/>
    <w:rsid w:val="001152DC"/>
    <w:rsid w:val="0011571B"/>
    <w:rsid w:val="00116D02"/>
    <w:rsid w:val="001226C0"/>
    <w:rsid w:val="00123232"/>
    <w:rsid w:val="00123AAA"/>
    <w:rsid w:val="001249DD"/>
    <w:rsid w:val="001277AF"/>
    <w:rsid w:val="00131EEE"/>
    <w:rsid w:val="001335E7"/>
    <w:rsid w:val="00133D6F"/>
    <w:rsid w:val="00135562"/>
    <w:rsid w:val="0013627B"/>
    <w:rsid w:val="001364DF"/>
    <w:rsid w:val="00141132"/>
    <w:rsid w:val="001436F9"/>
    <w:rsid w:val="001469C8"/>
    <w:rsid w:val="00152DCE"/>
    <w:rsid w:val="00154B07"/>
    <w:rsid w:val="001558F6"/>
    <w:rsid w:val="00156014"/>
    <w:rsid w:val="001602AA"/>
    <w:rsid w:val="001617E5"/>
    <w:rsid w:val="00165910"/>
    <w:rsid w:val="00166577"/>
    <w:rsid w:val="00166F58"/>
    <w:rsid w:val="0017163E"/>
    <w:rsid w:val="0017179E"/>
    <w:rsid w:val="0017185E"/>
    <w:rsid w:val="00172063"/>
    <w:rsid w:val="00176B23"/>
    <w:rsid w:val="00176FE7"/>
    <w:rsid w:val="0018039A"/>
    <w:rsid w:val="00184ADB"/>
    <w:rsid w:val="00184C58"/>
    <w:rsid w:val="00187BA6"/>
    <w:rsid w:val="00187C56"/>
    <w:rsid w:val="00190891"/>
    <w:rsid w:val="00191F60"/>
    <w:rsid w:val="001927A4"/>
    <w:rsid w:val="00194AC6"/>
    <w:rsid w:val="0019590D"/>
    <w:rsid w:val="001A034B"/>
    <w:rsid w:val="001A1B0F"/>
    <w:rsid w:val="001A23B0"/>
    <w:rsid w:val="001A25CC"/>
    <w:rsid w:val="001A3350"/>
    <w:rsid w:val="001A36F7"/>
    <w:rsid w:val="001A3DB5"/>
    <w:rsid w:val="001A5936"/>
    <w:rsid w:val="001A5C7B"/>
    <w:rsid w:val="001A6989"/>
    <w:rsid w:val="001B092C"/>
    <w:rsid w:val="001B0AAA"/>
    <w:rsid w:val="001B45B1"/>
    <w:rsid w:val="001C0C59"/>
    <w:rsid w:val="001C1AC4"/>
    <w:rsid w:val="001C39F7"/>
    <w:rsid w:val="001C5E8A"/>
    <w:rsid w:val="001E1D01"/>
    <w:rsid w:val="001E204B"/>
    <w:rsid w:val="001F2B91"/>
    <w:rsid w:val="001F32E0"/>
    <w:rsid w:val="001F3AED"/>
    <w:rsid w:val="001F514E"/>
    <w:rsid w:val="001F6B07"/>
    <w:rsid w:val="002025EB"/>
    <w:rsid w:val="00202C5E"/>
    <w:rsid w:val="00203D0A"/>
    <w:rsid w:val="00205AEE"/>
    <w:rsid w:val="002063E1"/>
    <w:rsid w:val="00207908"/>
    <w:rsid w:val="00210B32"/>
    <w:rsid w:val="00211730"/>
    <w:rsid w:val="00211A6F"/>
    <w:rsid w:val="00216437"/>
    <w:rsid w:val="00216FF7"/>
    <w:rsid w:val="00233922"/>
    <w:rsid w:val="00234968"/>
    <w:rsid w:val="00236965"/>
    <w:rsid w:val="00237B48"/>
    <w:rsid w:val="002421B8"/>
    <w:rsid w:val="00243B98"/>
    <w:rsid w:val="00243F32"/>
    <w:rsid w:val="0024521E"/>
    <w:rsid w:val="00246398"/>
    <w:rsid w:val="00252425"/>
    <w:rsid w:val="00253582"/>
    <w:rsid w:val="002538BD"/>
    <w:rsid w:val="0025678F"/>
    <w:rsid w:val="00256AD1"/>
    <w:rsid w:val="00261BC0"/>
    <w:rsid w:val="00262760"/>
    <w:rsid w:val="00263C3D"/>
    <w:rsid w:val="0026608C"/>
    <w:rsid w:val="00267298"/>
    <w:rsid w:val="00267E19"/>
    <w:rsid w:val="0027157F"/>
    <w:rsid w:val="00273017"/>
    <w:rsid w:val="00273549"/>
    <w:rsid w:val="0027441B"/>
    <w:rsid w:val="00274D0B"/>
    <w:rsid w:val="00275422"/>
    <w:rsid w:val="00280CFE"/>
    <w:rsid w:val="0028101D"/>
    <w:rsid w:val="00281C65"/>
    <w:rsid w:val="00283243"/>
    <w:rsid w:val="0028666E"/>
    <w:rsid w:val="002866C0"/>
    <w:rsid w:val="002876F9"/>
    <w:rsid w:val="0029434A"/>
    <w:rsid w:val="0029558B"/>
    <w:rsid w:val="002A4073"/>
    <w:rsid w:val="002A5482"/>
    <w:rsid w:val="002B052D"/>
    <w:rsid w:val="002B1DBA"/>
    <w:rsid w:val="002B34CD"/>
    <w:rsid w:val="002B3C95"/>
    <w:rsid w:val="002B406C"/>
    <w:rsid w:val="002B4DA3"/>
    <w:rsid w:val="002C221A"/>
    <w:rsid w:val="002C4B3E"/>
    <w:rsid w:val="002D0B92"/>
    <w:rsid w:val="002D2946"/>
    <w:rsid w:val="002D3CEA"/>
    <w:rsid w:val="002D50B9"/>
    <w:rsid w:val="002D70FF"/>
    <w:rsid w:val="002E6411"/>
    <w:rsid w:val="002E7E6A"/>
    <w:rsid w:val="002F2606"/>
    <w:rsid w:val="002F2A66"/>
    <w:rsid w:val="002F60EE"/>
    <w:rsid w:val="00301E5D"/>
    <w:rsid w:val="003022D8"/>
    <w:rsid w:val="00312C43"/>
    <w:rsid w:val="00314C54"/>
    <w:rsid w:val="00315816"/>
    <w:rsid w:val="00320394"/>
    <w:rsid w:val="003215A3"/>
    <w:rsid w:val="003231A4"/>
    <w:rsid w:val="0033022A"/>
    <w:rsid w:val="003317C6"/>
    <w:rsid w:val="003318A8"/>
    <w:rsid w:val="003333C5"/>
    <w:rsid w:val="0033355B"/>
    <w:rsid w:val="00335519"/>
    <w:rsid w:val="00336B5A"/>
    <w:rsid w:val="0034051F"/>
    <w:rsid w:val="00341ED1"/>
    <w:rsid w:val="00343D8A"/>
    <w:rsid w:val="00344064"/>
    <w:rsid w:val="00347E32"/>
    <w:rsid w:val="0035118C"/>
    <w:rsid w:val="0036080D"/>
    <w:rsid w:val="00361FF9"/>
    <w:rsid w:val="00366B2A"/>
    <w:rsid w:val="00367F32"/>
    <w:rsid w:val="00374DF7"/>
    <w:rsid w:val="003756B0"/>
    <w:rsid w:val="00381D60"/>
    <w:rsid w:val="00386DB3"/>
    <w:rsid w:val="0038703E"/>
    <w:rsid w:val="00387A08"/>
    <w:rsid w:val="00390F88"/>
    <w:rsid w:val="00394464"/>
    <w:rsid w:val="003946C2"/>
    <w:rsid w:val="00394D79"/>
    <w:rsid w:val="00395243"/>
    <w:rsid w:val="00395CEB"/>
    <w:rsid w:val="00397589"/>
    <w:rsid w:val="003A009C"/>
    <w:rsid w:val="003A3360"/>
    <w:rsid w:val="003A4750"/>
    <w:rsid w:val="003A6302"/>
    <w:rsid w:val="003A7AC2"/>
    <w:rsid w:val="003B1925"/>
    <w:rsid w:val="003B46DC"/>
    <w:rsid w:val="003B7DD3"/>
    <w:rsid w:val="003C10A0"/>
    <w:rsid w:val="003C20A5"/>
    <w:rsid w:val="003C43EB"/>
    <w:rsid w:val="003C7A0F"/>
    <w:rsid w:val="003D1D8A"/>
    <w:rsid w:val="003D24B0"/>
    <w:rsid w:val="003D2BBD"/>
    <w:rsid w:val="003D45BE"/>
    <w:rsid w:val="003D5AE4"/>
    <w:rsid w:val="003D5BBE"/>
    <w:rsid w:val="003D69B9"/>
    <w:rsid w:val="003D7FA3"/>
    <w:rsid w:val="003E3C61"/>
    <w:rsid w:val="003E4E1C"/>
    <w:rsid w:val="003E7D16"/>
    <w:rsid w:val="003F0792"/>
    <w:rsid w:val="003F114C"/>
    <w:rsid w:val="003F1C5B"/>
    <w:rsid w:val="003F2037"/>
    <w:rsid w:val="003F5D6C"/>
    <w:rsid w:val="003F6707"/>
    <w:rsid w:val="00404E43"/>
    <w:rsid w:val="00411ABC"/>
    <w:rsid w:val="00411F76"/>
    <w:rsid w:val="00413DEF"/>
    <w:rsid w:val="00415BC0"/>
    <w:rsid w:val="00416840"/>
    <w:rsid w:val="00422857"/>
    <w:rsid w:val="00423AB6"/>
    <w:rsid w:val="0042435F"/>
    <w:rsid w:val="00424C35"/>
    <w:rsid w:val="0042796A"/>
    <w:rsid w:val="00433470"/>
    <w:rsid w:val="00434E33"/>
    <w:rsid w:val="00434E91"/>
    <w:rsid w:val="00441434"/>
    <w:rsid w:val="00445ACE"/>
    <w:rsid w:val="00446849"/>
    <w:rsid w:val="00447F50"/>
    <w:rsid w:val="0045176C"/>
    <w:rsid w:val="0045264C"/>
    <w:rsid w:val="0045346A"/>
    <w:rsid w:val="00454772"/>
    <w:rsid w:val="00465246"/>
    <w:rsid w:val="0046571E"/>
    <w:rsid w:val="00466A6E"/>
    <w:rsid w:val="004702FC"/>
    <w:rsid w:val="004707D7"/>
    <w:rsid w:val="00471EAF"/>
    <w:rsid w:val="00473C4E"/>
    <w:rsid w:val="00475D89"/>
    <w:rsid w:val="00476396"/>
    <w:rsid w:val="00476977"/>
    <w:rsid w:val="00477147"/>
    <w:rsid w:val="00481619"/>
    <w:rsid w:val="004876EC"/>
    <w:rsid w:val="00487FE6"/>
    <w:rsid w:val="00494A7F"/>
    <w:rsid w:val="004956BD"/>
    <w:rsid w:val="004978AB"/>
    <w:rsid w:val="004A0757"/>
    <w:rsid w:val="004A09C5"/>
    <w:rsid w:val="004A0E55"/>
    <w:rsid w:val="004A1296"/>
    <w:rsid w:val="004A350F"/>
    <w:rsid w:val="004A3839"/>
    <w:rsid w:val="004A6C9D"/>
    <w:rsid w:val="004A7B7B"/>
    <w:rsid w:val="004B23D3"/>
    <w:rsid w:val="004B7A50"/>
    <w:rsid w:val="004C5DDC"/>
    <w:rsid w:val="004D024F"/>
    <w:rsid w:val="004D2D7E"/>
    <w:rsid w:val="004D5520"/>
    <w:rsid w:val="004D60E9"/>
    <w:rsid w:val="004D640F"/>
    <w:rsid w:val="004D6922"/>
    <w:rsid w:val="004D6E14"/>
    <w:rsid w:val="004D731F"/>
    <w:rsid w:val="004E0831"/>
    <w:rsid w:val="004E0942"/>
    <w:rsid w:val="004E35D8"/>
    <w:rsid w:val="004E6234"/>
    <w:rsid w:val="004F047A"/>
    <w:rsid w:val="004F1E8E"/>
    <w:rsid w:val="004F2FC1"/>
    <w:rsid w:val="004F325F"/>
    <w:rsid w:val="004F52A6"/>
    <w:rsid w:val="004F76E6"/>
    <w:rsid w:val="005009B0"/>
    <w:rsid w:val="00500C8D"/>
    <w:rsid w:val="00502370"/>
    <w:rsid w:val="00504226"/>
    <w:rsid w:val="00510158"/>
    <w:rsid w:val="00514790"/>
    <w:rsid w:val="00514E6C"/>
    <w:rsid w:val="00516641"/>
    <w:rsid w:val="00516FC1"/>
    <w:rsid w:val="00523346"/>
    <w:rsid w:val="005254C3"/>
    <w:rsid w:val="0052759A"/>
    <w:rsid w:val="00533033"/>
    <w:rsid w:val="00533875"/>
    <w:rsid w:val="005346A3"/>
    <w:rsid w:val="005365F8"/>
    <w:rsid w:val="00537D3D"/>
    <w:rsid w:val="00541C12"/>
    <w:rsid w:val="005423C6"/>
    <w:rsid w:val="00545559"/>
    <w:rsid w:val="00545C8A"/>
    <w:rsid w:val="00545F5C"/>
    <w:rsid w:val="005473F7"/>
    <w:rsid w:val="00550B12"/>
    <w:rsid w:val="00553421"/>
    <w:rsid w:val="00556213"/>
    <w:rsid w:val="0056143F"/>
    <w:rsid w:val="00561AEE"/>
    <w:rsid w:val="005647D3"/>
    <w:rsid w:val="00565605"/>
    <w:rsid w:val="00570F08"/>
    <w:rsid w:val="00572D90"/>
    <w:rsid w:val="005751F7"/>
    <w:rsid w:val="005759ED"/>
    <w:rsid w:val="00575B93"/>
    <w:rsid w:val="00586FD9"/>
    <w:rsid w:val="0058793D"/>
    <w:rsid w:val="005908B5"/>
    <w:rsid w:val="00590BB5"/>
    <w:rsid w:val="00591A82"/>
    <w:rsid w:val="00592D85"/>
    <w:rsid w:val="0059395E"/>
    <w:rsid w:val="00593F89"/>
    <w:rsid w:val="00594ED3"/>
    <w:rsid w:val="00595A06"/>
    <w:rsid w:val="00596274"/>
    <w:rsid w:val="00597612"/>
    <w:rsid w:val="005A1006"/>
    <w:rsid w:val="005A29F8"/>
    <w:rsid w:val="005A46AE"/>
    <w:rsid w:val="005A5895"/>
    <w:rsid w:val="005A6BC7"/>
    <w:rsid w:val="005B102A"/>
    <w:rsid w:val="005B10A2"/>
    <w:rsid w:val="005C2AFB"/>
    <w:rsid w:val="005C2DBC"/>
    <w:rsid w:val="005C3845"/>
    <w:rsid w:val="005C672F"/>
    <w:rsid w:val="005D17B5"/>
    <w:rsid w:val="005D2540"/>
    <w:rsid w:val="005D2A26"/>
    <w:rsid w:val="005D325A"/>
    <w:rsid w:val="005D71C5"/>
    <w:rsid w:val="005E22B3"/>
    <w:rsid w:val="005E2D03"/>
    <w:rsid w:val="005E66E1"/>
    <w:rsid w:val="005E6F9F"/>
    <w:rsid w:val="005E714A"/>
    <w:rsid w:val="005F1355"/>
    <w:rsid w:val="005F693D"/>
    <w:rsid w:val="00604B99"/>
    <w:rsid w:val="00607D11"/>
    <w:rsid w:val="00610562"/>
    <w:rsid w:val="00611B38"/>
    <w:rsid w:val="00611FD5"/>
    <w:rsid w:val="00612753"/>
    <w:rsid w:val="006140A0"/>
    <w:rsid w:val="00616FDC"/>
    <w:rsid w:val="006202EF"/>
    <w:rsid w:val="00620504"/>
    <w:rsid w:val="006234D3"/>
    <w:rsid w:val="00623A94"/>
    <w:rsid w:val="00623C06"/>
    <w:rsid w:val="00623CDC"/>
    <w:rsid w:val="00626129"/>
    <w:rsid w:val="00630484"/>
    <w:rsid w:val="00631240"/>
    <w:rsid w:val="006331B7"/>
    <w:rsid w:val="00636621"/>
    <w:rsid w:val="0063695A"/>
    <w:rsid w:val="00636B23"/>
    <w:rsid w:val="00637380"/>
    <w:rsid w:val="00642B49"/>
    <w:rsid w:val="00642EB2"/>
    <w:rsid w:val="00645E67"/>
    <w:rsid w:val="00647146"/>
    <w:rsid w:val="00650916"/>
    <w:rsid w:val="0065248F"/>
    <w:rsid w:val="006641BA"/>
    <w:rsid w:val="006701B0"/>
    <w:rsid w:val="00676877"/>
    <w:rsid w:val="00676F86"/>
    <w:rsid w:val="00682B9C"/>
    <w:rsid w:val="006832D9"/>
    <w:rsid w:val="00684BD7"/>
    <w:rsid w:val="006858CD"/>
    <w:rsid w:val="0069403B"/>
    <w:rsid w:val="0069449E"/>
    <w:rsid w:val="0069552B"/>
    <w:rsid w:val="006A3200"/>
    <w:rsid w:val="006B078B"/>
    <w:rsid w:val="006B13BD"/>
    <w:rsid w:val="006B48C7"/>
    <w:rsid w:val="006C1C92"/>
    <w:rsid w:val="006C465A"/>
    <w:rsid w:val="006D0487"/>
    <w:rsid w:val="006D28A3"/>
    <w:rsid w:val="006D3654"/>
    <w:rsid w:val="006D66ED"/>
    <w:rsid w:val="006E078D"/>
    <w:rsid w:val="006E19E3"/>
    <w:rsid w:val="006E4245"/>
    <w:rsid w:val="006E5951"/>
    <w:rsid w:val="006E5D44"/>
    <w:rsid w:val="006E7453"/>
    <w:rsid w:val="006F0063"/>
    <w:rsid w:val="006F0B1B"/>
    <w:rsid w:val="006F2AA1"/>
    <w:rsid w:val="006F2AF0"/>
    <w:rsid w:val="006F371C"/>
    <w:rsid w:val="006F3DDE"/>
    <w:rsid w:val="006F4910"/>
    <w:rsid w:val="006F499A"/>
    <w:rsid w:val="006F632C"/>
    <w:rsid w:val="006F68FD"/>
    <w:rsid w:val="007011FC"/>
    <w:rsid w:val="00704678"/>
    <w:rsid w:val="007047A0"/>
    <w:rsid w:val="007070AC"/>
    <w:rsid w:val="00707109"/>
    <w:rsid w:val="0070712F"/>
    <w:rsid w:val="0071113D"/>
    <w:rsid w:val="0071244A"/>
    <w:rsid w:val="00714222"/>
    <w:rsid w:val="00716785"/>
    <w:rsid w:val="00720670"/>
    <w:rsid w:val="0072342C"/>
    <w:rsid w:val="00723CD2"/>
    <w:rsid w:val="00730D2C"/>
    <w:rsid w:val="007315E5"/>
    <w:rsid w:val="00731F45"/>
    <w:rsid w:val="00734726"/>
    <w:rsid w:val="007425E7"/>
    <w:rsid w:val="00742D9C"/>
    <w:rsid w:val="00750547"/>
    <w:rsid w:val="007534A0"/>
    <w:rsid w:val="00753C11"/>
    <w:rsid w:val="00755582"/>
    <w:rsid w:val="007557DF"/>
    <w:rsid w:val="0075741B"/>
    <w:rsid w:val="00757ACB"/>
    <w:rsid w:val="00760229"/>
    <w:rsid w:val="0076023D"/>
    <w:rsid w:val="00760650"/>
    <w:rsid w:val="0076792C"/>
    <w:rsid w:val="00767A32"/>
    <w:rsid w:val="00772F35"/>
    <w:rsid w:val="007771CF"/>
    <w:rsid w:val="0077778B"/>
    <w:rsid w:val="0078105D"/>
    <w:rsid w:val="007837B5"/>
    <w:rsid w:val="00784A54"/>
    <w:rsid w:val="00784D73"/>
    <w:rsid w:val="007860ED"/>
    <w:rsid w:val="007879DA"/>
    <w:rsid w:val="00796806"/>
    <w:rsid w:val="007A037D"/>
    <w:rsid w:val="007B1896"/>
    <w:rsid w:val="007B3201"/>
    <w:rsid w:val="007B5A38"/>
    <w:rsid w:val="007B73A8"/>
    <w:rsid w:val="007C76C8"/>
    <w:rsid w:val="007C7B7D"/>
    <w:rsid w:val="007C7CDE"/>
    <w:rsid w:val="007D0AF8"/>
    <w:rsid w:val="007D1554"/>
    <w:rsid w:val="007D378F"/>
    <w:rsid w:val="007D5BAD"/>
    <w:rsid w:val="007E15D9"/>
    <w:rsid w:val="007E34C3"/>
    <w:rsid w:val="007E65CE"/>
    <w:rsid w:val="007E7C14"/>
    <w:rsid w:val="007F24F8"/>
    <w:rsid w:val="007F43D5"/>
    <w:rsid w:val="007F54F9"/>
    <w:rsid w:val="007F6E4B"/>
    <w:rsid w:val="007F7080"/>
    <w:rsid w:val="007F7D2D"/>
    <w:rsid w:val="00800AF5"/>
    <w:rsid w:val="00800E09"/>
    <w:rsid w:val="00802607"/>
    <w:rsid w:val="00802C6F"/>
    <w:rsid w:val="00807AA6"/>
    <w:rsid w:val="00807E29"/>
    <w:rsid w:val="008101A5"/>
    <w:rsid w:val="00810BA4"/>
    <w:rsid w:val="00812368"/>
    <w:rsid w:val="00815035"/>
    <w:rsid w:val="00822664"/>
    <w:rsid w:val="0082338F"/>
    <w:rsid w:val="00824E28"/>
    <w:rsid w:val="00833385"/>
    <w:rsid w:val="008337FB"/>
    <w:rsid w:val="008347C3"/>
    <w:rsid w:val="00841404"/>
    <w:rsid w:val="008417B1"/>
    <w:rsid w:val="00843796"/>
    <w:rsid w:val="00844311"/>
    <w:rsid w:val="00845201"/>
    <w:rsid w:val="0084766B"/>
    <w:rsid w:val="008502EF"/>
    <w:rsid w:val="008506AB"/>
    <w:rsid w:val="008519F7"/>
    <w:rsid w:val="00853E24"/>
    <w:rsid w:val="00855448"/>
    <w:rsid w:val="00856EC8"/>
    <w:rsid w:val="00861937"/>
    <w:rsid w:val="008626C8"/>
    <w:rsid w:val="008728E2"/>
    <w:rsid w:val="00876351"/>
    <w:rsid w:val="0087684E"/>
    <w:rsid w:val="008774C1"/>
    <w:rsid w:val="008777C9"/>
    <w:rsid w:val="00880D61"/>
    <w:rsid w:val="008817B1"/>
    <w:rsid w:val="008823B5"/>
    <w:rsid w:val="008902BA"/>
    <w:rsid w:val="00890E23"/>
    <w:rsid w:val="0089259A"/>
    <w:rsid w:val="00893203"/>
    <w:rsid w:val="00895229"/>
    <w:rsid w:val="008958AA"/>
    <w:rsid w:val="00896D48"/>
    <w:rsid w:val="00897721"/>
    <w:rsid w:val="00897960"/>
    <w:rsid w:val="008A0DFA"/>
    <w:rsid w:val="008A1299"/>
    <w:rsid w:val="008A45E1"/>
    <w:rsid w:val="008B0967"/>
    <w:rsid w:val="008B15D7"/>
    <w:rsid w:val="008B2EB3"/>
    <w:rsid w:val="008B4501"/>
    <w:rsid w:val="008B497B"/>
    <w:rsid w:val="008B6F80"/>
    <w:rsid w:val="008C0DB3"/>
    <w:rsid w:val="008C120F"/>
    <w:rsid w:val="008C4BA8"/>
    <w:rsid w:val="008C5C7D"/>
    <w:rsid w:val="008C6FB9"/>
    <w:rsid w:val="008D1365"/>
    <w:rsid w:val="008D1C41"/>
    <w:rsid w:val="008D2041"/>
    <w:rsid w:val="008D6D7E"/>
    <w:rsid w:val="008E0151"/>
    <w:rsid w:val="008E24CB"/>
    <w:rsid w:val="008E4F49"/>
    <w:rsid w:val="008E60BE"/>
    <w:rsid w:val="008F0203"/>
    <w:rsid w:val="008F1A19"/>
    <w:rsid w:val="008F3A3B"/>
    <w:rsid w:val="008F4031"/>
    <w:rsid w:val="008F49CE"/>
    <w:rsid w:val="008F50D4"/>
    <w:rsid w:val="0090086B"/>
    <w:rsid w:val="00900910"/>
    <w:rsid w:val="00903DB9"/>
    <w:rsid w:val="009049DC"/>
    <w:rsid w:val="00911B9B"/>
    <w:rsid w:val="009151F7"/>
    <w:rsid w:val="00923295"/>
    <w:rsid w:val="0092371E"/>
    <w:rsid w:val="009239AA"/>
    <w:rsid w:val="009252F4"/>
    <w:rsid w:val="00925B57"/>
    <w:rsid w:val="00933D55"/>
    <w:rsid w:val="00935ADA"/>
    <w:rsid w:val="009403E0"/>
    <w:rsid w:val="00940AD7"/>
    <w:rsid w:val="00940E74"/>
    <w:rsid w:val="00941D6C"/>
    <w:rsid w:val="009453A7"/>
    <w:rsid w:val="00946B6C"/>
    <w:rsid w:val="00946EC8"/>
    <w:rsid w:val="0094720B"/>
    <w:rsid w:val="00950433"/>
    <w:rsid w:val="009504AC"/>
    <w:rsid w:val="009509BC"/>
    <w:rsid w:val="00951476"/>
    <w:rsid w:val="009534AE"/>
    <w:rsid w:val="0095371A"/>
    <w:rsid w:val="0095438A"/>
    <w:rsid w:val="00955A71"/>
    <w:rsid w:val="0096108F"/>
    <w:rsid w:val="009626E8"/>
    <w:rsid w:val="00962E3A"/>
    <w:rsid w:val="0096374F"/>
    <w:rsid w:val="00963B27"/>
    <w:rsid w:val="009641D9"/>
    <w:rsid w:val="009663DC"/>
    <w:rsid w:val="00970BFE"/>
    <w:rsid w:val="00971898"/>
    <w:rsid w:val="00971A25"/>
    <w:rsid w:val="00971CE4"/>
    <w:rsid w:val="00975D1E"/>
    <w:rsid w:val="0097627D"/>
    <w:rsid w:val="009764E1"/>
    <w:rsid w:val="00982D4B"/>
    <w:rsid w:val="00983614"/>
    <w:rsid w:val="0098473F"/>
    <w:rsid w:val="00984EC5"/>
    <w:rsid w:val="00985270"/>
    <w:rsid w:val="00985795"/>
    <w:rsid w:val="0098616B"/>
    <w:rsid w:val="009873DE"/>
    <w:rsid w:val="00990A87"/>
    <w:rsid w:val="009926DF"/>
    <w:rsid w:val="00992875"/>
    <w:rsid w:val="00994F7D"/>
    <w:rsid w:val="00996844"/>
    <w:rsid w:val="009979CE"/>
    <w:rsid w:val="009A11C3"/>
    <w:rsid w:val="009A4593"/>
    <w:rsid w:val="009B1DEF"/>
    <w:rsid w:val="009B34C4"/>
    <w:rsid w:val="009C13B9"/>
    <w:rsid w:val="009C26DF"/>
    <w:rsid w:val="009C46BC"/>
    <w:rsid w:val="009C479E"/>
    <w:rsid w:val="009C54B5"/>
    <w:rsid w:val="009C6F4B"/>
    <w:rsid w:val="009D01A2"/>
    <w:rsid w:val="009D0CFA"/>
    <w:rsid w:val="009E05E5"/>
    <w:rsid w:val="009E238A"/>
    <w:rsid w:val="009E2F08"/>
    <w:rsid w:val="009F232B"/>
    <w:rsid w:val="009F3513"/>
    <w:rsid w:val="009F5923"/>
    <w:rsid w:val="009F637F"/>
    <w:rsid w:val="00A00D6E"/>
    <w:rsid w:val="00A0200E"/>
    <w:rsid w:val="00A0320E"/>
    <w:rsid w:val="00A06749"/>
    <w:rsid w:val="00A07608"/>
    <w:rsid w:val="00A07EB8"/>
    <w:rsid w:val="00A113A3"/>
    <w:rsid w:val="00A12292"/>
    <w:rsid w:val="00A13ABB"/>
    <w:rsid w:val="00A14316"/>
    <w:rsid w:val="00A1450F"/>
    <w:rsid w:val="00A1523C"/>
    <w:rsid w:val="00A15396"/>
    <w:rsid w:val="00A16CB8"/>
    <w:rsid w:val="00A20CE4"/>
    <w:rsid w:val="00A21747"/>
    <w:rsid w:val="00A2212E"/>
    <w:rsid w:val="00A266FB"/>
    <w:rsid w:val="00A30605"/>
    <w:rsid w:val="00A30E28"/>
    <w:rsid w:val="00A37361"/>
    <w:rsid w:val="00A403BB"/>
    <w:rsid w:val="00A404A5"/>
    <w:rsid w:val="00A453FD"/>
    <w:rsid w:val="00A45702"/>
    <w:rsid w:val="00A46BB8"/>
    <w:rsid w:val="00A536BA"/>
    <w:rsid w:val="00A60CC1"/>
    <w:rsid w:val="00A61E62"/>
    <w:rsid w:val="00A67415"/>
    <w:rsid w:val="00A674DF"/>
    <w:rsid w:val="00A67B20"/>
    <w:rsid w:val="00A70AC9"/>
    <w:rsid w:val="00A752E1"/>
    <w:rsid w:val="00A755B9"/>
    <w:rsid w:val="00A76585"/>
    <w:rsid w:val="00A81BE1"/>
    <w:rsid w:val="00A83AA6"/>
    <w:rsid w:val="00A868BB"/>
    <w:rsid w:val="00A934D6"/>
    <w:rsid w:val="00A94316"/>
    <w:rsid w:val="00AA0396"/>
    <w:rsid w:val="00AA160C"/>
    <w:rsid w:val="00AA368E"/>
    <w:rsid w:val="00AA4DE7"/>
    <w:rsid w:val="00AA6241"/>
    <w:rsid w:val="00AA6868"/>
    <w:rsid w:val="00AA7D93"/>
    <w:rsid w:val="00AB1A0C"/>
    <w:rsid w:val="00AB1F1E"/>
    <w:rsid w:val="00AB420A"/>
    <w:rsid w:val="00AB5FB5"/>
    <w:rsid w:val="00AB7282"/>
    <w:rsid w:val="00AC0D90"/>
    <w:rsid w:val="00AC3B4B"/>
    <w:rsid w:val="00AC47F4"/>
    <w:rsid w:val="00AC51EC"/>
    <w:rsid w:val="00AC6393"/>
    <w:rsid w:val="00AC743F"/>
    <w:rsid w:val="00AD2178"/>
    <w:rsid w:val="00AD25AC"/>
    <w:rsid w:val="00AD76CB"/>
    <w:rsid w:val="00AE0421"/>
    <w:rsid w:val="00AE1809"/>
    <w:rsid w:val="00AE3798"/>
    <w:rsid w:val="00AE3CC3"/>
    <w:rsid w:val="00AE486D"/>
    <w:rsid w:val="00AE5851"/>
    <w:rsid w:val="00AE7F4D"/>
    <w:rsid w:val="00AF08BB"/>
    <w:rsid w:val="00AF1406"/>
    <w:rsid w:val="00AF1F12"/>
    <w:rsid w:val="00AF4D90"/>
    <w:rsid w:val="00AF6A95"/>
    <w:rsid w:val="00B002C0"/>
    <w:rsid w:val="00B01444"/>
    <w:rsid w:val="00B01FA6"/>
    <w:rsid w:val="00B03495"/>
    <w:rsid w:val="00B039DF"/>
    <w:rsid w:val="00B05326"/>
    <w:rsid w:val="00B06552"/>
    <w:rsid w:val="00B07A90"/>
    <w:rsid w:val="00B1053C"/>
    <w:rsid w:val="00B10703"/>
    <w:rsid w:val="00B10F48"/>
    <w:rsid w:val="00B141FE"/>
    <w:rsid w:val="00B15BD2"/>
    <w:rsid w:val="00B1785A"/>
    <w:rsid w:val="00B2082E"/>
    <w:rsid w:val="00B2235C"/>
    <w:rsid w:val="00B23574"/>
    <w:rsid w:val="00B245D0"/>
    <w:rsid w:val="00B24D18"/>
    <w:rsid w:val="00B25EF4"/>
    <w:rsid w:val="00B26485"/>
    <w:rsid w:val="00B267F2"/>
    <w:rsid w:val="00B33BFE"/>
    <w:rsid w:val="00B34B1A"/>
    <w:rsid w:val="00B35113"/>
    <w:rsid w:val="00B40155"/>
    <w:rsid w:val="00B41993"/>
    <w:rsid w:val="00B420D2"/>
    <w:rsid w:val="00B42BE5"/>
    <w:rsid w:val="00B43682"/>
    <w:rsid w:val="00B44CDC"/>
    <w:rsid w:val="00B46D38"/>
    <w:rsid w:val="00B50315"/>
    <w:rsid w:val="00B566AD"/>
    <w:rsid w:val="00B57743"/>
    <w:rsid w:val="00B6113A"/>
    <w:rsid w:val="00B61F10"/>
    <w:rsid w:val="00B66906"/>
    <w:rsid w:val="00B67F02"/>
    <w:rsid w:val="00B72725"/>
    <w:rsid w:val="00B730F8"/>
    <w:rsid w:val="00B732B6"/>
    <w:rsid w:val="00B736D3"/>
    <w:rsid w:val="00B7631B"/>
    <w:rsid w:val="00B765A2"/>
    <w:rsid w:val="00B8089B"/>
    <w:rsid w:val="00B80D76"/>
    <w:rsid w:val="00B8231A"/>
    <w:rsid w:val="00B84E85"/>
    <w:rsid w:val="00B926A2"/>
    <w:rsid w:val="00B92CAA"/>
    <w:rsid w:val="00B93DEE"/>
    <w:rsid w:val="00B967B8"/>
    <w:rsid w:val="00B97DD0"/>
    <w:rsid w:val="00BA0A74"/>
    <w:rsid w:val="00BA2105"/>
    <w:rsid w:val="00BA72A4"/>
    <w:rsid w:val="00BA7E06"/>
    <w:rsid w:val="00BB20C9"/>
    <w:rsid w:val="00BB407B"/>
    <w:rsid w:val="00BB43B5"/>
    <w:rsid w:val="00BB5E36"/>
    <w:rsid w:val="00BB6219"/>
    <w:rsid w:val="00BC12D3"/>
    <w:rsid w:val="00BC1CAE"/>
    <w:rsid w:val="00BC1E34"/>
    <w:rsid w:val="00BC326A"/>
    <w:rsid w:val="00BC6183"/>
    <w:rsid w:val="00BC643D"/>
    <w:rsid w:val="00BD12EE"/>
    <w:rsid w:val="00BD14C4"/>
    <w:rsid w:val="00BD24EF"/>
    <w:rsid w:val="00BD290F"/>
    <w:rsid w:val="00BD3766"/>
    <w:rsid w:val="00BD5962"/>
    <w:rsid w:val="00BE075F"/>
    <w:rsid w:val="00BE0E55"/>
    <w:rsid w:val="00BE1E55"/>
    <w:rsid w:val="00BE5FFB"/>
    <w:rsid w:val="00BF03DF"/>
    <w:rsid w:val="00BF20FC"/>
    <w:rsid w:val="00C007DC"/>
    <w:rsid w:val="00C0632A"/>
    <w:rsid w:val="00C14CC4"/>
    <w:rsid w:val="00C1513C"/>
    <w:rsid w:val="00C16568"/>
    <w:rsid w:val="00C2363A"/>
    <w:rsid w:val="00C275AC"/>
    <w:rsid w:val="00C27C67"/>
    <w:rsid w:val="00C31B28"/>
    <w:rsid w:val="00C3280E"/>
    <w:rsid w:val="00C32A45"/>
    <w:rsid w:val="00C33C52"/>
    <w:rsid w:val="00C40D8B"/>
    <w:rsid w:val="00C41639"/>
    <w:rsid w:val="00C4570B"/>
    <w:rsid w:val="00C460E0"/>
    <w:rsid w:val="00C46BF5"/>
    <w:rsid w:val="00C5100D"/>
    <w:rsid w:val="00C5323E"/>
    <w:rsid w:val="00C532C5"/>
    <w:rsid w:val="00C61E7E"/>
    <w:rsid w:val="00C648A6"/>
    <w:rsid w:val="00C6544F"/>
    <w:rsid w:val="00C673DC"/>
    <w:rsid w:val="00C70065"/>
    <w:rsid w:val="00C71182"/>
    <w:rsid w:val="00C75408"/>
    <w:rsid w:val="00C80916"/>
    <w:rsid w:val="00C8164C"/>
    <w:rsid w:val="00C83EB1"/>
    <w:rsid w:val="00C8407A"/>
    <w:rsid w:val="00C8488C"/>
    <w:rsid w:val="00C8531B"/>
    <w:rsid w:val="00C86E91"/>
    <w:rsid w:val="00C91B1D"/>
    <w:rsid w:val="00C91C63"/>
    <w:rsid w:val="00C94568"/>
    <w:rsid w:val="00C94B68"/>
    <w:rsid w:val="00C94FB4"/>
    <w:rsid w:val="00C96462"/>
    <w:rsid w:val="00CA06C4"/>
    <w:rsid w:val="00CA2650"/>
    <w:rsid w:val="00CA3516"/>
    <w:rsid w:val="00CA36CA"/>
    <w:rsid w:val="00CB1078"/>
    <w:rsid w:val="00CB51DC"/>
    <w:rsid w:val="00CB6ED0"/>
    <w:rsid w:val="00CC0571"/>
    <w:rsid w:val="00CC1B3D"/>
    <w:rsid w:val="00CC2C33"/>
    <w:rsid w:val="00CC2CA1"/>
    <w:rsid w:val="00CC5DA6"/>
    <w:rsid w:val="00CC5F00"/>
    <w:rsid w:val="00CC6FAF"/>
    <w:rsid w:val="00CD03F8"/>
    <w:rsid w:val="00CD05D2"/>
    <w:rsid w:val="00CD09FD"/>
    <w:rsid w:val="00CD1926"/>
    <w:rsid w:val="00CD21F8"/>
    <w:rsid w:val="00CD4C76"/>
    <w:rsid w:val="00CD5E32"/>
    <w:rsid w:val="00CD6D2E"/>
    <w:rsid w:val="00CE00E1"/>
    <w:rsid w:val="00CE1B4E"/>
    <w:rsid w:val="00CE1C26"/>
    <w:rsid w:val="00CE69A4"/>
    <w:rsid w:val="00CF1F7F"/>
    <w:rsid w:val="00CF4586"/>
    <w:rsid w:val="00CF6542"/>
    <w:rsid w:val="00CF7509"/>
    <w:rsid w:val="00D0052B"/>
    <w:rsid w:val="00D01948"/>
    <w:rsid w:val="00D03645"/>
    <w:rsid w:val="00D03CB8"/>
    <w:rsid w:val="00D04A83"/>
    <w:rsid w:val="00D0646E"/>
    <w:rsid w:val="00D06EFF"/>
    <w:rsid w:val="00D0784A"/>
    <w:rsid w:val="00D12063"/>
    <w:rsid w:val="00D15539"/>
    <w:rsid w:val="00D168FE"/>
    <w:rsid w:val="00D1724C"/>
    <w:rsid w:val="00D177DD"/>
    <w:rsid w:val="00D20E03"/>
    <w:rsid w:val="00D22684"/>
    <w:rsid w:val="00D2324A"/>
    <w:rsid w:val="00D24698"/>
    <w:rsid w:val="00D2474C"/>
    <w:rsid w:val="00D25914"/>
    <w:rsid w:val="00D30398"/>
    <w:rsid w:val="00D321A8"/>
    <w:rsid w:val="00D346A1"/>
    <w:rsid w:val="00D4215A"/>
    <w:rsid w:val="00D42326"/>
    <w:rsid w:val="00D428DB"/>
    <w:rsid w:val="00D432A6"/>
    <w:rsid w:val="00D438D5"/>
    <w:rsid w:val="00D43B64"/>
    <w:rsid w:val="00D451CD"/>
    <w:rsid w:val="00D5092D"/>
    <w:rsid w:val="00D50C2A"/>
    <w:rsid w:val="00D5133E"/>
    <w:rsid w:val="00D5135F"/>
    <w:rsid w:val="00D51688"/>
    <w:rsid w:val="00D54CEC"/>
    <w:rsid w:val="00D5598D"/>
    <w:rsid w:val="00D562FA"/>
    <w:rsid w:val="00D6383F"/>
    <w:rsid w:val="00D65DA5"/>
    <w:rsid w:val="00D66939"/>
    <w:rsid w:val="00D72D6A"/>
    <w:rsid w:val="00D731EB"/>
    <w:rsid w:val="00D7402F"/>
    <w:rsid w:val="00D7538C"/>
    <w:rsid w:val="00D766E8"/>
    <w:rsid w:val="00D773E4"/>
    <w:rsid w:val="00D82843"/>
    <w:rsid w:val="00D8628E"/>
    <w:rsid w:val="00D87FE6"/>
    <w:rsid w:val="00D934EE"/>
    <w:rsid w:val="00D94FB1"/>
    <w:rsid w:val="00DA2F82"/>
    <w:rsid w:val="00DA539B"/>
    <w:rsid w:val="00DA5675"/>
    <w:rsid w:val="00DA7769"/>
    <w:rsid w:val="00DB0A1E"/>
    <w:rsid w:val="00DB3EA0"/>
    <w:rsid w:val="00DB59D0"/>
    <w:rsid w:val="00DB62F4"/>
    <w:rsid w:val="00DB7100"/>
    <w:rsid w:val="00DC2B29"/>
    <w:rsid w:val="00DC33D3"/>
    <w:rsid w:val="00DC498F"/>
    <w:rsid w:val="00DC67DA"/>
    <w:rsid w:val="00DC6C42"/>
    <w:rsid w:val="00DC780E"/>
    <w:rsid w:val="00DD2A77"/>
    <w:rsid w:val="00DE0441"/>
    <w:rsid w:val="00DE6075"/>
    <w:rsid w:val="00DF0A98"/>
    <w:rsid w:val="00E04E8D"/>
    <w:rsid w:val="00E1059F"/>
    <w:rsid w:val="00E10EDB"/>
    <w:rsid w:val="00E12ABB"/>
    <w:rsid w:val="00E1403D"/>
    <w:rsid w:val="00E15D85"/>
    <w:rsid w:val="00E16A97"/>
    <w:rsid w:val="00E16F27"/>
    <w:rsid w:val="00E20488"/>
    <w:rsid w:val="00E221D9"/>
    <w:rsid w:val="00E22E20"/>
    <w:rsid w:val="00E239CA"/>
    <w:rsid w:val="00E2401C"/>
    <w:rsid w:val="00E26329"/>
    <w:rsid w:val="00E26D16"/>
    <w:rsid w:val="00E271D3"/>
    <w:rsid w:val="00E27E8C"/>
    <w:rsid w:val="00E33238"/>
    <w:rsid w:val="00E355FD"/>
    <w:rsid w:val="00E40B50"/>
    <w:rsid w:val="00E41C64"/>
    <w:rsid w:val="00E42F07"/>
    <w:rsid w:val="00E47939"/>
    <w:rsid w:val="00E50293"/>
    <w:rsid w:val="00E52796"/>
    <w:rsid w:val="00E53AE2"/>
    <w:rsid w:val="00E54617"/>
    <w:rsid w:val="00E56E44"/>
    <w:rsid w:val="00E60AC5"/>
    <w:rsid w:val="00E618D4"/>
    <w:rsid w:val="00E642A7"/>
    <w:rsid w:val="00E64570"/>
    <w:rsid w:val="00E64655"/>
    <w:rsid w:val="00E65A2F"/>
    <w:rsid w:val="00E65FFC"/>
    <w:rsid w:val="00E6718A"/>
    <w:rsid w:val="00E70B14"/>
    <w:rsid w:val="00E7237F"/>
    <w:rsid w:val="00E744EA"/>
    <w:rsid w:val="00E80951"/>
    <w:rsid w:val="00E81D3E"/>
    <w:rsid w:val="00E84961"/>
    <w:rsid w:val="00E854FE"/>
    <w:rsid w:val="00E86331"/>
    <w:rsid w:val="00E8692B"/>
    <w:rsid w:val="00E86CC6"/>
    <w:rsid w:val="00E8723E"/>
    <w:rsid w:val="00E96B12"/>
    <w:rsid w:val="00EA1CDB"/>
    <w:rsid w:val="00EA7006"/>
    <w:rsid w:val="00EB3F24"/>
    <w:rsid w:val="00EB56B3"/>
    <w:rsid w:val="00EB6352"/>
    <w:rsid w:val="00EB76DD"/>
    <w:rsid w:val="00EC07F3"/>
    <w:rsid w:val="00EC12CE"/>
    <w:rsid w:val="00EC39BB"/>
    <w:rsid w:val="00EC4BFE"/>
    <w:rsid w:val="00EC546D"/>
    <w:rsid w:val="00EC7C19"/>
    <w:rsid w:val="00ED0173"/>
    <w:rsid w:val="00ED3C5E"/>
    <w:rsid w:val="00ED520C"/>
    <w:rsid w:val="00ED6492"/>
    <w:rsid w:val="00ED6D7F"/>
    <w:rsid w:val="00ED7870"/>
    <w:rsid w:val="00EE1267"/>
    <w:rsid w:val="00EE1D8D"/>
    <w:rsid w:val="00EE24C0"/>
    <w:rsid w:val="00EE2E64"/>
    <w:rsid w:val="00EE31AB"/>
    <w:rsid w:val="00EE5FC0"/>
    <w:rsid w:val="00EE6840"/>
    <w:rsid w:val="00EE75D1"/>
    <w:rsid w:val="00EF05D5"/>
    <w:rsid w:val="00EF0FA7"/>
    <w:rsid w:val="00EF2095"/>
    <w:rsid w:val="00EF5F30"/>
    <w:rsid w:val="00EF63F8"/>
    <w:rsid w:val="00F0250D"/>
    <w:rsid w:val="00F06866"/>
    <w:rsid w:val="00F114A2"/>
    <w:rsid w:val="00F15956"/>
    <w:rsid w:val="00F174EA"/>
    <w:rsid w:val="00F20CE5"/>
    <w:rsid w:val="00F2352D"/>
    <w:rsid w:val="00F241F0"/>
    <w:rsid w:val="00F24CFC"/>
    <w:rsid w:val="00F25916"/>
    <w:rsid w:val="00F3170F"/>
    <w:rsid w:val="00F31F79"/>
    <w:rsid w:val="00F34E8D"/>
    <w:rsid w:val="00F40576"/>
    <w:rsid w:val="00F4140D"/>
    <w:rsid w:val="00F41624"/>
    <w:rsid w:val="00F463DB"/>
    <w:rsid w:val="00F47D5B"/>
    <w:rsid w:val="00F50221"/>
    <w:rsid w:val="00F52C6E"/>
    <w:rsid w:val="00F5446A"/>
    <w:rsid w:val="00F545DA"/>
    <w:rsid w:val="00F54E4A"/>
    <w:rsid w:val="00F557E7"/>
    <w:rsid w:val="00F57B44"/>
    <w:rsid w:val="00F62113"/>
    <w:rsid w:val="00F630FD"/>
    <w:rsid w:val="00F67A88"/>
    <w:rsid w:val="00F70837"/>
    <w:rsid w:val="00F70F2D"/>
    <w:rsid w:val="00F72618"/>
    <w:rsid w:val="00F73DA7"/>
    <w:rsid w:val="00F76285"/>
    <w:rsid w:val="00F77CC3"/>
    <w:rsid w:val="00F8059C"/>
    <w:rsid w:val="00F855BC"/>
    <w:rsid w:val="00F874A2"/>
    <w:rsid w:val="00F910A9"/>
    <w:rsid w:val="00F92BA2"/>
    <w:rsid w:val="00F94B91"/>
    <w:rsid w:val="00F976B0"/>
    <w:rsid w:val="00F97988"/>
    <w:rsid w:val="00FA0604"/>
    <w:rsid w:val="00FA21D4"/>
    <w:rsid w:val="00FA3000"/>
    <w:rsid w:val="00FA30AC"/>
    <w:rsid w:val="00FA35BB"/>
    <w:rsid w:val="00FA388B"/>
    <w:rsid w:val="00FA5A0B"/>
    <w:rsid w:val="00FA5F85"/>
    <w:rsid w:val="00FA6987"/>
    <w:rsid w:val="00FA6DE7"/>
    <w:rsid w:val="00FA7279"/>
    <w:rsid w:val="00FB41D6"/>
    <w:rsid w:val="00FB45BF"/>
    <w:rsid w:val="00FB51A7"/>
    <w:rsid w:val="00FB57F4"/>
    <w:rsid w:val="00FB69A9"/>
    <w:rsid w:val="00FC08C3"/>
    <w:rsid w:val="00FC0A8E"/>
    <w:rsid w:val="00FC0D0A"/>
    <w:rsid w:val="00FC3CF9"/>
    <w:rsid w:val="00FC4239"/>
    <w:rsid w:val="00FC4C52"/>
    <w:rsid w:val="00FC563D"/>
    <w:rsid w:val="00FD2986"/>
    <w:rsid w:val="00FD3AAF"/>
    <w:rsid w:val="00FD5A0A"/>
    <w:rsid w:val="00FD6EF2"/>
    <w:rsid w:val="00FE1181"/>
    <w:rsid w:val="00FE2034"/>
    <w:rsid w:val="00FE2FA6"/>
    <w:rsid w:val="00FE3036"/>
    <w:rsid w:val="00FE3DF2"/>
    <w:rsid w:val="00FE3EA1"/>
    <w:rsid w:val="00FE4E97"/>
    <w:rsid w:val="00FE599F"/>
    <w:rsid w:val="00FF0E9F"/>
    <w:rsid w:val="00FF1D49"/>
    <w:rsid w:val="07E665D0"/>
    <w:rsid w:val="0A8F2E64"/>
    <w:rsid w:val="0EE5683E"/>
    <w:rsid w:val="0F851535"/>
    <w:rsid w:val="15F90592"/>
    <w:rsid w:val="17BF4CF2"/>
    <w:rsid w:val="185C23E5"/>
    <w:rsid w:val="191090D2"/>
    <w:rsid w:val="1D5FDAEA"/>
    <w:rsid w:val="1E69C9E5"/>
    <w:rsid w:val="217B68D7"/>
    <w:rsid w:val="22118326"/>
    <w:rsid w:val="23A86799"/>
    <w:rsid w:val="284A57E1"/>
    <w:rsid w:val="2C7E8F8C"/>
    <w:rsid w:val="2D2B7926"/>
    <w:rsid w:val="313B34AC"/>
    <w:rsid w:val="31706A37"/>
    <w:rsid w:val="33FF1A95"/>
    <w:rsid w:val="342B9E7E"/>
    <w:rsid w:val="3878EF2D"/>
    <w:rsid w:val="38D8DAE3"/>
    <w:rsid w:val="3ED8B297"/>
    <w:rsid w:val="437E3C82"/>
    <w:rsid w:val="49C108A0"/>
    <w:rsid w:val="5233070E"/>
    <w:rsid w:val="58728E2D"/>
    <w:rsid w:val="5D7EEEBB"/>
    <w:rsid w:val="5E9D39ED"/>
    <w:rsid w:val="65A95349"/>
    <w:rsid w:val="6B1099A3"/>
    <w:rsid w:val="6C4A63EA"/>
    <w:rsid w:val="6C4FB2E9"/>
    <w:rsid w:val="6CFB8B06"/>
    <w:rsid w:val="75C16602"/>
    <w:rsid w:val="76A22B95"/>
    <w:rsid w:val="792B683C"/>
    <w:rsid w:val="7E6B23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B101B6"/>
  <w15:chartTrackingRefBased/>
  <w15:docId w15:val="{68B46C64-84B1-44ED-9E31-063C5A90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aliases w:val="????,????1,Bullet Level 2,Bulletr List Paragraph,CRP Numbered List,FooterText,LIST BULLET,List Paragraph 1,List Paragraph1,P3Numbered List,Paragraphe de liste1,Proposal Bullet List,Use Case List Paragraph,bullets,lp1,numbered,列出段落,列出段落1"/>
    <w:basedOn w:val="Normal"/>
    <w:link w:val="ListParagraphChar"/>
    <w:uiPriority w:val="34"/>
    <w:qFormat/>
    <w:rsid w:val="00C14CC4"/>
    <w:pPr>
      <w:ind w:left="720"/>
      <w:contextualSpacing/>
    </w:pPr>
  </w:style>
  <w:style w:type="character" w:customStyle="1" w:styleId="ListParagraphChar">
    <w:name w:val="List Paragraph Char"/>
    <w:aliases w:val="Bullet Level 2 Char,Bulletr List Paragraph Char,CRP Numbered List Char,FooterText Char,List Paragraph1 Char,P3Numbered List Char,Paragraphe de liste1 Char,Proposal Bullet List Char,Use Case List Paragraph Char,lp1 Char,numbered Char"/>
    <w:link w:val="ListParagraph"/>
    <w:uiPriority w:val="34"/>
    <w:qFormat/>
    <w:locked/>
    <w:rsid w:val="00EB6352"/>
    <w:rPr>
      <w:sz w:val="24"/>
      <w:szCs w:val="24"/>
    </w:rPr>
  </w:style>
  <w:style w:type="paragraph" w:styleId="NoSpacing">
    <w:name w:val="No Spacing"/>
    <w:link w:val="NoSpacingChar"/>
    <w:uiPriority w:val="1"/>
    <w:qFormat/>
    <w:rsid w:val="00EB635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B6352"/>
    <w:rPr>
      <w:rFonts w:asciiTheme="minorHAnsi" w:eastAsiaTheme="minorEastAsia" w:hAnsiTheme="minorHAnsi" w:cstheme="minorBidi"/>
      <w:sz w:val="22"/>
      <w:szCs w:val="22"/>
    </w:rPr>
  </w:style>
  <w:style w:type="table" w:styleId="PlainTable5">
    <w:name w:val="Plain Table 5"/>
    <w:basedOn w:val="TableNormal"/>
    <w:uiPriority w:val="45"/>
    <w:rsid w:val="00EB63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7860ED"/>
    <w:rPr>
      <w:sz w:val="24"/>
      <w:szCs w:val="24"/>
    </w:rPr>
  </w:style>
  <w:style w:type="character" w:styleId="Mention">
    <w:name w:val="Mention"/>
    <w:basedOn w:val="DefaultParagraphFont"/>
    <w:uiPriority w:val="99"/>
    <w:unhideWhenUsed/>
    <w:rsid w:val="001277AF"/>
    <w:rPr>
      <w:color w:val="2B579A"/>
      <w:shd w:val="clear" w:color="auto" w:fill="E1DFDD"/>
    </w:rPr>
  </w:style>
  <w:style w:type="character" w:styleId="Hyperlink">
    <w:name w:val="Hyperlink"/>
    <w:basedOn w:val="DefaultParagraphFont"/>
    <w:rsid w:val="00FD3AAF"/>
    <w:rPr>
      <w:color w:val="0563C1" w:themeColor="hyperlink"/>
      <w:u w:val="single"/>
    </w:rPr>
  </w:style>
  <w:style w:type="character" w:styleId="UnresolvedMention">
    <w:name w:val="Unresolved Mention"/>
    <w:basedOn w:val="DefaultParagraphFont"/>
    <w:uiPriority w:val="99"/>
    <w:unhideWhenUsed/>
    <w:rsid w:val="00FD3AAF"/>
    <w:rPr>
      <w:color w:val="605E5C"/>
      <w:shd w:val="clear" w:color="auto" w:fill="E1DFDD"/>
    </w:rPr>
  </w:style>
  <w:style w:type="table" w:styleId="GridTable4Accent1">
    <w:name w:val="Grid Table 4 Accent 1"/>
    <w:basedOn w:val="TableNormal"/>
    <w:uiPriority w:val="49"/>
    <w:rsid w:val="0061275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487FE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
    <w:name w:val="List Table 3"/>
    <w:basedOn w:val="TableNormal"/>
    <w:uiPriority w:val="48"/>
    <w:rsid w:val="00F7083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6B48C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ccTable11">
    <w:name w:val="Acc_Table_11"/>
    <w:basedOn w:val="TableGrid"/>
    <w:uiPriority w:val="99"/>
    <w:rsid w:val="00950433"/>
    <w:rPr>
      <w:rFonts w:ascii="Arial" w:eastAsia="Arial" w:hAnsi="Arial"/>
      <w:sz w:val="18"/>
      <w:szCs w:val="24"/>
    </w:rPr>
    <w:tblPr>
      <w:tblStyleRowBandSize w:val="1"/>
      <w:tblStyleColBandSize w:val="1"/>
      <w:tblBorders>
        <w:top w:val="none" w:sz="0" w:space="0" w:color="auto"/>
        <w:left w:val="none" w:sz="0" w:space="0" w:color="auto"/>
        <w:bottom w:val="single" w:sz="8" w:space="0" w:color="D8D8D8"/>
        <w:right w:val="none" w:sz="0" w:space="0" w:color="auto"/>
        <w:insideH w:val="single" w:sz="4" w:space="0" w:color="D9D9D9"/>
        <w:insideV w:val="single" w:sz="4" w:space="0" w:color="D9D9D9"/>
      </w:tblBorders>
    </w:tblPr>
    <w:tblStylePr w:type="firstRow">
      <w:rPr>
        <w:rFonts w:ascii="Arial" w:hAnsi="Arial"/>
        <w:b/>
        <w:color w:val="FFFFFF"/>
        <w:sz w:val="20"/>
      </w:rPr>
      <w:tblPr/>
      <w:tcPr>
        <w:tcBorders>
          <w:top w:val="nil"/>
          <w:left w:val="nil"/>
          <w:bottom w:val="nil"/>
          <w:right w:val="nil"/>
          <w:insideH w:val="nil"/>
          <w:insideV w:val="nil"/>
          <w:tl2br w:val="nil"/>
          <w:tr2bl w:val="nil"/>
        </w:tcBorders>
        <w:shd w:val="clear" w:color="auto" w:fill="308194"/>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2Vert">
      <w:rPr>
        <w:rFonts w:ascii="Arial" w:hAnsi="Arial"/>
        <w:sz w:val="18"/>
      </w:rPr>
      <w:tblPr/>
      <w:tcPr>
        <w:shd w:val="clear" w:color="auto" w:fill="F2F2F2"/>
      </w:tcPr>
    </w:tblStylePr>
    <w:tblStylePr w:type="band2Horz">
      <w:rPr>
        <w:rFonts w:ascii="Arial" w:hAnsi="Arial"/>
        <w:sz w:val="18"/>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35BB24BF1974F84EF7F0E86515D8B" ma:contentTypeVersion="13" ma:contentTypeDescription="Create a new document." ma:contentTypeScope="" ma:versionID="940580fe05aa88654660d4fda87a8d88">
  <xsd:schema xmlns:xsd="http://www.w3.org/2001/XMLSchema" xmlns:xs="http://www.w3.org/2001/XMLSchema" xmlns:p="http://schemas.microsoft.com/office/2006/metadata/properties" xmlns:ns2="2d5c441e-313f-4181-84c9-4d771301bd02" xmlns:ns3="14ac9689-863f-4422-872b-d3791ecc8c2d" targetNamespace="http://schemas.microsoft.com/office/2006/metadata/properties" ma:root="true" ma:fieldsID="a0556ff3a0e157bfda9ce969bd4f7dd4" ns2:_="" ns3:_="">
    <xsd:import namespace="2d5c441e-313f-4181-84c9-4d771301bd02"/>
    <xsd:import namespace="14ac9689-863f-4422-872b-d3791ecc8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c441e-313f-4181-84c9-4d771301b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ac9689-863f-4422-872b-d3791ecc8c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703ed3-d228-4c11-ac79-0104a07137a7}" ma:internalName="TaxCatchAll" ma:showField="CatchAllData" ma:web="14ac9689-863f-4422-872b-d3791ecc8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4ac9689-863f-4422-872b-d3791ecc8c2d">
      <UserInfo>
        <DisplayName>Calvillo Buffington, Aurora - FNS</DisplayName>
        <AccountId>13</AccountId>
        <AccountType/>
      </UserInfo>
      <UserInfo>
        <DisplayName>Chin, Doris - FNS</DisplayName>
        <AccountId>12</AccountId>
        <AccountType/>
      </UserInfo>
      <UserInfo>
        <DisplayName>Pendleton, Divyani - FNS</DisplayName>
        <AccountId>51</AccountId>
        <AccountType/>
      </UserInfo>
      <UserInfo>
        <DisplayName>Souvenir, Brittany - FNS</DisplayName>
        <AccountId>46</AccountId>
        <AccountType/>
      </UserInfo>
      <UserInfo>
        <DisplayName>Frisk, Rachel - FNS</DisplayName>
        <AccountId>45</AccountId>
        <AccountType/>
      </UserInfo>
      <UserInfo>
        <DisplayName>Marshall, Julie - FNS</DisplayName>
        <AccountId>24</AccountId>
        <AccountType/>
      </UserInfo>
    </SharedWithUsers>
    <TaxCatchAll xmlns="14ac9689-863f-4422-872b-d3791ecc8c2d" xsi:nil="true"/>
    <lcf76f155ced4ddcb4097134ff3c332f xmlns="2d5c441e-313f-4181-84c9-4d771301bd02">
      <Terms xmlns="http://schemas.microsoft.com/office/infopath/2007/PartnerControls"/>
    </lcf76f155ced4ddcb4097134ff3c332f>
    <Notes xmlns="2d5c441e-313f-4181-84c9-4d771301bd02" xsi:nil="true"/>
  </documentManagement>
</p:properties>
</file>

<file path=customXml/itemProps1.xml><?xml version="1.0" encoding="utf-8"?>
<ds:datastoreItem xmlns:ds="http://schemas.openxmlformats.org/officeDocument/2006/customXml" ds:itemID="{AC3F936B-94BC-4F91-8E14-20EC81C4EDC3}">
  <ds:schemaRefs>
    <ds:schemaRef ds:uri="http://schemas.openxmlformats.org/officeDocument/2006/bibliography"/>
  </ds:schemaRefs>
</ds:datastoreItem>
</file>

<file path=customXml/itemProps2.xml><?xml version="1.0" encoding="utf-8"?>
<ds:datastoreItem xmlns:ds="http://schemas.openxmlformats.org/officeDocument/2006/customXml" ds:itemID="{7CEE468C-E9F6-4F17-B6B8-4057CC4832F9}">
  <ds:schemaRefs>
    <ds:schemaRef ds:uri="http://schemas.microsoft.com/sharepoint/v3/contenttype/forms"/>
  </ds:schemaRefs>
</ds:datastoreItem>
</file>

<file path=customXml/itemProps3.xml><?xml version="1.0" encoding="utf-8"?>
<ds:datastoreItem xmlns:ds="http://schemas.openxmlformats.org/officeDocument/2006/customXml" ds:itemID="{21AAC988-6DA5-4A4D-A3BE-5A1D896C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c441e-313f-4181-84c9-4d771301bd02"/>
    <ds:schemaRef ds:uri="14ac9689-863f-4422-872b-d3791ecc8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74F74-875F-4359-B5BB-2C415B1AE83E}">
  <ds:schemaRefs>
    <ds:schemaRef ds:uri="http://schemas.microsoft.com/office/2006/metadata/properties"/>
    <ds:schemaRef ds:uri="http://schemas.microsoft.com/office/infopath/2007/PartnerControls"/>
    <ds:schemaRef ds:uri="14ac9689-863f-4422-872b-d3791ecc8c2d"/>
    <ds:schemaRef ds:uri="2d5c441e-313f-4181-84c9-4d771301bd02"/>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2913</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Chin, Doris - FNS</dc:creator>
  <cp:lastModifiedBy>Franklin, Jamia - FNS</cp:lastModifiedBy>
  <cp:revision>57</cp:revision>
  <cp:lastPrinted>2010-10-04T21:59:00Z</cp:lastPrinted>
  <dcterms:created xsi:type="dcterms:W3CDTF">2023-05-11T15:22:00Z</dcterms:created>
  <dcterms:modified xsi:type="dcterms:W3CDTF">2023-05-12T11:00:00Z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0x010100C9F35BB24BF1974F84EF7F0E86515D8B</vt:lpwstr>
  </property>
  <property fmtid="{D5CDD505-2E9C-101B-9397-08002B2CF9AE}" pid="3" name="MediaServiceImageTags">
    <vt:lpwstr/>
  </property>
  <property fmtid="{D5CDD505-2E9C-101B-9397-08002B2CF9AE}" pid="4" name="_NewReviewCycle">
    <vt:lpwstr/>
  </property>
</Properties>
</file>