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47C1E" w:rsidRPr="00BD1DD0" w:rsidP="00447C1E" w14:paraId="03E0F628" w14:textId="77777777">
      <w:pPr>
        <w:tabs>
          <w:tab w:val="center" w:pos="4680"/>
        </w:tabs>
        <w:suppressAutoHyphens/>
        <w:spacing w:line="480" w:lineRule="auto"/>
        <w:jc w:val="center"/>
        <w:rPr>
          <w:rFonts w:ascii="Times New Roman" w:hAnsi="Times New Roman"/>
          <w:b/>
          <w:szCs w:val="24"/>
        </w:rPr>
      </w:pPr>
      <w:r w:rsidRPr="00BD1DD0">
        <w:rPr>
          <w:rFonts w:ascii="Times New Roman" w:hAnsi="Times New Roman"/>
          <w:b/>
          <w:szCs w:val="24"/>
        </w:rPr>
        <w:t>SUPPORTING STATEMENT</w:t>
      </w:r>
      <w:r w:rsidRPr="00BD1DD0" w:rsidR="0062567E">
        <w:rPr>
          <w:rFonts w:ascii="Times New Roman" w:hAnsi="Times New Roman"/>
          <w:b/>
          <w:szCs w:val="24"/>
        </w:rPr>
        <w:t xml:space="preserve"> </w:t>
      </w:r>
      <w:r w:rsidR="00204E6E">
        <w:rPr>
          <w:rFonts w:ascii="Times New Roman" w:hAnsi="Times New Roman"/>
          <w:b/>
          <w:szCs w:val="24"/>
        </w:rPr>
        <w:t xml:space="preserve">- PART A </w:t>
      </w:r>
      <w:r w:rsidRPr="00BD1DD0" w:rsidR="0062567E">
        <w:rPr>
          <w:rFonts w:ascii="Times New Roman" w:hAnsi="Times New Roman"/>
          <w:b/>
          <w:szCs w:val="24"/>
        </w:rPr>
        <w:t>for</w:t>
      </w:r>
    </w:p>
    <w:p w:rsidR="00BD1DD0" w:rsidP="00447C1E" w14:paraId="03E0F629" w14:textId="59962249">
      <w:pPr>
        <w:tabs>
          <w:tab w:val="right" w:pos="9360"/>
        </w:tabs>
        <w:spacing w:line="480" w:lineRule="auto"/>
        <w:jc w:val="center"/>
        <w:rPr>
          <w:rFonts w:ascii="Times New Roman" w:hAnsi="Times New Roman"/>
          <w:b/>
          <w:szCs w:val="24"/>
          <w:lang w:val=""/>
        </w:rPr>
      </w:pPr>
      <w:r w:rsidRPr="00BD1DD0">
        <w:rPr>
          <w:rFonts w:ascii="Times New Roman" w:hAnsi="Times New Roman"/>
          <w:b/>
          <w:szCs w:val="24"/>
          <w:lang w:val=""/>
        </w:rPr>
        <w:t xml:space="preserve">OMB </w:t>
      </w:r>
      <w:r w:rsidRPr="00BD1DD0" w:rsidR="009F7E1A">
        <w:rPr>
          <w:rFonts w:ascii="Times New Roman" w:hAnsi="Times New Roman"/>
          <w:b/>
          <w:szCs w:val="24"/>
          <w:lang w:val=""/>
        </w:rPr>
        <w:t xml:space="preserve">Control </w:t>
      </w:r>
      <w:r w:rsidRPr="00BD1DD0" w:rsidR="009F7E1A">
        <w:rPr>
          <w:rFonts w:ascii="Times New Roman" w:hAnsi="Times New Roman"/>
          <w:b/>
          <w:szCs w:val="24"/>
        </w:rPr>
        <w:t>Number</w:t>
      </w:r>
      <w:r w:rsidR="00611976">
        <w:rPr>
          <w:rFonts w:ascii="Times New Roman" w:hAnsi="Times New Roman"/>
          <w:b/>
          <w:szCs w:val="24"/>
          <w:lang w:val=""/>
        </w:rPr>
        <w:t xml:space="preserve"> </w:t>
      </w:r>
      <w:r w:rsidRPr="00BD1DD0">
        <w:rPr>
          <w:rFonts w:ascii="Times New Roman" w:hAnsi="Times New Roman"/>
          <w:b/>
          <w:szCs w:val="24"/>
          <w:lang w:val=""/>
        </w:rPr>
        <w:t>0584</w:t>
      </w:r>
      <w:r w:rsidR="00986B2D">
        <w:rPr>
          <w:rFonts w:ascii="Times New Roman" w:hAnsi="Times New Roman"/>
          <w:b/>
          <w:szCs w:val="24"/>
          <w:lang w:val=""/>
        </w:rPr>
        <w:t>-0293</w:t>
      </w:r>
      <w:r w:rsidRPr="00BD1DD0" w:rsidR="00B335C9">
        <w:rPr>
          <w:rFonts w:ascii="Times New Roman" w:hAnsi="Times New Roman"/>
          <w:b/>
          <w:szCs w:val="24"/>
          <w:lang w:val=""/>
        </w:rPr>
        <w:t xml:space="preserve">:  </w:t>
      </w:r>
    </w:p>
    <w:p w:rsidR="00447C1E" w:rsidRPr="00BD1DD0" w:rsidP="00447C1E" w14:paraId="03E0F62A" w14:textId="5B71F1D9">
      <w:pPr>
        <w:tabs>
          <w:tab w:val="right" w:pos="9360"/>
        </w:tabs>
        <w:spacing w:line="480" w:lineRule="auto"/>
        <w:jc w:val="center"/>
        <w:rPr>
          <w:rFonts w:ascii="Times New Roman" w:hAnsi="Times New Roman"/>
          <w:b/>
          <w:szCs w:val="24"/>
        </w:rPr>
      </w:pPr>
      <w:r>
        <w:rPr>
          <w:rFonts w:ascii="Times New Roman" w:hAnsi="Times New Roman"/>
          <w:b/>
          <w:szCs w:val="24"/>
        </w:rPr>
        <w:t>Food Distrib</w:t>
      </w:r>
      <w:r w:rsidR="00FB0739">
        <w:rPr>
          <w:rFonts w:ascii="Times New Roman" w:hAnsi="Times New Roman"/>
          <w:b/>
          <w:szCs w:val="24"/>
        </w:rPr>
        <w:t>ution Programs</w:t>
      </w:r>
    </w:p>
    <w:p w:rsidR="00B335C9" w:rsidRPr="00575130" w:rsidP="00B335C9" w14:paraId="03E0F62D" w14:textId="2B3DEC5E">
      <w:pPr>
        <w:tabs>
          <w:tab w:val="center" w:pos="4680"/>
        </w:tabs>
        <w:suppressAutoHyphens/>
        <w:spacing w:line="480" w:lineRule="auto"/>
        <w:jc w:val="center"/>
        <w:rPr>
          <w:rStyle w:val="normaltextrun"/>
          <w:rFonts w:ascii="Times New Roman" w:hAnsi="Times New Roman"/>
          <w:color w:val="000000" w:themeColor="text1"/>
        </w:rPr>
      </w:pPr>
      <w:r w:rsidRPr="78E6EF9C">
        <w:rPr>
          <w:rStyle w:val="normaltextrun"/>
          <w:rFonts w:ascii="Times New Roman" w:hAnsi="Times New Roman"/>
          <w:color w:val="000000"/>
          <w:bdr w:val="none" w:sz="0" w:space="0" w:color="auto" w:frame="1"/>
        </w:rPr>
        <w:t>Agency Information Collection Activities: Renewing Burden Number 0584-029</w:t>
      </w:r>
      <w:r w:rsidRPr="78E6EF9C" w:rsidR="00A10638">
        <w:rPr>
          <w:rStyle w:val="normaltextrun"/>
          <w:rFonts w:ascii="Times New Roman" w:hAnsi="Times New Roman"/>
          <w:color w:val="000000"/>
          <w:bdr w:val="none" w:sz="0" w:space="0" w:color="auto" w:frame="1"/>
        </w:rPr>
        <w:t>3</w:t>
      </w:r>
      <w:r w:rsidRPr="78E6EF9C" w:rsidR="003D2CAC">
        <w:rPr>
          <w:rStyle w:val="normaltextrun"/>
          <w:rFonts w:ascii="Times New Roman" w:hAnsi="Times New Roman"/>
          <w:color w:val="000000" w:themeColor="text1"/>
        </w:rPr>
        <w:t xml:space="preserve"> </w:t>
      </w:r>
    </w:p>
    <w:p w:rsidR="00B335C9" w:rsidRPr="002568E6" w:rsidP="00447C1E" w14:paraId="03E0F62E" w14:textId="77777777">
      <w:pPr>
        <w:tabs>
          <w:tab w:val="right" w:pos="9360"/>
        </w:tabs>
        <w:spacing w:line="480" w:lineRule="auto"/>
        <w:jc w:val="center"/>
        <w:rPr>
          <w:rFonts w:ascii="Times New Roman" w:hAnsi="Times New Roman"/>
          <w:szCs w:val="24"/>
          <w:lang w:val=""/>
        </w:rPr>
      </w:pPr>
    </w:p>
    <w:p w:rsidR="004505D2" w:rsidP="42D98A2B" w14:paraId="623E07FE" w14:textId="301C7BAB">
      <w:pPr>
        <w:spacing w:line="480" w:lineRule="auto"/>
        <w:jc w:val="center"/>
        <w:rPr>
          <w:rFonts w:ascii="Times New Roman" w:hAnsi="Times New Roman"/>
        </w:rPr>
      </w:pPr>
      <w:r w:rsidRPr="42D98A2B">
        <w:rPr>
          <w:rFonts w:ascii="Times New Roman" w:hAnsi="Times New Roman"/>
          <w:szCs w:val="24"/>
        </w:rPr>
        <w:t>Polly Fairfield</w:t>
      </w:r>
    </w:p>
    <w:p w:rsidR="004505D2" w:rsidRPr="00590149" w:rsidP="42D98A2B" w14:paraId="00C57E42" w14:textId="07496A9C">
      <w:pPr>
        <w:spacing w:line="480" w:lineRule="auto"/>
        <w:jc w:val="center"/>
        <w:rPr>
          <w:rFonts w:ascii="Times New Roman" w:hAnsi="Times New Roman"/>
        </w:rPr>
      </w:pPr>
      <w:r w:rsidRPr="42D98A2B">
        <w:rPr>
          <w:rFonts w:ascii="Times New Roman" w:hAnsi="Times New Roman"/>
        </w:rPr>
        <w:t>Branch Chief</w:t>
      </w:r>
    </w:p>
    <w:p w:rsidR="004505D2" w:rsidP="004505D2" w14:paraId="22E10C8E" w14:textId="77777777">
      <w:pPr>
        <w:spacing w:line="480" w:lineRule="auto"/>
        <w:jc w:val="center"/>
        <w:rPr>
          <w:rFonts w:ascii="Times New Roman" w:hAnsi="Times New Roman"/>
          <w:szCs w:val="24"/>
        </w:rPr>
      </w:pPr>
      <w:r w:rsidRPr="0018449D">
        <w:rPr>
          <w:rFonts w:ascii="Times New Roman" w:hAnsi="Times New Roman"/>
          <w:szCs w:val="24"/>
        </w:rPr>
        <w:t>Food Distribution Programs</w:t>
      </w:r>
      <w:r w:rsidRPr="002568E6">
        <w:rPr>
          <w:rFonts w:ascii="Times New Roman" w:hAnsi="Times New Roman"/>
          <w:szCs w:val="24"/>
        </w:rPr>
        <w:t xml:space="preserve"> </w:t>
      </w:r>
    </w:p>
    <w:p w:rsidR="00447C1E" w:rsidRPr="002568E6" w:rsidP="00447C1E" w14:paraId="03E0F633" w14:textId="310DF306">
      <w:pPr>
        <w:spacing w:line="480" w:lineRule="auto"/>
        <w:jc w:val="center"/>
        <w:rPr>
          <w:rFonts w:ascii="Times New Roman" w:hAnsi="Times New Roman"/>
          <w:szCs w:val="24"/>
        </w:rPr>
      </w:pPr>
      <w:r w:rsidRPr="002568E6">
        <w:rPr>
          <w:rFonts w:ascii="Times New Roman" w:hAnsi="Times New Roman"/>
          <w:szCs w:val="24"/>
        </w:rPr>
        <w:t xml:space="preserve">USDA Food and Nutrition </w:t>
      </w:r>
      <w:r w:rsidR="00AA6ECE">
        <w:rPr>
          <w:rFonts w:ascii="Times New Roman" w:hAnsi="Times New Roman"/>
          <w:szCs w:val="24"/>
        </w:rPr>
        <w:t>Administration</w:t>
      </w:r>
    </w:p>
    <w:p w:rsidR="002B3838" w:rsidRPr="002568E6" w:rsidP="002B3838" w14:paraId="070CEDE2" w14:textId="77777777">
      <w:pPr>
        <w:spacing w:line="480" w:lineRule="auto"/>
        <w:jc w:val="center"/>
        <w:rPr>
          <w:rFonts w:ascii="Times New Roman" w:hAnsi="Times New Roman"/>
          <w:szCs w:val="24"/>
        </w:rPr>
      </w:pPr>
      <w:r>
        <w:rPr>
          <w:rFonts w:ascii="Times New Roman" w:hAnsi="Times New Roman"/>
          <w:szCs w:val="24"/>
        </w:rPr>
        <w:t xml:space="preserve">1320 Braddock Place </w:t>
      </w:r>
    </w:p>
    <w:p w:rsidR="00447C1E" w:rsidRPr="002568E6" w:rsidP="002B3838" w14:paraId="03E0F636" w14:textId="160EA8B5">
      <w:pPr>
        <w:spacing w:line="480" w:lineRule="auto"/>
        <w:jc w:val="center"/>
        <w:rPr>
          <w:rFonts w:ascii="Times New Roman" w:hAnsi="Times New Roman"/>
          <w:szCs w:val="24"/>
        </w:rPr>
      </w:pPr>
      <w:r w:rsidRPr="002568E6">
        <w:rPr>
          <w:rFonts w:ascii="Times New Roman" w:hAnsi="Times New Roman"/>
          <w:szCs w:val="24"/>
        </w:rPr>
        <w:t xml:space="preserve">Alexandria, </w:t>
      </w:r>
      <w:r>
        <w:rPr>
          <w:rFonts w:ascii="Times New Roman" w:hAnsi="Times New Roman"/>
          <w:szCs w:val="24"/>
        </w:rPr>
        <w:t>VA</w:t>
      </w:r>
      <w:r w:rsidRPr="002568E6">
        <w:rPr>
          <w:rFonts w:ascii="Times New Roman" w:hAnsi="Times New Roman"/>
          <w:szCs w:val="24"/>
        </w:rPr>
        <w:t xml:space="preserve"> 223</w:t>
      </w:r>
      <w:r>
        <w:rPr>
          <w:rFonts w:ascii="Times New Roman" w:hAnsi="Times New Roman"/>
          <w:szCs w:val="24"/>
        </w:rPr>
        <w:t>14</w:t>
      </w:r>
      <w:r w:rsidR="006B0EF8">
        <w:rPr>
          <w:rFonts w:ascii="Times New Roman" w:hAnsi="Times New Roman"/>
          <w:szCs w:val="24"/>
        </w:rPr>
        <w:t xml:space="preserve"> </w:t>
      </w:r>
    </w:p>
    <w:p w:rsidR="006A6102" w:rsidP="006A6102" w14:paraId="14EAF714" w14:textId="77777777">
      <w:pPr>
        <w:pStyle w:val="BodyText"/>
        <w:spacing w:line="259" w:lineRule="auto"/>
        <w:ind w:left="1440" w:right="927"/>
        <w:rPr>
          <w:szCs w:val="24"/>
        </w:rPr>
      </w:pPr>
    </w:p>
    <w:p w:rsidR="0000368B" w:rsidP="006A6102" w14:paraId="2E107025" w14:textId="028EDA43">
      <w:pPr>
        <w:pStyle w:val="BodyText"/>
        <w:spacing w:line="259" w:lineRule="auto"/>
        <w:ind w:left="1440" w:right="927"/>
        <w:rPr>
          <w:szCs w:val="24"/>
        </w:rPr>
      </w:pPr>
      <w:r>
        <w:rPr>
          <w:szCs w:val="24"/>
        </w:rPr>
        <w:br w:type="page"/>
      </w:r>
    </w:p>
    <w:p w:rsidR="00905A5F" w:rsidP="009F7E1A" w14:paraId="03E0F638" w14:textId="77777777">
      <w:pPr>
        <w:tabs>
          <w:tab w:val="center" w:pos="4680"/>
        </w:tabs>
        <w:rPr>
          <w:rFonts w:ascii="Times New Roman" w:hAnsi="Times New Roman"/>
          <w:b/>
          <w:szCs w:val="24"/>
          <w:u w:val="single"/>
        </w:rPr>
      </w:pPr>
      <w:r>
        <w:rPr>
          <w:rFonts w:ascii="Times New Roman" w:hAnsi="Times New Roman"/>
          <w:b/>
          <w:szCs w:val="24"/>
          <w:u w:val="single"/>
        </w:rPr>
        <w:t>Table of Contents</w:t>
      </w:r>
    </w:p>
    <w:p w:rsidR="00CB4261" w14:paraId="386650C0" w14:textId="53777B66">
      <w:pPr>
        <w:pStyle w:val="TOC1"/>
        <w:rPr>
          <w:rFonts w:asciiTheme="minorHAnsi" w:eastAsiaTheme="minorEastAsia" w:hAnsiTheme="minorHAnsi" w:cstheme="minorBidi"/>
          <w:b w:val="0"/>
          <w:bCs w:val="0"/>
          <w:caps w:val="0"/>
          <w:kern w:val="2"/>
          <w:sz w:val="24"/>
          <w:szCs w:val="24"/>
          <w14:ligatures w14:val="standardContextual"/>
        </w:rPr>
      </w:pPr>
      <w:r>
        <w:rPr>
          <w:szCs w:val="24"/>
        </w:rPr>
        <w:fldChar w:fldCharType="begin"/>
      </w:r>
      <w:r>
        <w:rPr>
          <w:szCs w:val="24"/>
        </w:rPr>
        <w:instrText xml:space="preserve"> TOC \o "1-2" \h \z \u </w:instrText>
      </w:r>
      <w:r>
        <w:rPr>
          <w:szCs w:val="24"/>
        </w:rPr>
        <w:fldChar w:fldCharType="separate"/>
      </w:r>
      <w:hyperlink w:anchor="_Toc231476589" w:history="1">
        <w:r w:rsidRPr="003A2150">
          <w:rPr>
            <w:rStyle w:val="Hyperlink"/>
          </w:rPr>
          <w:t>A1. Circumstances that make the collection of information necessary.</w:t>
        </w:r>
        <w:r>
          <w:rPr>
            <w:webHidden/>
          </w:rPr>
          <w:tab/>
        </w:r>
        <w:r>
          <w:rPr>
            <w:webHidden/>
          </w:rPr>
          <w:fldChar w:fldCharType="begin"/>
        </w:r>
        <w:r>
          <w:rPr>
            <w:webHidden/>
          </w:rPr>
          <w:instrText xml:space="preserve"> PAGEREF _Toc231476589 \h </w:instrText>
        </w:r>
        <w:r>
          <w:rPr>
            <w:webHidden/>
          </w:rPr>
          <w:fldChar w:fldCharType="separate"/>
        </w:r>
        <w:r>
          <w:rPr>
            <w:webHidden/>
          </w:rPr>
          <w:t>5</w:t>
        </w:r>
        <w:r>
          <w:rPr>
            <w:webHidden/>
          </w:rPr>
          <w:fldChar w:fldCharType="end"/>
        </w:r>
      </w:hyperlink>
    </w:p>
    <w:p w:rsidR="00CB4261" w14:paraId="48349870" w14:textId="57826085">
      <w:pPr>
        <w:pStyle w:val="TOC1"/>
        <w:rPr>
          <w:rFonts w:asciiTheme="minorHAnsi" w:eastAsiaTheme="minorEastAsia" w:hAnsiTheme="minorHAnsi" w:cstheme="minorBidi"/>
          <w:b w:val="0"/>
          <w:bCs w:val="0"/>
          <w:caps w:val="0"/>
          <w:kern w:val="2"/>
          <w:sz w:val="24"/>
          <w:szCs w:val="24"/>
          <w14:ligatures w14:val="standardContextual"/>
        </w:rPr>
      </w:pPr>
      <w:hyperlink w:anchor="_Toc231476590" w:history="1">
        <w:r w:rsidRPr="003A2150">
          <w:rPr>
            <w:rStyle w:val="Hyperlink"/>
          </w:rPr>
          <w:t>A2. Purpose and Use of the Information.</w:t>
        </w:r>
        <w:r>
          <w:rPr>
            <w:webHidden/>
          </w:rPr>
          <w:tab/>
        </w:r>
        <w:r>
          <w:rPr>
            <w:webHidden/>
          </w:rPr>
          <w:fldChar w:fldCharType="begin"/>
        </w:r>
        <w:r>
          <w:rPr>
            <w:webHidden/>
          </w:rPr>
          <w:instrText xml:space="preserve"> PAGEREF _Toc231476590 \h </w:instrText>
        </w:r>
        <w:r>
          <w:rPr>
            <w:webHidden/>
          </w:rPr>
          <w:fldChar w:fldCharType="separate"/>
        </w:r>
        <w:r>
          <w:rPr>
            <w:webHidden/>
          </w:rPr>
          <w:t>7</w:t>
        </w:r>
        <w:r>
          <w:rPr>
            <w:webHidden/>
          </w:rPr>
          <w:fldChar w:fldCharType="end"/>
        </w:r>
      </w:hyperlink>
    </w:p>
    <w:p w:rsidR="00CB4261" w14:paraId="24C8CD7E" w14:textId="6B198A7E">
      <w:pPr>
        <w:pStyle w:val="TOC1"/>
        <w:rPr>
          <w:rFonts w:asciiTheme="minorHAnsi" w:eastAsiaTheme="minorEastAsia" w:hAnsiTheme="minorHAnsi" w:cstheme="minorBidi"/>
          <w:b w:val="0"/>
          <w:bCs w:val="0"/>
          <w:caps w:val="0"/>
          <w:kern w:val="2"/>
          <w:sz w:val="24"/>
          <w:szCs w:val="24"/>
          <w14:ligatures w14:val="standardContextual"/>
        </w:rPr>
      </w:pPr>
      <w:hyperlink w:anchor="_Toc231476591" w:history="1">
        <w:r w:rsidRPr="003A2150">
          <w:rPr>
            <w:rStyle w:val="Hyperlink"/>
          </w:rPr>
          <w:t>A3.  Use of information technology and burden reduction.</w:t>
        </w:r>
        <w:r>
          <w:rPr>
            <w:webHidden/>
          </w:rPr>
          <w:tab/>
        </w:r>
        <w:r>
          <w:rPr>
            <w:webHidden/>
          </w:rPr>
          <w:fldChar w:fldCharType="begin"/>
        </w:r>
        <w:r>
          <w:rPr>
            <w:webHidden/>
          </w:rPr>
          <w:instrText xml:space="preserve"> PAGEREF _Toc231476591 \h </w:instrText>
        </w:r>
        <w:r>
          <w:rPr>
            <w:webHidden/>
          </w:rPr>
          <w:fldChar w:fldCharType="separate"/>
        </w:r>
        <w:r>
          <w:rPr>
            <w:webHidden/>
          </w:rPr>
          <w:t>15</w:t>
        </w:r>
        <w:r>
          <w:rPr>
            <w:webHidden/>
          </w:rPr>
          <w:fldChar w:fldCharType="end"/>
        </w:r>
      </w:hyperlink>
    </w:p>
    <w:p w:rsidR="00CB4261" w14:paraId="46801538" w14:textId="16D1F9F4">
      <w:pPr>
        <w:pStyle w:val="TOC1"/>
        <w:rPr>
          <w:rFonts w:asciiTheme="minorHAnsi" w:eastAsiaTheme="minorEastAsia" w:hAnsiTheme="minorHAnsi" w:cstheme="minorBidi"/>
          <w:b w:val="0"/>
          <w:bCs w:val="0"/>
          <w:caps w:val="0"/>
          <w:kern w:val="2"/>
          <w:sz w:val="24"/>
          <w:szCs w:val="24"/>
          <w14:ligatures w14:val="standardContextual"/>
        </w:rPr>
      </w:pPr>
      <w:hyperlink w:anchor="_Toc231476592" w:history="1">
        <w:r w:rsidRPr="003A2150">
          <w:rPr>
            <w:rStyle w:val="Hyperlink"/>
          </w:rPr>
          <w:t>A4.  Efforts to identify duplication.</w:t>
        </w:r>
        <w:r>
          <w:rPr>
            <w:webHidden/>
          </w:rPr>
          <w:tab/>
        </w:r>
        <w:r>
          <w:rPr>
            <w:webHidden/>
          </w:rPr>
          <w:fldChar w:fldCharType="begin"/>
        </w:r>
        <w:r>
          <w:rPr>
            <w:webHidden/>
          </w:rPr>
          <w:instrText xml:space="preserve"> PAGEREF _Toc231476592 \h </w:instrText>
        </w:r>
        <w:r>
          <w:rPr>
            <w:webHidden/>
          </w:rPr>
          <w:fldChar w:fldCharType="separate"/>
        </w:r>
        <w:r>
          <w:rPr>
            <w:webHidden/>
          </w:rPr>
          <w:t>18</w:t>
        </w:r>
        <w:r>
          <w:rPr>
            <w:webHidden/>
          </w:rPr>
          <w:fldChar w:fldCharType="end"/>
        </w:r>
      </w:hyperlink>
    </w:p>
    <w:p w:rsidR="00CB4261" w14:paraId="3ABAD2E5" w14:textId="4917E76A">
      <w:pPr>
        <w:pStyle w:val="TOC1"/>
        <w:rPr>
          <w:rFonts w:asciiTheme="minorHAnsi" w:eastAsiaTheme="minorEastAsia" w:hAnsiTheme="minorHAnsi" w:cstheme="minorBidi"/>
          <w:b w:val="0"/>
          <w:bCs w:val="0"/>
          <w:caps w:val="0"/>
          <w:kern w:val="2"/>
          <w:sz w:val="24"/>
          <w:szCs w:val="24"/>
          <w14:ligatures w14:val="standardContextual"/>
        </w:rPr>
      </w:pPr>
      <w:hyperlink w:anchor="_Toc231476593" w:history="1">
        <w:r w:rsidRPr="003A2150">
          <w:rPr>
            <w:rStyle w:val="Hyperlink"/>
          </w:rPr>
          <w:t>A5.  Impacts on small businesses or other small entities.</w:t>
        </w:r>
        <w:r>
          <w:rPr>
            <w:webHidden/>
          </w:rPr>
          <w:tab/>
        </w:r>
        <w:r>
          <w:rPr>
            <w:webHidden/>
          </w:rPr>
          <w:fldChar w:fldCharType="begin"/>
        </w:r>
        <w:r>
          <w:rPr>
            <w:webHidden/>
          </w:rPr>
          <w:instrText xml:space="preserve"> PAGEREF _Toc231476593 \h </w:instrText>
        </w:r>
        <w:r>
          <w:rPr>
            <w:webHidden/>
          </w:rPr>
          <w:fldChar w:fldCharType="separate"/>
        </w:r>
        <w:r>
          <w:rPr>
            <w:webHidden/>
          </w:rPr>
          <w:t>19</w:t>
        </w:r>
        <w:r>
          <w:rPr>
            <w:webHidden/>
          </w:rPr>
          <w:fldChar w:fldCharType="end"/>
        </w:r>
      </w:hyperlink>
    </w:p>
    <w:p w:rsidR="00CB4261" w14:paraId="2C3974F5" w14:textId="34A4D4BA">
      <w:pPr>
        <w:pStyle w:val="TOC1"/>
        <w:rPr>
          <w:rFonts w:asciiTheme="minorHAnsi" w:eastAsiaTheme="minorEastAsia" w:hAnsiTheme="minorHAnsi" w:cstheme="minorBidi"/>
          <w:b w:val="0"/>
          <w:bCs w:val="0"/>
          <w:caps w:val="0"/>
          <w:kern w:val="2"/>
          <w:sz w:val="24"/>
          <w:szCs w:val="24"/>
          <w14:ligatures w14:val="standardContextual"/>
        </w:rPr>
      </w:pPr>
      <w:hyperlink w:anchor="_Toc231476594" w:history="1">
        <w:r w:rsidRPr="003A2150">
          <w:rPr>
            <w:rStyle w:val="Hyperlink"/>
          </w:rPr>
          <w:t>A6.  Consequences of collecting the information less frequently.</w:t>
        </w:r>
        <w:r>
          <w:rPr>
            <w:webHidden/>
          </w:rPr>
          <w:tab/>
        </w:r>
        <w:r>
          <w:rPr>
            <w:webHidden/>
          </w:rPr>
          <w:fldChar w:fldCharType="begin"/>
        </w:r>
        <w:r>
          <w:rPr>
            <w:webHidden/>
          </w:rPr>
          <w:instrText xml:space="preserve"> PAGEREF _Toc231476594 \h </w:instrText>
        </w:r>
        <w:r>
          <w:rPr>
            <w:webHidden/>
          </w:rPr>
          <w:fldChar w:fldCharType="separate"/>
        </w:r>
        <w:r>
          <w:rPr>
            <w:webHidden/>
          </w:rPr>
          <w:t>19</w:t>
        </w:r>
        <w:r>
          <w:rPr>
            <w:webHidden/>
          </w:rPr>
          <w:fldChar w:fldCharType="end"/>
        </w:r>
      </w:hyperlink>
    </w:p>
    <w:p w:rsidR="00CB4261" w14:paraId="3348A5B5" w14:textId="36F8C610">
      <w:pPr>
        <w:pStyle w:val="TOC1"/>
        <w:rPr>
          <w:rFonts w:asciiTheme="minorHAnsi" w:eastAsiaTheme="minorEastAsia" w:hAnsiTheme="minorHAnsi" w:cstheme="minorBidi"/>
          <w:b w:val="0"/>
          <w:bCs w:val="0"/>
          <w:caps w:val="0"/>
          <w:kern w:val="2"/>
          <w:sz w:val="24"/>
          <w:szCs w:val="24"/>
          <w14:ligatures w14:val="standardContextual"/>
        </w:rPr>
      </w:pPr>
      <w:hyperlink w:anchor="_Toc231476595" w:history="1">
        <w:r w:rsidRPr="003A2150">
          <w:rPr>
            <w:rStyle w:val="Hyperlink"/>
          </w:rPr>
          <w:t>A7.  Special circumstances relating to the Guidelines of 5 CFR 1320.5.</w:t>
        </w:r>
        <w:r>
          <w:rPr>
            <w:webHidden/>
          </w:rPr>
          <w:tab/>
        </w:r>
        <w:r>
          <w:rPr>
            <w:webHidden/>
          </w:rPr>
          <w:fldChar w:fldCharType="begin"/>
        </w:r>
        <w:r>
          <w:rPr>
            <w:webHidden/>
          </w:rPr>
          <w:instrText xml:space="preserve"> PAGEREF _Toc231476595 \h </w:instrText>
        </w:r>
        <w:r>
          <w:rPr>
            <w:webHidden/>
          </w:rPr>
          <w:fldChar w:fldCharType="separate"/>
        </w:r>
        <w:r>
          <w:rPr>
            <w:webHidden/>
          </w:rPr>
          <w:t>20</w:t>
        </w:r>
        <w:r>
          <w:rPr>
            <w:webHidden/>
          </w:rPr>
          <w:fldChar w:fldCharType="end"/>
        </w:r>
      </w:hyperlink>
    </w:p>
    <w:p w:rsidR="00CB4261" w14:paraId="0509EE45" w14:textId="3515B788">
      <w:pPr>
        <w:pStyle w:val="TOC1"/>
        <w:rPr>
          <w:rFonts w:asciiTheme="minorHAnsi" w:eastAsiaTheme="minorEastAsia" w:hAnsiTheme="minorHAnsi" w:cstheme="minorBidi"/>
          <w:b w:val="0"/>
          <w:bCs w:val="0"/>
          <w:caps w:val="0"/>
          <w:kern w:val="2"/>
          <w:sz w:val="24"/>
          <w:szCs w:val="24"/>
          <w14:ligatures w14:val="standardContextual"/>
        </w:rPr>
      </w:pPr>
      <w:hyperlink w:anchor="_Toc231476596" w:history="1">
        <w:r w:rsidRPr="003A2150">
          <w:rPr>
            <w:rStyle w:val="Hyperlink"/>
          </w:rPr>
          <w:t>A8.  Comments to the Federal Register Notice and efforts for consultation.</w:t>
        </w:r>
        <w:r>
          <w:rPr>
            <w:webHidden/>
          </w:rPr>
          <w:tab/>
        </w:r>
        <w:r>
          <w:rPr>
            <w:webHidden/>
          </w:rPr>
          <w:fldChar w:fldCharType="begin"/>
        </w:r>
        <w:r>
          <w:rPr>
            <w:webHidden/>
          </w:rPr>
          <w:instrText xml:space="preserve"> PAGEREF _Toc231476596 \h </w:instrText>
        </w:r>
        <w:r>
          <w:rPr>
            <w:webHidden/>
          </w:rPr>
          <w:fldChar w:fldCharType="separate"/>
        </w:r>
        <w:r>
          <w:rPr>
            <w:webHidden/>
          </w:rPr>
          <w:t>22</w:t>
        </w:r>
        <w:r>
          <w:rPr>
            <w:webHidden/>
          </w:rPr>
          <w:fldChar w:fldCharType="end"/>
        </w:r>
      </w:hyperlink>
    </w:p>
    <w:p w:rsidR="00CB4261" w14:paraId="6906748D" w14:textId="4B4BD8CF">
      <w:pPr>
        <w:pStyle w:val="TOC1"/>
        <w:rPr>
          <w:rFonts w:asciiTheme="minorHAnsi" w:eastAsiaTheme="minorEastAsia" w:hAnsiTheme="minorHAnsi" w:cstheme="minorBidi"/>
          <w:b w:val="0"/>
          <w:bCs w:val="0"/>
          <w:caps w:val="0"/>
          <w:kern w:val="2"/>
          <w:sz w:val="24"/>
          <w:szCs w:val="24"/>
          <w14:ligatures w14:val="standardContextual"/>
        </w:rPr>
      </w:pPr>
      <w:hyperlink w:anchor="_Toc231476597" w:history="1">
        <w:r w:rsidRPr="003A2150">
          <w:rPr>
            <w:rStyle w:val="Hyperlink"/>
          </w:rPr>
          <w:t>A9.  Explain any decisions to provide any payment or gift to respondents.</w:t>
        </w:r>
        <w:r>
          <w:rPr>
            <w:webHidden/>
          </w:rPr>
          <w:tab/>
        </w:r>
        <w:r>
          <w:rPr>
            <w:webHidden/>
          </w:rPr>
          <w:fldChar w:fldCharType="begin"/>
        </w:r>
        <w:r>
          <w:rPr>
            <w:webHidden/>
          </w:rPr>
          <w:instrText xml:space="preserve"> PAGEREF _Toc231476597 \h </w:instrText>
        </w:r>
        <w:r>
          <w:rPr>
            <w:webHidden/>
          </w:rPr>
          <w:fldChar w:fldCharType="separate"/>
        </w:r>
        <w:r>
          <w:rPr>
            <w:webHidden/>
          </w:rPr>
          <w:t>26</w:t>
        </w:r>
        <w:r>
          <w:rPr>
            <w:webHidden/>
          </w:rPr>
          <w:fldChar w:fldCharType="end"/>
        </w:r>
      </w:hyperlink>
    </w:p>
    <w:p w:rsidR="00CB4261" w14:paraId="37B23ADC" w14:textId="4527E942">
      <w:pPr>
        <w:pStyle w:val="TOC1"/>
        <w:rPr>
          <w:rFonts w:asciiTheme="minorHAnsi" w:eastAsiaTheme="minorEastAsia" w:hAnsiTheme="minorHAnsi" w:cstheme="minorBidi"/>
          <w:b w:val="0"/>
          <w:bCs w:val="0"/>
          <w:caps w:val="0"/>
          <w:kern w:val="2"/>
          <w:sz w:val="24"/>
          <w:szCs w:val="24"/>
          <w14:ligatures w14:val="standardContextual"/>
        </w:rPr>
      </w:pPr>
      <w:hyperlink w:anchor="_Toc231476598" w:history="1">
        <w:r w:rsidRPr="003A2150">
          <w:rPr>
            <w:rStyle w:val="Hyperlink"/>
          </w:rPr>
          <w:t>A10.  Assurances of confidentiality provided to respondents.</w:t>
        </w:r>
        <w:r>
          <w:rPr>
            <w:webHidden/>
          </w:rPr>
          <w:tab/>
        </w:r>
        <w:r>
          <w:rPr>
            <w:webHidden/>
          </w:rPr>
          <w:fldChar w:fldCharType="begin"/>
        </w:r>
        <w:r>
          <w:rPr>
            <w:webHidden/>
          </w:rPr>
          <w:instrText xml:space="preserve"> PAGEREF _Toc231476598 \h </w:instrText>
        </w:r>
        <w:r>
          <w:rPr>
            <w:webHidden/>
          </w:rPr>
          <w:fldChar w:fldCharType="separate"/>
        </w:r>
        <w:r>
          <w:rPr>
            <w:webHidden/>
          </w:rPr>
          <w:t>26</w:t>
        </w:r>
        <w:r>
          <w:rPr>
            <w:webHidden/>
          </w:rPr>
          <w:fldChar w:fldCharType="end"/>
        </w:r>
      </w:hyperlink>
    </w:p>
    <w:p w:rsidR="00CB4261" w14:paraId="4B88EA81" w14:textId="6C22A5BE">
      <w:pPr>
        <w:pStyle w:val="TOC1"/>
        <w:rPr>
          <w:rFonts w:asciiTheme="minorHAnsi" w:eastAsiaTheme="minorEastAsia" w:hAnsiTheme="minorHAnsi" w:cstheme="minorBidi"/>
          <w:b w:val="0"/>
          <w:bCs w:val="0"/>
          <w:caps w:val="0"/>
          <w:kern w:val="2"/>
          <w:sz w:val="24"/>
          <w:szCs w:val="24"/>
          <w14:ligatures w14:val="standardContextual"/>
        </w:rPr>
      </w:pPr>
      <w:hyperlink w:anchor="_Toc231476599" w:history="1">
        <w:r w:rsidRPr="003A2150">
          <w:rPr>
            <w:rStyle w:val="Hyperlink"/>
          </w:rPr>
          <w:t>A11.  Justification for any questions of a sensitive nature.</w:t>
        </w:r>
        <w:r>
          <w:rPr>
            <w:webHidden/>
          </w:rPr>
          <w:tab/>
        </w:r>
        <w:r>
          <w:rPr>
            <w:webHidden/>
          </w:rPr>
          <w:fldChar w:fldCharType="begin"/>
        </w:r>
        <w:r>
          <w:rPr>
            <w:webHidden/>
          </w:rPr>
          <w:instrText xml:space="preserve"> PAGEREF _Toc231476599 \h </w:instrText>
        </w:r>
        <w:r>
          <w:rPr>
            <w:webHidden/>
          </w:rPr>
          <w:fldChar w:fldCharType="separate"/>
        </w:r>
        <w:r>
          <w:rPr>
            <w:webHidden/>
          </w:rPr>
          <w:t>27</w:t>
        </w:r>
        <w:r>
          <w:rPr>
            <w:webHidden/>
          </w:rPr>
          <w:fldChar w:fldCharType="end"/>
        </w:r>
      </w:hyperlink>
    </w:p>
    <w:p w:rsidR="00CB4261" w14:paraId="5E9935DF" w14:textId="1D2EB712">
      <w:pPr>
        <w:pStyle w:val="TOC1"/>
        <w:rPr>
          <w:rFonts w:asciiTheme="minorHAnsi" w:eastAsiaTheme="minorEastAsia" w:hAnsiTheme="minorHAnsi" w:cstheme="minorBidi"/>
          <w:b w:val="0"/>
          <w:bCs w:val="0"/>
          <w:caps w:val="0"/>
          <w:kern w:val="2"/>
          <w:sz w:val="24"/>
          <w:szCs w:val="24"/>
          <w14:ligatures w14:val="standardContextual"/>
        </w:rPr>
      </w:pPr>
      <w:hyperlink w:anchor="_Toc231476600" w:history="1">
        <w:r w:rsidRPr="003A2150">
          <w:rPr>
            <w:rStyle w:val="Hyperlink"/>
          </w:rPr>
          <w:t>A12.  Estimates of the hour burden of the collection of information.</w:t>
        </w:r>
        <w:r>
          <w:rPr>
            <w:webHidden/>
          </w:rPr>
          <w:tab/>
        </w:r>
        <w:r>
          <w:rPr>
            <w:webHidden/>
          </w:rPr>
          <w:fldChar w:fldCharType="begin"/>
        </w:r>
        <w:r>
          <w:rPr>
            <w:webHidden/>
          </w:rPr>
          <w:instrText xml:space="preserve"> PAGEREF _Toc231476600 \h </w:instrText>
        </w:r>
        <w:r>
          <w:rPr>
            <w:webHidden/>
          </w:rPr>
          <w:fldChar w:fldCharType="separate"/>
        </w:r>
        <w:r>
          <w:rPr>
            <w:webHidden/>
          </w:rPr>
          <w:t>28</w:t>
        </w:r>
        <w:r>
          <w:rPr>
            <w:webHidden/>
          </w:rPr>
          <w:fldChar w:fldCharType="end"/>
        </w:r>
      </w:hyperlink>
    </w:p>
    <w:p w:rsidR="00CB4261" w14:paraId="36B49224" w14:textId="272B1ABD">
      <w:pPr>
        <w:pStyle w:val="TOC1"/>
        <w:rPr>
          <w:rFonts w:asciiTheme="minorHAnsi" w:eastAsiaTheme="minorEastAsia" w:hAnsiTheme="minorHAnsi" w:cstheme="minorBidi"/>
          <w:b w:val="0"/>
          <w:bCs w:val="0"/>
          <w:caps w:val="0"/>
          <w:kern w:val="2"/>
          <w:sz w:val="24"/>
          <w:szCs w:val="24"/>
          <w14:ligatures w14:val="standardContextual"/>
        </w:rPr>
      </w:pPr>
      <w:hyperlink w:anchor="_Toc231476601" w:history="1">
        <w:r w:rsidRPr="003A2150">
          <w:rPr>
            <w:rStyle w:val="Hyperlink"/>
          </w:rPr>
          <w:t>A13.  Estimates of other total annual cost burden.</w:t>
        </w:r>
        <w:r>
          <w:rPr>
            <w:webHidden/>
          </w:rPr>
          <w:tab/>
          <w:t>3</w:t>
        </w:r>
      </w:hyperlink>
      <w:r w:rsidRPr="00E9701B" w:rsidR="00E9701B">
        <w:rPr>
          <w:rStyle w:val="Hyperlink"/>
          <w:color w:val="auto"/>
          <w:u w:val="none"/>
        </w:rPr>
        <w:t>5</w:t>
      </w:r>
    </w:p>
    <w:p w:rsidR="00CB4261" w14:paraId="485738A8" w14:textId="0A2E9CB4">
      <w:pPr>
        <w:pStyle w:val="TOC1"/>
        <w:rPr>
          <w:rFonts w:asciiTheme="minorHAnsi" w:eastAsiaTheme="minorEastAsia" w:hAnsiTheme="minorHAnsi" w:cstheme="minorBidi"/>
          <w:b w:val="0"/>
          <w:bCs w:val="0"/>
          <w:caps w:val="0"/>
          <w:kern w:val="2"/>
          <w:sz w:val="24"/>
          <w:szCs w:val="24"/>
          <w14:ligatures w14:val="standardContextual"/>
        </w:rPr>
      </w:pPr>
      <w:hyperlink w:anchor="_Toc231476602" w:history="1">
        <w:r w:rsidRPr="003A2150">
          <w:rPr>
            <w:rStyle w:val="Hyperlink"/>
          </w:rPr>
          <w:t>A14.  Provide estimates of annualized cost to the Federal government.</w:t>
        </w:r>
        <w:r>
          <w:rPr>
            <w:webHidden/>
          </w:rPr>
          <w:tab/>
          <w:t>36</w:t>
        </w:r>
      </w:hyperlink>
    </w:p>
    <w:p w:rsidR="00CB4261" w14:paraId="55256D1B" w14:textId="4923B220">
      <w:pPr>
        <w:pStyle w:val="TOC1"/>
        <w:rPr>
          <w:rFonts w:asciiTheme="minorHAnsi" w:eastAsiaTheme="minorEastAsia" w:hAnsiTheme="minorHAnsi" w:cstheme="minorBidi"/>
          <w:b w:val="0"/>
          <w:bCs w:val="0"/>
          <w:caps w:val="0"/>
          <w:kern w:val="2"/>
          <w:sz w:val="24"/>
          <w:szCs w:val="24"/>
          <w14:ligatures w14:val="standardContextual"/>
        </w:rPr>
      </w:pPr>
      <w:hyperlink w:anchor="_Toc231476603" w:history="1">
        <w:r w:rsidRPr="003A2150">
          <w:rPr>
            <w:rStyle w:val="Hyperlink"/>
          </w:rPr>
          <w:t>A15.  Explanation of program changes or adjustments.</w:t>
        </w:r>
        <w:r>
          <w:rPr>
            <w:webHidden/>
          </w:rPr>
          <w:tab/>
          <w:t>36</w:t>
        </w:r>
      </w:hyperlink>
    </w:p>
    <w:p w:rsidR="00CB4261" w14:paraId="17D78A1D" w14:textId="48BCDDF9">
      <w:pPr>
        <w:pStyle w:val="TOC1"/>
        <w:rPr>
          <w:rFonts w:asciiTheme="minorHAnsi" w:eastAsiaTheme="minorEastAsia" w:hAnsiTheme="minorHAnsi" w:cstheme="minorBidi"/>
          <w:b w:val="0"/>
          <w:bCs w:val="0"/>
          <w:caps w:val="0"/>
          <w:kern w:val="2"/>
          <w:sz w:val="24"/>
          <w:szCs w:val="24"/>
          <w14:ligatures w14:val="standardContextual"/>
        </w:rPr>
      </w:pPr>
      <w:hyperlink w:anchor="_Toc231476604" w:history="1">
        <w:r w:rsidRPr="003A2150">
          <w:rPr>
            <w:rStyle w:val="Hyperlink"/>
          </w:rPr>
          <w:t>A16.  Plans for tabulation, and publication and project time schedule.</w:t>
        </w:r>
        <w:r>
          <w:rPr>
            <w:webHidden/>
          </w:rPr>
          <w:tab/>
          <w:t>37</w:t>
        </w:r>
      </w:hyperlink>
    </w:p>
    <w:p w:rsidR="00CB4261" w14:paraId="42DA4431" w14:textId="49CBB1DC">
      <w:pPr>
        <w:pStyle w:val="TOC1"/>
        <w:rPr>
          <w:rFonts w:asciiTheme="minorHAnsi" w:eastAsiaTheme="minorEastAsia" w:hAnsiTheme="minorHAnsi" w:cstheme="minorBidi"/>
          <w:b w:val="0"/>
          <w:bCs w:val="0"/>
          <w:caps w:val="0"/>
          <w:kern w:val="2"/>
          <w:sz w:val="24"/>
          <w:szCs w:val="24"/>
          <w14:ligatures w14:val="standardContextual"/>
        </w:rPr>
      </w:pPr>
      <w:hyperlink w:anchor="_Toc231476605" w:history="1">
        <w:r w:rsidRPr="003A2150">
          <w:rPr>
            <w:rStyle w:val="Hyperlink"/>
          </w:rPr>
          <w:t>A17.  Displaying the OMB Approval Expiration Date.</w:t>
        </w:r>
        <w:r>
          <w:rPr>
            <w:webHidden/>
          </w:rPr>
          <w:tab/>
          <w:t>38</w:t>
        </w:r>
      </w:hyperlink>
    </w:p>
    <w:p w:rsidR="00CB4261" w14:paraId="4A76D47B" w14:textId="0CE7B7F8">
      <w:pPr>
        <w:pStyle w:val="TOC1"/>
        <w:rPr>
          <w:rFonts w:asciiTheme="minorHAnsi" w:eastAsiaTheme="minorEastAsia" w:hAnsiTheme="minorHAnsi" w:cstheme="minorBidi"/>
          <w:b w:val="0"/>
          <w:bCs w:val="0"/>
          <w:caps w:val="0"/>
          <w:kern w:val="2"/>
          <w:sz w:val="24"/>
          <w:szCs w:val="24"/>
          <w14:ligatures w14:val="standardContextual"/>
        </w:rPr>
      </w:pPr>
      <w:hyperlink w:anchor="_Toc231476606" w:history="1">
        <w:r w:rsidRPr="003A2150">
          <w:rPr>
            <w:rStyle w:val="Hyperlink"/>
          </w:rPr>
          <w:t>A18.  Exceptions to the certification statement identified in Item 19.</w:t>
        </w:r>
        <w:r>
          <w:rPr>
            <w:webHidden/>
          </w:rPr>
          <w:tab/>
          <w:t>38</w:t>
        </w:r>
      </w:hyperlink>
    </w:p>
    <w:p w:rsidR="00905A5F" w:rsidP="009F7E1A" w14:paraId="03E0F64B" w14:textId="4BC253DD">
      <w:pPr>
        <w:tabs>
          <w:tab w:val="center" w:pos="4680"/>
        </w:tabs>
        <w:rPr>
          <w:rFonts w:ascii="Times New Roman" w:hAnsi="Times New Roman"/>
          <w:b/>
          <w:szCs w:val="24"/>
          <w:u w:val="single"/>
        </w:rPr>
      </w:pPr>
      <w:r>
        <w:rPr>
          <w:rFonts w:ascii="Times New Roman" w:hAnsi="Times New Roman"/>
          <w:b/>
          <w:szCs w:val="24"/>
          <w:u w:val="single"/>
        </w:rPr>
        <w:fldChar w:fldCharType="end"/>
      </w:r>
    </w:p>
    <w:p w:rsidR="002568E6" w:rsidP="009F7E1A" w14:paraId="03E0F64E" w14:textId="77777777">
      <w:pPr>
        <w:tabs>
          <w:tab w:val="center" w:pos="4680"/>
        </w:tabs>
        <w:rPr>
          <w:rFonts w:ascii="Times New Roman" w:hAnsi="Times New Roman"/>
          <w:b/>
          <w:szCs w:val="24"/>
          <w:u w:val="single"/>
        </w:rPr>
      </w:pPr>
      <w:r>
        <w:rPr>
          <w:rFonts w:ascii="Times New Roman" w:hAnsi="Times New Roman"/>
          <w:b/>
          <w:szCs w:val="24"/>
          <w:u w:val="single"/>
        </w:rPr>
        <w:t>Appendices</w:t>
      </w:r>
    </w:p>
    <w:p w:rsidR="003C3B8E" w:rsidRPr="00C1482F" w:rsidP="009F7E1A" w14:paraId="3ED9CD30" w14:textId="5BF7146E">
      <w:pPr>
        <w:tabs>
          <w:tab w:val="center" w:pos="4680"/>
        </w:tabs>
        <w:rPr>
          <w:rFonts w:ascii="Times New Roman" w:hAnsi="Times New Roman"/>
          <w:b/>
          <w:bCs/>
          <w:sz w:val="20"/>
        </w:rPr>
      </w:pPr>
      <w:r w:rsidRPr="00723FB2">
        <w:rPr>
          <w:rFonts w:ascii="Times New Roman" w:hAnsi="Times New Roman"/>
          <w:b/>
          <w:bCs/>
          <w:sz w:val="20"/>
        </w:rPr>
        <w:t xml:space="preserve">APPENDIX </w:t>
      </w:r>
      <w:r w:rsidRPr="00723FB2" w:rsidR="00D051B9">
        <w:rPr>
          <w:rFonts w:ascii="Times New Roman" w:hAnsi="Times New Roman"/>
          <w:b/>
          <w:bCs/>
          <w:sz w:val="20"/>
        </w:rPr>
        <w:t>A</w:t>
      </w:r>
      <w:r w:rsidRPr="00723FB2">
        <w:rPr>
          <w:rFonts w:ascii="Times New Roman" w:hAnsi="Times New Roman"/>
          <w:b/>
          <w:bCs/>
          <w:sz w:val="20"/>
        </w:rPr>
        <w:t xml:space="preserve">. SECTION </w:t>
      </w:r>
      <w:r w:rsidRPr="00723FB2" w:rsidR="006E42E8">
        <w:rPr>
          <w:rFonts w:ascii="Times New Roman" w:hAnsi="Times New Roman"/>
          <w:b/>
          <w:bCs/>
          <w:sz w:val="20"/>
        </w:rPr>
        <w:t>4(b) OF THE FOOD AND NUTRITION ACT OF 2008</w:t>
      </w:r>
    </w:p>
    <w:p w:rsidR="00820C4E" w:rsidRPr="00C1482F" w:rsidP="009F7E1A" w14:paraId="322D5B2E" w14:textId="110FB2F4">
      <w:pPr>
        <w:tabs>
          <w:tab w:val="center" w:pos="4680"/>
        </w:tabs>
        <w:rPr>
          <w:rFonts w:ascii="Times New Roman" w:hAnsi="Times New Roman"/>
          <w:b/>
          <w:bCs/>
          <w:sz w:val="20"/>
        </w:rPr>
      </w:pPr>
    </w:p>
    <w:p w:rsidR="00820C4E" w:rsidRPr="00C1482F" w:rsidP="009F7E1A" w14:paraId="2250F9CF" w14:textId="00945C99">
      <w:pPr>
        <w:tabs>
          <w:tab w:val="center" w:pos="4680"/>
        </w:tabs>
        <w:rPr>
          <w:rFonts w:ascii="Times New Roman" w:hAnsi="Times New Roman"/>
          <w:b/>
          <w:bCs/>
          <w:sz w:val="20"/>
        </w:rPr>
      </w:pPr>
      <w:r w:rsidRPr="00723FB2">
        <w:rPr>
          <w:rFonts w:ascii="Times New Roman" w:hAnsi="Times New Roman"/>
          <w:b/>
          <w:bCs/>
          <w:sz w:val="20"/>
        </w:rPr>
        <w:t xml:space="preserve">APPENDIX </w:t>
      </w:r>
      <w:r w:rsidRPr="00723FB2" w:rsidR="00D051B9">
        <w:rPr>
          <w:rFonts w:ascii="Times New Roman" w:hAnsi="Times New Roman"/>
          <w:b/>
          <w:bCs/>
          <w:sz w:val="20"/>
        </w:rPr>
        <w:t>B</w:t>
      </w:r>
      <w:r w:rsidRPr="00723FB2">
        <w:rPr>
          <w:rFonts w:ascii="Times New Roman" w:hAnsi="Times New Roman"/>
          <w:b/>
          <w:bCs/>
          <w:sz w:val="20"/>
        </w:rPr>
        <w:t>. SECTIONS 6, 14, AND 17 OF THE NATIONAL SCHOOL LUNCH ACT</w:t>
      </w:r>
    </w:p>
    <w:p w:rsidR="00E379D2" w:rsidRPr="00C1482F" w:rsidP="009F7E1A" w14:paraId="19B93226" w14:textId="70C5998B">
      <w:pPr>
        <w:tabs>
          <w:tab w:val="center" w:pos="4680"/>
        </w:tabs>
        <w:rPr>
          <w:rFonts w:ascii="Times New Roman" w:hAnsi="Times New Roman"/>
          <w:b/>
          <w:bCs/>
          <w:sz w:val="20"/>
        </w:rPr>
      </w:pPr>
    </w:p>
    <w:p w:rsidR="00E379D2" w:rsidRPr="00C1482F" w:rsidP="009F7E1A" w14:paraId="67A05D1C" w14:textId="5911E90C">
      <w:pPr>
        <w:tabs>
          <w:tab w:val="center" w:pos="4680"/>
        </w:tabs>
        <w:rPr>
          <w:rFonts w:ascii="Times New Roman" w:hAnsi="Times New Roman"/>
          <w:b/>
          <w:bCs/>
          <w:sz w:val="20"/>
        </w:rPr>
      </w:pPr>
      <w:r w:rsidRPr="00723FB2">
        <w:rPr>
          <w:rFonts w:ascii="Times New Roman" w:hAnsi="Times New Roman"/>
          <w:b/>
          <w:bCs/>
          <w:sz w:val="20"/>
        </w:rPr>
        <w:t xml:space="preserve">APPENDIX </w:t>
      </w:r>
      <w:r w:rsidRPr="00723FB2" w:rsidR="00D051B9">
        <w:rPr>
          <w:rFonts w:ascii="Times New Roman" w:hAnsi="Times New Roman"/>
          <w:b/>
          <w:bCs/>
          <w:sz w:val="20"/>
        </w:rPr>
        <w:t>C</w:t>
      </w:r>
      <w:r w:rsidRPr="00723FB2" w:rsidR="00D955A6">
        <w:rPr>
          <w:rFonts w:ascii="Times New Roman" w:hAnsi="Times New Roman"/>
          <w:b/>
          <w:bCs/>
          <w:sz w:val="20"/>
        </w:rPr>
        <w:t>. SECTION 4 OF THE CHILD NUTRITION ACT OF 1966</w:t>
      </w:r>
    </w:p>
    <w:p w:rsidR="00D955A6" w:rsidRPr="00C1482F" w:rsidP="009F7E1A" w14:paraId="5D001F27" w14:textId="68B81021">
      <w:pPr>
        <w:tabs>
          <w:tab w:val="center" w:pos="4680"/>
        </w:tabs>
        <w:rPr>
          <w:rFonts w:ascii="Times New Roman" w:hAnsi="Times New Roman"/>
          <w:b/>
          <w:bCs/>
          <w:sz w:val="20"/>
        </w:rPr>
      </w:pPr>
    </w:p>
    <w:p w:rsidR="00D955A6" w:rsidRPr="00C1482F" w:rsidP="009F7E1A" w14:paraId="784FB094" w14:textId="62E1F99E">
      <w:pPr>
        <w:tabs>
          <w:tab w:val="center" w:pos="4680"/>
        </w:tabs>
        <w:rPr>
          <w:rFonts w:ascii="Times New Roman" w:hAnsi="Times New Roman"/>
          <w:b/>
          <w:bCs/>
          <w:sz w:val="20"/>
        </w:rPr>
      </w:pPr>
      <w:r w:rsidRPr="00723FB2">
        <w:rPr>
          <w:rFonts w:ascii="Times New Roman" w:hAnsi="Times New Roman"/>
          <w:b/>
          <w:bCs/>
          <w:sz w:val="20"/>
        </w:rPr>
        <w:t xml:space="preserve">APPENDIX </w:t>
      </w:r>
      <w:r w:rsidRPr="00723FB2" w:rsidR="00D051B9">
        <w:rPr>
          <w:rFonts w:ascii="Times New Roman" w:hAnsi="Times New Roman"/>
          <w:b/>
          <w:bCs/>
          <w:sz w:val="20"/>
        </w:rPr>
        <w:t>D</w:t>
      </w:r>
      <w:r w:rsidRPr="00723FB2">
        <w:rPr>
          <w:rFonts w:ascii="Times New Roman" w:hAnsi="Times New Roman"/>
          <w:b/>
          <w:bCs/>
          <w:sz w:val="20"/>
        </w:rPr>
        <w:t>. THE EMERGENCY FOOD ASSISTANCE ACT OF 1983</w:t>
      </w:r>
    </w:p>
    <w:p w:rsidR="00D955A6" w:rsidRPr="00C1482F" w:rsidP="009F7E1A" w14:paraId="65F381B3" w14:textId="49C393AF">
      <w:pPr>
        <w:tabs>
          <w:tab w:val="center" w:pos="4680"/>
        </w:tabs>
        <w:rPr>
          <w:rFonts w:ascii="Times New Roman" w:hAnsi="Times New Roman"/>
          <w:b/>
          <w:bCs/>
          <w:sz w:val="20"/>
        </w:rPr>
      </w:pPr>
    </w:p>
    <w:p w:rsidR="00D955A6" w:rsidP="009F7E1A" w14:paraId="6F056A60" w14:textId="51C33DB3">
      <w:pPr>
        <w:tabs>
          <w:tab w:val="center" w:pos="4680"/>
        </w:tabs>
        <w:rPr>
          <w:rFonts w:ascii="Times New Roman" w:hAnsi="Times New Roman"/>
          <w:b/>
          <w:bCs/>
          <w:sz w:val="20"/>
        </w:rPr>
      </w:pPr>
      <w:r w:rsidRPr="00723FB2">
        <w:rPr>
          <w:rFonts w:ascii="Times New Roman" w:hAnsi="Times New Roman"/>
          <w:b/>
          <w:bCs/>
          <w:sz w:val="20"/>
        </w:rPr>
        <w:t xml:space="preserve">APPENDIX </w:t>
      </w:r>
      <w:r w:rsidRPr="00723FB2" w:rsidR="00D051B9">
        <w:rPr>
          <w:rFonts w:ascii="Times New Roman" w:hAnsi="Times New Roman"/>
          <w:b/>
          <w:bCs/>
          <w:sz w:val="20"/>
        </w:rPr>
        <w:t>E</w:t>
      </w:r>
      <w:r w:rsidRPr="00723FB2">
        <w:rPr>
          <w:rFonts w:ascii="Times New Roman" w:hAnsi="Times New Roman"/>
          <w:b/>
          <w:bCs/>
          <w:sz w:val="20"/>
        </w:rPr>
        <w:t xml:space="preserve">. </w:t>
      </w:r>
      <w:r w:rsidRPr="00723FB2" w:rsidR="00275283">
        <w:rPr>
          <w:rFonts w:ascii="Times New Roman" w:hAnsi="Times New Roman"/>
          <w:b/>
          <w:bCs/>
          <w:sz w:val="20"/>
        </w:rPr>
        <w:t>SECTIONS 4(a) AND 5 OF THE AGRI</w:t>
      </w:r>
      <w:r w:rsidRPr="00723FB2" w:rsidR="00D739F4">
        <w:rPr>
          <w:rFonts w:ascii="Times New Roman" w:hAnsi="Times New Roman"/>
          <w:b/>
          <w:bCs/>
          <w:sz w:val="20"/>
        </w:rPr>
        <w:t>CULTURE AND CONSUMER PROTECTION ACT OF 1973</w:t>
      </w:r>
    </w:p>
    <w:p w:rsidR="00D739F4" w:rsidP="009F7E1A" w14:paraId="3B0E48B2" w14:textId="2E07B71F">
      <w:pPr>
        <w:tabs>
          <w:tab w:val="center" w:pos="4680"/>
        </w:tabs>
        <w:rPr>
          <w:rFonts w:ascii="Times New Roman" w:hAnsi="Times New Roman"/>
          <w:b/>
          <w:bCs/>
          <w:sz w:val="20"/>
        </w:rPr>
      </w:pPr>
    </w:p>
    <w:p w:rsidR="00D739F4" w:rsidP="009F7E1A" w14:paraId="7908EDA9" w14:textId="635361EF">
      <w:pPr>
        <w:tabs>
          <w:tab w:val="center" w:pos="4680"/>
        </w:tabs>
        <w:rPr>
          <w:rFonts w:ascii="Times New Roman" w:hAnsi="Times New Roman"/>
          <w:b/>
          <w:bCs/>
          <w:sz w:val="20"/>
        </w:rPr>
      </w:pPr>
      <w:r>
        <w:rPr>
          <w:rFonts w:ascii="Times New Roman" w:hAnsi="Times New Roman"/>
          <w:b/>
          <w:bCs/>
          <w:sz w:val="20"/>
        </w:rPr>
        <w:t xml:space="preserve">APPENDIX </w:t>
      </w:r>
      <w:r w:rsidR="00D051B9">
        <w:rPr>
          <w:rFonts w:ascii="Times New Roman" w:hAnsi="Times New Roman"/>
          <w:b/>
          <w:bCs/>
          <w:sz w:val="20"/>
        </w:rPr>
        <w:t>F</w:t>
      </w:r>
      <w:r>
        <w:rPr>
          <w:rFonts w:ascii="Times New Roman" w:hAnsi="Times New Roman"/>
          <w:b/>
          <w:bCs/>
          <w:sz w:val="20"/>
        </w:rPr>
        <w:t xml:space="preserve">. </w:t>
      </w:r>
      <w:r w:rsidR="0089689F">
        <w:rPr>
          <w:rFonts w:ascii="Times New Roman" w:hAnsi="Times New Roman"/>
          <w:b/>
          <w:bCs/>
          <w:sz w:val="20"/>
        </w:rPr>
        <w:t>7</w:t>
      </w:r>
      <w:r>
        <w:rPr>
          <w:rFonts w:ascii="Times New Roman" w:hAnsi="Times New Roman"/>
          <w:b/>
          <w:bCs/>
          <w:sz w:val="20"/>
        </w:rPr>
        <w:t xml:space="preserve"> CFR PART 247</w:t>
      </w:r>
    </w:p>
    <w:p w:rsidR="00D739F4" w:rsidP="009F7E1A" w14:paraId="6CD20847" w14:textId="50947691">
      <w:pPr>
        <w:tabs>
          <w:tab w:val="center" w:pos="4680"/>
        </w:tabs>
        <w:rPr>
          <w:rFonts w:ascii="Times New Roman" w:hAnsi="Times New Roman"/>
          <w:b/>
          <w:bCs/>
          <w:sz w:val="20"/>
        </w:rPr>
      </w:pPr>
    </w:p>
    <w:p w:rsidR="00D739F4" w:rsidP="009F7E1A" w14:paraId="6A956C5E" w14:textId="7A931F2B">
      <w:pPr>
        <w:tabs>
          <w:tab w:val="center" w:pos="4680"/>
        </w:tabs>
        <w:rPr>
          <w:rFonts w:ascii="Times New Roman" w:hAnsi="Times New Roman"/>
          <w:b/>
          <w:bCs/>
          <w:sz w:val="20"/>
        </w:rPr>
      </w:pPr>
      <w:r>
        <w:rPr>
          <w:rFonts w:ascii="Times New Roman" w:hAnsi="Times New Roman"/>
          <w:b/>
          <w:bCs/>
          <w:sz w:val="20"/>
        </w:rPr>
        <w:t xml:space="preserve">APPENDIX </w:t>
      </w:r>
      <w:r w:rsidR="00D051B9">
        <w:rPr>
          <w:rFonts w:ascii="Times New Roman" w:hAnsi="Times New Roman"/>
          <w:b/>
          <w:bCs/>
          <w:sz w:val="20"/>
        </w:rPr>
        <w:t>G</w:t>
      </w:r>
      <w:r>
        <w:rPr>
          <w:rFonts w:ascii="Times New Roman" w:hAnsi="Times New Roman"/>
          <w:b/>
          <w:bCs/>
          <w:sz w:val="20"/>
        </w:rPr>
        <w:t xml:space="preserve">. </w:t>
      </w:r>
      <w:r w:rsidR="0089689F">
        <w:rPr>
          <w:rFonts w:ascii="Times New Roman" w:hAnsi="Times New Roman"/>
          <w:b/>
          <w:bCs/>
          <w:sz w:val="20"/>
        </w:rPr>
        <w:t>7 CFR PART 250</w:t>
      </w:r>
    </w:p>
    <w:p w:rsidR="0089689F" w:rsidP="009F7E1A" w14:paraId="7F8B1A10" w14:textId="1673D1F3">
      <w:pPr>
        <w:tabs>
          <w:tab w:val="center" w:pos="4680"/>
        </w:tabs>
        <w:rPr>
          <w:rFonts w:ascii="Times New Roman" w:hAnsi="Times New Roman"/>
          <w:b/>
          <w:bCs/>
          <w:sz w:val="20"/>
        </w:rPr>
      </w:pPr>
    </w:p>
    <w:p w:rsidR="0089689F" w:rsidP="009F7E1A" w14:paraId="744A0DBF" w14:textId="090217EA">
      <w:pPr>
        <w:tabs>
          <w:tab w:val="center" w:pos="4680"/>
        </w:tabs>
        <w:rPr>
          <w:rFonts w:ascii="Times New Roman" w:hAnsi="Times New Roman"/>
          <w:b/>
          <w:bCs/>
          <w:sz w:val="20"/>
        </w:rPr>
      </w:pPr>
      <w:r w:rsidRPr="77A3CC32">
        <w:rPr>
          <w:rFonts w:ascii="Times New Roman" w:hAnsi="Times New Roman"/>
          <w:b/>
          <w:bCs/>
          <w:sz w:val="20"/>
        </w:rPr>
        <w:t xml:space="preserve">APPENDIX </w:t>
      </w:r>
      <w:r w:rsidRPr="77A3CC32" w:rsidR="00D051B9">
        <w:rPr>
          <w:rFonts w:ascii="Times New Roman" w:hAnsi="Times New Roman"/>
          <w:b/>
          <w:bCs/>
          <w:sz w:val="20"/>
        </w:rPr>
        <w:t>H</w:t>
      </w:r>
      <w:r w:rsidRPr="77A3CC32">
        <w:rPr>
          <w:rFonts w:ascii="Times New Roman" w:hAnsi="Times New Roman"/>
          <w:b/>
          <w:bCs/>
          <w:sz w:val="20"/>
        </w:rPr>
        <w:t>. 7 CFR PART 251</w:t>
      </w:r>
    </w:p>
    <w:p w:rsidR="0089689F" w:rsidP="009F7E1A" w14:paraId="6E2877A8" w14:textId="21835AC0">
      <w:pPr>
        <w:tabs>
          <w:tab w:val="center" w:pos="4680"/>
        </w:tabs>
        <w:rPr>
          <w:rFonts w:ascii="Times New Roman" w:hAnsi="Times New Roman"/>
          <w:b/>
          <w:bCs/>
          <w:sz w:val="20"/>
        </w:rPr>
      </w:pPr>
    </w:p>
    <w:p w:rsidR="0089689F" w:rsidP="77A3CC32" w14:paraId="473D2ED2" w14:textId="2B236001">
      <w:pPr>
        <w:tabs>
          <w:tab w:val="center" w:pos="4680"/>
        </w:tabs>
        <w:rPr>
          <w:rFonts w:ascii="Times New Roman" w:hAnsi="Times New Roman"/>
          <w:b/>
          <w:bCs/>
          <w:sz w:val="20"/>
        </w:rPr>
      </w:pPr>
      <w:r w:rsidRPr="77A3CC32">
        <w:rPr>
          <w:rFonts w:ascii="Times New Roman" w:hAnsi="Times New Roman"/>
          <w:b/>
          <w:bCs/>
          <w:sz w:val="20"/>
        </w:rPr>
        <w:t xml:space="preserve">APPENDIX </w:t>
      </w:r>
      <w:r w:rsidRPr="77A3CC32" w:rsidR="58938EBA">
        <w:rPr>
          <w:rFonts w:ascii="Times New Roman" w:hAnsi="Times New Roman"/>
          <w:b/>
          <w:bCs/>
          <w:sz w:val="20"/>
        </w:rPr>
        <w:t>I</w:t>
      </w:r>
      <w:r w:rsidRPr="77A3CC32" w:rsidR="00BA100A">
        <w:rPr>
          <w:rFonts w:ascii="Times New Roman" w:hAnsi="Times New Roman"/>
          <w:b/>
          <w:bCs/>
          <w:sz w:val="20"/>
        </w:rPr>
        <w:t>. 7 CFR PART 253</w:t>
      </w:r>
    </w:p>
    <w:p w:rsidR="00BA100A" w:rsidP="009F7E1A" w14:paraId="54499242" w14:textId="257CD78D">
      <w:pPr>
        <w:tabs>
          <w:tab w:val="center" w:pos="4680"/>
        </w:tabs>
        <w:rPr>
          <w:rFonts w:ascii="Times New Roman" w:hAnsi="Times New Roman"/>
          <w:b/>
          <w:bCs/>
          <w:sz w:val="20"/>
        </w:rPr>
      </w:pPr>
    </w:p>
    <w:p w:rsidR="00BA100A" w:rsidP="77A3CC32" w14:paraId="41661370" w14:textId="5E0E1F1B">
      <w:pPr>
        <w:tabs>
          <w:tab w:val="center" w:pos="4680"/>
        </w:tabs>
        <w:rPr>
          <w:rFonts w:ascii="Times New Roman" w:hAnsi="Times New Roman"/>
          <w:b/>
          <w:bCs/>
          <w:sz w:val="20"/>
        </w:rPr>
      </w:pPr>
      <w:r w:rsidRPr="77A3CC32">
        <w:rPr>
          <w:rFonts w:ascii="Times New Roman" w:hAnsi="Times New Roman"/>
          <w:b/>
          <w:bCs/>
          <w:sz w:val="20"/>
        </w:rPr>
        <w:t xml:space="preserve">APPENDIX </w:t>
      </w:r>
      <w:r w:rsidRPr="77A3CC32" w:rsidR="2A03D360">
        <w:rPr>
          <w:rFonts w:ascii="Times New Roman" w:hAnsi="Times New Roman"/>
          <w:b/>
          <w:bCs/>
          <w:sz w:val="20"/>
        </w:rPr>
        <w:t>J</w:t>
      </w:r>
      <w:r w:rsidRPr="77A3CC32">
        <w:rPr>
          <w:rFonts w:ascii="Times New Roman" w:hAnsi="Times New Roman"/>
          <w:b/>
          <w:bCs/>
          <w:sz w:val="20"/>
        </w:rPr>
        <w:t>. 7 CFR PART 254</w:t>
      </w:r>
    </w:p>
    <w:p w:rsidR="00657F74" w:rsidP="009F7E1A" w14:paraId="64E11551" w14:textId="29FBA948">
      <w:pPr>
        <w:tabs>
          <w:tab w:val="center" w:pos="4680"/>
        </w:tabs>
        <w:rPr>
          <w:rFonts w:ascii="Times New Roman" w:hAnsi="Times New Roman"/>
          <w:b/>
          <w:bCs/>
          <w:sz w:val="20"/>
        </w:rPr>
      </w:pPr>
    </w:p>
    <w:p w:rsidR="00657F74" w:rsidP="77A3CC32" w14:paraId="3699F55D" w14:textId="5E81D87A">
      <w:pPr>
        <w:tabs>
          <w:tab w:val="center" w:pos="4680"/>
        </w:tabs>
        <w:rPr>
          <w:rFonts w:ascii="Times New Roman" w:hAnsi="Times New Roman"/>
          <w:b/>
          <w:bCs/>
          <w:sz w:val="20"/>
        </w:rPr>
      </w:pPr>
      <w:r w:rsidRPr="77A3CC32">
        <w:rPr>
          <w:rFonts w:ascii="Times New Roman" w:hAnsi="Times New Roman"/>
          <w:b/>
          <w:bCs/>
          <w:sz w:val="20"/>
        </w:rPr>
        <w:t xml:space="preserve">APPENDIX </w:t>
      </w:r>
      <w:r w:rsidRPr="77A3CC32" w:rsidR="2FF545B6">
        <w:rPr>
          <w:rFonts w:ascii="Times New Roman" w:hAnsi="Times New Roman"/>
          <w:b/>
          <w:bCs/>
          <w:sz w:val="20"/>
        </w:rPr>
        <w:t>K</w:t>
      </w:r>
      <w:r w:rsidRPr="77A3CC32">
        <w:rPr>
          <w:rFonts w:ascii="Times New Roman" w:hAnsi="Times New Roman"/>
          <w:b/>
          <w:bCs/>
          <w:sz w:val="20"/>
        </w:rPr>
        <w:t>. BURDEN NARRATIVE</w:t>
      </w:r>
    </w:p>
    <w:p w:rsidR="00BA100A" w:rsidP="77A3CC32" w14:paraId="643700D3" w14:textId="2D2785FB">
      <w:pPr>
        <w:tabs>
          <w:tab w:val="center" w:pos="4680"/>
        </w:tabs>
        <w:rPr>
          <w:rFonts w:ascii="Times New Roman" w:hAnsi="Times New Roman"/>
          <w:b/>
          <w:bCs/>
          <w:sz w:val="20"/>
          <w:highlight w:val="yellow"/>
        </w:rPr>
      </w:pPr>
    </w:p>
    <w:p w:rsidR="00807304" w:rsidRPr="007F544D" w:rsidP="77A3CC32" w14:paraId="087E4736" w14:textId="0AF77A52">
      <w:pPr>
        <w:tabs>
          <w:tab w:val="center" w:pos="4680"/>
        </w:tabs>
        <w:rPr>
          <w:rFonts w:ascii="Times New Roman" w:hAnsi="Times New Roman"/>
          <w:b/>
          <w:bCs/>
          <w:sz w:val="20"/>
        </w:rPr>
      </w:pPr>
      <w:r w:rsidRPr="007F544D">
        <w:rPr>
          <w:rFonts w:ascii="Times New Roman" w:hAnsi="Times New Roman"/>
          <w:b/>
          <w:bCs/>
          <w:sz w:val="20"/>
        </w:rPr>
        <w:t xml:space="preserve">APPENDIX L. FOOD DISTRIBUTION PROGRAMS: IMPROVING ACCESS AND PARITY FINAL </w:t>
      </w:r>
      <w:r w:rsidRPr="007F544D">
        <w:rPr>
          <w:rFonts w:ascii="Times New Roman" w:hAnsi="Times New Roman"/>
          <w:b/>
          <w:bCs/>
          <w:sz w:val="20"/>
        </w:rPr>
        <w:t>RULE</w:t>
      </w:r>
    </w:p>
    <w:p w:rsidR="77A3CC32" w:rsidRPr="00575130" w:rsidP="77A3CC32" w14:paraId="4142789B" w14:textId="79FDE756">
      <w:pPr>
        <w:tabs>
          <w:tab w:val="center" w:pos="4680"/>
        </w:tabs>
        <w:rPr>
          <w:rFonts w:ascii="Times New Roman" w:hAnsi="Times New Roman"/>
          <w:b/>
          <w:bCs/>
          <w:sz w:val="20"/>
        </w:rPr>
      </w:pPr>
    </w:p>
    <w:p w:rsidR="00F31D5A" w:rsidP="67DAFBA0" w14:paraId="0903DDDC" w14:textId="2431FF23">
      <w:pPr>
        <w:tabs>
          <w:tab w:val="center" w:pos="4680"/>
        </w:tabs>
        <w:rPr>
          <w:rFonts w:ascii="Times New Roman" w:hAnsi="Times New Roman"/>
          <w:b/>
          <w:bCs/>
          <w:sz w:val="20"/>
        </w:rPr>
      </w:pPr>
      <w:r w:rsidRPr="00D04AFA">
        <w:rPr>
          <w:rFonts w:ascii="Times New Roman" w:hAnsi="Times New Roman"/>
          <w:b/>
          <w:bCs/>
          <w:sz w:val="20"/>
        </w:rPr>
        <w:t>APPENDIX M.</w:t>
      </w:r>
      <w:r w:rsidRPr="00D04AFA" w:rsidR="070C6350">
        <w:rPr>
          <w:rFonts w:ascii="Times New Roman" w:hAnsi="Times New Roman"/>
          <w:b/>
          <w:bCs/>
          <w:sz w:val="20"/>
        </w:rPr>
        <w:t xml:space="preserve"> </w:t>
      </w:r>
      <w:r>
        <w:rPr>
          <w:rFonts w:ascii="Times New Roman" w:hAnsi="Times New Roman"/>
          <w:b/>
          <w:bCs/>
          <w:sz w:val="20"/>
        </w:rPr>
        <w:t>FNS-7 DESTINATION DATA FOR FOOD DELIVERIES</w:t>
      </w:r>
    </w:p>
    <w:p w:rsidR="00F31D5A" w:rsidP="67DAFBA0" w14:paraId="3F3A894B" w14:textId="77777777">
      <w:pPr>
        <w:tabs>
          <w:tab w:val="center" w:pos="4680"/>
        </w:tabs>
        <w:rPr>
          <w:rFonts w:ascii="Times New Roman" w:hAnsi="Times New Roman"/>
          <w:b/>
          <w:bCs/>
          <w:sz w:val="20"/>
        </w:rPr>
      </w:pPr>
    </w:p>
    <w:p w:rsidR="00E328C0" w:rsidP="00E328C0" w14:paraId="6C86157C" w14:textId="5B49F764">
      <w:pPr>
        <w:tabs>
          <w:tab w:val="center" w:pos="4680"/>
        </w:tabs>
        <w:rPr>
          <w:rFonts w:ascii="Times New Roman" w:hAnsi="Times New Roman"/>
          <w:b/>
          <w:bCs/>
          <w:sz w:val="20"/>
        </w:rPr>
      </w:pPr>
      <w:r>
        <w:rPr>
          <w:rFonts w:ascii="Times New Roman" w:hAnsi="Times New Roman"/>
          <w:b/>
          <w:bCs/>
          <w:sz w:val="20"/>
        </w:rPr>
        <w:t>APPENDIX N.</w:t>
      </w:r>
      <w:r w:rsidRPr="00E328C0">
        <w:rPr>
          <w:rFonts w:ascii="Times New Roman" w:hAnsi="Times New Roman"/>
          <w:b/>
          <w:bCs/>
          <w:sz w:val="20"/>
        </w:rPr>
        <w:t xml:space="preserve"> </w:t>
      </w:r>
      <w:r>
        <w:rPr>
          <w:rFonts w:ascii="Times New Roman" w:hAnsi="Times New Roman"/>
          <w:b/>
          <w:bCs/>
          <w:sz w:val="20"/>
        </w:rPr>
        <w:t>WBSCM SCREENSHOTS</w:t>
      </w:r>
    </w:p>
    <w:p w:rsidR="00E328C0" w:rsidP="00E328C0" w14:paraId="6EF31D12" w14:textId="0D1CED8B">
      <w:pPr>
        <w:rPr>
          <w:rFonts w:ascii="Times New Roman" w:hAnsi="Times New Roman"/>
          <w:b/>
          <w:bCs/>
          <w:sz w:val="20"/>
        </w:rPr>
      </w:pPr>
      <w:r>
        <w:rPr>
          <w:rFonts w:ascii="Times New Roman" w:hAnsi="Times New Roman"/>
          <w:b/>
          <w:bCs/>
          <w:sz w:val="20"/>
        </w:rPr>
        <w:tab/>
        <w:t>APPENDIX N(1) HOME PAGE</w:t>
      </w:r>
    </w:p>
    <w:p w:rsidR="00E328C0" w:rsidP="00E328C0" w14:paraId="7FAF3272" w14:textId="2D15B423">
      <w:pPr>
        <w:rPr>
          <w:rFonts w:ascii="Times New Roman" w:hAnsi="Times New Roman"/>
          <w:b/>
          <w:bCs/>
          <w:sz w:val="20"/>
        </w:rPr>
      </w:pPr>
      <w:r>
        <w:rPr>
          <w:rFonts w:ascii="Times New Roman" w:hAnsi="Times New Roman"/>
          <w:b/>
          <w:bCs/>
          <w:sz w:val="20"/>
        </w:rPr>
        <w:tab/>
        <w:t>APPENDIX N(2) FNS-52 DOMESTIC REQUISITION ENTRY</w:t>
      </w:r>
    </w:p>
    <w:p w:rsidR="00E328C0" w:rsidP="00E328C0" w14:paraId="7F2F49CE" w14:textId="34AC7510">
      <w:pPr>
        <w:rPr>
          <w:rFonts w:ascii="Times New Roman" w:hAnsi="Times New Roman"/>
          <w:b/>
          <w:bCs/>
          <w:sz w:val="20"/>
        </w:rPr>
      </w:pPr>
      <w:r>
        <w:rPr>
          <w:rFonts w:ascii="Times New Roman" w:hAnsi="Times New Roman"/>
          <w:b/>
          <w:bCs/>
          <w:sz w:val="20"/>
        </w:rPr>
        <w:tab/>
        <w:t>APPENDIX N(3) FNS 53 MULTI-FOOD REQUISITION ENTRY</w:t>
      </w:r>
    </w:p>
    <w:p w:rsidR="00E328C0" w:rsidP="00E328C0" w14:paraId="542F508E" w14:textId="5713B230">
      <w:pPr>
        <w:rPr>
          <w:rFonts w:ascii="Times New Roman" w:hAnsi="Times New Roman"/>
          <w:b/>
          <w:bCs/>
          <w:sz w:val="20"/>
        </w:rPr>
      </w:pPr>
      <w:r>
        <w:rPr>
          <w:rFonts w:ascii="Times New Roman" w:hAnsi="Times New Roman"/>
          <w:b/>
          <w:bCs/>
          <w:sz w:val="20"/>
        </w:rPr>
        <w:tab/>
        <w:t>APPENDIX N(4) FNS-57 SHIPMENT RECEIPT SCREEN</w:t>
      </w:r>
    </w:p>
    <w:p w:rsidR="00F31D5A" w:rsidP="67DAFBA0" w14:paraId="23C041BD" w14:textId="36324701">
      <w:pPr>
        <w:tabs>
          <w:tab w:val="center" w:pos="4680"/>
        </w:tabs>
        <w:rPr>
          <w:rFonts w:ascii="Times New Roman" w:hAnsi="Times New Roman"/>
          <w:b/>
          <w:bCs/>
          <w:sz w:val="20"/>
        </w:rPr>
      </w:pPr>
    </w:p>
    <w:p w:rsidR="00D27BE9" w:rsidP="67DAFBA0" w14:paraId="5EC96262" w14:textId="29A7D14D">
      <w:pPr>
        <w:tabs>
          <w:tab w:val="center" w:pos="4680"/>
        </w:tabs>
        <w:rPr>
          <w:rFonts w:ascii="Times New Roman" w:hAnsi="Times New Roman"/>
          <w:b/>
          <w:bCs/>
          <w:sz w:val="20"/>
        </w:rPr>
      </w:pPr>
      <w:r>
        <w:rPr>
          <w:rFonts w:ascii="Times New Roman" w:hAnsi="Times New Roman"/>
          <w:b/>
          <w:bCs/>
          <w:sz w:val="20"/>
        </w:rPr>
        <w:t>APPENDIX O.</w:t>
      </w:r>
      <w:r w:rsidR="00DF2E3E">
        <w:rPr>
          <w:rFonts w:ascii="Times New Roman" w:hAnsi="Times New Roman"/>
          <w:b/>
          <w:bCs/>
          <w:sz w:val="20"/>
        </w:rPr>
        <w:t xml:space="preserve"> FNS-152 </w:t>
      </w:r>
      <w:r w:rsidR="00655A97">
        <w:rPr>
          <w:rFonts w:ascii="Times New Roman" w:hAnsi="Times New Roman"/>
          <w:b/>
          <w:bCs/>
          <w:sz w:val="20"/>
        </w:rPr>
        <w:t>MONTHLY DISTRIBUTION OF DONATED FOODS TO FAMILY UNITS</w:t>
      </w:r>
    </w:p>
    <w:p w:rsidR="00655A97" w:rsidP="67DAFBA0" w14:paraId="1754C444" w14:textId="77777777">
      <w:pPr>
        <w:tabs>
          <w:tab w:val="center" w:pos="4680"/>
        </w:tabs>
        <w:rPr>
          <w:rFonts w:ascii="Times New Roman" w:hAnsi="Times New Roman"/>
          <w:b/>
          <w:bCs/>
          <w:sz w:val="20"/>
        </w:rPr>
      </w:pPr>
    </w:p>
    <w:p w:rsidR="00655A97" w:rsidP="67DAFBA0" w14:paraId="22E17F97" w14:textId="26154619">
      <w:pPr>
        <w:tabs>
          <w:tab w:val="center" w:pos="4680"/>
        </w:tabs>
        <w:rPr>
          <w:rFonts w:ascii="Times New Roman" w:hAnsi="Times New Roman"/>
          <w:b/>
          <w:bCs/>
          <w:sz w:val="20"/>
        </w:rPr>
      </w:pPr>
      <w:r>
        <w:rPr>
          <w:rFonts w:ascii="Times New Roman" w:hAnsi="Times New Roman"/>
          <w:b/>
          <w:bCs/>
          <w:sz w:val="20"/>
        </w:rPr>
        <w:t xml:space="preserve">APPENDIX P. FNS-153 MONTHLY CSFP REPORT </w:t>
      </w:r>
      <w:r w:rsidR="004F5223">
        <w:rPr>
          <w:rFonts w:ascii="Times New Roman" w:hAnsi="Times New Roman"/>
          <w:b/>
          <w:bCs/>
          <w:sz w:val="20"/>
        </w:rPr>
        <w:t>AND QUARTERLY ADMINISTRATIVE FINANCIAL STATUS</w:t>
      </w:r>
    </w:p>
    <w:p w:rsidR="00241444" w:rsidP="67DAFBA0" w14:paraId="244E4075" w14:textId="77777777">
      <w:pPr>
        <w:tabs>
          <w:tab w:val="center" w:pos="4680"/>
        </w:tabs>
        <w:rPr>
          <w:rFonts w:ascii="Times New Roman" w:hAnsi="Times New Roman"/>
          <w:b/>
          <w:bCs/>
          <w:sz w:val="20"/>
        </w:rPr>
      </w:pPr>
    </w:p>
    <w:p w:rsidR="00241444" w:rsidP="67DAFBA0" w14:paraId="4E1B5E54" w14:textId="192EFFBB">
      <w:pPr>
        <w:tabs>
          <w:tab w:val="center" w:pos="4680"/>
        </w:tabs>
        <w:rPr>
          <w:rFonts w:ascii="Times New Roman" w:hAnsi="Times New Roman"/>
          <w:b/>
          <w:bCs/>
          <w:sz w:val="20"/>
        </w:rPr>
      </w:pPr>
      <w:r>
        <w:rPr>
          <w:rFonts w:ascii="Times New Roman" w:hAnsi="Times New Roman"/>
          <w:b/>
          <w:bCs/>
          <w:sz w:val="20"/>
        </w:rPr>
        <w:t xml:space="preserve">APPENDIX Q. </w:t>
      </w:r>
      <w:r w:rsidR="00E032B5">
        <w:rPr>
          <w:rFonts w:ascii="Times New Roman" w:hAnsi="Times New Roman"/>
          <w:b/>
          <w:bCs/>
          <w:sz w:val="20"/>
        </w:rPr>
        <w:t>FNS-155 INVENTORY MANAGEMENT REGISTER</w:t>
      </w:r>
    </w:p>
    <w:p w:rsidR="00241444" w:rsidP="67DAFBA0" w14:paraId="2D4A04D4" w14:textId="77777777">
      <w:pPr>
        <w:tabs>
          <w:tab w:val="center" w:pos="4680"/>
        </w:tabs>
        <w:rPr>
          <w:rFonts w:ascii="Times New Roman" w:hAnsi="Times New Roman"/>
          <w:b/>
          <w:bCs/>
          <w:sz w:val="20"/>
        </w:rPr>
      </w:pPr>
    </w:p>
    <w:p w:rsidR="00241444" w:rsidP="67DAFBA0" w14:paraId="53AFEEA4" w14:textId="3B1569D2">
      <w:pPr>
        <w:tabs>
          <w:tab w:val="center" w:pos="4680"/>
        </w:tabs>
        <w:rPr>
          <w:rFonts w:ascii="Times New Roman" w:hAnsi="Times New Roman"/>
          <w:b/>
          <w:bCs/>
          <w:sz w:val="20"/>
        </w:rPr>
      </w:pPr>
      <w:r>
        <w:rPr>
          <w:rFonts w:ascii="Times New Roman" w:hAnsi="Times New Roman"/>
          <w:b/>
          <w:bCs/>
          <w:sz w:val="20"/>
        </w:rPr>
        <w:t xml:space="preserve">APPENDIX R. </w:t>
      </w:r>
      <w:r w:rsidR="00E032B5">
        <w:rPr>
          <w:rFonts w:ascii="Times New Roman" w:hAnsi="Times New Roman"/>
          <w:b/>
          <w:bCs/>
          <w:sz w:val="20"/>
        </w:rPr>
        <w:t>FNS-667 REPORT OF TEFAP ADMINISTRATIVE COSTS</w:t>
      </w:r>
    </w:p>
    <w:p w:rsidR="00D27BE9" w:rsidP="67DAFBA0" w14:paraId="1E34EFC2" w14:textId="77777777">
      <w:pPr>
        <w:tabs>
          <w:tab w:val="center" w:pos="4680"/>
        </w:tabs>
        <w:rPr>
          <w:rFonts w:ascii="Times New Roman" w:hAnsi="Times New Roman"/>
          <w:b/>
          <w:bCs/>
          <w:sz w:val="20"/>
        </w:rPr>
      </w:pPr>
    </w:p>
    <w:p w:rsidR="7D1B39EF" w:rsidRPr="00D04AFA" w:rsidP="67DAFBA0" w14:paraId="0EFDD096" w14:textId="3F8982AB">
      <w:pPr>
        <w:tabs>
          <w:tab w:val="center" w:pos="4680"/>
        </w:tabs>
        <w:rPr>
          <w:rFonts w:ascii="Times New Roman" w:hAnsi="Times New Roman"/>
          <w:b/>
          <w:bCs/>
          <w:sz w:val="20"/>
        </w:rPr>
      </w:pPr>
      <w:r>
        <w:rPr>
          <w:rFonts w:ascii="Times New Roman" w:hAnsi="Times New Roman"/>
          <w:b/>
          <w:bCs/>
          <w:sz w:val="20"/>
        </w:rPr>
        <w:t xml:space="preserve">APPENDIX </w:t>
      </w:r>
      <w:r w:rsidR="0084476E">
        <w:rPr>
          <w:rFonts w:ascii="Times New Roman" w:hAnsi="Times New Roman"/>
          <w:b/>
          <w:bCs/>
          <w:sz w:val="20"/>
        </w:rPr>
        <w:t>S</w:t>
      </w:r>
      <w:r>
        <w:rPr>
          <w:rFonts w:ascii="Times New Roman" w:hAnsi="Times New Roman"/>
          <w:b/>
          <w:bCs/>
          <w:sz w:val="20"/>
        </w:rPr>
        <w:t xml:space="preserve">. </w:t>
      </w:r>
      <w:r w:rsidRPr="00D04AFA" w:rsidR="070C6350">
        <w:rPr>
          <w:rFonts w:ascii="Times New Roman" w:hAnsi="Times New Roman"/>
          <w:b/>
          <w:bCs/>
          <w:sz w:val="20"/>
        </w:rPr>
        <w:t>FNS-</w:t>
      </w:r>
      <w:r w:rsidRPr="00D04AFA" w:rsidR="0B0C98DD">
        <w:rPr>
          <w:rFonts w:ascii="Times New Roman" w:hAnsi="Times New Roman"/>
          <w:b/>
          <w:bCs/>
          <w:sz w:val="20"/>
        </w:rPr>
        <w:t>929</w:t>
      </w:r>
      <w:r w:rsidRPr="00D04AFA" w:rsidR="070C6350">
        <w:rPr>
          <w:rFonts w:ascii="Times New Roman" w:hAnsi="Times New Roman"/>
          <w:b/>
          <w:bCs/>
          <w:sz w:val="20"/>
        </w:rPr>
        <w:t xml:space="preserve"> ANNUAL REPORT OF ELIGIBLE RECIPIENT AGENCIES</w:t>
      </w:r>
    </w:p>
    <w:p w:rsidR="77A3CC32" w:rsidRPr="00D04AFA" w:rsidP="77A3CC32" w14:paraId="7F74C193" w14:textId="207D1EB9">
      <w:pPr>
        <w:tabs>
          <w:tab w:val="center" w:pos="4680"/>
        </w:tabs>
        <w:rPr>
          <w:rFonts w:ascii="Times New Roman" w:hAnsi="Times New Roman"/>
          <w:b/>
          <w:bCs/>
          <w:sz w:val="20"/>
        </w:rPr>
      </w:pPr>
    </w:p>
    <w:p w:rsidR="070C6350" w:rsidRPr="00D04AFA" w:rsidP="67DAFBA0" w14:paraId="675B2289" w14:textId="1966AABF">
      <w:pPr>
        <w:tabs>
          <w:tab w:val="center" w:pos="4680"/>
        </w:tabs>
        <w:rPr>
          <w:rFonts w:ascii="Times New Roman" w:hAnsi="Times New Roman"/>
          <w:b/>
          <w:bCs/>
          <w:sz w:val="20"/>
        </w:rPr>
      </w:pPr>
      <w:r w:rsidRPr="00D04AFA">
        <w:rPr>
          <w:rFonts w:ascii="Times New Roman" w:hAnsi="Times New Roman"/>
          <w:b/>
          <w:bCs/>
          <w:sz w:val="20"/>
        </w:rPr>
        <w:t xml:space="preserve">APPENDIX </w:t>
      </w:r>
      <w:r w:rsidR="0084476E">
        <w:rPr>
          <w:rFonts w:ascii="Times New Roman" w:hAnsi="Times New Roman"/>
          <w:b/>
          <w:bCs/>
          <w:sz w:val="20"/>
        </w:rPr>
        <w:t>T</w:t>
      </w:r>
      <w:r w:rsidRPr="00D04AFA">
        <w:rPr>
          <w:rFonts w:ascii="Times New Roman" w:hAnsi="Times New Roman"/>
          <w:b/>
          <w:bCs/>
          <w:sz w:val="20"/>
        </w:rPr>
        <w:t>. FNS-</w:t>
      </w:r>
      <w:r w:rsidRPr="00D04AFA" w:rsidR="043B6495">
        <w:rPr>
          <w:rFonts w:ascii="Times New Roman" w:hAnsi="Times New Roman"/>
          <w:b/>
          <w:bCs/>
          <w:sz w:val="20"/>
        </w:rPr>
        <w:t>930</w:t>
      </w:r>
      <w:r w:rsidRPr="00D04AFA">
        <w:rPr>
          <w:rFonts w:ascii="Times New Roman" w:hAnsi="Times New Roman"/>
          <w:b/>
          <w:bCs/>
          <w:sz w:val="20"/>
        </w:rPr>
        <w:t xml:space="preserve"> INDIVIDUALS RECEIVING USDA FOODS FOR HOME CONSUMPTION</w:t>
      </w:r>
      <w:r w:rsidRPr="00D04AFA" w:rsidR="47ED14F8">
        <w:rPr>
          <w:rFonts w:ascii="Times New Roman" w:hAnsi="Times New Roman"/>
          <w:b/>
          <w:bCs/>
          <w:sz w:val="20"/>
        </w:rPr>
        <w:t xml:space="preserve"> </w:t>
      </w:r>
    </w:p>
    <w:p w:rsidR="7D1B39EF" w:rsidP="77A3CC32" w14:paraId="77C3B6AD" w14:textId="60FA22F4">
      <w:pPr>
        <w:tabs>
          <w:tab w:val="center" w:pos="4680"/>
        </w:tabs>
        <w:rPr>
          <w:rFonts w:ascii="Times New Roman" w:hAnsi="Times New Roman"/>
          <w:b/>
          <w:bCs/>
          <w:sz w:val="20"/>
        </w:rPr>
      </w:pPr>
      <w:r w:rsidRPr="77A3CC32">
        <w:rPr>
          <w:rFonts w:ascii="Times New Roman" w:hAnsi="Times New Roman"/>
          <w:b/>
          <w:bCs/>
          <w:sz w:val="20"/>
        </w:rPr>
        <w:t xml:space="preserve"> </w:t>
      </w:r>
    </w:p>
    <w:p w:rsidR="0084476E" w:rsidP="77A3CC32" w14:paraId="65B2B85A" w14:textId="770FD9D2">
      <w:pPr>
        <w:tabs>
          <w:tab w:val="center" w:pos="4680"/>
        </w:tabs>
        <w:rPr>
          <w:rFonts w:ascii="Times New Roman" w:hAnsi="Times New Roman"/>
          <w:b/>
          <w:bCs/>
          <w:sz w:val="20"/>
        </w:rPr>
      </w:pPr>
      <w:r>
        <w:rPr>
          <w:rFonts w:ascii="Times New Roman" w:hAnsi="Times New Roman"/>
          <w:b/>
          <w:bCs/>
          <w:sz w:val="20"/>
        </w:rPr>
        <w:t xml:space="preserve">APPENDIX U. </w:t>
      </w:r>
      <w:r w:rsidR="00422F38">
        <w:rPr>
          <w:rFonts w:ascii="Times New Roman" w:hAnsi="Times New Roman"/>
          <w:b/>
          <w:bCs/>
          <w:sz w:val="20"/>
        </w:rPr>
        <w:t>SF-424 FEDERAL FINANCIAL REPORT</w:t>
      </w:r>
    </w:p>
    <w:p w:rsidR="00422F38" w:rsidP="77A3CC32" w14:paraId="1AE0E1AC" w14:textId="77777777">
      <w:pPr>
        <w:tabs>
          <w:tab w:val="center" w:pos="4680"/>
        </w:tabs>
        <w:rPr>
          <w:rFonts w:ascii="Times New Roman" w:hAnsi="Times New Roman"/>
          <w:b/>
          <w:bCs/>
          <w:sz w:val="20"/>
        </w:rPr>
      </w:pPr>
    </w:p>
    <w:p w:rsidR="00422F38" w:rsidP="77A3CC32" w14:paraId="28BC7320" w14:textId="093FDFCD">
      <w:pPr>
        <w:tabs>
          <w:tab w:val="center" w:pos="4680"/>
        </w:tabs>
        <w:rPr>
          <w:rFonts w:ascii="Times New Roman" w:hAnsi="Times New Roman"/>
          <w:b/>
          <w:bCs/>
          <w:sz w:val="20"/>
        </w:rPr>
      </w:pPr>
      <w:r>
        <w:rPr>
          <w:rFonts w:ascii="Times New Roman" w:hAnsi="Times New Roman"/>
          <w:b/>
          <w:bCs/>
          <w:sz w:val="20"/>
        </w:rPr>
        <w:t>APPENDIX V. SF-425 FEDERAL FINANCIAL REPORT</w:t>
      </w:r>
    </w:p>
    <w:p w:rsidR="000A1F4C" w:rsidP="007D2798" w14:paraId="6482190E" w14:textId="1746E895">
      <w:pPr>
        <w:tabs>
          <w:tab w:val="center" w:pos="4680"/>
        </w:tabs>
        <w:ind w:firstLine="720"/>
        <w:rPr>
          <w:rFonts w:ascii="Times New Roman" w:hAnsi="Times New Roman"/>
          <w:b/>
          <w:bCs/>
          <w:sz w:val="20"/>
        </w:rPr>
      </w:pPr>
      <w:r>
        <w:rPr>
          <w:rFonts w:ascii="Times New Roman" w:hAnsi="Times New Roman"/>
          <w:b/>
          <w:bCs/>
          <w:sz w:val="20"/>
        </w:rPr>
        <w:t>APPENDIX V</w:t>
      </w:r>
      <w:r w:rsidR="00E81789">
        <w:rPr>
          <w:rFonts w:ascii="Times New Roman" w:hAnsi="Times New Roman"/>
          <w:b/>
          <w:bCs/>
          <w:sz w:val="20"/>
        </w:rPr>
        <w:t>(1)</w:t>
      </w:r>
      <w:r>
        <w:rPr>
          <w:rFonts w:ascii="Times New Roman" w:hAnsi="Times New Roman"/>
          <w:b/>
          <w:bCs/>
          <w:sz w:val="20"/>
        </w:rPr>
        <w:t xml:space="preserve"> </w:t>
      </w:r>
      <w:r w:rsidR="000E3F2C">
        <w:rPr>
          <w:rFonts w:ascii="Times New Roman" w:hAnsi="Times New Roman"/>
          <w:b/>
          <w:bCs/>
          <w:sz w:val="20"/>
        </w:rPr>
        <w:t xml:space="preserve">FOODS PROGRAM </w:t>
      </w:r>
      <w:r w:rsidR="005760C9">
        <w:rPr>
          <w:rFonts w:ascii="Times New Roman" w:hAnsi="Times New Roman"/>
          <w:b/>
          <w:bCs/>
          <w:sz w:val="20"/>
        </w:rPr>
        <w:t xml:space="preserve">REPORTING SYSTEM (FPRS) </w:t>
      </w:r>
      <w:r w:rsidR="00E83FBC">
        <w:rPr>
          <w:rFonts w:ascii="Times New Roman" w:hAnsi="Times New Roman"/>
          <w:b/>
          <w:bCs/>
          <w:sz w:val="20"/>
        </w:rPr>
        <w:t>HOMEPAGE</w:t>
      </w:r>
    </w:p>
    <w:p w:rsidR="00A875A5" w:rsidP="77A3CC32" w14:paraId="7B30E029" w14:textId="77777777">
      <w:pPr>
        <w:tabs>
          <w:tab w:val="center" w:pos="4680"/>
        </w:tabs>
        <w:rPr>
          <w:rFonts w:ascii="Times New Roman" w:hAnsi="Times New Roman"/>
          <w:b/>
          <w:bCs/>
          <w:sz w:val="20"/>
        </w:rPr>
      </w:pPr>
    </w:p>
    <w:p w:rsidR="001E0F2F" w:rsidP="77A3CC32" w14:paraId="0753548D" w14:textId="7255BC9E">
      <w:pPr>
        <w:tabs>
          <w:tab w:val="center" w:pos="4680"/>
        </w:tabs>
        <w:rPr>
          <w:rFonts w:ascii="Times New Roman" w:hAnsi="Times New Roman"/>
          <w:b/>
          <w:bCs/>
          <w:sz w:val="20"/>
        </w:rPr>
      </w:pPr>
      <w:r>
        <w:rPr>
          <w:rFonts w:ascii="Times New Roman" w:hAnsi="Times New Roman"/>
          <w:b/>
          <w:bCs/>
          <w:sz w:val="20"/>
        </w:rPr>
        <w:t xml:space="preserve">APPENDIX W. </w:t>
      </w:r>
      <w:r w:rsidRPr="77A3CC32">
        <w:rPr>
          <w:rFonts w:ascii="Times New Roman" w:hAnsi="Times New Roman"/>
          <w:b/>
          <w:bCs/>
          <w:sz w:val="20"/>
        </w:rPr>
        <w:t>0584-0293 FOOD DISTRIBUTION BURDEN TABLE</w:t>
      </w:r>
    </w:p>
    <w:p w:rsidR="00904921" w:rsidP="77A3CC32" w14:paraId="46423832" w14:textId="77777777">
      <w:pPr>
        <w:tabs>
          <w:tab w:val="center" w:pos="4680"/>
        </w:tabs>
        <w:rPr>
          <w:rFonts w:ascii="Times New Roman" w:hAnsi="Times New Roman"/>
          <w:b/>
          <w:bCs/>
          <w:sz w:val="20"/>
        </w:rPr>
      </w:pPr>
    </w:p>
    <w:p w:rsidR="00904921" w:rsidP="00904921" w14:paraId="44B621F9" w14:textId="77777777">
      <w:pPr>
        <w:tabs>
          <w:tab w:val="center" w:pos="4680"/>
        </w:tabs>
        <w:rPr>
          <w:rFonts w:ascii="Times New Roman" w:hAnsi="Times New Roman"/>
          <w:b/>
          <w:bCs/>
          <w:sz w:val="20"/>
        </w:rPr>
      </w:pPr>
      <w:r>
        <w:rPr>
          <w:rFonts w:ascii="Times New Roman" w:hAnsi="Times New Roman"/>
          <w:b/>
          <w:bCs/>
          <w:sz w:val="20"/>
        </w:rPr>
        <w:t>APPENDIX X. WBSCM RESOURCES FOR CUSTOMER ORGANIZATIONS</w:t>
      </w:r>
    </w:p>
    <w:p w:rsidR="00904921" w:rsidP="00904921" w14:paraId="1A422BA5" w14:textId="77777777">
      <w:pPr>
        <w:rPr>
          <w:rFonts w:ascii="Times New Roman" w:hAnsi="Times New Roman"/>
          <w:b/>
          <w:bCs/>
          <w:sz w:val="20"/>
        </w:rPr>
      </w:pPr>
      <w:r>
        <w:rPr>
          <w:rFonts w:ascii="Times New Roman" w:hAnsi="Times New Roman"/>
          <w:b/>
          <w:bCs/>
          <w:sz w:val="20"/>
        </w:rPr>
        <w:tab/>
        <w:t>APPENDIX X(1) 1.0 WBSCM PORTAL SETTINGS AND NAVIGATION</w:t>
      </w:r>
    </w:p>
    <w:p w:rsidR="00904921" w:rsidP="00904921" w14:paraId="779118C7" w14:textId="77777777">
      <w:pPr>
        <w:rPr>
          <w:rFonts w:ascii="Times New Roman" w:hAnsi="Times New Roman"/>
          <w:b/>
          <w:bCs/>
          <w:sz w:val="20"/>
        </w:rPr>
      </w:pPr>
      <w:r>
        <w:rPr>
          <w:rFonts w:ascii="Times New Roman" w:hAnsi="Times New Roman"/>
          <w:b/>
          <w:bCs/>
          <w:sz w:val="20"/>
        </w:rPr>
        <w:tab/>
        <w:t>APPENDIX X(2) 2.0 WBSCM USER ACCESS &amp; SECURITY</w:t>
      </w:r>
    </w:p>
    <w:p w:rsidR="00904921" w:rsidP="00904921" w14:paraId="14708135" w14:textId="77777777">
      <w:pPr>
        <w:rPr>
          <w:rFonts w:ascii="Times New Roman" w:hAnsi="Times New Roman"/>
          <w:b/>
          <w:bCs/>
          <w:sz w:val="20"/>
        </w:rPr>
      </w:pPr>
      <w:r>
        <w:rPr>
          <w:rFonts w:ascii="Times New Roman" w:hAnsi="Times New Roman"/>
          <w:b/>
          <w:bCs/>
          <w:sz w:val="20"/>
        </w:rPr>
        <w:tab/>
        <w:t>APPENDIX X(3) 3.0 WBSCM ORGANIZATION MAINTENANCE</w:t>
      </w:r>
    </w:p>
    <w:p w:rsidR="00904921" w:rsidP="00904921" w14:paraId="3B198BEC" w14:textId="77777777">
      <w:pPr>
        <w:rPr>
          <w:rFonts w:ascii="Times New Roman" w:hAnsi="Times New Roman"/>
          <w:b/>
          <w:bCs/>
          <w:sz w:val="20"/>
        </w:rPr>
      </w:pPr>
      <w:r>
        <w:rPr>
          <w:rFonts w:ascii="Times New Roman" w:hAnsi="Times New Roman"/>
          <w:b/>
          <w:bCs/>
          <w:sz w:val="20"/>
        </w:rPr>
        <w:tab/>
        <w:t>APPENDIX X(4) 4.0 WBSCM ENTITLEMENT MANAGEMENT</w:t>
      </w:r>
    </w:p>
    <w:p w:rsidR="00904921" w:rsidP="00904921" w14:paraId="5E19A304" w14:textId="77777777">
      <w:pPr>
        <w:rPr>
          <w:rFonts w:ascii="Times New Roman" w:hAnsi="Times New Roman"/>
          <w:b/>
          <w:bCs/>
          <w:sz w:val="20"/>
        </w:rPr>
      </w:pPr>
      <w:r>
        <w:rPr>
          <w:rFonts w:ascii="Times New Roman" w:hAnsi="Times New Roman"/>
          <w:b/>
          <w:bCs/>
          <w:sz w:val="20"/>
        </w:rPr>
        <w:tab/>
        <w:t>APPENDIX X(5) 5.0 WBSCM CATALOG MAINTENANCE</w:t>
      </w:r>
    </w:p>
    <w:p w:rsidR="00904921" w:rsidP="00904921" w14:paraId="188FB8D5" w14:textId="77777777">
      <w:pPr>
        <w:rPr>
          <w:rFonts w:ascii="Times New Roman" w:hAnsi="Times New Roman"/>
          <w:b/>
          <w:bCs/>
          <w:sz w:val="20"/>
        </w:rPr>
      </w:pPr>
      <w:r>
        <w:rPr>
          <w:rFonts w:ascii="Times New Roman" w:hAnsi="Times New Roman"/>
          <w:b/>
          <w:bCs/>
          <w:sz w:val="20"/>
        </w:rPr>
        <w:tab/>
        <w:t>APPENDIX X(6) 6.0 WBSCM ORDERING</w:t>
      </w:r>
    </w:p>
    <w:p w:rsidR="00904921" w:rsidP="00904921" w14:paraId="5CB277D4" w14:textId="77777777">
      <w:pPr>
        <w:rPr>
          <w:rFonts w:ascii="Times New Roman" w:hAnsi="Times New Roman"/>
          <w:b/>
          <w:bCs/>
          <w:sz w:val="20"/>
        </w:rPr>
      </w:pPr>
      <w:r>
        <w:rPr>
          <w:rFonts w:ascii="Times New Roman" w:hAnsi="Times New Roman"/>
          <w:b/>
          <w:bCs/>
          <w:sz w:val="20"/>
        </w:rPr>
        <w:tab/>
        <w:t>APPENDIX X(7) 7.0 WBSCM RECEIPTING</w:t>
      </w:r>
    </w:p>
    <w:p w:rsidR="00904921" w:rsidP="00904921" w14:paraId="45ABDF8D" w14:textId="77777777">
      <w:pPr>
        <w:rPr>
          <w:rFonts w:ascii="Times New Roman" w:hAnsi="Times New Roman"/>
          <w:b/>
          <w:bCs/>
          <w:sz w:val="20"/>
        </w:rPr>
      </w:pPr>
      <w:r>
        <w:rPr>
          <w:rFonts w:ascii="Times New Roman" w:hAnsi="Times New Roman"/>
          <w:b/>
          <w:bCs/>
          <w:sz w:val="20"/>
        </w:rPr>
        <w:tab/>
        <w:t>APPENDIX X(8) 8.0 WBSCM COMPLAINTS</w:t>
      </w:r>
    </w:p>
    <w:p w:rsidR="00904921" w:rsidP="00904921" w14:paraId="6DABEE66" w14:textId="77777777">
      <w:pPr>
        <w:rPr>
          <w:rFonts w:ascii="Times New Roman" w:hAnsi="Times New Roman"/>
          <w:b/>
          <w:bCs/>
          <w:sz w:val="20"/>
        </w:rPr>
      </w:pPr>
      <w:r>
        <w:rPr>
          <w:rFonts w:ascii="Times New Roman" w:hAnsi="Times New Roman"/>
          <w:b/>
          <w:bCs/>
          <w:sz w:val="20"/>
        </w:rPr>
        <w:tab/>
      </w:r>
      <w:r w:rsidRPr="42D98A2B">
        <w:rPr>
          <w:rFonts w:ascii="Times New Roman" w:hAnsi="Times New Roman"/>
          <w:b/>
          <w:bCs/>
          <w:sz w:val="20"/>
        </w:rPr>
        <w:t>APPENDIX X(9) 9.0 WBSCM RECALLS</w:t>
      </w:r>
    </w:p>
    <w:p w:rsidR="007A2697" w:rsidP="00904921" w14:paraId="6B5405A0" w14:textId="77777777">
      <w:pPr>
        <w:rPr>
          <w:rFonts w:ascii="Times New Roman" w:hAnsi="Times New Roman"/>
          <w:b/>
          <w:bCs/>
          <w:sz w:val="20"/>
        </w:rPr>
      </w:pPr>
    </w:p>
    <w:p w:rsidR="007B02F7" w:rsidP="009F7E1A" w14:paraId="2287BF47" w14:textId="17EB1B67">
      <w:pPr>
        <w:tabs>
          <w:tab w:val="center" w:pos="4680"/>
        </w:tabs>
        <w:rPr>
          <w:rFonts w:ascii="Times New Roman" w:hAnsi="Times New Roman"/>
          <w:b/>
          <w:bCs/>
          <w:sz w:val="20"/>
        </w:rPr>
      </w:pPr>
      <w:r>
        <w:rPr>
          <w:rFonts w:ascii="Times New Roman" w:hAnsi="Times New Roman"/>
          <w:b/>
          <w:bCs/>
          <w:sz w:val="20"/>
        </w:rPr>
        <w:t xml:space="preserve">APPENDIX </w:t>
      </w:r>
      <w:r w:rsidR="00BB4D27">
        <w:rPr>
          <w:rFonts w:ascii="Times New Roman" w:hAnsi="Times New Roman"/>
          <w:b/>
          <w:bCs/>
          <w:sz w:val="20"/>
        </w:rPr>
        <w:t>Y</w:t>
      </w:r>
      <w:r>
        <w:rPr>
          <w:rFonts w:ascii="Times New Roman" w:hAnsi="Times New Roman"/>
          <w:b/>
          <w:bCs/>
          <w:sz w:val="20"/>
        </w:rPr>
        <w:t>.</w:t>
      </w:r>
      <w:r w:rsidR="004F2754">
        <w:rPr>
          <w:rFonts w:ascii="Times New Roman" w:hAnsi="Times New Roman"/>
          <w:b/>
          <w:bCs/>
          <w:sz w:val="20"/>
        </w:rPr>
        <w:t xml:space="preserve"> (1)</w:t>
      </w:r>
      <w:r>
        <w:rPr>
          <w:rFonts w:ascii="Times New Roman" w:hAnsi="Times New Roman"/>
          <w:b/>
          <w:bCs/>
          <w:sz w:val="20"/>
        </w:rPr>
        <w:t xml:space="preserve"> </w:t>
      </w:r>
      <w:r w:rsidR="00B9448B">
        <w:rPr>
          <w:rFonts w:ascii="Times New Roman" w:hAnsi="Times New Roman"/>
          <w:b/>
          <w:bCs/>
          <w:sz w:val="20"/>
        </w:rPr>
        <w:t>PUBLIC COMMENT SUBMISSION 1</w:t>
      </w:r>
    </w:p>
    <w:p w:rsidR="00B9448B" w:rsidP="009F7E1A" w14:paraId="7CCBA353" w14:textId="77777777">
      <w:pPr>
        <w:tabs>
          <w:tab w:val="center" w:pos="4680"/>
        </w:tabs>
        <w:rPr>
          <w:rFonts w:ascii="Times New Roman" w:hAnsi="Times New Roman"/>
          <w:b/>
          <w:bCs/>
          <w:sz w:val="20"/>
        </w:rPr>
      </w:pPr>
    </w:p>
    <w:p w:rsidR="001514AE" w:rsidP="001514AE" w14:paraId="556AB02D" w14:textId="010CF299">
      <w:pPr>
        <w:tabs>
          <w:tab w:val="center" w:pos="4680"/>
        </w:tabs>
        <w:rPr>
          <w:rFonts w:ascii="Times New Roman" w:hAnsi="Times New Roman"/>
          <w:b/>
          <w:bCs/>
          <w:sz w:val="20"/>
        </w:rPr>
      </w:pPr>
      <w:r>
        <w:rPr>
          <w:rFonts w:ascii="Times New Roman" w:hAnsi="Times New Roman"/>
          <w:b/>
          <w:bCs/>
          <w:sz w:val="20"/>
        </w:rPr>
        <w:t xml:space="preserve">APPENDIX </w:t>
      </w:r>
      <w:r w:rsidR="00BB4D27">
        <w:rPr>
          <w:rFonts w:ascii="Times New Roman" w:hAnsi="Times New Roman"/>
          <w:b/>
          <w:bCs/>
          <w:sz w:val="20"/>
        </w:rPr>
        <w:t>Y</w:t>
      </w:r>
      <w:r>
        <w:rPr>
          <w:rFonts w:ascii="Times New Roman" w:hAnsi="Times New Roman"/>
          <w:b/>
          <w:bCs/>
          <w:sz w:val="20"/>
        </w:rPr>
        <w:t>. (2) PUBLIC COMMENT SUBMISSION 2</w:t>
      </w:r>
    </w:p>
    <w:p w:rsidR="001514AE" w:rsidP="009F7E1A" w14:paraId="64B1891A" w14:textId="77777777">
      <w:pPr>
        <w:tabs>
          <w:tab w:val="center" w:pos="4680"/>
        </w:tabs>
        <w:rPr>
          <w:rFonts w:ascii="Times New Roman" w:hAnsi="Times New Roman"/>
          <w:b/>
          <w:bCs/>
          <w:sz w:val="20"/>
        </w:rPr>
      </w:pPr>
    </w:p>
    <w:p w:rsidR="001514AE" w:rsidP="001514AE" w14:paraId="0DBCFC0C" w14:textId="4AE4173D">
      <w:pPr>
        <w:tabs>
          <w:tab w:val="center" w:pos="4680"/>
        </w:tabs>
        <w:rPr>
          <w:rFonts w:ascii="Times New Roman" w:hAnsi="Times New Roman"/>
          <w:b/>
          <w:bCs/>
          <w:sz w:val="20"/>
        </w:rPr>
      </w:pPr>
      <w:r>
        <w:rPr>
          <w:rFonts w:ascii="Times New Roman" w:hAnsi="Times New Roman"/>
          <w:b/>
          <w:bCs/>
          <w:sz w:val="20"/>
        </w:rPr>
        <w:t xml:space="preserve">APPENDIX </w:t>
      </w:r>
      <w:r w:rsidR="00BB4D27">
        <w:rPr>
          <w:rFonts w:ascii="Times New Roman" w:hAnsi="Times New Roman"/>
          <w:b/>
          <w:bCs/>
          <w:sz w:val="20"/>
        </w:rPr>
        <w:t>Y</w:t>
      </w:r>
      <w:r>
        <w:rPr>
          <w:rFonts w:ascii="Times New Roman" w:hAnsi="Times New Roman"/>
          <w:b/>
          <w:bCs/>
          <w:sz w:val="20"/>
        </w:rPr>
        <w:t>. (3) PUBLIC COMMENT SUBMISSION 3</w:t>
      </w:r>
    </w:p>
    <w:p w:rsidR="001514AE" w:rsidP="009F7E1A" w14:paraId="703CF907" w14:textId="77777777">
      <w:pPr>
        <w:tabs>
          <w:tab w:val="center" w:pos="4680"/>
        </w:tabs>
        <w:rPr>
          <w:rFonts w:ascii="Times New Roman" w:hAnsi="Times New Roman"/>
          <w:b/>
          <w:bCs/>
          <w:sz w:val="20"/>
        </w:rPr>
      </w:pPr>
    </w:p>
    <w:p w:rsidR="001514AE" w:rsidP="001514AE" w14:paraId="3778E57D" w14:textId="707CA7CF">
      <w:pPr>
        <w:tabs>
          <w:tab w:val="center" w:pos="4680"/>
        </w:tabs>
        <w:rPr>
          <w:rFonts w:ascii="Times New Roman" w:hAnsi="Times New Roman"/>
          <w:b/>
          <w:bCs/>
          <w:sz w:val="20"/>
        </w:rPr>
      </w:pPr>
      <w:r>
        <w:rPr>
          <w:rFonts w:ascii="Times New Roman" w:hAnsi="Times New Roman"/>
          <w:b/>
          <w:bCs/>
          <w:sz w:val="20"/>
        </w:rPr>
        <w:t xml:space="preserve">APPENDIX </w:t>
      </w:r>
      <w:r w:rsidR="00BB4D27">
        <w:rPr>
          <w:rFonts w:ascii="Times New Roman" w:hAnsi="Times New Roman"/>
          <w:b/>
          <w:bCs/>
          <w:sz w:val="20"/>
        </w:rPr>
        <w:t>Y</w:t>
      </w:r>
      <w:r>
        <w:rPr>
          <w:rFonts w:ascii="Times New Roman" w:hAnsi="Times New Roman"/>
          <w:b/>
          <w:bCs/>
          <w:sz w:val="20"/>
        </w:rPr>
        <w:t>. (4) PUBLIC COMMENT SUBMISSION 4</w:t>
      </w:r>
    </w:p>
    <w:p w:rsidR="001514AE" w:rsidP="009F7E1A" w14:paraId="54E6F55C" w14:textId="77777777">
      <w:pPr>
        <w:tabs>
          <w:tab w:val="center" w:pos="4680"/>
        </w:tabs>
        <w:rPr>
          <w:rFonts w:ascii="Times New Roman" w:hAnsi="Times New Roman"/>
          <w:b/>
          <w:bCs/>
          <w:sz w:val="20"/>
        </w:rPr>
      </w:pPr>
    </w:p>
    <w:p w:rsidR="001514AE" w:rsidP="001514AE" w14:paraId="1CF2F4C8" w14:textId="3E2E52CD">
      <w:pPr>
        <w:tabs>
          <w:tab w:val="center" w:pos="4680"/>
        </w:tabs>
        <w:rPr>
          <w:rFonts w:ascii="Times New Roman" w:hAnsi="Times New Roman"/>
          <w:b/>
          <w:bCs/>
          <w:sz w:val="20"/>
        </w:rPr>
      </w:pPr>
      <w:r>
        <w:rPr>
          <w:rFonts w:ascii="Times New Roman" w:hAnsi="Times New Roman"/>
          <w:b/>
          <w:bCs/>
          <w:sz w:val="20"/>
        </w:rPr>
        <w:t xml:space="preserve">APPENDIX </w:t>
      </w:r>
      <w:r w:rsidR="00BB4D27">
        <w:rPr>
          <w:rFonts w:ascii="Times New Roman" w:hAnsi="Times New Roman"/>
          <w:b/>
          <w:bCs/>
          <w:sz w:val="20"/>
        </w:rPr>
        <w:t>Y</w:t>
      </w:r>
      <w:r>
        <w:rPr>
          <w:rFonts w:ascii="Times New Roman" w:hAnsi="Times New Roman"/>
          <w:b/>
          <w:bCs/>
          <w:sz w:val="20"/>
        </w:rPr>
        <w:t>. (5) PUBLIC COMMENT SUBMISSION 5</w:t>
      </w:r>
    </w:p>
    <w:p w:rsidR="001514AE" w:rsidP="009F7E1A" w14:paraId="1B3C0E4C" w14:textId="77777777">
      <w:pPr>
        <w:tabs>
          <w:tab w:val="center" w:pos="4680"/>
        </w:tabs>
        <w:rPr>
          <w:rFonts w:ascii="Times New Roman" w:hAnsi="Times New Roman"/>
          <w:b/>
          <w:bCs/>
          <w:sz w:val="20"/>
        </w:rPr>
      </w:pPr>
    </w:p>
    <w:p w:rsidR="001514AE" w:rsidP="001514AE" w14:paraId="1998AC82" w14:textId="30B542F5">
      <w:pPr>
        <w:tabs>
          <w:tab w:val="center" w:pos="4680"/>
        </w:tabs>
        <w:rPr>
          <w:rFonts w:ascii="Times New Roman" w:hAnsi="Times New Roman"/>
          <w:b/>
          <w:bCs/>
          <w:sz w:val="20"/>
        </w:rPr>
      </w:pPr>
      <w:r>
        <w:rPr>
          <w:rFonts w:ascii="Times New Roman" w:hAnsi="Times New Roman"/>
          <w:b/>
          <w:bCs/>
          <w:sz w:val="20"/>
        </w:rPr>
        <w:t xml:space="preserve">APPENDIX </w:t>
      </w:r>
      <w:r w:rsidR="00BB4D27">
        <w:rPr>
          <w:rFonts w:ascii="Times New Roman" w:hAnsi="Times New Roman"/>
          <w:b/>
          <w:bCs/>
          <w:sz w:val="20"/>
        </w:rPr>
        <w:t>Y</w:t>
      </w:r>
      <w:r>
        <w:rPr>
          <w:rFonts w:ascii="Times New Roman" w:hAnsi="Times New Roman"/>
          <w:b/>
          <w:bCs/>
          <w:sz w:val="20"/>
        </w:rPr>
        <w:t>. (6) PUBLIC COMMENT SUBMISSION 6</w:t>
      </w:r>
    </w:p>
    <w:p w:rsidR="001514AE" w:rsidP="009F7E1A" w14:paraId="6698CF95" w14:textId="77777777">
      <w:pPr>
        <w:tabs>
          <w:tab w:val="center" w:pos="4680"/>
        </w:tabs>
        <w:rPr>
          <w:rFonts w:ascii="Times New Roman" w:hAnsi="Times New Roman"/>
          <w:b/>
          <w:bCs/>
          <w:sz w:val="20"/>
        </w:rPr>
      </w:pPr>
    </w:p>
    <w:p w:rsidR="001514AE" w:rsidP="001514AE" w14:paraId="300FE4F9" w14:textId="68D5BF27">
      <w:pPr>
        <w:tabs>
          <w:tab w:val="center" w:pos="4680"/>
        </w:tabs>
        <w:rPr>
          <w:rFonts w:ascii="Times New Roman" w:hAnsi="Times New Roman"/>
          <w:b/>
          <w:bCs/>
          <w:sz w:val="20"/>
        </w:rPr>
      </w:pPr>
      <w:r>
        <w:rPr>
          <w:rFonts w:ascii="Times New Roman" w:hAnsi="Times New Roman"/>
          <w:b/>
          <w:bCs/>
          <w:sz w:val="20"/>
        </w:rPr>
        <w:t xml:space="preserve">APPENDIX </w:t>
      </w:r>
      <w:r w:rsidR="00BB4D27">
        <w:rPr>
          <w:rFonts w:ascii="Times New Roman" w:hAnsi="Times New Roman"/>
          <w:b/>
          <w:bCs/>
          <w:sz w:val="20"/>
        </w:rPr>
        <w:t>Y</w:t>
      </w:r>
      <w:r>
        <w:rPr>
          <w:rFonts w:ascii="Times New Roman" w:hAnsi="Times New Roman"/>
          <w:b/>
          <w:bCs/>
          <w:sz w:val="20"/>
        </w:rPr>
        <w:t>. (7) PUBLIC COMMENT SUBMISSION 7</w:t>
      </w:r>
    </w:p>
    <w:p w:rsidR="007A2697" w:rsidP="001514AE" w14:paraId="595CA070" w14:textId="77777777">
      <w:pPr>
        <w:tabs>
          <w:tab w:val="center" w:pos="4680"/>
        </w:tabs>
        <w:rPr>
          <w:rFonts w:ascii="Times New Roman" w:hAnsi="Times New Roman"/>
          <w:b/>
          <w:bCs/>
          <w:sz w:val="20"/>
        </w:rPr>
      </w:pPr>
    </w:p>
    <w:p w:rsidR="0006235A" w:rsidP="00302BAC" w14:paraId="3BA626DD" w14:textId="77777777">
      <w:pPr>
        <w:rPr>
          <w:rFonts w:ascii="Times New Roman" w:hAnsi="Times New Roman"/>
          <w:b/>
          <w:bCs/>
          <w:sz w:val="20"/>
        </w:rPr>
      </w:pPr>
    </w:p>
    <w:p w:rsidR="0006235A" w:rsidP="0006235A" w14:paraId="4D94BAD2" w14:textId="77777777">
      <w:pPr>
        <w:tabs>
          <w:tab w:val="center" w:pos="4680"/>
        </w:tabs>
        <w:rPr>
          <w:rFonts w:ascii="Times New Roman" w:hAnsi="Times New Roman"/>
          <w:b/>
          <w:bCs/>
          <w:sz w:val="20"/>
        </w:rPr>
      </w:pPr>
      <w:r>
        <w:rPr>
          <w:rFonts w:ascii="Times New Roman" w:hAnsi="Times New Roman"/>
          <w:b/>
          <w:bCs/>
          <w:sz w:val="20"/>
        </w:rPr>
        <w:t>APPENDIX AA. INVITATION TO COMMENT ON FOOD DISTRIBUTION BURDEN ESTIMATES</w:t>
      </w:r>
    </w:p>
    <w:p w:rsidR="00AE7D08" w:rsidP="0006235A" w14:paraId="4828DF1B" w14:textId="77777777">
      <w:pPr>
        <w:tabs>
          <w:tab w:val="center" w:pos="4680"/>
        </w:tabs>
        <w:rPr>
          <w:rFonts w:ascii="Times New Roman" w:hAnsi="Times New Roman"/>
          <w:b/>
          <w:bCs/>
          <w:sz w:val="20"/>
        </w:rPr>
      </w:pPr>
    </w:p>
    <w:p w:rsidR="00AE7D08" w:rsidP="0006235A" w14:paraId="35C14E59" w14:textId="2C5D7AAA">
      <w:pPr>
        <w:tabs>
          <w:tab w:val="center" w:pos="4680"/>
        </w:tabs>
        <w:rPr>
          <w:rFonts w:ascii="Times New Roman" w:hAnsi="Times New Roman"/>
          <w:b/>
          <w:bCs/>
          <w:sz w:val="20"/>
        </w:rPr>
      </w:pPr>
      <w:r>
        <w:rPr>
          <w:rFonts w:ascii="Times New Roman" w:hAnsi="Times New Roman"/>
          <w:b/>
          <w:bCs/>
          <w:sz w:val="20"/>
        </w:rPr>
        <w:t>APPENDI</w:t>
      </w:r>
      <w:r w:rsidR="00271F55">
        <w:rPr>
          <w:rFonts w:ascii="Times New Roman" w:hAnsi="Times New Roman"/>
          <w:b/>
          <w:bCs/>
          <w:sz w:val="20"/>
        </w:rPr>
        <w:t>X</w:t>
      </w:r>
      <w:r>
        <w:rPr>
          <w:rFonts w:ascii="Times New Roman" w:hAnsi="Times New Roman"/>
          <w:b/>
          <w:bCs/>
          <w:sz w:val="20"/>
        </w:rPr>
        <w:t xml:space="preserve"> BB. FPRS SCREENSHOTS</w:t>
      </w:r>
    </w:p>
    <w:p w:rsidR="00D51A82" w:rsidP="0006235A" w14:paraId="653EDE4F" w14:textId="77777777">
      <w:pPr>
        <w:tabs>
          <w:tab w:val="center" w:pos="4680"/>
        </w:tabs>
        <w:rPr>
          <w:rFonts w:ascii="Times New Roman" w:hAnsi="Times New Roman"/>
          <w:b/>
          <w:bCs/>
          <w:sz w:val="20"/>
        </w:rPr>
      </w:pPr>
    </w:p>
    <w:p w:rsidR="00D51A82" w:rsidP="0006235A" w14:paraId="2B38F2BE" w14:textId="595F5BF3">
      <w:pPr>
        <w:tabs>
          <w:tab w:val="center" w:pos="4680"/>
        </w:tabs>
        <w:rPr>
          <w:rFonts w:ascii="Times New Roman" w:hAnsi="Times New Roman"/>
          <w:b/>
          <w:bCs/>
          <w:sz w:val="20"/>
        </w:rPr>
      </w:pPr>
      <w:r>
        <w:rPr>
          <w:rFonts w:ascii="Times New Roman" w:hAnsi="Times New Roman"/>
          <w:b/>
          <w:bCs/>
          <w:sz w:val="20"/>
        </w:rPr>
        <w:t xml:space="preserve">APPENDIX CC. </w:t>
      </w:r>
      <w:r w:rsidRPr="00D51A82">
        <w:rPr>
          <w:rFonts w:ascii="Times New Roman" w:hAnsi="Times New Roman"/>
          <w:b/>
          <w:bCs/>
          <w:sz w:val="20"/>
        </w:rPr>
        <w:t>0584-059</w:t>
      </w:r>
      <w:r w:rsidR="00EC46F9">
        <w:rPr>
          <w:rFonts w:ascii="Times New Roman" w:hAnsi="Times New Roman"/>
          <w:b/>
          <w:bCs/>
          <w:sz w:val="20"/>
        </w:rPr>
        <w:t>5</w:t>
      </w:r>
      <w:r w:rsidRPr="00D51A82">
        <w:rPr>
          <w:rFonts w:ascii="Times New Roman" w:hAnsi="Times New Roman"/>
          <w:b/>
          <w:bCs/>
          <w:sz w:val="20"/>
        </w:rPr>
        <w:t xml:space="preserve"> </w:t>
      </w:r>
      <w:r>
        <w:rPr>
          <w:rFonts w:ascii="Times New Roman" w:hAnsi="Times New Roman"/>
          <w:b/>
          <w:bCs/>
          <w:sz w:val="20"/>
        </w:rPr>
        <w:t>FNS-10, FNS-44, FNS-292</w:t>
      </w:r>
    </w:p>
    <w:p w:rsidR="005D4ED9" w:rsidP="00302BAC" w14:paraId="67E22941" w14:textId="48EDA308">
      <w:pPr>
        <w:rPr>
          <w:rFonts w:ascii="Times New Roman" w:hAnsi="Times New Roman"/>
          <w:b/>
          <w:bCs/>
          <w:sz w:val="20"/>
        </w:rPr>
      </w:pPr>
    </w:p>
    <w:p w:rsidR="00221F4B" w:rsidP="00302BAC" w14:paraId="4A243989" w14:textId="77777777">
      <w:pPr>
        <w:rPr>
          <w:rFonts w:ascii="Times New Roman" w:hAnsi="Times New Roman"/>
          <w:b/>
          <w:bCs/>
          <w:sz w:val="20"/>
        </w:rPr>
      </w:pPr>
    </w:p>
    <w:p w:rsidR="00302BAC" w:rsidP="42D98A2B" w14:paraId="53428F0C" w14:textId="77777777">
      <w:pPr>
        <w:rPr>
          <w:rFonts w:ascii="Times New Roman" w:hAnsi="Times New Roman"/>
          <w:b/>
          <w:bCs/>
          <w:sz w:val="20"/>
        </w:rPr>
      </w:pPr>
    </w:p>
    <w:p w:rsidR="00302BAC" w:rsidP="42D98A2B" w14:paraId="41230E98" w14:textId="77777777">
      <w:pPr>
        <w:rPr>
          <w:rFonts w:ascii="Times New Roman" w:hAnsi="Times New Roman"/>
          <w:b/>
          <w:bCs/>
          <w:sz w:val="20"/>
        </w:rPr>
      </w:pPr>
    </w:p>
    <w:p w:rsidR="00302BAC" w:rsidP="42D98A2B" w14:paraId="5DFA0F95" w14:textId="77777777">
      <w:pPr>
        <w:rPr>
          <w:rFonts w:ascii="Times New Roman" w:hAnsi="Times New Roman"/>
          <w:b/>
          <w:bCs/>
          <w:sz w:val="20"/>
        </w:rPr>
      </w:pPr>
    </w:p>
    <w:p w:rsidR="00A14F90" w:rsidP="00996C44" w14:paraId="79EE97E3" w14:textId="52E19236">
      <w:pPr>
        <w:rPr>
          <w:rFonts w:ascii="Times New Roman" w:hAnsi="Times New Roman"/>
          <w:b/>
          <w:bCs/>
          <w:sz w:val="20"/>
        </w:rPr>
      </w:pPr>
    </w:p>
    <w:p w:rsidR="000D2D85" w:rsidP="009F7E1A" w14:paraId="7F5A5E61" w14:textId="48E3B965">
      <w:pPr>
        <w:tabs>
          <w:tab w:val="center" w:pos="4680"/>
        </w:tabs>
        <w:rPr>
          <w:rFonts w:ascii="Times New Roman" w:hAnsi="Times New Roman"/>
          <w:b/>
          <w:bCs/>
          <w:sz w:val="20"/>
        </w:rPr>
      </w:pPr>
    </w:p>
    <w:p w:rsidR="000D2D85" w:rsidP="009F7E1A" w14:paraId="634C46A9" w14:textId="77777777">
      <w:pPr>
        <w:tabs>
          <w:tab w:val="center" w:pos="4680"/>
        </w:tabs>
        <w:rPr>
          <w:rFonts w:ascii="Times New Roman" w:hAnsi="Times New Roman"/>
          <w:b/>
          <w:bCs/>
          <w:sz w:val="20"/>
        </w:rPr>
      </w:pPr>
    </w:p>
    <w:p w:rsidR="00AB3FAD" w:rsidP="009F7E1A" w14:paraId="36CEF8D1" w14:textId="3D2C3707">
      <w:pPr>
        <w:tabs>
          <w:tab w:val="center" w:pos="4680"/>
        </w:tabs>
        <w:rPr>
          <w:rFonts w:ascii="Times New Roman" w:hAnsi="Times New Roman"/>
          <w:b/>
          <w:bCs/>
          <w:sz w:val="20"/>
        </w:rPr>
      </w:pPr>
    </w:p>
    <w:p w:rsidR="00AB3FAD" w:rsidRPr="00EC1219" w:rsidP="009F7E1A" w14:paraId="6447DDDC" w14:textId="77777777">
      <w:pPr>
        <w:tabs>
          <w:tab w:val="center" w:pos="4680"/>
        </w:tabs>
        <w:rPr>
          <w:rFonts w:ascii="Times New Roman" w:hAnsi="Times New Roman"/>
          <w:b/>
          <w:bCs/>
          <w:sz w:val="20"/>
        </w:rPr>
      </w:pPr>
    </w:p>
    <w:p w:rsidR="004F2F54" w:rsidRPr="002568E6" w:rsidP="00EC46F9" w14:paraId="03E0F653" w14:textId="338E54C1">
      <w:pPr>
        <w:widowControl/>
        <w:overflowPunct/>
        <w:autoSpaceDE/>
        <w:autoSpaceDN/>
        <w:adjustRightInd/>
        <w:textAlignment w:val="auto"/>
        <w:rPr>
          <w:rFonts w:ascii="Times New Roman" w:hAnsi="Times New Roman"/>
          <w:szCs w:val="24"/>
        </w:rPr>
      </w:pPr>
      <w:r>
        <w:rPr>
          <w:rFonts w:ascii="Times New Roman" w:hAnsi="Times New Roman"/>
          <w:szCs w:val="24"/>
        </w:rPr>
        <w:br w:type="page"/>
      </w:r>
    </w:p>
    <w:p w:rsidR="005A3F80" w:rsidRPr="002568E6" w:rsidP="0062567E" w14:paraId="03E0F654" w14:textId="40E4A5F8">
      <w:pPr>
        <w:pStyle w:val="Heading1"/>
        <w:rPr>
          <w:szCs w:val="24"/>
        </w:rPr>
      </w:pPr>
      <w:bookmarkStart w:id="0" w:name="_Toc401831357"/>
      <w:bookmarkStart w:id="1" w:name="_Toc231476589"/>
      <w:r w:rsidRPr="002568E6">
        <w:rPr>
          <w:szCs w:val="24"/>
        </w:rPr>
        <w:t xml:space="preserve">A1. </w:t>
      </w:r>
      <w:r w:rsidR="002568E6">
        <w:rPr>
          <w:szCs w:val="24"/>
        </w:rPr>
        <w:t>C</w:t>
      </w:r>
      <w:r w:rsidRPr="002568E6">
        <w:rPr>
          <w:szCs w:val="24"/>
        </w:rPr>
        <w:t>ircumstances that make the collection of information necessary.</w:t>
      </w:r>
      <w:bookmarkEnd w:id="0"/>
      <w:bookmarkEnd w:id="1"/>
    </w:p>
    <w:p w:rsidR="003333DF" w:rsidRPr="002568E6" w:rsidP="003333DF" w14:paraId="03E0F655" w14:textId="77777777">
      <w:pPr>
        <w:tabs>
          <w:tab w:val="left" w:pos="-720"/>
        </w:tabs>
        <w:suppressAutoHyphens/>
        <w:rPr>
          <w:rFonts w:ascii="Times New Roman" w:hAnsi="Times New Roman"/>
          <w:b/>
          <w:szCs w:val="24"/>
        </w:rPr>
      </w:pPr>
    </w:p>
    <w:p w:rsidR="003333DF" w:rsidRPr="008F6DA3" w:rsidP="003333DF" w14:paraId="03E0F656" w14:textId="77777777">
      <w:pPr>
        <w:tabs>
          <w:tab w:val="left" w:pos="-720"/>
        </w:tabs>
        <w:suppressAutoHyphens/>
        <w:rPr>
          <w:rFonts w:ascii="Times New Roman" w:hAnsi="Times New Roman"/>
          <w:b/>
          <w:szCs w:val="24"/>
        </w:rPr>
      </w:pPr>
      <w:r w:rsidRPr="002568E6">
        <w:rPr>
          <w:rFonts w:ascii="Times New Roman" w:hAnsi="Times New Roman"/>
          <w:b/>
          <w:szCs w:val="24"/>
        </w:rPr>
        <w:t xml:space="preserve">Identify any legal or administrative requirements that necessitate the collection. Attach a copy of the appropriate section of each statute and regulation mandating or authorizing the </w:t>
      </w:r>
      <w:r w:rsidRPr="008F6DA3">
        <w:rPr>
          <w:rFonts w:ascii="Times New Roman" w:hAnsi="Times New Roman"/>
          <w:b/>
          <w:szCs w:val="24"/>
        </w:rPr>
        <w:t>collection of information.</w:t>
      </w:r>
    </w:p>
    <w:p w:rsidR="003D1640" w:rsidRPr="008F6DA3" w:rsidP="001332B2" w14:paraId="66C6131C" w14:textId="77777777">
      <w:pPr>
        <w:tabs>
          <w:tab w:val="left" w:pos="-720"/>
        </w:tabs>
        <w:suppressAutoHyphens/>
        <w:spacing w:line="480" w:lineRule="auto"/>
        <w:rPr>
          <w:rStyle w:val="CommentReference"/>
        </w:rPr>
      </w:pPr>
    </w:p>
    <w:p w:rsidR="00853D2E" w:rsidP="2949E8FE" w14:paraId="34A20F82" w14:textId="224F4D66">
      <w:pPr>
        <w:suppressAutoHyphens/>
        <w:spacing w:line="480" w:lineRule="auto"/>
        <w:rPr>
          <w:rFonts w:ascii="Times New Roman" w:hAnsi="Times New Roman"/>
        </w:rPr>
      </w:pPr>
      <w:r w:rsidRPr="008F6DA3">
        <w:rPr>
          <w:rFonts w:ascii="Times New Roman" w:hAnsi="Times New Roman"/>
        </w:rPr>
        <w:t xml:space="preserve">This is a revision of a currently approved </w:t>
      </w:r>
      <w:r w:rsidRPr="008F6DA3" w:rsidR="002749EE">
        <w:rPr>
          <w:rFonts w:ascii="Times New Roman" w:hAnsi="Times New Roman"/>
        </w:rPr>
        <w:t xml:space="preserve">information collection request.  </w:t>
      </w:r>
      <w:r w:rsidRPr="008F6DA3" w:rsidR="00C737C7">
        <w:rPr>
          <w:rFonts w:ascii="Times New Roman" w:hAnsi="Times New Roman"/>
        </w:rPr>
        <w:t xml:space="preserve">Additionally, this revision will implement the two revised and seven new collections associated with </w:t>
      </w:r>
      <w:r w:rsidRPr="008F6DA3" w:rsidR="007F442A">
        <w:rPr>
          <w:rFonts w:ascii="Times New Roman" w:hAnsi="Times New Roman"/>
        </w:rPr>
        <w:t xml:space="preserve">the </w:t>
      </w:r>
      <w:r w:rsidRPr="008F6DA3">
        <w:rPr>
          <w:rFonts w:ascii="Times New Roman" w:hAnsi="Times New Roman"/>
        </w:rPr>
        <w:t>Food Distribution Programs: Improving Access and Parity</w:t>
      </w:r>
      <w:r w:rsidRPr="008F6DA3" w:rsidR="007F442A">
        <w:rPr>
          <w:rFonts w:ascii="Times New Roman" w:hAnsi="Times New Roman"/>
        </w:rPr>
        <w:t xml:space="preserve"> final rule</w:t>
      </w:r>
      <w:r w:rsidRPr="008F6DA3" w:rsidR="00165386">
        <w:rPr>
          <w:rFonts w:ascii="Times New Roman" w:hAnsi="Times New Roman"/>
        </w:rPr>
        <w:t xml:space="preserve">, 89 FR 87228 (October 31, 2024) </w:t>
      </w:r>
      <w:r w:rsidRPr="008F6DA3">
        <w:rPr>
          <w:rFonts w:ascii="Times New Roman" w:hAnsi="Times New Roman"/>
        </w:rPr>
        <w:t>(see Appendix L)</w:t>
      </w:r>
      <w:r w:rsidRPr="008F6DA3" w:rsidR="000F569B">
        <w:rPr>
          <w:rFonts w:ascii="Times New Roman" w:hAnsi="Times New Roman"/>
        </w:rPr>
        <w:t>.</w:t>
      </w:r>
      <w:r w:rsidRPr="008F6DA3" w:rsidR="000C1AF7">
        <w:rPr>
          <w:rFonts w:ascii="Times New Roman" w:hAnsi="Times New Roman"/>
        </w:rPr>
        <w:t xml:space="preserve"> The </w:t>
      </w:r>
      <w:r w:rsidRPr="008F6DA3" w:rsidR="00EC2C4D">
        <w:rPr>
          <w:rFonts w:ascii="Times New Roman" w:hAnsi="Times New Roman"/>
        </w:rPr>
        <w:t>new</w:t>
      </w:r>
      <w:r w:rsidRPr="008F6DA3" w:rsidR="000C1AF7">
        <w:rPr>
          <w:rFonts w:ascii="Times New Roman" w:hAnsi="Times New Roman"/>
        </w:rPr>
        <w:t xml:space="preserve"> collections </w:t>
      </w:r>
      <w:r w:rsidRPr="008F6DA3" w:rsidR="00E66820">
        <w:rPr>
          <w:rFonts w:ascii="Times New Roman" w:hAnsi="Times New Roman"/>
        </w:rPr>
        <w:t xml:space="preserve">associated with </w:t>
      </w:r>
      <w:r w:rsidRPr="008F6DA3" w:rsidR="00EC1141">
        <w:rPr>
          <w:rFonts w:ascii="Times New Roman" w:hAnsi="Times New Roman"/>
        </w:rPr>
        <w:t>this revision</w:t>
      </w:r>
      <w:r w:rsidRPr="008F6DA3" w:rsidR="00340861">
        <w:rPr>
          <w:rFonts w:ascii="Times New Roman" w:hAnsi="Times New Roman"/>
        </w:rPr>
        <w:t xml:space="preserve"> </w:t>
      </w:r>
      <w:r w:rsidRPr="008F6DA3" w:rsidR="00316A5E">
        <w:rPr>
          <w:rFonts w:ascii="Times New Roman" w:hAnsi="Times New Roman"/>
        </w:rPr>
        <w:t xml:space="preserve">are necessary to </w:t>
      </w:r>
      <w:r w:rsidRPr="008F6DA3" w:rsidR="000C1AF7">
        <w:rPr>
          <w:rFonts w:ascii="Times New Roman" w:hAnsi="Times New Roman"/>
        </w:rPr>
        <w:t>help the</w:t>
      </w:r>
      <w:r w:rsidRPr="008F6DA3" w:rsidR="00E66820">
        <w:rPr>
          <w:rFonts w:ascii="Times New Roman" w:hAnsi="Times New Roman"/>
        </w:rPr>
        <w:t xml:space="preserve"> Agency </w:t>
      </w:r>
      <w:r w:rsidRPr="008F6DA3" w:rsidR="00700EA2">
        <w:rPr>
          <w:rFonts w:ascii="Times New Roman" w:hAnsi="Times New Roman"/>
        </w:rPr>
        <w:t>ensure State agencies appropriately use USDA Foods</w:t>
      </w:r>
      <w:r w:rsidRPr="008F6DA3" w:rsidR="00FD550B">
        <w:rPr>
          <w:rFonts w:ascii="Times New Roman" w:hAnsi="Times New Roman"/>
        </w:rPr>
        <w:t xml:space="preserve">, </w:t>
      </w:r>
      <w:r w:rsidRPr="008F6DA3" w:rsidR="002453D8">
        <w:rPr>
          <w:rFonts w:ascii="Times New Roman" w:hAnsi="Times New Roman"/>
        </w:rPr>
        <w:t>support program access for eligible populations</w:t>
      </w:r>
      <w:r w:rsidRPr="008F6DA3" w:rsidR="00A72D4F">
        <w:rPr>
          <w:rFonts w:ascii="Times New Roman" w:hAnsi="Times New Roman"/>
        </w:rPr>
        <w:t>,</w:t>
      </w:r>
      <w:r w:rsidRPr="008F6DA3" w:rsidR="002453D8">
        <w:rPr>
          <w:rFonts w:ascii="Times New Roman" w:hAnsi="Times New Roman"/>
        </w:rPr>
        <w:t xml:space="preserve"> and </w:t>
      </w:r>
      <w:r w:rsidRPr="008F6DA3" w:rsidR="00A72D4F">
        <w:rPr>
          <w:rFonts w:ascii="Times New Roman" w:hAnsi="Times New Roman"/>
        </w:rPr>
        <w:t>gain new information about</w:t>
      </w:r>
      <w:r w:rsidRPr="008F6DA3" w:rsidR="002453D8">
        <w:rPr>
          <w:rFonts w:ascii="Times New Roman" w:hAnsi="Times New Roman"/>
        </w:rPr>
        <w:t xml:space="preserve"> program operators </w:t>
      </w:r>
      <w:r w:rsidRPr="008F6DA3" w:rsidR="00316A5E">
        <w:rPr>
          <w:rFonts w:ascii="Times New Roman" w:hAnsi="Times New Roman"/>
        </w:rPr>
        <w:t xml:space="preserve">and </w:t>
      </w:r>
      <w:r w:rsidRPr="008F6DA3" w:rsidR="00A72D4F">
        <w:rPr>
          <w:rFonts w:ascii="Times New Roman" w:hAnsi="Times New Roman"/>
        </w:rPr>
        <w:t>program participation.</w:t>
      </w:r>
      <w:r w:rsidR="002453D8">
        <w:rPr>
          <w:rFonts w:ascii="Times New Roman" w:hAnsi="Times New Roman"/>
        </w:rPr>
        <w:t xml:space="preserve"> </w:t>
      </w:r>
      <w:r w:rsidRPr="00316A5E" w:rsidR="00316A5E">
        <w:rPr>
          <w:rFonts w:ascii="Times New Roman" w:hAnsi="Times New Roman"/>
        </w:rPr>
        <w:t> </w:t>
      </w:r>
    </w:p>
    <w:p w:rsidR="00ED0AD0" w:rsidP="2949E8FE" w14:paraId="685D5A0D" w14:textId="1BC2263B">
      <w:pPr>
        <w:suppressAutoHyphens/>
        <w:spacing w:line="480" w:lineRule="auto"/>
        <w:rPr>
          <w:rFonts w:ascii="Times New Roman" w:hAnsi="Times New Roman"/>
        </w:rPr>
      </w:pPr>
      <w:r w:rsidRPr="2949E8FE">
        <w:rPr>
          <w:rFonts w:ascii="Times New Roman" w:hAnsi="Times New Roman"/>
        </w:rPr>
        <w:t>Th</w:t>
      </w:r>
      <w:r w:rsidRPr="2949E8FE" w:rsidR="001332B2">
        <w:rPr>
          <w:rFonts w:ascii="Times New Roman" w:hAnsi="Times New Roman"/>
        </w:rPr>
        <w:t xml:space="preserve">e Food Distribution Programs of the Department of Agriculture (USDA), Food and Nutrition </w:t>
      </w:r>
      <w:r w:rsidR="00D30FA5">
        <w:rPr>
          <w:rFonts w:ascii="Times New Roman" w:hAnsi="Times New Roman"/>
        </w:rPr>
        <w:t>Administration</w:t>
      </w:r>
      <w:r w:rsidRPr="2949E8FE" w:rsidR="00D30FA5">
        <w:rPr>
          <w:rFonts w:ascii="Times New Roman" w:hAnsi="Times New Roman"/>
        </w:rPr>
        <w:t xml:space="preserve"> </w:t>
      </w:r>
      <w:r w:rsidRPr="2949E8FE" w:rsidR="001332B2">
        <w:rPr>
          <w:rFonts w:ascii="Times New Roman" w:hAnsi="Times New Roman"/>
        </w:rPr>
        <w:t>(FN</w:t>
      </w:r>
      <w:r w:rsidR="00D30FA5">
        <w:rPr>
          <w:rFonts w:ascii="Times New Roman" w:hAnsi="Times New Roman"/>
        </w:rPr>
        <w:t>A</w:t>
      </w:r>
      <w:r w:rsidRPr="2949E8FE" w:rsidR="001332B2">
        <w:rPr>
          <w:rFonts w:ascii="Times New Roman" w:hAnsi="Times New Roman"/>
        </w:rPr>
        <w:t xml:space="preserve">) assist American farmers and needy people by purchasing USDA </w:t>
      </w:r>
      <w:r w:rsidRPr="2949E8FE" w:rsidR="002B4F12">
        <w:rPr>
          <w:rFonts w:ascii="Times New Roman" w:hAnsi="Times New Roman"/>
        </w:rPr>
        <w:t>F</w:t>
      </w:r>
      <w:r w:rsidRPr="2949E8FE" w:rsidR="001332B2">
        <w:rPr>
          <w:rFonts w:ascii="Times New Roman" w:hAnsi="Times New Roman"/>
        </w:rPr>
        <w:t xml:space="preserve">oods and delivering them to State agencies that, in turn, distribute them to organizations for use in providing food assistance to those in need.  </w:t>
      </w:r>
      <w:r w:rsidRPr="2949E8FE" w:rsidR="00ED2AED">
        <w:rPr>
          <w:rFonts w:ascii="Times New Roman" w:hAnsi="Times New Roman"/>
        </w:rPr>
        <w:t>USDA</w:t>
      </w:r>
      <w:r w:rsidRPr="2949E8FE" w:rsidR="001332B2">
        <w:rPr>
          <w:rFonts w:ascii="Times New Roman" w:hAnsi="Times New Roman"/>
        </w:rPr>
        <w:t xml:space="preserve"> </w:t>
      </w:r>
      <w:r w:rsidRPr="2949E8FE" w:rsidR="002B4F12">
        <w:rPr>
          <w:rFonts w:ascii="Times New Roman" w:hAnsi="Times New Roman"/>
        </w:rPr>
        <w:t>F</w:t>
      </w:r>
      <w:r w:rsidRPr="2949E8FE" w:rsidR="001332B2">
        <w:rPr>
          <w:rFonts w:ascii="Times New Roman" w:hAnsi="Times New Roman"/>
        </w:rPr>
        <w:t xml:space="preserve">oods help to meet the nutritional needs of: </w:t>
      </w:r>
    </w:p>
    <w:p w:rsidR="008C6923" w:rsidP="00ED0AD0" w14:paraId="4543C269" w14:textId="57DEC12A">
      <w:pPr>
        <w:pStyle w:val="ListParagraph"/>
        <w:numPr>
          <w:ilvl w:val="0"/>
          <w:numId w:val="43"/>
        </w:numPr>
      </w:pPr>
      <w:r>
        <w:t>V</w:t>
      </w:r>
      <w:r w:rsidRPr="00ED0AD0" w:rsidR="00A44D46">
        <w:t xml:space="preserve">ictims of </w:t>
      </w:r>
      <w:r w:rsidRPr="00ED0AD0" w:rsidR="00ED2AED">
        <w:t>Presidentially</w:t>
      </w:r>
      <w:r w:rsidR="00A40B3F">
        <w:t>-</w:t>
      </w:r>
      <w:r w:rsidRPr="00ED0AD0" w:rsidR="00ED2AED">
        <w:t>declared</w:t>
      </w:r>
      <w:r w:rsidRPr="00ED0AD0" w:rsidR="00A44D46">
        <w:t xml:space="preserve"> disasters and other situations of distress</w:t>
      </w:r>
      <w:r w:rsidR="00976D47">
        <w:t>;</w:t>
      </w:r>
      <w:r w:rsidRPr="00ED0AD0" w:rsidR="00A44D46">
        <w:t xml:space="preserve"> </w:t>
      </w:r>
    </w:p>
    <w:p w:rsidR="00576204" w:rsidP="00576204" w14:paraId="30017E37" w14:textId="1A058457">
      <w:pPr>
        <w:pStyle w:val="ListParagraph"/>
        <w:numPr>
          <w:ilvl w:val="0"/>
          <w:numId w:val="43"/>
        </w:numPr>
      </w:pPr>
      <w:r>
        <w:t>E</w:t>
      </w:r>
      <w:r w:rsidRPr="00ED0AD0" w:rsidR="00A44D46">
        <w:t>lderly persons participating in the Commodity Supplemental Food Program (CSFP)</w:t>
      </w:r>
      <w:r w:rsidR="00976D47">
        <w:t>;</w:t>
      </w:r>
    </w:p>
    <w:p w:rsidR="00576204" w:rsidP="00ED0AD0" w14:paraId="151C521D" w14:textId="7BDCD45B">
      <w:pPr>
        <w:pStyle w:val="ListParagraph"/>
        <w:numPr>
          <w:ilvl w:val="0"/>
          <w:numId w:val="43"/>
        </w:numPr>
      </w:pPr>
      <w:r>
        <w:t>L</w:t>
      </w:r>
      <w:r w:rsidRPr="00ED0AD0" w:rsidR="00A44D46">
        <w:t xml:space="preserve">ow-income, unemployed or homeless people provided foods through household distributions or </w:t>
      </w:r>
      <w:r w:rsidR="00FA44E2">
        <w:t xml:space="preserve">prepared </w:t>
      </w:r>
      <w:r w:rsidRPr="00ED0AD0" w:rsidR="00A44D46">
        <w:t xml:space="preserve">meals under </w:t>
      </w:r>
      <w:r w:rsidR="00FF6225">
        <w:t>T</w:t>
      </w:r>
      <w:r w:rsidRPr="00ED0AD0" w:rsidR="00A44D46">
        <w:t>he Emergency Food Assistance Program (TEFAP)</w:t>
      </w:r>
      <w:r w:rsidR="00976D47">
        <w:t>;</w:t>
      </w:r>
    </w:p>
    <w:p w:rsidR="00132D47" w:rsidP="00ED0AD0" w14:paraId="00A6DC81" w14:textId="60B3B348">
      <w:pPr>
        <w:pStyle w:val="ListParagraph"/>
        <w:numPr>
          <w:ilvl w:val="0"/>
          <w:numId w:val="43"/>
        </w:numPr>
      </w:pPr>
      <w:r>
        <w:t>N</w:t>
      </w:r>
      <w:r w:rsidRPr="00ED0AD0" w:rsidR="00A44D46">
        <w:t>eedy persons in households on Indian reservations participating in the Food Distribution Program on Indian Reservations (FDPIR) and Food Distribution Program for Indian Households in Oklahoma (FDPIHO)</w:t>
      </w:r>
      <w:r w:rsidR="00976D47">
        <w:t>;</w:t>
      </w:r>
    </w:p>
    <w:p w:rsidR="00365DAD" w:rsidRPr="00365DAD" w:rsidP="00365DAD" w14:paraId="63F9AFC5" w14:textId="0273DAF3">
      <w:pPr>
        <w:pStyle w:val="ListParagraph"/>
        <w:numPr>
          <w:ilvl w:val="0"/>
          <w:numId w:val="43"/>
        </w:numPr>
        <w:rPr>
          <w:rStyle w:val="CommentReference"/>
          <w:sz w:val="24"/>
          <w:szCs w:val="20"/>
        </w:rPr>
      </w:pPr>
      <w:r>
        <w:t>C</w:t>
      </w:r>
      <w:r w:rsidRPr="00ED0AD0" w:rsidR="00A44D46">
        <w:t>hildren from preschool age through high school in FN</w:t>
      </w:r>
      <w:r w:rsidR="00E176FF">
        <w:t>A</w:t>
      </w:r>
      <w:r w:rsidRPr="00ED0AD0" w:rsidR="00A44D46">
        <w:t xml:space="preserve"> Child Nutrition Programs and nonprofit summer camps</w:t>
      </w:r>
      <w:r w:rsidR="00A44D46">
        <w:t>;</w:t>
      </w:r>
    </w:p>
    <w:p w:rsidR="00976D47" w:rsidP="00365DAD" w14:paraId="590340B3" w14:textId="00ADE3B2">
      <w:pPr>
        <w:pStyle w:val="ListParagraph"/>
        <w:numPr>
          <w:ilvl w:val="0"/>
          <w:numId w:val="43"/>
        </w:numPr>
      </w:pPr>
      <w:r>
        <w:rPr>
          <w:rStyle w:val="CommentReference"/>
          <w:spacing w:val="0"/>
          <w:sz w:val="24"/>
          <w:szCs w:val="24"/>
        </w:rPr>
        <w:t>P</w:t>
      </w:r>
      <w:r w:rsidRPr="00ED0AD0" w:rsidR="00365DAD">
        <w:t>re-school and school-age children, elderly, and functionally impaired adults enrolled in child and adult day care centers participating in the Child and Adult Care Food Program (CACFP)</w:t>
      </w:r>
      <w:r w:rsidR="00A44D46">
        <w:t xml:space="preserve">; and </w:t>
      </w:r>
    </w:p>
    <w:p w:rsidR="00DA32BE" w:rsidP="00365DAD" w14:paraId="0B164A7D" w14:textId="4FC86ACC">
      <w:pPr>
        <w:pStyle w:val="ListParagraph"/>
        <w:numPr>
          <w:ilvl w:val="0"/>
          <w:numId w:val="43"/>
        </w:numPr>
      </w:pPr>
      <w:r>
        <w:t>N</w:t>
      </w:r>
      <w:r w:rsidRPr="00ED0AD0" w:rsidR="00A44D46">
        <w:t>eedy persons served by charitable institutions</w:t>
      </w:r>
      <w:r w:rsidR="00A44D46">
        <w:t>.</w:t>
      </w:r>
    </w:p>
    <w:p w:rsidR="009C5FCE" w:rsidP="006F5F53" w14:paraId="01EDE963" w14:textId="330E91E3">
      <w:pPr>
        <w:tabs>
          <w:tab w:val="left" w:pos="-720"/>
          <w:tab w:val="left" w:pos="450"/>
        </w:tabs>
        <w:suppressAutoHyphens/>
        <w:spacing w:line="480" w:lineRule="auto"/>
        <w:rPr>
          <w:rFonts w:ascii="Times New Roman" w:hAnsi="Times New Roman"/>
        </w:rPr>
      </w:pPr>
      <w:r>
        <w:rPr>
          <w:rFonts w:ascii="Times New Roman" w:hAnsi="Times New Roman"/>
        </w:rPr>
        <w:t>Effective administration of Food Distribution Programs is dependent on the collection and submission of information to FN</w:t>
      </w:r>
      <w:r w:rsidR="00E176FF">
        <w:rPr>
          <w:rFonts w:ascii="Times New Roman" w:hAnsi="Times New Roman"/>
        </w:rPr>
        <w:t>A</w:t>
      </w:r>
      <w:r>
        <w:rPr>
          <w:rFonts w:ascii="Times New Roman" w:hAnsi="Times New Roman"/>
        </w:rPr>
        <w:t xml:space="preserve"> from State and recipient agencies. This information includes, for example, the kinds of USDA </w:t>
      </w:r>
      <w:r w:rsidR="002B4F12">
        <w:rPr>
          <w:rFonts w:ascii="Times New Roman" w:hAnsi="Times New Roman"/>
        </w:rPr>
        <w:t>F</w:t>
      </w:r>
      <w:r>
        <w:rPr>
          <w:rFonts w:ascii="Times New Roman" w:hAnsi="Times New Roman"/>
        </w:rPr>
        <w:t xml:space="preserve">oods most acceptable to recipients, the quantities of foods ordered and where the food is to be delivered, verification of the receipt of a food order, and the amounts of USDA </w:t>
      </w:r>
      <w:r w:rsidR="00FA44E2">
        <w:rPr>
          <w:rFonts w:ascii="Times New Roman" w:hAnsi="Times New Roman"/>
        </w:rPr>
        <w:t>F</w:t>
      </w:r>
      <w:r>
        <w:rPr>
          <w:rFonts w:ascii="Times New Roman" w:hAnsi="Times New Roman"/>
        </w:rPr>
        <w:t>oods in inventory.</w:t>
      </w:r>
    </w:p>
    <w:p w:rsidR="001332B2" w:rsidP="006F5F53" w14:paraId="3E6C1938" w14:textId="6BC155DD">
      <w:pPr>
        <w:tabs>
          <w:tab w:val="left" w:pos="-720"/>
          <w:tab w:val="left" w:pos="450"/>
        </w:tabs>
        <w:suppressAutoHyphens/>
        <w:spacing w:line="480" w:lineRule="auto"/>
        <w:rPr>
          <w:rFonts w:ascii="Times New Roman" w:hAnsi="Times New Roman"/>
        </w:rPr>
      </w:pPr>
      <w:r>
        <w:rPr>
          <w:rFonts w:ascii="Times New Roman" w:hAnsi="Times New Roman"/>
        </w:rPr>
        <w:t xml:space="preserve">Authorizing legislation allows the Secretary broad authority to establish regulatory provisions promoting accountability in the use of USDA </w:t>
      </w:r>
      <w:r w:rsidR="00A752D7">
        <w:rPr>
          <w:rFonts w:ascii="Times New Roman" w:hAnsi="Times New Roman"/>
        </w:rPr>
        <w:t>F</w:t>
      </w:r>
      <w:r>
        <w:rPr>
          <w:rFonts w:ascii="Times New Roman" w:hAnsi="Times New Roman"/>
        </w:rPr>
        <w:t xml:space="preserve">oods by Federal, State, and private agencies.  Below are the primary legal authorities.       </w:t>
      </w:r>
    </w:p>
    <w:p w:rsidR="001332B2" w:rsidP="001332B2" w14:paraId="54103C1B" w14:textId="681DF58D">
      <w:pPr>
        <w:numPr>
          <w:ilvl w:val="0"/>
          <w:numId w:val="11"/>
        </w:numPr>
        <w:tabs>
          <w:tab w:val="left" w:pos="-720"/>
        </w:tabs>
        <w:suppressAutoHyphens/>
        <w:ind w:hanging="270"/>
        <w:textAlignment w:val="auto"/>
        <w:rPr>
          <w:rFonts w:ascii="Times New Roman" w:hAnsi="Times New Roman"/>
        </w:rPr>
      </w:pPr>
      <w:r>
        <w:rPr>
          <w:rFonts w:ascii="Times New Roman" w:hAnsi="Times New Roman"/>
        </w:rPr>
        <w:t>Section 4(b) of the Food and Nutrition Act of 2008, as amended (7 U.S.C. 2013(b)) (</w:t>
      </w:r>
      <w:r w:rsidR="004D7CFF">
        <w:rPr>
          <w:rFonts w:ascii="Times New Roman" w:hAnsi="Times New Roman"/>
        </w:rPr>
        <w:t xml:space="preserve">Appendix </w:t>
      </w:r>
      <w:r w:rsidR="00BB5C2F">
        <w:rPr>
          <w:rFonts w:ascii="Times New Roman" w:hAnsi="Times New Roman"/>
        </w:rPr>
        <w:t>A</w:t>
      </w:r>
      <w:r>
        <w:rPr>
          <w:rFonts w:ascii="Times New Roman" w:hAnsi="Times New Roman"/>
        </w:rPr>
        <w:t>)</w:t>
      </w:r>
      <w:r w:rsidR="00DE4965">
        <w:rPr>
          <w:rFonts w:ascii="Times New Roman" w:hAnsi="Times New Roman"/>
        </w:rPr>
        <w:t>;</w:t>
      </w:r>
    </w:p>
    <w:p w:rsidR="001332B2" w:rsidP="001332B2" w14:paraId="0DDEAB95" w14:textId="77777777">
      <w:pPr>
        <w:tabs>
          <w:tab w:val="left" w:pos="-720"/>
          <w:tab w:val="num" w:pos="720"/>
        </w:tabs>
        <w:suppressAutoHyphens/>
        <w:ind w:left="720" w:hanging="270"/>
        <w:rPr>
          <w:rFonts w:ascii="Times New Roman" w:hAnsi="Times New Roman"/>
        </w:rPr>
      </w:pPr>
    </w:p>
    <w:p w:rsidR="001332B2" w:rsidP="001332B2" w14:paraId="32692974" w14:textId="2847A812">
      <w:pPr>
        <w:numPr>
          <w:ilvl w:val="0"/>
          <w:numId w:val="11"/>
        </w:numPr>
        <w:tabs>
          <w:tab w:val="left" w:pos="-720"/>
          <w:tab w:val="left" w:pos="0"/>
        </w:tabs>
        <w:suppressAutoHyphens/>
        <w:spacing w:line="480" w:lineRule="auto"/>
        <w:ind w:hanging="270"/>
        <w:textAlignment w:val="auto"/>
        <w:rPr>
          <w:rFonts w:ascii="Times New Roman" w:hAnsi="Times New Roman"/>
        </w:rPr>
      </w:pPr>
      <w:r>
        <w:rPr>
          <w:rFonts w:ascii="Times New Roman" w:hAnsi="Times New Roman"/>
        </w:rPr>
        <w:t>Sections 6, 14, and 17 of the National School Lunch Act, as amended (42 U.S.C. 1755, 1762a, and 1766) (</w:t>
      </w:r>
      <w:r w:rsidR="004D7CFF">
        <w:rPr>
          <w:rFonts w:ascii="Times New Roman" w:hAnsi="Times New Roman"/>
        </w:rPr>
        <w:t xml:space="preserve">Appendix </w:t>
      </w:r>
      <w:r w:rsidR="00AA3CBF">
        <w:rPr>
          <w:rFonts w:ascii="Times New Roman" w:hAnsi="Times New Roman"/>
        </w:rPr>
        <w:t>B</w:t>
      </w:r>
      <w:r>
        <w:rPr>
          <w:rFonts w:ascii="Times New Roman" w:hAnsi="Times New Roman"/>
        </w:rPr>
        <w:t>)</w:t>
      </w:r>
      <w:r w:rsidR="00DE4965">
        <w:rPr>
          <w:rFonts w:ascii="Times New Roman" w:hAnsi="Times New Roman"/>
        </w:rPr>
        <w:t>;</w:t>
      </w:r>
    </w:p>
    <w:p w:rsidR="001332B2" w:rsidP="001332B2" w14:paraId="07681512" w14:textId="6048A61A">
      <w:pPr>
        <w:numPr>
          <w:ilvl w:val="0"/>
          <w:numId w:val="11"/>
        </w:numPr>
        <w:tabs>
          <w:tab w:val="left" w:pos="-720"/>
          <w:tab w:val="left" w:pos="0"/>
        </w:tabs>
        <w:suppressAutoHyphens/>
        <w:spacing w:line="480" w:lineRule="auto"/>
        <w:ind w:hanging="270"/>
        <w:textAlignment w:val="auto"/>
        <w:rPr>
          <w:rFonts w:ascii="Times New Roman" w:hAnsi="Times New Roman"/>
        </w:rPr>
      </w:pPr>
      <w:r>
        <w:rPr>
          <w:rFonts w:ascii="Times New Roman" w:hAnsi="Times New Roman"/>
        </w:rPr>
        <w:t>Section 4 of the Child Nutrition Act of 1966, as amended (42 U.S.C. 1733) (</w:t>
      </w:r>
      <w:r w:rsidR="004D7CFF">
        <w:rPr>
          <w:rFonts w:ascii="Times New Roman" w:hAnsi="Times New Roman"/>
        </w:rPr>
        <w:t xml:space="preserve">Appendix </w:t>
      </w:r>
      <w:r w:rsidR="001C3727">
        <w:rPr>
          <w:rFonts w:ascii="Times New Roman" w:hAnsi="Times New Roman"/>
        </w:rPr>
        <w:t>C</w:t>
      </w:r>
      <w:r>
        <w:rPr>
          <w:rFonts w:ascii="Times New Roman" w:hAnsi="Times New Roman"/>
        </w:rPr>
        <w:t>)</w:t>
      </w:r>
      <w:r w:rsidR="00DE4965">
        <w:rPr>
          <w:rFonts w:ascii="Times New Roman" w:hAnsi="Times New Roman"/>
        </w:rPr>
        <w:t>;</w:t>
      </w:r>
    </w:p>
    <w:p w:rsidR="001332B2" w:rsidP="001332B2" w14:paraId="3EFD036B" w14:textId="3C201D0A">
      <w:pPr>
        <w:numPr>
          <w:ilvl w:val="1"/>
          <w:numId w:val="11"/>
        </w:numPr>
        <w:tabs>
          <w:tab w:val="left" w:pos="-720"/>
          <w:tab w:val="num" w:pos="720"/>
        </w:tabs>
        <w:suppressAutoHyphens/>
        <w:spacing w:line="480" w:lineRule="auto"/>
        <w:ind w:left="720" w:hanging="270"/>
        <w:textAlignment w:val="auto"/>
        <w:rPr>
          <w:rFonts w:ascii="Times New Roman" w:hAnsi="Times New Roman"/>
        </w:rPr>
      </w:pPr>
      <w:r>
        <w:rPr>
          <w:rFonts w:ascii="Times New Roman" w:hAnsi="Times New Roman"/>
        </w:rPr>
        <w:t>The Emergency Food Assistance Act of 1983, as amended (7. U.S.C. 7501 et. seq.) (</w:t>
      </w:r>
      <w:r w:rsidR="004D7CFF">
        <w:rPr>
          <w:rFonts w:ascii="Times New Roman" w:hAnsi="Times New Roman"/>
        </w:rPr>
        <w:t xml:space="preserve">Appendix </w:t>
      </w:r>
      <w:r w:rsidR="001C3727">
        <w:rPr>
          <w:rFonts w:ascii="Times New Roman" w:hAnsi="Times New Roman"/>
        </w:rPr>
        <w:t>D</w:t>
      </w:r>
      <w:r>
        <w:rPr>
          <w:rFonts w:ascii="Times New Roman" w:hAnsi="Times New Roman"/>
        </w:rPr>
        <w:t>)</w:t>
      </w:r>
      <w:r w:rsidR="00DE4965">
        <w:rPr>
          <w:rFonts w:ascii="Times New Roman" w:hAnsi="Times New Roman"/>
        </w:rPr>
        <w:t>; and</w:t>
      </w:r>
      <w:r>
        <w:rPr>
          <w:rFonts w:ascii="Times New Roman" w:hAnsi="Times New Roman"/>
        </w:rPr>
        <w:t xml:space="preserve"> </w:t>
      </w:r>
    </w:p>
    <w:p w:rsidR="001332B2" w:rsidP="001332B2" w14:paraId="0B78FC56" w14:textId="78E29742">
      <w:pPr>
        <w:numPr>
          <w:ilvl w:val="1"/>
          <w:numId w:val="11"/>
        </w:numPr>
        <w:tabs>
          <w:tab w:val="left" w:pos="-720"/>
          <w:tab w:val="num" w:pos="720"/>
        </w:tabs>
        <w:suppressAutoHyphens/>
        <w:spacing w:line="480" w:lineRule="auto"/>
        <w:ind w:left="720" w:hanging="270"/>
        <w:textAlignment w:val="auto"/>
        <w:rPr>
          <w:rFonts w:ascii="Times New Roman" w:hAnsi="Times New Roman"/>
        </w:rPr>
      </w:pPr>
      <w:r>
        <w:rPr>
          <w:rFonts w:ascii="Times New Roman" w:hAnsi="Times New Roman"/>
        </w:rPr>
        <w:t>Sections 4(a) and 5 of the Agriculture and Consumer Protection Act of 1973, as amended (7 U.S.C. 612c note) (</w:t>
      </w:r>
      <w:r w:rsidR="004D7CFF">
        <w:rPr>
          <w:rFonts w:ascii="Times New Roman" w:hAnsi="Times New Roman"/>
        </w:rPr>
        <w:t xml:space="preserve">Appendix </w:t>
      </w:r>
      <w:r w:rsidR="004E5EB3">
        <w:rPr>
          <w:rFonts w:ascii="Times New Roman" w:hAnsi="Times New Roman"/>
        </w:rPr>
        <w:t>E</w:t>
      </w:r>
      <w:r>
        <w:rPr>
          <w:rFonts w:ascii="Times New Roman" w:hAnsi="Times New Roman"/>
        </w:rPr>
        <w:t>).</w:t>
      </w:r>
    </w:p>
    <w:p w:rsidR="621D7AF1" w:rsidRPr="00851E0A" w:rsidP="00851E0A" w14:paraId="36268266" w14:textId="5D2BFFAE">
      <w:pPr>
        <w:suppressAutoHyphens/>
        <w:spacing w:line="480" w:lineRule="auto"/>
        <w:rPr>
          <w:rFonts w:ascii="Times New Roman" w:hAnsi="Times New Roman"/>
        </w:rPr>
      </w:pPr>
      <w:r w:rsidRPr="6D7A6403">
        <w:rPr>
          <w:rFonts w:ascii="Times New Roman" w:hAnsi="Times New Roman"/>
        </w:rPr>
        <w:t xml:space="preserve">Additionally, the regulatory information for these forms can be found in CFR 7 Parts 247-254, as described in Table 1 </w:t>
      </w:r>
      <w:r w:rsidRPr="6D7A6403" w:rsidR="00630A81">
        <w:rPr>
          <w:rFonts w:ascii="Times New Roman" w:hAnsi="Times New Roman"/>
        </w:rPr>
        <w:t>also see</w:t>
      </w:r>
      <w:r w:rsidRPr="6D7A6403" w:rsidR="5A669BBF">
        <w:rPr>
          <w:rFonts w:ascii="Times New Roman" w:hAnsi="Times New Roman"/>
        </w:rPr>
        <w:t xml:space="preserve"> </w:t>
      </w:r>
      <w:r w:rsidRPr="6D7A6403">
        <w:rPr>
          <w:rFonts w:ascii="Times New Roman" w:hAnsi="Times New Roman"/>
        </w:rPr>
        <w:t>(</w:t>
      </w:r>
      <w:r w:rsidRPr="6D7A6403" w:rsidR="004D7CFF">
        <w:rPr>
          <w:rFonts w:ascii="Times New Roman" w:hAnsi="Times New Roman"/>
        </w:rPr>
        <w:t xml:space="preserve">Appendices </w:t>
      </w:r>
      <w:r w:rsidRPr="6D7A6403" w:rsidR="003472AD">
        <w:rPr>
          <w:rFonts w:ascii="Times New Roman" w:hAnsi="Times New Roman"/>
        </w:rPr>
        <w:t>F</w:t>
      </w:r>
      <w:r w:rsidRPr="6D7A6403">
        <w:rPr>
          <w:rFonts w:ascii="Times New Roman" w:hAnsi="Times New Roman"/>
        </w:rPr>
        <w:t xml:space="preserve"> through </w:t>
      </w:r>
      <w:r w:rsidR="00C67E31">
        <w:rPr>
          <w:rFonts w:ascii="Times New Roman" w:hAnsi="Times New Roman"/>
        </w:rPr>
        <w:t>J</w:t>
      </w:r>
      <w:r w:rsidRPr="6D7A6403">
        <w:rPr>
          <w:rFonts w:ascii="Times New Roman" w:hAnsi="Times New Roman"/>
        </w:rPr>
        <w:t>).</w:t>
      </w:r>
    </w:p>
    <w:p w:rsidR="00A308DB" w:rsidRPr="002568E6" w:rsidP="0062567E" w14:paraId="03E0F65A" w14:textId="77777777">
      <w:pPr>
        <w:pStyle w:val="Heading1"/>
        <w:rPr>
          <w:szCs w:val="24"/>
        </w:rPr>
      </w:pPr>
      <w:bookmarkStart w:id="2" w:name="_Toc401831358"/>
      <w:bookmarkStart w:id="3" w:name="_Toc231476590"/>
      <w:r w:rsidRPr="002568E6">
        <w:rPr>
          <w:szCs w:val="24"/>
        </w:rPr>
        <w:t xml:space="preserve">A2. </w:t>
      </w:r>
      <w:r w:rsidRPr="002568E6" w:rsidR="00447C1E">
        <w:rPr>
          <w:szCs w:val="24"/>
        </w:rPr>
        <w:t>Purpose and Use of the Information.</w:t>
      </w:r>
      <w:bookmarkEnd w:id="2"/>
      <w:bookmarkEnd w:id="3"/>
    </w:p>
    <w:p w:rsidR="0062567E" w:rsidRPr="002568E6" w14:paraId="03E0F65B" w14:textId="77777777">
      <w:pPr>
        <w:tabs>
          <w:tab w:val="left" w:pos="-720"/>
        </w:tabs>
        <w:suppressAutoHyphens/>
        <w:rPr>
          <w:rFonts w:ascii="Times New Roman" w:hAnsi="Times New Roman"/>
          <w:b/>
          <w:szCs w:val="24"/>
        </w:rPr>
      </w:pPr>
    </w:p>
    <w:p w:rsidR="003333DF" w:rsidRPr="002568E6" w14:paraId="03E0F65C" w14:textId="77777777">
      <w:pPr>
        <w:tabs>
          <w:tab w:val="left" w:pos="-720"/>
        </w:tabs>
        <w:suppressAutoHyphens/>
        <w:rPr>
          <w:rFonts w:ascii="Times New Roman" w:hAnsi="Times New Roman"/>
          <w:b/>
          <w:szCs w:val="24"/>
        </w:rPr>
      </w:pPr>
      <w:r w:rsidRPr="002568E6">
        <w:rPr>
          <w:rFonts w:ascii="Times New Roman" w:hAnsi="Times New Roman"/>
          <w:b/>
          <w:szCs w:val="24"/>
        </w:rPr>
        <w:t>Indicate</w:t>
      </w:r>
      <w:r w:rsidRPr="002568E6" w:rsidR="009F0786">
        <w:rPr>
          <w:rFonts w:ascii="Times New Roman" w:hAnsi="Times New Roman"/>
          <w:b/>
          <w:szCs w:val="24"/>
        </w:rPr>
        <w:t xml:space="preserve"> how, by whom, and for what pur</w:t>
      </w:r>
      <w:r w:rsidRPr="002568E6">
        <w:rPr>
          <w:rFonts w:ascii="Times New Roman" w:hAnsi="Times New Roman"/>
          <w:b/>
          <w:szCs w:val="24"/>
        </w:rPr>
        <w:t>pose the information is to be used.</w:t>
      </w:r>
      <w:r w:rsidRPr="002568E6" w:rsidR="009F0786">
        <w:rPr>
          <w:rFonts w:ascii="Times New Roman" w:hAnsi="Times New Roman"/>
          <w:b/>
          <w:szCs w:val="24"/>
        </w:rPr>
        <w:t xml:space="preserve">  Except for a new collec</w:t>
      </w:r>
      <w:r w:rsidRPr="002568E6">
        <w:rPr>
          <w:rFonts w:ascii="Times New Roman" w:hAnsi="Times New Roman"/>
          <w:b/>
          <w:szCs w:val="24"/>
        </w:rPr>
        <w:t>tion, indicate how the agency has ac</w:t>
      </w:r>
      <w:r w:rsidRPr="002568E6" w:rsidR="00E27BE9">
        <w:rPr>
          <w:rFonts w:ascii="Times New Roman" w:hAnsi="Times New Roman"/>
          <w:b/>
          <w:szCs w:val="24"/>
        </w:rPr>
        <w:t>tually used the informa</w:t>
      </w:r>
      <w:r w:rsidRPr="002568E6">
        <w:rPr>
          <w:rFonts w:ascii="Times New Roman" w:hAnsi="Times New Roman"/>
          <w:b/>
          <w:szCs w:val="24"/>
        </w:rPr>
        <w:t>tion r</w:t>
      </w:r>
      <w:r w:rsidRPr="002568E6" w:rsidR="00E27BE9">
        <w:rPr>
          <w:rFonts w:ascii="Times New Roman" w:hAnsi="Times New Roman"/>
          <w:b/>
          <w:szCs w:val="24"/>
        </w:rPr>
        <w:t>eceived from the current collec</w:t>
      </w:r>
      <w:r w:rsidRPr="002568E6">
        <w:rPr>
          <w:rFonts w:ascii="Times New Roman" w:hAnsi="Times New Roman"/>
          <w:b/>
          <w:szCs w:val="24"/>
        </w:rPr>
        <w:t>tion.</w:t>
      </w:r>
    </w:p>
    <w:p w:rsidR="00341DEE" w:rsidP="00E11A38" w14:paraId="03E0F65F" w14:textId="4074C9E4">
      <w:pPr>
        <w:pStyle w:val="Heading2"/>
        <w:jc w:val="left"/>
        <w:rPr>
          <w:szCs w:val="24"/>
        </w:rPr>
      </w:pPr>
    </w:p>
    <w:p w:rsidR="00167415" w:rsidP="00167415" w14:paraId="02D034FB" w14:textId="63E13137">
      <w:pPr>
        <w:suppressAutoHyphens/>
        <w:spacing w:line="480" w:lineRule="auto"/>
        <w:rPr>
          <w:rFonts w:ascii="Times New Roman" w:hAnsi="Times New Roman"/>
        </w:rPr>
      </w:pPr>
      <w:r w:rsidRPr="204C10DA">
        <w:rPr>
          <w:rFonts w:ascii="Times New Roman" w:hAnsi="Times New Roman"/>
        </w:rPr>
        <w:t>The information reported and the records kept for purposes of review under 7 CFR Parts 240, 247, 250, 251, 253, and 254 are used by State and recipient agencies and FN</w:t>
      </w:r>
      <w:r w:rsidR="00E176FF">
        <w:rPr>
          <w:rFonts w:ascii="Times New Roman" w:hAnsi="Times New Roman"/>
        </w:rPr>
        <w:t>A</w:t>
      </w:r>
      <w:r w:rsidRPr="204C10DA">
        <w:rPr>
          <w:rFonts w:ascii="Times New Roman" w:hAnsi="Times New Roman"/>
        </w:rPr>
        <w:t xml:space="preserve"> regional and headquarters offices for the purpose of administering USDA Food Distribution Programs. </w:t>
      </w:r>
      <w:r w:rsidRPr="42D98A2B">
        <w:rPr>
          <w:rFonts w:ascii="Times New Roman" w:hAnsi="Times New Roman"/>
        </w:rPr>
        <w:t xml:space="preserve">Depending on the information requirements, respondents will provide information either quarterly, monthly, semi-annually, annually, or on an as-needed basis.  The frequencies are based on program requirements.  The collections are primarily mandatory for State, local, and Tribal Governments, </w:t>
      </w:r>
      <w:r w:rsidR="00942DB6">
        <w:rPr>
          <w:rFonts w:ascii="Times New Roman" w:hAnsi="Times New Roman"/>
        </w:rPr>
        <w:t xml:space="preserve">and </w:t>
      </w:r>
      <w:r w:rsidR="00BF4B43">
        <w:rPr>
          <w:rFonts w:ascii="Times New Roman" w:hAnsi="Times New Roman"/>
        </w:rPr>
        <w:t>Business</w:t>
      </w:r>
      <w:r w:rsidR="00942DB6">
        <w:rPr>
          <w:rFonts w:ascii="Times New Roman" w:hAnsi="Times New Roman"/>
        </w:rPr>
        <w:t>es</w:t>
      </w:r>
      <w:r w:rsidR="00BF4B43">
        <w:rPr>
          <w:rFonts w:ascii="Times New Roman" w:hAnsi="Times New Roman"/>
        </w:rPr>
        <w:t xml:space="preserve"> (</w:t>
      </w:r>
      <w:r w:rsidRPr="42D98A2B">
        <w:rPr>
          <w:rFonts w:ascii="Times New Roman" w:hAnsi="Times New Roman"/>
        </w:rPr>
        <w:t>non-profits, and private for-profit entities</w:t>
      </w:r>
      <w:r w:rsidR="00BF4B43">
        <w:rPr>
          <w:rFonts w:ascii="Times New Roman" w:hAnsi="Times New Roman"/>
        </w:rPr>
        <w:t>)</w:t>
      </w:r>
      <w:r w:rsidRPr="42D98A2B">
        <w:rPr>
          <w:rFonts w:ascii="Times New Roman" w:hAnsi="Times New Roman"/>
        </w:rPr>
        <w:t xml:space="preserve">. The only </w:t>
      </w:r>
      <w:r w:rsidR="00BF4B43">
        <w:rPr>
          <w:rFonts w:ascii="Times New Roman" w:hAnsi="Times New Roman"/>
        </w:rPr>
        <w:t xml:space="preserve">part of this </w:t>
      </w:r>
      <w:r w:rsidRPr="42D98A2B">
        <w:rPr>
          <w:rFonts w:ascii="Times New Roman" w:hAnsi="Times New Roman"/>
        </w:rPr>
        <w:t xml:space="preserve">collection necessary to obtain benefits is </w:t>
      </w:r>
      <w:r w:rsidR="00BF4B43">
        <w:rPr>
          <w:rFonts w:ascii="Times New Roman" w:hAnsi="Times New Roman"/>
        </w:rPr>
        <w:t>from</w:t>
      </w:r>
      <w:r w:rsidRPr="42D98A2B">
        <w:rPr>
          <w:rFonts w:ascii="Times New Roman" w:hAnsi="Times New Roman"/>
        </w:rPr>
        <w:t xml:space="preserve"> </w:t>
      </w:r>
      <w:r w:rsidR="008E19CB">
        <w:rPr>
          <w:rFonts w:ascii="Times New Roman" w:hAnsi="Times New Roman"/>
        </w:rPr>
        <w:t>I</w:t>
      </w:r>
      <w:r w:rsidRPr="42D98A2B" w:rsidR="008E19CB">
        <w:rPr>
          <w:rFonts w:ascii="Times New Roman" w:hAnsi="Times New Roman"/>
        </w:rPr>
        <w:t>ndividual</w:t>
      </w:r>
      <w:r w:rsidR="008E19CB">
        <w:rPr>
          <w:rFonts w:ascii="Times New Roman" w:hAnsi="Times New Roman"/>
        </w:rPr>
        <w:t>s</w:t>
      </w:r>
      <w:r w:rsidR="00BF4B43">
        <w:rPr>
          <w:rFonts w:ascii="Times New Roman" w:hAnsi="Times New Roman"/>
        </w:rPr>
        <w:t>/Households</w:t>
      </w:r>
      <w:r w:rsidR="008E19CB">
        <w:rPr>
          <w:rFonts w:ascii="Times New Roman" w:hAnsi="Times New Roman"/>
        </w:rPr>
        <w:t xml:space="preserve"> who participate and </w:t>
      </w:r>
      <w:r w:rsidR="00F42FD6">
        <w:rPr>
          <w:rFonts w:ascii="Times New Roman" w:hAnsi="Times New Roman"/>
        </w:rPr>
        <w:t>are</w:t>
      </w:r>
      <w:r w:rsidR="008E19CB">
        <w:rPr>
          <w:rFonts w:ascii="Times New Roman" w:hAnsi="Times New Roman"/>
        </w:rPr>
        <w:t xml:space="preserve"> identified as</w:t>
      </w:r>
      <w:r w:rsidRPr="42D98A2B">
        <w:rPr>
          <w:rFonts w:ascii="Times New Roman" w:hAnsi="Times New Roman"/>
        </w:rPr>
        <w:t xml:space="preserve"> program recipient</w:t>
      </w:r>
      <w:r w:rsidR="00F42FD6">
        <w:rPr>
          <w:rFonts w:ascii="Times New Roman" w:hAnsi="Times New Roman"/>
        </w:rPr>
        <w:t>s</w:t>
      </w:r>
      <w:r w:rsidRPr="42D98A2B">
        <w:rPr>
          <w:rFonts w:ascii="Times New Roman" w:hAnsi="Times New Roman"/>
        </w:rPr>
        <w:t>. The individual program applications are State-provided forms. FN</w:t>
      </w:r>
      <w:r w:rsidR="00E176FF">
        <w:rPr>
          <w:rFonts w:ascii="Times New Roman" w:hAnsi="Times New Roman"/>
        </w:rPr>
        <w:t>A</w:t>
      </w:r>
      <w:r w:rsidRPr="42D98A2B">
        <w:rPr>
          <w:rFonts w:ascii="Times New Roman" w:hAnsi="Times New Roman"/>
        </w:rPr>
        <w:t xml:space="preserve"> does not provide any templates or examples to the States but does offer to review the forms if the States have questions. Some of the information related to program food distribution and the use of USDA Foods will be shared with State governments. See Appendix </w:t>
      </w:r>
      <w:r w:rsidR="00723AFB">
        <w:rPr>
          <w:rFonts w:ascii="Times New Roman" w:hAnsi="Times New Roman"/>
        </w:rPr>
        <w:t>K</w:t>
      </w:r>
      <w:r w:rsidRPr="42D98A2B">
        <w:rPr>
          <w:rFonts w:ascii="Times New Roman" w:hAnsi="Times New Roman"/>
        </w:rPr>
        <w:t xml:space="preserve"> (Burden Narrative) for a breakdown of the reporting and recordkeeping requirements contained in each of the relevant parts of the Federal regulations.</w:t>
      </w:r>
      <w:r w:rsidR="002F7528">
        <w:rPr>
          <w:rFonts w:ascii="Times New Roman" w:hAnsi="Times New Roman"/>
        </w:rPr>
        <w:t xml:space="preserve"> There are no </w:t>
      </w:r>
      <w:r w:rsidR="00D47519">
        <w:rPr>
          <w:rFonts w:ascii="Times New Roman" w:hAnsi="Times New Roman"/>
        </w:rPr>
        <w:t>third-party</w:t>
      </w:r>
      <w:r w:rsidR="002F7528">
        <w:rPr>
          <w:rFonts w:ascii="Times New Roman" w:hAnsi="Times New Roman"/>
        </w:rPr>
        <w:t xml:space="preserve"> reporting requirements associated with </w:t>
      </w:r>
      <w:r w:rsidR="001C7687">
        <w:rPr>
          <w:rFonts w:ascii="Times New Roman" w:hAnsi="Times New Roman"/>
        </w:rPr>
        <w:t xml:space="preserve">this collection. </w:t>
      </w:r>
    </w:p>
    <w:p w:rsidR="007F6210" w:rsidP="00167415" w14:paraId="050A5AA9" w14:textId="77777777">
      <w:pPr>
        <w:suppressAutoHyphens/>
        <w:spacing w:line="480" w:lineRule="auto"/>
        <w:rPr>
          <w:rFonts w:ascii="Times New Roman" w:hAnsi="Times New Roman"/>
        </w:rPr>
      </w:pPr>
    </w:p>
    <w:p w:rsidR="007F6210" w:rsidRPr="000341D4" w:rsidP="007F6210" w14:paraId="46961C07" w14:textId="77777777">
      <w:pPr>
        <w:tabs>
          <w:tab w:val="left" w:pos="-720"/>
        </w:tabs>
        <w:suppressAutoHyphens/>
        <w:spacing w:line="480" w:lineRule="auto"/>
        <w:rPr>
          <w:rFonts w:ascii="Times New Roman" w:hAnsi="Times New Roman"/>
        </w:rPr>
      </w:pPr>
      <w:r w:rsidRPr="00ED340D">
        <w:rPr>
          <w:rFonts w:ascii="Times New Roman" w:hAnsi="Times New Roman"/>
          <w:u w:val="single"/>
        </w:rPr>
        <w:t>24</w:t>
      </w:r>
      <w:r>
        <w:rPr>
          <w:rFonts w:ascii="Times New Roman" w:hAnsi="Times New Roman"/>
          <w:u w:val="single"/>
        </w:rPr>
        <w:t>7 Commodity Supplemental Food Program.</w:t>
      </w:r>
      <w:r>
        <w:rPr>
          <w:rFonts w:ascii="Times New Roman" w:hAnsi="Times New Roman"/>
        </w:rPr>
        <w:t xml:space="preserve">  </w:t>
      </w:r>
    </w:p>
    <w:p w:rsidR="007F6210" w:rsidP="204C10DA" w14:paraId="07BE1169" w14:textId="3EB96936">
      <w:pPr>
        <w:suppressAutoHyphens/>
        <w:spacing w:line="480" w:lineRule="auto"/>
        <w:rPr>
          <w:rFonts w:ascii="Times New Roman" w:hAnsi="Times New Roman"/>
        </w:rPr>
      </w:pPr>
      <w:r w:rsidRPr="204C10DA">
        <w:rPr>
          <w:rFonts w:ascii="Times New Roman" w:hAnsi="Times New Roman"/>
        </w:rPr>
        <w:t xml:space="preserve">Information collections for part </w:t>
      </w:r>
      <w:hyperlink r:id="rId10" w:history="1">
        <w:r w:rsidRPr="204C10DA">
          <w:rPr>
            <w:rStyle w:val="Hyperlink"/>
            <w:rFonts w:ascii="Times New Roman" w:hAnsi="Times New Roman"/>
          </w:rPr>
          <w:t>247</w:t>
        </w:r>
      </w:hyperlink>
      <w:r w:rsidRPr="204C10DA">
        <w:rPr>
          <w:rFonts w:ascii="Times New Roman" w:hAnsi="Times New Roman"/>
        </w:rPr>
        <w:t xml:space="preserve"> ensure that State agencies appropriately use USDA Foods and administrative funds to serve adults at least 60 years of age or older and who meet income eligibility requirements. Information collections are used to understand how State agencies </w:t>
      </w:r>
      <w:r w:rsidRPr="204C10DA">
        <w:rPr>
          <w:rFonts w:ascii="Times New Roman" w:hAnsi="Times New Roman"/>
        </w:rPr>
        <w:t xml:space="preserve">operate CSFP, </w:t>
      </w:r>
      <w:r w:rsidRPr="204C10DA" w:rsidR="3DD3D1F1">
        <w:rPr>
          <w:rFonts w:ascii="Times New Roman" w:hAnsi="Times New Roman"/>
        </w:rPr>
        <w:t xml:space="preserve">to understand </w:t>
      </w:r>
      <w:r w:rsidRPr="204C10DA">
        <w:rPr>
          <w:rFonts w:ascii="Times New Roman" w:hAnsi="Times New Roman"/>
        </w:rPr>
        <w:t>which local agencies operate the program</w:t>
      </w:r>
      <w:r w:rsidRPr="204C10DA" w:rsidR="5F5C3D0E">
        <w:rPr>
          <w:rFonts w:ascii="Times New Roman" w:hAnsi="Times New Roman"/>
        </w:rPr>
        <w:t xml:space="preserve"> and their contact information</w:t>
      </w:r>
      <w:r w:rsidRPr="204C10DA">
        <w:rPr>
          <w:rFonts w:ascii="Times New Roman" w:hAnsi="Times New Roman"/>
        </w:rPr>
        <w:t xml:space="preserve">, and </w:t>
      </w:r>
      <w:r w:rsidRPr="204C10DA" w:rsidR="3DD3D1F1">
        <w:rPr>
          <w:rFonts w:ascii="Times New Roman" w:hAnsi="Times New Roman"/>
        </w:rPr>
        <w:t xml:space="preserve">to </w:t>
      </w:r>
      <w:r w:rsidRPr="204C10DA">
        <w:rPr>
          <w:rFonts w:ascii="Times New Roman" w:hAnsi="Times New Roman"/>
        </w:rPr>
        <w:t xml:space="preserve">ensure that appropriate inventory and financial management practices are followed. With regard to forms that individuals must complete to receive benefits, the requirements for CSFP forms are outlined in § </w:t>
      </w:r>
      <w:hyperlink r:id="rId11" w:history="1">
        <w:r w:rsidRPr="204C10DA">
          <w:rPr>
            <w:rStyle w:val="Hyperlink"/>
            <w:rFonts w:ascii="Times New Roman" w:hAnsi="Times New Roman"/>
          </w:rPr>
          <w:t>247.8</w:t>
        </w:r>
      </w:hyperlink>
      <w:r w:rsidRPr="204C10DA">
        <w:rPr>
          <w:rFonts w:ascii="Times New Roman" w:hAnsi="Times New Roman"/>
        </w:rPr>
        <w:t xml:space="preserve">, Individuals applying to participate in CSFP. Certification periods are determined by the State as outlined in § </w:t>
      </w:r>
      <w:hyperlink r:id="rId12" w:history="1">
        <w:r w:rsidRPr="204C10DA">
          <w:rPr>
            <w:rStyle w:val="Hyperlink"/>
            <w:rFonts w:ascii="Times New Roman" w:hAnsi="Times New Roman"/>
          </w:rPr>
          <w:t>247.16</w:t>
        </w:r>
      </w:hyperlink>
      <w:r w:rsidRPr="204C10DA">
        <w:rPr>
          <w:rFonts w:ascii="Times New Roman" w:hAnsi="Times New Roman"/>
        </w:rPr>
        <w:t xml:space="preserve">. </w:t>
      </w:r>
    </w:p>
    <w:p w:rsidR="00807DDF" w:rsidP="007F6210" w14:paraId="4B67877A" w14:textId="77777777">
      <w:pPr>
        <w:tabs>
          <w:tab w:val="left" w:pos="-720"/>
        </w:tabs>
        <w:suppressAutoHyphens/>
        <w:spacing w:line="480" w:lineRule="auto"/>
        <w:rPr>
          <w:rFonts w:ascii="Times New Roman" w:hAnsi="Times New Roman"/>
        </w:rPr>
      </w:pPr>
    </w:p>
    <w:p w:rsidR="007F6210" w:rsidP="007F6210" w14:paraId="452DF53E" w14:textId="077B6DF6">
      <w:pPr>
        <w:suppressAutoHyphens/>
        <w:spacing w:line="480" w:lineRule="auto"/>
        <w:rPr>
          <w:rFonts w:ascii="Times New Roman" w:hAnsi="Times New Roman"/>
        </w:rPr>
      </w:pPr>
      <w:r w:rsidRPr="204C10DA">
        <w:rPr>
          <w:rFonts w:ascii="Times New Roman" w:hAnsi="Times New Roman"/>
          <w:u w:val="single"/>
        </w:rPr>
        <w:t>250 Donation of Foods for Use in the United States, Its Territories and Possessions and Areas Under Its Jurisdiction.</w:t>
      </w:r>
      <w:r w:rsidRPr="204C10DA">
        <w:rPr>
          <w:rFonts w:ascii="Times New Roman" w:hAnsi="Times New Roman"/>
        </w:rPr>
        <w:t xml:space="preserve"> Information collections for part </w:t>
      </w:r>
      <w:hyperlink r:id="rId13">
        <w:r w:rsidRPr="204C10DA">
          <w:rPr>
            <w:rStyle w:val="Hyperlink"/>
            <w:rFonts w:ascii="Times New Roman" w:hAnsi="Times New Roman"/>
          </w:rPr>
          <w:t>250</w:t>
        </w:r>
      </w:hyperlink>
      <w:r w:rsidRPr="204C10DA">
        <w:rPr>
          <w:rFonts w:ascii="Times New Roman" w:hAnsi="Times New Roman"/>
        </w:rPr>
        <w:t xml:space="preserve"> provide the Department with information necessary to ensure that State agencies receive, distribute, and monitor the distribution of USDA Foods for further distribution and use in food assistance programs, or to provide assistance to eligible persons in accordance with applicable legislation. Information collections allow State agencies to order USDA Foods as needed for distribution in their State, </w:t>
      </w:r>
      <w:r w:rsidRPr="204C10DA" w:rsidR="5FFE99A9">
        <w:rPr>
          <w:rFonts w:ascii="Times New Roman" w:hAnsi="Times New Roman"/>
        </w:rPr>
        <w:t xml:space="preserve">allow the </w:t>
      </w:r>
      <w:r w:rsidRPr="204C10DA" w:rsidR="0760BA38">
        <w:rPr>
          <w:rFonts w:ascii="Times New Roman" w:hAnsi="Times New Roman"/>
        </w:rPr>
        <w:t>Department to better track inventories</w:t>
      </w:r>
      <w:r w:rsidR="0064791E">
        <w:rPr>
          <w:rFonts w:ascii="Times New Roman" w:hAnsi="Times New Roman"/>
        </w:rPr>
        <w:t xml:space="preserve"> </w:t>
      </w:r>
      <w:r w:rsidRPr="204C10DA" w:rsidR="4007440F">
        <w:rPr>
          <w:rFonts w:ascii="Times New Roman" w:hAnsi="Times New Roman"/>
        </w:rPr>
        <w:t>of USDA Foods</w:t>
      </w:r>
      <w:r w:rsidRPr="204C10DA" w:rsidR="0760BA38">
        <w:rPr>
          <w:rFonts w:ascii="Times New Roman" w:hAnsi="Times New Roman"/>
        </w:rPr>
        <w:t xml:space="preserve"> during Disaster Household Distributions, </w:t>
      </w:r>
      <w:r w:rsidRPr="204C10DA">
        <w:rPr>
          <w:rFonts w:ascii="Times New Roman" w:hAnsi="Times New Roman"/>
        </w:rPr>
        <w:t>provide the Department with information about the distribution of USDA Foods throughout the State and which local agencies receive USDA Foods, ensure that appropriate inventory and financial management practices are followed, record any instances of misuse of foods or funds, and document resultant claims actions which may be pursued.</w:t>
      </w:r>
      <w:r w:rsidRPr="204C10DA" w:rsidR="4D3E7140">
        <w:rPr>
          <w:rFonts w:ascii="Times New Roman" w:hAnsi="Times New Roman"/>
        </w:rPr>
        <w:t xml:space="preserve"> The collection no longer includes </w:t>
      </w:r>
      <w:r w:rsidRPr="204C10DA" w:rsidR="00660627">
        <w:rPr>
          <w:rFonts w:ascii="Times New Roman" w:hAnsi="Times New Roman"/>
        </w:rPr>
        <w:t>reporting requirements related t</w:t>
      </w:r>
      <w:r w:rsidRPr="204C10DA" w:rsidR="03F324C4">
        <w:rPr>
          <w:rFonts w:ascii="Times New Roman" w:hAnsi="Times New Roman"/>
        </w:rPr>
        <w:t xml:space="preserve">o </w:t>
      </w:r>
      <w:r w:rsidRPr="204C10DA" w:rsidR="03F324C4">
        <w:rPr>
          <w:rFonts w:ascii="Times New Roman" w:hAnsi="Times New Roman"/>
          <w:color w:val="000000" w:themeColor="text1"/>
        </w:rPr>
        <w:t xml:space="preserve">household information required in disasters and situations of distress if the issuance of </w:t>
      </w:r>
      <w:r w:rsidRPr="204C10DA" w:rsidR="622E7521">
        <w:rPr>
          <w:rFonts w:ascii="Times New Roman" w:hAnsi="Times New Roman"/>
          <w:color w:val="000000" w:themeColor="text1"/>
        </w:rPr>
        <w:t>Disaster Supplemental Nutrition Assistance Program (</w:t>
      </w:r>
      <w:r w:rsidRPr="204C10DA" w:rsidR="03F324C4">
        <w:rPr>
          <w:rFonts w:ascii="Times New Roman" w:hAnsi="Times New Roman"/>
          <w:color w:val="000000" w:themeColor="text1"/>
        </w:rPr>
        <w:t>D-SNAP</w:t>
      </w:r>
      <w:r w:rsidRPr="204C10DA" w:rsidR="622E7521">
        <w:rPr>
          <w:rFonts w:ascii="Times New Roman" w:hAnsi="Times New Roman"/>
          <w:color w:val="000000" w:themeColor="text1"/>
        </w:rPr>
        <w:t>)</w:t>
      </w:r>
      <w:r w:rsidRPr="204C10DA" w:rsidR="03F324C4">
        <w:rPr>
          <w:rFonts w:ascii="Times New Roman" w:hAnsi="Times New Roman"/>
          <w:color w:val="000000" w:themeColor="text1"/>
        </w:rPr>
        <w:t xml:space="preserve"> benefits has been approved.</w:t>
      </w:r>
    </w:p>
    <w:p w:rsidR="00807DDF" w:rsidP="007F6210" w14:paraId="056AAD4F" w14:textId="77777777">
      <w:pPr>
        <w:suppressAutoHyphens/>
        <w:spacing w:line="480" w:lineRule="auto"/>
        <w:rPr>
          <w:rFonts w:ascii="Times New Roman" w:hAnsi="Times New Roman"/>
        </w:rPr>
      </w:pPr>
    </w:p>
    <w:p w:rsidR="007F6210" w:rsidP="204C10DA" w14:paraId="42FBCEE9" w14:textId="3608B2FE">
      <w:pPr>
        <w:suppressAutoHyphens/>
        <w:spacing w:line="480" w:lineRule="auto"/>
        <w:rPr>
          <w:rFonts w:ascii="Times New Roman" w:hAnsi="Times New Roman"/>
        </w:rPr>
      </w:pPr>
      <w:r w:rsidRPr="204C10DA">
        <w:rPr>
          <w:rFonts w:ascii="Times New Roman" w:hAnsi="Times New Roman"/>
          <w:u w:val="single"/>
        </w:rPr>
        <w:t>251 The Emergency Food Assistance Program.</w:t>
      </w:r>
      <w:r w:rsidRPr="204C10DA">
        <w:rPr>
          <w:rFonts w:ascii="Times New Roman" w:hAnsi="Times New Roman"/>
        </w:rPr>
        <w:t xml:space="preserve"> Information collections for part </w:t>
      </w:r>
      <w:hyperlink r:id="rId14" w:history="1">
        <w:r w:rsidRPr="204C10DA">
          <w:rPr>
            <w:rStyle w:val="Hyperlink"/>
            <w:rFonts w:ascii="Times New Roman" w:hAnsi="Times New Roman"/>
          </w:rPr>
          <w:t>251</w:t>
        </w:r>
      </w:hyperlink>
      <w:r w:rsidRPr="204C10DA">
        <w:rPr>
          <w:rFonts w:ascii="Times New Roman" w:hAnsi="Times New Roman"/>
        </w:rPr>
        <w:t xml:space="preserve"> ensure that State agencies use USDA Foods and administrative funds appropriately to serve persons who </w:t>
      </w:r>
      <w:r w:rsidRPr="204C10DA">
        <w:rPr>
          <w:rFonts w:ascii="Times New Roman" w:hAnsi="Times New Roman"/>
        </w:rPr>
        <w:t>need food assistance due to inadequate household income and reside in the geographic location served by the State agency at the time of applying for assistance. Information collections are used to understand how State agencies operate TEFAP, which local agencies operate the program</w:t>
      </w:r>
      <w:r w:rsidRPr="204C10DA" w:rsidR="51CE72A4">
        <w:rPr>
          <w:rFonts w:ascii="Times New Roman" w:hAnsi="Times New Roman"/>
        </w:rPr>
        <w:t xml:space="preserve">, </w:t>
      </w:r>
      <w:r w:rsidRPr="204C10DA" w:rsidR="2872BFA9">
        <w:rPr>
          <w:rFonts w:ascii="Times New Roman" w:hAnsi="Times New Roman"/>
        </w:rPr>
        <w:t>the contact information</w:t>
      </w:r>
      <w:r w:rsidRPr="204C10DA" w:rsidR="37282E79">
        <w:rPr>
          <w:rFonts w:ascii="Times New Roman" w:hAnsi="Times New Roman"/>
        </w:rPr>
        <w:t xml:space="preserve"> of </w:t>
      </w:r>
      <w:r w:rsidRPr="204C10DA" w:rsidR="33FAC1E4">
        <w:rPr>
          <w:rFonts w:ascii="Times New Roman" w:hAnsi="Times New Roman"/>
        </w:rPr>
        <w:t>local agencies with agreements with the TEFAP State agency</w:t>
      </w:r>
      <w:r w:rsidRPr="204C10DA">
        <w:rPr>
          <w:rFonts w:ascii="Times New Roman" w:hAnsi="Times New Roman"/>
        </w:rPr>
        <w:t>, and</w:t>
      </w:r>
      <w:r w:rsidRPr="204C10DA" w:rsidR="72760026">
        <w:rPr>
          <w:rFonts w:ascii="Times New Roman" w:hAnsi="Times New Roman"/>
        </w:rPr>
        <w:t xml:space="preserve"> to</w:t>
      </w:r>
      <w:r w:rsidRPr="204C10DA">
        <w:rPr>
          <w:rFonts w:ascii="Times New Roman" w:hAnsi="Times New Roman"/>
        </w:rPr>
        <w:t xml:space="preserve"> ensure that appropriate inventory and financial management practices are followed.</w:t>
      </w:r>
    </w:p>
    <w:p w:rsidR="00807DDF" w:rsidP="00974AF0" w14:paraId="078F9157" w14:textId="77777777">
      <w:pPr>
        <w:spacing w:line="480" w:lineRule="auto"/>
        <w:rPr>
          <w:rFonts w:ascii="Times New Roman" w:hAnsi="Times New Roman"/>
          <w:color w:val="000000" w:themeColor="text1"/>
        </w:rPr>
      </w:pPr>
    </w:p>
    <w:p w:rsidR="007F6210" w14:paraId="412EB1CF" w14:textId="287E1577">
      <w:pPr>
        <w:spacing w:line="480" w:lineRule="auto"/>
        <w:rPr>
          <w:rFonts w:ascii="Times New Roman" w:hAnsi="Times New Roman"/>
        </w:rPr>
      </w:pPr>
      <w:r w:rsidRPr="204C10DA">
        <w:rPr>
          <w:rFonts w:ascii="Times New Roman" w:hAnsi="Times New Roman"/>
          <w:u w:val="single"/>
        </w:rPr>
        <w:t>253 Administration of the Food Distribution Program for Households on Indian Reservations &amp; 254 Administration of the Food Distribution Program for Indian Households in Oklahoma.</w:t>
      </w:r>
      <w:r w:rsidRPr="204C10DA">
        <w:rPr>
          <w:rFonts w:ascii="Times New Roman" w:hAnsi="Times New Roman"/>
        </w:rPr>
        <w:t xml:space="preserve">  Information collections for part </w:t>
      </w:r>
      <w:hyperlink r:id="rId15">
        <w:r w:rsidRPr="7E8D4076" w:rsidR="7A1872AF">
          <w:rPr>
            <w:rStyle w:val="Hyperlink"/>
            <w:rFonts w:ascii="Times New Roman" w:hAnsi="Times New Roman"/>
          </w:rPr>
          <w:t>253</w:t>
        </w:r>
      </w:hyperlink>
      <w:r w:rsidRPr="204C10DA">
        <w:rPr>
          <w:rFonts w:ascii="Times New Roman" w:hAnsi="Times New Roman"/>
        </w:rPr>
        <w:t xml:space="preserve"> and </w:t>
      </w:r>
      <w:hyperlink r:id="rId16">
        <w:r w:rsidRPr="7E8D4076" w:rsidR="7A1872AF">
          <w:rPr>
            <w:rStyle w:val="Hyperlink"/>
            <w:rFonts w:ascii="Times New Roman" w:hAnsi="Times New Roman"/>
          </w:rPr>
          <w:t>254</w:t>
        </w:r>
      </w:hyperlink>
      <w:r w:rsidRPr="204C10DA">
        <w:rPr>
          <w:rFonts w:ascii="Times New Roman" w:hAnsi="Times New Roman"/>
        </w:rPr>
        <w:t xml:space="preserve"> ensure that Indian Tribal organizations or other entities administering the program appropriately use USDA Foods and administrative funds appropriately to serve eligible persons who need food assistance. Information collections also enable the Department to ensure that, when applicable, the Food Distribution Program is operated concurrently w</w:t>
      </w:r>
      <w:r w:rsidRPr="2FEF36A9">
        <w:rPr>
          <w:rFonts w:ascii="Times New Roman" w:hAnsi="Times New Roman"/>
        </w:rPr>
        <w:t xml:space="preserve">ith the </w:t>
      </w:r>
      <w:r w:rsidRPr="7E8D4076" w:rsidR="7A1872AF">
        <w:rPr>
          <w:rFonts w:ascii="Times New Roman" w:hAnsi="Times New Roman"/>
          <w:szCs w:val="24"/>
        </w:rPr>
        <w:t>Supplemental Nutrition Assistance Program</w:t>
      </w:r>
      <w:r w:rsidRPr="7E8D4076">
        <w:rPr>
          <w:rFonts w:ascii="Times New Roman" w:hAnsi="Times New Roman"/>
          <w:szCs w:val="24"/>
        </w:rPr>
        <w:t xml:space="preserve"> </w:t>
      </w:r>
      <w:r w:rsidRPr="2FEF36A9" w:rsidR="5F997EAD">
        <w:rPr>
          <w:rFonts w:ascii="Times New Roman" w:hAnsi="Times New Roman"/>
          <w:szCs w:val="24"/>
        </w:rPr>
        <w:t xml:space="preserve">(SNAP) </w:t>
      </w:r>
      <w:r w:rsidRPr="7E8D4076">
        <w:rPr>
          <w:rFonts w:ascii="Times New Roman" w:hAnsi="Times New Roman"/>
          <w:szCs w:val="24"/>
        </w:rPr>
        <w:t>on In</w:t>
      </w:r>
      <w:r w:rsidRPr="2FEF36A9">
        <w:rPr>
          <w:rFonts w:ascii="Times New Roman" w:hAnsi="Times New Roman"/>
          <w:szCs w:val="24"/>
        </w:rPr>
        <w:t xml:space="preserve">dian reservations. Information collections provide the Department with information about the distribution of USDA Foods throughout the area served by the Indian Tribal organization or other administering agency, ensure that appropriate inventory and financial management practices are followed, record any instances of misuse of foods or funds, and document resultant claims actions which may be pursued. </w:t>
      </w:r>
      <w:r w:rsidRPr="204C10DA" w:rsidR="2F931B78">
        <w:rPr>
          <w:rFonts w:ascii="Times New Roman" w:hAnsi="Times New Roman"/>
        </w:rPr>
        <w:t>Information collections also help FN</w:t>
      </w:r>
      <w:r w:rsidR="00E176FF">
        <w:rPr>
          <w:rFonts w:ascii="Times New Roman" w:hAnsi="Times New Roman"/>
        </w:rPr>
        <w:t>A</w:t>
      </w:r>
      <w:r w:rsidRPr="204C10DA" w:rsidR="2F931B78">
        <w:rPr>
          <w:rFonts w:ascii="Times New Roman" w:hAnsi="Times New Roman"/>
        </w:rPr>
        <w:t xml:space="preserve"> to assess and provide decisions on specific requests to modify or waive regulatory requirements</w:t>
      </w:r>
      <w:r w:rsidR="002A73BB">
        <w:rPr>
          <w:rFonts w:ascii="Times New Roman" w:hAnsi="Times New Roman"/>
        </w:rPr>
        <w:t>.</w:t>
      </w:r>
      <w:r w:rsidRPr="204C10DA" w:rsidR="2F931B78">
        <w:rPr>
          <w:rFonts w:ascii="Times New Roman" w:hAnsi="Times New Roman"/>
        </w:rPr>
        <w:t xml:space="preserve"> </w:t>
      </w:r>
      <w:r w:rsidRPr="204C10DA">
        <w:rPr>
          <w:rFonts w:ascii="Times New Roman" w:hAnsi="Times New Roman"/>
        </w:rPr>
        <w:t xml:space="preserve">With regard to forms that individuals must complete to receive benefits, the requirements for FDPIR forms are outlined in § </w:t>
      </w:r>
      <w:hyperlink r:id="rId17">
        <w:r w:rsidRPr="7E8D4076" w:rsidR="7A1872AF">
          <w:rPr>
            <w:rStyle w:val="Hyperlink"/>
            <w:rFonts w:ascii="Times New Roman" w:hAnsi="Times New Roman"/>
          </w:rPr>
          <w:t>253.7</w:t>
        </w:r>
      </w:hyperlink>
      <w:r w:rsidRPr="7E8D4076">
        <w:rPr>
          <w:rFonts w:ascii="Times New Roman" w:hAnsi="Times New Roman"/>
        </w:rPr>
        <w:t xml:space="preserve">, Certification of households and § </w:t>
      </w:r>
      <w:hyperlink r:id="rId18">
        <w:r w:rsidRPr="7E8D4076" w:rsidR="7A1872AF">
          <w:rPr>
            <w:rStyle w:val="Hyperlink"/>
            <w:rFonts w:ascii="Times New Roman" w:hAnsi="Times New Roman"/>
          </w:rPr>
          <w:t>254.5</w:t>
        </w:r>
      </w:hyperlink>
      <w:r w:rsidRPr="7E8D4076">
        <w:rPr>
          <w:rFonts w:ascii="Times New Roman" w:hAnsi="Times New Roman"/>
        </w:rPr>
        <w:t xml:space="preserve"> Household eligibility.  </w:t>
      </w:r>
    </w:p>
    <w:p w:rsidR="001713A2" w14:paraId="41DF5296" w14:textId="77777777">
      <w:pPr>
        <w:spacing w:line="480" w:lineRule="auto"/>
        <w:rPr>
          <w:rFonts w:ascii="Times New Roman" w:hAnsi="Times New Roman"/>
        </w:rPr>
      </w:pPr>
    </w:p>
    <w:p w:rsidR="00FE63C2" w:rsidP="0008648E" w14:paraId="685003EF" w14:textId="195068B8">
      <w:pPr>
        <w:suppressAutoHyphens/>
        <w:spacing w:line="480" w:lineRule="auto"/>
        <w:rPr>
          <w:rFonts w:ascii="Times New Roman" w:hAnsi="Times New Roman"/>
          <w:color w:val="000000" w:themeColor="text1"/>
          <w:szCs w:val="24"/>
        </w:rPr>
      </w:pPr>
      <w:r w:rsidRPr="204C10DA">
        <w:rPr>
          <w:rFonts w:ascii="Times New Roman" w:hAnsi="Times New Roman"/>
          <w:b/>
          <w:bCs/>
          <w:color w:val="000000" w:themeColor="text1"/>
          <w:szCs w:val="24"/>
        </w:rPr>
        <w:t>Forms for Food Distribution Program Reporting</w:t>
      </w:r>
    </w:p>
    <w:p w:rsidR="00FE63C2" w:rsidP="0008648E" w14:paraId="577D6D8F" w14:textId="231B7BFF">
      <w:pPr>
        <w:suppressAutoHyphens/>
        <w:spacing w:line="480" w:lineRule="auto"/>
        <w:rPr>
          <w:rFonts w:ascii="Times New Roman" w:hAnsi="Times New Roman"/>
          <w:color w:val="000000" w:themeColor="text1"/>
          <w:szCs w:val="24"/>
        </w:rPr>
      </w:pPr>
      <w:r w:rsidRPr="204C10DA">
        <w:rPr>
          <w:rFonts w:ascii="Times New Roman" w:hAnsi="Times New Roman"/>
          <w:color w:val="000000" w:themeColor="text1"/>
          <w:szCs w:val="24"/>
        </w:rPr>
        <w:t xml:space="preserve">Table 1 provides information about each of the forms used for information. </w:t>
      </w:r>
    </w:p>
    <w:p w:rsidR="00FE63C2" w:rsidP="0008648E" w14:paraId="34B4559D" w14:textId="7AB6AE9C">
      <w:pPr>
        <w:suppressAutoHyphens/>
        <w:spacing w:line="480" w:lineRule="auto"/>
        <w:ind w:left="450"/>
        <w:rPr>
          <w:rFonts w:ascii="Times New Roman" w:hAnsi="Times New Roman"/>
          <w:color w:val="000000" w:themeColor="text1"/>
          <w:szCs w:val="24"/>
        </w:rPr>
      </w:pPr>
      <w:r w:rsidRPr="204C10DA">
        <w:rPr>
          <w:rFonts w:ascii="Times New Roman" w:hAnsi="Times New Roman"/>
          <w:b/>
          <w:bCs/>
          <w:color w:val="000000" w:themeColor="text1"/>
          <w:szCs w:val="24"/>
        </w:rPr>
        <w:t xml:space="preserve">Table 1: The Purpose of Donated Food Forms and Data Collection Instruments </w:t>
      </w:r>
    </w:p>
    <w:tbl>
      <w:tblPr>
        <w:tblW w:w="0" w:type="auto"/>
        <w:tblBorders>
          <w:top w:val="single" w:sz="6" w:space="0" w:color="auto"/>
          <w:left w:val="single" w:sz="6" w:space="0" w:color="auto"/>
          <w:bottom w:val="single" w:sz="6" w:space="0" w:color="auto"/>
          <w:right w:val="single" w:sz="6" w:space="0" w:color="auto"/>
        </w:tblBorders>
        <w:tblLook w:val="04A0"/>
      </w:tblPr>
      <w:tblGrid>
        <w:gridCol w:w="1871"/>
        <w:gridCol w:w="1675"/>
        <w:gridCol w:w="3607"/>
        <w:gridCol w:w="2191"/>
      </w:tblGrid>
      <w:tr w14:paraId="232F96AC" w14:textId="77777777" w:rsidTr="6A5DE99F">
        <w:tblPrEx>
          <w:tblW w:w="0" w:type="auto"/>
          <w:tblBorders>
            <w:top w:val="single" w:sz="6" w:space="0" w:color="auto"/>
            <w:left w:val="single" w:sz="6" w:space="0" w:color="auto"/>
            <w:bottom w:val="single" w:sz="6" w:space="0" w:color="auto"/>
            <w:right w:val="single" w:sz="6" w:space="0" w:color="auto"/>
          </w:tblBorders>
          <w:tblLook w:val="04A0"/>
        </w:tblPrEx>
        <w:trPr>
          <w:trHeight w:val="300"/>
        </w:trPr>
        <w:tc>
          <w:tcPr>
            <w:tcW w:w="18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rsidR="204C10DA" w:rsidP="0008648E" w14:paraId="4EA2CAF4" w14:textId="54CF7328">
            <w:pPr>
              <w:spacing w:line="256" w:lineRule="auto"/>
              <w:jc w:val="center"/>
              <w:rPr>
                <w:rFonts w:ascii="Times New Roman" w:hAnsi="Times New Roman"/>
                <w:szCs w:val="24"/>
              </w:rPr>
            </w:pPr>
            <w:r w:rsidRPr="204C10DA">
              <w:rPr>
                <w:rFonts w:ascii="Times New Roman" w:hAnsi="Times New Roman"/>
                <w:b/>
                <w:bCs/>
                <w:szCs w:val="24"/>
              </w:rPr>
              <w:t>Form number</w:t>
            </w:r>
          </w:p>
        </w:tc>
        <w:tc>
          <w:tcPr>
            <w:tcW w:w="1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rsidR="204C10DA" w:rsidP="0008648E" w14:paraId="7D9EDA28" w14:textId="0F93A2F3">
            <w:pPr>
              <w:spacing w:line="256" w:lineRule="auto"/>
              <w:jc w:val="center"/>
              <w:rPr>
                <w:rFonts w:ascii="Times New Roman" w:hAnsi="Times New Roman"/>
                <w:szCs w:val="24"/>
              </w:rPr>
            </w:pPr>
            <w:r w:rsidRPr="204C10DA">
              <w:rPr>
                <w:rFonts w:ascii="Times New Roman" w:hAnsi="Times New Roman"/>
                <w:b/>
                <w:bCs/>
                <w:szCs w:val="24"/>
              </w:rPr>
              <w:t>Regulation</w:t>
            </w:r>
          </w:p>
        </w:tc>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rsidR="204C10DA" w:rsidP="0008648E" w14:paraId="5B0855C5" w14:textId="5F312C44">
            <w:pPr>
              <w:spacing w:line="256" w:lineRule="auto"/>
              <w:jc w:val="center"/>
              <w:rPr>
                <w:rFonts w:ascii="Times New Roman" w:hAnsi="Times New Roman"/>
                <w:szCs w:val="24"/>
              </w:rPr>
            </w:pPr>
            <w:r w:rsidRPr="204C10DA">
              <w:rPr>
                <w:rFonts w:ascii="Times New Roman" w:hAnsi="Times New Roman"/>
                <w:b/>
                <w:bCs/>
                <w:szCs w:val="24"/>
              </w:rPr>
              <w:t>Purpose</w:t>
            </w:r>
          </w:p>
        </w:tc>
        <w:tc>
          <w:tcPr>
            <w:tcW w:w="21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3AE9F31D" w14:textId="4C3B1679">
            <w:pPr>
              <w:spacing w:line="256" w:lineRule="auto"/>
              <w:jc w:val="center"/>
              <w:rPr>
                <w:rFonts w:ascii="Times New Roman" w:hAnsi="Times New Roman"/>
                <w:szCs w:val="24"/>
              </w:rPr>
            </w:pPr>
            <w:r w:rsidRPr="204C10DA">
              <w:rPr>
                <w:rFonts w:ascii="Times New Roman" w:hAnsi="Times New Roman"/>
                <w:b/>
                <w:bCs/>
                <w:szCs w:val="24"/>
              </w:rPr>
              <w:t xml:space="preserve">Collection (Paper and Electronic) </w:t>
            </w:r>
          </w:p>
        </w:tc>
      </w:tr>
      <w:tr w14:paraId="3188337B" w14:textId="77777777" w:rsidTr="6A5DE99F">
        <w:tblPrEx>
          <w:tblW w:w="0" w:type="auto"/>
          <w:tblLook w:val="04A0"/>
        </w:tblPrEx>
        <w:trPr>
          <w:trHeight w:val="300"/>
        </w:trPr>
        <w:tc>
          <w:tcPr>
            <w:tcW w:w="18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5BD9491A" w14:textId="4BAB1241">
            <w:pPr>
              <w:spacing w:line="256" w:lineRule="auto"/>
              <w:ind w:right="163"/>
              <w:rPr>
                <w:rFonts w:ascii="Times New Roman" w:hAnsi="Times New Roman"/>
                <w:szCs w:val="24"/>
              </w:rPr>
            </w:pPr>
            <w:r w:rsidRPr="204C10DA">
              <w:rPr>
                <w:rFonts w:ascii="Times New Roman" w:hAnsi="Times New Roman"/>
                <w:szCs w:val="24"/>
              </w:rPr>
              <w:t xml:space="preserve">FNS-7 Destination Data for </w:t>
            </w:r>
          </w:p>
          <w:p w:rsidR="204C10DA" w:rsidP="0008648E" w14:paraId="760C1323" w14:textId="7BCD4371">
            <w:pPr>
              <w:spacing w:line="256" w:lineRule="auto"/>
              <w:ind w:right="163"/>
              <w:rPr>
                <w:rFonts w:ascii="Times New Roman" w:hAnsi="Times New Roman"/>
                <w:szCs w:val="24"/>
              </w:rPr>
            </w:pPr>
            <w:r w:rsidRPr="204C10DA">
              <w:rPr>
                <w:rFonts w:ascii="Times New Roman" w:hAnsi="Times New Roman"/>
                <w:szCs w:val="24"/>
              </w:rPr>
              <w:t xml:space="preserve">Food Deliveries </w:t>
            </w:r>
          </w:p>
          <w:p w:rsidR="204C10DA" w:rsidP="0008648E" w14:paraId="216885A8" w14:textId="5E02A6B6">
            <w:pPr>
              <w:spacing w:line="256" w:lineRule="auto"/>
              <w:ind w:right="163"/>
              <w:rPr>
                <w:rFonts w:ascii="Times New Roman" w:hAnsi="Times New Roman"/>
                <w:szCs w:val="24"/>
              </w:rPr>
            </w:pPr>
            <w:r w:rsidRPr="204C10DA">
              <w:rPr>
                <w:rFonts w:ascii="Times New Roman" w:hAnsi="Times New Roman"/>
                <w:szCs w:val="24"/>
              </w:rPr>
              <w:t xml:space="preserve">(Appendix </w:t>
            </w:r>
            <w:r w:rsidR="00D27BE9">
              <w:rPr>
                <w:rFonts w:ascii="Times New Roman" w:hAnsi="Times New Roman"/>
                <w:szCs w:val="24"/>
              </w:rPr>
              <w:t>M</w:t>
            </w:r>
            <w:r w:rsidRPr="204C10DA">
              <w:rPr>
                <w:rFonts w:ascii="Times New Roman" w:hAnsi="Times New Roman"/>
                <w:szCs w:val="24"/>
              </w:rPr>
              <w:t>)</w:t>
            </w:r>
          </w:p>
        </w:tc>
        <w:tc>
          <w:tcPr>
            <w:tcW w:w="1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2861F37F" w14:textId="7B45A8C2">
            <w:pPr>
              <w:spacing w:line="252" w:lineRule="auto"/>
              <w:rPr>
                <w:rFonts w:ascii="Times New Roman" w:hAnsi="Times New Roman"/>
                <w:szCs w:val="24"/>
              </w:rPr>
            </w:pPr>
            <w:r w:rsidRPr="204C10DA">
              <w:rPr>
                <w:rFonts w:ascii="Times New Roman" w:hAnsi="Times New Roman"/>
                <w:szCs w:val="24"/>
              </w:rPr>
              <w:t>7 CFR §250.11(a)</w:t>
            </w:r>
          </w:p>
        </w:tc>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6DDD78FA" w14:textId="7CE82844">
            <w:pPr>
              <w:spacing w:line="256" w:lineRule="auto"/>
              <w:rPr>
                <w:rFonts w:ascii="Times New Roman" w:hAnsi="Times New Roman"/>
              </w:rPr>
            </w:pPr>
            <w:r w:rsidRPr="6B048084">
              <w:rPr>
                <w:rFonts w:ascii="Times New Roman" w:hAnsi="Times New Roman"/>
              </w:rPr>
              <w:t xml:space="preserve">Distributing agencies arrange for delivery of </w:t>
            </w:r>
            <w:r w:rsidRPr="6B048084" w:rsidR="68C581DD">
              <w:rPr>
                <w:rFonts w:ascii="Times New Roman" w:hAnsi="Times New Roman"/>
              </w:rPr>
              <w:t>USDA F</w:t>
            </w:r>
            <w:r w:rsidRPr="6B048084" w:rsidR="0F6BF73E">
              <w:rPr>
                <w:rFonts w:ascii="Times New Roman" w:hAnsi="Times New Roman"/>
              </w:rPr>
              <w:t>oods</w:t>
            </w:r>
            <w:r w:rsidRPr="6B048084">
              <w:rPr>
                <w:rFonts w:ascii="Times New Roman" w:hAnsi="Times New Roman"/>
              </w:rPr>
              <w:t xml:space="preserve"> to storage facilities. State distributing agencies complete Form FNS-7. The form is used in all food distribution programs and contains information on the destination point for USDA Foods shipments, including the optimal day and time for deliveries, and the means of shipment. It is submitted whenever changes in destination data are made.  </w:t>
            </w:r>
          </w:p>
        </w:tc>
        <w:tc>
          <w:tcPr>
            <w:tcW w:w="21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353CFC49" w14:textId="272BC3C2">
            <w:pPr>
              <w:spacing w:line="256" w:lineRule="auto"/>
              <w:rPr>
                <w:rFonts w:ascii="Times New Roman" w:hAnsi="Times New Roman"/>
                <w:szCs w:val="24"/>
              </w:rPr>
            </w:pPr>
            <w:r w:rsidRPr="204C10DA">
              <w:rPr>
                <w:rFonts w:ascii="Times New Roman" w:hAnsi="Times New Roman"/>
                <w:szCs w:val="24"/>
              </w:rPr>
              <w:t>Email</w:t>
            </w:r>
          </w:p>
        </w:tc>
      </w:tr>
      <w:tr w14:paraId="6B801C3B" w14:textId="77777777" w:rsidTr="6A5DE99F">
        <w:tblPrEx>
          <w:tblW w:w="0" w:type="auto"/>
          <w:tblLook w:val="04A0"/>
        </w:tblPrEx>
        <w:trPr>
          <w:trHeight w:val="60"/>
        </w:trPr>
        <w:tc>
          <w:tcPr>
            <w:tcW w:w="18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4ACC479B" w14:textId="715DC50B">
            <w:pPr>
              <w:spacing w:line="256" w:lineRule="auto"/>
              <w:ind w:right="163"/>
              <w:rPr>
                <w:rFonts w:ascii="Times New Roman" w:hAnsi="Times New Roman"/>
              </w:rPr>
            </w:pPr>
            <w:r w:rsidRPr="671A978E">
              <w:rPr>
                <w:rFonts w:ascii="Times New Roman" w:hAnsi="Times New Roman"/>
              </w:rPr>
              <w:t>FNS-52 Food Requisition</w:t>
            </w:r>
            <w:r w:rsidR="000B1C6B">
              <w:br/>
            </w:r>
            <w:r w:rsidRPr="671A978E" w:rsidR="000B1C6B">
              <w:rPr>
                <w:rFonts w:ascii="Times New Roman" w:hAnsi="Times New Roman"/>
              </w:rPr>
              <w:t>(Appendix N</w:t>
            </w:r>
            <w:r w:rsidRPr="5CE45CD3" w:rsidR="59C83B68">
              <w:rPr>
                <w:rFonts w:ascii="Times New Roman" w:hAnsi="Times New Roman"/>
              </w:rPr>
              <w:t>(</w:t>
            </w:r>
            <w:r w:rsidRPr="5CE45CD3" w:rsidR="71C64D41">
              <w:rPr>
                <w:rFonts w:ascii="Times New Roman" w:hAnsi="Times New Roman"/>
              </w:rPr>
              <w:t>2</w:t>
            </w:r>
            <w:r w:rsidRPr="5CE45CD3" w:rsidR="59C83B68">
              <w:rPr>
                <w:rFonts w:ascii="Times New Roman" w:hAnsi="Times New Roman"/>
              </w:rPr>
              <w:t>))</w:t>
            </w:r>
          </w:p>
        </w:tc>
        <w:tc>
          <w:tcPr>
            <w:tcW w:w="1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187EE2A6" w14:textId="634BF198">
            <w:pPr>
              <w:spacing w:line="252" w:lineRule="auto"/>
              <w:rPr>
                <w:rFonts w:ascii="Times New Roman" w:hAnsi="Times New Roman"/>
                <w:szCs w:val="24"/>
              </w:rPr>
            </w:pPr>
            <w:r w:rsidRPr="204C10DA">
              <w:rPr>
                <w:rFonts w:ascii="Times New Roman" w:hAnsi="Times New Roman"/>
                <w:szCs w:val="24"/>
              </w:rPr>
              <w:t>7 CFR §250.58</w:t>
            </w:r>
          </w:p>
        </w:tc>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5BAA17F1" w14:textId="5D8F15EF">
            <w:pPr>
              <w:spacing w:line="256" w:lineRule="auto"/>
              <w:rPr>
                <w:rFonts w:ascii="Times New Roman" w:hAnsi="Times New Roman"/>
                <w:szCs w:val="24"/>
              </w:rPr>
            </w:pPr>
            <w:r w:rsidRPr="204C10DA">
              <w:rPr>
                <w:rFonts w:ascii="Times New Roman" w:hAnsi="Times New Roman"/>
                <w:szCs w:val="24"/>
              </w:rPr>
              <w:t xml:space="preserve">State Distributing Agencies or National Regional Offices fill out this form to order USDA Foods. This information is collected so States can receive the specific foods they want. This occurs on an as needed basis depending on inventory levels. </w:t>
            </w:r>
          </w:p>
        </w:tc>
        <w:tc>
          <w:tcPr>
            <w:tcW w:w="21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7B52DC36" w14:textId="2780B814">
            <w:pPr>
              <w:spacing w:line="256" w:lineRule="auto"/>
              <w:rPr>
                <w:rFonts w:ascii="Times New Roman" w:hAnsi="Times New Roman"/>
                <w:szCs w:val="24"/>
              </w:rPr>
            </w:pPr>
            <w:r w:rsidRPr="204C10DA">
              <w:rPr>
                <w:rFonts w:ascii="Times New Roman" w:hAnsi="Times New Roman"/>
                <w:szCs w:val="24"/>
              </w:rPr>
              <w:t>Electronic collection using Web Based Supply Chain Management (WBSCM)</w:t>
            </w:r>
          </w:p>
          <w:p w:rsidR="204C10DA" w:rsidP="0008648E" w14:paraId="6324FBE8" w14:textId="4CD9C9C9">
            <w:pPr>
              <w:spacing w:line="256" w:lineRule="auto"/>
              <w:rPr>
                <w:rFonts w:ascii="Times New Roman" w:hAnsi="Times New Roman"/>
                <w:szCs w:val="24"/>
              </w:rPr>
            </w:pPr>
          </w:p>
        </w:tc>
      </w:tr>
      <w:tr w14:paraId="6A3D3561" w14:textId="77777777" w:rsidTr="6A5DE99F">
        <w:tblPrEx>
          <w:tblW w:w="0" w:type="auto"/>
          <w:tblLook w:val="04A0"/>
        </w:tblPrEx>
        <w:trPr>
          <w:trHeight w:val="300"/>
        </w:trPr>
        <w:tc>
          <w:tcPr>
            <w:tcW w:w="18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3E37D399" w14:textId="355D1914">
            <w:pPr>
              <w:spacing w:line="256" w:lineRule="auto"/>
              <w:ind w:right="163"/>
              <w:rPr>
                <w:rFonts w:ascii="Times New Roman" w:hAnsi="Times New Roman"/>
                <w:szCs w:val="24"/>
              </w:rPr>
            </w:pPr>
            <w:r w:rsidRPr="204C10DA">
              <w:rPr>
                <w:rFonts w:ascii="Times New Roman" w:hAnsi="Times New Roman"/>
                <w:szCs w:val="24"/>
              </w:rPr>
              <w:t xml:space="preserve">FNS-53 Requisition for </w:t>
            </w:r>
          </w:p>
          <w:p w:rsidR="204C10DA" w:rsidP="0008648E" w14:paraId="038B99F0" w14:textId="105889F8">
            <w:pPr>
              <w:spacing w:line="256" w:lineRule="auto"/>
              <w:ind w:right="163"/>
              <w:rPr>
                <w:rFonts w:ascii="Times New Roman" w:hAnsi="Times New Roman"/>
                <w:szCs w:val="24"/>
              </w:rPr>
            </w:pPr>
            <w:r w:rsidRPr="204C10DA">
              <w:rPr>
                <w:rFonts w:ascii="Times New Roman" w:hAnsi="Times New Roman"/>
                <w:szCs w:val="24"/>
              </w:rPr>
              <w:t>Multi-Food Shipments</w:t>
            </w:r>
          </w:p>
          <w:p w:rsidR="204C10DA" w:rsidP="0008648E" w14:paraId="78041F3A" w14:textId="64AAADD7">
            <w:pPr>
              <w:spacing w:line="256" w:lineRule="auto"/>
              <w:ind w:right="163"/>
              <w:rPr>
                <w:rFonts w:ascii="Times New Roman" w:hAnsi="Times New Roman"/>
              </w:rPr>
            </w:pPr>
            <w:r w:rsidRPr="2DAA5EA2">
              <w:rPr>
                <w:rFonts w:ascii="Times New Roman" w:hAnsi="Times New Roman"/>
              </w:rPr>
              <w:t>(Appendix N(</w:t>
            </w:r>
            <w:r w:rsidRPr="2DAA5EA2" w:rsidR="2FE4C858">
              <w:rPr>
                <w:rFonts w:ascii="Times New Roman" w:hAnsi="Times New Roman"/>
              </w:rPr>
              <w:t>3</w:t>
            </w:r>
            <w:r w:rsidRPr="2DAA5EA2">
              <w:rPr>
                <w:rFonts w:ascii="Times New Roman" w:hAnsi="Times New Roman"/>
              </w:rPr>
              <w:t xml:space="preserve">)) </w:t>
            </w:r>
          </w:p>
        </w:tc>
        <w:tc>
          <w:tcPr>
            <w:tcW w:w="1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58924216" w14:textId="716A72DD">
            <w:pPr>
              <w:spacing w:line="252" w:lineRule="auto"/>
              <w:rPr>
                <w:rFonts w:ascii="Times New Roman" w:hAnsi="Times New Roman"/>
                <w:szCs w:val="24"/>
              </w:rPr>
            </w:pPr>
            <w:r w:rsidRPr="204C10DA">
              <w:rPr>
                <w:rFonts w:ascii="Times New Roman" w:hAnsi="Times New Roman"/>
                <w:szCs w:val="24"/>
              </w:rPr>
              <w:t>7 CFR §250.58</w:t>
            </w:r>
          </w:p>
        </w:tc>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5297DE52" w14:textId="647AE3E4">
            <w:pPr>
              <w:spacing w:line="256" w:lineRule="auto"/>
              <w:rPr>
                <w:rFonts w:ascii="Times New Roman" w:hAnsi="Times New Roman"/>
                <w:szCs w:val="24"/>
              </w:rPr>
            </w:pPr>
            <w:r w:rsidRPr="204C10DA">
              <w:rPr>
                <w:rFonts w:ascii="Times New Roman" w:hAnsi="Times New Roman"/>
                <w:szCs w:val="24"/>
              </w:rPr>
              <w:t>State Distributing Agencies use this form to order various types of USDA Foods. This information will allow states to get the USDA Foods of their choosing for their program. While states may make requests for various foods to be an ordering option, submitting this single form is how they will go about actually ordering more than one type of USDA Foods. This occurs on an as needed basis depending on inventory levels.</w:t>
            </w:r>
          </w:p>
        </w:tc>
        <w:tc>
          <w:tcPr>
            <w:tcW w:w="21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27A0205B" w14:textId="690AED09">
            <w:pPr>
              <w:spacing w:line="256" w:lineRule="auto"/>
              <w:rPr>
                <w:rFonts w:ascii="Times New Roman" w:hAnsi="Times New Roman"/>
                <w:szCs w:val="24"/>
              </w:rPr>
            </w:pPr>
            <w:r w:rsidRPr="204C10DA">
              <w:rPr>
                <w:rFonts w:ascii="Times New Roman" w:hAnsi="Times New Roman"/>
                <w:szCs w:val="24"/>
              </w:rPr>
              <w:t xml:space="preserve">Electronic collection using Web Based Supply Chain Management (WBSCM) </w:t>
            </w:r>
          </w:p>
        </w:tc>
      </w:tr>
      <w:tr w14:paraId="2A6F145B" w14:textId="77777777" w:rsidTr="6A5DE99F">
        <w:tblPrEx>
          <w:tblW w:w="0" w:type="auto"/>
          <w:tblLook w:val="04A0"/>
        </w:tblPrEx>
        <w:trPr>
          <w:trHeight w:val="300"/>
        </w:trPr>
        <w:tc>
          <w:tcPr>
            <w:tcW w:w="18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0DA660CD" w14:textId="4F97E543">
            <w:pPr>
              <w:spacing w:line="256" w:lineRule="auto"/>
              <w:ind w:right="163"/>
              <w:rPr>
                <w:rFonts w:ascii="Times New Roman" w:hAnsi="Times New Roman"/>
                <w:szCs w:val="24"/>
              </w:rPr>
            </w:pPr>
            <w:r w:rsidRPr="204C10DA">
              <w:rPr>
                <w:rFonts w:ascii="Times New Roman" w:hAnsi="Times New Roman"/>
                <w:szCs w:val="24"/>
              </w:rPr>
              <w:t xml:space="preserve">FNS-57 Report of </w:t>
            </w:r>
          </w:p>
          <w:p w:rsidR="204C10DA" w:rsidP="0008648E" w14:paraId="11A91BF1" w14:textId="2C6CCA2A">
            <w:pPr>
              <w:spacing w:line="256" w:lineRule="auto"/>
              <w:ind w:right="163"/>
              <w:rPr>
                <w:rFonts w:ascii="Times New Roman" w:hAnsi="Times New Roman"/>
                <w:szCs w:val="24"/>
              </w:rPr>
            </w:pPr>
            <w:r w:rsidRPr="204C10DA">
              <w:rPr>
                <w:rFonts w:ascii="Times New Roman" w:hAnsi="Times New Roman"/>
                <w:szCs w:val="24"/>
              </w:rPr>
              <w:t>Shipments Over, Short,</w:t>
            </w:r>
          </w:p>
          <w:p w:rsidR="204C10DA" w:rsidP="0008648E" w14:paraId="42F9810A" w14:textId="1A8E2E1E">
            <w:pPr>
              <w:spacing w:line="256" w:lineRule="auto"/>
              <w:ind w:right="163"/>
              <w:rPr>
                <w:rFonts w:ascii="Times New Roman" w:hAnsi="Times New Roman"/>
                <w:szCs w:val="24"/>
              </w:rPr>
            </w:pPr>
            <w:r w:rsidRPr="204C10DA">
              <w:rPr>
                <w:rFonts w:ascii="Times New Roman" w:hAnsi="Times New Roman"/>
                <w:szCs w:val="24"/>
              </w:rPr>
              <w:t>and/or Damaged</w:t>
            </w:r>
          </w:p>
          <w:p w:rsidR="204C10DA" w:rsidP="0008648E" w14:paraId="6DD18486" w14:textId="0AE7564B">
            <w:pPr>
              <w:spacing w:line="256" w:lineRule="auto"/>
              <w:ind w:right="163"/>
              <w:rPr>
                <w:rFonts w:ascii="Times New Roman" w:hAnsi="Times New Roman"/>
              </w:rPr>
            </w:pPr>
            <w:r w:rsidRPr="06A5705F">
              <w:rPr>
                <w:rFonts w:ascii="Times New Roman" w:hAnsi="Times New Roman"/>
              </w:rPr>
              <w:t>(Appendix N</w:t>
            </w:r>
            <w:r w:rsidRPr="78E84ACC" w:rsidR="59C83B68">
              <w:rPr>
                <w:rFonts w:ascii="Times New Roman" w:hAnsi="Times New Roman"/>
              </w:rPr>
              <w:t>(</w:t>
            </w:r>
            <w:r w:rsidRPr="78E84ACC" w:rsidR="393ED96C">
              <w:rPr>
                <w:rFonts w:ascii="Times New Roman" w:hAnsi="Times New Roman"/>
              </w:rPr>
              <w:t>4</w:t>
            </w:r>
            <w:r w:rsidRPr="78E84ACC" w:rsidR="59C83B68">
              <w:rPr>
                <w:rFonts w:ascii="Times New Roman" w:hAnsi="Times New Roman"/>
              </w:rPr>
              <w:t>))</w:t>
            </w:r>
          </w:p>
        </w:tc>
        <w:tc>
          <w:tcPr>
            <w:tcW w:w="1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5D599176" w14:textId="05185435">
            <w:pPr>
              <w:spacing w:line="252" w:lineRule="auto"/>
              <w:rPr>
                <w:rFonts w:ascii="Times New Roman" w:hAnsi="Times New Roman"/>
                <w:szCs w:val="24"/>
              </w:rPr>
            </w:pPr>
            <w:r w:rsidRPr="204C10DA">
              <w:rPr>
                <w:rFonts w:ascii="Times New Roman" w:hAnsi="Times New Roman"/>
                <w:szCs w:val="24"/>
              </w:rPr>
              <w:t xml:space="preserve">7 CFR §250.11(b), </w:t>
            </w:r>
            <w:r w:rsidRPr="204C10DA">
              <w:rPr>
                <w:rFonts w:ascii="Times New Roman" w:hAnsi="Times New Roman"/>
                <w:szCs w:val="24"/>
              </w:rPr>
              <w:t>253.8(f), &amp; 254.3(a)</w:t>
            </w:r>
          </w:p>
        </w:tc>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0785E197" w14:textId="7D0132D6">
            <w:pPr>
              <w:spacing w:line="256" w:lineRule="auto"/>
              <w:rPr>
                <w:rFonts w:ascii="Times New Roman" w:hAnsi="Times New Roman"/>
                <w:szCs w:val="24"/>
              </w:rPr>
            </w:pPr>
            <w:r w:rsidRPr="204C10DA">
              <w:rPr>
                <w:rFonts w:ascii="Times New Roman" w:hAnsi="Times New Roman"/>
                <w:szCs w:val="24"/>
              </w:rPr>
              <w:t xml:space="preserve">This is to gather information on shipments that have more food </w:t>
            </w:r>
            <w:r w:rsidRPr="204C10DA">
              <w:rPr>
                <w:rFonts w:ascii="Times New Roman" w:hAnsi="Times New Roman"/>
                <w:szCs w:val="24"/>
              </w:rPr>
              <w:t xml:space="preserve">than ordered, do not contain the entire order, and/or have damaged goods. How these situations arise will differ. However, submitting this single form is the avenue they will use to share this information. This occurs on an as needed basis depending on the status of the shipment. </w:t>
            </w:r>
          </w:p>
        </w:tc>
        <w:tc>
          <w:tcPr>
            <w:tcW w:w="21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150C9BD2" w14:textId="56F1BDDA">
            <w:pPr>
              <w:spacing w:line="256" w:lineRule="auto"/>
              <w:rPr>
                <w:rFonts w:ascii="Times New Roman" w:hAnsi="Times New Roman"/>
                <w:szCs w:val="24"/>
              </w:rPr>
            </w:pPr>
            <w:r w:rsidRPr="204C10DA">
              <w:rPr>
                <w:rFonts w:ascii="Times New Roman" w:hAnsi="Times New Roman"/>
                <w:szCs w:val="24"/>
              </w:rPr>
              <w:t xml:space="preserve">Electronic collection using </w:t>
            </w:r>
            <w:r w:rsidRPr="204C10DA">
              <w:rPr>
                <w:rFonts w:ascii="Times New Roman" w:hAnsi="Times New Roman"/>
                <w:szCs w:val="24"/>
              </w:rPr>
              <w:t xml:space="preserve">Web Based Supply Chain Management (WBSCM) </w:t>
            </w:r>
          </w:p>
        </w:tc>
      </w:tr>
      <w:tr w14:paraId="4D24FE9E" w14:textId="77777777" w:rsidTr="6A5DE99F">
        <w:tblPrEx>
          <w:tblW w:w="0" w:type="auto"/>
          <w:tblLook w:val="04A0"/>
        </w:tblPrEx>
        <w:trPr>
          <w:trHeight w:val="300"/>
        </w:trPr>
        <w:tc>
          <w:tcPr>
            <w:tcW w:w="18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57B17665" w14:textId="114322BE">
            <w:pPr>
              <w:spacing w:line="256" w:lineRule="auto"/>
              <w:ind w:right="163"/>
              <w:rPr>
                <w:rFonts w:ascii="Times New Roman" w:hAnsi="Times New Roman"/>
                <w:szCs w:val="24"/>
              </w:rPr>
            </w:pPr>
            <w:r w:rsidRPr="204C10DA">
              <w:rPr>
                <w:rFonts w:ascii="Times New Roman" w:hAnsi="Times New Roman"/>
                <w:szCs w:val="24"/>
              </w:rPr>
              <w:t>FNS-152 Monthly</w:t>
            </w:r>
          </w:p>
          <w:p w:rsidR="204C10DA" w:rsidP="0008648E" w14:paraId="7D4EEA35" w14:textId="5C061F6E">
            <w:pPr>
              <w:spacing w:line="256" w:lineRule="auto"/>
              <w:ind w:right="163"/>
              <w:rPr>
                <w:rFonts w:ascii="Times New Roman" w:hAnsi="Times New Roman"/>
                <w:szCs w:val="24"/>
              </w:rPr>
            </w:pPr>
            <w:r w:rsidRPr="204C10DA">
              <w:rPr>
                <w:rFonts w:ascii="Times New Roman" w:hAnsi="Times New Roman"/>
                <w:szCs w:val="24"/>
              </w:rPr>
              <w:t xml:space="preserve">Distribution of Donated </w:t>
            </w:r>
          </w:p>
          <w:p w:rsidR="204C10DA" w:rsidP="0008648E" w14:paraId="1BB8004E" w14:textId="42D0964F">
            <w:pPr>
              <w:spacing w:line="256" w:lineRule="auto"/>
              <w:ind w:right="163"/>
              <w:rPr>
                <w:rFonts w:ascii="Times New Roman" w:hAnsi="Times New Roman"/>
                <w:szCs w:val="24"/>
              </w:rPr>
            </w:pPr>
            <w:r w:rsidRPr="204C10DA">
              <w:rPr>
                <w:rFonts w:ascii="Times New Roman" w:hAnsi="Times New Roman"/>
                <w:szCs w:val="24"/>
              </w:rPr>
              <w:t xml:space="preserve">Foods to Family </w:t>
            </w:r>
          </w:p>
          <w:p w:rsidR="204C10DA" w:rsidP="0008648E" w14:paraId="4D78F3AA" w14:textId="2F137784">
            <w:pPr>
              <w:spacing w:line="256" w:lineRule="auto"/>
              <w:ind w:right="163"/>
              <w:rPr>
                <w:rFonts w:ascii="Times New Roman" w:hAnsi="Times New Roman"/>
                <w:szCs w:val="24"/>
              </w:rPr>
            </w:pPr>
            <w:r w:rsidRPr="204C10DA">
              <w:rPr>
                <w:rFonts w:ascii="Times New Roman" w:hAnsi="Times New Roman"/>
                <w:szCs w:val="24"/>
              </w:rPr>
              <w:t>Units (used in FDPIR)</w:t>
            </w:r>
          </w:p>
          <w:p w:rsidR="204C10DA" w:rsidP="0008648E" w14:paraId="3C8356D4" w14:textId="7E1205E5">
            <w:pPr>
              <w:spacing w:line="256" w:lineRule="auto"/>
              <w:ind w:right="163"/>
              <w:rPr>
                <w:rFonts w:ascii="Times New Roman" w:hAnsi="Times New Roman"/>
                <w:szCs w:val="24"/>
              </w:rPr>
            </w:pPr>
            <w:r w:rsidRPr="204C10DA">
              <w:rPr>
                <w:rFonts w:ascii="Times New Roman" w:hAnsi="Times New Roman"/>
                <w:szCs w:val="24"/>
              </w:rPr>
              <w:t>(Appendix O)</w:t>
            </w:r>
          </w:p>
        </w:tc>
        <w:tc>
          <w:tcPr>
            <w:tcW w:w="1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5F67608B" w14:textId="40F079AD">
            <w:pPr>
              <w:spacing w:line="256" w:lineRule="auto"/>
              <w:rPr>
                <w:rFonts w:ascii="Times New Roman" w:hAnsi="Times New Roman"/>
                <w:szCs w:val="24"/>
              </w:rPr>
            </w:pPr>
            <w:r w:rsidRPr="204C10DA">
              <w:rPr>
                <w:rFonts w:ascii="Times New Roman" w:hAnsi="Times New Roman"/>
                <w:szCs w:val="24"/>
              </w:rPr>
              <w:t>7 CFR §250.18(a)</w:t>
            </w:r>
          </w:p>
        </w:tc>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4BF30AFC" w14:textId="2AA87651">
            <w:pPr>
              <w:pStyle w:val="NoSpacing"/>
              <w:spacing w:line="256" w:lineRule="auto"/>
              <w:rPr>
                <w:rFonts w:ascii="Times New Roman" w:hAnsi="Times New Roman"/>
                <w:szCs w:val="24"/>
              </w:rPr>
            </w:pPr>
            <w:r w:rsidRPr="204C10DA">
              <w:rPr>
                <w:rFonts w:ascii="Times New Roman" w:eastAsia="Times New Roman" w:hAnsi="Times New Roman" w:cs="Times New Roman"/>
                <w:sz w:val="24"/>
                <w:szCs w:val="24"/>
              </w:rPr>
              <w:t>ITOs or State Distributing Agencies will combine inventory data and submit the form to the appropriate regional office monthly. How each state gathers the information will differ. However, submitting the single form is the avenue they will use to share this information.</w:t>
            </w:r>
          </w:p>
          <w:p w:rsidR="204C10DA" w:rsidP="0008648E" w14:paraId="4868FEC5" w14:textId="652178B7">
            <w:pPr>
              <w:spacing w:line="256" w:lineRule="auto"/>
              <w:rPr>
                <w:rFonts w:ascii="Times New Roman" w:hAnsi="Times New Roman"/>
                <w:szCs w:val="24"/>
              </w:rPr>
            </w:pPr>
          </w:p>
        </w:tc>
        <w:tc>
          <w:tcPr>
            <w:tcW w:w="21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55BFAD31" w14:textId="26FFCB8D">
            <w:pPr>
              <w:pStyle w:val="NoSpacing"/>
              <w:spacing w:line="256" w:lineRule="auto"/>
              <w:rPr>
                <w:rFonts w:ascii="Times New Roman" w:hAnsi="Times New Roman"/>
                <w:szCs w:val="24"/>
              </w:rPr>
            </w:pPr>
            <w:r w:rsidRPr="204C10DA">
              <w:rPr>
                <w:rFonts w:ascii="Times New Roman" w:eastAsia="Times New Roman" w:hAnsi="Times New Roman" w:cs="Times New Roman"/>
              </w:rPr>
              <w:t>Electronic collection using Food Programs Reporting Systems (</w:t>
            </w:r>
            <w:r w:rsidRPr="204C10DA">
              <w:rPr>
                <w:rFonts w:ascii="Times New Roman" w:eastAsia="Times New Roman" w:hAnsi="Times New Roman" w:cs="Times New Roman"/>
                <w:sz w:val="24"/>
                <w:szCs w:val="24"/>
              </w:rPr>
              <w:t xml:space="preserve">FPRS), Form is uploaded as an excel file to FPRS </w:t>
            </w:r>
          </w:p>
        </w:tc>
      </w:tr>
      <w:tr w14:paraId="270DCBF8" w14:textId="77777777" w:rsidTr="6A5DE99F">
        <w:tblPrEx>
          <w:tblW w:w="0" w:type="auto"/>
          <w:tblLook w:val="04A0"/>
        </w:tblPrEx>
        <w:trPr>
          <w:trHeight w:val="300"/>
        </w:trPr>
        <w:tc>
          <w:tcPr>
            <w:tcW w:w="18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7EFF3571" w14:textId="57989FF9">
            <w:pPr>
              <w:spacing w:line="256" w:lineRule="auto"/>
              <w:ind w:right="163"/>
              <w:rPr>
                <w:rFonts w:ascii="Times New Roman" w:hAnsi="Times New Roman"/>
                <w:szCs w:val="24"/>
              </w:rPr>
            </w:pPr>
            <w:r w:rsidRPr="204C10DA">
              <w:rPr>
                <w:rFonts w:ascii="Times New Roman" w:hAnsi="Times New Roman"/>
                <w:szCs w:val="24"/>
              </w:rPr>
              <w:t xml:space="preserve">FNS-153 Monthly CSFP </w:t>
            </w:r>
          </w:p>
          <w:p w:rsidR="204C10DA" w:rsidP="0008648E" w14:paraId="3C2A923B" w14:textId="249B863C">
            <w:pPr>
              <w:spacing w:line="256" w:lineRule="auto"/>
              <w:ind w:right="163"/>
              <w:rPr>
                <w:rFonts w:ascii="Times New Roman" w:hAnsi="Times New Roman"/>
                <w:szCs w:val="24"/>
              </w:rPr>
            </w:pPr>
            <w:r w:rsidRPr="204C10DA">
              <w:rPr>
                <w:rFonts w:ascii="Times New Roman" w:hAnsi="Times New Roman"/>
                <w:szCs w:val="24"/>
              </w:rPr>
              <w:t xml:space="preserve">Report and Quarterly </w:t>
            </w:r>
          </w:p>
          <w:p w:rsidR="204C10DA" w:rsidP="0008648E" w14:paraId="2512D457" w14:textId="0925099C">
            <w:pPr>
              <w:spacing w:line="256" w:lineRule="auto"/>
              <w:ind w:right="163"/>
              <w:rPr>
                <w:rFonts w:ascii="Times New Roman" w:hAnsi="Times New Roman"/>
                <w:szCs w:val="24"/>
              </w:rPr>
            </w:pPr>
            <w:r w:rsidRPr="204C10DA">
              <w:rPr>
                <w:rFonts w:ascii="Times New Roman" w:hAnsi="Times New Roman"/>
                <w:szCs w:val="24"/>
              </w:rPr>
              <w:t xml:space="preserve">Administrative Financial </w:t>
            </w:r>
          </w:p>
          <w:p w:rsidR="204C10DA" w:rsidP="0008648E" w14:paraId="01C9ED78" w14:textId="4C9CBDAC">
            <w:pPr>
              <w:spacing w:line="256" w:lineRule="auto"/>
              <w:ind w:right="163"/>
              <w:rPr>
                <w:rFonts w:ascii="Times New Roman" w:hAnsi="Times New Roman"/>
                <w:szCs w:val="24"/>
              </w:rPr>
            </w:pPr>
            <w:r w:rsidRPr="204C10DA">
              <w:rPr>
                <w:rFonts w:ascii="Times New Roman" w:hAnsi="Times New Roman"/>
                <w:szCs w:val="24"/>
              </w:rPr>
              <w:t>Status</w:t>
            </w:r>
          </w:p>
          <w:p w:rsidR="204C10DA" w:rsidP="0008648E" w14:paraId="5EF7C1D8" w14:textId="3C351FE4">
            <w:pPr>
              <w:spacing w:line="256" w:lineRule="auto"/>
              <w:ind w:right="163"/>
              <w:rPr>
                <w:rFonts w:ascii="Times New Roman" w:hAnsi="Times New Roman"/>
                <w:szCs w:val="24"/>
              </w:rPr>
            </w:pPr>
            <w:r w:rsidRPr="204C10DA">
              <w:rPr>
                <w:rFonts w:ascii="Times New Roman" w:hAnsi="Times New Roman"/>
                <w:szCs w:val="24"/>
              </w:rPr>
              <w:t>(Appendix P)</w:t>
            </w:r>
          </w:p>
        </w:tc>
        <w:tc>
          <w:tcPr>
            <w:tcW w:w="1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6EA99503" w14:textId="5C3D94FA">
            <w:pPr>
              <w:spacing w:line="256" w:lineRule="auto"/>
              <w:rPr>
                <w:rFonts w:ascii="Times New Roman" w:hAnsi="Times New Roman"/>
                <w:szCs w:val="24"/>
              </w:rPr>
            </w:pPr>
            <w:r w:rsidRPr="204C10DA">
              <w:rPr>
                <w:rFonts w:ascii="Times New Roman" w:hAnsi="Times New Roman"/>
                <w:szCs w:val="24"/>
              </w:rPr>
              <w:t>7 CFR §247.29(a) &amp; (b)(2)(ii)</w:t>
            </w:r>
          </w:p>
          <w:p w:rsidR="204C10DA" w:rsidP="0008648E" w14:paraId="5E567DDF" w14:textId="4AED520C">
            <w:pPr>
              <w:spacing w:line="252" w:lineRule="auto"/>
              <w:rPr>
                <w:rFonts w:ascii="Times New Roman" w:hAnsi="Times New Roman"/>
                <w:szCs w:val="24"/>
              </w:rPr>
            </w:pPr>
          </w:p>
        </w:tc>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61201338" w14:textId="2E099402">
            <w:pPr>
              <w:pStyle w:val="NoSpacing"/>
              <w:spacing w:line="256" w:lineRule="auto"/>
              <w:rPr>
                <w:rFonts w:ascii="Times New Roman" w:hAnsi="Times New Roman"/>
                <w:szCs w:val="24"/>
              </w:rPr>
            </w:pPr>
            <w:r w:rsidRPr="204C10DA">
              <w:rPr>
                <w:rFonts w:ascii="Times New Roman" w:eastAsia="Times New Roman" w:hAnsi="Times New Roman" w:cs="Times New Roman"/>
                <w:sz w:val="24"/>
                <w:szCs w:val="24"/>
              </w:rPr>
              <w:t>State Distributing Agencies submit the form to the appropriate regional office monthly. How each state gathers the information will differ. However, submitting the single form is the avenue they will use to share this information.</w:t>
            </w:r>
          </w:p>
        </w:tc>
        <w:tc>
          <w:tcPr>
            <w:tcW w:w="21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759C2644" w14:textId="2E2AE728">
            <w:pPr>
              <w:pStyle w:val="NoSpacing"/>
              <w:spacing w:line="256" w:lineRule="auto"/>
              <w:rPr>
                <w:rFonts w:ascii="Times New Roman" w:hAnsi="Times New Roman"/>
                <w:szCs w:val="24"/>
              </w:rPr>
            </w:pPr>
            <w:r w:rsidRPr="204C10DA">
              <w:rPr>
                <w:rFonts w:ascii="Times New Roman" w:eastAsia="Times New Roman" w:hAnsi="Times New Roman" w:cs="Times New Roman"/>
              </w:rPr>
              <w:t>Electronic collection using Food Programs Reporting Systems (</w:t>
            </w:r>
            <w:r w:rsidRPr="204C10DA">
              <w:rPr>
                <w:rFonts w:ascii="Times New Roman" w:eastAsia="Times New Roman" w:hAnsi="Times New Roman" w:cs="Times New Roman"/>
                <w:sz w:val="24"/>
                <w:szCs w:val="24"/>
              </w:rPr>
              <w:t xml:space="preserve">FPRS) </w:t>
            </w:r>
          </w:p>
        </w:tc>
      </w:tr>
      <w:tr w14:paraId="5B90A4F9" w14:textId="77777777" w:rsidTr="6A5DE99F">
        <w:tblPrEx>
          <w:tblW w:w="0" w:type="auto"/>
          <w:tblLook w:val="04A0"/>
        </w:tblPrEx>
        <w:trPr>
          <w:trHeight w:val="300"/>
        </w:trPr>
        <w:tc>
          <w:tcPr>
            <w:tcW w:w="18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69872D62" w14:textId="153E0234">
            <w:pPr>
              <w:spacing w:line="256" w:lineRule="auto"/>
              <w:ind w:right="163"/>
              <w:rPr>
                <w:rFonts w:ascii="Times New Roman" w:hAnsi="Times New Roman"/>
                <w:szCs w:val="24"/>
              </w:rPr>
            </w:pPr>
            <w:r w:rsidRPr="204C10DA">
              <w:rPr>
                <w:rFonts w:ascii="Times New Roman" w:hAnsi="Times New Roman"/>
                <w:szCs w:val="24"/>
              </w:rPr>
              <w:t xml:space="preserve">FNS-155 Inventory </w:t>
            </w:r>
          </w:p>
          <w:p w:rsidR="204C10DA" w:rsidP="0008648E" w14:paraId="41F2A453" w14:textId="69D64317">
            <w:pPr>
              <w:spacing w:line="256" w:lineRule="auto"/>
              <w:ind w:right="163"/>
              <w:rPr>
                <w:rFonts w:ascii="Times New Roman" w:hAnsi="Times New Roman"/>
                <w:szCs w:val="24"/>
              </w:rPr>
            </w:pPr>
            <w:r w:rsidRPr="204C10DA">
              <w:rPr>
                <w:rFonts w:ascii="Times New Roman" w:hAnsi="Times New Roman"/>
                <w:szCs w:val="24"/>
              </w:rPr>
              <w:t>Management Register</w:t>
            </w:r>
          </w:p>
          <w:p w:rsidR="204C10DA" w:rsidP="0008648E" w14:paraId="0D8D19CD" w14:textId="06B3B963">
            <w:pPr>
              <w:spacing w:line="256" w:lineRule="auto"/>
              <w:ind w:right="163"/>
              <w:rPr>
                <w:rFonts w:ascii="Times New Roman" w:hAnsi="Times New Roman"/>
                <w:szCs w:val="24"/>
              </w:rPr>
            </w:pPr>
            <w:r w:rsidRPr="204C10DA">
              <w:rPr>
                <w:rFonts w:ascii="Times New Roman" w:hAnsi="Times New Roman"/>
                <w:szCs w:val="24"/>
              </w:rPr>
              <w:t>(Appendix Q)</w:t>
            </w:r>
          </w:p>
        </w:tc>
        <w:tc>
          <w:tcPr>
            <w:tcW w:w="1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30DCA501" w14:textId="258CFC5F">
            <w:pPr>
              <w:spacing w:line="252" w:lineRule="auto"/>
              <w:rPr>
                <w:rFonts w:ascii="Times New Roman" w:hAnsi="Times New Roman"/>
                <w:szCs w:val="24"/>
              </w:rPr>
            </w:pPr>
            <w:r w:rsidRPr="204C10DA">
              <w:rPr>
                <w:rFonts w:ascii="Times New Roman" w:hAnsi="Times New Roman"/>
                <w:szCs w:val="24"/>
              </w:rPr>
              <w:t>7 CFR §250.18(a)</w:t>
            </w:r>
          </w:p>
        </w:tc>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2AEAA719" w14:textId="06E74A34">
            <w:pPr>
              <w:spacing w:line="256" w:lineRule="auto"/>
              <w:rPr>
                <w:rFonts w:ascii="Times New Roman" w:hAnsi="Times New Roman"/>
                <w:szCs w:val="24"/>
              </w:rPr>
            </w:pPr>
            <w:r w:rsidRPr="204C10DA">
              <w:rPr>
                <w:rFonts w:ascii="Times New Roman" w:hAnsi="Times New Roman"/>
                <w:szCs w:val="24"/>
              </w:rPr>
              <w:t xml:space="preserve">The FNS-155 captures by type, USDA Foods physically warehoused in any State-operated or State-contracted storage facility that exceeds a cumulative </w:t>
            </w:r>
            <w:r w:rsidRPr="204C10DA" w:rsidR="007C5511">
              <w:rPr>
                <w:rFonts w:ascii="Times New Roman" w:hAnsi="Times New Roman"/>
                <w:szCs w:val="24"/>
              </w:rPr>
              <w:t>6-month</w:t>
            </w:r>
            <w:r w:rsidRPr="204C10DA">
              <w:rPr>
                <w:rFonts w:ascii="Times New Roman" w:hAnsi="Times New Roman"/>
                <w:szCs w:val="24"/>
              </w:rPr>
              <w:t xml:space="preserve"> inventory. USDA Foods remaining in these warehouses at the end of the report month shall be counted as State inventory until such commodities are distributed to recipient and/or sub- distributing agencies. This is done twice a year.</w:t>
            </w:r>
          </w:p>
        </w:tc>
        <w:tc>
          <w:tcPr>
            <w:tcW w:w="21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68AF2E0D" w14:textId="503D9D58">
            <w:pPr>
              <w:spacing w:line="256" w:lineRule="auto"/>
              <w:rPr>
                <w:rFonts w:ascii="Times New Roman" w:hAnsi="Times New Roman"/>
                <w:szCs w:val="24"/>
              </w:rPr>
            </w:pPr>
            <w:r w:rsidRPr="204C10DA">
              <w:rPr>
                <w:rFonts w:ascii="Times New Roman" w:hAnsi="Times New Roman"/>
                <w:szCs w:val="24"/>
              </w:rPr>
              <w:t>Email</w:t>
            </w:r>
          </w:p>
        </w:tc>
      </w:tr>
      <w:tr w14:paraId="7381B07E" w14:textId="77777777" w:rsidTr="6A5DE99F">
        <w:tblPrEx>
          <w:tblW w:w="0" w:type="auto"/>
          <w:tblLook w:val="04A0"/>
        </w:tblPrEx>
        <w:trPr>
          <w:trHeight w:val="300"/>
        </w:trPr>
        <w:tc>
          <w:tcPr>
            <w:tcW w:w="18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4CABF2D9" w14:textId="7216610A">
            <w:pPr>
              <w:spacing w:line="256" w:lineRule="auto"/>
              <w:ind w:right="163"/>
              <w:rPr>
                <w:rFonts w:ascii="Times New Roman" w:hAnsi="Times New Roman"/>
                <w:szCs w:val="24"/>
              </w:rPr>
            </w:pPr>
            <w:r w:rsidRPr="204C10DA">
              <w:rPr>
                <w:rFonts w:ascii="Times New Roman" w:hAnsi="Times New Roman"/>
                <w:szCs w:val="24"/>
              </w:rPr>
              <w:t xml:space="preserve">FNS-667 Report of TEFAP </w:t>
            </w:r>
          </w:p>
          <w:p w:rsidR="204C10DA" w:rsidP="0008648E" w14:paraId="14F8379D" w14:textId="1A5D1E0D">
            <w:pPr>
              <w:spacing w:line="256" w:lineRule="auto"/>
              <w:ind w:right="163"/>
              <w:rPr>
                <w:rFonts w:ascii="Times New Roman" w:hAnsi="Times New Roman"/>
                <w:szCs w:val="24"/>
              </w:rPr>
            </w:pPr>
            <w:r w:rsidRPr="204C10DA">
              <w:rPr>
                <w:rFonts w:ascii="Times New Roman" w:hAnsi="Times New Roman"/>
                <w:szCs w:val="24"/>
              </w:rPr>
              <w:t>Administrative Costs</w:t>
            </w:r>
          </w:p>
          <w:p w:rsidR="204C10DA" w:rsidP="0008648E" w14:paraId="240467C6" w14:textId="5BEF96D1">
            <w:pPr>
              <w:spacing w:line="256" w:lineRule="auto"/>
              <w:ind w:right="163"/>
              <w:rPr>
                <w:rFonts w:ascii="Times New Roman" w:hAnsi="Times New Roman"/>
                <w:szCs w:val="24"/>
              </w:rPr>
            </w:pPr>
            <w:r w:rsidRPr="204C10DA">
              <w:rPr>
                <w:rFonts w:ascii="Times New Roman" w:hAnsi="Times New Roman"/>
                <w:szCs w:val="24"/>
              </w:rPr>
              <w:t xml:space="preserve">(Appendix R) </w:t>
            </w:r>
          </w:p>
          <w:p w:rsidR="204C10DA" w:rsidP="0008648E" w14:paraId="6D68A8FE" w14:textId="752D6403">
            <w:pPr>
              <w:spacing w:line="256" w:lineRule="auto"/>
              <w:ind w:right="163"/>
              <w:rPr>
                <w:rFonts w:ascii="Times New Roman" w:hAnsi="Times New Roman"/>
                <w:szCs w:val="24"/>
              </w:rPr>
            </w:pPr>
          </w:p>
        </w:tc>
        <w:tc>
          <w:tcPr>
            <w:tcW w:w="1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1F2C0C66" w14:textId="09A7AD62">
            <w:pPr>
              <w:spacing w:line="252" w:lineRule="auto"/>
              <w:rPr>
                <w:rFonts w:ascii="Times New Roman" w:hAnsi="Times New Roman"/>
                <w:szCs w:val="24"/>
              </w:rPr>
            </w:pPr>
            <w:r w:rsidRPr="204C10DA">
              <w:rPr>
                <w:rFonts w:ascii="Times New Roman" w:hAnsi="Times New Roman"/>
                <w:szCs w:val="24"/>
              </w:rPr>
              <w:t>7 CFR §251.9(e) &amp; 251.10(</w:t>
            </w:r>
            <w:r w:rsidRPr="204C10DA" w:rsidR="354B7B05">
              <w:rPr>
                <w:rFonts w:ascii="Times New Roman" w:hAnsi="Times New Roman"/>
                <w:szCs w:val="24"/>
              </w:rPr>
              <w:t>b</w:t>
            </w:r>
            <w:r w:rsidRPr="204C10DA">
              <w:rPr>
                <w:rFonts w:ascii="Times New Roman" w:hAnsi="Times New Roman"/>
                <w:szCs w:val="24"/>
              </w:rPr>
              <w:t>)(1)</w:t>
            </w:r>
          </w:p>
        </w:tc>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734132E9" w14:textId="5F95A6A8">
            <w:pPr>
              <w:spacing w:line="256" w:lineRule="auto"/>
              <w:rPr>
                <w:rFonts w:ascii="Times New Roman" w:hAnsi="Times New Roman"/>
                <w:szCs w:val="24"/>
              </w:rPr>
            </w:pPr>
            <w:r w:rsidRPr="204C10DA">
              <w:rPr>
                <w:rFonts w:ascii="Times New Roman" w:hAnsi="Times New Roman"/>
                <w:szCs w:val="24"/>
              </w:rPr>
              <w:t xml:space="preserve">On a quarterly basis, State distributing agencies must identify funds obligated and disbursed to </w:t>
            </w:r>
            <w:r w:rsidRPr="204C10DA">
              <w:rPr>
                <w:rFonts w:ascii="Times New Roman" w:hAnsi="Times New Roman"/>
                <w:szCs w:val="24"/>
              </w:rPr>
              <w:t>cover administrative costs associated with the program at the State and local level to show that they are meeting the matching requirement. State distributing agencies also submit a final report.  State distributing agencies identify their matching administrative contribution on Form FNS-667 “Report of TEFAP Administrative Costs.”</w:t>
            </w:r>
          </w:p>
        </w:tc>
        <w:tc>
          <w:tcPr>
            <w:tcW w:w="21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204C10DA" w:rsidP="0008648E" w14:paraId="4DA6FFE9" w14:textId="239DBA4F">
            <w:pPr>
              <w:spacing w:line="256" w:lineRule="auto"/>
              <w:rPr>
                <w:rFonts w:ascii="Times New Roman" w:hAnsi="Times New Roman"/>
                <w:szCs w:val="24"/>
              </w:rPr>
            </w:pPr>
            <w:r w:rsidRPr="204C10DA">
              <w:rPr>
                <w:rFonts w:ascii="Times New Roman" w:hAnsi="Times New Roman"/>
                <w:szCs w:val="24"/>
              </w:rPr>
              <w:t xml:space="preserve">Electronic collection using Food Programs </w:t>
            </w:r>
            <w:r w:rsidRPr="204C10DA">
              <w:rPr>
                <w:rFonts w:ascii="Times New Roman" w:hAnsi="Times New Roman"/>
                <w:szCs w:val="24"/>
              </w:rPr>
              <w:t xml:space="preserve">Reporting Systems (FPRS) </w:t>
            </w:r>
          </w:p>
        </w:tc>
      </w:tr>
      <w:tr w14:paraId="3A4B5ABB" w14:textId="77777777" w:rsidTr="6A5DE99F">
        <w:tblPrEx>
          <w:tblW w:w="0" w:type="auto"/>
          <w:tblLook w:val="04A0"/>
        </w:tblPrEx>
        <w:trPr>
          <w:trHeight w:val="300"/>
        </w:trPr>
        <w:tc>
          <w:tcPr>
            <w:tcW w:w="18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004F5223" w14:paraId="69F5B1B5" w14:textId="08723C62">
            <w:pPr>
              <w:spacing w:line="256" w:lineRule="auto"/>
              <w:ind w:right="163"/>
              <w:rPr>
                <w:rFonts w:ascii="Times New Roman" w:hAnsi="Times New Roman"/>
              </w:rPr>
            </w:pPr>
            <w:r w:rsidRPr="6A5DE99F">
              <w:rPr>
                <w:rFonts w:ascii="Times New Roman" w:hAnsi="Times New Roman"/>
              </w:rPr>
              <w:t>FN</w:t>
            </w:r>
            <w:r w:rsidRPr="6A5DE99F" w:rsidR="649B5E1C">
              <w:rPr>
                <w:rFonts w:ascii="Times New Roman" w:hAnsi="Times New Roman"/>
              </w:rPr>
              <w:t>A</w:t>
            </w:r>
            <w:r w:rsidRPr="6A5DE99F" w:rsidR="00A4704A">
              <w:rPr>
                <w:rFonts w:ascii="Times New Roman" w:hAnsi="Times New Roman"/>
              </w:rPr>
              <w:t>-</w:t>
            </w:r>
            <w:r w:rsidRPr="6A5DE99F">
              <w:rPr>
                <w:rFonts w:ascii="Times New Roman" w:hAnsi="Times New Roman"/>
              </w:rPr>
              <w:t xml:space="preserve">929 </w:t>
            </w:r>
            <w:r w:rsidRPr="6A5DE99F" w:rsidR="000311CB">
              <w:rPr>
                <w:rFonts w:ascii="Times New Roman" w:hAnsi="Times New Roman"/>
              </w:rPr>
              <w:t xml:space="preserve">Annual Report of TEFAP Eligible </w:t>
            </w:r>
            <w:r w:rsidRPr="6A5DE99F" w:rsidR="7323C1C5">
              <w:rPr>
                <w:rFonts w:ascii="Times New Roman" w:hAnsi="Times New Roman"/>
              </w:rPr>
              <w:t xml:space="preserve">Recipient </w:t>
            </w:r>
            <w:r w:rsidRPr="6A5DE99F" w:rsidR="5B5E07B4">
              <w:rPr>
                <w:rFonts w:ascii="Times New Roman" w:hAnsi="Times New Roman"/>
              </w:rPr>
              <w:t>Agencies</w:t>
            </w:r>
          </w:p>
          <w:p w:rsidR="00383082" w:rsidRPr="204C10DA" w14:paraId="7404DE35" w14:textId="069FE0BF">
            <w:pPr>
              <w:spacing w:line="256" w:lineRule="auto"/>
              <w:ind w:right="163"/>
              <w:rPr>
                <w:rFonts w:ascii="Times New Roman" w:hAnsi="Times New Roman"/>
                <w:szCs w:val="24"/>
              </w:rPr>
            </w:pPr>
            <w:r>
              <w:rPr>
                <w:rFonts w:ascii="Times New Roman" w:hAnsi="Times New Roman"/>
                <w:szCs w:val="24"/>
              </w:rPr>
              <w:t>(Appendix S)</w:t>
            </w:r>
          </w:p>
        </w:tc>
        <w:tc>
          <w:tcPr>
            <w:tcW w:w="1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004F5223" w:rsidRPr="204C10DA" w14:paraId="79CD8672" w14:textId="0EA85463">
            <w:pPr>
              <w:spacing w:line="252" w:lineRule="auto"/>
              <w:rPr>
                <w:rFonts w:ascii="Times New Roman" w:hAnsi="Times New Roman"/>
                <w:szCs w:val="24"/>
              </w:rPr>
            </w:pPr>
            <w:r>
              <w:rPr>
                <w:rFonts w:ascii="Times New Roman" w:hAnsi="Times New Roman"/>
                <w:szCs w:val="24"/>
              </w:rPr>
              <w:t>7 CFR 251</w:t>
            </w:r>
            <w:r w:rsidR="008B1670">
              <w:rPr>
                <w:rFonts w:ascii="Times New Roman" w:hAnsi="Times New Roman"/>
                <w:szCs w:val="24"/>
              </w:rPr>
              <w:t>.1</w:t>
            </w:r>
            <w:r w:rsidR="0068225B">
              <w:rPr>
                <w:rFonts w:ascii="Times New Roman" w:hAnsi="Times New Roman"/>
                <w:szCs w:val="24"/>
              </w:rPr>
              <w:t>0(b)(3)</w:t>
            </w:r>
            <w:r>
              <w:rPr>
                <w:rFonts w:ascii="Times New Roman" w:hAnsi="Times New Roman"/>
                <w:szCs w:val="24"/>
              </w:rPr>
              <w:t xml:space="preserve"> </w:t>
            </w:r>
          </w:p>
        </w:tc>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004F5223" w:rsidRPr="204C10DA" w:rsidP="6A5DE99F" w14:paraId="5CABB288" w14:textId="640FF29E">
            <w:pPr>
              <w:spacing w:line="256" w:lineRule="auto"/>
              <w:rPr>
                <w:rFonts w:ascii="Times New Roman" w:hAnsi="Times New Roman"/>
              </w:rPr>
            </w:pPr>
            <w:r w:rsidRPr="6A5DE99F">
              <w:rPr>
                <w:rFonts w:ascii="Times New Roman" w:hAnsi="Times New Roman"/>
              </w:rPr>
              <w:t xml:space="preserve">Annually, </w:t>
            </w:r>
            <w:r w:rsidRPr="6A5DE99F" w:rsidR="00F96514">
              <w:rPr>
                <w:rFonts w:ascii="Times New Roman" w:hAnsi="Times New Roman"/>
              </w:rPr>
              <w:t>TEFAP State agencies must provide the list of eligible recipient agencies</w:t>
            </w:r>
            <w:r w:rsidRPr="6A5DE99F" w:rsidR="16C27F6B">
              <w:rPr>
                <w:rFonts w:ascii="Times New Roman" w:hAnsi="Times New Roman"/>
              </w:rPr>
              <w:t xml:space="preserve"> </w:t>
            </w:r>
            <w:r w:rsidRPr="6A5DE99F" w:rsidR="00F96514">
              <w:rPr>
                <w:rFonts w:ascii="Times New Roman" w:hAnsi="Times New Roman"/>
              </w:rPr>
              <w:t>to FNA. The report specif</w:t>
            </w:r>
            <w:r w:rsidRPr="6A5DE99F" w:rsidR="008E13E4">
              <w:rPr>
                <w:rFonts w:ascii="Times New Roman" w:hAnsi="Times New Roman"/>
              </w:rPr>
              <w:t>ies</w:t>
            </w:r>
            <w:r w:rsidRPr="6A5DE99F" w:rsidR="00F96514">
              <w:rPr>
                <w:rFonts w:ascii="Times New Roman" w:hAnsi="Times New Roman"/>
              </w:rPr>
              <w:t xml:space="preserve"> whether each eligible recipient agency has an agreement with the State agency or with another eligible recipient agency.</w:t>
            </w:r>
          </w:p>
        </w:tc>
        <w:tc>
          <w:tcPr>
            <w:tcW w:w="21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004F5223" w:rsidRPr="204C10DA" w14:paraId="41ECF3A2" w14:textId="63B3BC3D">
            <w:pPr>
              <w:spacing w:line="256" w:lineRule="auto"/>
              <w:rPr>
                <w:rFonts w:ascii="Times New Roman" w:hAnsi="Times New Roman"/>
                <w:szCs w:val="24"/>
              </w:rPr>
            </w:pPr>
            <w:r w:rsidRPr="000A4AB1">
              <w:rPr>
                <w:rFonts w:ascii="Times New Roman" w:hAnsi="Times New Roman"/>
                <w:szCs w:val="24"/>
              </w:rPr>
              <w:t>Electronic collection using Food Programs Reporting Systems (FPRS)</w:t>
            </w:r>
          </w:p>
        </w:tc>
      </w:tr>
      <w:tr w14:paraId="022480C1" w14:textId="77777777" w:rsidTr="6A5DE99F">
        <w:tblPrEx>
          <w:tblW w:w="0" w:type="auto"/>
          <w:tblLook w:val="04A0"/>
        </w:tblPrEx>
        <w:trPr>
          <w:trHeight w:val="300"/>
        </w:trPr>
        <w:tc>
          <w:tcPr>
            <w:tcW w:w="18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004F5223" w14:paraId="6A6C734B" w14:textId="49D7B164">
            <w:pPr>
              <w:spacing w:line="256" w:lineRule="auto"/>
              <w:ind w:right="163"/>
              <w:rPr>
                <w:rFonts w:ascii="Times New Roman" w:hAnsi="Times New Roman"/>
              </w:rPr>
            </w:pPr>
            <w:r w:rsidRPr="6A5DE99F">
              <w:rPr>
                <w:rFonts w:ascii="Times New Roman" w:hAnsi="Times New Roman"/>
              </w:rPr>
              <w:t>FN</w:t>
            </w:r>
            <w:r w:rsidRPr="6A5DE99F" w:rsidR="5478A9C5">
              <w:rPr>
                <w:rFonts w:ascii="Times New Roman" w:hAnsi="Times New Roman"/>
              </w:rPr>
              <w:t>A</w:t>
            </w:r>
            <w:r w:rsidRPr="6A5DE99F">
              <w:rPr>
                <w:rFonts w:ascii="Times New Roman" w:hAnsi="Times New Roman"/>
              </w:rPr>
              <w:t>-930</w:t>
            </w:r>
            <w:r w:rsidRPr="6A5DE99F" w:rsidR="004763D1">
              <w:rPr>
                <w:rFonts w:ascii="Times New Roman" w:hAnsi="Times New Roman"/>
              </w:rPr>
              <w:t xml:space="preserve"> Individuals Receiving USDA Foods for Home Consumption in </w:t>
            </w:r>
            <w:r w:rsidRPr="6A5DE99F" w:rsidR="53443BE6">
              <w:rPr>
                <w:rFonts w:ascii="Times New Roman" w:hAnsi="Times New Roman"/>
              </w:rPr>
              <w:t>T</w:t>
            </w:r>
            <w:r w:rsidRPr="6A5DE99F" w:rsidR="484758EB">
              <w:rPr>
                <w:rFonts w:ascii="Times New Roman" w:hAnsi="Times New Roman"/>
              </w:rPr>
              <w:t>he</w:t>
            </w:r>
            <w:r w:rsidRPr="6A5DE99F" w:rsidR="004763D1">
              <w:rPr>
                <w:rFonts w:ascii="Times New Roman" w:hAnsi="Times New Roman"/>
              </w:rPr>
              <w:t xml:space="preserve"> Emergency Food Assistance </w:t>
            </w:r>
            <w:r w:rsidRPr="6A5DE99F" w:rsidR="00F8631F">
              <w:rPr>
                <w:rFonts w:ascii="Times New Roman" w:hAnsi="Times New Roman"/>
              </w:rPr>
              <w:t>P</w:t>
            </w:r>
            <w:r w:rsidRPr="6A5DE99F" w:rsidR="004763D1">
              <w:rPr>
                <w:rFonts w:ascii="Times New Roman" w:hAnsi="Times New Roman"/>
              </w:rPr>
              <w:t>rogram</w:t>
            </w:r>
          </w:p>
          <w:p w:rsidR="00383082" w:rsidRPr="204C10DA" w14:paraId="56013CCF" w14:textId="0A3EB397">
            <w:pPr>
              <w:spacing w:line="256" w:lineRule="auto"/>
              <w:ind w:right="163"/>
              <w:rPr>
                <w:rFonts w:ascii="Times New Roman" w:hAnsi="Times New Roman"/>
                <w:szCs w:val="24"/>
              </w:rPr>
            </w:pPr>
            <w:r>
              <w:rPr>
                <w:rFonts w:ascii="Times New Roman" w:hAnsi="Times New Roman"/>
                <w:szCs w:val="24"/>
              </w:rPr>
              <w:t>(Appendix T)</w:t>
            </w:r>
          </w:p>
        </w:tc>
        <w:tc>
          <w:tcPr>
            <w:tcW w:w="1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004F5223" w:rsidRPr="204C10DA" w:rsidP="6A5DE99F" w14:paraId="0886A460" w14:textId="6EBBA81F">
            <w:pPr>
              <w:spacing w:line="252" w:lineRule="auto"/>
              <w:rPr>
                <w:rFonts w:ascii="Times New Roman" w:hAnsi="Times New Roman"/>
              </w:rPr>
            </w:pPr>
            <w:r w:rsidRPr="6A5DE99F">
              <w:rPr>
                <w:rFonts w:ascii="Times New Roman" w:hAnsi="Times New Roman"/>
              </w:rPr>
              <w:t>7 CFR 251.10(</w:t>
            </w:r>
            <w:r w:rsidRPr="6A5DE99F" w:rsidR="5E0B1C86">
              <w:rPr>
                <w:rFonts w:ascii="Times New Roman" w:hAnsi="Times New Roman"/>
              </w:rPr>
              <w:t>b</w:t>
            </w:r>
            <w:r w:rsidRPr="6A5DE99F">
              <w:rPr>
                <w:rFonts w:ascii="Times New Roman" w:hAnsi="Times New Roman"/>
              </w:rPr>
              <w:t>)(4)</w:t>
            </w:r>
          </w:p>
        </w:tc>
        <w:tc>
          <w:tcPr>
            <w:tcW w:w="360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004F5223" w:rsidRPr="204C10DA" w:rsidP="6A5DE99F" w14:paraId="305C9BD1" w14:textId="0EDB9771">
            <w:pPr>
              <w:spacing w:line="256" w:lineRule="auto"/>
              <w:rPr>
                <w:rFonts w:ascii="Times New Roman" w:hAnsi="Times New Roman"/>
              </w:rPr>
            </w:pPr>
            <w:r w:rsidRPr="6A5DE99F">
              <w:rPr>
                <w:rFonts w:ascii="Times New Roman" w:hAnsi="Times New Roman"/>
              </w:rPr>
              <w:t>Quarterly</w:t>
            </w:r>
            <w:r w:rsidRPr="6A5DE99F" w:rsidR="008D786A">
              <w:rPr>
                <w:rFonts w:ascii="Times New Roman" w:hAnsi="Times New Roman"/>
              </w:rPr>
              <w:t xml:space="preserve">, TEFAP State agencies must submit </w:t>
            </w:r>
            <w:r w:rsidRPr="6A5DE99F" w:rsidR="00D92F55">
              <w:rPr>
                <w:rFonts w:ascii="Times New Roman" w:hAnsi="Times New Roman"/>
              </w:rPr>
              <w:t xml:space="preserve">information on </w:t>
            </w:r>
            <w:r w:rsidRPr="6A5DE99F">
              <w:rPr>
                <w:rFonts w:ascii="Times New Roman" w:hAnsi="Times New Roman"/>
              </w:rPr>
              <w:t xml:space="preserve">the number of individuals that accessed USDA Foods for home consumption via TEFAP each month in </w:t>
            </w:r>
            <w:r w:rsidRPr="6A5DE99F" w:rsidR="58E2C60D">
              <w:rPr>
                <w:rFonts w:ascii="Times New Roman" w:hAnsi="Times New Roman"/>
              </w:rPr>
              <w:t xml:space="preserve">the </w:t>
            </w:r>
            <w:r w:rsidRPr="6A5DE99F">
              <w:rPr>
                <w:rFonts w:ascii="Times New Roman" w:hAnsi="Times New Roman"/>
              </w:rPr>
              <w:t xml:space="preserve">quarter. </w:t>
            </w:r>
          </w:p>
        </w:tc>
        <w:tc>
          <w:tcPr>
            <w:tcW w:w="219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004F5223" w:rsidRPr="204C10DA" w14:paraId="6BD26974" w14:textId="660F7C63">
            <w:pPr>
              <w:spacing w:line="256" w:lineRule="auto"/>
              <w:rPr>
                <w:rFonts w:ascii="Times New Roman" w:hAnsi="Times New Roman"/>
                <w:szCs w:val="24"/>
              </w:rPr>
            </w:pPr>
            <w:r w:rsidRPr="000A4AB1">
              <w:rPr>
                <w:rFonts w:ascii="Times New Roman" w:hAnsi="Times New Roman"/>
                <w:szCs w:val="24"/>
              </w:rPr>
              <w:t>Electronic collection using Food Programs Reporting Systems (FPRS)</w:t>
            </w:r>
          </w:p>
        </w:tc>
      </w:tr>
    </w:tbl>
    <w:p w:rsidR="00FE63C2" w:rsidP="0008648E" w14:paraId="33A33D4F" w14:textId="0997CC32">
      <w:pPr>
        <w:suppressAutoHyphens/>
        <w:spacing w:line="480" w:lineRule="auto"/>
        <w:ind w:left="450"/>
        <w:rPr>
          <w:rFonts w:ascii="Times New Roman" w:hAnsi="Times New Roman"/>
          <w:color w:val="000000" w:themeColor="text1"/>
          <w:szCs w:val="24"/>
        </w:rPr>
      </w:pPr>
    </w:p>
    <w:p w:rsidR="00FE63C2" w:rsidP="0008648E" w14:paraId="5124F42E" w14:textId="0717ADCB">
      <w:pPr>
        <w:pStyle w:val="BodyText"/>
        <w:tabs>
          <w:tab w:val="left" w:pos="270"/>
        </w:tabs>
        <w:spacing w:line="480" w:lineRule="auto"/>
        <w:rPr>
          <w:bCs/>
          <w:color w:val="000000" w:themeColor="text1"/>
          <w:szCs w:val="24"/>
        </w:rPr>
      </w:pPr>
      <w:r w:rsidRPr="204C10DA">
        <w:rPr>
          <w:b w:val="0"/>
          <w:color w:val="000000" w:themeColor="text1"/>
          <w:szCs w:val="24"/>
        </w:rPr>
        <w:t>In addition to the Agency-developed forms above, FN</w:t>
      </w:r>
      <w:r w:rsidR="00A4704A">
        <w:rPr>
          <w:b w:val="0"/>
          <w:color w:val="000000" w:themeColor="text1"/>
          <w:szCs w:val="24"/>
        </w:rPr>
        <w:t>A</w:t>
      </w:r>
      <w:r w:rsidRPr="204C10DA">
        <w:rPr>
          <w:b w:val="0"/>
          <w:color w:val="000000" w:themeColor="text1"/>
          <w:szCs w:val="24"/>
        </w:rPr>
        <w:t xml:space="preserve"> also uses OMB Standard Forms SF-424 (Appendix </w:t>
      </w:r>
      <w:r w:rsidR="00383082">
        <w:rPr>
          <w:b w:val="0"/>
          <w:color w:val="000000" w:themeColor="text1"/>
          <w:szCs w:val="24"/>
        </w:rPr>
        <w:t>U</w:t>
      </w:r>
      <w:r w:rsidRPr="204C10DA">
        <w:rPr>
          <w:b w:val="0"/>
          <w:color w:val="000000" w:themeColor="text1"/>
          <w:szCs w:val="24"/>
        </w:rPr>
        <w:t xml:space="preserve">), and SF-425 (Appendix </w:t>
      </w:r>
      <w:r w:rsidR="00383082">
        <w:rPr>
          <w:b w:val="0"/>
          <w:color w:val="000000" w:themeColor="text1"/>
          <w:szCs w:val="24"/>
        </w:rPr>
        <w:t>V</w:t>
      </w:r>
      <w:r w:rsidRPr="204C10DA">
        <w:rPr>
          <w:b w:val="0"/>
          <w:color w:val="000000" w:themeColor="text1"/>
          <w:szCs w:val="24"/>
        </w:rPr>
        <w:t>), in the Food Distribution programs. The burden hours associated with the activities reported on these forms are cleared in other OMB pack</w:t>
      </w:r>
      <w:r w:rsidRPr="204C10DA" w:rsidR="59F5D7B4">
        <w:rPr>
          <w:b w:val="0"/>
          <w:color w:val="000000" w:themeColor="text1"/>
          <w:szCs w:val="24"/>
        </w:rPr>
        <w:t>ages</w:t>
      </w:r>
      <w:r w:rsidRPr="204C10DA">
        <w:rPr>
          <w:b w:val="0"/>
          <w:color w:val="000000" w:themeColor="text1"/>
          <w:szCs w:val="24"/>
        </w:rPr>
        <w:t xml:space="preserve"> and are not included in the total burden hours listed in this statement. However, since this information has been included in past renewals at OMB’s request, a description of the forms is listed below:</w:t>
      </w:r>
    </w:p>
    <w:p w:rsidR="00FE63C2" w:rsidP="0008648E" w14:paraId="04474AE0" w14:textId="12DB1DB2">
      <w:pPr>
        <w:pStyle w:val="BodyText"/>
        <w:tabs>
          <w:tab w:val="left" w:pos="270"/>
        </w:tabs>
        <w:spacing w:line="480" w:lineRule="auto"/>
        <w:rPr>
          <w:bCs/>
          <w:color w:val="000000" w:themeColor="text1"/>
          <w:szCs w:val="24"/>
        </w:rPr>
      </w:pPr>
      <w:r w:rsidRPr="204C10DA">
        <w:rPr>
          <w:bCs/>
          <w:color w:val="000000" w:themeColor="text1"/>
          <w:szCs w:val="24"/>
        </w:rPr>
        <w:t>SF-424</w:t>
      </w:r>
    </w:p>
    <w:p w:rsidR="00FE63C2" w:rsidP="0008648E" w14:paraId="3F0493BE" w14:textId="06F69A6F">
      <w:pPr>
        <w:pStyle w:val="BodyText"/>
        <w:tabs>
          <w:tab w:val="left" w:pos="270"/>
        </w:tabs>
        <w:spacing w:line="480" w:lineRule="auto"/>
        <w:rPr>
          <w:color w:val="000000" w:themeColor="text1"/>
        </w:rPr>
      </w:pPr>
      <w:r w:rsidRPr="7DB252A1">
        <w:rPr>
          <w:b w:val="0"/>
          <w:color w:val="000000" w:themeColor="text1"/>
        </w:rPr>
        <w:t>The SF-424 form is an OMB approved collection under OMB# 4040-0004.</w:t>
      </w:r>
      <w:r w:rsidRPr="7DB252A1">
        <w:rPr>
          <w:rFonts w:ascii="Arial" w:eastAsia="Arial" w:hAnsi="Arial" w:cs="Arial"/>
          <w:b w:val="0"/>
          <w:color w:val="000000" w:themeColor="text1"/>
        </w:rPr>
        <w:t xml:space="preserve"> </w:t>
      </w:r>
      <w:r w:rsidRPr="7DB252A1">
        <w:rPr>
          <w:b w:val="0"/>
          <w:color w:val="000000" w:themeColor="text1"/>
        </w:rPr>
        <w:t xml:space="preserve">The SF-424 was established as the government-wide standard core data set and form for grant applications on July 31, 2003. </w:t>
      </w:r>
      <w:r w:rsidRPr="7DB252A1">
        <w:rPr>
          <w:b w:val="0"/>
          <w:color w:val="111111"/>
        </w:rPr>
        <w:t>The SF</w:t>
      </w:r>
      <w:r w:rsidRPr="7DB252A1" w:rsidR="00F8631F">
        <w:rPr>
          <w:b w:val="0"/>
          <w:color w:val="111111"/>
        </w:rPr>
        <w:t>-</w:t>
      </w:r>
      <w:r w:rsidRPr="7DB252A1">
        <w:rPr>
          <w:b w:val="0"/>
          <w:color w:val="111111"/>
        </w:rPr>
        <w:t>424 (</w:t>
      </w:r>
      <w:r w:rsidR="00910689">
        <w:rPr>
          <w:b w:val="0"/>
          <w:color w:val="111111"/>
        </w:rPr>
        <w:t>Research and Related (</w:t>
      </w:r>
      <w:r w:rsidRPr="7DB252A1">
        <w:rPr>
          <w:b w:val="0"/>
          <w:color w:val="111111"/>
        </w:rPr>
        <w:t>R&amp;R</w:t>
      </w:r>
      <w:r w:rsidR="00910689">
        <w:rPr>
          <w:b w:val="0"/>
          <w:color w:val="111111"/>
        </w:rPr>
        <w:t>)</w:t>
      </w:r>
      <w:r w:rsidRPr="7DB252A1">
        <w:rPr>
          <w:b w:val="0"/>
          <w:color w:val="111111"/>
        </w:rPr>
        <w:t xml:space="preserve"> Family) Form is used in all grant applications. This form collects information including type of submission, applicant information, type of applicant, and proposed project dates. </w:t>
      </w:r>
      <w:r w:rsidRPr="7DB252A1" w:rsidR="00BA1773">
        <w:rPr>
          <w:b w:val="0"/>
          <w:color w:val="111111"/>
          <w:shd w:val="clear" w:color="auto" w:fill="FFFFFF"/>
        </w:rPr>
        <w:t xml:space="preserve">Out of the total burden of 20,803 hours and 20,803 responses for this form, FNA estimates that the </w:t>
      </w:r>
      <w:r w:rsidRPr="767F92A4" w:rsidR="2C0D1879">
        <w:rPr>
          <w:b w:val="0"/>
          <w:color w:val="111111"/>
          <w:shd w:val="clear" w:color="auto" w:fill="FFFFFF"/>
        </w:rPr>
        <w:t>Food Distribution</w:t>
      </w:r>
      <w:r w:rsidRPr="7DB252A1" w:rsidR="00BA1773">
        <w:rPr>
          <w:b w:val="0"/>
          <w:color w:val="111111"/>
          <w:shd w:val="clear" w:color="auto" w:fill="FFFFFF"/>
        </w:rPr>
        <w:t xml:space="preserve"> programs will use </w:t>
      </w:r>
      <w:r w:rsidRPr="7DB252A1" w:rsidR="00BA1773">
        <w:rPr>
          <w:b w:val="0"/>
        </w:rPr>
        <w:t>117 hours and 117 responses.</w:t>
      </w:r>
    </w:p>
    <w:p w:rsidR="00FE63C2" w:rsidP="0008648E" w14:paraId="4D82B15B" w14:textId="6DA04D9F">
      <w:pPr>
        <w:pStyle w:val="BodyText"/>
        <w:tabs>
          <w:tab w:val="left" w:pos="270"/>
        </w:tabs>
        <w:spacing w:line="480" w:lineRule="auto"/>
        <w:rPr>
          <w:bCs/>
          <w:color w:val="000000" w:themeColor="text1"/>
          <w:szCs w:val="24"/>
        </w:rPr>
      </w:pPr>
      <w:r w:rsidRPr="204C10DA">
        <w:rPr>
          <w:b w:val="0"/>
          <w:color w:val="000000" w:themeColor="text1"/>
          <w:szCs w:val="24"/>
          <w:u w:val="single"/>
        </w:rPr>
        <w:t>253.4(d), Application by an Indian Tribal Organization (ITO) or State agency.</w:t>
      </w:r>
      <w:r w:rsidRPr="204C10DA">
        <w:rPr>
          <w:b w:val="0"/>
          <w:color w:val="000000" w:themeColor="text1"/>
          <w:szCs w:val="24"/>
        </w:rPr>
        <w:t xml:space="preserve">  An ITO or State agency wishing to administer FDPIR on one or more Indian reservations completes an application, utilizing Form SF-424, “Application for Federal Assistance,” and submits it to the FN</w:t>
      </w:r>
      <w:r w:rsidR="00A4704A">
        <w:rPr>
          <w:b w:val="0"/>
          <w:color w:val="000000" w:themeColor="text1"/>
          <w:szCs w:val="24"/>
        </w:rPr>
        <w:t>A</w:t>
      </w:r>
      <w:r w:rsidRPr="204C10DA">
        <w:rPr>
          <w:b w:val="0"/>
          <w:color w:val="000000" w:themeColor="text1"/>
          <w:szCs w:val="24"/>
        </w:rPr>
        <w:t xml:space="preserve"> Regional Office, along with pertinent information. The application includes projected administrative costs for the program, of which a minimum of 80 percent are met by Federal grant. Applications are completed annually using Form SF-424. The burden for this requirement is associated with 253.5(h) &amp; 254.3(a), ITO Applications in the Burden Table (Appendix </w:t>
      </w:r>
      <w:r w:rsidR="004E40E3">
        <w:rPr>
          <w:b w:val="0"/>
          <w:color w:val="000000" w:themeColor="text1"/>
          <w:szCs w:val="24"/>
        </w:rPr>
        <w:t>W</w:t>
      </w:r>
      <w:r w:rsidRPr="204C10DA">
        <w:rPr>
          <w:b w:val="0"/>
          <w:color w:val="000000" w:themeColor="text1"/>
          <w:szCs w:val="24"/>
        </w:rPr>
        <w:t>).</w:t>
      </w:r>
    </w:p>
    <w:p w:rsidR="00FE63C2" w:rsidP="0008648E" w14:paraId="2FF033F3" w14:textId="079E84D5">
      <w:pPr>
        <w:pStyle w:val="BodyText"/>
        <w:tabs>
          <w:tab w:val="left" w:pos="270"/>
        </w:tabs>
        <w:spacing w:line="480" w:lineRule="auto"/>
        <w:rPr>
          <w:bCs/>
          <w:color w:val="000000" w:themeColor="text1"/>
          <w:szCs w:val="24"/>
        </w:rPr>
      </w:pPr>
      <w:r w:rsidRPr="204C10DA">
        <w:rPr>
          <w:bCs/>
          <w:color w:val="000000" w:themeColor="text1"/>
          <w:szCs w:val="24"/>
        </w:rPr>
        <w:t xml:space="preserve">SF-425 </w:t>
      </w:r>
    </w:p>
    <w:p w:rsidR="00FE63C2" w:rsidP="0008648E" w14:paraId="087E06F0" w14:textId="27AF5695">
      <w:pPr>
        <w:pStyle w:val="BodyText"/>
        <w:tabs>
          <w:tab w:val="left" w:pos="0"/>
        </w:tabs>
        <w:spacing w:line="480" w:lineRule="auto"/>
        <w:rPr>
          <w:bCs/>
          <w:color w:val="000000" w:themeColor="text1"/>
          <w:szCs w:val="24"/>
        </w:rPr>
      </w:pPr>
      <w:r w:rsidRPr="204C10DA">
        <w:rPr>
          <w:b w:val="0"/>
          <w:color w:val="000000" w:themeColor="text1"/>
          <w:szCs w:val="24"/>
        </w:rPr>
        <w:t>FN</w:t>
      </w:r>
      <w:r w:rsidR="00A4704A">
        <w:rPr>
          <w:b w:val="0"/>
          <w:color w:val="000000" w:themeColor="text1"/>
          <w:szCs w:val="24"/>
        </w:rPr>
        <w:t>A</w:t>
      </w:r>
      <w:r w:rsidRPr="204C10DA">
        <w:rPr>
          <w:b w:val="0"/>
          <w:color w:val="000000" w:themeColor="text1"/>
          <w:szCs w:val="24"/>
        </w:rPr>
        <w:t xml:space="preserve"> also uses SF-425, Federal Financial Report, which is one of the forms under OMB# 4040-0014. SF-425 is approved for FN</w:t>
      </w:r>
      <w:r w:rsidR="00A4704A">
        <w:rPr>
          <w:b w:val="0"/>
          <w:color w:val="000000" w:themeColor="text1"/>
          <w:szCs w:val="24"/>
        </w:rPr>
        <w:t>A</w:t>
      </w:r>
      <w:r w:rsidRPr="204C10DA">
        <w:rPr>
          <w:b w:val="0"/>
          <w:color w:val="000000" w:themeColor="text1"/>
          <w:szCs w:val="24"/>
        </w:rPr>
        <w:t xml:space="preserve"> use under OMB# 0584-0594 Food Programs Reporting System (FPRS)</w:t>
      </w:r>
      <w:r w:rsidR="00BA4825">
        <w:rPr>
          <w:b w:val="0"/>
          <w:color w:val="000000" w:themeColor="text1"/>
          <w:szCs w:val="24"/>
        </w:rPr>
        <w:t>, expir</w:t>
      </w:r>
      <w:r w:rsidR="000C12ED">
        <w:rPr>
          <w:b w:val="0"/>
          <w:color w:val="000000" w:themeColor="text1"/>
          <w:szCs w:val="24"/>
        </w:rPr>
        <w:t>ation date</w:t>
      </w:r>
      <w:r w:rsidR="00BA4825">
        <w:rPr>
          <w:b w:val="0"/>
          <w:color w:val="000000" w:themeColor="text1"/>
          <w:szCs w:val="24"/>
        </w:rPr>
        <w:t xml:space="preserve"> </w:t>
      </w:r>
      <w:r w:rsidRPr="00D47519" w:rsidR="000C12ED">
        <w:rPr>
          <w:b w:val="0"/>
          <w:bCs/>
          <w:color w:val="000000" w:themeColor="text1"/>
        </w:rPr>
        <w:t>September 30, 2026</w:t>
      </w:r>
      <w:r w:rsidRPr="204C10DA">
        <w:rPr>
          <w:b w:val="0"/>
          <w:color w:val="000000" w:themeColor="text1"/>
          <w:szCs w:val="24"/>
        </w:rPr>
        <w:t xml:space="preserve">.  </w:t>
      </w:r>
      <w:r w:rsidRPr="204C10DA" w:rsidR="0095431E">
        <w:rPr>
          <w:b w:val="0"/>
          <w:color w:val="111111"/>
          <w:szCs w:val="24"/>
        </w:rPr>
        <w:t xml:space="preserve">Out of the total burden of </w:t>
      </w:r>
      <w:r w:rsidR="0095431E">
        <w:rPr>
          <w:b w:val="0"/>
          <w:color w:val="111111"/>
          <w:szCs w:val="24"/>
        </w:rPr>
        <w:t>13,912</w:t>
      </w:r>
      <w:r w:rsidRPr="204C10DA" w:rsidR="0095431E">
        <w:rPr>
          <w:b w:val="0"/>
          <w:color w:val="111111"/>
          <w:szCs w:val="24"/>
        </w:rPr>
        <w:t xml:space="preserve"> hours and </w:t>
      </w:r>
      <w:r w:rsidR="0095431E">
        <w:rPr>
          <w:b w:val="0"/>
          <w:color w:val="111111"/>
          <w:szCs w:val="24"/>
        </w:rPr>
        <w:t>9,275</w:t>
      </w:r>
      <w:r w:rsidRPr="204C10DA" w:rsidR="0095431E">
        <w:rPr>
          <w:b w:val="0"/>
          <w:color w:val="111111"/>
          <w:szCs w:val="24"/>
        </w:rPr>
        <w:t xml:space="preserve"> responses for this form</w:t>
      </w:r>
      <w:r w:rsidR="0095431E">
        <w:rPr>
          <w:b w:val="0"/>
          <w:color w:val="111111"/>
          <w:szCs w:val="24"/>
        </w:rPr>
        <w:t xml:space="preserve"> for FNA</w:t>
      </w:r>
      <w:r w:rsidRPr="204C10DA" w:rsidR="0095431E">
        <w:rPr>
          <w:b w:val="0"/>
          <w:color w:val="111111"/>
          <w:szCs w:val="24"/>
        </w:rPr>
        <w:t>, FN</w:t>
      </w:r>
      <w:r w:rsidR="0095431E">
        <w:rPr>
          <w:b w:val="0"/>
          <w:color w:val="111111"/>
          <w:szCs w:val="24"/>
        </w:rPr>
        <w:t>A</w:t>
      </w:r>
      <w:r w:rsidRPr="204C10DA" w:rsidR="0095431E">
        <w:rPr>
          <w:b w:val="0"/>
          <w:color w:val="111111"/>
          <w:szCs w:val="24"/>
        </w:rPr>
        <w:t xml:space="preserve"> estimates that the FD programs will use </w:t>
      </w:r>
      <w:r w:rsidR="0095431E">
        <w:rPr>
          <w:b w:val="0"/>
          <w:color w:val="000000" w:themeColor="text1"/>
          <w:szCs w:val="24"/>
        </w:rPr>
        <w:t>4,198.5</w:t>
      </w:r>
      <w:r w:rsidRPr="204C10DA" w:rsidR="0095431E">
        <w:rPr>
          <w:b w:val="0"/>
          <w:color w:val="000000" w:themeColor="text1"/>
          <w:szCs w:val="24"/>
        </w:rPr>
        <w:t xml:space="preserve"> hours and </w:t>
      </w:r>
      <w:r w:rsidR="0095431E">
        <w:rPr>
          <w:b w:val="0"/>
          <w:color w:val="000000" w:themeColor="text1"/>
          <w:szCs w:val="24"/>
        </w:rPr>
        <w:t>2,799</w:t>
      </w:r>
      <w:r w:rsidRPr="204C10DA" w:rsidR="0095431E">
        <w:rPr>
          <w:b w:val="0"/>
          <w:color w:val="000000" w:themeColor="text1"/>
          <w:szCs w:val="24"/>
        </w:rPr>
        <w:t xml:space="preserve"> responses.</w:t>
      </w:r>
      <w:r w:rsidR="0095431E">
        <w:rPr>
          <w:b w:val="0"/>
          <w:color w:val="000000" w:themeColor="text1"/>
          <w:szCs w:val="24"/>
        </w:rPr>
        <w:t xml:space="preserve"> </w:t>
      </w:r>
      <w:r w:rsidRPr="204C10DA">
        <w:rPr>
          <w:b w:val="0"/>
          <w:color w:val="000000" w:themeColor="text1"/>
          <w:szCs w:val="24"/>
        </w:rPr>
        <w:t>The SF-425 form is a required Office of Management and Budget (OMB) financial reporting form to track the status of financial data tied to a particular Federal grant award. Grant recipients must submit completed SF-425 form.</w:t>
      </w:r>
    </w:p>
    <w:p w:rsidR="00FE63C2" w:rsidP="0008648E" w14:paraId="3DAAF4A9" w14:textId="45BBF41D">
      <w:pPr>
        <w:tabs>
          <w:tab w:val="left" w:pos="450"/>
        </w:tabs>
        <w:suppressAutoHyphens/>
        <w:spacing w:line="480" w:lineRule="auto"/>
        <w:rPr>
          <w:rFonts w:ascii="Times New Roman" w:hAnsi="Times New Roman"/>
          <w:color w:val="000000" w:themeColor="text1"/>
          <w:szCs w:val="24"/>
        </w:rPr>
      </w:pPr>
      <w:r w:rsidRPr="204C10DA">
        <w:rPr>
          <w:rFonts w:ascii="Times New Roman" w:hAnsi="Times New Roman"/>
          <w:color w:val="000000" w:themeColor="text1"/>
          <w:szCs w:val="24"/>
          <w:u w:val="single"/>
        </w:rPr>
        <w:t>247.29(b)(1), Reports and recordkeeping</w:t>
      </w:r>
      <w:r w:rsidRPr="204C10DA">
        <w:rPr>
          <w:rFonts w:ascii="Times New Roman" w:hAnsi="Times New Roman"/>
          <w:color w:val="000000" w:themeColor="text1"/>
          <w:szCs w:val="24"/>
        </w:rPr>
        <w:t xml:space="preserve">. State agencies in CSFP submit Form SF-425, Financial </w:t>
      </w:r>
      <w:r w:rsidRPr="204C10DA">
        <w:rPr>
          <w:rFonts w:ascii="Times New Roman" w:hAnsi="Times New Roman"/>
          <w:color w:val="000000" w:themeColor="text1"/>
          <w:szCs w:val="24"/>
        </w:rPr>
        <w:t xml:space="preserve">Status Report, to report the financial status of the program at the close of the fiscal year. The burden for this requirement is associated with 247.26, Closeout Procedures in the Burden Table (Appendix </w:t>
      </w:r>
      <w:r w:rsidR="008B1302">
        <w:rPr>
          <w:rFonts w:ascii="Times New Roman" w:hAnsi="Times New Roman"/>
          <w:color w:val="000000" w:themeColor="text1"/>
          <w:szCs w:val="24"/>
        </w:rPr>
        <w:t>W</w:t>
      </w:r>
      <w:r w:rsidRPr="204C10DA">
        <w:rPr>
          <w:rFonts w:ascii="Times New Roman" w:hAnsi="Times New Roman"/>
          <w:color w:val="000000" w:themeColor="text1"/>
          <w:szCs w:val="24"/>
        </w:rPr>
        <w:t xml:space="preserve">). </w:t>
      </w:r>
    </w:p>
    <w:p w:rsidR="00FE63C2" w:rsidP="0008648E" w14:paraId="7BB7015E" w14:textId="4D2C7446">
      <w:pPr>
        <w:tabs>
          <w:tab w:val="left" w:pos="450"/>
        </w:tabs>
        <w:suppressAutoHyphens/>
        <w:spacing w:line="480" w:lineRule="auto"/>
        <w:rPr>
          <w:rFonts w:ascii="Times New Roman" w:hAnsi="Times New Roman"/>
          <w:color w:val="000000" w:themeColor="text1"/>
          <w:szCs w:val="24"/>
        </w:rPr>
      </w:pPr>
      <w:r w:rsidRPr="204C10DA">
        <w:rPr>
          <w:rFonts w:ascii="Times New Roman" w:hAnsi="Times New Roman"/>
          <w:color w:val="000000" w:themeColor="text1"/>
          <w:szCs w:val="24"/>
          <w:u w:val="single"/>
        </w:rPr>
        <w:t>251.1</w:t>
      </w:r>
      <w:r w:rsidRPr="204C10DA" w:rsidR="125620B2">
        <w:rPr>
          <w:rFonts w:ascii="Times New Roman" w:hAnsi="Times New Roman"/>
          <w:color w:val="000000" w:themeColor="text1"/>
          <w:szCs w:val="24"/>
          <w:u w:val="single"/>
        </w:rPr>
        <w:t>3</w:t>
      </w:r>
      <w:r w:rsidRPr="204C10DA">
        <w:rPr>
          <w:rFonts w:ascii="Times New Roman" w:hAnsi="Times New Roman"/>
          <w:color w:val="000000" w:themeColor="text1"/>
          <w:szCs w:val="24"/>
          <w:u w:val="single"/>
        </w:rPr>
        <w:t>(</w:t>
      </w:r>
      <w:r w:rsidRPr="204C10DA" w:rsidR="61F0298D">
        <w:rPr>
          <w:rFonts w:ascii="Times New Roman" w:hAnsi="Times New Roman"/>
          <w:color w:val="000000" w:themeColor="text1"/>
          <w:szCs w:val="24"/>
          <w:u w:val="single"/>
        </w:rPr>
        <w:t>g</w:t>
      </w:r>
      <w:r w:rsidRPr="204C10DA">
        <w:rPr>
          <w:rFonts w:ascii="Times New Roman" w:hAnsi="Times New Roman"/>
          <w:color w:val="000000" w:themeColor="text1"/>
          <w:szCs w:val="24"/>
          <w:u w:val="single"/>
        </w:rPr>
        <w:t>), Reporting requirements.</w:t>
      </w:r>
      <w:r w:rsidRPr="204C10DA">
        <w:rPr>
          <w:rFonts w:ascii="Times New Roman" w:hAnsi="Times New Roman"/>
          <w:color w:val="000000" w:themeColor="text1"/>
          <w:szCs w:val="24"/>
        </w:rPr>
        <w:t xml:space="preserve"> State agencies receiving Farm to Food Bank Project funds submit a completed SF-425 form semiannually, including a final report, to explain the amount of funds received, obligated, and liquidated for the implementation of Farm to Food Bank Projects.  The burden for this requirement is associated with 251.1</w:t>
      </w:r>
      <w:r w:rsidRPr="204C10DA" w:rsidR="4B2188A2">
        <w:rPr>
          <w:rFonts w:ascii="Times New Roman" w:hAnsi="Times New Roman"/>
          <w:color w:val="000000" w:themeColor="text1"/>
          <w:szCs w:val="24"/>
        </w:rPr>
        <w:t>3</w:t>
      </w:r>
      <w:r w:rsidRPr="204C10DA">
        <w:rPr>
          <w:rFonts w:ascii="Times New Roman" w:hAnsi="Times New Roman"/>
          <w:color w:val="000000" w:themeColor="text1"/>
          <w:szCs w:val="24"/>
        </w:rPr>
        <w:t>(</w:t>
      </w:r>
      <w:r w:rsidRPr="204C10DA" w:rsidR="4E23FB61">
        <w:rPr>
          <w:rFonts w:ascii="Times New Roman" w:hAnsi="Times New Roman"/>
          <w:color w:val="000000" w:themeColor="text1"/>
          <w:szCs w:val="24"/>
        </w:rPr>
        <w:t>g</w:t>
      </w:r>
      <w:r w:rsidRPr="204C10DA">
        <w:rPr>
          <w:rFonts w:ascii="Times New Roman" w:hAnsi="Times New Roman"/>
          <w:color w:val="000000" w:themeColor="text1"/>
          <w:szCs w:val="24"/>
        </w:rPr>
        <w:t xml:space="preserve">), Reporting Requirements in the Burden Table (Appendix </w:t>
      </w:r>
      <w:r w:rsidR="008B1302">
        <w:rPr>
          <w:rFonts w:ascii="Times New Roman" w:hAnsi="Times New Roman"/>
          <w:color w:val="000000" w:themeColor="text1"/>
          <w:szCs w:val="24"/>
        </w:rPr>
        <w:t>W</w:t>
      </w:r>
      <w:r w:rsidRPr="204C10DA">
        <w:rPr>
          <w:rFonts w:ascii="Times New Roman" w:hAnsi="Times New Roman"/>
          <w:color w:val="000000" w:themeColor="text1"/>
          <w:szCs w:val="24"/>
        </w:rPr>
        <w:t>).</w:t>
      </w:r>
    </w:p>
    <w:p w:rsidR="00FE63C2" w:rsidP="0008648E" w14:paraId="71EFE929" w14:textId="2BA2D8CE">
      <w:pPr>
        <w:tabs>
          <w:tab w:val="left" w:pos="360"/>
        </w:tabs>
        <w:suppressAutoHyphens/>
        <w:spacing w:line="480" w:lineRule="auto"/>
        <w:rPr>
          <w:rFonts w:ascii="Times New Roman" w:hAnsi="Times New Roman"/>
          <w:color w:val="000000" w:themeColor="text1"/>
          <w:szCs w:val="24"/>
        </w:rPr>
      </w:pPr>
      <w:r w:rsidRPr="204C10DA">
        <w:rPr>
          <w:rFonts w:ascii="Times New Roman" w:hAnsi="Times New Roman"/>
          <w:color w:val="000000" w:themeColor="text1"/>
          <w:szCs w:val="24"/>
          <w:u w:val="single"/>
        </w:rPr>
        <w:t>253.11(j)(2), Accounting for Funds Received and Financial Status Reports</w:t>
      </w:r>
      <w:r w:rsidRPr="204C10DA">
        <w:rPr>
          <w:rFonts w:ascii="Times New Roman" w:hAnsi="Times New Roman"/>
          <w:color w:val="000000" w:themeColor="text1"/>
          <w:szCs w:val="24"/>
        </w:rPr>
        <w:t>. ITOs and State agencies receiving funds for FDPIR through a Letter of Credit must submit to the FN</w:t>
      </w:r>
      <w:r w:rsidR="00A4704A">
        <w:rPr>
          <w:rFonts w:ascii="Times New Roman" w:hAnsi="Times New Roman"/>
          <w:color w:val="000000" w:themeColor="text1"/>
          <w:szCs w:val="24"/>
        </w:rPr>
        <w:t>A</w:t>
      </w:r>
      <w:r w:rsidRPr="204C10DA">
        <w:rPr>
          <w:rFonts w:ascii="Times New Roman" w:hAnsi="Times New Roman"/>
          <w:color w:val="000000" w:themeColor="text1"/>
          <w:szCs w:val="24"/>
        </w:rPr>
        <w:t xml:space="preserve"> Regional Office quarterly financial reports and an annual financial report regarding their use of administrative funds utilizing Standard Form SF-425 “Financial Status Report”. The burden for this requirement is associated with 253.11(b) &amp; 254.3(a), Management of Administrative Funds in the Burden Table (Appendix </w:t>
      </w:r>
      <w:r w:rsidR="008B1302">
        <w:rPr>
          <w:rFonts w:ascii="Times New Roman" w:hAnsi="Times New Roman"/>
          <w:color w:val="000000" w:themeColor="text1"/>
          <w:szCs w:val="24"/>
        </w:rPr>
        <w:t>W</w:t>
      </w:r>
      <w:r w:rsidRPr="204C10DA">
        <w:rPr>
          <w:rFonts w:ascii="Times New Roman" w:hAnsi="Times New Roman"/>
          <w:color w:val="000000" w:themeColor="text1"/>
          <w:szCs w:val="24"/>
        </w:rPr>
        <w:t>).</w:t>
      </w:r>
    </w:p>
    <w:p w:rsidR="00FE63C2" w:rsidP="0008648E" w14:paraId="0F777630" w14:textId="7A0CC9A6">
      <w:pPr>
        <w:suppressAutoHyphens/>
        <w:spacing w:line="480" w:lineRule="auto"/>
        <w:rPr>
          <w:rFonts w:ascii="Times New Roman" w:hAnsi="Times New Roman"/>
          <w:color w:val="000000" w:themeColor="text1"/>
          <w:szCs w:val="24"/>
        </w:rPr>
      </w:pPr>
      <w:r w:rsidRPr="204C10DA">
        <w:rPr>
          <w:rFonts w:ascii="Times New Roman" w:hAnsi="Times New Roman"/>
          <w:color w:val="000000" w:themeColor="text1"/>
          <w:szCs w:val="24"/>
        </w:rPr>
        <w:t xml:space="preserve">FNS-152, FNS-153, FNS-667 (Appendices O – R) are all approved under OMB# 0584-0594 Food Programs Reporting System (FPRS), expiration date </w:t>
      </w:r>
      <w:r w:rsidR="00212F14">
        <w:rPr>
          <w:rFonts w:ascii="Times New Roman" w:hAnsi="Times New Roman"/>
          <w:color w:val="000000" w:themeColor="text1"/>
          <w:szCs w:val="24"/>
        </w:rPr>
        <w:t>September 30</w:t>
      </w:r>
      <w:r w:rsidRPr="204C10DA">
        <w:rPr>
          <w:rFonts w:ascii="Times New Roman" w:hAnsi="Times New Roman"/>
          <w:color w:val="000000" w:themeColor="text1"/>
          <w:szCs w:val="24"/>
        </w:rPr>
        <w:t>, 202</w:t>
      </w:r>
      <w:r w:rsidR="009D5BA7">
        <w:rPr>
          <w:rFonts w:ascii="Times New Roman" w:hAnsi="Times New Roman"/>
          <w:color w:val="000000" w:themeColor="text1"/>
          <w:szCs w:val="24"/>
        </w:rPr>
        <w:t>6</w:t>
      </w:r>
      <w:r w:rsidRPr="204C10DA">
        <w:rPr>
          <w:rFonts w:ascii="Times New Roman" w:hAnsi="Times New Roman"/>
          <w:color w:val="000000" w:themeColor="text1"/>
          <w:szCs w:val="24"/>
        </w:rPr>
        <w:t xml:space="preserve">.  However, for this renewal, these forms and their associated reporting burden will remain with this OMB collection number, OMB# </w:t>
      </w:r>
      <w:r w:rsidRPr="204C10DA">
        <w:rPr>
          <w:rFonts w:ascii="Times New Roman" w:hAnsi="Times New Roman"/>
          <w:color w:val="000000" w:themeColor="text1"/>
          <w:szCs w:val="24"/>
          <w:lang w:val=""/>
        </w:rPr>
        <w:t>0584-0293.</w:t>
      </w:r>
    </w:p>
    <w:p w:rsidR="00FE63C2" w:rsidP="0008648E" w14:paraId="063F7803" w14:textId="23A24E86">
      <w:pPr>
        <w:suppressAutoHyphens/>
        <w:spacing w:line="480" w:lineRule="auto"/>
        <w:rPr>
          <w:rFonts w:ascii="Times New Roman" w:hAnsi="Times New Roman"/>
          <w:color w:val="000000" w:themeColor="text1"/>
          <w:szCs w:val="24"/>
        </w:rPr>
      </w:pPr>
    </w:p>
    <w:p w:rsidR="00FE63C2" w:rsidP="0008648E" w14:paraId="0400D837" w14:textId="20A98756">
      <w:pPr>
        <w:suppressAutoHyphens/>
        <w:spacing w:line="480" w:lineRule="auto"/>
        <w:rPr>
          <w:rFonts w:ascii="Times New Roman" w:hAnsi="Times New Roman"/>
          <w:color w:val="000000" w:themeColor="text1"/>
          <w:szCs w:val="24"/>
        </w:rPr>
      </w:pPr>
      <w:r w:rsidRPr="204C10DA">
        <w:rPr>
          <w:rFonts w:ascii="Times New Roman" w:hAnsi="Times New Roman"/>
          <w:b/>
          <w:bCs/>
          <w:color w:val="000000" w:themeColor="text1"/>
          <w:szCs w:val="24"/>
        </w:rPr>
        <w:t>OMB# 0584-0594 Food Program Reporting System (FPRS)</w:t>
      </w:r>
    </w:p>
    <w:p w:rsidR="00FE63C2" w:rsidP="37A94AEF" w14:paraId="2D3BF9AA" w14:textId="2C8BE45C">
      <w:pPr>
        <w:suppressAutoHyphens/>
        <w:spacing w:line="480" w:lineRule="auto"/>
        <w:rPr>
          <w:rFonts w:ascii="Times New Roman" w:hAnsi="Times New Roman"/>
          <w:color w:val="000000" w:themeColor="text1"/>
        </w:rPr>
      </w:pPr>
      <w:r w:rsidRPr="37A94AEF">
        <w:rPr>
          <w:rFonts w:ascii="Times New Roman" w:hAnsi="Times New Roman"/>
          <w:color w:val="000000" w:themeColor="text1"/>
        </w:rPr>
        <w:t xml:space="preserve">In addition, this collection uses other forms that are covered under OMB# 0584-0594 Food Programs Reporting System (FPRS), expiration date </w:t>
      </w:r>
      <w:r w:rsidRPr="37A94AEF" w:rsidR="00212F14">
        <w:rPr>
          <w:rFonts w:ascii="Times New Roman" w:hAnsi="Times New Roman"/>
          <w:color w:val="000000" w:themeColor="text1"/>
        </w:rPr>
        <w:t>September 30</w:t>
      </w:r>
      <w:r w:rsidRPr="37A94AEF">
        <w:rPr>
          <w:rFonts w:ascii="Times New Roman" w:hAnsi="Times New Roman"/>
          <w:color w:val="000000" w:themeColor="text1"/>
        </w:rPr>
        <w:t>, 202</w:t>
      </w:r>
      <w:r w:rsidRPr="37A94AEF" w:rsidR="00F272F5">
        <w:rPr>
          <w:rFonts w:ascii="Times New Roman" w:hAnsi="Times New Roman"/>
          <w:color w:val="000000" w:themeColor="text1"/>
        </w:rPr>
        <w:t>6</w:t>
      </w:r>
      <w:r w:rsidRPr="37A94AEF">
        <w:rPr>
          <w:rFonts w:ascii="Times New Roman" w:hAnsi="Times New Roman"/>
          <w:color w:val="000000" w:themeColor="text1"/>
        </w:rPr>
        <w:t xml:space="preserve">, to report data associated with this collection: FNS-10, FNS-44, FNS-191, and FNS-292 (Appendix </w:t>
      </w:r>
      <w:r w:rsidRPr="37A94AEF" w:rsidR="00D51A82">
        <w:rPr>
          <w:rFonts w:ascii="Times New Roman" w:hAnsi="Times New Roman"/>
          <w:color w:val="000000" w:themeColor="text1"/>
        </w:rPr>
        <w:t>CC</w:t>
      </w:r>
      <w:r w:rsidRPr="37A94AEF">
        <w:rPr>
          <w:rFonts w:ascii="Times New Roman" w:hAnsi="Times New Roman"/>
          <w:color w:val="000000" w:themeColor="text1"/>
        </w:rPr>
        <w:t xml:space="preserve">).  These </w:t>
      </w:r>
      <w:r w:rsidRPr="37A94AEF">
        <w:rPr>
          <w:rFonts w:ascii="Times New Roman" w:hAnsi="Times New Roman"/>
          <w:color w:val="000000" w:themeColor="text1"/>
        </w:rPr>
        <w:t>forms and their associated reporting burden are approved as part of the burden for OMB# 0584-0594, so their reporting burden is not duplicated here. However, any recordkeeping burden that is associated with these forms is included in the burden for this collection</w:t>
      </w:r>
      <w:r w:rsidR="00F5489A">
        <w:rPr>
          <w:rFonts w:ascii="Times New Roman" w:hAnsi="Times New Roman"/>
          <w:color w:val="000000" w:themeColor="text1"/>
        </w:rPr>
        <w:t xml:space="preserve"> and not included in OMB control number: 0584-0594</w:t>
      </w:r>
      <w:r w:rsidRPr="37A94AEF">
        <w:rPr>
          <w:rFonts w:ascii="Times New Roman" w:hAnsi="Times New Roman"/>
          <w:color w:val="000000" w:themeColor="text1"/>
        </w:rPr>
        <w:t xml:space="preserve">. </w:t>
      </w:r>
      <w:r w:rsidRPr="37A94AEF" w:rsidR="00F12723">
        <w:rPr>
          <w:rFonts w:ascii="Times New Roman" w:hAnsi="Times New Roman"/>
          <w:color w:val="000000" w:themeColor="text1"/>
        </w:rPr>
        <w:t>Copies</w:t>
      </w:r>
      <w:r w:rsidRPr="37A94AEF">
        <w:rPr>
          <w:rFonts w:ascii="Times New Roman" w:hAnsi="Times New Roman"/>
          <w:color w:val="000000" w:themeColor="text1"/>
        </w:rPr>
        <w:t xml:space="preserve"> of these forms are provided merely for reference purposes. Please note that when accessing the forms in FPRS, users see a Welcome Page before they access their individual forms. The Welcome Page contains </w:t>
      </w:r>
      <w:r w:rsidR="002F3DB5">
        <w:rPr>
          <w:rFonts w:ascii="Times New Roman" w:hAnsi="Times New Roman"/>
          <w:color w:val="000000" w:themeColor="text1"/>
        </w:rPr>
        <w:t xml:space="preserve">the OMB control number, Expiration Date and </w:t>
      </w:r>
      <w:r w:rsidRPr="37A94AEF">
        <w:rPr>
          <w:rFonts w:ascii="Times New Roman" w:hAnsi="Times New Roman"/>
          <w:color w:val="000000" w:themeColor="text1"/>
        </w:rPr>
        <w:t xml:space="preserve">an OMB </w:t>
      </w:r>
      <w:r w:rsidR="002F3DB5">
        <w:rPr>
          <w:rFonts w:ascii="Times New Roman" w:hAnsi="Times New Roman"/>
          <w:color w:val="000000" w:themeColor="text1"/>
        </w:rPr>
        <w:t xml:space="preserve">Burden </w:t>
      </w:r>
      <w:r w:rsidRPr="37A94AEF">
        <w:rPr>
          <w:rFonts w:ascii="Times New Roman" w:hAnsi="Times New Roman"/>
          <w:color w:val="000000" w:themeColor="text1"/>
        </w:rPr>
        <w:t>Disclosure Statement that covers all of the forms in FPRS. FN</w:t>
      </w:r>
      <w:r w:rsidRPr="37A94AEF" w:rsidR="00043795">
        <w:rPr>
          <w:rFonts w:ascii="Times New Roman" w:hAnsi="Times New Roman"/>
          <w:color w:val="000000" w:themeColor="text1"/>
        </w:rPr>
        <w:t>A</w:t>
      </w:r>
      <w:r w:rsidRPr="37A94AEF">
        <w:rPr>
          <w:rFonts w:ascii="Times New Roman" w:hAnsi="Times New Roman"/>
          <w:color w:val="000000" w:themeColor="text1"/>
        </w:rPr>
        <w:t xml:space="preserve"> generally combines the Welcome Page and the specific form into one file, but the agency has been having difficulty combining these into one file so the Welcome Page and the individual forms are provided as separate attachments </w:t>
      </w:r>
      <w:r w:rsidRPr="37A94AEF" w:rsidR="00AE7D08">
        <w:rPr>
          <w:rFonts w:ascii="Times New Roman" w:hAnsi="Times New Roman"/>
          <w:color w:val="000000" w:themeColor="text1"/>
        </w:rPr>
        <w:t xml:space="preserve">(Appendix </w:t>
      </w:r>
      <w:r w:rsidR="002407F8">
        <w:rPr>
          <w:rFonts w:ascii="Times New Roman" w:hAnsi="Times New Roman"/>
          <w:color w:val="000000" w:themeColor="text1"/>
        </w:rPr>
        <w:t>B</w:t>
      </w:r>
      <w:r w:rsidRPr="37A94AEF" w:rsidR="00AE7D08">
        <w:rPr>
          <w:rFonts w:ascii="Times New Roman" w:hAnsi="Times New Roman"/>
          <w:color w:val="000000" w:themeColor="text1"/>
        </w:rPr>
        <w:t>B).</w:t>
      </w:r>
    </w:p>
    <w:p w:rsidR="00FE63C2" w:rsidP="0008648E" w14:paraId="33452BD2" w14:textId="0FC8DDEC">
      <w:pPr>
        <w:suppressAutoHyphens/>
        <w:spacing w:line="480" w:lineRule="auto"/>
        <w:rPr>
          <w:rFonts w:ascii="Times New Roman" w:hAnsi="Times New Roman"/>
          <w:color w:val="000000" w:themeColor="text1"/>
          <w:szCs w:val="24"/>
        </w:rPr>
      </w:pPr>
      <w:r w:rsidRPr="204C10DA">
        <w:rPr>
          <w:rFonts w:ascii="Times New Roman" w:hAnsi="Times New Roman"/>
          <w:color w:val="000000" w:themeColor="text1"/>
          <w:szCs w:val="24"/>
        </w:rPr>
        <w:t xml:space="preserve">See Appendix </w:t>
      </w:r>
      <w:r w:rsidRPr="204C10DA" w:rsidR="23AF5757">
        <w:rPr>
          <w:rFonts w:ascii="Times New Roman" w:hAnsi="Times New Roman"/>
          <w:color w:val="000000" w:themeColor="text1"/>
          <w:szCs w:val="24"/>
        </w:rPr>
        <w:t>K</w:t>
      </w:r>
      <w:r w:rsidRPr="204C10DA">
        <w:rPr>
          <w:rFonts w:ascii="Times New Roman" w:hAnsi="Times New Roman"/>
          <w:color w:val="000000" w:themeColor="text1"/>
          <w:szCs w:val="24"/>
        </w:rPr>
        <w:t xml:space="preserve"> (0584-0293 Burden Narrative) for a breakdown of the reporting and recordkeeping requirements contained in each of the relevant parts of Federal regulations.   </w:t>
      </w:r>
    </w:p>
    <w:p w:rsidR="00FE63C2" w:rsidP="0008648E" w14:paraId="0068053F" w14:textId="03638ADA">
      <w:pPr>
        <w:suppressAutoHyphens/>
        <w:spacing w:line="480" w:lineRule="auto"/>
        <w:rPr>
          <w:rFonts w:ascii="Times New Roman" w:hAnsi="Times New Roman"/>
          <w:color w:val="000000" w:themeColor="text1"/>
          <w:szCs w:val="24"/>
        </w:rPr>
      </w:pPr>
    </w:p>
    <w:p w:rsidR="00A308DB" w:rsidRPr="002568E6" w:rsidP="0062567E" w14:paraId="03E0F660" w14:textId="77777777">
      <w:pPr>
        <w:pStyle w:val="Heading1"/>
        <w:rPr>
          <w:szCs w:val="24"/>
        </w:rPr>
      </w:pPr>
      <w:bookmarkStart w:id="4" w:name="_Toc401831359"/>
      <w:bookmarkStart w:id="5" w:name="_Toc231476591"/>
      <w:r w:rsidRPr="002568E6">
        <w:rPr>
          <w:szCs w:val="24"/>
        </w:rPr>
        <w:t xml:space="preserve">A3.  </w:t>
      </w:r>
      <w:r w:rsidRPr="002568E6" w:rsidR="00831EA7">
        <w:rPr>
          <w:szCs w:val="24"/>
        </w:rPr>
        <w:t xml:space="preserve">Use of </w:t>
      </w:r>
      <w:r w:rsidRPr="002568E6" w:rsidR="00826253">
        <w:rPr>
          <w:szCs w:val="24"/>
        </w:rPr>
        <w:t>i</w:t>
      </w:r>
      <w:r w:rsidRPr="002568E6" w:rsidR="00831EA7">
        <w:rPr>
          <w:szCs w:val="24"/>
        </w:rPr>
        <w:t xml:space="preserve">nformation </w:t>
      </w:r>
      <w:r w:rsidRPr="002568E6" w:rsidR="00826253">
        <w:rPr>
          <w:szCs w:val="24"/>
        </w:rPr>
        <w:t>t</w:t>
      </w:r>
      <w:r w:rsidRPr="002568E6" w:rsidR="00831EA7">
        <w:rPr>
          <w:szCs w:val="24"/>
        </w:rPr>
        <w:t xml:space="preserve">echnology and </w:t>
      </w:r>
      <w:r w:rsidRPr="002568E6" w:rsidR="00826253">
        <w:rPr>
          <w:szCs w:val="24"/>
        </w:rPr>
        <w:t>b</w:t>
      </w:r>
      <w:r w:rsidRPr="002568E6" w:rsidR="00831EA7">
        <w:rPr>
          <w:szCs w:val="24"/>
        </w:rPr>
        <w:t xml:space="preserve">urden </w:t>
      </w:r>
      <w:r w:rsidRPr="002568E6" w:rsidR="00826253">
        <w:rPr>
          <w:szCs w:val="24"/>
        </w:rPr>
        <w:t>r</w:t>
      </w:r>
      <w:r w:rsidRPr="002568E6" w:rsidR="00831EA7">
        <w:rPr>
          <w:szCs w:val="24"/>
        </w:rPr>
        <w:t>eduction</w:t>
      </w:r>
      <w:r w:rsidRPr="002568E6">
        <w:rPr>
          <w:szCs w:val="24"/>
        </w:rPr>
        <w:t>.</w:t>
      </w:r>
      <w:bookmarkEnd w:id="4"/>
      <w:bookmarkEnd w:id="5"/>
      <w:r w:rsidRPr="002568E6">
        <w:rPr>
          <w:szCs w:val="24"/>
        </w:rPr>
        <w:t xml:space="preserve">  </w:t>
      </w:r>
    </w:p>
    <w:p w:rsidR="003333DF" w:rsidRPr="002568E6" w14:paraId="03E0F661" w14:textId="77777777">
      <w:pPr>
        <w:tabs>
          <w:tab w:val="left" w:pos="0"/>
        </w:tabs>
        <w:suppressAutoHyphens/>
        <w:rPr>
          <w:rFonts w:ascii="Times New Roman" w:hAnsi="Times New Roman"/>
          <w:szCs w:val="24"/>
        </w:rPr>
      </w:pPr>
    </w:p>
    <w:p w:rsidR="007C1B31" w:rsidP="42D98A2B" w14:paraId="0E7B8226" w14:textId="709DFD40">
      <w:pPr>
        <w:rPr>
          <w:rFonts w:ascii="Times New Roman" w:hAnsi="Times New Roman"/>
          <w:b/>
          <w:bCs/>
        </w:rPr>
      </w:pPr>
      <w:r w:rsidRPr="42D98A2B">
        <w:rPr>
          <w:rFonts w:ascii="Times New Roman" w:hAnsi="Times New Roman"/>
          <w:b/>
          <w:bCs/>
        </w:rPr>
        <w:t xml:space="preserve">Describe whether, and to what extent, the collection of information involves the use of </w:t>
      </w:r>
      <w:r w:rsidRPr="42D98A2B" w:rsidR="00542C4F">
        <w:rPr>
          <w:rFonts w:ascii="Times New Roman" w:hAnsi="Times New Roman"/>
          <w:b/>
          <w:bCs/>
        </w:rPr>
        <w:t>automated, electronic, mechanical, or other technolog</w:t>
      </w:r>
      <w:r w:rsidRPr="42D98A2B">
        <w:rPr>
          <w:rFonts w:ascii="Times New Roman" w:hAnsi="Times New Roman"/>
          <w:b/>
          <w:bCs/>
        </w:rPr>
        <w:t>ical collection techniques or oth</w:t>
      </w:r>
      <w:r w:rsidRPr="42D98A2B" w:rsidR="00542C4F">
        <w:rPr>
          <w:rFonts w:ascii="Times New Roman" w:hAnsi="Times New Roman"/>
          <w:b/>
          <w:bCs/>
        </w:rPr>
        <w:t>er forms of information technology, e.g., permitting electronic sub</w:t>
      </w:r>
      <w:r w:rsidRPr="42D98A2B">
        <w:rPr>
          <w:rFonts w:ascii="Times New Roman" w:hAnsi="Times New Roman"/>
          <w:b/>
          <w:bCs/>
        </w:rPr>
        <w:t>mission of responses, and the basis for the decision for adopting this means of co</w:t>
      </w:r>
      <w:r w:rsidRPr="42D98A2B" w:rsidR="00542C4F">
        <w:rPr>
          <w:rFonts w:ascii="Times New Roman" w:hAnsi="Times New Roman"/>
          <w:b/>
          <w:bCs/>
        </w:rPr>
        <w:t>llection. Also describe any con</w:t>
      </w:r>
      <w:r w:rsidRPr="42D98A2B">
        <w:rPr>
          <w:rFonts w:ascii="Times New Roman" w:hAnsi="Times New Roman"/>
          <w:b/>
          <w:bCs/>
        </w:rPr>
        <w:t>sideratio</w:t>
      </w:r>
      <w:r w:rsidRPr="42D98A2B" w:rsidR="00542C4F">
        <w:rPr>
          <w:rFonts w:ascii="Times New Roman" w:hAnsi="Times New Roman"/>
          <w:b/>
          <w:bCs/>
        </w:rPr>
        <w:t>n of using information technology to reduce bur</w:t>
      </w:r>
      <w:r w:rsidRPr="42D98A2B">
        <w:rPr>
          <w:rFonts w:ascii="Times New Roman" w:hAnsi="Times New Roman"/>
          <w:b/>
          <w:bCs/>
        </w:rPr>
        <w:t>den.</w:t>
      </w:r>
    </w:p>
    <w:p w:rsidR="00A308DB" w:rsidRPr="002568E6" w14:paraId="03E0F663" w14:textId="77777777">
      <w:pPr>
        <w:tabs>
          <w:tab w:val="left" w:pos="0"/>
        </w:tabs>
        <w:suppressAutoHyphens/>
        <w:rPr>
          <w:rFonts w:ascii="Times New Roman" w:hAnsi="Times New Roman"/>
          <w:szCs w:val="24"/>
        </w:rPr>
      </w:pPr>
    </w:p>
    <w:p w:rsidR="005E0DFF" w:rsidRPr="006A44DA" w:rsidP="005E0DFF" w14:paraId="1001C661" w14:textId="2BE84288">
      <w:pPr>
        <w:tabs>
          <w:tab w:val="left" w:pos="450"/>
        </w:tabs>
        <w:spacing w:line="480" w:lineRule="auto"/>
        <w:rPr>
          <w:rFonts w:ascii="Times New Roman" w:hAnsi="Times New Roman"/>
        </w:rPr>
      </w:pPr>
      <w:r w:rsidRPr="77A3CC32">
        <w:rPr>
          <w:rFonts w:ascii="Times New Roman" w:hAnsi="Times New Roman"/>
        </w:rPr>
        <w:t>FN</w:t>
      </w:r>
      <w:r w:rsidR="00043795">
        <w:rPr>
          <w:rFonts w:ascii="Times New Roman" w:hAnsi="Times New Roman"/>
        </w:rPr>
        <w:t>A</w:t>
      </w:r>
      <w:r w:rsidRPr="77A3CC32">
        <w:rPr>
          <w:rFonts w:ascii="Times New Roman" w:hAnsi="Times New Roman"/>
        </w:rPr>
        <w:t xml:space="preserve"> makes every effort to comply with the E-Government Act of 2002. FN</w:t>
      </w:r>
      <w:r w:rsidR="00043795">
        <w:rPr>
          <w:rFonts w:ascii="Times New Roman" w:hAnsi="Times New Roman"/>
        </w:rPr>
        <w:t>A</w:t>
      </w:r>
      <w:r w:rsidRPr="77A3CC32">
        <w:rPr>
          <w:rFonts w:ascii="Times New Roman" w:hAnsi="Times New Roman"/>
        </w:rPr>
        <w:t xml:space="preserve"> encourages its State agency partners to offer electronic submission to participants whenever feasible. Currently, all State agencies that provide USDA </w:t>
      </w:r>
      <w:r w:rsidRPr="77A3CC32" w:rsidR="004A0BCC">
        <w:rPr>
          <w:rFonts w:ascii="Times New Roman" w:hAnsi="Times New Roman"/>
        </w:rPr>
        <w:t>F</w:t>
      </w:r>
      <w:r w:rsidRPr="77A3CC32">
        <w:rPr>
          <w:rFonts w:ascii="Times New Roman" w:hAnsi="Times New Roman"/>
        </w:rPr>
        <w:t>oods to schools and other FN</w:t>
      </w:r>
      <w:r w:rsidR="00043795">
        <w:rPr>
          <w:rFonts w:ascii="Times New Roman" w:hAnsi="Times New Roman"/>
        </w:rPr>
        <w:t>A</w:t>
      </w:r>
      <w:r w:rsidRPr="77A3CC32">
        <w:rPr>
          <w:rFonts w:ascii="Times New Roman" w:hAnsi="Times New Roman"/>
        </w:rPr>
        <w:t xml:space="preserve"> nutrition programs are using the Web Based Supply Chain Management System (WBSCM). Approximately </w:t>
      </w:r>
      <w:r w:rsidRPr="77A3CC32" w:rsidR="002600A3">
        <w:rPr>
          <w:rFonts w:ascii="Times New Roman" w:hAnsi="Times New Roman"/>
        </w:rPr>
        <w:t>315</w:t>
      </w:r>
      <w:r w:rsidRPr="77A3CC32">
        <w:rPr>
          <w:rFonts w:ascii="Times New Roman" w:hAnsi="Times New Roman"/>
        </w:rPr>
        <w:t xml:space="preserve"> State</w:t>
      </w:r>
      <w:r w:rsidRPr="77A3CC32" w:rsidR="000E4214">
        <w:rPr>
          <w:rFonts w:ascii="Times New Roman" w:hAnsi="Times New Roman"/>
        </w:rPr>
        <w:t xml:space="preserve"> agencies and Indian Tribal </w:t>
      </w:r>
      <w:r w:rsidRPr="77A3CC32" w:rsidR="00A17225">
        <w:rPr>
          <w:rFonts w:ascii="Times New Roman" w:hAnsi="Times New Roman"/>
        </w:rPr>
        <w:t>Organization</w:t>
      </w:r>
      <w:r w:rsidRPr="77A3CC32" w:rsidR="000E4214">
        <w:rPr>
          <w:rFonts w:ascii="Times New Roman" w:hAnsi="Times New Roman"/>
        </w:rPr>
        <w:t>s</w:t>
      </w:r>
      <w:r w:rsidRPr="77A3CC32">
        <w:rPr>
          <w:rFonts w:ascii="Times New Roman" w:hAnsi="Times New Roman"/>
        </w:rPr>
        <w:t xml:space="preserve"> submit data to USDA electronically using WBSCM.  Approximately </w:t>
      </w:r>
      <w:r w:rsidRPr="77A3CC32" w:rsidR="006C7CF2">
        <w:rPr>
          <w:rFonts w:ascii="Times New Roman" w:hAnsi="Times New Roman"/>
        </w:rPr>
        <w:t>942,616</w:t>
      </w:r>
      <w:r w:rsidRPr="77A3CC32">
        <w:rPr>
          <w:rFonts w:ascii="Times New Roman" w:hAnsi="Times New Roman"/>
        </w:rPr>
        <w:t xml:space="preserve"> responses are submitted electronically via WBSCM. This breaks down </w:t>
      </w:r>
      <w:r w:rsidRPr="77A3CC32">
        <w:rPr>
          <w:rFonts w:ascii="Times New Roman" w:hAnsi="Times New Roman"/>
        </w:rPr>
        <w:t>to:</w:t>
      </w:r>
    </w:p>
    <w:p w:rsidR="005E0DFF" w:rsidRPr="00450E8D" w:rsidP="005E0DFF" w14:paraId="2F2435BB" w14:textId="23D288AF">
      <w:pPr>
        <w:tabs>
          <w:tab w:val="left" w:pos="450"/>
        </w:tabs>
        <w:spacing w:line="480" w:lineRule="auto"/>
        <w:ind w:left="446"/>
        <w:rPr>
          <w:rFonts w:ascii="Times New Roman" w:hAnsi="Times New Roman"/>
        </w:rPr>
      </w:pPr>
      <w:r w:rsidRPr="006A44DA">
        <w:rPr>
          <w:rFonts w:ascii="Times New Roman" w:hAnsi="Times New Roman"/>
        </w:rPr>
        <w:t>•</w:t>
      </w:r>
      <w:r>
        <w:tab/>
      </w:r>
      <w:r w:rsidRPr="00450E8D">
        <w:rPr>
          <w:rFonts w:ascii="Times New Roman" w:hAnsi="Times New Roman"/>
        </w:rPr>
        <w:t xml:space="preserve">State, Local, Tribal reporting responses = approximately </w:t>
      </w:r>
      <w:r w:rsidRPr="00450E8D" w:rsidR="0071613D">
        <w:rPr>
          <w:rFonts w:ascii="Times New Roman" w:hAnsi="Times New Roman"/>
        </w:rPr>
        <w:t>2.2</w:t>
      </w:r>
      <w:r w:rsidRPr="00450E8D" w:rsidR="00402F0B">
        <w:rPr>
          <w:rFonts w:ascii="Times New Roman" w:hAnsi="Times New Roman"/>
        </w:rPr>
        <w:t>%</w:t>
      </w:r>
      <w:r w:rsidRPr="00450E8D">
        <w:rPr>
          <w:rFonts w:ascii="Times New Roman" w:hAnsi="Times New Roman"/>
        </w:rPr>
        <w:t xml:space="preserve"> of total responses; </w:t>
      </w:r>
    </w:p>
    <w:p w:rsidR="005E0DFF" w:rsidRPr="00450E8D" w:rsidP="005E0DFF" w14:paraId="1B2E0D25" w14:textId="07432066">
      <w:pPr>
        <w:tabs>
          <w:tab w:val="left" w:pos="450"/>
        </w:tabs>
        <w:spacing w:line="480" w:lineRule="auto"/>
        <w:ind w:left="446"/>
        <w:rPr>
          <w:rFonts w:ascii="Times New Roman" w:hAnsi="Times New Roman"/>
        </w:rPr>
      </w:pPr>
      <w:r w:rsidRPr="00450E8D">
        <w:rPr>
          <w:rFonts w:ascii="Times New Roman" w:hAnsi="Times New Roman"/>
        </w:rPr>
        <w:t>•</w:t>
      </w:r>
      <w:r>
        <w:tab/>
      </w:r>
      <w:r w:rsidRPr="00450E8D">
        <w:rPr>
          <w:rFonts w:ascii="Times New Roman" w:hAnsi="Times New Roman"/>
        </w:rPr>
        <w:t xml:space="preserve">State, Local, Tribal recordkeeping responses = </w:t>
      </w:r>
      <w:r w:rsidRPr="00450E8D" w:rsidR="00B07319">
        <w:rPr>
          <w:rFonts w:ascii="Times New Roman" w:hAnsi="Times New Roman"/>
        </w:rPr>
        <w:t>less than 0.1</w:t>
      </w:r>
      <w:r w:rsidRPr="00450E8D">
        <w:rPr>
          <w:rFonts w:ascii="Times New Roman" w:hAnsi="Times New Roman"/>
        </w:rPr>
        <w:t>% of total responses;</w:t>
      </w:r>
    </w:p>
    <w:p w:rsidR="005E0DFF" w:rsidRPr="00450E8D" w:rsidP="005E0DFF" w14:paraId="50BAFF7C" w14:textId="722A76CA">
      <w:pPr>
        <w:tabs>
          <w:tab w:val="left" w:pos="450"/>
        </w:tabs>
        <w:spacing w:line="480" w:lineRule="auto"/>
        <w:ind w:left="446"/>
        <w:rPr>
          <w:rFonts w:ascii="Times New Roman" w:hAnsi="Times New Roman"/>
        </w:rPr>
      </w:pPr>
      <w:r w:rsidRPr="00450E8D">
        <w:rPr>
          <w:rFonts w:ascii="Times New Roman" w:hAnsi="Times New Roman"/>
        </w:rPr>
        <w:t>•</w:t>
      </w:r>
      <w:r>
        <w:tab/>
      </w:r>
      <w:r w:rsidRPr="00450E8D">
        <w:rPr>
          <w:rFonts w:ascii="Times New Roman" w:hAnsi="Times New Roman"/>
        </w:rPr>
        <w:t xml:space="preserve">Private For-Profit reporting responses = approximately </w:t>
      </w:r>
      <w:r w:rsidRPr="00450E8D" w:rsidR="006A44DA">
        <w:rPr>
          <w:rFonts w:ascii="Times New Roman" w:hAnsi="Times New Roman"/>
        </w:rPr>
        <w:t>21</w:t>
      </w:r>
      <w:r w:rsidRPr="00450E8D">
        <w:rPr>
          <w:rFonts w:ascii="Times New Roman" w:hAnsi="Times New Roman"/>
        </w:rPr>
        <w:t xml:space="preserve">% of total responses; and </w:t>
      </w:r>
    </w:p>
    <w:p w:rsidR="005E0DFF" w:rsidP="005E0DFF" w14:paraId="30E816FB" w14:textId="5EC68DD5">
      <w:pPr>
        <w:tabs>
          <w:tab w:val="left" w:pos="450"/>
        </w:tabs>
        <w:spacing w:line="480" w:lineRule="auto"/>
        <w:ind w:left="446"/>
        <w:rPr>
          <w:rFonts w:ascii="Times New Roman" w:hAnsi="Times New Roman"/>
        </w:rPr>
      </w:pPr>
      <w:r w:rsidRPr="00450E8D">
        <w:rPr>
          <w:rFonts w:ascii="Times New Roman" w:hAnsi="Times New Roman"/>
        </w:rPr>
        <w:t>•</w:t>
      </w:r>
      <w:r>
        <w:tab/>
      </w:r>
      <w:r w:rsidRPr="00450E8D">
        <w:rPr>
          <w:rFonts w:ascii="Times New Roman" w:hAnsi="Times New Roman"/>
        </w:rPr>
        <w:t xml:space="preserve">Private For-Profit recordkeeping responses = approximately </w:t>
      </w:r>
      <w:r w:rsidRPr="00450E8D" w:rsidR="006A44DA">
        <w:rPr>
          <w:rFonts w:ascii="Times New Roman" w:hAnsi="Times New Roman"/>
        </w:rPr>
        <w:t>21</w:t>
      </w:r>
      <w:r w:rsidRPr="00450E8D">
        <w:rPr>
          <w:rFonts w:ascii="Times New Roman" w:hAnsi="Times New Roman"/>
        </w:rPr>
        <w:t>% of total responses.</w:t>
      </w:r>
    </w:p>
    <w:p w:rsidR="005E0DFF" w:rsidRPr="009055FE" w:rsidP="37A94AEF" w14:paraId="578C6C7A" w14:textId="1C84375A">
      <w:pPr>
        <w:tabs>
          <w:tab w:val="left" w:pos="450"/>
        </w:tabs>
        <w:spacing w:line="480" w:lineRule="auto"/>
        <w:rPr>
          <w:rFonts w:ascii="Times New Roman" w:hAnsi="Times New Roman"/>
        </w:rPr>
      </w:pPr>
      <w:r w:rsidRPr="009055FE">
        <w:rPr>
          <w:rFonts w:ascii="Times New Roman" w:hAnsi="Times New Roman"/>
        </w:rPr>
        <w:t xml:space="preserve">The link for WBSCM </w:t>
      </w:r>
      <w:r w:rsidRPr="009055FE" w:rsidR="09C1FD5B">
        <w:rPr>
          <w:rFonts w:ascii="Times New Roman" w:hAnsi="Times New Roman"/>
        </w:rPr>
        <w:t>can be found at:</w:t>
      </w:r>
      <w:r w:rsidRPr="009055FE" w:rsidR="05BFD5BD">
        <w:rPr>
          <w:rFonts w:ascii="Times New Roman" w:hAnsi="Times New Roman"/>
        </w:rPr>
        <w:t xml:space="preserve"> </w:t>
      </w:r>
      <w:hyperlink r:id="rId19">
        <w:r w:rsidRPr="37A94AEF" w:rsidR="005A58B3">
          <w:rPr>
            <w:rStyle w:val="Hyperlink"/>
            <w:rFonts w:ascii="Times New Roman" w:hAnsi="Times New Roman"/>
          </w:rPr>
          <w:t>https://www.fns.usda.gov/usda-foods/wbscm</w:t>
        </w:r>
      </w:hyperlink>
    </w:p>
    <w:p w:rsidR="005E0DFF" w:rsidRPr="009055FE" w:rsidP="37A94AEF" w14:paraId="52C67A57" w14:textId="7C1BC6BC">
      <w:pPr>
        <w:tabs>
          <w:tab w:val="left" w:pos="450"/>
        </w:tabs>
        <w:spacing w:line="480" w:lineRule="auto"/>
        <w:rPr>
          <w:rStyle w:val="Hyperlink"/>
          <w:rFonts w:ascii="Times New Roman" w:hAnsi="Times New Roman"/>
          <w:color w:val="auto"/>
          <w:u w:val="none"/>
        </w:rPr>
      </w:pPr>
      <w:r w:rsidRPr="37A94AEF">
        <w:rPr>
          <w:rFonts w:ascii="Times New Roman" w:hAnsi="Times New Roman"/>
          <w:color w:val="000000" w:themeColor="text1"/>
        </w:rPr>
        <w:t>Specific to the revisions from the final rule, FN</w:t>
      </w:r>
      <w:r w:rsidRPr="37A94AEF" w:rsidR="00043795">
        <w:rPr>
          <w:rFonts w:ascii="Times New Roman" w:hAnsi="Times New Roman"/>
          <w:color w:val="000000" w:themeColor="text1"/>
        </w:rPr>
        <w:t>A</w:t>
      </w:r>
      <w:r w:rsidRPr="37A94AEF">
        <w:rPr>
          <w:rFonts w:ascii="Times New Roman" w:hAnsi="Times New Roman"/>
          <w:color w:val="000000" w:themeColor="text1"/>
        </w:rPr>
        <w:t xml:space="preserve"> estimates</w:t>
      </w:r>
      <w:r w:rsidRPr="37A94AEF" w:rsidR="00CF0033">
        <w:rPr>
          <w:rFonts w:ascii="Times New Roman" w:hAnsi="Times New Roman"/>
          <w:color w:val="000000" w:themeColor="text1"/>
        </w:rPr>
        <w:t xml:space="preserve"> that</w:t>
      </w:r>
      <w:r w:rsidRPr="37A94AEF" w:rsidR="0023361F">
        <w:rPr>
          <w:rFonts w:ascii="Times New Roman" w:hAnsi="Times New Roman"/>
          <w:color w:val="000000" w:themeColor="text1"/>
        </w:rPr>
        <w:t xml:space="preserve"> </w:t>
      </w:r>
      <w:r w:rsidRPr="37A94AEF" w:rsidR="18C978C0">
        <w:rPr>
          <w:rFonts w:ascii="Times New Roman" w:hAnsi="Times New Roman"/>
        </w:rPr>
        <w:t>the revision to</w:t>
      </w:r>
      <w:r w:rsidRPr="37A94AEF" w:rsidR="00413275">
        <w:rPr>
          <w:rFonts w:ascii="Times New Roman" w:hAnsi="Times New Roman"/>
        </w:rPr>
        <w:t xml:space="preserve"> the</w:t>
      </w:r>
      <w:r w:rsidRPr="37A94AEF" w:rsidR="18C978C0">
        <w:rPr>
          <w:rFonts w:ascii="Times New Roman" w:hAnsi="Times New Roman"/>
        </w:rPr>
        <w:t xml:space="preserve"> information collection due to the f</w:t>
      </w:r>
      <w:r w:rsidRPr="37A94AEF" w:rsidR="537928C1">
        <w:rPr>
          <w:rFonts w:ascii="Times New Roman" w:hAnsi="Times New Roman"/>
        </w:rPr>
        <w:t xml:space="preserve">inal rule will add an additional </w:t>
      </w:r>
      <w:r w:rsidRPr="37A94AEF" w:rsidR="00DF7340">
        <w:rPr>
          <w:rFonts w:ascii="Times New Roman" w:hAnsi="Times New Roman"/>
        </w:rPr>
        <w:t>943</w:t>
      </w:r>
      <w:r w:rsidRPr="37A94AEF" w:rsidR="537928C1">
        <w:rPr>
          <w:rFonts w:ascii="Times New Roman" w:hAnsi="Times New Roman"/>
        </w:rPr>
        <w:t xml:space="preserve"> responses.</w:t>
      </w:r>
      <w:r w:rsidRPr="37A94AEF" w:rsidR="18C978C0">
        <w:rPr>
          <w:rFonts w:ascii="Times New Roman" w:hAnsi="Times New Roman"/>
        </w:rPr>
        <w:t xml:space="preserve"> </w:t>
      </w:r>
      <w:r w:rsidRPr="37A94AEF" w:rsidR="3EEE875C">
        <w:rPr>
          <w:rStyle w:val="Hyperlink"/>
          <w:rFonts w:ascii="Times New Roman" w:hAnsi="Times New Roman"/>
          <w:color w:val="auto"/>
          <w:u w:val="none"/>
        </w:rPr>
        <w:t xml:space="preserve">Out of </w:t>
      </w:r>
      <w:r w:rsidRPr="37A94AEF" w:rsidR="00357047">
        <w:rPr>
          <w:rStyle w:val="Hyperlink"/>
          <w:rFonts w:ascii="Times New Roman" w:hAnsi="Times New Roman"/>
          <w:color w:val="auto"/>
          <w:u w:val="none"/>
        </w:rPr>
        <w:t xml:space="preserve">the 943 new </w:t>
      </w:r>
      <w:r w:rsidRPr="37A94AEF" w:rsidR="3EEE875C">
        <w:rPr>
          <w:rStyle w:val="Hyperlink"/>
          <w:rFonts w:ascii="Times New Roman" w:hAnsi="Times New Roman"/>
          <w:color w:val="auto"/>
          <w:u w:val="none"/>
        </w:rPr>
        <w:t xml:space="preserve">responses in this </w:t>
      </w:r>
      <w:r w:rsidRPr="37A94AEF" w:rsidR="00357047">
        <w:rPr>
          <w:rStyle w:val="Hyperlink"/>
          <w:rFonts w:ascii="Times New Roman" w:hAnsi="Times New Roman"/>
          <w:color w:val="auto"/>
          <w:u w:val="none"/>
        </w:rPr>
        <w:t>revision</w:t>
      </w:r>
      <w:r w:rsidRPr="37A94AEF" w:rsidR="3EEE875C">
        <w:rPr>
          <w:rStyle w:val="Hyperlink"/>
          <w:rFonts w:ascii="Times New Roman" w:hAnsi="Times New Roman"/>
          <w:color w:val="auto"/>
          <w:u w:val="none"/>
        </w:rPr>
        <w:t>, FN</w:t>
      </w:r>
      <w:r w:rsidRPr="37A94AEF" w:rsidR="00043795">
        <w:rPr>
          <w:rStyle w:val="Hyperlink"/>
          <w:rFonts w:ascii="Times New Roman" w:hAnsi="Times New Roman"/>
          <w:color w:val="auto"/>
          <w:u w:val="none"/>
        </w:rPr>
        <w:t>A</w:t>
      </w:r>
      <w:r w:rsidRPr="37A94AEF" w:rsidR="3EEE875C">
        <w:rPr>
          <w:rStyle w:val="Hyperlink"/>
          <w:rFonts w:ascii="Times New Roman" w:hAnsi="Times New Roman"/>
          <w:color w:val="auto"/>
          <w:u w:val="none"/>
        </w:rPr>
        <w:t xml:space="preserve"> estimates that</w:t>
      </w:r>
      <w:r w:rsidRPr="37A94AEF" w:rsidR="00B548BF">
        <w:rPr>
          <w:rStyle w:val="Hyperlink"/>
          <w:rFonts w:ascii="Times New Roman" w:hAnsi="Times New Roman"/>
          <w:color w:val="auto"/>
          <w:u w:val="none"/>
        </w:rPr>
        <w:t xml:space="preserve"> </w:t>
      </w:r>
      <w:r w:rsidRPr="37A94AEF" w:rsidR="00F71AE4">
        <w:rPr>
          <w:rStyle w:val="Hyperlink"/>
          <w:rFonts w:ascii="Times New Roman" w:hAnsi="Times New Roman"/>
          <w:color w:val="auto"/>
          <w:u w:val="none"/>
        </w:rPr>
        <w:t>943</w:t>
      </w:r>
      <w:r w:rsidRPr="37A94AEF" w:rsidR="0002328C">
        <w:rPr>
          <w:rStyle w:val="Hyperlink"/>
          <w:rFonts w:ascii="Times New Roman" w:hAnsi="Times New Roman"/>
          <w:color w:val="auto"/>
          <w:u w:val="none"/>
        </w:rPr>
        <w:t xml:space="preserve"> </w:t>
      </w:r>
      <w:r w:rsidRPr="37A94AEF" w:rsidR="3EEE875C">
        <w:rPr>
          <w:rStyle w:val="Hyperlink"/>
          <w:rFonts w:ascii="Times New Roman" w:hAnsi="Times New Roman"/>
          <w:color w:val="auto"/>
          <w:u w:val="none"/>
        </w:rPr>
        <w:t xml:space="preserve">(approximately </w:t>
      </w:r>
      <w:r w:rsidRPr="37A94AEF" w:rsidR="00F71AE4">
        <w:rPr>
          <w:rStyle w:val="Hyperlink"/>
          <w:rFonts w:ascii="Times New Roman" w:hAnsi="Times New Roman"/>
          <w:color w:val="auto"/>
          <w:u w:val="none"/>
        </w:rPr>
        <w:t>100</w:t>
      </w:r>
      <w:r w:rsidRPr="37A94AEF" w:rsidR="3EEE875C">
        <w:rPr>
          <w:rStyle w:val="Hyperlink"/>
          <w:rFonts w:ascii="Times New Roman" w:hAnsi="Times New Roman"/>
          <w:color w:val="auto"/>
          <w:u w:val="none"/>
        </w:rPr>
        <w:t>%) are submitted electronically.</w:t>
      </w:r>
    </w:p>
    <w:p w:rsidR="00811B5D" w:rsidP="18C13B0C" w14:paraId="75A0B03C" w14:textId="6016C7C9">
      <w:pPr>
        <w:tabs>
          <w:tab w:val="left" w:pos="450"/>
        </w:tabs>
        <w:spacing w:line="480" w:lineRule="auto"/>
        <w:rPr>
          <w:rFonts w:ascii="Times New Roman" w:hAnsi="Times New Roman"/>
        </w:rPr>
      </w:pPr>
      <w:r w:rsidRPr="204C10DA">
        <w:rPr>
          <w:rFonts w:ascii="Times New Roman" w:hAnsi="Times New Roman"/>
        </w:rPr>
        <w:t>For the information collection overall, FN</w:t>
      </w:r>
      <w:r w:rsidR="00043795">
        <w:rPr>
          <w:rFonts w:ascii="Times New Roman" w:hAnsi="Times New Roman"/>
        </w:rPr>
        <w:t>A</w:t>
      </w:r>
      <w:r w:rsidRPr="204C10DA">
        <w:rPr>
          <w:rFonts w:ascii="Times New Roman" w:hAnsi="Times New Roman"/>
        </w:rPr>
        <w:t xml:space="preserve"> estimates that approximately </w:t>
      </w:r>
      <w:r w:rsidRPr="204C10DA" w:rsidR="29698153">
        <w:rPr>
          <w:rStyle w:val="Hyperlink"/>
          <w:rFonts w:ascii="Times New Roman" w:hAnsi="Times New Roman"/>
          <w:color w:val="auto"/>
          <w:u w:val="none"/>
        </w:rPr>
        <w:t xml:space="preserve">942,616 </w:t>
      </w:r>
      <w:r w:rsidRPr="204C10DA">
        <w:rPr>
          <w:rFonts w:ascii="Times New Roman" w:hAnsi="Times New Roman"/>
        </w:rPr>
        <w:t xml:space="preserve">responses pertaining to the reporting and recordkeeping burdens in this revision are collected electronically via </w:t>
      </w:r>
      <w:r w:rsidRPr="204C10DA" w:rsidR="14041344">
        <w:rPr>
          <w:rFonts w:ascii="Times New Roman" w:hAnsi="Times New Roman"/>
        </w:rPr>
        <w:t>WBSCM</w:t>
      </w:r>
      <w:r w:rsidRPr="204C10DA">
        <w:rPr>
          <w:rFonts w:ascii="Times New Roman" w:hAnsi="Times New Roman"/>
        </w:rPr>
        <w:t xml:space="preserve">. Out of </w:t>
      </w:r>
      <w:r w:rsidRPr="204C10DA" w:rsidR="29698153">
        <w:rPr>
          <w:rStyle w:val="Hyperlink"/>
          <w:rFonts w:ascii="Times New Roman" w:hAnsi="Times New Roman"/>
          <w:color w:val="auto"/>
          <w:u w:val="none"/>
        </w:rPr>
        <w:t>4,040,</w:t>
      </w:r>
      <w:r w:rsidR="00474FA7">
        <w:rPr>
          <w:rStyle w:val="Hyperlink"/>
          <w:rFonts w:ascii="Times New Roman" w:hAnsi="Times New Roman"/>
          <w:color w:val="auto"/>
          <w:u w:val="none"/>
        </w:rPr>
        <w:t>298</w:t>
      </w:r>
      <w:r w:rsidRPr="204C10DA" w:rsidR="29698153">
        <w:rPr>
          <w:rStyle w:val="Hyperlink"/>
          <w:rFonts w:ascii="Times New Roman" w:hAnsi="Times New Roman"/>
          <w:color w:val="auto"/>
          <w:u w:val="none"/>
        </w:rPr>
        <w:t xml:space="preserve"> </w:t>
      </w:r>
      <w:r w:rsidRPr="204C10DA">
        <w:rPr>
          <w:rFonts w:ascii="Times New Roman" w:hAnsi="Times New Roman"/>
        </w:rPr>
        <w:t>responses for this collection, FN</w:t>
      </w:r>
      <w:r w:rsidR="00043795">
        <w:rPr>
          <w:rFonts w:ascii="Times New Roman" w:hAnsi="Times New Roman"/>
        </w:rPr>
        <w:t>A</w:t>
      </w:r>
      <w:r w:rsidRPr="204C10DA">
        <w:rPr>
          <w:rFonts w:ascii="Times New Roman" w:hAnsi="Times New Roman"/>
        </w:rPr>
        <w:t xml:space="preserve"> estimates that </w:t>
      </w:r>
      <w:r w:rsidRPr="204C10DA" w:rsidR="29698153">
        <w:rPr>
          <w:rFonts w:ascii="Times New Roman" w:hAnsi="Times New Roman"/>
        </w:rPr>
        <w:t>23.3</w:t>
      </w:r>
      <w:r w:rsidRPr="204C10DA">
        <w:rPr>
          <w:rFonts w:ascii="Times New Roman" w:hAnsi="Times New Roman"/>
        </w:rPr>
        <w:t>% are collected electronically. </w:t>
      </w:r>
      <w:r w:rsidRPr="00F60E98" w:rsidR="009D2673">
        <w:rPr>
          <w:rStyle w:val="Hyperlink"/>
          <w:rFonts w:ascii="Times New Roman" w:hAnsi="Times New Roman"/>
          <w:color w:val="auto"/>
          <w:u w:val="none"/>
        </w:rPr>
        <w:t xml:space="preserve">For more information on WBSCM see </w:t>
      </w:r>
      <w:r w:rsidR="009D2673">
        <w:rPr>
          <w:rStyle w:val="Hyperlink"/>
          <w:rFonts w:ascii="Times New Roman" w:hAnsi="Times New Roman"/>
          <w:color w:val="auto"/>
          <w:u w:val="none"/>
        </w:rPr>
        <w:t>Appendix X, WBSCM Resources for Customer Organizations</w:t>
      </w:r>
      <w:r w:rsidRPr="00F60E98" w:rsidR="009D2673">
        <w:rPr>
          <w:rStyle w:val="Hyperlink"/>
          <w:rFonts w:ascii="Times New Roman" w:hAnsi="Times New Roman"/>
          <w:color w:val="auto"/>
          <w:u w:val="none"/>
        </w:rPr>
        <w:t>.</w:t>
      </w:r>
    </w:p>
    <w:p w:rsidR="0084631A" w:rsidP="18C13B0C" w14:paraId="4336262D" w14:textId="77777777">
      <w:pPr>
        <w:tabs>
          <w:tab w:val="left" w:pos="450"/>
        </w:tabs>
        <w:spacing w:line="480" w:lineRule="auto"/>
        <w:rPr>
          <w:rFonts w:ascii="Times New Roman" w:hAnsi="Times New Roman"/>
        </w:rPr>
      </w:pPr>
    </w:p>
    <w:p w:rsidR="00196025" w:rsidRPr="00196025" w:rsidP="00196025" w14:paraId="5266933E" w14:textId="77777777">
      <w:pPr>
        <w:tabs>
          <w:tab w:val="left" w:pos="450"/>
        </w:tabs>
        <w:spacing w:line="480" w:lineRule="auto"/>
        <w:rPr>
          <w:rFonts w:ascii="Times New Roman" w:hAnsi="Times New Roman"/>
          <w:b/>
        </w:rPr>
      </w:pPr>
      <w:r w:rsidRPr="00196025">
        <w:rPr>
          <w:rFonts w:ascii="Times New Roman" w:hAnsi="Times New Roman"/>
          <w:b/>
          <w:u w:val="single"/>
        </w:rPr>
        <w:t>Burden Reduction Efforts</w:t>
      </w:r>
      <w:r w:rsidRPr="00196025">
        <w:rPr>
          <w:rFonts w:ascii="Times New Roman" w:hAnsi="Times New Roman"/>
          <w:b/>
        </w:rPr>
        <w:t xml:space="preserve"> </w:t>
      </w:r>
    </w:p>
    <w:p w:rsidR="009737E7" w:rsidRPr="000D4EE6" w:rsidP="000D4EE6" w14:paraId="3CDEB1A8" w14:textId="14D93FB5">
      <w:pPr>
        <w:tabs>
          <w:tab w:val="left" w:pos="450"/>
        </w:tabs>
        <w:spacing w:line="480" w:lineRule="auto"/>
        <w:rPr>
          <w:rFonts w:ascii="Times New Roman" w:hAnsi="Times New Roman"/>
          <w:color w:val="000000" w:themeColor="text1"/>
        </w:rPr>
      </w:pPr>
      <w:r w:rsidRPr="37A94AEF">
        <w:rPr>
          <w:rFonts w:ascii="Times New Roman" w:hAnsi="Times New Roman"/>
        </w:rPr>
        <w:t xml:space="preserve">During the 60-day comment period after the </w:t>
      </w:r>
      <w:r w:rsidRPr="37A94AEF" w:rsidR="00611FE4">
        <w:rPr>
          <w:rFonts w:ascii="Times New Roman" w:hAnsi="Times New Roman"/>
        </w:rPr>
        <w:t xml:space="preserve">proposed </w:t>
      </w:r>
      <w:r w:rsidRPr="37A94AEF">
        <w:rPr>
          <w:rFonts w:ascii="Times New Roman" w:hAnsi="Times New Roman"/>
        </w:rPr>
        <w:t>rule</w:t>
      </w:r>
      <w:r w:rsidRPr="37A94AEF" w:rsidR="00024300">
        <w:rPr>
          <w:rFonts w:ascii="Times New Roman" w:hAnsi="Times New Roman"/>
        </w:rPr>
        <w:t>, Food Distribution Programs: Improving Access and Parity</w:t>
      </w:r>
      <w:r w:rsidRPr="004C12BD" w:rsidR="004C12BD">
        <w:rPr>
          <w:rFonts w:ascii="Times New Roman" w:hAnsi="Times New Roman"/>
        </w:rPr>
        <w:t>, 8</w:t>
      </w:r>
      <w:r w:rsidR="006B174B">
        <w:rPr>
          <w:rFonts w:ascii="Times New Roman" w:hAnsi="Times New Roman"/>
        </w:rPr>
        <w:t>8</w:t>
      </w:r>
      <w:r w:rsidRPr="004C12BD" w:rsidR="004C12BD">
        <w:rPr>
          <w:rFonts w:ascii="Times New Roman" w:hAnsi="Times New Roman"/>
        </w:rPr>
        <w:t xml:space="preserve"> FR </w:t>
      </w:r>
      <w:r w:rsidR="00E021CF">
        <w:rPr>
          <w:rFonts w:ascii="Times New Roman" w:hAnsi="Times New Roman"/>
        </w:rPr>
        <w:t>54908</w:t>
      </w:r>
      <w:r w:rsidRPr="004C12BD" w:rsidR="004C12BD">
        <w:rPr>
          <w:rFonts w:ascii="Times New Roman" w:hAnsi="Times New Roman"/>
        </w:rPr>
        <w:t xml:space="preserve"> (</w:t>
      </w:r>
      <w:r w:rsidR="00E021CF">
        <w:rPr>
          <w:rFonts w:ascii="Times New Roman" w:hAnsi="Times New Roman"/>
        </w:rPr>
        <w:t>August 14</w:t>
      </w:r>
      <w:r w:rsidRPr="004C12BD" w:rsidR="004C12BD">
        <w:rPr>
          <w:rFonts w:ascii="Times New Roman" w:hAnsi="Times New Roman"/>
        </w:rPr>
        <w:t>, 202</w:t>
      </w:r>
      <w:r w:rsidR="00E021CF">
        <w:rPr>
          <w:rFonts w:ascii="Times New Roman" w:hAnsi="Times New Roman"/>
        </w:rPr>
        <w:t>3</w:t>
      </w:r>
      <w:r w:rsidRPr="004C12BD" w:rsidR="004C12BD">
        <w:rPr>
          <w:rFonts w:ascii="Times New Roman" w:hAnsi="Times New Roman"/>
        </w:rPr>
        <w:t>)</w:t>
      </w:r>
      <w:r w:rsidR="004C12BD">
        <w:rPr>
          <w:rFonts w:ascii="Times New Roman" w:hAnsi="Times New Roman"/>
        </w:rPr>
        <w:t xml:space="preserve"> </w:t>
      </w:r>
      <w:r w:rsidRPr="37A94AEF">
        <w:rPr>
          <w:rFonts w:ascii="Times New Roman" w:hAnsi="Times New Roman"/>
        </w:rPr>
        <w:t>was published, FN</w:t>
      </w:r>
      <w:r w:rsidRPr="37A94AEF" w:rsidR="00120B80">
        <w:rPr>
          <w:rFonts w:ascii="Times New Roman" w:hAnsi="Times New Roman"/>
        </w:rPr>
        <w:t>A</w:t>
      </w:r>
      <w:r w:rsidRPr="37A94AEF">
        <w:rPr>
          <w:rFonts w:ascii="Times New Roman" w:hAnsi="Times New Roman"/>
        </w:rPr>
        <w:t xml:space="preserve"> collected comments regarding the administrative burden associated with this rule. In response to comments, FN</w:t>
      </w:r>
      <w:r w:rsidRPr="37A94AEF" w:rsidR="00120B80">
        <w:rPr>
          <w:rFonts w:ascii="Times New Roman" w:hAnsi="Times New Roman"/>
        </w:rPr>
        <w:t>A</w:t>
      </w:r>
      <w:r w:rsidRPr="37A94AEF">
        <w:rPr>
          <w:rFonts w:ascii="Times New Roman" w:hAnsi="Times New Roman"/>
        </w:rPr>
        <w:t xml:space="preserve"> made several changes to proposed provisions to reduce the overall burden or frequency of reporting:</w:t>
      </w:r>
    </w:p>
    <w:p w:rsidR="009737E7" w:rsidRPr="00520D9A" w:rsidP="00520D9A" w14:paraId="4BD80391" w14:textId="21184FDB">
      <w:pPr>
        <w:pStyle w:val="ListParagraph"/>
        <w:numPr>
          <w:ilvl w:val="0"/>
          <w:numId w:val="46"/>
        </w:numPr>
        <w:tabs>
          <w:tab w:val="left" w:pos="450"/>
        </w:tabs>
      </w:pPr>
      <w:r w:rsidRPr="204C10DA">
        <w:rPr>
          <w:color w:val="000000" w:themeColor="text1"/>
        </w:rPr>
        <w:t>The final rule add</w:t>
      </w:r>
      <w:r w:rsidRPr="204C10DA" w:rsidR="5D2CDF6A">
        <w:rPr>
          <w:color w:val="000000" w:themeColor="text1"/>
        </w:rPr>
        <w:t>ed</w:t>
      </w:r>
      <w:r w:rsidRPr="204C10DA">
        <w:rPr>
          <w:color w:val="000000" w:themeColor="text1"/>
        </w:rPr>
        <w:t xml:space="preserve"> a new provision at 247.5(b)(16) requiring CSFP State agencies to make </w:t>
      </w:r>
      <w:r w:rsidRPr="204C10DA">
        <w:rPr>
          <w:color w:val="000000" w:themeColor="text1"/>
        </w:rPr>
        <w:t>publicly available a list of CSFP local agencies on a publicly available internet web page. The State agency must post the name, address, and a contact telephone number for all CSFP local agencies. State agencies are required to update this information annually</w:t>
      </w:r>
      <w:r w:rsidRPr="204C10DA">
        <w:rPr>
          <w:b/>
          <w:bCs/>
          <w:color w:val="000000" w:themeColor="text1"/>
        </w:rPr>
        <w:t>.</w:t>
      </w:r>
      <w:r w:rsidRPr="204C10DA" w:rsidR="701E99BA">
        <w:rPr>
          <w:b/>
          <w:bCs/>
          <w:color w:val="000000" w:themeColor="text1"/>
        </w:rPr>
        <w:t xml:space="preserve"> </w:t>
      </w:r>
      <w:r>
        <w:t>During the 60-day comment period, FN</w:t>
      </w:r>
      <w:r w:rsidR="00120B80">
        <w:t>A</w:t>
      </w:r>
      <w:r>
        <w:t xml:space="preserve"> received </w:t>
      </w:r>
      <w:r w:rsidR="004F1D76">
        <w:t>4</w:t>
      </w:r>
      <w:r w:rsidR="102277F4">
        <w:t xml:space="preserve"> c</w:t>
      </w:r>
      <w:r>
        <w:t xml:space="preserve">omments that an annual requirement to post the name, address, and a contact telephone number for all </w:t>
      </w:r>
      <w:r w:rsidR="1E6F67C5">
        <w:t xml:space="preserve">distribution sites </w:t>
      </w:r>
      <w:r>
        <w:t xml:space="preserve">in each State would cause </w:t>
      </w:r>
      <w:r w:rsidR="701E99BA">
        <w:t>an increase</w:t>
      </w:r>
      <w:r>
        <w:t xml:space="preserve"> </w:t>
      </w:r>
      <w:r w:rsidR="701E99BA">
        <w:t xml:space="preserve">in </w:t>
      </w:r>
      <w:r>
        <w:t>administrative burden.</w:t>
      </w:r>
      <w:r w:rsidR="701E99BA">
        <w:t xml:space="preserve"> </w:t>
      </w:r>
      <w:r>
        <w:t>As such, FN</w:t>
      </w:r>
      <w:r w:rsidR="00120B80">
        <w:t>A</w:t>
      </w:r>
      <w:r>
        <w:t xml:space="preserve"> has revised this provision to only </w:t>
      </w:r>
      <w:r w:rsidR="1E6F67C5">
        <w:t xml:space="preserve">require local agencies (those entities that have a direct agreement with </w:t>
      </w:r>
      <w:r>
        <w:t>the State agency</w:t>
      </w:r>
      <w:r w:rsidR="1E6F67C5">
        <w:t>)</w:t>
      </w:r>
      <w:r>
        <w:t xml:space="preserve"> to be publicly posted by the State. This reduces the total </w:t>
      </w:r>
      <w:r w:rsidR="701E99BA">
        <w:t>number</w:t>
      </w:r>
      <w:r>
        <w:t xml:space="preserve"> of </w:t>
      </w:r>
      <w:r w:rsidR="1E6F67C5">
        <w:t>entities</w:t>
      </w:r>
      <w:r>
        <w:t xml:space="preserve"> that need to be posted and reduces </w:t>
      </w:r>
      <w:r w:rsidR="72CFDB8F">
        <w:t>the overall</w:t>
      </w:r>
      <w:r>
        <w:t xml:space="preserve"> burden associated with this provision. </w:t>
      </w:r>
    </w:p>
    <w:p w:rsidR="00454D8B" w:rsidRPr="009737E7" w:rsidP="6A5DE99F" w14:paraId="75389231" w14:textId="3818FDD0">
      <w:pPr>
        <w:pStyle w:val="BodyText"/>
        <w:numPr>
          <w:ilvl w:val="0"/>
          <w:numId w:val="46"/>
        </w:numPr>
        <w:tabs>
          <w:tab w:val="left" w:pos="270"/>
        </w:tabs>
        <w:spacing w:line="480" w:lineRule="auto"/>
        <w:rPr>
          <w:b w:val="0"/>
          <w:color w:val="000000" w:themeColor="text1"/>
        </w:rPr>
      </w:pPr>
      <w:r w:rsidRPr="6A5DE99F">
        <w:rPr>
          <w:b w:val="0"/>
          <w:color w:val="000000" w:themeColor="text1"/>
        </w:rPr>
        <w:t>The final rule add</w:t>
      </w:r>
      <w:r w:rsidRPr="6A5DE99F" w:rsidR="009D6912">
        <w:rPr>
          <w:b w:val="0"/>
          <w:color w:val="000000" w:themeColor="text1"/>
        </w:rPr>
        <w:t>ed</w:t>
      </w:r>
      <w:r w:rsidRPr="6A5DE99F">
        <w:rPr>
          <w:b w:val="0"/>
          <w:color w:val="000000" w:themeColor="text1"/>
        </w:rPr>
        <w:t xml:space="preserve"> a new requirement that State distributing agencies operating a Disaster Household Distribution (DHD) must submit a biweekly report on the number of individuals served and on the amount of USDA Foods issued for the duration of the DHD. </w:t>
      </w:r>
      <w:r w:rsidRPr="6A5DE99F" w:rsidR="00FF2236">
        <w:rPr>
          <w:b w:val="0"/>
          <w:color w:val="000000" w:themeColor="text1"/>
        </w:rPr>
        <w:t>During the 60-day comment period, FN</w:t>
      </w:r>
      <w:r w:rsidRPr="6A5DE99F" w:rsidR="00120B80">
        <w:rPr>
          <w:b w:val="0"/>
          <w:color w:val="000000" w:themeColor="text1"/>
        </w:rPr>
        <w:t>A</w:t>
      </w:r>
      <w:r w:rsidRPr="6A5DE99F" w:rsidR="00FF2236">
        <w:rPr>
          <w:b w:val="0"/>
          <w:color w:val="000000" w:themeColor="text1"/>
        </w:rPr>
        <w:t xml:space="preserve"> received </w:t>
      </w:r>
      <w:r w:rsidRPr="6A5DE99F" w:rsidR="004F1D76">
        <w:rPr>
          <w:b w:val="0"/>
          <w:color w:val="000000" w:themeColor="text1"/>
        </w:rPr>
        <w:t>8</w:t>
      </w:r>
      <w:r w:rsidRPr="6A5DE99F" w:rsidR="00FF2236">
        <w:rPr>
          <w:b w:val="0"/>
          <w:color w:val="000000" w:themeColor="text1"/>
        </w:rPr>
        <w:t xml:space="preserve"> comments that requiring a weekly report would cause an increase in administrative burden. As such, </w:t>
      </w:r>
      <w:r w:rsidRPr="6A5DE99F" w:rsidR="019F6AAF">
        <w:rPr>
          <w:b w:val="0"/>
          <w:color w:val="000000" w:themeColor="text1"/>
        </w:rPr>
        <w:t>FNA</w:t>
      </w:r>
      <w:r w:rsidRPr="6A5DE99F" w:rsidR="00FF2236">
        <w:rPr>
          <w:b w:val="0"/>
          <w:color w:val="000000" w:themeColor="text1"/>
        </w:rPr>
        <w:t xml:space="preserve"> has revised the requirement from a weekly report to a biweekly report. </w:t>
      </w:r>
      <w:r w:rsidRPr="6A5DE99F" w:rsidR="7D6FF4A4">
        <w:rPr>
          <w:b w:val="0"/>
          <w:color w:val="000000" w:themeColor="text1"/>
        </w:rPr>
        <w:t xml:space="preserve">FNA </w:t>
      </w:r>
      <w:r w:rsidRPr="6A5DE99F" w:rsidR="00FF2236">
        <w:rPr>
          <w:b w:val="0"/>
          <w:color w:val="000000" w:themeColor="text1"/>
        </w:rPr>
        <w:t>also received comments r</w:t>
      </w:r>
      <w:r w:rsidRPr="6A5DE99F" w:rsidR="00157182">
        <w:rPr>
          <w:b w:val="0"/>
          <w:color w:val="000000" w:themeColor="text1"/>
        </w:rPr>
        <w:t>equesting that the reporting mechanism be user-friendly and be a reasonable process that uses modern technology. </w:t>
      </w:r>
      <w:r w:rsidRPr="6A5DE99F" w:rsidR="00B83400">
        <w:rPr>
          <w:b w:val="0"/>
          <w:color w:val="000000" w:themeColor="text1"/>
        </w:rPr>
        <w:t xml:space="preserve"> </w:t>
      </w:r>
      <w:r w:rsidRPr="6A5DE99F" w:rsidR="00157182">
        <w:rPr>
          <w:b w:val="0"/>
          <w:color w:val="000000" w:themeColor="text1"/>
        </w:rPr>
        <w:t>FN</w:t>
      </w:r>
      <w:r w:rsidRPr="6A5DE99F" w:rsidR="00381BE3">
        <w:rPr>
          <w:b w:val="0"/>
          <w:color w:val="000000" w:themeColor="text1"/>
        </w:rPr>
        <w:t>A</w:t>
      </w:r>
      <w:r w:rsidRPr="6A5DE99F" w:rsidR="00157182">
        <w:rPr>
          <w:b w:val="0"/>
          <w:color w:val="000000" w:themeColor="text1"/>
        </w:rPr>
        <w:t xml:space="preserve"> </w:t>
      </w:r>
      <w:r w:rsidRPr="6A5DE99F" w:rsidR="009737E7">
        <w:rPr>
          <w:b w:val="0"/>
          <w:color w:val="000000" w:themeColor="text1"/>
        </w:rPr>
        <w:t xml:space="preserve">plans to implement electronic reporting for this provision and will take these suggestions into account. </w:t>
      </w:r>
    </w:p>
    <w:p w:rsidR="00196025" w:rsidP="00110478" w14:paraId="33DA27B5" w14:textId="2682A422">
      <w:pPr>
        <w:pStyle w:val="ListParagraph"/>
        <w:numPr>
          <w:ilvl w:val="0"/>
          <w:numId w:val="46"/>
        </w:numPr>
        <w:tabs>
          <w:tab w:val="left" w:pos="450"/>
        </w:tabs>
      </w:pPr>
      <w:r w:rsidRPr="6A5DE99F">
        <w:rPr>
          <w:color w:val="000000" w:themeColor="text1"/>
        </w:rPr>
        <w:t xml:space="preserve">The </w:t>
      </w:r>
      <w:r>
        <w:t>final rule provision add</w:t>
      </w:r>
      <w:r w:rsidR="009D6912">
        <w:t>ed</w:t>
      </w:r>
      <w:r>
        <w:t xml:space="preserve"> a new requirement for </w:t>
      </w:r>
      <w:r w:rsidRPr="6A5DE99F">
        <w:rPr>
          <w:color w:val="000000" w:themeColor="text1"/>
        </w:rPr>
        <w:t>TEFAP State agencies to post the name, address, and a contact telephone number for all eligible recipient agencies which have an agreement with the TEFAP State agency to publicly available websites.</w:t>
      </w:r>
      <w:r w:rsidRPr="6A5DE99F" w:rsidR="00B83400">
        <w:rPr>
          <w:color w:val="000000" w:themeColor="text1"/>
        </w:rPr>
        <w:t xml:space="preserve"> </w:t>
      </w:r>
      <w:r w:rsidRPr="6A5DE99F" w:rsidR="14E4FCA2">
        <w:rPr>
          <w:color w:val="000000" w:themeColor="text1"/>
        </w:rPr>
        <w:t>FNA</w:t>
      </w:r>
      <w:r w:rsidRPr="6A5DE99F">
        <w:rPr>
          <w:color w:val="000000" w:themeColor="text1"/>
        </w:rPr>
        <w:t xml:space="preserve"> </w:t>
      </w:r>
      <w:r>
        <w:t xml:space="preserve">requires </w:t>
      </w:r>
      <w:r w:rsidRPr="6A5DE99F">
        <w:rPr>
          <w:color w:val="000000" w:themeColor="text1"/>
        </w:rPr>
        <w:t xml:space="preserve">State agencies to update this information annually.  </w:t>
      </w:r>
      <w:r>
        <w:t>During the 60-day comment period, FN</w:t>
      </w:r>
      <w:r w:rsidR="00381BE3">
        <w:t>A</w:t>
      </w:r>
      <w:r>
        <w:t xml:space="preserve"> received 10 comments that an annual requirement to post the name, address, and a </w:t>
      </w:r>
      <w:r>
        <w:t xml:space="preserve">contact telephone number for all eligible recipient agencies in each State would cause </w:t>
      </w:r>
      <w:r w:rsidR="00B83400">
        <w:t>an increased</w:t>
      </w:r>
      <w:r>
        <w:t xml:space="preserve"> administrative burden. As such, FN</w:t>
      </w:r>
      <w:r w:rsidR="00381BE3">
        <w:t>A</w:t>
      </w:r>
      <w:r>
        <w:t xml:space="preserve"> has revised this provision to only requir</w:t>
      </w:r>
      <w:r w:rsidR="654C752F">
        <w:t>e</w:t>
      </w:r>
      <w:r>
        <w:t xml:space="preserve"> eligible recipient agencies that have an agreement with the State agency to be publicly posted by the State.</w:t>
      </w:r>
      <w:r w:rsidR="00110478">
        <w:t xml:space="preserve"> This reduces the total amount of eligible recipient agencies that need to be posted and </w:t>
      </w:r>
      <w:r w:rsidR="00370AC3">
        <w:t xml:space="preserve">reduces </w:t>
      </w:r>
      <w:r w:rsidR="004C34E4">
        <w:t>the overall</w:t>
      </w:r>
      <w:r w:rsidR="00370AC3">
        <w:t xml:space="preserve"> burden associated with this provision. </w:t>
      </w:r>
    </w:p>
    <w:p w:rsidR="007C4AA3" w:rsidRPr="003E0CAC" w:rsidP="6A5DE99F" w14:paraId="4F45C4C6" w14:textId="7AD265DB">
      <w:pPr>
        <w:pStyle w:val="ListParagraph"/>
        <w:numPr>
          <w:ilvl w:val="0"/>
          <w:numId w:val="46"/>
        </w:numPr>
        <w:rPr>
          <w:color w:val="000000" w:themeColor="text1"/>
          <w:u w:val="single"/>
        </w:rPr>
      </w:pPr>
      <w:r w:rsidRPr="6A5DE99F">
        <w:rPr>
          <w:color w:val="000000" w:themeColor="text1"/>
        </w:rPr>
        <w:t>The final rule remove</w:t>
      </w:r>
      <w:r w:rsidRPr="6A5DE99F" w:rsidR="009D6912">
        <w:rPr>
          <w:color w:val="000000" w:themeColor="text1"/>
        </w:rPr>
        <w:t>d</w:t>
      </w:r>
      <w:r w:rsidRPr="6A5DE99F">
        <w:rPr>
          <w:color w:val="000000" w:themeColor="text1"/>
        </w:rPr>
        <w:t xml:space="preserve"> the requirement that TEFAP distribution sites collect and maintain </w:t>
      </w:r>
      <w:r w:rsidRPr="6A5DE99F" w:rsidR="004C34E4">
        <w:rPr>
          <w:color w:val="000000" w:themeColor="text1"/>
        </w:rPr>
        <w:t>a household address on record</w:t>
      </w:r>
      <w:r w:rsidRPr="6A5DE99F">
        <w:rPr>
          <w:color w:val="000000" w:themeColor="text1"/>
        </w:rPr>
        <w:t xml:space="preserve">. Each distribution site must still collect and maintain records of each household receiving </w:t>
      </w:r>
      <w:r w:rsidRPr="6A5DE99F" w:rsidR="2870C173">
        <w:rPr>
          <w:color w:val="000000" w:themeColor="text1"/>
        </w:rPr>
        <w:t xml:space="preserve">USDA Foods </w:t>
      </w:r>
      <w:r w:rsidRPr="6A5DE99F">
        <w:rPr>
          <w:color w:val="000000" w:themeColor="text1"/>
        </w:rPr>
        <w:t xml:space="preserve">for home consumption. The records must contain: the name of the household member receiving the </w:t>
      </w:r>
      <w:r w:rsidRPr="6A5DE99F" w:rsidR="7B25E526">
        <w:rPr>
          <w:color w:val="000000" w:themeColor="text1"/>
        </w:rPr>
        <w:t>USDA Foods</w:t>
      </w:r>
      <w:r w:rsidRPr="6A5DE99F">
        <w:rPr>
          <w:color w:val="000000" w:themeColor="text1"/>
        </w:rPr>
        <w:t xml:space="preserve">; the number of persons in the household; </w:t>
      </w:r>
      <w:r w:rsidRPr="6A5DE99F" w:rsidR="004C34E4">
        <w:rPr>
          <w:color w:val="000000" w:themeColor="text1"/>
        </w:rPr>
        <w:t>and</w:t>
      </w:r>
      <w:r w:rsidRPr="6A5DE99F">
        <w:rPr>
          <w:color w:val="000000" w:themeColor="text1"/>
        </w:rPr>
        <w:t xml:space="preserve"> the basis for determining that the household is eligible for </w:t>
      </w:r>
      <w:r w:rsidRPr="6A5DE99F" w:rsidR="2B97824F">
        <w:rPr>
          <w:color w:val="000000" w:themeColor="text1"/>
        </w:rPr>
        <w:t>USDA Foods</w:t>
      </w:r>
      <w:r w:rsidRPr="6A5DE99F">
        <w:rPr>
          <w:color w:val="000000" w:themeColor="text1"/>
        </w:rPr>
        <w:t xml:space="preserve">. </w:t>
      </w:r>
      <w:r w:rsidRPr="6A5DE99F" w:rsidR="00575130">
        <w:rPr>
          <w:color w:val="000000" w:themeColor="text1"/>
        </w:rPr>
        <w:t xml:space="preserve"> </w:t>
      </w:r>
      <w:r w:rsidRPr="6A5DE99F">
        <w:rPr>
          <w:color w:val="000000" w:themeColor="text1"/>
        </w:rPr>
        <w:t xml:space="preserve">The removal of the address collection requirement is expected to reduce the burden associated with this recordkeeping requirement by 50%. This is a mandatory recordkeeping collection for local agencies.  </w:t>
      </w:r>
    </w:p>
    <w:p w:rsidR="003E0CAC" w:rsidRPr="003E0CAC" w:rsidP="003E0CAC" w14:paraId="79CD7C57" w14:textId="77777777">
      <w:pPr>
        <w:ind w:left="360"/>
        <w:rPr>
          <w:color w:val="000000" w:themeColor="text1"/>
          <w:u w:val="single"/>
        </w:rPr>
      </w:pPr>
    </w:p>
    <w:p w:rsidR="00A02C99" w:rsidRPr="008F0F38" w:rsidP="00A02C99" w14:paraId="587227B5" w14:textId="77777777">
      <w:pPr>
        <w:tabs>
          <w:tab w:val="left" w:pos="0"/>
        </w:tabs>
        <w:suppressAutoHyphens/>
        <w:rPr>
          <w:rFonts w:ascii="Times New Roman" w:hAnsi="Times New Roman"/>
          <w:b/>
          <w:bCs/>
          <w:szCs w:val="24"/>
        </w:rPr>
      </w:pPr>
    </w:p>
    <w:p w:rsidR="00A02C99" w:rsidRPr="002568E6" w:rsidP="00A02C99" w14:paraId="2E6A3467" w14:textId="77777777">
      <w:pPr>
        <w:pStyle w:val="Heading1"/>
        <w:rPr>
          <w:szCs w:val="24"/>
        </w:rPr>
      </w:pPr>
      <w:bookmarkStart w:id="6" w:name="_Toc231476592"/>
      <w:r w:rsidRPr="002568E6">
        <w:rPr>
          <w:szCs w:val="24"/>
        </w:rPr>
        <w:t xml:space="preserve">A4.  </w:t>
      </w:r>
      <w:r>
        <w:rPr>
          <w:szCs w:val="24"/>
        </w:rPr>
        <w:t>E</w:t>
      </w:r>
      <w:r w:rsidRPr="002568E6">
        <w:rPr>
          <w:szCs w:val="24"/>
        </w:rPr>
        <w:t>fforts to identify duplication.</w:t>
      </w:r>
      <w:bookmarkEnd w:id="6"/>
      <w:r w:rsidRPr="002568E6">
        <w:rPr>
          <w:szCs w:val="24"/>
        </w:rPr>
        <w:t xml:space="preserve"> </w:t>
      </w:r>
    </w:p>
    <w:p w:rsidR="00A02C99" w:rsidRPr="002568E6" w:rsidP="00A02C99" w14:paraId="3B69319A" w14:textId="77777777">
      <w:pPr>
        <w:tabs>
          <w:tab w:val="left" w:pos="0"/>
        </w:tabs>
        <w:suppressAutoHyphens/>
        <w:rPr>
          <w:rFonts w:ascii="Times New Roman" w:hAnsi="Times New Roman"/>
          <w:szCs w:val="24"/>
        </w:rPr>
      </w:pPr>
    </w:p>
    <w:p w:rsidR="00A02C99" w:rsidRPr="002568E6" w:rsidP="00A02C99" w14:paraId="4DA0C726" w14:textId="77777777">
      <w:pPr>
        <w:tabs>
          <w:tab w:val="left" w:pos="0"/>
        </w:tabs>
        <w:suppressAutoHyphens/>
        <w:rPr>
          <w:rFonts w:ascii="Times New Roman" w:hAnsi="Times New Roman"/>
          <w:szCs w:val="24"/>
        </w:rPr>
      </w:pPr>
      <w:r w:rsidRPr="002568E6">
        <w:rPr>
          <w:rFonts w:ascii="Times New Roman" w:hAnsi="Times New Roman"/>
          <w:b/>
          <w:szCs w:val="24"/>
        </w:rPr>
        <w:t>Describe efforts to identify duplication.  Show specifically why any similar information already available cannot be used or modified for use for the purposes described in Question 2.</w:t>
      </w:r>
    </w:p>
    <w:p w:rsidR="00A02C99" w:rsidRPr="002568E6" w:rsidP="00A02C99" w14:paraId="2C04CD5B" w14:textId="77777777">
      <w:pPr>
        <w:tabs>
          <w:tab w:val="left" w:pos="-720"/>
        </w:tabs>
        <w:suppressAutoHyphens/>
        <w:rPr>
          <w:rFonts w:ascii="Times New Roman" w:hAnsi="Times New Roman"/>
          <w:szCs w:val="24"/>
        </w:rPr>
      </w:pPr>
    </w:p>
    <w:p w:rsidR="00A02C99" w:rsidP="42D98A2B" w14:paraId="4F46D9A6" w14:textId="07ABD2D2">
      <w:pPr>
        <w:suppressAutoHyphens/>
        <w:spacing w:line="480" w:lineRule="auto"/>
        <w:rPr>
          <w:rFonts w:ascii="Times New Roman" w:hAnsi="Times New Roman"/>
        </w:rPr>
      </w:pPr>
      <w:r w:rsidRPr="42D98A2B">
        <w:rPr>
          <w:rFonts w:ascii="Times New Roman" w:hAnsi="Times New Roman"/>
        </w:rPr>
        <w:t>There is no similar data collection effort available. Every effort has been made to avoid duplication. FN</w:t>
      </w:r>
      <w:r w:rsidR="00381BE3">
        <w:rPr>
          <w:rFonts w:ascii="Times New Roman" w:hAnsi="Times New Roman"/>
        </w:rPr>
        <w:t>A</w:t>
      </w:r>
      <w:r w:rsidRPr="42D98A2B">
        <w:rPr>
          <w:rFonts w:ascii="Times New Roman" w:hAnsi="Times New Roman"/>
        </w:rPr>
        <w:t xml:space="preserve"> has reviewed USDA reporting requirements. FN</w:t>
      </w:r>
      <w:r w:rsidR="00381BE3">
        <w:rPr>
          <w:rFonts w:ascii="Times New Roman" w:hAnsi="Times New Roman"/>
        </w:rPr>
        <w:t>A</w:t>
      </w:r>
      <w:r w:rsidRPr="42D98A2B">
        <w:rPr>
          <w:rFonts w:ascii="Times New Roman" w:hAnsi="Times New Roman"/>
        </w:rPr>
        <w:t xml:space="preserve"> solely administers and monitors the Food Distribution Programs.  </w:t>
      </w:r>
    </w:p>
    <w:p w:rsidR="003E0CAC" w:rsidP="42D98A2B" w14:paraId="6D5012E6" w14:textId="77777777">
      <w:pPr>
        <w:suppressAutoHyphens/>
        <w:spacing w:line="480" w:lineRule="auto"/>
        <w:rPr>
          <w:rFonts w:ascii="Times New Roman" w:hAnsi="Times New Roman"/>
        </w:rPr>
      </w:pPr>
    </w:p>
    <w:p w:rsidR="00A02C99" w:rsidRPr="002568E6" w:rsidP="00A02C99" w14:paraId="6C189AFB" w14:textId="77777777">
      <w:pPr>
        <w:pStyle w:val="Heading1"/>
      </w:pPr>
      <w:bookmarkStart w:id="7" w:name="_Toc231476593"/>
      <w:r>
        <w:t>A5.  Impacts on small businesses or other small entities.</w:t>
      </w:r>
      <w:bookmarkEnd w:id="7"/>
      <w:r>
        <w:t xml:space="preserve">  </w:t>
      </w:r>
    </w:p>
    <w:p w:rsidR="00A02C99" w:rsidRPr="002568E6" w:rsidP="00A02C99" w14:paraId="06FE7BAF" w14:textId="77777777">
      <w:pPr>
        <w:tabs>
          <w:tab w:val="left" w:pos="0"/>
        </w:tabs>
        <w:suppressAutoHyphens/>
        <w:rPr>
          <w:rFonts w:ascii="Times New Roman" w:hAnsi="Times New Roman"/>
          <w:szCs w:val="24"/>
        </w:rPr>
      </w:pPr>
    </w:p>
    <w:p w:rsidR="00A02C99" w:rsidRPr="002568E6" w:rsidP="00A02C99" w14:paraId="6BDB9CA6" w14:textId="77777777">
      <w:pPr>
        <w:tabs>
          <w:tab w:val="left" w:pos="0"/>
        </w:tabs>
        <w:suppressAutoHyphens/>
        <w:rPr>
          <w:rFonts w:ascii="Times New Roman" w:hAnsi="Times New Roman"/>
          <w:szCs w:val="24"/>
        </w:rPr>
      </w:pPr>
      <w:r w:rsidRPr="002568E6">
        <w:rPr>
          <w:rFonts w:ascii="Times New Roman" w:hAnsi="Times New Roman"/>
          <w:b/>
          <w:szCs w:val="24"/>
        </w:rPr>
        <w:t>If the collection of information impacts small businesses or other small entities (Item 5 of OMB Form 83-I), describe any methods used to minimize burden.</w:t>
      </w:r>
    </w:p>
    <w:p w:rsidR="00A02C99" w:rsidRPr="002568E6" w:rsidP="00A02C99" w14:paraId="63156F5C" w14:textId="77777777">
      <w:pPr>
        <w:tabs>
          <w:tab w:val="left" w:pos="0"/>
        </w:tabs>
        <w:suppressAutoHyphens/>
        <w:rPr>
          <w:rFonts w:ascii="Times New Roman" w:hAnsi="Times New Roman"/>
          <w:szCs w:val="24"/>
        </w:rPr>
      </w:pPr>
    </w:p>
    <w:p w:rsidR="00F22316" w:rsidP="204C10DA" w14:paraId="5C6F059D" w14:textId="479DBECA">
      <w:pPr>
        <w:suppressAutoHyphens/>
        <w:spacing w:line="480" w:lineRule="auto"/>
        <w:rPr>
          <w:rFonts w:ascii="Times New Roman" w:hAnsi="Times New Roman"/>
          <w:spacing w:val="-3"/>
        </w:rPr>
      </w:pPr>
      <w:r w:rsidRPr="204C10DA">
        <w:rPr>
          <w:rFonts w:ascii="Times New Roman" w:hAnsi="Times New Roman"/>
          <w:color w:val="000000" w:themeColor="text1"/>
          <w:szCs w:val="24"/>
        </w:rPr>
        <w:t xml:space="preserve">The information being requested or required has been held to the minimum burden required for the intended use. Although smaller businesses or entities are involved in this data collection effort, they deliver the same program benefits and perform the same function as any other entity or business. Thus, they maintain the same kinds of information on file. </w:t>
      </w:r>
      <w:r w:rsidRPr="204C10DA" w:rsidR="25A57612">
        <w:rPr>
          <w:rFonts w:ascii="Times New Roman" w:hAnsi="Times New Roman"/>
          <w:color w:val="000000" w:themeColor="text1"/>
        </w:rPr>
        <w:t>FN</w:t>
      </w:r>
      <w:r w:rsidR="00381BE3">
        <w:rPr>
          <w:rFonts w:ascii="Times New Roman" w:hAnsi="Times New Roman"/>
          <w:color w:val="000000" w:themeColor="text1"/>
        </w:rPr>
        <w:t>A</w:t>
      </w:r>
      <w:r w:rsidRPr="204C10DA" w:rsidR="25A57612">
        <w:rPr>
          <w:rFonts w:ascii="Times New Roman" w:hAnsi="Times New Roman"/>
          <w:color w:val="000000" w:themeColor="text1"/>
        </w:rPr>
        <w:t xml:space="preserve"> estimates that approximately </w:t>
      </w:r>
      <w:r w:rsidRPr="204C10DA" w:rsidR="5E80BF85">
        <w:rPr>
          <w:rFonts w:ascii="Times New Roman" w:hAnsi="Times New Roman"/>
          <w:color w:val="000000" w:themeColor="text1"/>
        </w:rPr>
        <w:t>1</w:t>
      </w:r>
      <w:r w:rsidRPr="204C10DA" w:rsidR="25A57612">
        <w:rPr>
          <w:rFonts w:ascii="Times New Roman" w:hAnsi="Times New Roman"/>
          <w:color w:val="000000" w:themeColor="text1"/>
        </w:rPr>
        <w:t xml:space="preserve"> percent</w:t>
      </w:r>
      <w:r w:rsidRPr="204C10DA" w:rsidR="75096061">
        <w:rPr>
          <w:rFonts w:ascii="Times New Roman" w:hAnsi="Times New Roman"/>
          <w:color w:val="000000" w:themeColor="text1"/>
        </w:rPr>
        <w:t>, or approximately 68</w:t>
      </w:r>
      <w:r w:rsidRPr="204C10DA" w:rsidR="25A57612">
        <w:rPr>
          <w:rFonts w:ascii="Times New Roman" w:hAnsi="Times New Roman"/>
          <w:color w:val="000000" w:themeColor="text1"/>
        </w:rPr>
        <w:t xml:space="preserve"> of the </w:t>
      </w:r>
      <w:r w:rsidRPr="204C10DA" w:rsidR="56EBCE1F">
        <w:rPr>
          <w:rFonts w:ascii="Times New Roman" w:hAnsi="Times New Roman"/>
          <w:color w:val="000000" w:themeColor="text1"/>
        </w:rPr>
        <w:t>6,886</w:t>
      </w:r>
      <w:r w:rsidRPr="204C10DA" w:rsidR="25A57612">
        <w:rPr>
          <w:rFonts w:ascii="Times New Roman" w:hAnsi="Times New Roman"/>
          <w:color w:val="000000" w:themeColor="text1"/>
        </w:rPr>
        <w:t xml:space="preserve"> </w:t>
      </w:r>
      <w:r w:rsidRPr="00643EF7" w:rsidR="1769BBA8">
        <w:rPr>
          <w:rFonts w:ascii="Times New Roman" w:hAnsi="Times New Roman"/>
        </w:rPr>
        <w:t>Private for Profit respondents</w:t>
      </w:r>
      <w:r w:rsidRPr="00643EF7" w:rsidR="6E2EEF29">
        <w:rPr>
          <w:rFonts w:ascii="Times New Roman" w:hAnsi="Times New Roman"/>
        </w:rPr>
        <w:t>,</w:t>
      </w:r>
      <w:r w:rsidRPr="204C10DA" w:rsidR="25A57612">
        <w:rPr>
          <w:rFonts w:ascii="Times New Roman" w:hAnsi="Times New Roman"/>
          <w:color w:val="000000" w:themeColor="text1"/>
        </w:rPr>
        <w:t xml:space="preserve"> are small </w:t>
      </w:r>
      <w:r w:rsidRPr="204C10DA" w:rsidR="22057540">
        <w:rPr>
          <w:rFonts w:ascii="Times New Roman" w:hAnsi="Times New Roman"/>
          <w:color w:val="000000" w:themeColor="text1"/>
        </w:rPr>
        <w:t>entities</w:t>
      </w:r>
      <w:r w:rsidRPr="204C10DA" w:rsidR="25A57612">
        <w:rPr>
          <w:rFonts w:ascii="Times New Roman" w:hAnsi="Times New Roman"/>
          <w:color w:val="000000" w:themeColor="text1"/>
        </w:rPr>
        <w:t>.</w:t>
      </w:r>
    </w:p>
    <w:p w:rsidR="00DF5526" w:rsidP="00DC53F8" w14:paraId="4960B5E0" w14:textId="77777777">
      <w:pPr>
        <w:tabs>
          <w:tab w:val="left" w:pos="0"/>
          <w:tab w:val="left" w:pos="450"/>
        </w:tabs>
        <w:suppressAutoHyphens/>
        <w:spacing w:line="480" w:lineRule="auto"/>
        <w:rPr>
          <w:rFonts w:ascii="Times New Roman" w:hAnsi="Times New Roman"/>
          <w:spacing w:val="-3"/>
          <w:szCs w:val="24"/>
        </w:rPr>
      </w:pPr>
    </w:p>
    <w:p w:rsidR="00A308DB" w:rsidRPr="002568E6" w:rsidP="0062567E" w14:paraId="03E0F672" w14:textId="77777777">
      <w:pPr>
        <w:pStyle w:val="Heading1"/>
      </w:pPr>
      <w:bookmarkStart w:id="8" w:name="_Toc401831362"/>
      <w:bookmarkStart w:id="9" w:name="_Toc231476594"/>
      <w:r>
        <w:t xml:space="preserve">A6.  Consequences </w:t>
      </w:r>
      <w:r w:rsidR="00826253">
        <w:t xml:space="preserve">of collecting the </w:t>
      </w:r>
      <w:r w:rsidR="00DA0E06">
        <w:t>i</w:t>
      </w:r>
      <w:r w:rsidR="00826253">
        <w:t xml:space="preserve">nformation </w:t>
      </w:r>
      <w:r>
        <w:t>less frequently.</w:t>
      </w:r>
      <w:bookmarkEnd w:id="8"/>
      <w:bookmarkEnd w:id="9"/>
      <w:r>
        <w:t xml:space="preserve">  </w:t>
      </w:r>
    </w:p>
    <w:p w:rsidR="003333DF" w:rsidRPr="002568E6" w:rsidP="005C04BB" w14:paraId="03E0F673" w14:textId="77777777">
      <w:pPr>
        <w:tabs>
          <w:tab w:val="left" w:pos="0"/>
        </w:tabs>
        <w:suppressAutoHyphens/>
        <w:rPr>
          <w:rFonts w:ascii="Times New Roman" w:hAnsi="Times New Roman"/>
          <w:szCs w:val="24"/>
        </w:rPr>
      </w:pPr>
    </w:p>
    <w:p w:rsidR="003333DF" w:rsidRPr="002568E6" w:rsidP="0062567E" w14:paraId="03E0F674" w14:textId="77777777">
      <w:pPr>
        <w:rPr>
          <w:rFonts w:ascii="Times New Roman" w:hAnsi="Times New Roman"/>
          <w:b/>
          <w:szCs w:val="24"/>
        </w:rPr>
      </w:pPr>
      <w:r w:rsidRPr="002568E6">
        <w:rPr>
          <w:rFonts w:ascii="Times New Roman" w:hAnsi="Times New Roman"/>
          <w:b/>
          <w:szCs w:val="24"/>
        </w:rPr>
        <w:t>Describe the consequence to Federal program or policy activities if the collect</w:t>
      </w:r>
      <w:r w:rsidRPr="002568E6" w:rsidR="00E315C8">
        <w:rPr>
          <w:rFonts w:ascii="Times New Roman" w:hAnsi="Times New Roman"/>
          <w:b/>
          <w:szCs w:val="24"/>
        </w:rPr>
        <w:t>ion is not conducted, or is conducted less frequent</w:t>
      </w:r>
      <w:r w:rsidRPr="002568E6">
        <w:rPr>
          <w:rFonts w:ascii="Times New Roman" w:hAnsi="Times New Roman"/>
          <w:b/>
          <w:szCs w:val="24"/>
        </w:rPr>
        <w:t>ly, as well as any technical or legal obstacles to reducing burden.</w:t>
      </w:r>
    </w:p>
    <w:p w:rsidR="00E11A38" w:rsidRPr="002568E6" w:rsidP="00E11A38" w14:paraId="03E0F675" w14:textId="77777777">
      <w:pPr>
        <w:tabs>
          <w:tab w:val="left" w:pos="-720"/>
        </w:tabs>
        <w:suppressAutoHyphens/>
        <w:rPr>
          <w:rFonts w:ascii="Times New Roman" w:hAnsi="Times New Roman"/>
          <w:szCs w:val="24"/>
        </w:rPr>
      </w:pPr>
    </w:p>
    <w:p w:rsidR="007752F0" w:rsidP="18C13B0C" w14:paraId="1E136D65" w14:textId="4BF7CB2A">
      <w:pPr>
        <w:tabs>
          <w:tab w:val="left" w:pos="450"/>
        </w:tabs>
        <w:suppressAutoHyphens/>
        <w:spacing w:line="480" w:lineRule="auto"/>
        <w:rPr>
          <w:rFonts w:ascii="Times New Roman" w:hAnsi="Times New Roman"/>
          <w:color w:val="000000" w:themeColor="text1"/>
        </w:rPr>
      </w:pPr>
      <w:r w:rsidRPr="33022507">
        <w:rPr>
          <w:rFonts w:ascii="Times New Roman" w:hAnsi="Times New Roman"/>
          <w:color w:val="000000" w:themeColor="text1"/>
        </w:rPr>
        <w:t>This is an ongoing information collection which includes requirements that are mandatory for the purpose of administering an ongoing program as mandated by statute and regulation.</w:t>
      </w:r>
      <w:r w:rsidR="00B83400">
        <w:rPr>
          <w:rFonts w:ascii="Times New Roman" w:hAnsi="Times New Roman"/>
          <w:color w:val="000000" w:themeColor="text1"/>
        </w:rPr>
        <w:t xml:space="preserve"> </w:t>
      </w:r>
      <w:r w:rsidR="00B303AC">
        <w:rPr>
          <w:rFonts w:ascii="Times New Roman" w:hAnsi="Times New Roman"/>
        </w:rPr>
        <w:t>This is primarily a mandatory data collection, although the collection does contain requirements that are required to obtain or retain a benefit. The principal consequences of less frequent collection would be the loss of management control. The data relates to statutory and regulatory requirements. Its collection assists FN</w:t>
      </w:r>
      <w:r w:rsidR="00840A52">
        <w:rPr>
          <w:rFonts w:ascii="Times New Roman" w:hAnsi="Times New Roman"/>
        </w:rPr>
        <w:t>A</w:t>
      </w:r>
      <w:r w:rsidR="00B303AC">
        <w:rPr>
          <w:rFonts w:ascii="Times New Roman" w:hAnsi="Times New Roman"/>
        </w:rPr>
        <w:t xml:space="preserve"> in being a good steward in monitoring Federal funds and detecting or correcting problems that result from a State agency's failure to satisfy statutory and regulatory requirements. The frequencies for the reporting and recordkeeping requirements range from on occasion to monthly, depending on the requirement.</w:t>
      </w:r>
    </w:p>
    <w:p w:rsidR="000701F3" w:rsidP="18C13B0C" w14:paraId="086FF4E9" w14:textId="6D6DB04F">
      <w:pPr>
        <w:tabs>
          <w:tab w:val="left" w:pos="450"/>
        </w:tabs>
        <w:suppressAutoHyphens/>
        <w:spacing w:line="480" w:lineRule="auto"/>
        <w:rPr>
          <w:rFonts w:ascii="Times New Roman" w:hAnsi="Times New Roman"/>
        </w:rPr>
      </w:pPr>
      <w:r>
        <w:rPr>
          <w:rFonts w:ascii="Times New Roman" w:hAnsi="Times New Roman"/>
          <w:color w:val="000000" w:themeColor="text1"/>
        </w:rPr>
        <w:t>In addition, t</w:t>
      </w:r>
      <w:r w:rsidRPr="33022507" w:rsidR="5A293995">
        <w:rPr>
          <w:rFonts w:ascii="Times New Roman" w:hAnsi="Times New Roman"/>
          <w:color w:val="000000" w:themeColor="text1"/>
        </w:rPr>
        <w:t>h</w:t>
      </w:r>
      <w:r w:rsidRPr="33022507" w:rsidR="00F975ED">
        <w:rPr>
          <w:rFonts w:ascii="Times New Roman" w:hAnsi="Times New Roman"/>
          <w:color w:val="000000" w:themeColor="text1"/>
        </w:rPr>
        <w:t xml:space="preserve">e new additions to the </w:t>
      </w:r>
      <w:r w:rsidRPr="33022507" w:rsidR="5A293995">
        <w:rPr>
          <w:rFonts w:ascii="Times New Roman" w:hAnsi="Times New Roman"/>
          <w:color w:val="000000" w:themeColor="text1"/>
        </w:rPr>
        <w:t xml:space="preserve">information collection will improve the Department’s ability to understand how USDA Foods are distributed during times of disaster, situations of distress, and through TEFAP. This information collection will enable </w:t>
      </w:r>
      <w:r w:rsidRPr="33022507" w:rsidR="00B83400">
        <w:rPr>
          <w:rFonts w:ascii="Times New Roman" w:hAnsi="Times New Roman"/>
          <w:color w:val="000000" w:themeColor="text1"/>
        </w:rPr>
        <w:t>the</w:t>
      </w:r>
      <w:r w:rsidRPr="33022507" w:rsidR="5A293995">
        <w:rPr>
          <w:rFonts w:ascii="Times New Roman" w:hAnsi="Times New Roman"/>
          <w:color w:val="000000" w:themeColor="text1"/>
        </w:rPr>
        <w:t xml:space="preserve"> Department to more clearly analyze how TEFAP is distributed within states, including which local agencies distribute foods, </w:t>
      </w:r>
      <w:r w:rsidRPr="33022507" w:rsidR="5A293995">
        <w:rPr>
          <w:rFonts w:ascii="Times New Roman" w:hAnsi="Times New Roman"/>
          <w:color w:val="000000" w:themeColor="text1"/>
        </w:rPr>
        <w:t>where those local agencies are located, and how many people receive USDA Foods for home consumption.</w:t>
      </w:r>
      <w:r w:rsidR="006C2B5C">
        <w:rPr>
          <w:rFonts w:ascii="Times New Roman" w:hAnsi="Times New Roman"/>
          <w:color w:val="000000" w:themeColor="text1"/>
        </w:rPr>
        <w:t xml:space="preserve"> </w:t>
      </w:r>
      <w:r w:rsidRPr="33022507" w:rsidR="002D7CC8">
        <w:rPr>
          <w:rFonts w:ascii="Times New Roman" w:hAnsi="Times New Roman"/>
          <w:color w:val="000000" w:themeColor="text1"/>
        </w:rPr>
        <w:t xml:space="preserve">The information collected will </w:t>
      </w:r>
      <w:r w:rsidR="001E1A05">
        <w:rPr>
          <w:rFonts w:ascii="Times New Roman" w:hAnsi="Times New Roman"/>
          <w:color w:val="000000" w:themeColor="text1"/>
        </w:rPr>
        <w:t xml:space="preserve">ensure program </w:t>
      </w:r>
      <w:r w:rsidR="00E84BE1">
        <w:rPr>
          <w:rFonts w:ascii="Times New Roman" w:hAnsi="Times New Roman"/>
          <w:color w:val="000000" w:themeColor="text1"/>
        </w:rPr>
        <w:t xml:space="preserve">integrity and </w:t>
      </w:r>
      <w:r w:rsidRPr="33022507" w:rsidR="002D7CC8">
        <w:rPr>
          <w:rFonts w:ascii="Times New Roman" w:hAnsi="Times New Roman"/>
          <w:color w:val="000000" w:themeColor="text1"/>
        </w:rPr>
        <w:t>support the Department’s ability to process and review administrative waiver requests in FDPIR.</w:t>
      </w:r>
      <w:r w:rsidR="00B83400">
        <w:rPr>
          <w:rFonts w:ascii="Times New Roman" w:hAnsi="Times New Roman"/>
          <w:color w:val="000000" w:themeColor="text1"/>
        </w:rPr>
        <w:t xml:space="preserve"> </w:t>
      </w:r>
      <w:r w:rsidRPr="33022507" w:rsidR="3EEE875C">
        <w:rPr>
          <w:rFonts w:ascii="Times New Roman" w:hAnsi="Times New Roman"/>
        </w:rPr>
        <w:t xml:space="preserve">The principal consequences of less frequent collection </w:t>
      </w:r>
      <w:r w:rsidRPr="33022507" w:rsidR="5D7237B4">
        <w:rPr>
          <w:rFonts w:ascii="Times New Roman" w:hAnsi="Times New Roman"/>
        </w:rPr>
        <w:t>would</w:t>
      </w:r>
      <w:r w:rsidRPr="33022507" w:rsidR="008825CB">
        <w:rPr>
          <w:rFonts w:ascii="Times New Roman" w:hAnsi="Times New Roman"/>
        </w:rPr>
        <w:t xml:space="preserve"> </w:t>
      </w:r>
      <w:r w:rsidRPr="33022507" w:rsidR="065F81F0">
        <w:rPr>
          <w:rFonts w:ascii="Times New Roman" w:hAnsi="Times New Roman"/>
        </w:rPr>
        <w:t>l</w:t>
      </w:r>
      <w:r w:rsidRPr="33022507" w:rsidR="15CE8666">
        <w:rPr>
          <w:rFonts w:ascii="Times New Roman" w:hAnsi="Times New Roman"/>
          <w:color w:val="000000" w:themeColor="text1"/>
        </w:rPr>
        <w:t>imit the Department’s ability to understand how USDA Foods are utilized, including available national inventories during disasters and situations of distress and throughout the emergency f</w:t>
      </w:r>
      <w:r w:rsidRPr="33022507" w:rsidR="002D7CC8">
        <w:rPr>
          <w:rFonts w:ascii="Times New Roman" w:hAnsi="Times New Roman"/>
          <w:color w:val="000000" w:themeColor="text1"/>
        </w:rPr>
        <w:t xml:space="preserve">eeding network. </w:t>
      </w:r>
      <w:r w:rsidRPr="33022507" w:rsidR="3EEE875C">
        <w:rPr>
          <w:rFonts w:ascii="Times New Roman" w:hAnsi="Times New Roman"/>
        </w:rPr>
        <w:t xml:space="preserve">Please refer to the </w:t>
      </w:r>
      <w:r w:rsidRPr="33022507" w:rsidR="22DF38DB">
        <w:rPr>
          <w:rFonts w:ascii="Times New Roman" w:hAnsi="Times New Roman"/>
        </w:rPr>
        <w:t>B</w:t>
      </w:r>
      <w:r w:rsidRPr="33022507" w:rsidR="3EEE875C">
        <w:rPr>
          <w:rFonts w:ascii="Times New Roman" w:hAnsi="Times New Roman"/>
        </w:rPr>
        <w:t xml:space="preserve">urden </w:t>
      </w:r>
      <w:r w:rsidRPr="33022507" w:rsidR="22DF38DB">
        <w:rPr>
          <w:rFonts w:ascii="Times New Roman" w:hAnsi="Times New Roman"/>
        </w:rPr>
        <w:t>N</w:t>
      </w:r>
      <w:r w:rsidRPr="33022507" w:rsidR="3EEE875C">
        <w:rPr>
          <w:rFonts w:ascii="Times New Roman" w:hAnsi="Times New Roman"/>
        </w:rPr>
        <w:t>arrative (</w:t>
      </w:r>
      <w:r w:rsidRPr="33022507" w:rsidR="005F4202">
        <w:rPr>
          <w:rFonts w:ascii="Times New Roman" w:hAnsi="Times New Roman"/>
        </w:rPr>
        <w:t xml:space="preserve">Appendix </w:t>
      </w:r>
      <w:r>
        <w:rPr>
          <w:rFonts w:ascii="Times New Roman" w:hAnsi="Times New Roman"/>
        </w:rPr>
        <w:t>K</w:t>
      </w:r>
      <w:r w:rsidRPr="33022507" w:rsidR="3EEE875C">
        <w:rPr>
          <w:rFonts w:ascii="Times New Roman" w:hAnsi="Times New Roman"/>
        </w:rPr>
        <w:t xml:space="preserve">) for the frequency </w:t>
      </w:r>
      <w:r w:rsidRPr="33022507" w:rsidR="00B83400">
        <w:rPr>
          <w:rFonts w:ascii="Times New Roman" w:hAnsi="Times New Roman"/>
        </w:rPr>
        <w:t>of</w:t>
      </w:r>
      <w:r w:rsidRPr="33022507" w:rsidR="3EEE875C">
        <w:rPr>
          <w:rFonts w:ascii="Times New Roman" w:hAnsi="Times New Roman"/>
        </w:rPr>
        <w:t xml:space="preserve"> the specific requirements in this collection.</w:t>
      </w:r>
    </w:p>
    <w:p w:rsidR="00B269FC" w:rsidRPr="002568E6" w:rsidP="00E11A38" w14:paraId="5BDA8430" w14:textId="77777777">
      <w:pPr>
        <w:tabs>
          <w:tab w:val="left" w:pos="-720"/>
        </w:tabs>
        <w:suppressAutoHyphens/>
        <w:spacing w:line="480" w:lineRule="auto"/>
        <w:rPr>
          <w:rFonts w:ascii="Times New Roman" w:hAnsi="Times New Roman"/>
          <w:szCs w:val="24"/>
        </w:rPr>
      </w:pPr>
    </w:p>
    <w:p w:rsidR="00A308DB" w:rsidRPr="002568E6" w:rsidP="0062567E" w14:paraId="03E0F678" w14:textId="77777777">
      <w:pPr>
        <w:pStyle w:val="Heading1"/>
      </w:pPr>
      <w:bookmarkStart w:id="10" w:name="_Toc401831363"/>
      <w:bookmarkStart w:id="11" w:name="_Toc231476595"/>
      <w:r>
        <w:t xml:space="preserve">A7.  </w:t>
      </w:r>
      <w:r w:rsidR="00A37C87">
        <w:t>Special c</w:t>
      </w:r>
      <w:r>
        <w:t xml:space="preserve">ircumstances </w:t>
      </w:r>
      <w:r w:rsidR="00A37C87">
        <w:t>relating to the Guidelines of</w:t>
      </w:r>
      <w:r>
        <w:t xml:space="preserve"> 5 CFR 1320.</w:t>
      </w:r>
      <w:r w:rsidR="003C6BDD">
        <w:t>5</w:t>
      </w:r>
      <w:r>
        <w:t>.</w:t>
      </w:r>
      <w:bookmarkEnd w:id="10"/>
      <w:bookmarkEnd w:id="11"/>
      <w:r>
        <w:t xml:space="preserve">  </w:t>
      </w:r>
    </w:p>
    <w:p w:rsidR="00A308DB" w:rsidRPr="002568E6" w:rsidP="00213436" w14:paraId="03E0F679" w14:textId="77777777">
      <w:pPr>
        <w:tabs>
          <w:tab w:val="left" w:pos="0"/>
        </w:tabs>
        <w:suppressAutoHyphens/>
        <w:rPr>
          <w:rFonts w:ascii="Times New Roman" w:hAnsi="Times New Roman"/>
          <w:szCs w:val="24"/>
        </w:rPr>
      </w:pPr>
    </w:p>
    <w:p w:rsidR="003333DF" w:rsidRPr="002568E6" w:rsidP="0062567E" w14:paraId="03E0F67A" w14:textId="77777777">
      <w:pPr>
        <w:widowControl/>
        <w:rPr>
          <w:rFonts w:ascii="Times New Roman" w:hAnsi="Times New Roman"/>
          <w:b/>
          <w:szCs w:val="24"/>
        </w:rPr>
      </w:pPr>
      <w:r w:rsidRPr="002568E6">
        <w:rPr>
          <w:rFonts w:ascii="Times New Roman" w:hAnsi="Times New Roman"/>
          <w:b/>
          <w:szCs w:val="24"/>
        </w:rPr>
        <w:t>Explain any special circumstances that woul</w:t>
      </w:r>
      <w:r w:rsidRPr="002568E6" w:rsidR="00CF7CB1">
        <w:rPr>
          <w:rFonts w:ascii="Times New Roman" w:hAnsi="Times New Roman"/>
          <w:b/>
          <w:szCs w:val="24"/>
        </w:rPr>
        <w:t>d cause an information collecti</w:t>
      </w:r>
      <w:r w:rsidRPr="002568E6">
        <w:rPr>
          <w:rFonts w:ascii="Times New Roman" w:hAnsi="Times New Roman"/>
          <w:b/>
          <w:szCs w:val="24"/>
        </w:rPr>
        <w:t>on to</w:t>
      </w:r>
      <w:r w:rsidRPr="002568E6" w:rsidR="00CF7CB1">
        <w:rPr>
          <w:rFonts w:ascii="Times New Roman" w:hAnsi="Times New Roman"/>
          <w:b/>
          <w:szCs w:val="24"/>
        </w:rPr>
        <w:t xml:space="preserve"> be con</w:t>
      </w:r>
      <w:r w:rsidRPr="002568E6">
        <w:rPr>
          <w:rFonts w:ascii="Times New Roman" w:hAnsi="Times New Roman"/>
          <w:b/>
          <w:szCs w:val="24"/>
        </w:rPr>
        <w:t xml:space="preserve">ducted in a manner: </w:t>
      </w:r>
    </w:p>
    <w:p w:rsidR="003333DF" w:rsidRPr="002568E6" w:rsidP="0062567E" w14:paraId="03E0F67B" w14:textId="77777777">
      <w:pPr>
        <w:widowControl/>
        <w:numPr>
          <w:ilvl w:val="0"/>
          <w:numId w:val="25"/>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Pr="002568E6" w:rsidR="00CF7CB1">
        <w:rPr>
          <w:rFonts w:ascii="Times New Roman" w:hAnsi="Times New Roman"/>
          <w:b/>
          <w:szCs w:val="24"/>
        </w:rPr>
        <w:t>g respondents to report informa</w:t>
      </w:r>
      <w:r w:rsidRPr="002568E6">
        <w:rPr>
          <w:rFonts w:ascii="Times New Roman" w:hAnsi="Times New Roman"/>
          <w:b/>
          <w:szCs w:val="24"/>
        </w:rPr>
        <w:t xml:space="preserve">tion to the agency more often than quarterly; </w:t>
      </w:r>
    </w:p>
    <w:p w:rsidR="003333DF" w:rsidRPr="002568E6" w:rsidP="0062567E" w14:paraId="03E0F67C" w14:textId="77777777">
      <w:pPr>
        <w:widowControl/>
        <w:numPr>
          <w:ilvl w:val="0"/>
          <w:numId w:val="25"/>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Pr="002568E6" w:rsidR="008F3F14">
        <w:rPr>
          <w:rFonts w:ascii="Times New Roman" w:hAnsi="Times New Roman"/>
          <w:b/>
          <w:szCs w:val="24"/>
        </w:rPr>
        <w:t>g respondents to prepare a writ</w:t>
      </w:r>
      <w:r w:rsidRPr="002568E6">
        <w:rPr>
          <w:rFonts w:ascii="Times New Roman" w:hAnsi="Times New Roman"/>
          <w:b/>
          <w:szCs w:val="24"/>
        </w:rPr>
        <w:t>ten re</w:t>
      </w:r>
      <w:r w:rsidRPr="002568E6" w:rsidR="008F3F14">
        <w:rPr>
          <w:rFonts w:ascii="Times New Roman" w:hAnsi="Times New Roman"/>
          <w:b/>
          <w:szCs w:val="24"/>
        </w:rPr>
        <w:t>sponse to a collection of informa</w:t>
      </w:r>
      <w:r w:rsidRPr="002568E6">
        <w:rPr>
          <w:rFonts w:ascii="Times New Roman" w:hAnsi="Times New Roman"/>
          <w:b/>
          <w:szCs w:val="24"/>
        </w:rPr>
        <w:t xml:space="preserve">tion in fewer than 30 days after receipt of it; </w:t>
      </w:r>
    </w:p>
    <w:p w:rsidR="003333DF" w:rsidRPr="002568E6" w:rsidP="0062567E" w14:paraId="03E0F67D" w14:textId="77777777">
      <w:pPr>
        <w:widowControl/>
        <w:numPr>
          <w:ilvl w:val="0"/>
          <w:numId w:val="25"/>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Requiring respondents to submit more than an orig</w:t>
      </w:r>
      <w:r w:rsidRPr="002568E6" w:rsidR="008F3F14">
        <w:rPr>
          <w:rFonts w:ascii="Times New Roman" w:hAnsi="Times New Roman"/>
          <w:b/>
          <w:szCs w:val="24"/>
        </w:rPr>
        <w:t>inal and two copies of any docu</w:t>
      </w:r>
      <w:r w:rsidRPr="002568E6">
        <w:rPr>
          <w:rFonts w:ascii="Times New Roman" w:hAnsi="Times New Roman"/>
          <w:b/>
          <w:szCs w:val="24"/>
        </w:rPr>
        <w:t xml:space="preserve">ment; </w:t>
      </w:r>
    </w:p>
    <w:p w:rsidR="003333DF" w:rsidRPr="002568E6" w:rsidP="0062567E" w14:paraId="03E0F67E" w14:textId="77777777">
      <w:pPr>
        <w:widowControl/>
        <w:numPr>
          <w:ilvl w:val="0"/>
          <w:numId w:val="25"/>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w:t>
      </w:r>
      <w:r w:rsidRPr="002568E6" w:rsidR="008F3F14">
        <w:rPr>
          <w:rFonts w:ascii="Times New Roman" w:hAnsi="Times New Roman"/>
          <w:b/>
          <w:szCs w:val="24"/>
        </w:rPr>
        <w:t>uiring respondents to retain re</w:t>
      </w:r>
      <w:r w:rsidRPr="002568E6">
        <w:rPr>
          <w:rFonts w:ascii="Times New Roman" w:hAnsi="Times New Roman"/>
          <w:b/>
          <w:szCs w:val="24"/>
        </w:rPr>
        <w:t>cords, othe</w:t>
      </w:r>
      <w:r w:rsidRPr="002568E6" w:rsidR="008F3F14">
        <w:rPr>
          <w:rFonts w:ascii="Times New Roman" w:hAnsi="Times New Roman"/>
          <w:b/>
          <w:szCs w:val="24"/>
        </w:rPr>
        <w:t>r than health, medical, governm</w:t>
      </w:r>
      <w:r w:rsidRPr="002568E6">
        <w:rPr>
          <w:rFonts w:ascii="Times New Roman" w:hAnsi="Times New Roman"/>
          <w:b/>
          <w:szCs w:val="24"/>
        </w:rPr>
        <w:t>ent contract, grant-in-aid, or tax records for more than three years</w:t>
      </w:r>
      <w:r w:rsidRPr="002568E6" w:rsidR="008F3F14">
        <w:rPr>
          <w:rFonts w:ascii="Times New Roman" w:hAnsi="Times New Roman"/>
          <w:b/>
          <w:szCs w:val="24"/>
        </w:rPr>
        <w:t>;</w:t>
      </w:r>
    </w:p>
    <w:p w:rsidR="003333DF" w:rsidRPr="002568E6" w:rsidP="0062567E" w14:paraId="03E0F67F" w14:textId="77777777">
      <w:pPr>
        <w:widowControl/>
        <w:numPr>
          <w:ilvl w:val="0"/>
          <w:numId w:val="25"/>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 xml:space="preserve">In connection with a statistical survey, that is not designed to produce valid and reliable results that can be generalized to the universe of study; </w:t>
      </w:r>
    </w:p>
    <w:p w:rsidR="003333DF" w:rsidRPr="002568E6" w:rsidP="0062567E" w14:paraId="03E0F680" w14:textId="77777777">
      <w:pPr>
        <w:widowControl/>
        <w:numPr>
          <w:ilvl w:val="0"/>
          <w:numId w:val="25"/>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Requiring the use of a statistical data classification that has not been reviewed and approved by OMB;</w:t>
      </w:r>
    </w:p>
    <w:p w:rsidR="003333DF" w:rsidRPr="002568E6" w:rsidP="0062567E" w14:paraId="03E0F681" w14:textId="77777777">
      <w:pPr>
        <w:widowControl/>
        <w:numPr>
          <w:ilvl w:val="0"/>
          <w:numId w:val="25"/>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That includ</w:t>
      </w:r>
      <w:r w:rsidRPr="002568E6" w:rsidR="00383C0A">
        <w:rPr>
          <w:rFonts w:ascii="Times New Roman" w:hAnsi="Times New Roman"/>
          <w:b/>
          <w:szCs w:val="24"/>
        </w:rPr>
        <w:t>es a pledge of confidentiality that is not supported by authority established in statute or regulation, that is not supported by dis</w:t>
      </w:r>
      <w:r w:rsidRPr="002568E6">
        <w:rPr>
          <w:rFonts w:ascii="Times New Roman" w:hAnsi="Times New Roman"/>
          <w:b/>
          <w:szCs w:val="24"/>
        </w:rPr>
        <w:t>closure and data security policies that are consistent wi</w:t>
      </w:r>
      <w:r w:rsidRPr="002568E6" w:rsidR="00383C0A">
        <w:rPr>
          <w:rFonts w:ascii="Times New Roman" w:hAnsi="Times New Roman"/>
          <w:b/>
          <w:szCs w:val="24"/>
        </w:rPr>
        <w:t>th the pledge, or which unnecessarily impedes shar</w:t>
      </w:r>
      <w:r w:rsidRPr="002568E6">
        <w:rPr>
          <w:rFonts w:ascii="Times New Roman" w:hAnsi="Times New Roman"/>
          <w:b/>
          <w:szCs w:val="24"/>
        </w:rPr>
        <w:t>ing of d</w:t>
      </w:r>
      <w:r w:rsidRPr="002568E6" w:rsidR="00383C0A">
        <w:rPr>
          <w:rFonts w:ascii="Times New Roman" w:hAnsi="Times New Roman"/>
          <w:b/>
          <w:szCs w:val="24"/>
        </w:rPr>
        <w:t>ata with other agencies for com</w:t>
      </w:r>
      <w:r w:rsidRPr="002568E6" w:rsidR="00D3753F">
        <w:rPr>
          <w:rFonts w:ascii="Times New Roman" w:hAnsi="Times New Roman"/>
          <w:b/>
          <w:szCs w:val="24"/>
        </w:rPr>
        <w:t>patible confiden</w:t>
      </w:r>
      <w:r w:rsidRPr="002568E6">
        <w:rPr>
          <w:rFonts w:ascii="Times New Roman" w:hAnsi="Times New Roman"/>
          <w:b/>
          <w:szCs w:val="24"/>
        </w:rPr>
        <w:t xml:space="preserve">tial use; or </w:t>
      </w:r>
    </w:p>
    <w:p w:rsidR="003333DF" w:rsidRPr="002568E6" w:rsidP="0062567E" w14:paraId="03E0F682" w14:textId="77777777">
      <w:pPr>
        <w:pStyle w:val="BodyText"/>
        <w:numPr>
          <w:ilvl w:val="0"/>
          <w:numId w:val="25"/>
        </w:numPr>
        <w:rPr>
          <w:b w:val="0"/>
          <w:szCs w:val="24"/>
        </w:rPr>
      </w:pPr>
      <w:r w:rsidRPr="002568E6">
        <w:rPr>
          <w:szCs w:val="24"/>
        </w:rPr>
        <w:t>Requiri</w:t>
      </w:r>
      <w:r w:rsidRPr="002568E6" w:rsidR="0032533B">
        <w:rPr>
          <w:szCs w:val="24"/>
        </w:rPr>
        <w:t>ng respondents to submit propri</w:t>
      </w:r>
      <w:r w:rsidRPr="002568E6">
        <w:rPr>
          <w:szCs w:val="24"/>
        </w:rPr>
        <w:t>etary trade secret, or other confidential informat</w:t>
      </w:r>
      <w:r w:rsidRPr="002568E6" w:rsidR="0032533B">
        <w:rPr>
          <w:szCs w:val="24"/>
        </w:rPr>
        <w:t>ion unless the agency can demon</w:t>
      </w:r>
      <w:r w:rsidRPr="002568E6">
        <w:rPr>
          <w:szCs w:val="24"/>
        </w:rPr>
        <w:t>strate that it has instituted procedures to protect the information's confidentiali</w:t>
      </w:r>
      <w:r w:rsidRPr="002568E6" w:rsidR="0032533B">
        <w:rPr>
          <w:szCs w:val="24"/>
        </w:rPr>
        <w:t>ty to the extent permit</w:t>
      </w:r>
      <w:r w:rsidRPr="002568E6">
        <w:rPr>
          <w:szCs w:val="24"/>
        </w:rPr>
        <w:t>ted by law.</w:t>
      </w:r>
    </w:p>
    <w:p w:rsidR="003333DF" w:rsidRPr="002568E6" w:rsidP="00213436" w14:paraId="03E0F683" w14:textId="77777777">
      <w:pPr>
        <w:tabs>
          <w:tab w:val="left" w:pos="0"/>
        </w:tabs>
        <w:suppressAutoHyphens/>
        <w:rPr>
          <w:rFonts w:ascii="Times New Roman" w:hAnsi="Times New Roman"/>
          <w:szCs w:val="24"/>
        </w:rPr>
      </w:pPr>
    </w:p>
    <w:p w:rsidR="00F92D8F" w:rsidP="00F92D8F" w14:paraId="45818ED7" w14:textId="7AA88252">
      <w:pPr>
        <w:suppressAutoHyphens/>
        <w:spacing w:line="480" w:lineRule="auto"/>
        <w:rPr>
          <w:rFonts w:ascii="Times New Roman" w:hAnsi="Times New Roman"/>
        </w:rPr>
      </w:pPr>
      <w:r w:rsidRPr="204C10DA">
        <w:rPr>
          <w:rFonts w:ascii="Times New Roman" w:hAnsi="Times New Roman"/>
        </w:rPr>
        <w:t xml:space="preserve">Forms FNS-7 Destination Data for Delivery of Donated Foods; FNS-52, Food Requisition; FNS-53 Multi-Food Requisition; FNS-57, Receipt of Shipments; FNS-152, Monthly Distribution of Donated Foods to Family Units; FNS-153, Monthly Report of the Commodity Supplemental </w:t>
      </w:r>
      <w:r w:rsidRPr="204C10DA">
        <w:rPr>
          <w:rFonts w:ascii="Times New Roman" w:hAnsi="Times New Roman"/>
        </w:rPr>
        <w:t>Food Program and Quarterly Administrative Financial Status Report</w:t>
      </w:r>
      <w:r w:rsidR="00666600">
        <w:rPr>
          <w:rFonts w:ascii="Times New Roman" w:hAnsi="Times New Roman"/>
        </w:rPr>
        <w:t xml:space="preserve"> </w:t>
      </w:r>
      <w:r w:rsidRPr="204C10DA">
        <w:rPr>
          <w:rFonts w:ascii="Times New Roman" w:hAnsi="Times New Roman"/>
        </w:rPr>
        <w:t>and FNS-667 Report of The Emergency Food Assistance Program Administrative Costs are collected more frequently than quarterly to ensure efficient management of the Food Distribution programs. Timely ordering, receipt, inventory control, and accounting of USDA Foods and funds are necessary to ensure the programs continue operating and the funds are spent during the appropriate time periods.</w:t>
      </w:r>
    </w:p>
    <w:p w:rsidR="00A56904" w:rsidP="204C10DA" w14:paraId="060E2CA9" w14:textId="3E6FFFEF">
      <w:pPr>
        <w:suppressAutoHyphens/>
        <w:spacing w:line="480" w:lineRule="auto"/>
        <w:rPr>
          <w:rFonts w:ascii="Times New Roman" w:hAnsi="Times New Roman"/>
          <w:color w:val="000000" w:themeColor="text1"/>
        </w:rPr>
      </w:pPr>
      <w:r w:rsidRPr="204C10DA">
        <w:rPr>
          <w:rFonts w:ascii="Times New Roman" w:hAnsi="Times New Roman"/>
          <w:color w:val="000000" w:themeColor="text1"/>
        </w:rPr>
        <w:t>New additions to this information collection</w:t>
      </w:r>
      <w:r w:rsidRPr="204C10DA" w:rsidR="380CBEEB">
        <w:rPr>
          <w:rFonts w:ascii="Times New Roman" w:hAnsi="Times New Roman"/>
          <w:color w:val="000000" w:themeColor="text1"/>
        </w:rPr>
        <w:t xml:space="preserve"> </w:t>
      </w:r>
      <w:r w:rsidRPr="204C10DA" w:rsidR="41CFC6FB">
        <w:rPr>
          <w:rFonts w:ascii="Times New Roman" w:hAnsi="Times New Roman"/>
        </w:rPr>
        <w:t>require</w:t>
      </w:r>
      <w:r w:rsidRPr="204C10DA" w:rsidR="7EA6AB15">
        <w:rPr>
          <w:rFonts w:ascii="Times New Roman" w:hAnsi="Times New Roman"/>
        </w:rPr>
        <w:t xml:space="preserve"> </w:t>
      </w:r>
      <w:r w:rsidRPr="204C10DA" w:rsidR="35E7DD78">
        <w:rPr>
          <w:rFonts w:ascii="Times New Roman" w:hAnsi="Times New Roman"/>
        </w:rPr>
        <w:t xml:space="preserve">that one </w:t>
      </w:r>
      <w:r w:rsidRPr="204C10DA" w:rsidR="021260AF">
        <w:rPr>
          <w:rFonts w:ascii="Times New Roman" w:hAnsi="Times New Roman"/>
        </w:rPr>
        <w:t xml:space="preserve">additional </w:t>
      </w:r>
      <w:r w:rsidRPr="204C10DA" w:rsidR="7EA6AB15">
        <w:rPr>
          <w:rFonts w:ascii="Times New Roman" w:hAnsi="Times New Roman"/>
        </w:rPr>
        <w:t xml:space="preserve">form </w:t>
      </w:r>
      <w:r w:rsidRPr="204C10DA" w:rsidR="35E7DD78">
        <w:rPr>
          <w:rFonts w:ascii="Times New Roman" w:hAnsi="Times New Roman"/>
        </w:rPr>
        <w:t xml:space="preserve">be </w:t>
      </w:r>
      <w:r w:rsidRPr="204C10DA" w:rsidR="7EA6AB15">
        <w:rPr>
          <w:rFonts w:ascii="Times New Roman" w:hAnsi="Times New Roman"/>
        </w:rPr>
        <w:t>submitted</w:t>
      </w:r>
      <w:r w:rsidRPr="204C10DA" w:rsidR="380CBEEB">
        <w:rPr>
          <w:rFonts w:ascii="Times New Roman" w:hAnsi="Times New Roman"/>
        </w:rPr>
        <w:t xml:space="preserve"> to</w:t>
      </w:r>
      <w:r w:rsidRPr="204C10DA" w:rsidR="7EA6AB15">
        <w:rPr>
          <w:rFonts w:ascii="Times New Roman" w:hAnsi="Times New Roman"/>
        </w:rPr>
        <w:t xml:space="preserve"> </w:t>
      </w:r>
      <w:r w:rsidRPr="204C10DA" w:rsidR="38AFE30E">
        <w:rPr>
          <w:rFonts w:ascii="Times New Roman" w:hAnsi="Times New Roman"/>
        </w:rPr>
        <w:t xml:space="preserve">the agency more often than quarterly. </w:t>
      </w:r>
      <w:r w:rsidRPr="204C10DA" w:rsidR="29E7128B">
        <w:rPr>
          <w:rFonts w:ascii="Times New Roman" w:hAnsi="Times New Roman"/>
        </w:rPr>
        <w:t>State distributing agencies</w:t>
      </w:r>
      <w:r w:rsidRPr="204C10DA" w:rsidR="349C02B8">
        <w:rPr>
          <w:rFonts w:ascii="Times New Roman" w:hAnsi="Times New Roman"/>
        </w:rPr>
        <w:t xml:space="preserve"> that are operating a disaster household distribution (DHD)</w:t>
      </w:r>
      <w:r w:rsidRPr="204C10DA" w:rsidR="29E7128B">
        <w:rPr>
          <w:rFonts w:ascii="Times New Roman" w:hAnsi="Times New Roman"/>
        </w:rPr>
        <w:t xml:space="preserve"> must complete</w:t>
      </w:r>
      <w:r w:rsidRPr="204C10DA" w:rsidR="60B113B6">
        <w:rPr>
          <w:rFonts w:ascii="Times New Roman" w:hAnsi="Times New Roman"/>
        </w:rPr>
        <w:t xml:space="preserve"> a bi-weekly report</w:t>
      </w:r>
      <w:r w:rsidRPr="204C10DA" w:rsidR="05E26D39">
        <w:rPr>
          <w:rFonts w:ascii="Times New Roman" w:hAnsi="Times New Roman"/>
        </w:rPr>
        <w:t xml:space="preserve"> </w:t>
      </w:r>
      <w:r w:rsidRPr="204C10DA" w:rsidR="349C02B8">
        <w:rPr>
          <w:rFonts w:ascii="Times New Roman" w:hAnsi="Times New Roman"/>
        </w:rPr>
        <w:t xml:space="preserve">for the duration of the DHD. This information is required to </w:t>
      </w:r>
      <w:r w:rsidRPr="204C10DA" w:rsidR="1FFB3EA9">
        <w:rPr>
          <w:rFonts w:ascii="Times New Roman" w:hAnsi="Times New Roman"/>
        </w:rPr>
        <w:t>improve USDA’s and State distributing agencies’ understanding of the quantity and types of USDA Foods available for emergency response and facilitate USDA’s efforts to replace USDA Foods used in disaster response</w:t>
      </w:r>
      <w:r w:rsidRPr="204C10DA" w:rsidR="29E7128B">
        <w:rPr>
          <w:rFonts w:ascii="Times New Roman" w:hAnsi="Times New Roman"/>
        </w:rPr>
        <w:t>.</w:t>
      </w:r>
      <w:r w:rsidRPr="204C10DA" w:rsidR="7D6E2A33">
        <w:rPr>
          <w:rFonts w:ascii="Times New Roman" w:hAnsi="Times New Roman"/>
          <w:color w:val="000000" w:themeColor="text1"/>
        </w:rPr>
        <w:t xml:space="preserve"> </w:t>
      </w:r>
    </w:p>
    <w:p w:rsidR="00DF2FBF" w:rsidP="00A56904" w14:paraId="6206CDF8" w14:textId="77777777">
      <w:pPr>
        <w:suppressAutoHyphens/>
        <w:spacing w:line="480" w:lineRule="auto"/>
        <w:rPr>
          <w:rFonts w:ascii="Times New Roman" w:hAnsi="Times New Roman"/>
        </w:rPr>
      </w:pPr>
    </w:p>
    <w:p w:rsidR="009016BF" w:rsidP="00C93DAA" w14:paraId="3CADA9CC" w14:textId="2F7A46D1">
      <w:pPr>
        <w:pStyle w:val="ListParagraph"/>
        <w:tabs>
          <w:tab w:val="left" w:pos="540"/>
        </w:tabs>
        <w:spacing w:before="120" w:after="120"/>
        <w:ind w:left="0"/>
      </w:pPr>
      <w:r w:rsidRPr="204C10DA">
        <w:rPr>
          <w:color w:val="000000" w:themeColor="text1"/>
          <w:szCs w:val="24"/>
        </w:rPr>
        <w:t>There are no other special circumstances.</w:t>
      </w:r>
      <w:r w:rsidRPr="204C10DA">
        <w:t xml:space="preserve"> </w:t>
      </w:r>
      <w:r w:rsidR="6C986999">
        <w:t>The collection of information is conducted in a manner consistent with the guidelines in 5 CFR 1320.5.</w:t>
      </w:r>
    </w:p>
    <w:p w:rsidR="00BE0B08" w:rsidRPr="002568E6" w:rsidP="00BE0B08" w14:paraId="03E0F686" w14:textId="77777777">
      <w:pPr>
        <w:tabs>
          <w:tab w:val="left" w:pos="0"/>
        </w:tabs>
        <w:suppressAutoHyphens/>
        <w:rPr>
          <w:rFonts w:ascii="Times New Roman" w:hAnsi="Times New Roman"/>
          <w:szCs w:val="24"/>
        </w:rPr>
      </w:pPr>
    </w:p>
    <w:p w:rsidR="00BE0B08" w:rsidRPr="002568E6" w:rsidP="0062567E" w14:paraId="03E0F687" w14:textId="77777777">
      <w:pPr>
        <w:pStyle w:val="Heading1"/>
        <w:rPr>
          <w:szCs w:val="24"/>
        </w:rPr>
      </w:pPr>
      <w:bookmarkStart w:id="12" w:name="_Toc401831364"/>
      <w:bookmarkStart w:id="13" w:name="_Toc231476596"/>
      <w:r w:rsidRPr="002568E6">
        <w:rPr>
          <w:szCs w:val="24"/>
        </w:rPr>
        <w:t xml:space="preserve">A8.  </w:t>
      </w:r>
      <w:r w:rsidRPr="002568E6" w:rsidR="005917B8">
        <w:rPr>
          <w:szCs w:val="24"/>
        </w:rPr>
        <w:t xml:space="preserve">Comments to the Federal Register Notice and efforts </w:t>
      </w:r>
      <w:r w:rsidR="002568E6">
        <w:rPr>
          <w:szCs w:val="24"/>
        </w:rPr>
        <w:t xml:space="preserve">for </w:t>
      </w:r>
      <w:r w:rsidRPr="002568E6" w:rsidR="005917B8">
        <w:rPr>
          <w:szCs w:val="24"/>
        </w:rPr>
        <w:t>consult</w:t>
      </w:r>
      <w:r w:rsidR="002568E6">
        <w:rPr>
          <w:szCs w:val="24"/>
        </w:rPr>
        <w:t>ation</w:t>
      </w:r>
      <w:r w:rsidRPr="002568E6" w:rsidR="005917B8">
        <w:rPr>
          <w:szCs w:val="24"/>
        </w:rPr>
        <w:t>.</w:t>
      </w:r>
      <w:bookmarkEnd w:id="12"/>
      <w:bookmarkEnd w:id="13"/>
      <w:r w:rsidRPr="002568E6">
        <w:rPr>
          <w:szCs w:val="24"/>
        </w:rPr>
        <w:t xml:space="preserve">  </w:t>
      </w:r>
    </w:p>
    <w:p w:rsidR="003333DF" w:rsidRPr="002568E6" w:rsidP="005917B8" w14:paraId="03E0F688" w14:textId="77777777">
      <w:pPr>
        <w:tabs>
          <w:tab w:val="left" w:pos="450"/>
        </w:tabs>
        <w:suppressAutoHyphens/>
        <w:ind w:left="450" w:hanging="450"/>
        <w:rPr>
          <w:rFonts w:ascii="Times New Roman" w:hAnsi="Times New Roman"/>
          <w:szCs w:val="24"/>
        </w:rPr>
      </w:pPr>
    </w:p>
    <w:p w:rsidR="003333DF" w:rsidRPr="002568E6" w:rsidP="0062567E" w14:paraId="03E0F689" w14:textId="77777777">
      <w:pPr>
        <w:rPr>
          <w:rFonts w:ascii="Times New Roman" w:hAnsi="Times New Roman"/>
          <w:b/>
          <w:szCs w:val="24"/>
        </w:rPr>
      </w:pPr>
      <w:r w:rsidRPr="002568E6">
        <w:rPr>
          <w:rFonts w:ascii="Times New Roman" w:hAnsi="Times New Roman"/>
          <w:b/>
          <w:szCs w:val="24"/>
        </w:rPr>
        <w:t>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Pr="002568E6">
        <w:rPr>
          <w:rFonts w:ascii="Times New Roman" w:hAnsi="Times New Roman"/>
          <w:b/>
          <w:szCs w:val="24"/>
        </w:rPr>
        <w:tab/>
      </w:r>
    </w:p>
    <w:p w:rsidR="00E807B6" w:rsidP="0062567E" w14:paraId="0E6AD44C" w14:textId="77777777">
      <w:pPr>
        <w:rPr>
          <w:rFonts w:ascii="Times New Roman" w:hAnsi="Times New Roman"/>
          <w:b/>
          <w:szCs w:val="24"/>
        </w:rPr>
      </w:pPr>
    </w:p>
    <w:p w:rsidR="003333DF" w:rsidRPr="002568E6" w:rsidP="0062567E" w14:paraId="03E0F68B" w14:textId="77777777">
      <w:pPr>
        <w:rPr>
          <w:rFonts w:ascii="Times New Roman" w:hAnsi="Times New Roman"/>
          <w:b/>
          <w:szCs w:val="24"/>
        </w:rPr>
      </w:pPr>
      <w:r w:rsidRPr="002568E6">
        <w:rPr>
          <w:rFonts w:ascii="Times New Roman" w:hAnsi="Times New Roman"/>
          <w:b/>
          <w:szCs w:val="24"/>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003333DF" w:rsidRPr="002568E6" w:rsidP="0062567E" w14:paraId="03E0F68C" w14:textId="77777777">
      <w:pPr>
        <w:rPr>
          <w:rFonts w:ascii="Times New Roman" w:hAnsi="Times New Roman"/>
          <w:b/>
          <w:szCs w:val="24"/>
        </w:rPr>
      </w:pPr>
    </w:p>
    <w:p w:rsidR="003333DF" w:rsidRPr="002568E6" w:rsidP="7160A484" w14:paraId="03E0F68D" w14:textId="77777777">
      <w:pPr>
        <w:rPr>
          <w:rFonts w:ascii="Times New Roman" w:hAnsi="Times New Roman"/>
          <w:b/>
          <w:bCs/>
        </w:rPr>
      </w:pPr>
      <w:r w:rsidRPr="7160A484">
        <w:rPr>
          <w:rFonts w:ascii="Times New Roman" w:hAnsi="Times New Roman"/>
          <w:b/>
          <w:bCs/>
        </w:rPr>
        <w:t xml:space="preserve">Consultation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w:t>
      </w:r>
      <w:r w:rsidRPr="7160A484">
        <w:rPr>
          <w:rFonts w:ascii="Times New Roman" w:hAnsi="Times New Roman"/>
          <w:b/>
          <w:bCs/>
        </w:rPr>
        <w:t>explained.</w:t>
      </w:r>
    </w:p>
    <w:p w:rsidR="00AA37F9" w:rsidRPr="00BD7CB0" w:rsidP="0084631A" w14:paraId="368698E3" w14:textId="77777777">
      <w:pPr>
        <w:spacing w:after="49" w:line="255" w:lineRule="auto"/>
        <w:rPr>
          <w:rFonts w:ascii="Times New Roman" w:hAnsi="Times New Roman"/>
          <w:b/>
          <w:bCs/>
          <w:color w:val="C00000"/>
          <w:szCs w:val="24"/>
        </w:rPr>
      </w:pPr>
      <w:bookmarkStart w:id="14" w:name="OLE_LINK1"/>
      <w:bookmarkStart w:id="15" w:name="OLE_LINK2"/>
    </w:p>
    <w:p w:rsidR="00A20FFE" w:rsidP="00A256F8" w14:paraId="1AF3B2C1" w14:textId="55CC82E9">
      <w:pPr>
        <w:pStyle w:val="BodyTextIndent"/>
        <w:spacing w:line="480" w:lineRule="auto"/>
        <w:ind w:left="0"/>
        <w:rPr>
          <w:color w:val="000000" w:themeColor="text1"/>
        </w:rPr>
      </w:pPr>
      <w:bookmarkStart w:id="16" w:name="_Toc401831365"/>
      <w:bookmarkEnd w:id="14"/>
      <w:bookmarkEnd w:id="15"/>
      <w:r w:rsidRPr="204C10DA">
        <w:rPr>
          <w:color w:val="000000" w:themeColor="text1"/>
        </w:rPr>
        <w:t xml:space="preserve">A 60-day Federal Register Notice was published in the Federal Register on </w:t>
      </w:r>
      <w:r w:rsidRPr="204C10DA" w:rsidR="42BF17BD">
        <w:rPr>
          <w:color w:val="000000" w:themeColor="text1"/>
        </w:rPr>
        <w:t>March 19, 2026</w:t>
      </w:r>
      <w:r w:rsidRPr="204C10DA" w:rsidR="2499859D">
        <w:rPr>
          <w:color w:val="000000" w:themeColor="text1"/>
        </w:rPr>
        <w:t xml:space="preserve"> (</w:t>
      </w:r>
      <w:r w:rsidRPr="204C10DA" w:rsidR="7C23284C">
        <w:rPr>
          <w:color w:val="000000" w:themeColor="text1"/>
        </w:rPr>
        <w:t>91 FR</w:t>
      </w:r>
      <w:r w:rsidRPr="204C10DA" w:rsidR="29157BB5">
        <w:rPr>
          <w:color w:val="000000" w:themeColor="text1"/>
        </w:rPr>
        <w:t xml:space="preserve"> 13272</w:t>
      </w:r>
      <w:r w:rsidR="00372AA0">
        <w:rPr>
          <w:color w:val="000000" w:themeColor="text1"/>
        </w:rPr>
        <w:t>)</w:t>
      </w:r>
      <w:r w:rsidRPr="204C10DA" w:rsidR="0DEFB1E5">
        <w:rPr>
          <w:color w:val="000000" w:themeColor="text1"/>
        </w:rPr>
        <w:t>.</w:t>
      </w:r>
      <w:r w:rsidRPr="204C10DA" w:rsidR="55AA2072">
        <w:rPr>
          <w:color w:val="000000" w:themeColor="text1"/>
        </w:rPr>
        <w:t xml:space="preserve"> </w:t>
      </w:r>
      <w:r w:rsidRPr="204C10DA" w:rsidR="55AA2072">
        <w:rPr>
          <w:szCs w:val="24"/>
        </w:rPr>
        <w:t>The public comment period ended on May 18, 2026</w:t>
      </w:r>
      <w:r w:rsidR="00372AA0">
        <w:rPr>
          <w:szCs w:val="24"/>
        </w:rPr>
        <w:t>.</w:t>
      </w:r>
      <w:r w:rsidRPr="204C10DA" w:rsidR="0DEFB1E5">
        <w:rPr>
          <w:color w:val="000000" w:themeColor="text1"/>
        </w:rPr>
        <w:t xml:space="preserve"> </w:t>
      </w:r>
      <w:r w:rsidRPr="204C10DA">
        <w:rPr>
          <w:color w:val="000000" w:themeColor="text1"/>
        </w:rPr>
        <w:t>FN</w:t>
      </w:r>
      <w:r w:rsidR="00840A52">
        <w:rPr>
          <w:color w:val="000000" w:themeColor="text1"/>
        </w:rPr>
        <w:t>A</w:t>
      </w:r>
      <w:r w:rsidRPr="204C10DA">
        <w:rPr>
          <w:color w:val="000000" w:themeColor="text1"/>
        </w:rPr>
        <w:t xml:space="preserve"> received </w:t>
      </w:r>
      <w:r w:rsidRPr="204C10DA" w:rsidR="0C89B4F1">
        <w:rPr>
          <w:color w:val="000000" w:themeColor="text1"/>
        </w:rPr>
        <w:t>46</w:t>
      </w:r>
      <w:r w:rsidRPr="204C10DA">
        <w:rPr>
          <w:color w:val="000000" w:themeColor="text1"/>
        </w:rPr>
        <w:t xml:space="preserve"> comments </w:t>
      </w:r>
      <w:r w:rsidRPr="204C10DA" w:rsidR="513C77E0">
        <w:rPr>
          <w:color w:val="000000" w:themeColor="text1"/>
        </w:rPr>
        <w:t>during the comment period</w:t>
      </w:r>
      <w:r w:rsidRPr="204C10DA" w:rsidR="7FB81D0A">
        <w:rPr>
          <w:color w:val="000000" w:themeColor="text1"/>
        </w:rPr>
        <w:t>.</w:t>
      </w:r>
      <w:r w:rsidRPr="204C10DA" w:rsidR="513C77E0">
        <w:rPr>
          <w:color w:val="000000" w:themeColor="text1"/>
        </w:rPr>
        <w:t xml:space="preserve"> </w:t>
      </w:r>
      <w:r w:rsidR="00EA3F43">
        <w:rPr>
          <w:color w:val="000000" w:themeColor="text1"/>
        </w:rPr>
        <w:t>T</w:t>
      </w:r>
      <w:r w:rsidR="00EC13A3">
        <w:rPr>
          <w:color w:val="000000" w:themeColor="text1"/>
        </w:rPr>
        <w:t>w</w:t>
      </w:r>
      <w:r w:rsidR="00EA3F43">
        <w:rPr>
          <w:color w:val="000000" w:themeColor="text1"/>
        </w:rPr>
        <w:t>o</w:t>
      </w:r>
      <w:r w:rsidRPr="204C10DA" w:rsidR="00EC13A3">
        <w:rPr>
          <w:color w:val="000000" w:themeColor="text1"/>
        </w:rPr>
        <w:t xml:space="preserve"> </w:t>
      </w:r>
      <w:r w:rsidR="00EA3F43">
        <w:rPr>
          <w:color w:val="000000" w:themeColor="text1"/>
        </w:rPr>
        <w:t xml:space="preserve">(2) </w:t>
      </w:r>
      <w:r w:rsidRPr="204C10DA" w:rsidR="513C77E0">
        <w:rPr>
          <w:color w:val="000000" w:themeColor="text1"/>
        </w:rPr>
        <w:t>comment</w:t>
      </w:r>
      <w:r w:rsidRPr="204C10DA" w:rsidR="04300BBA">
        <w:rPr>
          <w:color w:val="000000" w:themeColor="text1"/>
        </w:rPr>
        <w:t>s</w:t>
      </w:r>
      <w:r w:rsidRPr="204C10DA" w:rsidR="513C77E0">
        <w:rPr>
          <w:color w:val="000000" w:themeColor="text1"/>
        </w:rPr>
        <w:t xml:space="preserve"> </w:t>
      </w:r>
      <w:r w:rsidRPr="204C10DA" w:rsidR="04300BBA">
        <w:rPr>
          <w:color w:val="000000" w:themeColor="text1"/>
        </w:rPr>
        <w:t>were</w:t>
      </w:r>
      <w:r w:rsidRPr="204C10DA" w:rsidR="513C77E0">
        <w:rPr>
          <w:color w:val="000000" w:themeColor="text1"/>
        </w:rPr>
        <w:t xml:space="preserve"> not germane to FN</w:t>
      </w:r>
      <w:r w:rsidR="00840A52">
        <w:rPr>
          <w:color w:val="000000" w:themeColor="text1"/>
        </w:rPr>
        <w:t>A</w:t>
      </w:r>
      <w:r w:rsidRPr="204C10DA" w:rsidR="513C77E0">
        <w:rPr>
          <w:color w:val="000000" w:themeColor="text1"/>
        </w:rPr>
        <w:t xml:space="preserve"> Food Distribution collections</w:t>
      </w:r>
      <w:r w:rsidRPr="204C10DA" w:rsidR="282D45E6">
        <w:rPr>
          <w:color w:val="000000" w:themeColor="text1"/>
        </w:rPr>
        <w:t xml:space="preserve">. </w:t>
      </w:r>
      <w:r w:rsidR="00FD7FDA">
        <w:rPr>
          <w:color w:val="000000" w:themeColor="text1"/>
        </w:rPr>
        <w:t>Forty-four (</w:t>
      </w:r>
      <w:r w:rsidRPr="204C10DA" w:rsidR="282D45E6">
        <w:rPr>
          <w:color w:val="000000" w:themeColor="text1"/>
        </w:rPr>
        <w:t>4</w:t>
      </w:r>
      <w:r w:rsidRPr="204C10DA" w:rsidR="04300BBA">
        <w:rPr>
          <w:color w:val="000000" w:themeColor="text1"/>
        </w:rPr>
        <w:t>4</w:t>
      </w:r>
      <w:r w:rsidR="00FD7FDA">
        <w:rPr>
          <w:color w:val="000000" w:themeColor="text1"/>
        </w:rPr>
        <w:t>)</w:t>
      </w:r>
      <w:r w:rsidRPr="204C10DA" w:rsidR="282D45E6">
        <w:rPr>
          <w:color w:val="000000" w:themeColor="text1"/>
        </w:rPr>
        <w:t xml:space="preserve"> of the comments were relevant and pertained to</w:t>
      </w:r>
      <w:r w:rsidRPr="204C10DA" w:rsidR="36CC25EF">
        <w:rPr>
          <w:color w:val="000000" w:themeColor="text1"/>
        </w:rPr>
        <w:t xml:space="preserve"> </w:t>
      </w:r>
      <w:r w:rsidRPr="204C10DA" w:rsidR="49651E99">
        <w:rPr>
          <w:color w:val="000000" w:themeColor="text1"/>
        </w:rPr>
        <w:t>this information collection</w:t>
      </w:r>
      <w:r w:rsidRPr="204C10DA" w:rsidR="36CC25EF">
        <w:rPr>
          <w:color w:val="000000" w:themeColor="text1"/>
        </w:rPr>
        <w:t>.</w:t>
      </w:r>
    </w:p>
    <w:p w:rsidR="00C93D1B" w:rsidP="00C93D1B" w14:paraId="13706062" w14:textId="6017F3FE">
      <w:pPr>
        <w:pStyle w:val="BodyTextIndent"/>
        <w:spacing w:line="480" w:lineRule="auto"/>
        <w:ind w:left="0"/>
      </w:pPr>
      <w:r w:rsidRPr="204C10DA">
        <w:rPr>
          <w:color w:val="000000" w:themeColor="text1"/>
        </w:rPr>
        <w:t>FN</w:t>
      </w:r>
      <w:r w:rsidR="009F256B">
        <w:rPr>
          <w:color w:val="000000" w:themeColor="text1"/>
        </w:rPr>
        <w:t>A</w:t>
      </w:r>
      <w:r w:rsidRPr="204C10DA">
        <w:rPr>
          <w:color w:val="000000" w:themeColor="text1"/>
        </w:rPr>
        <w:t xml:space="preserve"> received </w:t>
      </w:r>
      <w:r w:rsidRPr="204C10DA" w:rsidR="65D056ED">
        <w:rPr>
          <w:color w:val="000000" w:themeColor="text1"/>
        </w:rPr>
        <w:t>2</w:t>
      </w:r>
      <w:r w:rsidRPr="204C10DA">
        <w:rPr>
          <w:color w:val="000000" w:themeColor="text1"/>
        </w:rPr>
        <w:t xml:space="preserve"> comments</w:t>
      </w:r>
      <w:r w:rsidRPr="204C10DA" w:rsidR="4D2F360F">
        <w:rPr>
          <w:color w:val="000000" w:themeColor="text1"/>
        </w:rPr>
        <w:t xml:space="preserve"> from State agencies</w:t>
      </w:r>
      <w:r w:rsidRPr="204C10DA">
        <w:rPr>
          <w:color w:val="000000" w:themeColor="text1"/>
        </w:rPr>
        <w:t xml:space="preserve"> on the </w:t>
      </w:r>
      <w:r w:rsidRPr="204C10DA" w:rsidR="759ADF12">
        <w:rPr>
          <w:color w:val="000000" w:themeColor="text1"/>
        </w:rPr>
        <w:t>FNS-153</w:t>
      </w:r>
      <w:r w:rsidRPr="204C10DA" w:rsidR="4D2F360F">
        <w:rPr>
          <w:color w:val="000000" w:themeColor="text1"/>
        </w:rPr>
        <w:t xml:space="preserve"> Monthly Report of the CSFP and Quarterly Administrative Financial Status Report</w:t>
      </w:r>
      <w:r w:rsidRPr="204C10DA" w:rsidR="759ADF12">
        <w:rPr>
          <w:color w:val="000000" w:themeColor="text1"/>
        </w:rPr>
        <w:t xml:space="preserve"> </w:t>
      </w:r>
      <w:r w:rsidRPr="204C10DA" w:rsidR="4D2F360F">
        <w:rPr>
          <w:color w:val="000000" w:themeColor="text1"/>
        </w:rPr>
        <w:t>and the FNS-</w:t>
      </w:r>
      <w:r w:rsidRPr="204C10DA" w:rsidR="759ADF12">
        <w:rPr>
          <w:color w:val="000000" w:themeColor="text1"/>
        </w:rPr>
        <w:t>155</w:t>
      </w:r>
      <w:r w:rsidRPr="204C10DA" w:rsidR="4D2F360F">
        <w:rPr>
          <w:color w:val="000000" w:themeColor="text1"/>
        </w:rPr>
        <w:t xml:space="preserve"> Inventory Management Register</w:t>
      </w:r>
      <w:r w:rsidRPr="204C10DA" w:rsidR="759ADF12">
        <w:rPr>
          <w:color w:val="000000" w:themeColor="text1"/>
        </w:rPr>
        <w:t xml:space="preserve"> </w:t>
      </w:r>
      <w:r>
        <w:t xml:space="preserve">(See Appendices </w:t>
      </w:r>
      <w:r w:rsidR="00F87138">
        <w:t>Y</w:t>
      </w:r>
      <w:r w:rsidR="272998AE">
        <w:t xml:space="preserve"> (1) and </w:t>
      </w:r>
      <w:r w:rsidR="00F87138">
        <w:t>Y</w:t>
      </w:r>
      <w:r w:rsidR="272998AE">
        <w:t xml:space="preserve"> (2))</w:t>
      </w:r>
      <w:r>
        <w:t xml:space="preserve">. </w:t>
      </w:r>
      <w:r w:rsidR="4C107F8F">
        <w:t xml:space="preserve">Comments requested changing the FNS-153 reporting from monthly to quarterly to help agencies track inventory, </w:t>
      </w:r>
      <w:r w:rsidR="0133D49D">
        <w:t>and</w:t>
      </w:r>
      <w:r w:rsidR="4C107F8F">
        <w:t xml:space="preserve"> </w:t>
      </w:r>
      <w:r w:rsidR="7F235646">
        <w:t>to streamline the FNS-153 and FNS-155 to be less labor intensive.</w:t>
      </w:r>
      <w:r w:rsidR="7087BE66">
        <w:t xml:space="preserve"> </w:t>
      </w:r>
      <w:r w:rsidR="5957EBEE">
        <w:t>FN</w:t>
      </w:r>
      <w:r w:rsidR="009F256B">
        <w:t>A</w:t>
      </w:r>
      <w:r w:rsidR="5957EBEE">
        <w:t xml:space="preserve"> is committed </w:t>
      </w:r>
      <w:r w:rsidR="595845B7">
        <w:t xml:space="preserve">to collecting and implementing relevant feedback on policy, administrative, and operations issues to ensure appropriate and efficient management of our programs. </w:t>
      </w:r>
      <w:r w:rsidR="59C9357B">
        <w:t>FN</w:t>
      </w:r>
      <w:r w:rsidR="00197B17">
        <w:t>A</w:t>
      </w:r>
      <w:r w:rsidR="59C9357B">
        <w:t xml:space="preserve"> agrees that </w:t>
      </w:r>
      <w:r w:rsidR="5FB52A2A">
        <w:t>reducing</w:t>
      </w:r>
      <w:r w:rsidR="582EB755">
        <w:t xml:space="preserve"> burden, where possible, </w:t>
      </w:r>
      <w:r w:rsidR="4DBBDEF3">
        <w:t>will help our programs run smoothly</w:t>
      </w:r>
      <w:r w:rsidR="0010AC65">
        <w:t>, and will consider this feedback.</w:t>
      </w:r>
    </w:p>
    <w:p w:rsidR="00696AF4" w:rsidP="00BC20B2" w14:paraId="2785B893" w14:textId="1046F3B9">
      <w:pPr>
        <w:pStyle w:val="BodyTextIndent"/>
        <w:spacing w:line="480" w:lineRule="auto"/>
        <w:ind w:left="0"/>
      </w:pPr>
      <w:r w:rsidRPr="30810C5C">
        <w:rPr>
          <w:color w:val="000000" w:themeColor="text1"/>
        </w:rPr>
        <w:t>FN</w:t>
      </w:r>
      <w:r w:rsidR="00197B17">
        <w:rPr>
          <w:color w:val="000000" w:themeColor="text1"/>
        </w:rPr>
        <w:t>A</w:t>
      </w:r>
      <w:r w:rsidRPr="30810C5C">
        <w:rPr>
          <w:color w:val="000000" w:themeColor="text1"/>
        </w:rPr>
        <w:t xml:space="preserve"> received </w:t>
      </w:r>
      <w:r>
        <w:rPr>
          <w:color w:val="000000" w:themeColor="text1"/>
        </w:rPr>
        <w:t>2</w:t>
      </w:r>
      <w:r w:rsidRPr="30810C5C">
        <w:rPr>
          <w:color w:val="000000" w:themeColor="text1"/>
        </w:rPr>
        <w:t xml:space="preserve"> comments </w:t>
      </w:r>
      <w:r>
        <w:rPr>
          <w:color w:val="000000" w:themeColor="text1"/>
        </w:rPr>
        <w:t xml:space="preserve">generally in support of the </w:t>
      </w:r>
      <w:r w:rsidR="00095DC8">
        <w:rPr>
          <w:color w:val="000000" w:themeColor="text1"/>
        </w:rPr>
        <w:t xml:space="preserve">renewal of the information collections </w:t>
      </w:r>
      <w:r w:rsidR="00977722">
        <w:rPr>
          <w:color w:val="000000" w:themeColor="text1"/>
        </w:rPr>
        <w:t>with encouragement that FN</w:t>
      </w:r>
      <w:r w:rsidR="00197B17">
        <w:rPr>
          <w:color w:val="000000" w:themeColor="text1"/>
        </w:rPr>
        <w:t>A</w:t>
      </w:r>
      <w:r w:rsidR="00977722">
        <w:rPr>
          <w:color w:val="000000" w:themeColor="text1"/>
        </w:rPr>
        <w:t xml:space="preserve"> </w:t>
      </w:r>
      <w:r w:rsidR="00B50D18">
        <w:rPr>
          <w:color w:val="000000" w:themeColor="text1"/>
        </w:rPr>
        <w:t>ensures</w:t>
      </w:r>
      <w:r w:rsidR="00977722">
        <w:rPr>
          <w:color w:val="000000" w:themeColor="text1"/>
        </w:rPr>
        <w:t xml:space="preserve"> reporting and recordkeeping is clear, consistent, practical, streamlined, and </w:t>
      </w:r>
      <w:r>
        <w:rPr>
          <w:color w:val="000000" w:themeColor="text1"/>
        </w:rPr>
        <w:t xml:space="preserve">to potentially reduce duplicative reporting and simplifying forms. </w:t>
      </w:r>
      <w:r>
        <w:t xml:space="preserve">(See Appendices </w:t>
      </w:r>
      <w:r w:rsidR="00F87138">
        <w:t>Y</w:t>
      </w:r>
      <w:r>
        <w:t xml:space="preserve"> (</w:t>
      </w:r>
      <w:r w:rsidR="00095DC8">
        <w:t>3</w:t>
      </w:r>
      <w:r>
        <w:t xml:space="preserve">) and </w:t>
      </w:r>
      <w:r w:rsidR="00F87138">
        <w:t>Y</w:t>
      </w:r>
      <w:r>
        <w:t xml:space="preserve"> (</w:t>
      </w:r>
      <w:r w:rsidR="00095DC8">
        <w:t>4</w:t>
      </w:r>
      <w:r w:rsidRPr="000C713D">
        <w:t xml:space="preserve">)). </w:t>
      </w:r>
      <w:r w:rsidRPr="00887329">
        <w:t>FN</w:t>
      </w:r>
      <w:r w:rsidR="00197B17">
        <w:t>A</w:t>
      </w:r>
      <w:r w:rsidRPr="00887329">
        <w:t xml:space="preserve"> is committed to working with our program partners to </w:t>
      </w:r>
      <w:r w:rsidRPr="00887329" w:rsidR="00B50D18">
        <w:t>continue to modernize and streamline program requirements to reduce overall burden</w:t>
      </w:r>
      <w:r w:rsidR="000C713D">
        <w:t xml:space="preserve"> and will consider this feedback</w:t>
      </w:r>
      <w:r w:rsidRPr="00887329" w:rsidR="00B50D18">
        <w:t>.</w:t>
      </w:r>
    </w:p>
    <w:p w:rsidR="005B3F9E" w:rsidP="204C10DA" w14:paraId="5C2CB6AB" w14:textId="4098A838">
      <w:pPr>
        <w:pStyle w:val="BodyTextIndent"/>
        <w:spacing w:line="480" w:lineRule="auto"/>
        <w:ind w:left="0"/>
        <w:rPr>
          <w:rStyle w:val="CommentReference"/>
          <w:sz w:val="24"/>
          <w:szCs w:val="24"/>
        </w:rPr>
      </w:pPr>
      <w:r w:rsidRPr="37A94AEF">
        <w:rPr>
          <w:color w:val="000000" w:themeColor="text1"/>
        </w:rPr>
        <w:t>FN</w:t>
      </w:r>
      <w:r w:rsidRPr="37A94AEF" w:rsidR="00197B17">
        <w:rPr>
          <w:color w:val="000000" w:themeColor="text1"/>
        </w:rPr>
        <w:t>A</w:t>
      </w:r>
      <w:r w:rsidRPr="37A94AEF">
        <w:rPr>
          <w:color w:val="000000" w:themeColor="text1"/>
        </w:rPr>
        <w:t xml:space="preserve"> received </w:t>
      </w:r>
      <w:r w:rsidRPr="37A94AEF" w:rsidR="7F9CBECA">
        <w:rPr>
          <w:color w:val="000000" w:themeColor="text1"/>
        </w:rPr>
        <w:t>3</w:t>
      </w:r>
      <w:r w:rsidRPr="37A94AEF">
        <w:rPr>
          <w:color w:val="000000" w:themeColor="text1"/>
        </w:rPr>
        <w:t xml:space="preserve"> distinct comments regarding burden </w:t>
      </w:r>
      <w:r w:rsidRPr="37A94AEF" w:rsidR="389A3AC3">
        <w:rPr>
          <w:color w:val="000000" w:themeColor="text1"/>
        </w:rPr>
        <w:t>associated with</w:t>
      </w:r>
      <w:r w:rsidRPr="37A94AEF" w:rsidR="6AACF7D9">
        <w:rPr>
          <w:color w:val="000000" w:themeColor="text1"/>
        </w:rPr>
        <w:t xml:space="preserve"> USDA Foods in</w:t>
      </w:r>
      <w:r w:rsidRPr="37A94AEF">
        <w:rPr>
          <w:color w:val="000000" w:themeColor="text1"/>
        </w:rPr>
        <w:t xml:space="preserve"> the National School Lunch Program</w:t>
      </w:r>
      <w:r w:rsidRPr="37A94AEF" w:rsidR="0B1DC2B5">
        <w:rPr>
          <w:color w:val="000000" w:themeColor="text1"/>
        </w:rPr>
        <w:t xml:space="preserve"> (NSLP)</w:t>
      </w:r>
      <w:r w:rsidRPr="37A94AEF">
        <w:rPr>
          <w:color w:val="000000" w:themeColor="text1"/>
        </w:rPr>
        <w:t xml:space="preserve">, including </w:t>
      </w:r>
      <w:r w:rsidRPr="37A94AEF" w:rsidR="7F9CBECA">
        <w:rPr>
          <w:color w:val="000000" w:themeColor="text1"/>
        </w:rPr>
        <w:t>2</w:t>
      </w:r>
      <w:r w:rsidRPr="37A94AEF" w:rsidR="62125DE7">
        <w:rPr>
          <w:color w:val="000000" w:themeColor="text1"/>
        </w:rPr>
        <w:t xml:space="preserve"> </w:t>
      </w:r>
      <w:r w:rsidRPr="37A94AEF" w:rsidR="0E9AEB69">
        <w:rPr>
          <w:color w:val="000000" w:themeColor="text1"/>
        </w:rPr>
        <w:t>unique</w:t>
      </w:r>
      <w:r w:rsidRPr="37A94AEF" w:rsidR="62125DE7">
        <w:rPr>
          <w:color w:val="000000" w:themeColor="text1"/>
        </w:rPr>
        <w:t xml:space="preserve"> comments and 1 comment that was submitted 38 times.</w:t>
      </w:r>
      <w:r w:rsidRPr="37A94AEF">
        <w:rPr>
          <w:color w:val="000000" w:themeColor="text1"/>
        </w:rPr>
        <w:t xml:space="preserve"> </w:t>
      </w:r>
      <w:r>
        <w:t xml:space="preserve">(See Appendices </w:t>
      </w:r>
      <w:r w:rsidR="00F87138">
        <w:t>Y</w:t>
      </w:r>
      <w:r>
        <w:t xml:space="preserve"> (</w:t>
      </w:r>
      <w:r w:rsidR="62125DE7">
        <w:t>5</w:t>
      </w:r>
      <w:r>
        <w:t>)</w:t>
      </w:r>
      <w:r w:rsidR="62125DE7">
        <w:t>,</w:t>
      </w:r>
      <w:r>
        <w:t xml:space="preserve"> </w:t>
      </w:r>
      <w:r w:rsidR="00F87138">
        <w:t>Y</w:t>
      </w:r>
      <w:r>
        <w:t xml:space="preserve"> (</w:t>
      </w:r>
      <w:r w:rsidR="62125DE7">
        <w:t>6</w:t>
      </w:r>
      <w:r w:rsidR="04300BBA">
        <w:t>) and</w:t>
      </w:r>
      <w:r w:rsidR="62125DE7">
        <w:t xml:space="preserve"> </w:t>
      </w:r>
      <w:r w:rsidR="00F87138">
        <w:t xml:space="preserve">Y </w:t>
      </w:r>
      <w:r w:rsidR="62125DE7">
        <w:t>(7)</w:t>
      </w:r>
      <w:r>
        <w:t xml:space="preserve">). </w:t>
      </w:r>
      <w:r w:rsidR="00F50EF6">
        <w:t xml:space="preserve">One (1) </w:t>
      </w:r>
      <w:r w:rsidR="0B1DC2B5">
        <w:t xml:space="preserve">State </w:t>
      </w:r>
      <w:r w:rsidR="0133D49D">
        <w:t xml:space="preserve">agency commented </w:t>
      </w:r>
      <w:r w:rsidR="0133D49D">
        <w:t xml:space="preserve">that </w:t>
      </w:r>
      <w:r w:rsidR="6E683A66">
        <w:t xml:space="preserve">USDA Foods </w:t>
      </w:r>
      <w:r w:rsidR="0133D49D">
        <w:t xml:space="preserve">inventory reporting in NSLP is burdensome because it is manual for their stakeholders. </w:t>
      </w:r>
      <w:r w:rsidR="006421FA">
        <w:t>One (</w:t>
      </w:r>
      <w:r w:rsidR="595E26F6">
        <w:t>1</w:t>
      </w:r>
      <w:r w:rsidR="006421FA">
        <w:t xml:space="preserve">) </w:t>
      </w:r>
      <w:r w:rsidR="0B1DC2B5">
        <w:t xml:space="preserve">regional association requested simplified reporting for </w:t>
      </w:r>
      <w:r w:rsidR="5FC552CD">
        <w:t xml:space="preserve">USDA Foods in </w:t>
      </w:r>
      <w:r w:rsidR="0B1DC2B5">
        <w:t>NSLP, including integrating systems</w:t>
      </w:r>
      <w:r w:rsidR="0133D49D">
        <w:t xml:space="preserve">, expanding training, </w:t>
      </w:r>
      <w:r w:rsidR="595E26F6">
        <w:t xml:space="preserve">and reducing overall administrative inventory systems. </w:t>
      </w:r>
      <w:r w:rsidR="610E88D4">
        <w:t xml:space="preserve">Lastly, the 38 duplicate comments </w:t>
      </w:r>
      <w:r w:rsidR="60A97938">
        <w:t>encourage FN</w:t>
      </w:r>
      <w:r w:rsidR="00197B17">
        <w:t>A</w:t>
      </w:r>
      <w:r w:rsidR="60A97938">
        <w:t xml:space="preserve"> to revisit the burden estimates for </w:t>
      </w:r>
      <w:r w:rsidR="1990B334">
        <w:t xml:space="preserve">USDA Foods in </w:t>
      </w:r>
      <w:r w:rsidR="60A97938">
        <w:t>NSLP</w:t>
      </w:r>
      <w:r w:rsidR="065DD554">
        <w:t xml:space="preserve"> to revise the burden estimates up to account for the time taken with recordkeeping and reporting. The comment</w:t>
      </w:r>
      <w:r w:rsidR="21888A3B">
        <w:t>s</w:t>
      </w:r>
      <w:r w:rsidR="065DD554">
        <w:t xml:space="preserve"> also </w:t>
      </w:r>
      <w:r w:rsidR="21888A3B">
        <w:t xml:space="preserve">request </w:t>
      </w:r>
      <w:r w:rsidR="67E27526">
        <w:t xml:space="preserve">streamlining documentation, eliminating redundant data collection, aligning overlapping requirements, and expanding electronic systems to reduce burden. </w:t>
      </w:r>
      <w:r w:rsidR="0D503F00">
        <w:t>FN</w:t>
      </w:r>
      <w:r w:rsidR="00197B17">
        <w:t>A</w:t>
      </w:r>
      <w:r w:rsidR="0D503F00">
        <w:t xml:space="preserve"> works</w:t>
      </w:r>
      <w:r w:rsidR="1ED84D7F">
        <w:t xml:space="preserve"> to ensure that redundancies in data collection </w:t>
      </w:r>
      <w:r w:rsidR="56BB2A46">
        <w:t xml:space="preserve">are minimal </w:t>
      </w:r>
      <w:r w:rsidR="0D503F00">
        <w:t>and encourage</w:t>
      </w:r>
      <w:r w:rsidR="56BB2A46">
        <w:t>s</w:t>
      </w:r>
      <w:r w:rsidR="0D503F00">
        <w:t xml:space="preserve"> electronic data collection</w:t>
      </w:r>
      <w:r w:rsidR="6910A01D">
        <w:t xml:space="preserve"> and will </w:t>
      </w:r>
      <w:r w:rsidR="0D503F00">
        <w:t>continue to work with recipient agencies to identify future opportunities to streamlin</w:t>
      </w:r>
      <w:r w:rsidR="6910A01D">
        <w:t xml:space="preserve">e program operations. </w:t>
      </w:r>
      <w:r w:rsidR="1F852413">
        <w:t>E</w:t>
      </w:r>
      <w:r w:rsidR="0AAFE802">
        <w:t>stimate</w:t>
      </w:r>
      <w:r w:rsidR="1F852413">
        <w:t>d burden hours</w:t>
      </w:r>
      <w:r w:rsidR="0AAFE802">
        <w:t xml:space="preserve"> are intended to be an </w:t>
      </w:r>
      <w:r w:rsidR="3C0663C0">
        <w:t>average</w:t>
      </w:r>
      <w:r w:rsidR="0AAFE802">
        <w:t xml:space="preserve"> burden across the </w:t>
      </w:r>
      <w:r w:rsidR="00A42EA3">
        <w:t>country and</w:t>
      </w:r>
      <w:r w:rsidR="0AAFE802">
        <w:t xml:space="preserve"> depending on the operation of NSLP within each state, the actual time for each reporting</w:t>
      </w:r>
      <w:r w:rsidR="1F852413">
        <w:t xml:space="preserve"> and/or </w:t>
      </w:r>
      <w:r w:rsidR="0AAFE802">
        <w:t xml:space="preserve">recordkeeping burden may be higher </w:t>
      </w:r>
      <w:r w:rsidR="1F852413">
        <w:t xml:space="preserve">or lower </w:t>
      </w:r>
      <w:r w:rsidR="0AAFE802">
        <w:t>than the average estimate</w:t>
      </w:r>
      <w:r w:rsidR="1F852413">
        <w:t>.</w:t>
      </w:r>
      <w:r w:rsidR="0AAFE802">
        <w:t xml:space="preserve"> </w:t>
      </w:r>
      <w:r w:rsidR="67E27526">
        <w:t xml:space="preserve">In </w:t>
      </w:r>
      <w:r w:rsidR="6FCBBFA1">
        <w:t>recognition</w:t>
      </w:r>
      <w:r w:rsidR="67E27526">
        <w:t xml:space="preserve"> </w:t>
      </w:r>
      <w:r w:rsidR="1F852413">
        <w:t>of</w:t>
      </w:r>
      <w:r w:rsidR="67E27526">
        <w:t xml:space="preserve"> these comments</w:t>
      </w:r>
      <w:r w:rsidR="6FCBBFA1">
        <w:t xml:space="preserve"> and to better capture the </w:t>
      </w:r>
      <w:r w:rsidR="4D17B2CB">
        <w:t>burden</w:t>
      </w:r>
      <w:r w:rsidR="67E27526">
        <w:t>, FN</w:t>
      </w:r>
      <w:r w:rsidR="00A42EA3">
        <w:t>A</w:t>
      </w:r>
      <w:r w:rsidR="67E27526">
        <w:t xml:space="preserve"> is revising the burden </w:t>
      </w:r>
      <w:r w:rsidR="6B079B78">
        <w:t xml:space="preserve">hours </w:t>
      </w:r>
      <w:r w:rsidR="20C18284">
        <w:t xml:space="preserve">for </w:t>
      </w:r>
      <w:r w:rsidR="6FCBBFA1">
        <w:t>250.19(a), Recordkeeping of Agreements, Reports, and Other Records</w:t>
      </w:r>
      <w:r w:rsidR="6FE93CB4">
        <w:t xml:space="preserve">, </w:t>
      </w:r>
      <w:r w:rsidR="4605BD57">
        <w:t>Records Related to the Receipt, Distribution, and Inventory of Donated Foods – Child Nutrition Programs Recipient Agencies</w:t>
      </w:r>
      <w:r w:rsidR="6FCBBFA1">
        <w:t xml:space="preserve"> </w:t>
      </w:r>
      <w:r w:rsidR="20C18284">
        <w:t xml:space="preserve">from </w:t>
      </w:r>
      <w:r w:rsidR="6FCBBFA1">
        <w:t>5 minutes</w:t>
      </w:r>
      <w:r w:rsidR="20C18284">
        <w:t xml:space="preserve"> to </w:t>
      </w:r>
      <w:r w:rsidR="1F047E34">
        <w:t>6</w:t>
      </w:r>
      <w:r w:rsidR="6FCBBFA1">
        <w:t xml:space="preserve"> minutes</w:t>
      </w:r>
      <w:r w:rsidR="00C75606">
        <w:t xml:space="preserve"> per response</w:t>
      </w:r>
      <w:r w:rsidR="20C18284">
        <w:t xml:space="preserve">. </w:t>
      </w:r>
      <w:r w:rsidR="44E264A7">
        <w:t xml:space="preserve">This change, which </w:t>
      </w:r>
      <w:r w:rsidR="6C712FCF">
        <w:t>will be more representative of the time taken</w:t>
      </w:r>
      <w:r w:rsidRPr="37A94AEF" w:rsidR="75D9733C">
        <w:rPr>
          <w:rStyle w:val="CommentReference"/>
          <w:sz w:val="24"/>
          <w:szCs w:val="24"/>
        </w:rPr>
        <w:t xml:space="preserve"> by recipient agencies </w:t>
      </w:r>
      <w:r w:rsidRPr="37A94AEF" w:rsidR="300B96A2">
        <w:rPr>
          <w:rStyle w:val="CommentReference"/>
          <w:sz w:val="24"/>
          <w:szCs w:val="24"/>
        </w:rPr>
        <w:t>to maintain records relating to the receipt, distribution, and inventory of donated foods</w:t>
      </w:r>
      <w:r w:rsidRPr="37A94AEF" w:rsidR="1F852413">
        <w:rPr>
          <w:rStyle w:val="CommentReference"/>
          <w:sz w:val="24"/>
          <w:szCs w:val="24"/>
        </w:rPr>
        <w:t>,</w:t>
      </w:r>
      <w:r w:rsidRPr="37A94AEF" w:rsidR="300B96A2">
        <w:rPr>
          <w:rStyle w:val="CommentReference"/>
          <w:sz w:val="24"/>
          <w:szCs w:val="24"/>
        </w:rPr>
        <w:t xml:space="preserve"> will change the estimated burden </w:t>
      </w:r>
      <w:r w:rsidRPr="37A94AEF" w:rsidR="6C761A43">
        <w:rPr>
          <w:rStyle w:val="CommentReference"/>
          <w:sz w:val="24"/>
          <w:szCs w:val="24"/>
        </w:rPr>
        <w:t xml:space="preserve">from 25,039.20 hours per year to </w:t>
      </w:r>
      <w:r w:rsidRPr="37A94AEF" w:rsidR="2B31AB9D">
        <w:rPr>
          <w:rStyle w:val="CommentReference"/>
          <w:sz w:val="24"/>
          <w:szCs w:val="24"/>
        </w:rPr>
        <w:t>31,299</w:t>
      </w:r>
      <w:r w:rsidRPr="37A94AEF" w:rsidR="1E07D9AE">
        <w:rPr>
          <w:rStyle w:val="CommentReference"/>
          <w:sz w:val="24"/>
          <w:szCs w:val="24"/>
        </w:rPr>
        <w:t>.</w:t>
      </w:r>
      <w:r w:rsidRPr="37A94AEF" w:rsidR="2B31AB9D">
        <w:rPr>
          <w:rStyle w:val="CommentReference"/>
          <w:sz w:val="24"/>
          <w:szCs w:val="24"/>
        </w:rPr>
        <w:t>0</w:t>
      </w:r>
      <w:r w:rsidRPr="37A94AEF" w:rsidR="1E07D9AE">
        <w:rPr>
          <w:rStyle w:val="CommentReference"/>
          <w:sz w:val="24"/>
          <w:szCs w:val="24"/>
        </w:rPr>
        <w:t>0 hours per year</w:t>
      </w:r>
      <w:r w:rsidRPr="37A94AEF" w:rsidR="0046383C">
        <w:rPr>
          <w:rStyle w:val="CommentReference"/>
          <w:sz w:val="24"/>
          <w:szCs w:val="24"/>
        </w:rPr>
        <w:t xml:space="preserve"> for </w:t>
      </w:r>
      <w:r w:rsidRPr="37A94AEF" w:rsidR="007C3F74">
        <w:rPr>
          <w:rStyle w:val="CommentReference"/>
          <w:sz w:val="24"/>
          <w:szCs w:val="24"/>
        </w:rPr>
        <w:t>the Child Nutrition Programs Recipient Agencies responses</w:t>
      </w:r>
      <w:r w:rsidRPr="37A94AEF" w:rsidR="004D3613">
        <w:rPr>
          <w:rStyle w:val="CommentReference"/>
          <w:sz w:val="24"/>
          <w:szCs w:val="24"/>
        </w:rPr>
        <w:t xml:space="preserve"> for </w:t>
      </w:r>
      <w:r w:rsidR="004D3613">
        <w:t>250.19(a), Recordkeeping of Agreements, Reports, and Other Records, Records Related to the Receipt, Distribution, and Inventory of Donated Foods</w:t>
      </w:r>
      <w:r w:rsidRPr="37A94AEF" w:rsidR="1E07D9AE">
        <w:rPr>
          <w:rStyle w:val="CommentReference"/>
          <w:sz w:val="24"/>
          <w:szCs w:val="24"/>
        </w:rPr>
        <w:t>.</w:t>
      </w:r>
    </w:p>
    <w:p w:rsidR="18C13B0C" w:rsidP="0084631A" w14:paraId="0BFFE3B4" w14:textId="3A7DF174">
      <w:pPr>
        <w:pStyle w:val="BodyTextIndent"/>
        <w:spacing w:line="480" w:lineRule="auto"/>
        <w:ind w:left="0"/>
      </w:pPr>
      <w:r w:rsidRPr="37A94AEF">
        <w:rPr>
          <w:color w:val="000000" w:themeColor="text1"/>
        </w:rPr>
        <w:t>Additionally, a</w:t>
      </w:r>
      <w:r w:rsidRPr="37A94AEF" w:rsidR="65ED5EAC">
        <w:rPr>
          <w:color w:val="000000" w:themeColor="text1"/>
        </w:rPr>
        <w:t xml:space="preserve"> 60-</w:t>
      </w:r>
      <w:r w:rsidR="65ED5EAC">
        <w:t xml:space="preserve">day Federal Register Notice was embedded in the </w:t>
      </w:r>
      <w:r w:rsidRPr="37A94AEF" w:rsidR="65ED5EAC">
        <w:rPr>
          <w:i/>
          <w:iCs/>
        </w:rPr>
        <w:t xml:space="preserve">Food Distribution Programs Access and Parity </w:t>
      </w:r>
      <w:r w:rsidRPr="37A94AEF" w:rsidR="48A3BCFC">
        <w:t xml:space="preserve">proposed </w:t>
      </w:r>
      <w:r w:rsidR="65ED5EAC">
        <w:t>rule, RIN # 0584-AE92, which was published in the Federal Register on August 14, 2023</w:t>
      </w:r>
      <w:r w:rsidR="005D2E57">
        <w:t xml:space="preserve"> (88 </w:t>
      </w:r>
      <w:r w:rsidR="004D3613">
        <w:t>FR</w:t>
      </w:r>
      <w:r w:rsidR="005D2E57">
        <w:t xml:space="preserve"> 54908)</w:t>
      </w:r>
      <w:r w:rsidR="65ED5EAC">
        <w:t xml:space="preserve">. Comments were received and evaluated on the information collection requirements during the comment period after publication of the </w:t>
      </w:r>
      <w:r w:rsidR="5456A64C">
        <w:t xml:space="preserve">proposed </w:t>
      </w:r>
      <w:r w:rsidR="65ED5EAC">
        <w:t>rule. During this time, interested members of the public had the opportunity to provide FN</w:t>
      </w:r>
      <w:r w:rsidR="00A42EA3">
        <w:t>A</w:t>
      </w:r>
      <w:r w:rsidR="65ED5EAC">
        <w:t xml:space="preserve"> with comments concerning the necessity, practical utility, accuracy, and merit of the information collection activities proposed. FN</w:t>
      </w:r>
      <w:r w:rsidR="00A42EA3">
        <w:t>A</w:t>
      </w:r>
      <w:r w:rsidR="65ED5EAC">
        <w:t xml:space="preserve"> received 155 comments on the </w:t>
      </w:r>
      <w:r w:rsidR="305FD6B9">
        <w:t xml:space="preserve">proposed </w:t>
      </w:r>
      <w:r w:rsidR="65ED5EAC">
        <w:t>rule, none of which were</w:t>
      </w:r>
      <w:r w:rsidR="00BB1F5E">
        <w:t xml:space="preserve"> specific to the cost or burden hour estimates </w:t>
      </w:r>
      <w:r w:rsidR="00E17A15">
        <w:t>for the proposed</w:t>
      </w:r>
      <w:r w:rsidR="65ED5EAC">
        <w:t xml:space="preserve"> information collection.</w:t>
      </w:r>
    </w:p>
    <w:p w:rsidR="18C13B0C" w:rsidRPr="0084631A" w:rsidP="0084631A" w14:paraId="1652AFA0" w14:textId="478038F6">
      <w:pPr>
        <w:pStyle w:val="BodyTextIndent"/>
        <w:spacing w:line="480" w:lineRule="auto"/>
        <w:ind w:left="0"/>
      </w:pPr>
      <w:r>
        <w:t>FN</w:t>
      </w:r>
      <w:r w:rsidR="00A42EA3">
        <w:t>A</w:t>
      </w:r>
      <w:r>
        <w:t xml:space="preserve"> received </w:t>
      </w:r>
      <w:r w:rsidR="2CFED5CC">
        <w:t>8</w:t>
      </w:r>
      <w:r>
        <w:t xml:space="preserve"> comments regarding the general administrative burden associated with the </w:t>
      </w:r>
      <w:r w:rsidR="184BEC29">
        <w:t xml:space="preserve">proposed </w:t>
      </w:r>
      <w:r w:rsidR="356AFCAE">
        <w:t>requirement that State distributing agencies must complete</w:t>
      </w:r>
      <w:r>
        <w:t xml:space="preserve"> a weekly report</w:t>
      </w:r>
      <w:r w:rsidR="356AFCAE">
        <w:t xml:space="preserve"> if </w:t>
      </w:r>
      <w:r>
        <w:t xml:space="preserve">the </w:t>
      </w:r>
      <w:r w:rsidR="356AFCAE">
        <w:t>disaster household distribution persists for longer than 14 calendar days</w:t>
      </w:r>
      <w:r w:rsidR="74DE3ED9">
        <w:t xml:space="preserve"> (See </w:t>
      </w:r>
      <w:r w:rsidR="3AAFFD75">
        <w:t xml:space="preserve">Appendices </w:t>
      </w:r>
      <w:r w:rsidR="00F87138">
        <w:t>Z</w:t>
      </w:r>
      <w:r w:rsidR="2A4F39F6">
        <w:t xml:space="preserve"> (1)</w:t>
      </w:r>
      <w:r w:rsidR="7717930E">
        <w:t>,</w:t>
      </w:r>
      <w:r w:rsidR="601A9D2F">
        <w:t xml:space="preserve"> </w:t>
      </w:r>
      <w:r w:rsidR="00F87138">
        <w:t>Z</w:t>
      </w:r>
      <w:r w:rsidR="2A4F39F6">
        <w:t xml:space="preserve"> (2)</w:t>
      </w:r>
      <w:r w:rsidR="50205E00">
        <w:t xml:space="preserve">, </w:t>
      </w:r>
      <w:r w:rsidR="00F87138">
        <w:t>Z</w:t>
      </w:r>
      <w:r w:rsidR="2A4F39F6">
        <w:t xml:space="preserve"> (4)</w:t>
      </w:r>
      <w:r w:rsidR="445A3BC8">
        <w:t xml:space="preserve">, </w:t>
      </w:r>
      <w:r w:rsidR="00F87138">
        <w:t>Z</w:t>
      </w:r>
      <w:r w:rsidR="789415C5">
        <w:t xml:space="preserve"> (5),</w:t>
      </w:r>
      <w:r w:rsidR="0066BFA5">
        <w:t xml:space="preserve"> and </w:t>
      </w:r>
      <w:r w:rsidR="00F87138">
        <w:t>Z</w:t>
      </w:r>
      <w:r w:rsidR="789415C5">
        <w:t xml:space="preserve"> (8)</w:t>
      </w:r>
      <w:r w:rsidR="601A9D2F">
        <w:t xml:space="preserve"> for a representative sample</w:t>
      </w:r>
      <w:r w:rsidR="29B8C4FD">
        <w:t xml:space="preserve"> of comments received</w:t>
      </w:r>
      <w:r w:rsidR="601A9D2F">
        <w:t>)</w:t>
      </w:r>
      <w:r w:rsidR="356AFCAE">
        <w:t>.</w:t>
      </w:r>
      <w:r w:rsidR="35E7DD78">
        <w:t xml:space="preserve"> </w:t>
      </w:r>
      <w:r>
        <w:t>In response to these comments, FN</w:t>
      </w:r>
      <w:r w:rsidR="00A42EA3">
        <w:t>A</w:t>
      </w:r>
      <w:r>
        <w:t xml:space="preserve"> revise</w:t>
      </w:r>
      <w:r w:rsidR="44035C15">
        <w:t>d this requirement</w:t>
      </w:r>
      <w:r w:rsidR="197D755C">
        <w:t xml:space="preserve"> in the final rule</w:t>
      </w:r>
      <w:r w:rsidR="44035C15">
        <w:t xml:space="preserve"> to now </w:t>
      </w:r>
      <w:r w:rsidR="356AFCAE">
        <w:t>requir</w:t>
      </w:r>
      <w:r w:rsidR="44035C15">
        <w:t>e that</w:t>
      </w:r>
      <w:r w:rsidR="356AFCAE">
        <w:t xml:space="preserve"> State distributing agencies submit a biweekly report </w:t>
      </w:r>
      <w:r w:rsidR="44035C15">
        <w:t xml:space="preserve">for the duration of </w:t>
      </w:r>
      <w:r w:rsidR="356AFCAE">
        <w:t xml:space="preserve">a disaster household </w:t>
      </w:r>
      <w:r w:rsidR="24E7F51B">
        <w:t>distribution</w:t>
      </w:r>
      <w:r w:rsidR="356AFCAE">
        <w:t>.</w:t>
      </w:r>
      <w:r w:rsidR="3B446BB9">
        <w:t xml:space="preserve"> </w:t>
      </w:r>
      <w:r w:rsidR="68A8C2F8">
        <w:t>FN</w:t>
      </w:r>
      <w:r w:rsidR="00A42EA3">
        <w:t>A</w:t>
      </w:r>
      <w:r w:rsidR="68A8C2F8">
        <w:t xml:space="preserve"> estimates that </w:t>
      </w:r>
      <w:r w:rsidR="3FCC25A4">
        <w:t xml:space="preserve">the final </w:t>
      </w:r>
      <w:r w:rsidR="68A8C2F8">
        <w:t xml:space="preserve">rule </w:t>
      </w:r>
      <w:r w:rsidR="2FC775C8">
        <w:t xml:space="preserve">provision </w:t>
      </w:r>
      <w:r w:rsidR="68A8C2F8">
        <w:t>result</w:t>
      </w:r>
      <w:r w:rsidR="2F460A1D">
        <w:t>ed</w:t>
      </w:r>
      <w:r w:rsidR="68A8C2F8">
        <w:t xml:space="preserve"> in </w:t>
      </w:r>
      <w:r w:rsidR="2CFED5CC">
        <w:t xml:space="preserve">a </w:t>
      </w:r>
      <w:r w:rsidR="3FCC25A4">
        <w:t>de</w:t>
      </w:r>
      <w:r w:rsidR="68A8C2F8">
        <w:t xml:space="preserve">crease of </w:t>
      </w:r>
      <w:r w:rsidR="3FCC25A4">
        <w:t xml:space="preserve">10 </w:t>
      </w:r>
      <w:r w:rsidR="68A8C2F8">
        <w:t>burden hours</w:t>
      </w:r>
      <w:r w:rsidR="3FCC25A4">
        <w:t xml:space="preserve"> relative to the</w:t>
      </w:r>
      <w:r w:rsidR="2CFED5CC">
        <w:t xml:space="preserve"> </w:t>
      </w:r>
      <w:r w:rsidR="1F7939AF">
        <w:t xml:space="preserve">proposed </w:t>
      </w:r>
      <w:r w:rsidR="2CFED5CC">
        <w:t>requirement from the</w:t>
      </w:r>
      <w:r w:rsidR="3FCC25A4">
        <w:t xml:space="preserve"> proposed rule. </w:t>
      </w:r>
      <w:r w:rsidR="68A8C2F8">
        <w:t xml:space="preserve"> </w:t>
      </w:r>
    </w:p>
    <w:p w:rsidR="00D43D5D" w:rsidP="00C93DAA" w14:paraId="6FA71AE1" w14:textId="7A6C8B98">
      <w:pPr>
        <w:pStyle w:val="BodyTextIndent"/>
        <w:spacing w:line="480" w:lineRule="auto"/>
        <w:ind w:left="0"/>
      </w:pPr>
      <w:r>
        <w:t>FN</w:t>
      </w:r>
      <w:r w:rsidR="00A42EA3">
        <w:t>A</w:t>
      </w:r>
      <w:r>
        <w:t xml:space="preserve"> received</w:t>
      </w:r>
      <w:r w:rsidR="1A6744D5">
        <w:t xml:space="preserve"> </w:t>
      </w:r>
      <w:r w:rsidR="0B2F535B">
        <w:t>10</w:t>
      </w:r>
      <w:r>
        <w:t xml:space="preserve"> comments generally related to the administrative burden associated with </w:t>
      </w:r>
      <w:r w:rsidR="356AFCAE">
        <w:t>the</w:t>
      </w:r>
      <w:r>
        <w:t xml:space="preserve"> proposed</w:t>
      </w:r>
      <w:r w:rsidR="356AFCAE">
        <w:t xml:space="preserve"> requirement for TEFAP State agencies to </w:t>
      </w:r>
      <w:r>
        <w:t xml:space="preserve">publicly </w:t>
      </w:r>
      <w:r w:rsidR="356AFCAE">
        <w:t>post the name, address, and a contact telephone number for all eligible recipient agencies</w:t>
      </w:r>
      <w:r w:rsidR="43CE88DC">
        <w:t xml:space="preserve"> (See Appendices </w:t>
      </w:r>
      <w:r w:rsidR="00F87138">
        <w:t>Z</w:t>
      </w:r>
      <w:r w:rsidR="789415C5">
        <w:t xml:space="preserve"> (3)</w:t>
      </w:r>
      <w:r w:rsidR="354F0998">
        <w:t>,</w:t>
      </w:r>
      <w:r w:rsidR="43CE88DC">
        <w:t xml:space="preserve"> </w:t>
      </w:r>
      <w:r w:rsidR="00F87138">
        <w:t>Z</w:t>
      </w:r>
      <w:r w:rsidR="789415C5">
        <w:t xml:space="preserve"> (6)</w:t>
      </w:r>
      <w:r w:rsidR="422A617D">
        <w:t xml:space="preserve">, </w:t>
      </w:r>
      <w:r w:rsidR="00F87138">
        <w:t>Z</w:t>
      </w:r>
      <w:r w:rsidR="789415C5">
        <w:t xml:space="preserve"> (7)</w:t>
      </w:r>
      <w:r w:rsidR="1399512F">
        <w:t xml:space="preserve">, </w:t>
      </w:r>
      <w:r w:rsidR="00F87138">
        <w:t>Z</w:t>
      </w:r>
      <w:r w:rsidR="789415C5">
        <w:t xml:space="preserve"> (9) </w:t>
      </w:r>
      <w:r w:rsidR="7717930E">
        <w:t xml:space="preserve">and </w:t>
      </w:r>
      <w:r w:rsidR="00F87138">
        <w:t>Z</w:t>
      </w:r>
      <w:r w:rsidR="789415C5">
        <w:t xml:space="preserve"> (10)</w:t>
      </w:r>
      <w:r w:rsidR="23107A2D">
        <w:t xml:space="preserve"> </w:t>
      </w:r>
      <w:r w:rsidR="43CE88DC">
        <w:t>for a representative sample of comments received)</w:t>
      </w:r>
      <w:r w:rsidR="356AFCAE">
        <w:t xml:space="preserve">. </w:t>
      </w:r>
      <w:r w:rsidR="5B0537A1">
        <w:t xml:space="preserve">As proposed, </w:t>
      </w:r>
      <w:r w:rsidR="356AFCAE">
        <w:t xml:space="preserve">State agencies would be required to update this information annually. </w:t>
      </w:r>
      <w:r w:rsidR="637B44F9">
        <w:t xml:space="preserve">In response to comments, </w:t>
      </w:r>
      <w:r w:rsidR="356AFCAE">
        <w:t>FN</w:t>
      </w:r>
      <w:r w:rsidR="00A42EA3">
        <w:t>A</w:t>
      </w:r>
      <w:r w:rsidR="356AFCAE">
        <w:t xml:space="preserve"> has revised this provision</w:t>
      </w:r>
      <w:r w:rsidR="5B261EB0">
        <w:t xml:space="preserve"> in the final rule</w:t>
      </w:r>
      <w:r w:rsidR="356AFCAE">
        <w:t xml:space="preserve"> to only require eligible recipient agencies that have an </w:t>
      </w:r>
      <w:r w:rsidR="356AFCAE">
        <w:t xml:space="preserve">agreement with the State agency to be publicly posted by the State. </w:t>
      </w:r>
      <w:r w:rsidR="3AC4A8D7">
        <w:t>Therefore, FN</w:t>
      </w:r>
      <w:r w:rsidR="0086778B">
        <w:t>A</w:t>
      </w:r>
      <w:r w:rsidR="3AC4A8D7">
        <w:t xml:space="preserve"> estimates that this </w:t>
      </w:r>
      <w:r w:rsidR="065B9396">
        <w:t xml:space="preserve">final </w:t>
      </w:r>
      <w:r w:rsidR="3AC4A8D7">
        <w:t>rule result</w:t>
      </w:r>
      <w:r w:rsidR="3D8C36A0">
        <w:t>ed</w:t>
      </w:r>
      <w:r w:rsidR="3AC4A8D7">
        <w:t xml:space="preserve"> in a</w:t>
      </w:r>
      <w:r w:rsidR="3BB24C1D">
        <w:t xml:space="preserve"> </w:t>
      </w:r>
      <w:r w:rsidR="0A79428B">
        <w:t>de</w:t>
      </w:r>
      <w:r w:rsidR="3AC4A8D7">
        <w:t xml:space="preserve">crease of </w:t>
      </w:r>
      <w:r w:rsidR="0A79428B">
        <w:t xml:space="preserve">216 </w:t>
      </w:r>
      <w:r w:rsidR="3AC4A8D7">
        <w:t xml:space="preserve">burden hours </w:t>
      </w:r>
      <w:r w:rsidR="0A79428B">
        <w:t xml:space="preserve">relative to the proposed </w:t>
      </w:r>
      <w:r w:rsidR="311F7E96">
        <w:t xml:space="preserve">provision. </w:t>
      </w:r>
    </w:p>
    <w:p w:rsidR="26E411CC" w:rsidP="30810C5C" w14:paraId="5B8BFCD6" w14:textId="087370D8">
      <w:pPr>
        <w:pStyle w:val="BodyTextIndent"/>
        <w:spacing w:line="480" w:lineRule="auto"/>
        <w:ind w:left="0"/>
      </w:pPr>
      <w:r w:rsidRPr="204C10DA">
        <w:rPr>
          <w:color w:val="000000" w:themeColor="text1"/>
        </w:rPr>
        <w:t>FN</w:t>
      </w:r>
      <w:r w:rsidR="0086778B">
        <w:rPr>
          <w:color w:val="000000" w:themeColor="text1"/>
        </w:rPr>
        <w:t>A</w:t>
      </w:r>
      <w:r w:rsidRPr="204C10DA">
        <w:rPr>
          <w:color w:val="000000" w:themeColor="text1"/>
        </w:rPr>
        <w:t xml:space="preserve"> received </w:t>
      </w:r>
      <w:r w:rsidRPr="204C10DA" w:rsidR="102277F4">
        <w:rPr>
          <w:color w:val="000000" w:themeColor="text1"/>
        </w:rPr>
        <w:t>4 c</w:t>
      </w:r>
      <w:r w:rsidRPr="204C10DA">
        <w:rPr>
          <w:color w:val="000000" w:themeColor="text1"/>
        </w:rPr>
        <w:t>omments on the general administrative burden associated with the proposed</w:t>
      </w:r>
      <w:r w:rsidRPr="204C10DA">
        <w:rPr>
          <w:b/>
          <w:bCs/>
          <w:color w:val="000000" w:themeColor="text1"/>
        </w:rPr>
        <w:t xml:space="preserve"> </w:t>
      </w:r>
      <w:r>
        <w:t xml:space="preserve">requirement </w:t>
      </w:r>
      <w:r w:rsidR="0EEF2605">
        <w:t xml:space="preserve">for CSFP State agencies to </w:t>
      </w:r>
      <w:r>
        <w:t>post the name, address, and a contact telephone number for all distribution sites in each State</w:t>
      </w:r>
      <w:r w:rsidR="03C1853E">
        <w:t xml:space="preserve"> (See Appendices </w:t>
      </w:r>
      <w:r w:rsidR="00F87138">
        <w:t>Z</w:t>
      </w:r>
      <w:r w:rsidR="67DA6723">
        <w:t xml:space="preserve"> (9)</w:t>
      </w:r>
      <w:r w:rsidR="03C1853E">
        <w:t xml:space="preserve"> </w:t>
      </w:r>
      <w:r w:rsidR="07C96502">
        <w:t xml:space="preserve">and </w:t>
      </w:r>
      <w:r w:rsidR="00F87138">
        <w:t>Z</w:t>
      </w:r>
      <w:r w:rsidR="67DA6723">
        <w:t xml:space="preserve"> (10)</w:t>
      </w:r>
      <w:r w:rsidR="07C96502">
        <w:t xml:space="preserve"> </w:t>
      </w:r>
      <w:r w:rsidR="03C1853E">
        <w:t>for a representative sample of comments received)</w:t>
      </w:r>
      <w:r>
        <w:t xml:space="preserve">. </w:t>
      </w:r>
      <w:r w:rsidR="4E749D3D">
        <w:t xml:space="preserve"> </w:t>
      </w:r>
      <w:r>
        <w:t>In response to comments, FN</w:t>
      </w:r>
      <w:r w:rsidR="0086778B">
        <w:t>A</w:t>
      </w:r>
      <w:r>
        <w:t xml:space="preserve"> has revised this provision</w:t>
      </w:r>
      <w:r w:rsidR="395D8E60">
        <w:t xml:space="preserve"> in the final rule</w:t>
      </w:r>
      <w:r>
        <w:t xml:space="preserve"> to only require local agencies (those entities that have a direct agreement with the </w:t>
      </w:r>
      <w:r w:rsidR="18E78169">
        <w:t xml:space="preserve">CSFP </w:t>
      </w:r>
      <w:r>
        <w:t>State agency) to be publicly posted by the State.</w:t>
      </w:r>
    </w:p>
    <w:p w:rsidR="003B48D2" w:rsidP="37A94AEF" w14:paraId="6B292E66" w14:textId="5D8E10B6">
      <w:pPr>
        <w:spacing w:line="480" w:lineRule="auto"/>
        <w:contextualSpacing/>
        <w:rPr>
          <w:rFonts w:ascii="Times New Roman" w:hAnsi="Times New Roman"/>
        </w:rPr>
      </w:pPr>
      <w:r w:rsidRPr="37A94AEF">
        <w:rPr>
          <w:rFonts w:ascii="Times New Roman" w:hAnsi="Times New Roman"/>
        </w:rPr>
        <w:t>FN</w:t>
      </w:r>
      <w:r w:rsidRPr="37A94AEF" w:rsidR="0086778B">
        <w:rPr>
          <w:rFonts w:ascii="Times New Roman" w:hAnsi="Times New Roman"/>
        </w:rPr>
        <w:t>A</w:t>
      </w:r>
      <w:r w:rsidRPr="37A94AEF">
        <w:rPr>
          <w:rFonts w:ascii="Times New Roman" w:hAnsi="Times New Roman"/>
        </w:rPr>
        <w:t xml:space="preserve"> consults with FN</w:t>
      </w:r>
      <w:r w:rsidRPr="37A94AEF" w:rsidR="0086778B">
        <w:rPr>
          <w:rFonts w:ascii="Times New Roman" w:hAnsi="Times New Roman"/>
        </w:rPr>
        <w:t>A</w:t>
      </w:r>
      <w:r w:rsidRPr="37A94AEF">
        <w:rPr>
          <w:rFonts w:ascii="Times New Roman" w:hAnsi="Times New Roman"/>
        </w:rPr>
        <w:t xml:space="preserve"> Regional office</w:t>
      </w:r>
      <w:r w:rsidRPr="37A94AEF" w:rsidR="2CC6BFE9">
        <w:rPr>
          <w:rFonts w:ascii="Times New Roman" w:hAnsi="Times New Roman"/>
        </w:rPr>
        <w:t>s</w:t>
      </w:r>
      <w:r w:rsidRPr="37A94AEF">
        <w:rPr>
          <w:rFonts w:ascii="Times New Roman" w:hAnsi="Times New Roman"/>
        </w:rPr>
        <w:t xml:space="preserve"> regarding any changes as the result of legislative, regulatory, or administrative changes. FN</w:t>
      </w:r>
      <w:r w:rsidRPr="37A94AEF" w:rsidR="0086778B">
        <w:rPr>
          <w:rFonts w:ascii="Times New Roman" w:hAnsi="Times New Roman"/>
        </w:rPr>
        <w:t>A</w:t>
      </w:r>
      <w:r w:rsidRPr="37A94AEF" w:rsidR="10663425">
        <w:rPr>
          <w:rFonts w:ascii="Times New Roman" w:hAnsi="Times New Roman"/>
        </w:rPr>
        <w:t xml:space="preserve"> Regional offices</w:t>
      </w:r>
      <w:r w:rsidRPr="37A94AEF">
        <w:rPr>
          <w:rFonts w:ascii="Times New Roman" w:hAnsi="Times New Roman"/>
        </w:rPr>
        <w:t xml:space="preserve"> are in daily contact with State agencies, which provide feedback on FN</w:t>
      </w:r>
      <w:r w:rsidRPr="37A94AEF" w:rsidR="0086778B">
        <w:rPr>
          <w:rFonts w:ascii="Times New Roman" w:hAnsi="Times New Roman"/>
        </w:rPr>
        <w:t>A</w:t>
      </w:r>
      <w:r w:rsidRPr="37A94AEF">
        <w:rPr>
          <w:rFonts w:ascii="Times New Roman" w:hAnsi="Times New Roman"/>
        </w:rPr>
        <w:t xml:space="preserve"> processes and procedures for this information collection. Feedback from the State agencies is then used by FN</w:t>
      </w:r>
      <w:r w:rsidRPr="37A94AEF" w:rsidR="0086778B">
        <w:rPr>
          <w:rFonts w:ascii="Times New Roman" w:hAnsi="Times New Roman"/>
        </w:rPr>
        <w:t>A</w:t>
      </w:r>
      <w:r w:rsidRPr="37A94AEF">
        <w:rPr>
          <w:rFonts w:ascii="Times New Roman" w:hAnsi="Times New Roman"/>
        </w:rPr>
        <w:t xml:space="preserve"> to help shape the burden estimates for this collection.    </w:t>
      </w:r>
    </w:p>
    <w:p w:rsidR="0046383C" w:rsidP="0046383C" w14:paraId="1FE33C5A" w14:textId="14559292">
      <w:pPr>
        <w:spacing w:line="480" w:lineRule="auto"/>
        <w:rPr>
          <w:rFonts w:ascii="Times New Roman" w:hAnsi="Times New Roman"/>
          <w:szCs w:val="24"/>
        </w:rPr>
      </w:pPr>
      <w:r w:rsidRPr="204C10DA">
        <w:rPr>
          <w:rFonts w:ascii="Times New Roman" w:hAnsi="Times New Roman"/>
        </w:rPr>
        <w:t>FN</w:t>
      </w:r>
      <w:r w:rsidR="001C31B5">
        <w:rPr>
          <w:rFonts w:ascii="Times New Roman" w:hAnsi="Times New Roman"/>
        </w:rPr>
        <w:t>A</w:t>
      </w:r>
      <w:r w:rsidRPr="204C10DA">
        <w:rPr>
          <w:rFonts w:ascii="Times New Roman" w:hAnsi="Times New Roman"/>
        </w:rPr>
        <w:t xml:space="preserve"> actively solicited input on the proposed </w:t>
      </w:r>
      <w:r w:rsidR="00C77F67">
        <w:rPr>
          <w:rFonts w:ascii="Times New Roman" w:hAnsi="Times New Roman"/>
        </w:rPr>
        <w:t>Information Collection Request (</w:t>
      </w:r>
      <w:r w:rsidRPr="204C10DA">
        <w:rPr>
          <w:rFonts w:ascii="Times New Roman" w:hAnsi="Times New Roman"/>
        </w:rPr>
        <w:t>ICR</w:t>
      </w:r>
      <w:r w:rsidR="00C77F67">
        <w:rPr>
          <w:rFonts w:ascii="Times New Roman" w:hAnsi="Times New Roman"/>
        </w:rPr>
        <w:t>)</w:t>
      </w:r>
      <w:r w:rsidRPr="204C10DA">
        <w:rPr>
          <w:rFonts w:ascii="Times New Roman" w:hAnsi="Times New Roman"/>
        </w:rPr>
        <w:t xml:space="preserve"> revision from key stakeholders (see Appendix </w:t>
      </w:r>
      <w:r>
        <w:rPr>
          <w:rFonts w:ascii="Times New Roman" w:hAnsi="Times New Roman"/>
        </w:rPr>
        <w:t>AA</w:t>
      </w:r>
      <w:r w:rsidRPr="204C10DA">
        <w:rPr>
          <w:rFonts w:ascii="Times New Roman" w:hAnsi="Times New Roman"/>
        </w:rPr>
        <w:t>. Invitation to Comment on Food Distribution Burden Estimates). On April 9, 2026, FN</w:t>
      </w:r>
      <w:r w:rsidR="001C31B5">
        <w:rPr>
          <w:rFonts w:ascii="Times New Roman" w:hAnsi="Times New Roman"/>
        </w:rPr>
        <w:t>A</w:t>
      </w:r>
      <w:r w:rsidRPr="204C10DA">
        <w:rPr>
          <w:rFonts w:ascii="Times New Roman" w:hAnsi="Times New Roman"/>
        </w:rPr>
        <w:t xml:space="preserve"> contacted the individuals/organizations listed below about burden estimates and/or other characteristics associated with this data collection. </w:t>
      </w:r>
      <w:r w:rsidRPr="204C10DA">
        <w:rPr>
          <w:rFonts w:ascii="Times New Roman" w:hAnsi="Times New Roman"/>
          <w:szCs w:val="24"/>
        </w:rPr>
        <w:t xml:space="preserve">The </w:t>
      </w:r>
      <w:r w:rsidR="00C77F67">
        <w:rPr>
          <w:rFonts w:ascii="Times New Roman" w:hAnsi="Times New Roman"/>
          <w:szCs w:val="24"/>
        </w:rPr>
        <w:t>3</w:t>
      </w:r>
      <w:r w:rsidRPr="204C10DA">
        <w:rPr>
          <w:rFonts w:ascii="Times New Roman" w:hAnsi="Times New Roman"/>
          <w:szCs w:val="24"/>
        </w:rPr>
        <w:t xml:space="preserve"> organizations contacted did not provide any comments or feedback on the proposed ICR revision.</w:t>
      </w:r>
    </w:p>
    <w:p w:rsidR="0046383C" w:rsidP="0046383C" w14:paraId="6B8F0529" w14:textId="77777777">
      <w:pPr>
        <w:pStyle w:val="ListParagraph"/>
        <w:numPr>
          <w:ilvl w:val="0"/>
          <w:numId w:val="6"/>
        </w:numPr>
        <w:rPr>
          <w:szCs w:val="24"/>
        </w:rPr>
      </w:pPr>
      <w:r>
        <w:rPr>
          <w:szCs w:val="24"/>
        </w:rPr>
        <w:t>Jaclyn Cantu</w:t>
      </w:r>
      <w:r w:rsidRPr="42D98A2B">
        <w:rPr>
          <w:szCs w:val="24"/>
        </w:rPr>
        <w:t>, President</w:t>
      </w:r>
      <w:r>
        <w:br/>
      </w:r>
      <w:r w:rsidRPr="42D98A2B">
        <w:rPr>
          <w:szCs w:val="24"/>
        </w:rPr>
        <w:t xml:space="preserve">American Commodity Distribution Association </w:t>
      </w:r>
      <w:r>
        <w:br/>
        <w:t>J</w:t>
      </w:r>
      <w:r w:rsidRPr="00F01DE6">
        <w:t>aclyn.</w:t>
      </w:r>
      <w:r>
        <w:t>C</w:t>
      </w:r>
      <w:r w:rsidRPr="00F01DE6">
        <w:t>antu@texasagriculture.gov</w:t>
      </w:r>
    </w:p>
    <w:p w:rsidR="0046383C" w:rsidP="0046383C" w14:paraId="68C5E623" w14:textId="77777777">
      <w:pPr>
        <w:pStyle w:val="ListParagraph"/>
        <w:numPr>
          <w:ilvl w:val="0"/>
          <w:numId w:val="6"/>
        </w:numPr>
        <w:rPr>
          <w:szCs w:val="24"/>
        </w:rPr>
      </w:pPr>
      <w:r>
        <w:rPr>
          <w:szCs w:val="24"/>
        </w:rPr>
        <w:t>Shirley Bojorquez</w:t>
      </w:r>
      <w:r w:rsidRPr="42D98A2B">
        <w:rPr>
          <w:szCs w:val="24"/>
        </w:rPr>
        <w:t>, President</w:t>
      </w:r>
      <w:r>
        <w:br/>
      </w:r>
      <w:r w:rsidRPr="42D98A2B">
        <w:rPr>
          <w:szCs w:val="24"/>
        </w:rPr>
        <w:t>National Commodity Supplemental Food Program Association</w:t>
      </w:r>
      <w:r>
        <w:br/>
      </w:r>
      <w:r w:rsidRPr="00770DA7">
        <w:t>sbojorquez@capoc.org</w:t>
      </w:r>
    </w:p>
    <w:p w:rsidR="0046383C" w:rsidRPr="00C5294E" w:rsidP="0008648E" w14:paraId="54A6F3D4" w14:textId="2E1A37AA">
      <w:pPr>
        <w:pStyle w:val="ListParagraph"/>
        <w:numPr>
          <w:ilvl w:val="0"/>
          <w:numId w:val="6"/>
        </w:numPr>
        <w:rPr>
          <w:szCs w:val="24"/>
        </w:rPr>
      </w:pPr>
      <w:r w:rsidRPr="42D98A2B">
        <w:rPr>
          <w:szCs w:val="24"/>
        </w:rPr>
        <w:t>Carrie Calvert, Vice President, Agriculture and Nutrition Government Relations</w:t>
      </w:r>
      <w:r>
        <w:br/>
      </w:r>
      <w:r w:rsidRPr="42D98A2B">
        <w:rPr>
          <w:szCs w:val="24"/>
        </w:rPr>
        <w:t>Feeding America</w:t>
      </w:r>
      <w:r>
        <w:br/>
      </w:r>
      <w:r w:rsidRPr="00C77F67">
        <w:rPr>
          <w:szCs w:val="24"/>
        </w:rPr>
        <w:t>ccalvert@feedingamerica.org</w:t>
      </w:r>
    </w:p>
    <w:p w:rsidR="0084631A" w:rsidP="003B48D2" w14:paraId="09C63E8B" w14:textId="77777777">
      <w:pPr>
        <w:spacing w:line="480" w:lineRule="auto"/>
        <w:contextualSpacing/>
        <w:rPr>
          <w:rFonts w:ascii="Times New Roman" w:hAnsi="Times New Roman"/>
        </w:rPr>
      </w:pPr>
    </w:p>
    <w:p w:rsidR="00BE0B08" w:rsidRPr="002568E6" w:rsidP="0062567E" w14:paraId="03E0F691" w14:textId="58EDED8A">
      <w:pPr>
        <w:pStyle w:val="Heading1"/>
        <w:rPr>
          <w:szCs w:val="24"/>
        </w:rPr>
      </w:pPr>
      <w:bookmarkStart w:id="17" w:name="_Toc231476597"/>
      <w:r w:rsidRPr="002568E6">
        <w:rPr>
          <w:szCs w:val="24"/>
        </w:rPr>
        <w:t>A9.  Explain any decisions to provide any payment or gift to respondents.</w:t>
      </w:r>
      <w:bookmarkEnd w:id="16"/>
      <w:bookmarkEnd w:id="17"/>
      <w:r w:rsidRPr="002568E6">
        <w:rPr>
          <w:szCs w:val="24"/>
        </w:rPr>
        <w:t xml:space="preserve">  </w:t>
      </w:r>
    </w:p>
    <w:p w:rsidR="003333DF" w:rsidRPr="002568E6" w:rsidP="00BE0B08" w14:paraId="03E0F692" w14:textId="77777777">
      <w:pPr>
        <w:tabs>
          <w:tab w:val="left" w:pos="0"/>
        </w:tabs>
        <w:suppressAutoHyphens/>
        <w:rPr>
          <w:rFonts w:ascii="Times New Roman" w:hAnsi="Times New Roman"/>
          <w:szCs w:val="24"/>
        </w:rPr>
      </w:pPr>
    </w:p>
    <w:p w:rsidR="003333DF" w:rsidRPr="002568E6" w:rsidP="00BE0B08" w14:paraId="03E0F693" w14:textId="77777777">
      <w:pPr>
        <w:tabs>
          <w:tab w:val="left" w:pos="0"/>
        </w:tabs>
        <w:suppressAutoHyphens/>
        <w:rPr>
          <w:rFonts w:ascii="Times New Roman" w:hAnsi="Times New Roman"/>
          <w:b/>
          <w:szCs w:val="24"/>
        </w:rPr>
      </w:pPr>
      <w:r w:rsidRPr="002568E6">
        <w:rPr>
          <w:rFonts w:ascii="Times New Roman" w:hAnsi="Times New Roman"/>
          <w:b/>
          <w:szCs w:val="24"/>
        </w:rPr>
        <w:t>Explain any decision to provide any payment or gift to respondents, other than remuneration of contractors or grantees.</w:t>
      </w:r>
    </w:p>
    <w:p w:rsidR="00ED28F2" w:rsidRPr="002568E6" w:rsidP="00ED28F2" w14:paraId="03E0F694" w14:textId="77777777">
      <w:pPr>
        <w:tabs>
          <w:tab w:val="left" w:pos="-720"/>
        </w:tabs>
        <w:suppressAutoHyphens/>
        <w:rPr>
          <w:rFonts w:ascii="Times New Roman" w:hAnsi="Times New Roman"/>
          <w:szCs w:val="24"/>
        </w:rPr>
      </w:pPr>
    </w:p>
    <w:p w:rsidR="00417F29" w:rsidP="00417F29" w14:paraId="29A39620" w14:textId="77777777">
      <w:pPr>
        <w:tabs>
          <w:tab w:val="left" w:pos="0"/>
        </w:tabs>
        <w:suppressAutoHyphens/>
        <w:rPr>
          <w:rFonts w:ascii="Times New Roman" w:hAnsi="Times New Roman"/>
        </w:rPr>
      </w:pPr>
      <w:r>
        <w:rPr>
          <w:rFonts w:ascii="Times New Roman" w:hAnsi="Times New Roman"/>
        </w:rPr>
        <w:t xml:space="preserve">Respondents are not paid or provided with any gifts.  </w:t>
      </w:r>
    </w:p>
    <w:p w:rsidR="0084631A" w:rsidP="00417F29" w14:paraId="42B61E12" w14:textId="77777777">
      <w:pPr>
        <w:tabs>
          <w:tab w:val="left" w:pos="0"/>
        </w:tabs>
        <w:suppressAutoHyphens/>
        <w:rPr>
          <w:rFonts w:ascii="Times New Roman" w:hAnsi="Times New Roman"/>
        </w:rPr>
      </w:pPr>
    </w:p>
    <w:p w:rsidR="00ED28F2" w:rsidRPr="002568E6" w:rsidP="00ED28F2" w14:paraId="03E0F696" w14:textId="77777777">
      <w:pPr>
        <w:tabs>
          <w:tab w:val="left" w:pos="-720"/>
        </w:tabs>
        <w:suppressAutoHyphens/>
        <w:spacing w:line="480" w:lineRule="auto"/>
        <w:rPr>
          <w:rFonts w:ascii="Times New Roman" w:hAnsi="Times New Roman"/>
          <w:szCs w:val="24"/>
        </w:rPr>
      </w:pPr>
    </w:p>
    <w:p w:rsidR="00BE0B08" w:rsidRPr="002568E6" w:rsidP="0062567E" w14:paraId="03E0F697" w14:textId="77777777">
      <w:pPr>
        <w:pStyle w:val="Heading1"/>
        <w:rPr>
          <w:szCs w:val="24"/>
        </w:rPr>
      </w:pPr>
      <w:bookmarkStart w:id="18" w:name="_Toc401831366"/>
      <w:bookmarkStart w:id="19" w:name="_Toc231476598"/>
      <w:r w:rsidRPr="002568E6">
        <w:rPr>
          <w:szCs w:val="24"/>
        </w:rPr>
        <w:t>A10.  Assurances of confidentiality provided to respondents.</w:t>
      </w:r>
      <w:bookmarkEnd w:id="18"/>
      <w:bookmarkEnd w:id="19"/>
      <w:r w:rsidRPr="002568E6">
        <w:rPr>
          <w:szCs w:val="24"/>
        </w:rPr>
        <w:t xml:space="preserve">  </w:t>
      </w:r>
    </w:p>
    <w:p w:rsidR="003333DF" w:rsidRPr="002568E6" w:rsidP="00BE0B08" w14:paraId="03E0F698" w14:textId="77777777">
      <w:pPr>
        <w:rPr>
          <w:rFonts w:ascii="Times New Roman" w:hAnsi="Times New Roman"/>
          <w:szCs w:val="24"/>
        </w:rPr>
      </w:pPr>
    </w:p>
    <w:p w:rsidR="003333DF" w:rsidRPr="002568E6" w:rsidP="0062567E" w14:paraId="03E0F699" w14:textId="77777777">
      <w:pPr>
        <w:pStyle w:val="ListParagraph"/>
        <w:spacing w:line="240" w:lineRule="auto"/>
        <w:ind w:left="0"/>
        <w:rPr>
          <w:b/>
          <w:szCs w:val="24"/>
        </w:rPr>
      </w:pPr>
      <w:r w:rsidRPr="002568E6">
        <w:rPr>
          <w:b/>
          <w:szCs w:val="24"/>
        </w:rPr>
        <w:t>Describe any assurance of confidentiality provided to respondents and the basis for the assurance in statute, regulation, or agency policy.</w:t>
      </w:r>
    </w:p>
    <w:p w:rsidR="003333DF" w:rsidRPr="002568E6" w:rsidP="00BE0B08" w14:paraId="03E0F69A" w14:textId="77777777">
      <w:pPr>
        <w:rPr>
          <w:rFonts w:ascii="Times New Roman" w:hAnsi="Times New Roman"/>
          <w:szCs w:val="24"/>
        </w:rPr>
      </w:pPr>
    </w:p>
    <w:p w:rsidR="00381A81" w:rsidP="42D98A2B" w14:paraId="7EC90408" w14:textId="10916892">
      <w:pPr>
        <w:spacing w:line="480" w:lineRule="auto"/>
        <w:rPr>
          <w:rFonts w:ascii="Times New Roman" w:hAnsi="Times New Roman"/>
        </w:rPr>
      </w:pPr>
      <w:r w:rsidRPr="42D98A2B">
        <w:rPr>
          <w:rFonts w:ascii="Times New Roman" w:hAnsi="Times New Roman"/>
        </w:rPr>
        <w:t>The Department complies with the Privacy Act of 1974. Personally identifiable information is not collected for most of this collection. However, households applying for CSFP</w:t>
      </w:r>
      <w:r w:rsidRPr="42D98A2B" w:rsidR="6C134872">
        <w:rPr>
          <w:rFonts w:ascii="Times New Roman" w:hAnsi="Times New Roman"/>
        </w:rPr>
        <w:t>,</w:t>
      </w:r>
      <w:r w:rsidRPr="42D98A2B">
        <w:rPr>
          <w:rFonts w:ascii="Times New Roman" w:hAnsi="Times New Roman"/>
        </w:rPr>
        <w:t xml:space="preserve"> TEFAP</w:t>
      </w:r>
      <w:r w:rsidRPr="42D98A2B" w:rsidR="3879FF59">
        <w:rPr>
          <w:rFonts w:ascii="Times New Roman" w:hAnsi="Times New Roman"/>
        </w:rPr>
        <w:t>, and USDA Foods in</w:t>
      </w:r>
      <w:r w:rsidRPr="42D98A2B">
        <w:rPr>
          <w:rFonts w:ascii="Times New Roman" w:hAnsi="Times New Roman"/>
        </w:rPr>
        <w:t xml:space="preserve"> disaster</w:t>
      </w:r>
      <w:r w:rsidRPr="42D98A2B" w:rsidR="7627817B">
        <w:rPr>
          <w:rFonts w:ascii="Times New Roman" w:hAnsi="Times New Roman"/>
        </w:rPr>
        <w:t xml:space="preserve">s </w:t>
      </w:r>
      <w:r w:rsidRPr="42D98A2B">
        <w:rPr>
          <w:rFonts w:ascii="Times New Roman" w:hAnsi="Times New Roman"/>
        </w:rPr>
        <w:t>do provide some personally identifiable information. Households applying for CSFP</w:t>
      </w:r>
      <w:r w:rsidRPr="42D98A2B" w:rsidR="00E43347">
        <w:rPr>
          <w:rFonts w:ascii="Times New Roman" w:hAnsi="Times New Roman"/>
        </w:rPr>
        <w:t xml:space="preserve">, disaster </w:t>
      </w:r>
      <w:r w:rsidRPr="42D98A2B" w:rsidR="00BC12CA">
        <w:rPr>
          <w:rFonts w:ascii="Times New Roman" w:hAnsi="Times New Roman"/>
        </w:rPr>
        <w:t>programs, and</w:t>
      </w:r>
      <w:r w:rsidRPr="42D98A2B">
        <w:rPr>
          <w:rFonts w:ascii="Times New Roman" w:hAnsi="Times New Roman"/>
        </w:rPr>
        <w:t xml:space="preserve"> TEFAP apply directly at the local agency.  </w:t>
      </w:r>
    </w:p>
    <w:p w:rsidR="3EEE875C" w:rsidP="77A3CC32" w14:paraId="74BB455E" w14:textId="5C2E726E">
      <w:pPr>
        <w:spacing w:line="480" w:lineRule="auto"/>
        <w:rPr>
          <w:rFonts w:ascii="Times New Roman" w:hAnsi="Times New Roman"/>
        </w:rPr>
      </w:pPr>
      <w:r w:rsidRPr="204C10DA">
        <w:rPr>
          <w:rFonts w:ascii="Times New Roman" w:hAnsi="Times New Roman"/>
          <w:color w:val="000000" w:themeColor="text1"/>
        </w:rPr>
        <w:t xml:space="preserve">In TEFAP, regulations at § </w:t>
      </w:r>
      <w:hyperlink r:id="rId20" w:anchor="p-251.10(a)(3)">
        <w:r w:rsidRPr="204C10DA">
          <w:rPr>
            <w:rStyle w:val="Hyperlink"/>
            <w:rFonts w:ascii="Times New Roman" w:hAnsi="Times New Roman"/>
          </w:rPr>
          <w:t>251.10(a)(3)</w:t>
        </w:r>
      </w:hyperlink>
      <w:r w:rsidRPr="204C10DA">
        <w:rPr>
          <w:rFonts w:ascii="Times New Roman" w:hAnsi="Times New Roman"/>
          <w:color w:val="000000" w:themeColor="text1"/>
        </w:rPr>
        <w:t xml:space="preserve"> require local agencies to collect the name of households applying to receive USDA Foods for home consumption. In the </w:t>
      </w:r>
      <w:r w:rsidRPr="204C10DA">
        <w:rPr>
          <w:rFonts w:ascii="Times New Roman" w:hAnsi="Times New Roman"/>
          <w:i/>
          <w:iCs/>
          <w:color w:val="000000" w:themeColor="text1"/>
        </w:rPr>
        <w:t>Food Distribution Programs</w:t>
      </w:r>
      <w:r w:rsidRPr="204C10DA" w:rsidR="45FEB56F">
        <w:rPr>
          <w:rFonts w:ascii="Times New Roman" w:hAnsi="Times New Roman"/>
          <w:i/>
          <w:iCs/>
          <w:color w:val="000000" w:themeColor="text1"/>
        </w:rPr>
        <w:t>:</w:t>
      </w:r>
      <w:r w:rsidRPr="204C10DA">
        <w:rPr>
          <w:rFonts w:ascii="Times New Roman" w:hAnsi="Times New Roman"/>
          <w:i/>
          <w:iCs/>
          <w:color w:val="000000" w:themeColor="text1"/>
        </w:rPr>
        <w:t xml:space="preserve"> Improving Access and Parity </w:t>
      </w:r>
      <w:r w:rsidRPr="204C10DA">
        <w:rPr>
          <w:rFonts w:ascii="Times New Roman" w:hAnsi="Times New Roman"/>
        </w:rPr>
        <w:t xml:space="preserve">final </w:t>
      </w:r>
      <w:r w:rsidRPr="204C10DA">
        <w:rPr>
          <w:rFonts w:ascii="Times New Roman" w:hAnsi="Times New Roman"/>
          <w:color w:val="000000" w:themeColor="text1"/>
        </w:rPr>
        <w:t>rule</w:t>
      </w:r>
      <w:r w:rsidRPr="204C10DA" w:rsidR="5A6A51C0">
        <w:rPr>
          <w:rFonts w:ascii="Times New Roman" w:hAnsi="Times New Roman"/>
          <w:color w:val="000000" w:themeColor="text1"/>
        </w:rPr>
        <w:t xml:space="preserve"> (Appendix L)</w:t>
      </w:r>
      <w:r w:rsidRPr="204C10DA">
        <w:rPr>
          <w:rFonts w:ascii="Times New Roman" w:hAnsi="Times New Roman"/>
          <w:color w:val="000000" w:themeColor="text1"/>
        </w:rPr>
        <w:t>, FN</w:t>
      </w:r>
      <w:r w:rsidR="00291499">
        <w:rPr>
          <w:rFonts w:ascii="Times New Roman" w:hAnsi="Times New Roman"/>
          <w:color w:val="000000" w:themeColor="text1"/>
        </w:rPr>
        <w:t>A</w:t>
      </w:r>
      <w:r w:rsidRPr="204C10DA">
        <w:rPr>
          <w:rFonts w:ascii="Times New Roman" w:hAnsi="Times New Roman"/>
          <w:color w:val="000000" w:themeColor="text1"/>
        </w:rPr>
        <w:t xml:space="preserve"> add</w:t>
      </w:r>
      <w:r w:rsidRPr="204C10DA">
        <w:rPr>
          <w:rFonts w:ascii="Times New Roman" w:hAnsi="Times New Roman"/>
        </w:rPr>
        <w:t xml:space="preserve">ed </w:t>
      </w:r>
      <w:r w:rsidRPr="204C10DA">
        <w:rPr>
          <w:rFonts w:ascii="Times New Roman" w:hAnsi="Times New Roman"/>
          <w:color w:val="000000" w:themeColor="text1"/>
        </w:rPr>
        <w:t xml:space="preserve">new confidentiality requirements to protect any PII which local agencies may collect in new language </w:t>
      </w:r>
      <w:r w:rsidRPr="204C10DA" w:rsidR="2514905E">
        <w:rPr>
          <w:rFonts w:ascii="Times New Roman" w:hAnsi="Times New Roman"/>
          <w:color w:val="000000" w:themeColor="text1"/>
        </w:rPr>
        <w:t xml:space="preserve">at </w:t>
      </w:r>
      <w:r w:rsidRPr="204C10DA">
        <w:rPr>
          <w:rFonts w:ascii="Times New Roman" w:hAnsi="Times New Roman"/>
          <w:color w:val="000000" w:themeColor="text1"/>
        </w:rPr>
        <w:t>251.10(c).  FN</w:t>
      </w:r>
      <w:r w:rsidR="00291499">
        <w:rPr>
          <w:rFonts w:ascii="Times New Roman" w:hAnsi="Times New Roman"/>
          <w:color w:val="000000" w:themeColor="text1"/>
        </w:rPr>
        <w:t>A</w:t>
      </w:r>
      <w:r w:rsidRPr="204C10DA">
        <w:rPr>
          <w:rFonts w:ascii="Times New Roman" w:hAnsi="Times New Roman"/>
          <w:color w:val="000000" w:themeColor="text1"/>
        </w:rPr>
        <w:t xml:space="preserve"> does not provide TEFAP local agencies with eligibility forms nor is the application information that is obtained at the local agency sent to FN</w:t>
      </w:r>
      <w:r w:rsidR="00291499">
        <w:rPr>
          <w:rFonts w:ascii="Times New Roman" w:hAnsi="Times New Roman"/>
          <w:color w:val="000000" w:themeColor="text1"/>
        </w:rPr>
        <w:t>A</w:t>
      </w:r>
      <w:r w:rsidRPr="204C10DA">
        <w:rPr>
          <w:rFonts w:ascii="Times New Roman" w:hAnsi="Times New Roman"/>
          <w:color w:val="000000" w:themeColor="text1"/>
        </w:rPr>
        <w:t xml:space="preserve">. </w:t>
      </w:r>
      <w:r w:rsidRPr="204C10DA">
        <w:rPr>
          <w:rFonts w:ascii="Times New Roman" w:hAnsi="Times New Roman"/>
        </w:rPr>
        <w:t xml:space="preserve"> </w:t>
      </w:r>
    </w:p>
    <w:p w:rsidR="5A6E65F0" w:rsidP="37A94AEF" w14:paraId="47CF2360" w14:textId="2FFA54FD">
      <w:pPr>
        <w:spacing w:line="480" w:lineRule="auto"/>
        <w:rPr>
          <w:rFonts w:ascii="Times New Roman" w:hAnsi="Times New Roman"/>
        </w:rPr>
      </w:pPr>
      <w:r w:rsidRPr="37A94AEF">
        <w:rPr>
          <w:rFonts w:ascii="Times New Roman" w:hAnsi="Times New Roman"/>
        </w:rPr>
        <w:t xml:space="preserve">In CSFP, the local agency collects information required in § </w:t>
      </w:r>
      <w:hyperlink r:id="rId11">
        <w:r w:rsidRPr="37A94AEF">
          <w:rPr>
            <w:rStyle w:val="Hyperlink"/>
            <w:rFonts w:ascii="Times New Roman" w:hAnsi="Times New Roman"/>
          </w:rPr>
          <w:t>247.8</w:t>
        </w:r>
      </w:hyperlink>
      <w:r w:rsidRPr="37A94AEF">
        <w:rPr>
          <w:rFonts w:ascii="Times New Roman" w:hAnsi="Times New Roman"/>
        </w:rPr>
        <w:t xml:space="preserve">, which includes the name and address of each applicant.  Additionally, § </w:t>
      </w:r>
      <w:hyperlink r:id="rId11" w:anchor="p-247.8(b)">
        <w:r w:rsidRPr="37A94AEF">
          <w:rPr>
            <w:rStyle w:val="Hyperlink"/>
            <w:rFonts w:ascii="Times New Roman" w:hAnsi="Times New Roman"/>
          </w:rPr>
          <w:t>247.8(b)</w:t>
        </w:r>
      </w:hyperlink>
      <w:r w:rsidRPr="37A94AEF">
        <w:rPr>
          <w:rFonts w:ascii="Times New Roman" w:hAnsi="Times New Roman"/>
        </w:rPr>
        <w:t xml:space="preserve"> has a required pre-printed statement:</w:t>
      </w:r>
    </w:p>
    <w:p w:rsidR="5A6E65F0" w:rsidP="0008648E" w14:paraId="22315CFD" w14:textId="1B9029DE">
      <w:pPr>
        <w:spacing w:line="480" w:lineRule="auto"/>
        <w:ind w:left="720"/>
        <w:rPr>
          <w:rFonts w:ascii="Times New Roman" w:hAnsi="Times New Roman"/>
          <w:i/>
          <w:iCs/>
          <w:szCs w:val="24"/>
        </w:rPr>
      </w:pPr>
      <w:r w:rsidRPr="204C10DA">
        <w:rPr>
          <w:rFonts w:ascii="Times New Roman" w:hAnsi="Times New Roman"/>
          <w:szCs w:val="24"/>
        </w:rPr>
        <w:t>“</w:t>
      </w:r>
      <w:r w:rsidRPr="204C10DA">
        <w:rPr>
          <w:rFonts w:ascii="Times New Roman" w:hAnsi="Times New Roman"/>
          <w:i/>
          <w:iCs/>
          <w:szCs w:val="24"/>
        </w:rPr>
        <w:t xml:space="preserve">I authorize the release of information provided on this application form to other organizations administering assistance programs for use in determining my eligibility for programs and for program outreach purposes. (70 FR 47063, Aug. 11, 2005, as amended at 79 FR 38750, July 9, 2014; 85 FR 68721, Oct. 30, 2020)” </w:t>
      </w:r>
    </w:p>
    <w:p w:rsidR="003D2CAC" w:rsidP="77A3CC32" w14:paraId="00D5F396" w14:textId="3140CCC4">
      <w:pPr>
        <w:spacing w:line="480" w:lineRule="auto"/>
        <w:rPr>
          <w:rFonts w:ascii="Times New Roman" w:hAnsi="Times New Roman"/>
        </w:rPr>
      </w:pPr>
      <w:r w:rsidRPr="204C10DA">
        <w:rPr>
          <w:rFonts w:ascii="Times New Roman" w:hAnsi="Times New Roman"/>
          <w:szCs w:val="24"/>
        </w:rPr>
        <w:t>This statement is approved by OMB under this control number. This is a requirement for the local agency to include in their application form. FN</w:t>
      </w:r>
      <w:r w:rsidR="00291499">
        <w:rPr>
          <w:rFonts w:ascii="Times New Roman" w:hAnsi="Times New Roman"/>
          <w:szCs w:val="24"/>
        </w:rPr>
        <w:t>A</w:t>
      </w:r>
      <w:r w:rsidRPr="204C10DA">
        <w:rPr>
          <w:rFonts w:ascii="Times New Roman" w:hAnsi="Times New Roman"/>
          <w:szCs w:val="24"/>
        </w:rPr>
        <w:t xml:space="preserve"> does not provide the local agencies with the forms nor is the application information that is obtained at the local agency sent to FN</w:t>
      </w:r>
      <w:r w:rsidR="00291499">
        <w:rPr>
          <w:rFonts w:ascii="Times New Roman" w:hAnsi="Times New Roman"/>
          <w:szCs w:val="24"/>
        </w:rPr>
        <w:t>A</w:t>
      </w:r>
      <w:r w:rsidRPr="204C10DA">
        <w:rPr>
          <w:rFonts w:ascii="Times New Roman" w:hAnsi="Times New Roman"/>
          <w:szCs w:val="24"/>
        </w:rPr>
        <w:t xml:space="preserve">. The Department has not proposed changes to this regulatory requirement.  </w:t>
      </w:r>
    </w:p>
    <w:p w:rsidR="003D2CAC" w:rsidP="77A3CC32" w14:paraId="4375E2ED" w14:textId="348AA430">
      <w:pPr>
        <w:spacing w:line="480" w:lineRule="auto"/>
        <w:rPr>
          <w:rFonts w:ascii="Times New Roman" w:hAnsi="Times New Roman"/>
        </w:rPr>
      </w:pPr>
      <w:r w:rsidRPr="5A048ED6">
        <w:rPr>
          <w:rFonts w:ascii="Times New Roman" w:hAnsi="Times New Roman"/>
        </w:rPr>
        <w:t>This ICR does not include any forms that require a Privacy Act Statement. The FN</w:t>
      </w:r>
      <w:r w:rsidR="00291499">
        <w:rPr>
          <w:rFonts w:ascii="Times New Roman" w:hAnsi="Times New Roman"/>
        </w:rPr>
        <w:t>A</w:t>
      </w:r>
      <w:r w:rsidRPr="5A048ED6">
        <w:rPr>
          <w:rFonts w:ascii="Times New Roman" w:hAnsi="Times New Roman"/>
        </w:rPr>
        <w:t xml:space="preserve"> Privacy Officer </w:t>
      </w:r>
      <w:r>
        <w:rPr>
          <w:rFonts w:ascii="Times New Roman" w:hAnsi="Times New Roman"/>
        </w:rPr>
        <w:t>reviewed a</w:t>
      </w:r>
      <w:r w:rsidRPr="5A048ED6">
        <w:rPr>
          <w:rFonts w:ascii="Times New Roman" w:hAnsi="Times New Roman"/>
        </w:rPr>
        <w:t xml:space="preserve">nd confirmed on May </w:t>
      </w:r>
      <w:r>
        <w:rPr>
          <w:rFonts w:ascii="Times New Roman" w:hAnsi="Times New Roman"/>
        </w:rPr>
        <w:t>29</w:t>
      </w:r>
      <w:r w:rsidRPr="5A048ED6">
        <w:rPr>
          <w:rFonts w:ascii="Times New Roman" w:hAnsi="Times New Roman"/>
        </w:rPr>
        <w:t xml:space="preserve">, </w:t>
      </w:r>
      <w:r w:rsidRPr="5A048ED6" w:rsidR="00575130">
        <w:rPr>
          <w:rFonts w:ascii="Times New Roman" w:hAnsi="Times New Roman"/>
        </w:rPr>
        <w:t>202</w:t>
      </w:r>
      <w:r w:rsidR="00575130">
        <w:rPr>
          <w:rFonts w:ascii="Times New Roman" w:hAnsi="Times New Roman"/>
        </w:rPr>
        <w:t>5,</w:t>
      </w:r>
      <w:r>
        <w:rPr>
          <w:rFonts w:ascii="Times New Roman" w:hAnsi="Times New Roman"/>
        </w:rPr>
        <w:t xml:space="preserve"> </w:t>
      </w:r>
      <w:r w:rsidRPr="5A048ED6">
        <w:rPr>
          <w:rFonts w:ascii="Times New Roman" w:hAnsi="Times New Roman"/>
        </w:rPr>
        <w:t xml:space="preserve">that a Privacy Act System of Records Notice (SORN) is not applicable to this collection. </w:t>
      </w:r>
      <w:r>
        <w:rPr>
          <w:rFonts w:ascii="Times New Roman" w:hAnsi="Times New Roman"/>
        </w:rPr>
        <w:t xml:space="preserve"> </w:t>
      </w:r>
    </w:p>
    <w:p w:rsidR="005170DC" w:rsidP="00903596" w14:paraId="3AFBBEF8" w14:textId="77777777">
      <w:pPr>
        <w:tabs>
          <w:tab w:val="left" w:pos="-720"/>
        </w:tabs>
        <w:suppressAutoHyphens/>
        <w:spacing w:line="480" w:lineRule="auto"/>
        <w:rPr>
          <w:rFonts w:ascii="Times New Roman" w:hAnsi="Times New Roman"/>
          <w:szCs w:val="24"/>
        </w:rPr>
      </w:pPr>
    </w:p>
    <w:p w:rsidR="00A308DB" w:rsidRPr="002568E6" w:rsidP="0062567E" w14:paraId="03E0F69D" w14:textId="77777777">
      <w:pPr>
        <w:pStyle w:val="Heading1"/>
        <w:rPr>
          <w:szCs w:val="24"/>
        </w:rPr>
      </w:pPr>
      <w:bookmarkStart w:id="20" w:name="_Toc401831367"/>
      <w:bookmarkStart w:id="21" w:name="_Toc231476599"/>
      <w:r w:rsidRPr="002568E6">
        <w:rPr>
          <w:szCs w:val="24"/>
        </w:rPr>
        <w:t>A11.  Justification for any questions of a sensitive nature.</w:t>
      </w:r>
      <w:bookmarkEnd w:id="20"/>
      <w:bookmarkEnd w:id="21"/>
      <w:r w:rsidRPr="002568E6">
        <w:rPr>
          <w:szCs w:val="24"/>
        </w:rPr>
        <w:t xml:space="preserve">  </w:t>
      </w:r>
      <w:r w:rsidRPr="002568E6" w:rsidR="005A3F80">
        <w:rPr>
          <w:szCs w:val="24"/>
        </w:rPr>
        <w:t xml:space="preserve">  </w:t>
      </w:r>
    </w:p>
    <w:p w:rsidR="003333DF" w:rsidRPr="002568E6" w:rsidP="00BE0B08" w14:paraId="03E0F69E" w14:textId="77777777">
      <w:pPr>
        <w:tabs>
          <w:tab w:val="left" w:pos="0"/>
        </w:tabs>
        <w:suppressAutoHyphens/>
        <w:rPr>
          <w:rFonts w:ascii="Times New Roman" w:hAnsi="Times New Roman"/>
          <w:szCs w:val="24"/>
        </w:rPr>
      </w:pPr>
    </w:p>
    <w:p w:rsidR="003333DF" w:rsidRPr="002568E6" w:rsidP="00BE0B08" w14:paraId="03E0F69F" w14:textId="77777777">
      <w:pPr>
        <w:tabs>
          <w:tab w:val="left" w:pos="0"/>
        </w:tabs>
        <w:suppressAutoHyphens/>
        <w:rPr>
          <w:rFonts w:ascii="Times New Roman" w:hAnsi="Times New Roman"/>
          <w:b/>
          <w:szCs w:val="24"/>
        </w:rPr>
      </w:pPr>
      <w:r w:rsidRPr="002568E6">
        <w:rPr>
          <w:rFonts w:ascii="Times New Roman" w:hAnsi="Times New Roman"/>
          <w:b/>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D28F2" w:rsidRPr="002568E6" w:rsidP="00ED28F2" w14:paraId="03E0F6A0" w14:textId="77777777">
      <w:pPr>
        <w:tabs>
          <w:tab w:val="left" w:pos="-720"/>
        </w:tabs>
        <w:suppressAutoHyphens/>
        <w:rPr>
          <w:rFonts w:ascii="Times New Roman" w:hAnsi="Times New Roman"/>
          <w:szCs w:val="24"/>
        </w:rPr>
      </w:pPr>
    </w:p>
    <w:p w:rsidR="00423D96" w:rsidP="00423D96" w14:paraId="08B15B9C" w14:textId="77777777">
      <w:pPr>
        <w:tabs>
          <w:tab w:val="left" w:pos="0"/>
        </w:tabs>
        <w:suppressAutoHyphens/>
        <w:spacing w:line="480" w:lineRule="auto"/>
        <w:rPr>
          <w:rFonts w:ascii="Times New Roman" w:hAnsi="Times New Roman"/>
        </w:rPr>
      </w:pPr>
      <w:r>
        <w:rPr>
          <w:rFonts w:ascii="Times New Roman" w:hAnsi="Times New Roman"/>
        </w:rPr>
        <w:t xml:space="preserve">There are no sensitive questions involved in this information collection.  </w:t>
      </w:r>
    </w:p>
    <w:p w:rsidR="00DA193D" w:rsidP="00423D96" w14:paraId="2E422A13" w14:textId="77777777">
      <w:pPr>
        <w:tabs>
          <w:tab w:val="left" w:pos="0"/>
        </w:tabs>
        <w:suppressAutoHyphens/>
        <w:spacing w:line="480" w:lineRule="auto"/>
        <w:rPr>
          <w:rFonts w:ascii="Times New Roman" w:hAnsi="Times New Roman"/>
        </w:rPr>
      </w:pPr>
    </w:p>
    <w:p w:rsidR="000438E8" w:rsidRPr="002568E6" w:rsidP="0062567E" w14:paraId="03E0F6A3" w14:textId="77777777">
      <w:pPr>
        <w:pStyle w:val="Heading1"/>
        <w:rPr>
          <w:szCs w:val="24"/>
        </w:rPr>
      </w:pPr>
      <w:bookmarkStart w:id="22" w:name="_Toc401831368"/>
      <w:bookmarkStart w:id="23" w:name="_Toc231476600"/>
      <w:r w:rsidRPr="002568E6">
        <w:rPr>
          <w:szCs w:val="24"/>
        </w:rPr>
        <w:t>A12.  Estimates of the hour burden of the collection of information.</w:t>
      </w:r>
      <w:bookmarkEnd w:id="22"/>
      <w:bookmarkEnd w:id="23"/>
      <w:r w:rsidRPr="002568E6">
        <w:rPr>
          <w:szCs w:val="24"/>
        </w:rPr>
        <w:t xml:space="preserve">  </w:t>
      </w:r>
    </w:p>
    <w:p w:rsidR="003333DF" w:rsidRPr="002568E6" w:rsidP="000438E8" w14:paraId="03E0F6A4" w14:textId="77777777">
      <w:pPr>
        <w:tabs>
          <w:tab w:val="left" w:pos="0"/>
        </w:tabs>
        <w:suppressAutoHyphens/>
        <w:rPr>
          <w:rFonts w:ascii="Times New Roman" w:hAnsi="Times New Roman"/>
          <w:b/>
          <w:szCs w:val="24"/>
        </w:rPr>
      </w:pPr>
    </w:p>
    <w:p w:rsidR="003333DF" w:rsidRPr="002568E6" w:rsidP="000438E8" w14:paraId="03E0F6A5" w14:textId="77777777">
      <w:pPr>
        <w:tabs>
          <w:tab w:val="left" w:pos="0"/>
        </w:tabs>
        <w:suppressAutoHyphens/>
        <w:rPr>
          <w:rFonts w:ascii="Times New Roman" w:hAnsi="Times New Roman"/>
          <w:b/>
          <w:szCs w:val="24"/>
        </w:rPr>
      </w:pPr>
      <w:r w:rsidRPr="002568E6">
        <w:rPr>
          <w:rFonts w:ascii="Times New Roman" w:hAnsi="Times New Roman"/>
          <w:b/>
          <w:szCs w:val="24"/>
        </w:rPr>
        <w:t>Provide estimates of the hour burden of the collection of information.  Indicate the number of respondents, frequency of response, annual hour burden, and an explanation of how the burden was estimated.</w:t>
      </w:r>
    </w:p>
    <w:p w:rsidR="003333DF" w:rsidRPr="002568E6" w:rsidP="000438E8" w14:paraId="03E0F6A6" w14:textId="77777777">
      <w:pPr>
        <w:tabs>
          <w:tab w:val="left" w:pos="0"/>
        </w:tabs>
        <w:suppressAutoHyphens/>
        <w:rPr>
          <w:rFonts w:ascii="Times New Roman" w:hAnsi="Times New Roman"/>
          <w:b/>
          <w:szCs w:val="24"/>
        </w:rPr>
      </w:pPr>
    </w:p>
    <w:p w:rsidR="003333DF" w:rsidP="003333DF" w14:paraId="03E0F6A7" w14:textId="77777777">
      <w:pPr>
        <w:tabs>
          <w:tab w:val="left" w:pos="0"/>
        </w:tabs>
        <w:suppressAutoHyphens/>
        <w:rPr>
          <w:rFonts w:ascii="Times New Roman" w:hAnsi="Times New Roman"/>
          <w:b/>
          <w:szCs w:val="24"/>
        </w:rPr>
      </w:pPr>
      <w:r w:rsidRPr="002568E6">
        <w:rPr>
          <w:rFonts w:ascii="Times New Roman" w:hAnsi="Times New Roman"/>
          <w:b/>
          <w:szCs w:val="24"/>
        </w:rPr>
        <w:t>A.</w:t>
      </w:r>
      <w:r w:rsidRPr="002568E6">
        <w:rPr>
          <w:rFonts w:ascii="Times New Roman" w:hAnsi="Times New Roman"/>
          <w:b/>
          <w:szCs w:val="24"/>
        </w:rPr>
        <w:tab/>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853D2E" w:rsidRPr="002568E6" w:rsidP="003333DF" w14:paraId="2AAE7925" w14:textId="77777777">
      <w:pPr>
        <w:tabs>
          <w:tab w:val="left" w:pos="0"/>
        </w:tabs>
        <w:suppressAutoHyphens/>
        <w:rPr>
          <w:rFonts w:ascii="Times New Roman" w:hAnsi="Times New Roman"/>
          <w:b/>
          <w:szCs w:val="24"/>
        </w:rPr>
      </w:pPr>
    </w:p>
    <w:p w:rsidR="002D757D" w:rsidP="204C10DA" w14:paraId="17DC331D" w14:textId="316A023C">
      <w:pPr>
        <w:widowControl/>
        <w:autoSpaceDE/>
        <w:adjustRightInd/>
        <w:spacing w:line="480" w:lineRule="auto"/>
        <w:rPr>
          <w:rFonts w:ascii="Times New Roman" w:hAnsi="Times New Roman"/>
        </w:rPr>
      </w:pPr>
      <w:r w:rsidRPr="204C10DA">
        <w:rPr>
          <w:rFonts w:ascii="Times New Roman" w:hAnsi="Times New Roman"/>
        </w:rPr>
        <w:t xml:space="preserve"> </w:t>
      </w:r>
      <w:r w:rsidRPr="204C10DA" w:rsidR="2276D779">
        <w:rPr>
          <w:rFonts w:ascii="Times New Roman" w:hAnsi="Times New Roman"/>
          <w:szCs w:val="24"/>
        </w:rPr>
        <w:t xml:space="preserve">The estimated reporting burden for this information collection including the number of respondents, frequency of response, average time to respond and annual hour burden are shown in the attached Burden Narrative (Appendix </w:t>
      </w:r>
      <w:r w:rsidRPr="204C10DA" w:rsidR="6C767977">
        <w:rPr>
          <w:rFonts w:ascii="Times New Roman" w:hAnsi="Times New Roman"/>
          <w:szCs w:val="24"/>
        </w:rPr>
        <w:t>K</w:t>
      </w:r>
      <w:r w:rsidRPr="204C10DA" w:rsidR="2276D779">
        <w:rPr>
          <w:rFonts w:ascii="Times New Roman" w:hAnsi="Times New Roman"/>
          <w:szCs w:val="24"/>
        </w:rPr>
        <w:t xml:space="preserve">) and Burden Table (Appendix </w:t>
      </w:r>
      <w:r w:rsidR="008B1302">
        <w:rPr>
          <w:rFonts w:ascii="Times New Roman" w:hAnsi="Times New Roman"/>
          <w:szCs w:val="24"/>
        </w:rPr>
        <w:t>W</w:t>
      </w:r>
      <w:r w:rsidRPr="204C10DA" w:rsidR="2276D779">
        <w:rPr>
          <w:rFonts w:ascii="Times New Roman" w:hAnsi="Times New Roman"/>
          <w:szCs w:val="24"/>
        </w:rPr>
        <w:t xml:space="preserve">). </w:t>
      </w:r>
      <w:r w:rsidRPr="204C10DA">
        <w:rPr>
          <w:rFonts w:ascii="Times New Roman" w:hAnsi="Times New Roman"/>
        </w:rPr>
        <w:t xml:space="preserve">Revisions in the burden hours are due to program changes due to the </w:t>
      </w:r>
      <w:r w:rsidRPr="204C10DA" w:rsidR="4F3DD1C2">
        <w:rPr>
          <w:rFonts w:ascii="Times New Roman" w:hAnsi="Times New Roman"/>
        </w:rPr>
        <w:t>F</w:t>
      </w:r>
      <w:r w:rsidRPr="204C10DA">
        <w:rPr>
          <w:rFonts w:ascii="Times New Roman" w:hAnsi="Times New Roman"/>
        </w:rPr>
        <w:t xml:space="preserve">inal </w:t>
      </w:r>
      <w:r w:rsidRPr="204C10DA" w:rsidR="4F3DD1C2">
        <w:rPr>
          <w:rFonts w:ascii="Times New Roman" w:hAnsi="Times New Roman"/>
        </w:rPr>
        <w:t>R</w:t>
      </w:r>
      <w:r w:rsidRPr="204C10DA">
        <w:rPr>
          <w:rFonts w:ascii="Times New Roman" w:hAnsi="Times New Roman"/>
        </w:rPr>
        <w:t>ule</w:t>
      </w:r>
      <w:r w:rsidRPr="204C10DA" w:rsidR="002ECA32">
        <w:rPr>
          <w:rFonts w:ascii="Times New Roman" w:hAnsi="Times New Roman"/>
        </w:rPr>
        <w:t xml:space="preserve"> and to </w:t>
      </w:r>
      <w:r w:rsidRPr="204C10DA" w:rsidR="737B0847">
        <w:rPr>
          <w:rFonts w:ascii="Times New Roman" w:hAnsi="Times New Roman"/>
        </w:rPr>
        <w:t xml:space="preserve">update estimated burden based on </w:t>
      </w:r>
      <w:r w:rsidRPr="204C10DA" w:rsidR="002ECA32">
        <w:rPr>
          <w:rFonts w:ascii="Times New Roman" w:hAnsi="Times New Roman"/>
        </w:rPr>
        <w:t>comments</w:t>
      </w:r>
      <w:r w:rsidRPr="204C10DA" w:rsidR="57EFA39E">
        <w:rPr>
          <w:rFonts w:ascii="Times New Roman" w:hAnsi="Times New Roman"/>
        </w:rPr>
        <w:t xml:space="preserve"> received</w:t>
      </w:r>
      <w:r w:rsidRPr="204C10DA" w:rsidR="002ECA32">
        <w:rPr>
          <w:rFonts w:ascii="Times New Roman" w:hAnsi="Times New Roman"/>
        </w:rPr>
        <w:t xml:space="preserve"> on the proposed collection</w:t>
      </w:r>
      <w:r w:rsidRPr="204C10DA">
        <w:rPr>
          <w:rFonts w:ascii="Times New Roman" w:hAnsi="Times New Roman"/>
        </w:rPr>
        <w:t>.</w:t>
      </w:r>
    </w:p>
    <w:p w:rsidR="00847B23" w:rsidP="00847B23" w14:paraId="2E4B8858" w14:textId="0B45C13E">
      <w:pPr>
        <w:widowControl/>
        <w:autoSpaceDE/>
        <w:adjustRightInd/>
        <w:spacing w:line="480" w:lineRule="auto"/>
        <w:rPr>
          <w:rFonts w:ascii="Times New Roman" w:hAnsi="Times New Roman"/>
        </w:rPr>
      </w:pPr>
      <w:r w:rsidRPr="204C10DA">
        <w:rPr>
          <w:rFonts w:ascii="Times New Roman" w:hAnsi="Times New Roman"/>
        </w:rPr>
        <w:t>FN</w:t>
      </w:r>
      <w:r w:rsidR="00926C41">
        <w:rPr>
          <w:rFonts w:ascii="Times New Roman" w:hAnsi="Times New Roman"/>
        </w:rPr>
        <w:t>A</w:t>
      </w:r>
      <w:r w:rsidRPr="204C10DA">
        <w:rPr>
          <w:rFonts w:ascii="Times New Roman" w:hAnsi="Times New Roman"/>
        </w:rPr>
        <w:t xml:space="preserve"> estimates that with this revision, this collection will have </w:t>
      </w:r>
      <w:r w:rsidRPr="204C10DA" w:rsidR="0026B7E9">
        <w:rPr>
          <w:rFonts w:ascii="Times New Roman" w:hAnsi="Times New Roman"/>
        </w:rPr>
        <w:t>815,362</w:t>
      </w:r>
      <w:r w:rsidRPr="204C10DA" w:rsidR="6F3C05E3">
        <w:rPr>
          <w:rFonts w:ascii="Times New Roman" w:hAnsi="Times New Roman"/>
        </w:rPr>
        <w:t xml:space="preserve"> respondents, 4,040,</w:t>
      </w:r>
      <w:r w:rsidRPr="204C10DA" w:rsidR="4C56A1CD">
        <w:rPr>
          <w:rFonts w:ascii="Times New Roman" w:hAnsi="Times New Roman"/>
        </w:rPr>
        <w:t>298</w:t>
      </w:r>
      <w:r w:rsidRPr="204C10DA" w:rsidR="6F3C05E3">
        <w:rPr>
          <w:rFonts w:ascii="Times New Roman" w:hAnsi="Times New Roman"/>
        </w:rPr>
        <w:t xml:space="preserve"> responses, and </w:t>
      </w:r>
      <w:r w:rsidRPr="204C10DA" w:rsidR="3DD44EF7">
        <w:rPr>
          <w:rFonts w:ascii="Times New Roman" w:hAnsi="Times New Roman"/>
        </w:rPr>
        <w:t>890</w:t>
      </w:r>
      <w:r w:rsidRPr="204C10DA" w:rsidR="6A22459E">
        <w:rPr>
          <w:rFonts w:ascii="Times New Roman" w:hAnsi="Times New Roman"/>
        </w:rPr>
        <w:t>,74</w:t>
      </w:r>
      <w:r w:rsidRPr="204C10DA" w:rsidR="29F450B7">
        <w:rPr>
          <w:rFonts w:ascii="Times New Roman" w:hAnsi="Times New Roman"/>
        </w:rPr>
        <w:t>3</w:t>
      </w:r>
      <w:r w:rsidRPr="204C10DA" w:rsidR="6F3C05E3">
        <w:rPr>
          <w:rFonts w:ascii="Times New Roman" w:hAnsi="Times New Roman"/>
        </w:rPr>
        <w:t xml:space="preserve"> burden hours</w:t>
      </w:r>
      <w:r w:rsidRPr="204C10DA">
        <w:rPr>
          <w:rFonts w:ascii="Times New Roman" w:hAnsi="Times New Roman"/>
        </w:rPr>
        <w:t>.</w:t>
      </w:r>
      <w:r w:rsidR="00E668C2">
        <w:rPr>
          <w:rFonts w:ascii="Times New Roman" w:hAnsi="Times New Roman"/>
        </w:rPr>
        <w:t xml:space="preserve"> </w:t>
      </w:r>
      <w:r w:rsidRPr="204C10DA">
        <w:rPr>
          <w:rFonts w:ascii="Times New Roman" w:hAnsi="Times New Roman"/>
        </w:rPr>
        <w:t xml:space="preserve">The overall information collection burden is estimated to </w:t>
      </w:r>
      <w:r w:rsidRPr="204C10DA" w:rsidR="6F3C05E3">
        <w:rPr>
          <w:rFonts w:ascii="Times New Roman" w:hAnsi="Times New Roman"/>
          <w:color w:val="000000" w:themeColor="text1"/>
        </w:rPr>
        <w:t xml:space="preserve">decrease by </w:t>
      </w:r>
      <w:r w:rsidRPr="204C10DA" w:rsidR="16E1FE23">
        <w:rPr>
          <w:rFonts w:ascii="Times New Roman" w:hAnsi="Times New Roman"/>
          <w:color w:val="000000" w:themeColor="text1"/>
        </w:rPr>
        <w:t>327</w:t>
      </w:r>
      <w:r w:rsidRPr="204C10DA" w:rsidR="64160B1B">
        <w:rPr>
          <w:rFonts w:ascii="Times New Roman" w:hAnsi="Times New Roman"/>
          <w:color w:val="000000" w:themeColor="text1"/>
        </w:rPr>
        <w:t>,695</w:t>
      </w:r>
      <w:r w:rsidRPr="204C10DA" w:rsidR="6F3C05E3">
        <w:rPr>
          <w:rFonts w:ascii="Times New Roman" w:hAnsi="Times New Roman"/>
          <w:color w:val="000000" w:themeColor="text1"/>
        </w:rPr>
        <w:t xml:space="preserve"> burden hours and by 4,</w:t>
      </w:r>
      <w:r w:rsidRPr="204C10DA" w:rsidR="6D07FB85">
        <w:rPr>
          <w:rFonts w:ascii="Times New Roman" w:hAnsi="Times New Roman"/>
          <w:color w:val="000000" w:themeColor="text1"/>
        </w:rPr>
        <w:t>447</w:t>
      </w:r>
      <w:r w:rsidRPr="204C10DA" w:rsidR="6F3C05E3">
        <w:rPr>
          <w:rFonts w:ascii="Times New Roman" w:hAnsi="Times New Roman"/>
          <w:color w:val="000000" w:themeColor="text1"/>
        </w:rPr>
        <w:t xml:space="preserve"> responses annually due to program changes due to the rule</w:t>
      </w:r>
      <w:r w:rsidRPr="204C10DA" w:rsidR="086749D0">
        <w:rPr>
          <w:rFonts w:ascii="Times New Roman" w:hAnsi="Times New Roman"/>
          <w:color w:val="000000" w:themeColor="text1"/>
        </w:rPr>
        <w:t xml:space="preserve"> and burden estimate changes in response to comments received</w:t>
      </w:r>
      <w:r w:rsidRPr="204C10DA">
        <w:rPr>
          <w:rFonts w:ascii="Times New Roman" w:hAnsi="Times New Roman"/>
        </w:rPr>
        <w:t>. FN</w:t>
      </w:r>
      <w:r w:rsidR="00926C41">
        <w:rPr>
          <w:rFonts w:ascii="Times New Roman" w:hAnsi="Times New Roman"/>
        </w:rPr>
        <w:t>A</w:t>
      </w:r>
      <w:r w:rsidRPr="204C10DA">
        <w:rPr>
          <w:rFonts w:ascii="Times New Roman" w:hAnsi="Times New Roman"/>
        </w:rPr>
        <w:t xml:space="preserve"> expects that this rule will </w:t>
      </w:r>
      <w:r w:rsidRPr="204C10DA" w:rsidR="6F3C05E3">
        <w:rPr>
          <w:rFonts w:ascii="Times New Roman" w:hAnsi="Times New Roman"/>
        </w:rPr>
        <w:t>decrease</w:t>
      </w:r>
      <w:r w:rsidRPr="204C10DA">
        <w:rPr>
          <w:rFonts w:ascii="Times New Roman" w:hAnsi="Times New Roman"/>
        </w:rPr>
        <w:t xml:space="preserve"> the total estimated burden hours from 1,</w:t>
      </w:r>
      <w:r w:rsidRPr="204C10DA" w:rsidR="0020881B">
        <w:rPr>
          <w:rFonts w:ascii="Times New Roman" w:hAnsi="Times New Roman"/>
        </w:rPr>
        <w:t>218,43</w:t>
      </w:r>
      <w:r w:rsidRPr="204C10DA" w:rsidR="0B302A34">
        <w:rPr>
          <w:rFonts w:ascii="Times New Roman" w:hAnsi="Times New Roman"/>
        </w:rPr>
        <w:t>8</w:t>
      </w:r>
      <w:r w:rsidRPr="204C10DA">
        <w:rPr>
          <w:rFonts w:ascii="Times New Roman" w:hAnsi="Times New Roman"/>
        </w:rPr>
        <w:t xml:space="preserve"> to </w:t>
      </w:r>
      <w:r w:rsidRPr="204C10DA" w:rsidR="027C8E1D">
        <w:rPr>
          <w:rFonts w:ascii="Times New Roman" w:hAnsi="Times New Roman"/>
        </w:rPr>
        <w:t>890,74</w:t>
      </w:r>
      <w:r w:rsidRPr="204C10DA" w:rsidR="29F450B7">
        <w:rPr>
          <w:rFonts w:ascii="Times New Roman" w:hAnsi="Times New Roman"/>
        </w:rPr>
        <w:t>3</w:t>
      </w:r>
      <w:r w:rsidRPr="204C10DA">
        <w:rPr>
          <w:rFonts w:ascii="Times New Roman" w:hAnsi="Times New Roman"/>
        </w:rPr>
        <w:t xml:space="preserve"> hours and the responses from </w:t>
      </w:r>
      <w:r w:rsidRPr="204C10DA" w:rsidR="38E894B9">
        <w:rPr>
          <w:rFonts w:ascii="Times New Roman" w:hAnsi="Times New Roman"/>
        </w:rPr>
        <w:t>4,044,745</w:t>
      </w:r>
      <w:r w:rsidRPr="204C10DA">
        <w:rPr>
          <w:rFonts w:ascii="Times New Roman" w:hAnsi="Times New Roman"/>
        </w:rPr>
        <w:t xml:space="preserve"> to </w:t>
      </w:r>
      <w:r w:rsidRPr="204C10DA" w:rsidR="6F3C05E3">
        <w:rPr>
          <w:rFonts w:ascii="Times New Roman" w:hAnsi="Times New Roman"/>
        </w:rPr>
        <w:t>4,040,</w:t>
      </w:r>
      <w:r w:rsidRPr="204C10DA" w:rsidR="6D07FB85">
        <w:rPr>
          <w:rFonts w:ascii="Times New Roman" w:hAnsi="Times New Roman"/>
        </w:rPr>
        <w:t>298</w:t>
      </w:r>
      <w:r w:rsidRPr="204C10DA">
        <w:rPr>
          <w:rFonts w:ascii="Times New Roman" w:hAnsi="Times New Roman"/>
        </w:rPr>
        <w:t xml:space="preserve"> responses. The revisions would increase the approved reporting burden by </w:t>
      </w:r>
      <w:r w:rsidR="00997F04">
        <w:rPr>
          <w:rFonts w:ascii="Times New Roman" w:hAnsi="Times New Roman"/>
        </w:rPr>
        <w:t>1,031</w:t>
      </w:r>
      <w:r w:rsidRPr="204C10DA" w:rsidR="23928B47">
        <w:rPr>
          <w:rFonts w:ascii="Times New Roman" w:hAnsi="Times New Roman"/>
        </w:rPr>
        <w:t xml:space="preserve"> </w:t>
      </w:r>
      <w:r w:rsidRPr="204C10DA">
        <w:rPr>
          <w:rFonts w:ascii="Times New Roman" w:hAnsi="Times New Roman"/>
        </w:rPr>
        <w:t xml:space="preserve">hours and </w:t>
      </w:r>
      <w:r w:rsidRPr="204C10DA" w:rsidR="23928B47">
        <w:rPr>
          <w:rFonts w:ascii="Times New Roman" w:hAnsi="Times New Roman"/>
        </w:rPr>
        <w:t xml:space="preserve">decrease the approved record-keeping burden by </w:t>
      </w:r>
      <w:r w:rsidR="00772950">
        <w:rPr>
          <w:rFonts w:ascii="Times New Roman" w:hAnsi="Times New Roman"/>
        </w:rPr>
        <w:t>328,726</w:t>
      </w:r>
      <w:r w:rsidRPr="204C10DA" w:rsidR="576F01D1">
        <w:rPr>
          <w:rFonts w:ascii="Times New Roman" w:hAnsi="Times New Roman"/>
        </w:rPr>
        <w:t xml:space="preserve"> hours.</w:t>
      </w:r>
    </w:p>
    <w:p w:rsidR="00853D2E" w:rsidP="00853D2E" w14:paraId="065F5941" w14:textId="62A0C150">
      <w:pPr>
        <w:widowControl/>
        <w:autoSpaceDE/>
        <w:adjustRightInd/>
        <w:spacing w:line="480" w:lineRule="auto"/>
        <w:rPr>
          <w:rFonts w:ascii="Times New Roman" w:hAnsi="Times New Roman"/>
        </w:rPr>
      </w:pPr>
      <w:r>
        <w:rPr>
          <w:rFonts w:ascii="Times New Roman" w:hAnsi="Times New Roman"/>
        </w:rPr>
        <w:t>The estimated burden revisions for this information collection</w:t>
      </w:r>
      <w:r w:rsidR="000609F2">
        <w:rPr>
          <w:rFonts w:ascii="Times New Roman" w:hAnsi="Times New Roman"/>
        </w:rPr>
        <w:t>,</w:t>
      </w:r>
      <w:r>
        <w:rPr>
          <w:rFonts w:ascii="Times New Roman" w:hAnsi="Times New Roman"/>
        </w:rPr>
        <w:t xml:space="preserve"> including the number of respondents, frequency of responses, average time to respond, and annual hour burden are shown in the table below.  </w:t>
      </w:r>
    </w:p>
    <w:p w:rsidR="00C24579" w14:paraId="7134A939" w14:textId="00CE96F8">
      <w:pPr>
        <w:widowControl/>
        <w:overflowPunct/>
        <w:autoSpaceDE/>
        <w:autoSpaceDN/>
        <w:adjustRightInd/>
        <w:textAlignment w:val="auto"/>
        <w:rPr>
          <w:rFonts w:ascii="Times New Roman" w:hAnsi="Times New Roman"/>
          <w:szCs w:val="24"/>
        </w:rPr>
      </w:pPr>
      <w:r>
        <w:rPr>
          <w:rFonts w:ascii="Times New Roman" w:hAnsi="Times New Roman"/>
          <w:szCs w:val="24"/>
        </w:rPr>
        <w:br w:type="page"/>
      </w:r>
    </w:p>
    <w:p w:rsidR="009F3B69" w:rsidP="009F3B69" w14:paraId="10826085" w14:textId="77777777">
      <w:pPr>
        <w:textAlignment w:val="auto"/>
        <w:rPr>
          <w:rFonts w:ascii="Times New Roman" w:hAnsi="Times New Roman"/>
          <w:szCs w:val="24"/>
        </w:rPr>
      </w:pPr>
    </w:p>
    <w:p w:rsidR="00580A00" w:rsidRPr="009F3B69" w:rsidP="009F3B69" w14:paraId="7463512F" w14:textId="77777777">
      <w:pPr>
        <w:textAlignment w:val="auto"/>
        <w:rPr>
          <w:rFonts w:ascii="Times New Roman" w:hAnsi="Times New Roman"/>
          <w:szCs w:val="24"/>
        </w:rPr>
      </w:pPr>
    </w:p>
    <w:tbl>
      <w:tblPr>
        <w:tblW w:w="11240" w:type="dxa"/>
        <w:tblInd w:w="-720" w:type="dxa"/>
        <w:tblLayout w:type="fixed"/>
        <w:tblLook w:val="04A0"/>
      </w:tblPr>
      <w:tblGrid>
        <w:gridCol w:w="1245"/>
        <w:gridCol w:w="1403"/>
        <w:gridCol w:w="13"/>
        <w:gridCol w:w="1300"/>
        <w:gridCol w:w="6"/>
        <w:gridCol w:w="1222"/>
        <w:gridCol w:w="7"/>
        <w:gridCol w:w="1309"/>
        <w:gridCol w:w="6"/>
        <w:gridCol w:w="921"/>
        <w:gridCol w:w="9"/>
        <w:gridCol w:w="1507"/>
        <w:gridCol w:w="8"/>
        <w:gridCol w:w="1114"/>
        <w:gridCol w:w="1170"/>
      </w:tblGrid>
      <w:tr w14:paraId="25222FF3" w14:textId="77777777" w:rsidTr="37A94AEF">
        <w:tblPrEx>
          <w:tblW w:w="11240" w:type="dxa"/>
          <w:tblInd w:w="-720" w:type="dxa"/>
          <w:tblLayout w:type="fixed"/>
          <w:tblLook w:val="04A0"/>
        </w:tblPrEx>
        <w:trPr>
          <w:trHeight w:val="315"/>
        </w:trPr>
        <w:tc>
          <w:tcPr>
            <w:tcW w:w="11240" w:type="dxa"/>
            <w:gridSpan w:val="15"/>
            <w:tcBorders>
              <w:top w:val="single" w:sz="8" w:space="0" w:color="auto"/>
              <w:left w:val="single" w:sz="8" w:space="0" w:color="auto"/>
              <w:bottom w:val="single" w:sz="8" w:space="0" w:color="auto"/>
              <w:right w:val="single" w:sz="8" w:space="0" w:color="000000" w:themeColor="text1"/>
            </w:tcBorders>
            <w:shd w:val="clear" w:color="auto" w:fill="A5A5A5"/>
            <w:vAlign w:val="center"/>
            <w:hideMark/>
          </w:tcPr>
          <w:p w:rsidR="006E601C" w:rsidRPr="006E601C" w:rsidP="006E601C" w14:paraId="19852D29" w14:textId="4EC6E135">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sz w:val="20"/>
              </w:rPr>
              <w:t xml:space="preserve">                 APPENDIX </w:t>
            </w:r>
            <w:r w:rsidR="008B1302">
              <w:rPr>
                <w:rFonts w:ascii="Times New Roman" w:hAnsi="Times New Roman"/>
                <w:b/>
                <w:bCs/>
                <w:sz w:val="20"/>
              </w:rPr>
              <w:t>W</w:t>
            </w:r>
            <w:r w:rsidRPr="006E601C">
              <w:rPr>
                <w:rFonts w:ascii="Times New Roman" w:hAnsi="Times New Roman"/>
                <w:b/>
                <w:bCs/>
                <w:sz w:val="20"/>
              </w:rPr>
              <w:t xml:space="preserve">: Burden Table                                            </w:t>
            </w:r>
          </w:p>
        </w:tc>
      </w:tr>
      <w:tr w14:paraId="63BFF40D" w14:textId="77777777" w:rsidTr="37A94AEF">
        <w:tblPrEx>
          <w:tblW w:w="11240" w:type="dxa"/>
          <w:tblInd w:w="-720" w:type="dxa"/>
          <w:tblLayout w:type="fixed"/>
          <w:tblLook w:val="04A0"/>
        </w:tblPrEx>
        <w:trPr>
          <w:trHeight w:val="1035"/>
        </w:trPr>
        <w:tc>
          <w:tcPr>
            <w:tcW w:w="1245" w:type="dxa"/>
            <w:tcBorders>
              <w:top w:val="nil"/>
              <w:left w:val="single" w:sz="8" w:space="0" w:color="auto"/>
              <w:bottom w:val="nil"/>
              <w:right w:val="single" w:sz="8" w:space="0" w:color="auto"/>
            </w:tcBorders>
            <w:vAlign w:val="center"/>
            <w:hideMark/>
          </w:tcPr>
          <w:p w:rsidR="006E601C" w:rsidRPr="006E601C" w:rsidP="006E601C" w14:paraId="2B963DA4"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color w:val="000000"/>
                <w:sz w:val="20"/>
              </w:rPr>
              <w:t>Regulatory Section</w:t>
            </w:r>
          </w:p>
        </w:tc>
        <w:tc>
          <w:tcPr>
            <w:tcW w:w="1416" w:type="dxa"/>
            <w:gridSpan w:val="2"/>
            <w:tcBorders>
              <w:top w:val="nil"/>
              <w:left w:val="nil"/>
              <w:bottom w:val="nil"/>
              <w:right w:val="single" w:sz="8" w:space="0" w:color="auto"/>
            </w:tcBorders>
            <w:vAlign w:val="center"/>
            <w:hideMark/>
          </w:tcPr>
          <w:p w:rsidR="006E601C" w:rsidRPr="006E601C" w:rsidP="006E601C" w14:paraId="3DC7978B"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color w:val="000000"/>
                <w:sz w:val="20"/>
              </w:rPr>
              <w:t>Information Collected</w:t>
            </w:r>
          </w:p>
        </w:tc>
        <w:tc>
          <w:tcPr>
            <w:tcW w:w="1306" w:type="dxa"/>
            <w:gridSpan w:val="2"/>
            <w:tcBorders>
              <w:top w:val="nil"/>
              <w:left w:val="nil"/>
              <w:bottom w:val="nil"/>
              <w:right w:val="nil"/>
            </w:tcBorders>
            <w:vAlign w:val="center"/>
            <w:hideMark/>
          </w:tcPr>
          <w:p w:rsidR="006E601C" w:rsidRPr="006E601C" w:rsidP="006E601C" w14:paraId="2D0D769B"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color w:val="000000"/>
                <w:sz w:val="20"/>
              </w:rPr>
              <w:t>Estimated Number of Respondents</w:t>
            </w:r>
          </w:p>
        </w:tc>
        <w:tc>
          <w:tcPr>
            <w:tcW w:w="1229" w:type="dxa"/>
            <w:gridSpan w:val="2"/>
            <w:tcBorders>
              <w:top w:val="nil"/>
              <w:left w:val="single" w:sz="8" w:space="0" w:color="auto"/>
              <w:bottom w:val="nil"/>
              <w:right w:val="single" w:sz="8" w:space="0" w:color="auto"/>
            </w:tcBorders>
            <w:vAlign w:val="center"/>
            <w:hideMark/>
          </w:tcPr>
          <w:p w:rsidR="006E601C" w:rsidRPr="006E601C" w:rsidP="006E601C" w14:paraId="788BDA3E"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color w:val="000000"/>
                <w:sz w:val="20"/>
              </w:rPr>
              <w:t>Annual Responses per Respondent</w:t>
            </w:r>
          </w:p>
        </w:tc>
        <w:tc>
          <w:tcPr>
            <w:tcW w:w="1315" w:type="dxa"/>
            <w:gridSpan w:val="2"/>
            <w:tcBorders>
              <w:top w:val="nil"/>
              <w:left w:val="nil"/>
              <w:bottom w:val="nil"/>
              <w:right w:val="nil"/>
            </w:tcBorders>
            <w:shd w:val="clear" w:color="auto" w:fill="F2F2F2" w:themeFill="background1" w:themeFillShade="F2"/>
            <w:vAlign w:val="center"/>
            <w:hideMark/>
          </w:tcPr>
          <w:p w:rsidR="006E601C" w:rsidRPr="006E601C" w:rsidP="006E601C" w14:paraId="284076BC"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sz w:val="20"/>
              </w:rPr>
              <w:t>Total Annual Responses</w:t>
            </w:r>
          </w:p>
        </w:tc>
        <w:tc>
          <w:tcPr>
            <w:tcW w:w="930" w:type="dxa"/>
            <w:gridSpan w:val="2"/>
            <w:tcBorders>
              <w:top w:val="nil"/>
              <w:left w:val="single" w:sz="8" w:space="0" w:color="auto"/>
              <w:bottom w:val="nil"/>
              <w:right w:val="nil"/>
            </w:tcBorders>
            <w:vAlign w:val="center"/>
            <w:hideMark/>
          </w:tcPr>
          <w:p w:rsidR="006E601C" w:rsidRPr="006E601C" w:rsidP="006E601C" w14:paraId="4C17C7AA"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color w:val="000000"/>
                <w:sz w:val="20"/>
              </w:rPr>
              <w:t>Number of Burden Hours per Request</w:t>
            </w:r>
          </w:p>
        </w:tc>
        <w:tc>
          <w:tcPr>
            <w:tcW w:w="1515" w:type="dxa"/>
            <w:gridSpan w:val="2"/>
            <w:tcBorders>
              <w:top w:val="nil"/>
              <w:left w:val="single" w:sz="8" w:space="0" w:color="auto"/>
              <w:bottom w:val="nil"/>
              <w:right w:val="single" w:sz="8" w:space="0" w:color="auto"/>
            </w:tcBorders>
            <w:shd w:val="clear" w:color="auto" w:fill="F2F2F2" w:themeFill="background1" w:themeFillShade="F2"/>
            <w:vAlign w:val="center"/>
            <w:hideMark/>
          </w:tcPr>
          <w:p w:rsidR="006E601C" w:rsidRPr="006E601C" w:rsidP="006E601C" w14:paraId="47539588"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sz w:val="20"/>
              </w:rPr>
              <w:t>Estimated Total Burden Hours</w:t>
            </w:r>
          </w:p>
        </w:tc>
        <w:tc>
          <w:tcPr>
            <w:tcW w:w="1114" w:type="dxa"/>
            <w:tcBorders>
              <w:top w:val="nil"/>
              <w:left w:val="nil"/>
              <w:bottom w:val="nil"/>
              <w:right w:val="single" w:sz="8" w:space="0" w:color="auto"/>
            </w:tcBorders>
            <w:vAlign w:val="center"/>
            <w:hideMark/>
          </w:tcPr>
          <w:p w:rsidR="006E601C" w:rsidRPr="006E601C" w:rsidP="006E601C" w14:paraId="6C9C54E6" w14:textId="77777777">
            <w:pPr>
              <w:widowControl/>
              <w:overflowPunct/>
              <w:autoSpaceDE/>
              <w:autoSpaceDN/>
              <w:adjustRightInd/>
              <w:textAlignment w:val="auto"/>
              <w:rPr>
                <w:rFonts w:ascii="Times New Roman" w:hAnsi="Times New Roman"/>
                <w:i/>
                <w:iCs/>
                <w:color w:val="000000"/>
                <w:sz w:val="20"/>
              </w:rPr>
            </w:pPr>
            <w:r w:rsidRPr="006E601C">
              <w:rPr>
                <w:rFonts w:ascii="Times New Roman" w:hAnsi="Times New Roman"/>
                <w:i/>
                <w:iCs/>
                <w:color w:val="000000"/>
                <w:sz w:val="20"/>
              </w:rPr>
              <w:t>Previous Submission: Total Hours per Person</w:t>
            </w:r>
          </w:p>
        </w:tc>
        <w:tc>
          <w:tcPr>
            <w:tcW w:w="1170" w:type="dxa"/>
            <w:tcBorders>
              <w:top w:val="nil"/>
              <w:left w:val="nil"/>
              <w:bottom w:val="nil"/>
              <w:right w:val="single" w:sz="8" w:space="0" w:color="auto"/>
            </w:tcBorders>
            <w:vAlign w:val="center"/>
            <w:hideMark/>
          </w:tcPr>
          <w:p w:rsidR="006E601C" w:rsidRPr="006E601C" w:rsidP="204C10DA" w14:paraId="4471FB3C" w14:textId="5278A1A5">
            <w:pPr>
              <w:widowControl/>
              <w:overflowPunct/>
              <w:autoSpaceDE/>
              <w:autoSpaceDN/>
              <w:adjustRightInd/>
              <w:textAlignment w:val="auto"/>
              <w:rPr>
                <w:rFonts w:ascii="Times New Roman" w:hAnsi="Times New Roman"/>
                <w:color w:val="000000"/>
                <w:sz w:val="20"/>
              </w:rPr>
            </w:pPr>
            <w:r w:rsidRPr="204C10DA">
              <w:rPr>
                <w:rFonts w:ascii="Times New Roman" w:hAnsi="Times New Roman"/>
                <w:color w:val="000000" w:themeColor="text1"/>
                <w:sz w:val="20"/>
              </w:rPr>
              <w:t>Difference Due to Program Changes</w:t>
            </w:r>
            <w:r w:rsidRPr="204C10DA" w:rsidR="2B045C0F">
              <w:rPr>
                <w:rFonts w:ascii="Times New Roman" w:hAnsi="Times New Roman"/>
                <w:color w:val="000000" w:themeColor="text1"/>
                <w:sz w:val="20"/>
              </w:rPr>
              <w:t xml:space="preserve"> or in Burden Estimates</w:t>
            </w:r>
          </w:p>
        </w:tc>
      </w:tr>
      <w:tr w14:paraId="3AE684F8" w14:textId="77777777" w:rsidTr="37A94AEF">
        <w:tblPrEx>
          <w:tblW w:w="11240" w:type="dxa"/>
          <w:tblInd w:w="-720" w:type="dxa"/>
          <w:tblLayout w:type="fixed"/>
          <w:tblLook w:val="04A0"/>
        </w:tblPrEx>
        <w:trPr>
          <w:trHeight w:val="315"/>
        </w:trPr>
        <w:tc>
          <w:tcPr>
            <w:tcW w:w="11240" w:type="dxa"/>
            <w:gridSpan w:val="15"/>
            <w:tcBorders>
              <w:top w:val="single" w:sz="8" w:space="0" w:color="auto"/>
              <w:left w:val="single" w:sz="8" w:space="0" w:color="auto"/>
              <w:bottom w:val="single" w:sz="8" w:space="0" w:color="auto"/>
              <w:right w:val="single" w:sz="8" w:space="0" w:color="000000" w:themeColor="text1"/>
            </w:tcBorders>
            <w:shd w:val="clear" w:color="auto" w:fill="C9C9C9"/>
            <w:vAlign w:val="center"/>
            <w:hideMark/>
          </w:tcPr>
          <w:p w:rsidR="006E601C" w:rsidRPr="006E601C" w:rsidP="006E601C" w14:paraId="56028CF5"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sz w:val="20"/>
              </w:rPr>
              <w:t>REPORTING BURDEN ESTIMATES</w:t>
            </w:r>
          </w:p>
        </w:tc>
      </w:tr>
      <w:tr w14:paraId="54D4AB43" w14:textId="77777777" w:rsidTr="37A94AEF">
        <w:tblPrEx>
          <w:tblW w:w="11240" w:type="dxa"/>
          <w:tblInd w:w="-720" w:type="dxa"/>
          <w:tblLayout w:type="fixed"/>
          <w:tblLook w:val="04A0"/>
        </w:tblPrEx>
        <w:trPr>
          <w:trHeight w:val="315"/>
        </w:trPr>
        <w:tc>
          <w:tcPr>
            <w:tcW w:w="11240" w:type="dxa"/>
            <w:gridSpan w:val="15"/>
            <w:tcBorders>
              <w:top w:val="nil"/>
              <w:left w:val="single" w:sz="8" w:space="0" w:color="auto"/>
              <w:bottom w:val="single" w:sz="8" w:space="0" w:color="auto"/>
              <w:right w:val="single" w:sz="8" w:space="0" w:color="000000" w:themeColor="text1"/>
            </w:tcBorders>
            <w:shd w:val="clear" w:color="auto" w:fill="DBDBDB"/>
            <w:vAlign w:val="center"/>
            <w:hideMark/>
          </w:tcPr>
          <w:p w:rsidR="006E601C" w:rsidRPr="006E601C" w:rsidP="006E601C" w14:paraId="38880280"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sz w:val="20"/>
              </w:rPr>
              <w:t>Affected Public:  State and Local Agencies (including Indian Tribal Organizations and U.S. Territories)</w:t>
            </w:r>
          </w:p>
        </w:tc>
      </w:tr>
      <w:tr w14:paraId="08A949B6" w14:textId="77777777" w:rsidTr="37A94AEF">
        <w:tblPrEx>
          <w:tblW w:w="11240" w:type="dxa"/>
          <w:tblInd w:w="-720" w:type="dxa"/>
          <w:tblLayout w:type="fixed"/>
          <w:tblLook w:val="04A0"/>
        </w:tblPrEx>
        <w:trPr>
          <w:trHeight w:val="1020"/>
        </w:trPr>
        <w:tc>
          <w:tcPr>
            <w:tcW w:w="1245" w:type="dxa"/>
            <w:tcBorders>
              <w:top w:val="single" w:sz="4" w:space="0" w:color="auto"/>
              <w:left w:val="single" w:sz="4" w:space="0" w:color="auto"/>
              <w:bottom w:val="single" w:sz="4" w:space="0" w:color="auto"/>
            </w:tcBorders>
            <w:vAlign w:val="center"/>
            <w:hideMark/>
          </w:tcPr>
          <w:p w:rsidR="00412A83" w:rsidRPr="006E601C" w:rsidP="00412A83" w14:paraId="7DBAFD1B"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color w:val="000000"/>
                <w:sz w:val="20"/>
              </w:rPr>
              <w:t>250.69(d)(3) &amp;</w:t>
            </w:r>
            <w:r w:rsidRPr="006E601C">
              <w:rPr>
                <w:rFonts w:ascii="Times New Roman" w:hAnsi="Times New Roman"/>
                <w:b/>
                <w:bCs/>
                <w:color w:val="000000"/>
                <w:sz w:val="20"/>
              </w:rPr>
              <w:br/>
              <w:t>250.70(d)(3)</w:t>
            </w:r>
          </w:p>
        </w:tc>
        <w:tc>
          <w:tcPr>
            <w:tcW w:w="1416" w:type="dxa"/>
            <w:gridSpan w:val="2"/>
            <w:tcBorders>
              <w:top w:val="single" w:sz="4" w:space="0" w:color="auto"/>
              <w:bottom w:val="single" w:sz="4" w:space="0" w:color="auto"/>
              <w:right w:val="single" w:sz="4" w:space="0" w:color="auto"/>
            </w:tcBorders>
            <w:shd w:val="clear" w:color="auto" w:fill="FFFFFF" w:themeFill="background1"/>
            <w:vAlign w:val="center"/>
            <w:hideMark/>
          </w:tcPr>
          <w:p w:rsidR="00412A83" w:rsidRPr="006E601C" w:rsidP="37A94AEF" w14:paraId="098CF7DD" w14:textId="1D9C2CD6">
            <w:pPr>
              <w:widowControl/>
              <w:overflowPunct/>
              <w:autoSpaceDE/>
              <w:autoSpaceDN/>
              <w:adjustRightInd/>
              <w:textAlignment w:val="auto"/>
              <w:rPr>
                <w:rFonts w:ascii="Times New Roman" w:hAnsi="Times New Roman"/>
                <w:color w:val="000000"/>
                <w:sz w:val="20"/>
              </w:rPr>
            </w:pPr>
            <w:r w:rsidRPr="37A94AEF">
              <w:rPr>
                <w:rFonts w:ascii="Times New Roman" w:hAnsi="Times New Roman"/>
                <w:color w:val="000000" w:themeColor="text1"/>
                <w:sz w:val="20"/>
              </w:rPr>
              <w:t xml:space="preserve">Disaster Household Distribution </w:t>
            </w:r>
            <w:r w:rsidRPr="37A94AEF" w:rsidR="713AC9C9">
              <w:rPr>
                <w:rFonts w:ascii="Times New Roman" w:hAnsi="Times New Roman"/>
                <w:color w:val="000000" w:themeColor="text1"/>
                <w:sz w:val="20"/>
              </w:rPr>
              <w:t>Bi-</w:t>
            </w:r>
            <w:r w:rsidRPr="37A94AEF">
              <w:rPr>
                <w:rFonts w:ascii="Times New Roman" w:hAnsi="Times New Roman"/>
                <w:color w:val="000000" w:themeColor="text1"/>
                <w:sz w:val="20"/>
              </w:rPr>
              <w:t xml:space="preserve">Weekly Report </w:t>
            </w:r>
          </w:p>
        </w:tc>
        <w:tc>
          <w:tcPr>
            <w:tcW w:w="13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12A83" w:rsidRPr="006E601C" w:rsidP="00412A83" w14:paraId="000D80ED"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7</w:t>
            </w:r>
          </w:p>
        </w:tc>
        <w:tc>
          <w:tcPr>
            <w:tcW w:w="122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12A83" w:rsidRPr="006E601C" w:rsidP="00412A83" w14:paraId="2117BAF3"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15</w:t>
            </w:r>
          </w:p>
        </w:tc>
        <w:tc>
          <w:tcPr>
            <w:tcW w:w="131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12A83" w:rsidRPr="006E601C" w:rsidP="00412A83" w14:paraId="266BAE42"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105</w:t>
            </w:r>
          </w:p>
        </w:tc>
        <w:tc>
          <w:tcPr>
            <w:tcW w:w="930" w:type="dxa"/>
            <w:gridSpan w:val="2"/>
            <w:tcBorders>
              <w:top w:val="single" w:sz="4" w:space="0" w:color="auto"/>
              <w:left w:val="single" w:sz="4" w:space="0" w:color="auto"/>
              <w:bottom w:val="single" w:sz="4" w:space="0" w:color="auto"/>
              <w:right w:val="single" w:sz="4" w:space="0" w:color="auto"/>
            </w:tcBorders>
            <w:vAlign w:val="center"/>
            <w:hideMark/>
          </w:tcPr>
          <w:p w:rsidR="00412A83" w:rsidRPr="006E601C" w:rsidP="00412A83" w14:paraId="0C08E103"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1</w:t>
            </w:r>
          </w:p>
        </w:tc>
        <w:tc>
          <w:tcPr>
            <w:tcW w:w="151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12A83" w:rsidRPr="006E601C" w:rsidP="00412A83" w14:paraId="4BACEB0F"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105.00</w:t>
            </w:r>
          </w:p>
        </w:tc>
        <w:tc>
          <w:tcPr>
            <w:tcW w:w="1114" w:type="dxa"/>
            <w:tcBorders>
              <w:top w:val="single" w:sz="4" w:space="0" w:color="auto"/>
              <w:left w:val="single" w:sz="4" w:space="0" w:color="auto"/>
              <w:bottom w:val="single" w:sz="4" w:space="0" w:color="auto"/>
              <w:right w:val="single" w:sz="4" w:space="0" w:color="auto"/>
            </w:tcBorders>
            <w:vAlign w:val="center"/>
            <w:hideMark/>
          </w:tcPr>
          <w:p w:rsidR="00412A83" w:rsidRPr="006E601C" w:rsidP="00412A83" w14:paraId="43C2766A" w14:textId="77777777">
            <w:pPr>
              <w:widowControl/>
              <w:overflowPunct/>
              <w:autoSpaceDE/>
              <w:autoSpaceDN/>
              <w:adjustRightInd/>
              <w:jc w:val="right"/>
              <w:textAlignment w:val="auto"/>
              <w:rPr>
                <w:rFonts w:ascii="Times New Roman" w:hAnsi="Times New Roman"/>
                <w:i/>
                <w:iCs/>
                <w:color w:val="000000"/>
                <w:sz w:val="20"/>
              </w:rPr>
            </w:pPr>
            <w:r w:rsidRPr="006E601C">
              <w:rPr>
                <w:rFonts w:ascii="Times New Roman" w:hAnsi="Times New Roman"/>
                <w:i/>
                <w:iCs/>
                <w:color w:val="000000"/>
                <w:sz w:val="20"/>
              </w:rPr>
              <w:t>0</w:t>
            </w:r>
          </w:p>
        </w:tc>
        <w:tc>
          <w:tcPr>
            <w:tcW w:w="1170" w:type="dxa"/>
            <w:tcBorders>
              <w:top w:val="single" w:sz="4" w:space="0" w:color="auto"/>
              <w:left w:val="single" w:sz="4" w:space="0" w:color="auto"/>
              <w:bottom w:val="single" w:sz="4" w:space="0" w:color="auto"/>
              <w:right w:val="single" w:sz="4" w:space="0" w:color="auto"/>
            </w:tcBorders>
            <w:vAlign w:val="center"/>
            <w:hideMark/>
          </w:tcPr>
          <w:p w:rsidR="00412A83" w:rsidRPr="006E601C" w:rsidP="00412A83" w14:paraId="1645A3CA"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105.00</w:t>
            </w:r>
          </w:p>
        </w:tc>
      </w:tr>
      <w:tr w14:paraId="0548B332" w14:textId="77777777" w:rsidTr="37A94AEF">
        <w:tblPrEx>
          <w:tblW w:w="11240" w:type="dxa"/>
          <w:tblInd w:w="-720" w:type="dxa"/>
          <w:tblLayout w:type="fixed"/>
          <w:tblLook w:val="04A0"/>
        </w:tblPrEx>
        <w:trPr>
          <w:trHeight w:val="1020"/>
        </w:trPr>
        <w:tc>
          <w:tcPr>
            <w:tcW w:w="1245" w:type="dxa"/>
            <w:tcBorders>
              <w:top w:val="nil"/>
              <w:left w:val="single" w:sz="8" w:space="0" w:color="auto"/>
              <w:bottom w:val="single" w:sz="4" w:space="0" w:color="auto"/>
              <w:right w:val="nil"/>
            </w:tcBorders>
            <w:vAlign w:val="center"/>
            <w:hideMark/>
          </w:tcPr>
          <w:p w:rsidR="00412A83" w:rsidRPr="006E601C" w:rsidP="00412A83" w14:paraId="617D8FF9"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color w:val="000000"/>
                <w:sz w:val="20"/>
              </w:rPr>
              <w:t>247.5(b)(16)</w:t>
            </w:r>
          </w:p>
        </w:tc>
        <w:tc>
          <w:tcPr>
            <w:tcW w:w="1416"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412A83" w:rsidRPr="006E601C" w:rsidP="00412A83" w14:paraId="290940E4" w14:textId="77777777">
            <w:pPr>
              <w:widowControl/>
              <w:overflowPunct/>
              <w:autoSpaceDE/>
              <w:autoSpaceDN/>
              <w:adjustRightInd/>
              <w:textAlignment w:val="auto"/>
              <w:rPr>
                <w:rFonts w:ascii="Times New Roman" w:hAnsi="Times New Roman"/>
                <w:color w:val="000000"/>
                <w:sz w:val="20"/>
              </w:rPr>
            </w:pPr>
            <w:r w:rsidRPr="006E601C">
              <w:rPr>
                <w:rFonts w:ascii="Times New Roman" w:hAnsi="Times New Roman"/>
                <w:color w:val="000000"/>
                <w:sz w:val="20"/>
              </w:rPr>
              <w:t>Public Posting of Availability of USDA Foods (CSFP)</w:t>
            </w:r>
          </w:p>
        </w:tc>
        <w:tc>
          <w:tcPr>
            <w:tcW w:w="1306" w:type="dxa"/>
            <w:gridSpan w:val="2"/>
            <w:tcBorders>
              <w:top w:val="nil"/>
              <w:left w:val="nil"/>
              <w:bottom w:val="single" w:sz="4" w:space="0" w:color="auto"/>
              <w:right w:val="single" w:sz="8" w:space="0" w:color="auto"/>
            </w:tcBorders>
            <w:shd w:val="clear" w:color="auto" w:fill="FFFFFF" w:themeFill="background1"/>
            <w:vAlign w:val="center"/>
            <w:hideMark/>
          </w:tcPr>
          <w:p w:rsidR="00412A83" w:rsidRPr="006E601C" w:rsidP="00412A83" w14:paraId="630B20DA"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59</w:t>
            </w:r>
          </w:p>
        </w:tc>
        <w:tc>
          <w:tcPr>
            <w:tcW w:w="1229" w:type="dxa"/>
            <w:gridSpan w:val="2"/>
            <w:tcBorders>
              <w:top w:val="nil"/>
              <w:left w:val="nil"/>
              <w:bottom w:val="single" w:sz="4" w:space="0" w:color="auto"/>
              <w:right w:val="single" w:sz="8" w:space="0" w:color="auto"/>
            </w:tcBorders>
            <w:shd w:val="clear" w:color="auto" w:fill="FFFFFF" w:themeFill="background1"/>
            <w:vAlign w:val="center"/>
            <w:hideMark/>
          </w:tcPr>
          <w:p w:rsidR="00412A83" w:rsidRPr="006E601C" w:rsidP="00412A83" w14:paraId="3CF8239C"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1</w:t>
            </w:r>
          </w:p>
        </w:tc>
        <w:tc>
          <w:tcPr>
            <w:tcW w:w="1315" w:type="dxa"/>
            <w:gridSpan w:val="2"/>
            <w:tcBorders>
              <w:top w:val="nil"/>
              <w:left w:val="nil"/>
              <w:bottom w:val="single" w:sz="4" w:space="0" w:color="auto"/>
              <w:right w:val="single" w:sz="8" w:space="0" w:color="auto"/>
            </w:tcBorders>
            <w:shd w:val="clear" w:color="auto" w:fill="F2F2F2" w:themeFill="background1" w:themeFillShade="F2"/>
            <w:vAlign w:val="center"/>
            <w:hideMark/>
          </w:tcPr>
          <w:p w:rsidR="00412A83" w:rsidRPr="006E601C" w:rsidP="00412A83" w14:paraId="167AFE67"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59</w:t>
            </w:r>
          </w:p>
        </w:tc>
        <w:tc>
          <w:tcPr>
            <w:tcW w:w="930" w:type="dxa"/>
            <w:gridSpan w:val="2"/>
            <w:tcBorders>
              <w:top w:val="nil"/>
              <w:left w:val="nil"/>
              <w:bottom w:val="single" w:sz="4" w:space="0" w:color="auto"/>
              <w:right w:val="nil"/>
            </w:tcBorders>
            <w:vAlign w:val="center"/>
            <w:hideMark/>
          </w:tcPr>
          <w:p w:rsidR="00412A83" w:rsidRPr="006E601C" w:rsidP="00412A83" w14:paraId="077E6A05"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4</w:t>
            </w:r>
          </w:p>
        </w:tc>
        <w:tc>
          <w:tcPr>
            <w:tcW w:w="1515" w:type="dxa"/>
            <w:gridSpan w:val="2"/>
            <w:tcBorders>
              <w:top w:val="nil"/>
              <w:left w:val="single" w:sz="8" w:space="0" w:color="auto"/>
              <w:bottom w:val="single" w:sz="4" w:space="0" w:color="auto"/>
              <w:right w:val="single" w:sz="8" w:space="0" w:color="auto"/>
            </w:tcBorders>
            <w:shd w:val="clear" w:color="auto" w:fill="F2F2F2" w:themeFill="background1" w:themeFillShade="F2"/>
            <w:vAlign w:val="center"/>
            <w:hideMark/>
          </w:tcPr>
          <w:p w:rsidR="00412A83" w:rsidRPr="006E601C" w:rsidP="00412A83" w14:paraId="17B608ED"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236.00</w:t>
            </w:r>
          </w:p>
        </w:tc>
        <w:tc>
          <w:tcPr>
            <w:tcW w:w="1114" w:type="dxa"/>
            <w:tcBorders>
              <w:top w:val="nil"/>
              <w:left w:val="nil"/>
              <w:bottom w:val="single" w:sz="4" w:space="0" w:color="auto"/>
              <w:right w:val="single" w:sz="8" w:space="0" w:color="auto"/>
            </w:tcBorders>
            <w:vAlign w:val="center"/>
            <w:hideMark/>
          </w:tcPr>
          <w:p w:rsidR="00412A83" w:rsidRPr="006E601C" w:rsidP="00412A83" w14:paraId="3D812E09" w14:textId="77777777">
            <w:pPr>
              <w:widowControl/>
              <w:overflowPunct/>
              <w:autoSpaceDE/>
              <w:autoSpaceDN/>
              <w:adjustRightInd/>
              <w:jc w:val="right"/>
              <w:textAlignment w:val="auto"/>
              <w:rPr>
                <w:rFonts w:ascii="Times New Roman" w:hAnsi="Times New Roman"/>
                <w:i/>
                <w:iCs/>
                <w:color w:val="000000"/>
                <w:sz w:val="20"/>
              </w:rPr>
            </w:pPr>
            <w:r w:rsidRPr="006E601C">
              <w:rPr>
                <w:rFonts w:ascii="Times New Roman" w:hAnsi="Times New Roman"/>
                <w:i/>
                <w:iCs/>
                <w:color w:val="000000"/>
                <w:sz w:val="20"/>
              </w:rPr>
              <w:t>0</w:t>
            </w:r>
          </w:p>
        </w:tc>
        <w:tc>
          <w:tcPr>
            <w:tcW w:w="1170" w:type="dxa"/>
            <w:tcBorders>
              <w:top w:val="nil"/>
              <w:left w:val="nil"/>
              <w:bottom w:val="single" w:sz="4" w:space="0" w:color="auto"/>
              <w:right w:val="single" w:sz="8" w:space="0" w:color="auto"/>
            </w:tcBorders>
            <w:vAlign w:val="center"/>
            <w:hideMark/>
          </w:tcPr>
          <w:p w:rsidR="00412A83" w:rsidRPr="006E601C" w:rsidP="00412A83" w14:paraId="1FCFE31E"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236.00</w:t>
            </w:r>
          </w:p>
        </w:tc>
      </w:tr>
      <w:tr w14:paraId="57EACC32" w14:textId="77777777" w:rsidTr="37A94AEF">
        <w:tblPrEx>
          <w:tblW w:w="11240" w:type="dxa"/>
          <w:tblInd w:w="-720" w:type="dxa"/>
          <w:tblLayout w:type="fixed"/>
          <w:tblLook w:val="04A0"/>
        </w:tblPrEx>
        <w:trPr>
          <w:trHeight w:val="1020"/>
        </w:trPr>
        <w:tc>
          <w:tcPr>
            <w:tcW w:w="1245" w:type="dxa"/>
            <w:tcBorders>
              <w:top w:val="nil"/>
              <w:left w:val="single" w:sz="8" w:space="0" w:color="auto"/>
              <w:bottom w:val="single" w:sz="4" w:space="0" w:color="auto"/>
              <w:right w:val="nil"/>
            </w:tcBorders>
            <w:vAlign w:val="center"/>
            <w:hideMark/>
          </w:tcPr>
          <w:p w:rsidR="00412A83" w:rsidRPr="006E601C" w:rsidP="00412A83" w14:paraId="510F289B"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color w:val="000000"/>
                <w:sz w:val="20"/>
              </w:rPr>
              <w:t>251.4(l)</w:t>
            </w:r>
          </w:p>
        </w:tc>
        <w:tc>
          <w:tcPr>
            <w:tcW w:w="1416" w:type="dxa"/>
            <w:gridSpan w:val="2"/>
            <w:tcBorders>
              <w:top w:val="nil"/>
              <w:left w:val="nil"/>
              <w:bottom w:val="single" w:sz="4" w:space="0" w:color="auto"/>
              <w:right w:val="single" w:sz="8" w:space="0" w:color="auto"/>
            </w:tcBorders>
            <w:shd w:val="clear" w:color="auto" w:fill="FFFFFF" w:themeFill="background1"/>
            <w:vAlign w:val="center"/>
            <w:hideMark/>
          </w:tcPr>
          <w:p w:rsidR="00412A83" w:rsidRPr="006E601C" w:rsidP="37A94AEF" w14:paraId="4D9598ED" w14:textId="275CC97D">
            <w:pPr>
              <w:widowControl/>
              <w:overflowPunct/>
              <w:autoSpaceDE/>
              <w:autoSpaceDN/>
              <w:adjustRightInd/>
              <w:textAlignment w:val="auto"/>
              <w:rPr>
                <w:rFonts w:ascii="Times New Roman" w:hAnsi="Times New Roman"/>
                <w:sz w:val="20"/>
              </w:rPr>
            </w:pPr>
            <w:r w:rsidRPr="37A94AEF">
              <w:rPr>
                <w:rFonts w:ascii="Times New Roman" w:hAnsi="Times New Roman"/>
                <w:sz w:val="20"/>
              </w:rPr>
              <w:t>Public Posting of Availability of</w:t>
            </w:r>
            <w:r w:rsidRPr="37A94AEF" w:rsidR="20CAA4C3">
              <w:rPr>
                <w:rFonts w:ascii="Times New Roman" w:hAnsi="Times New Roman"/>
                <w:sz w:val="20"/>
              </w:rPr>
              <w:t xml:space="preserve"> </w:t>
            </w:r>
            <w:r w:rsidRPr="37A94AEF" w:rsidR="7702F155">
              <w:rPr>
                <w:rFonts w:ascii="Times New Roman" w:hAnsi="Times New Roman"/>
                <w:sz w:val="20"/>
              </w:rPr>
              <w:t>USDA</w:t>
            </w:r>
            <w:r w:rsidRPr="37A94AEF" w:rsidR="225AFFB5">
              <w:rPr>
                <w:rFonts w:ascii="Times New Roman" w:hAnsi="Times New Roman"/>
                <w:sz w:val="20"/>
              </w:rPr>
              <w:t xml:space="preserve"> </w:t>
            </w:r>
            <w:r w:rsidRPr="37A94AEF">
              <w:rPr>
                <w:rFonts w:ascii="Times New Roman" w:hAnsi="Times New Roman"/>
                <w:sz w:val="20"/>
              </w:rPr>
              <w:t>Foods</w:t>
            </w:r>
            <w:r w:rsidRPr="37A94AEF" w:rsidR="35E1493B">
              <w:rPr>
                <w:rFonts w:ascii="Times New Roman" w:hAnsi="Times New Roman"/>
                <w:sz w:val="20"/>
              </w:rPr>
              <w:t xml:space="preserve"> (TEFAP)</w:t>
            </w:r>
          </w:p>
        </w:tc>
        <w:tc>
          <w:tcPr>
            <w:tcW w:w="1306" w:type="dxa"/>
            <w:gridSpan w:val="2"/>
            <w:tcBorders>
              <w:top w:val="nil"/>
              <w:left w:val="nil"/>
              <w:bottom w:val="single" w:sz="4" w:space="0" w:color="auto"/>
              <w:right w:val="single" w:sz="8" w:space="0" w:color="auto"/>
            </w:tcBorders>
            <w:shd w:val="clear" w:color="auto" w:fill="FFFFFF" w:themeFill="background1"/>
            <w:vAlign w:val="center"/>
            <w:hideMark/>
          </w:tcPr>
          <w:p w:rsidR="00412A83" w:rsidRPr="006E601C" w:rsidP="00412A83" w14:paraId="7F189509"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sz w:val="20"/>
              </w:rPr>
              <w:t>54</w:t>
            </w:r>
          </w:p>
        </w:tc>
        <w:tc>
          <w:tcPr>
            <w:tcW w:w="1229" w:type="dxa"/>
            <w:gridSpan w:val="2"/>
            <w:tcBorders>
              <w:top w:val="nil"/>
              <w:left w:val="nil"/>
              <w:bottom w:val="single" w:sz="4" w:space="0" w:color="auto"/>
              <w:right w:val="single" w:sz="8" w:space="0" w:color="auto"/>
            </w:tcBorders>
            <w:shd w:val="clear" w:color="auto" w:fill="FFFFFF" w:themeFill="background1"/>
            <w:vAlign w:val="center"/>
            <w:hideMark/>
          </w:tcPr>
          <w:p w:rsidR="00412A83" w:rsidRPr="006E601C" w:rsidP="00412A83" w14:paraId="6D1A6B69"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sz w:val="20"/>
              </w:rPr>
              <w:t>1</w:t>
            </w:r>
          </w:p>
        </w:tc>
        <w:tc>
          <w:tcPr>
            <w:tcW w:w="1315" w:type="dxa"/>
            <w:gridSpan w:val="2"/>
            <w:tcBorders>
              <w:top w:val="nil"/>
              <w:left w:val="nil"/>
              <w:bottom w:val="single" w:sz="4" w:space="0" w:color="auto"/>
              <w:right w:val="single" w:sz="8" w:space="0" w:color="auto"/>
            </w:tcBorders>
            <w:shd w:val="clear" w:color="auto" w:fill="F2F2F2" w:themeFill="background1" w:themeFillShade="F2"/>
            <w:vAlign w:val="center"/>
            <w:hideMark/>
          </w:tcPr>
          <w:p w:rsidR="00412A83" w:rsidRPr="006E601C" w:rsidP="00412A83" w14:paraId="29977FC6"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sz w:val="20"/>
              </w:rPr>
              <w:t>54</w:t>
            </w:r>
          </w:p>
        </w:tc>
        <w:tc>
          <w:tcPr>
            <w:tcW w:w="930" w:type="dxa"/>
            <w:gridSpan w:val="2"/>
            <w:tcBorders>
              <w:top w:val="nil"/>
              <w:left w:val="nil"/>
              <w:bottom w:val="single" w:sz="4" w:space="0" w:color="auto"/>
              <w:right w:val="nil"/>
            </w:tcBorders>
            <w:shd w:val="clear" w:color="auto" w:fill="FFFFFF" w:themeFill="background1"/>
            <w:vAlign w:val="center"/>
            <w:hideMark/>
          </w:tcPr>
          <w:p w:rsidR="00412A83" w:rsidRPr="006E601C" w:rsidP="00412A83" w14:paraId="340DA6AC"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sz w:val="20"/>
              </w:rPr>
              <w:t>4</w:t>
            </w:r>
          </w:p>
        </w:tc>
        <w:tc>
          <w:tcPr>
            <w:tcW w:w="1515" w:type="dxa"/>
            <w:gridSpan w:val="2"/>
            <w:tcBorders>
              <w:top w:val="nil"/>
              <w:left w:val="single" w:sz="8" w:space="0" w:color="auto"/>
              <w:bottom w:val="single" w:sz="4" w:space="0" w:color="auto"/>
              <w:right w:val="single" w:sz="8" w:space="0" w:color="auto"/>
            </w:tcBorders>
            <w:shd w:val="clear" w:color="auto" w:fill="F2F2F2" w:themeFill="background1" w:themeFillShade="F2"/>
            <w:vAlign w:val="center"/>
            <w:hideMark/>
          </w:tcPr>
          <w:p w:rsidR="00412A83" w:rsidRPr="006E601C" w:rsidP="00412A83" w14:paraId="0ABFE2DD"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sz w:val="20"/>
              </w:rPr>
              <w:t>216.00</w:t>
            </w:r>
          </w:p>
        </w:tc>
        <w:tc>
          <w:tcPr>
            <w:tcW w:w="1114" w:type="dxa"/>
            <w:tcBorders>
              <w:top w:val="nil"/>
              <w:left w:val="nil"/>
              <w:bottom w:val="single" w:sz="4" w:space="0" w:color="auto"/>
              <w:right w:val="single" w:sz="8" w:space="0" w:color="auto"/>
            </w:tcBorders>
            <w:vAlign w:val="center"/>
            <w:hideMark/>
          </w:tcPr>
          <w:p w:rsidR="00412A83" w:rsidRPr="006E601C" w:rsidP="00412A83" w14:paraId="7E6EEB9C" w14:textId="77777777">
            <w:pPr>
              <w:widowControl/>
              <w:overflowPunct/>
              <w:autoSpaceDE/>
              <w:autoSpaceDN/>
              <w:adjustRightInd/>
              <w:jc w:val="right"/>
              <w:textAlignment w:val="auto"/>
              <w:rPr>
                <w:rFonts w:ascii="Times New Roman" w:hAnsi="Times New Roman"/>
                <w:i/>
                <w:iCs/>
                <w:color w:val="000000"/>
                <w:sz w:val="20"/>
              </w:rPr>
            </w:pPr>
            <w:r w:rsidRPr="006E601C">
              <w:rPr>
                <w:rFonts w:ascii="Times New Roman" w:hAnsi="Times New Roman"/>
                <w:i/>
                <w:iCs/>
                <w:sz w:val="20"/>
              </w:rPr>
              <w:t>0</w:t>
            </w:r>
          </w:p>
        </w:tc>
        <w:tc>
          <w:tcPr>
            <w:tcW w:w="1170" w:type="dxa"/>
            <w:tcBorders>
              <w:top w:val="nil"/>
              <w:left w:val="nil"/>
              <w:bottom w:val="single" w:sz="4" w:space="0" w:color="auto"/>
              <w:right w:val="single" w:sz="8" w:space="0" w:color="auto"/>
            </w:tcBorders>
            <w:vAlign w:val="center"/>
            <w:hideMark/>
          </w:tcPr>
          <w:p w:rsidR="00412A83" w:rsidRPr="006E601C" w:rsidP="00412A83" w14:paraId="0051A9C6"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216.00</w:t>
            </w:r>
          </w:p>
        </w:tc>
      </w:tr>
      <w:tr w14:paraId="6FF16384" w14:textId="77777777" w:rsidTr="37A94AEF">
        <w:tblPrEx>
          <w:tblW w:w="11240" w:type="dxa"/>
          <w:tblInd w:w="-720" w:type="dxa"/>
          <w:tblLayout w:type="fixed"/>
          <w:tblLook w:val="04A0"/>
        </w:tblPrEx>
        <w:trPr>
          <w:trHeight w:val="1275"/>
        </w:trPr>
        <w:tc>
          <w:tcPr>
            <w:tcW w:w="1245" w:type="dxa"/>
            <w:tcBorders>
              <w:top w:val="nil"/>
              <w:left w:val="single" w:sz="8" w:space="0" w:color="auto"/>
              <w:bottom w:val="single" w:sz="4" w:space="0" w:color="auto"/>
              <w:right w:val="nil"/>
            </w:tcBorders>
            <w:vAlign w:val="center"/>
            <w:hideMark/>
          </w:tcPr>
          <w:p w:rsidR="00412A83" w:rsidRPr="006E601C" w:rsidP="00412A83" w14:paraId="65A88E01"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color w:val="000000"/>
                <w:sz w:val="20"/>
              </w:rPr>
              <w:t>251.10(b)(3)</w:t>
            </w:r>
          </w:p>
        </w:tc>
        <w:tc>
          <w:tcPr>
            <w:tcW w:w="1416" w:type="dxa"/>
            <w:gridSpan w:val="2"/>
            <w:tcBorders>
              <w:top w:val="nil"/>
              <w:left w:val="nil"/>
              <w:bottom w:val="single" w:sz="4" w:space="0" w:color="auto"/>
              <w:right w:val="single" w:sz="8" w:space="0" w:color="auto"/>
            </w:tcBorders>
            <w:shd w:val="clear" w:color="auto" w:fill="FFFFFF" w:themeFill="background1"/>
            <w:vAlign w:val="center"/>
            <w:hideMark/>
          </w:tcPr>
          <w:p w:rsidR="00412A83" w:rsidRPr="006E601C" w:rsidP="00412A83" w14:paraId="0E5C9D8C" w14:textId="11F8359D">
            <w:pPr>
              <w:widowControl/>
              <w:overflowPunct/>
              <w:autoSpaceDE/>
              <w:autoSpaceDN/>
              <w:adjustRightInd/>
              <w:textAlignment w:val="auto"/>
              <w:rPr>
                <w:rFonts w:ascii="Times New Roman" w:hAnsi="Times New Roman"/>
                <w:color w:val="000000"/>
                <w:sz w:val="20"/>
              </w:rPr>
            </w:pPr>
            <w:r w:rsidRPr="006E601C">
              <w:rPr>
                <w:rFonts w:ascii="Times New Roman" w:hAnsi="Times New Roman"/>
                <w:color w:val="000000"/>
                <w:sz w:val="20"/>
              </w:rPr>
              <w:t>Report of Eligible Recipient Agency List to FNS (TEFAP)</w:t>
            </w:r>
          </w:p>
        </w:tc>
        <w:tc>
          <w:tcPr>
            <w:tcW w:w="1306" w:type="dxa"/>
            <w:gridSpan w:val="2"/>
            <w:tcBorders>
              <w:top w:val="nil"/>
              <w:left w:val="nil"/>
              <w:bottom w:val="single" w:sz="4" w:space="0" w:color="auto"/>
              <w:right w:val="single" w:sz="8" w:space="0" w:color="auto"/>
            </w:tcBorders>
            <w:vAlign w:val="center"/>
            <w:hideMark/>
          </w:tcPr>
          <w:p w:rsidR="00412A83" w:rsidRPr="006E601C" w:rsidP="00412A83" w14:paraId="1214CDE4"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54</w:t>
            </w:r>
          </w:p>
        </w:tc>
        <w:tc>
          <w:tcPr>
            <w:tcW w:w="1229" w:type="dxa"/>
            <w:gridSpan w:val="2"/>
            <w:tcBorders>
              <w:top w:val="nil"/>
              <w:left w:val="nil"/>
              <w:bottom w:val="single" w:sz="4" w:space="0" w:color="auto"/>
              <w:right w:val="single" w:sz="8" w:space="0" w:color="auto"/>
            </w:tcBorders>
            <w:vAlign w:val="center"/>
            <w:hideMark/>
          </w:tcPr>
          <w:p w:rsidR="00412A83" w:rsidRPr="006E601C" w:rsidP="00412A83" w14:paraId="432B68FD"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1</w:t>
            </w:r>
          </w:p>
        </w:tc>
        <w:tc>
          <w:tcPr>
            <w:tcW w:w="1315" w:type="dxa"/>
            <w:gridSpan w:val="2"/>
            <w:tcBorders>
              <w:top w:val="nil"/>
              <w:left w:val="nil"/>
              <w:bottom w:val="single" w:sz="4" w:space="0" w:color="auto"/>
              <w:right w:val="single" w:sz="8" w:space="0" w:color="auto"/>
            </w:tcBorders>
            <w:shd w:val="clear" w:color="auto" w:fill="F2F2F2" w:themeFill="background1" w:themeFillShade="F2"/>
            <w:vAlign w:val="center"/>
            <w:hideMark/>
          </w:tcPr>
          <w:p w:rsidR="00412A83" w:rsidRPr="006E601C" w:rsidP="00412A83" w14:paraId="73677E7C"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sz w:val="20"/>
              </w:rPr>
              <w:t>54</w:t>
            </w:r>
          </w:p>
        </w:tc>
        <w:tc>
          <w:tcPr>
            <w:tcW w:w="930" w:type="dxa"/>
            <w:gridSpan w:val="2"/>
            <w:tcBorders>
              <w:top w:val="nil"/>
              <w:left w:val="nil"/>
              <w:bottom w:val="single" w:sz="4" w:space="0" w:color="auto"/>
              <w:right w:val="nil"/>
            </w:tcBorders>
            <w:vAlign w:val="center"/>
            <w:hideMark/>
          </w:tcPr>
          <w:p w:rsidR="00412A83" w:rsidRPr="006E601C" w:rsidP="00412A83" w14:paraId="646C4D50"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1</w:t>
            </w:r>
          </w:p>
        </w:tc>
        <w:tc>
          <w:tcPr>
            <w:tcW w:w="1515" w:type="dxa"/>
            <w:gridSpan w:val="2"/>
            <w:tcBorders>
              <w:top w:val="nil"/>
              <w:left w:val="single" w:sz="8" w:space="0" w:color="auto"/>
              <w:bottom w:val="single" w:sz="4" w:space="0" w:color="auto"/>
              <w:right w:val="single" w:sz="8" w:space="0" w:color="auto"/>
            </w:tcBorders>
            <w:shd w:val="clear" w:color="auto" w:fill="F2F2F2" w:themeFill="background1" w:themeFillShade="F2"/>
            <w:vAlign w:val="center"/>
            <w:hideMark/>
          </w:tcPr>
          <w:p w:rsidR="00412A83" w:rsidRPr="006E601C" w:rsidP="00412A83" w14:paraId="29DED00E"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sz w:val="20"/>
              </w:rPr>
              <w:t>54.00</w:t>
            </w:r>
          </w:p>
        </w:tc>
        <w:tc>
          <w:tcPr>
            <w:tcW w:w="1114" w:type="dxa"/>
            <w:tcBorders>
              <w:top w:val="nil"/>
              <w:left w:val="nil"/>
              <w:bottom w:val="single" w:sz="4" w:space="0" w:color="auto"/>
              <w:right w:val="single" w:sz="8" w:space="0" w:color="auto"/>
            </w:tcBorders>
            <w:vAlign w:val="center"/>
            <w:hideMark/>
          </w:tcPr>
          <w:p w:rsidR="00412A83" w:rsidRPr="006E601C" w:rsidP="00412A83" w14:paraId="63E06254" w14:textId="77777777">
            <w:pPr>
              <w:widowControl/>
              <w:overflowPunct/>
              <w:autoSpaceDE/>
              <w:autoSpaceDN/>
              <w:adjustRightInd/>
              <w:jc w:val="right"/>
              <w:textAlignment w:val="auto"/>
              <w:rPr>
                <w:rFonts w:ascii="Times New Roman" w:hAnsi="Times New Roman"/>
                <w:i/>
                <w:iCs/>
                <w:color w:val="000000"/>
                <w:sz w:val="20"/>
              </w:rPr>
            </w:pPr>
            <w:r w:rsidRPr="006E601C">
              <w:rPr>
                <w:rFonts w:ascii="Times New Roman" w:hAnsi="Times New Roman"/>
                <w:i/>
                <w:iCs/>
                <w:color w:val="000000"/>
                <w:sz w:val="20"/>
              </w:rPr>
              <w:t>0</w:t>
            </w:r>
          </w:p>
        </w:tc>
        <w:tc>
          <w:tcPr>
            <w:tcW w:w="1170" w:type="dxa"/>
            <w:tcBorders>
              <w:top w:val="nil"/>
              <w:left w:val="nil"/>
              <w:bottom w:val="single" w:sz="4" w:space="0" w:color="auto"/>
              <w:right w:val="single" w:sz="8" w:space="0" w:color="auto"/>
            </w:tcBorders>
            <w:vAlign w:val="center"/>
            <w:hideMark/>
          </w:tcPr>
          <w:p w:rsidR="00412A83" w:rsidRPr="006E601C" w:rsidP="00412A83" w14:paraId="32292807"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54.00</w:t>
            </w:r>
          </w:p>
        </w:tc>
      </w:tr>
      <w:tr w14:paraId="636C4143" w14:textId="77777777" w:rsidTr="37A94AEF">
        <w:tblPrEx>
          <w:tblW w:w="11240" w:type="dxa"/>
          <w:tblInd w:w="-720" w:type="dxa"/>
          <w:tblLayout w:type="fixed"/>
          <w:tblLook w:val="04A0"/>
        </w:tblPrEx>
        <w:trPr>
          <w:trHeight w:val="1275"/>
        </w:trPr>
        <w:tc>
          <w:tcPr>
            <w:tcW w:w="1245" w:type="dxa"/>
            <w:tcBorders>
              <w:top w:val="nil"/>
              <w:left w:val="single" w:sz="8" w:space="0" w:color="auto"/>
              <w:bottom w:val="single" w:sz="4" w:space="0" w:color="auto"/>
              <w:right w:val="nil"/>
            </w:tcBorders>
            <w:vAlign w:val="center"/>
            <w:hideMark/>
          </w:tcPr>
          <w:p w:rsidR="00412A83" w:rsidRPr="006E601C" w:rsidP="00412A83" w14:paraId="1A83AA07"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color w:val="000000"/>
                <w:sz w:val="20"/>
              </w:rPr>
              <w:t>251.10(b)(4)</w:t>
            </w:r>
          </w:p>
        </w:tc>
        <w:tc>
          <w:tcPr>
            <w:tcW w:w="1416" w:type="dxa"/>
            <w:gridSpan w:val="2"/>
            <w:tcBorders>
              <w:top w:val="nil"/>
              <w:left w:val="nil"/>
              <w:bottom w:val="single" w:sz="4" w:space="0" w:color="auto"/>
              <w:right w:val="single" w:sz="8" w:space="0" w:color="auto"/>
            </w:tcBorders>
            <w:shd w:val="clear" w:color="auto" w:fill="FFFFFF" w:themeFill="background1"/>
            <w:vAlign w:val="center"/>
            <w:hideMark/>
          </w:tcPr>
          <w:p w:rsidR="00412A83" w:rsidRPr="006E601C" w:rsidP="00412A83" w14:paraId="481E97BF" w14:textId="77777777">
            <w:pPr>
              <w:widowControl/>
              <w:overflowPunct/>
              <w:autoSpaceDE/>
              <w:autoSpaceDN/>
              <w:adjustRightInd/>
              <w:textAlignment w:val="auto"/>
              <w:rPr>
                <w:rFonts w:ascii="Times New Roman" w:hAnsi="Times New Roman"/>
                <w:color w:val="000000"/>
                <w:sz w:val="20"/>
              </w:rPr>
            </w:pPr>
            <w:r w:rsidRPr="006E601C">
              <w:rPr>
                <w:rFonts w:ascii="Times New Roman" w:hAnsi="Times New Roman"/>
                <w:color w:val="000000"/>
                <w:sz w:val="20"/>
              </w:rPr>
              <w:t>Recipients of USDA Foods for Home Consumption (TEFAP)</w:t>
            </w:r>
          </w:p>
        </w:tc>
        <w:tc>
          <w:tcPr>
            <w:tcW w:w="1306" w:type="dxa"/>
            <w:gridSpan w:val="2"/>
            <w:tcBorders>
              <w:top w:val="nil"/>
              <w:left w:val="nil"/>
              <w:bottom w:val="single" w:sz="4" w:space="0" w:color="auto"/>
              <w:right w:val="single" w:sz="8" w:space="0" w:color="auto"/>
            </w:tcBorders>
            <w:shd w:val="clear" w:color="auto" w:fill="FFFFFF" w:themeFill="background1"/>
            <w:vAlign w:val="center"/>
            <w:hideMark/>
          </w:tcPr>
          <w:p w:rsidR="00412A83" w:rsidRPr="006E601C" w:rsidP="00412A83" w14:paraId="58B065FC"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sz w:val="20"/>
              </w:rPr>
              <w:t>54</w:t>
            </w:r>
          </w:p>
        </w:tc>
        <w:tc>
          <w:tcPr>
            <w:tcW w:w="1229" w:type="dxa"/>
            <w:gridSpan w:val="2"/>
            <w:tcBorders>
              <w:top w:val="nil"/>
              <w:left w:val="nil"/>
              <w:bottom w:val="single" w:sz="4" w:space="0" w:color="auto"/>
              <w:right w:val="single" w:sz="8" w:space="0" w:color="auto"/>
            </w:tcBorders>
            <w:shd w:val="clear" w:color="auto" w:fill="FFFFFF" w:themeFill="background1"/>
            <w:vAlign w:val="center"/>
            <w:hideMark/>
          </w:tcPr>
          <w:p w:rsidR="00412A83" w:rsidRPr="006E601C" w:rsidP="00412A83" w14:paraId="02454819"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sz w:val="20"/>
              </w:rPr>
              <w:t>4</w:t>
            </w:r>
          </w:p>
        </w:tc>
        <w:tc>
          <w:tcPr>
            <w:tcW w:w="1315" w:type="dxa"/>
            <w:gridSpan w:val="2"/>
            <w:tcBorders>
              <w:top w:val="nil"/>
              <w:left w:val="nil"/>
              <w:bottom w:val="single" w:sz="4" w:space="0" w:color="auto"/>
              <w:right w:val="single" w:sz="8" w:space="0" w:color="auto"/>
            </w:tcBorders>
            <w:shd w:val="clear" w:color="auto" w:fill="F2F2F2" w:themeFill="background1" w:themeFillShade="F2"/>
            <w:vAlign w:val="center"/>
            <w:hideMark/>
          </w:tcPr>
          <w:p w:rsidR="00412A83" w:rsidRPr="006E601C" w:rsidP="00412A83" w14:paraId="36EB8880"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sz w:val="20"/>
              </w:rPr>
              <w:t>216</w:t>
            </w:r>
          </w:p>
        </w:tc>
        <w:tc>
          <w:tcPr>
            <w:tcW w:w="930" w:type="dxa"/>
            <w:gridSpan w:val="2"/>
            <w:tcBorders>
              <w:top w:val="nil"/>
              <w:left w:val="nil"/>
              <w:bottom w:val="single" w:sz="4" w:space="0" w:color="auto"/>
              <w:right w:val="nil"/>
            </w:tcBorders>
            <w:shd w:val="clear" w:color="auto" w:fill="FFFFFF" w:themeFill="background1"/>
            <w:vAlign w:val="center"/>
            <w:hideMark/>
          </w:tcPr>
          <w:p w:rsidR="00412A83" w:rsidRPr="006E601C" w:rsidP="00412A83" w14:paraId="04E070CB"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sz w:val="20"/>
              </w:rPr>
              <w:t>2</w:t>
            </w:r>
          </w:p>
        </w:tc>
        <w:tc>
          <w:tcPr>
            <w:tcW w:w="1515" w:type="dxa"/>
            <w:gridSpan w:val="2"/>
            <w:tcBorders>
              <w:top w:val="nil"/>
              <w:left w:val="single" w:sz="8" w:space="0" w:color="auto"/>
              <w:bottom w:val="single" w:sz="4" w:space="0" w:color="auto"/>
              <w:right w:val="single" w:sz="8" w:space="0" w:color="auto"/>
            </w:tcBorders>
            <w:shd w:val="clear" w:color="auto" w:fill="F2F2F2" w:themeFill="background1" w:themeFillShade="F2"/>
            <w:vAlign w:val="center"/>
            <w:hideMark/>
          </w:tcPr>
          <w:p w:rsidR="00412A83" w:rsidRPr="006E601C" w:rsidP="00412A83" w14:paraId="3153E181"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sz w:val="20"/>
              </w:rPr>
              <w:t>432.00</w:t>
            </w:r>
          </w:p>
        </w:tc>
        <w:tc>
          <w:tcPr>
            <w:tcW w:w="1114" w:type="dxa"/>
            <w:tcBorders>
              <w:top w:val="nil"/>
              <w:left w:val="nil"/>
              <w:bottom w:val="single" w:sz="4" w:space="0" w:color="auto"/>
              <w:right w:val="single" w:sz="8" w:space="0" w:color="auto"/>
            </w:tcBorders>
            <w:shd w:val="clear" w:color="auto" w:fill="FFFFFF" w:themeFill="background1"/>
            <w:vAlign w:val="center"/>
            <w:hideMark/>
          </w:tcPr>
          <w:p w:rsidR="00412A83" w:rsidRPr="006E601C" w:rsidP="00412A83" w14:paraId="79FEEFD2" w14:textId="77777777">
            <w:pPr>
              <w:widowControl/>
              <w:overflowPunct/>
              <w:autoSpaceDE/>
              <w:autoSpaceDN/>
              <w:adjustRightInd/>
              <w:jc w:val="right"/>
              <w:textAlignment w:val="auto"/>
              <w:rPr>
                <w:rFonts w:ascii="Times New Roman" w:hAnsi="Times New Roman"/>
                <w:i/>
                <w:iCs/>
                <w:color w:val="000000"/>
                <w:sz w:val="20"/>
              </w:rPr>
            </w:pPr>
            <w:r w:rsidRPr="006E601C">
              <w:rPr>
                <w:rFonts w:ascii="Times New Roman" w:hAnsi="Times New Roman"/>
                <w:i/>
                <w:iCs/>
                <w:sz w:val="20"/>
              </w:rPr>
              <w:t>0</w:t>
            </w:r>
          </w:p>
        </w:tc>
        <w:tc>
          <w:tcPr>
            <w:tcW w:w="1170" w:type="dxa"/>
            <w:tcBorders>
              <w:top w:val="nil"/>
              <w:left w:val="nil"/>
              <w:bottom w:val="single" w:sz="4" w:space="0" w:color="auto"/>
              <w:right w:val="single" w:sz="8" w:space="0" w:color="auto"/>
            </w:tcBorders>
            <w:vAlign w:val="center"/>
            <w:hideMark/>
          </w:tcPr>
          <w:p w:rsidR="00412A83" w:rsidRPr="006E601C" w:rsidP="00412A83" w14:paraId="444342F3"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432.00</w:t>
            </w:r>
          </w:p>
        </w:tc>
      </w:tr>
      <w:tr w14:paraId="6DA21C4E" w14:textId="77777777" w:rsidTr="37A94AEF">
        <w:tblPrEx>
          <w:tblW w:w="11240" w:type="dxa"/>
          <w:tblInd w:w="-720" w:type="dxa"/>
          <w:tblLayout w:type="fixed"/>
          <w:tblLook w:val="04A0"/>
        </w:tblPrEx>
        <w:trPr>
          <w:trHeight w:val="780"/>
        </w:trPr>
        <w:tc>
          <w:tcPr>
            <w:tcW w:w="1245" w:type="dxa"/>
            <w:tcBorders>
              <w:top w:val="nil"/>
              <w:left w:val="single" w:sz="8" w:space="0" w:color="auto"/>
              <w:bottom w:val="single" w:sz="8" w:space="0" w:color="auto"/>
              <w:right w:val="nil"/>
            </w:tcBorders>
            <w:vAlign w:val="center"/>
            <w:hideMark/>
          </w:tcPr>
          <w:p w:rsidR="00412A83" w:rsidRPr="006E601C" w:rsidP="00412A83" w14:paraId="4B109123"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color w:val="000000"/>
                <w:sz w:val="20"/>
              </w:rPr>
              <w:t>253.12</w:t>
            </w:r>
          </w:p>
        </w:tc>
        <w:tc>
          <w:tcPr>
            <w:tcW w:w="1416" w:type="dxa"/>
            <w:gridSpan w:val="2"/>
            <w:tcBorders>
              <w:top w:val="nil"/>
              <w:left w:val="nil"/>
              <w:bottom w:val="single" w:sz="8" w:space="0" w:color="auto"/>
              <w:right w:val="single" w:sz="8" w:space="0" w:color="auto"/>
            </w:tcBorders>
            <w:shd w:val="clear" w:color="auto" w:fill="FFFFFF" w:themeFill="background1"/>
            <w:vAlign w:val="center"/>
            <w:hideMark/>
          </w:tcPr>
          <w:p w:rsidR="00412A83" w:rsidRPr="006E601C" w:rsidP="00412A83" w14:paraId="559CD7D6" w14:textId="77777777">
            <w:pPr>
              <w:widowControl/>
              <w:overflowPunct/>
              <w:autoSpaceDE/>
              <w:autoSpaceDN/>
              <w:adjustRightInd/>
              <w:textAlignment w:val="auto"/>
              <w:rPr>
                <w:rFonts w:ascii="Times New Roman" w:hAnsi="Times New Roman"/>
                <w:color w:val="000000"/>
                <w:sz w:val="20"/>
              </w:rPr>
            </w:pPr>
            <w:r w:rsidRPr="006E601C">
              <w:rPr>
                <w:rFonts w:ascii="Times New Roman" w:hAnsi="Times New Roman"/>
                <w:color w:val="000000"/>
                <w:sz w:val="20"/>
              </w:rPr>
              <w:t>Administrative Waivers (FDPIR)</w:t>
            </w:r>
          </w:p>
        </w:tc>
        <w:tc>
          <w:tcPr>
            <w:tcW w:w="1306" w:type="dxa"/>
            <w:gridSpan w:val="2"/>
            <w:tcBorders>
              <w:top w:val="nil"/>
              <w:left w:val="nil"/>
              <w:bottom w:val="single" w:sz="8" w:space="0" w:color="auto"/>
              <w:right w:val="single" w:sz="8" w:space="0" w:color="auto"/>
            </w:tcBorders>
            <w:shd w:val="clear" w:color="auto" w:fill="FFFFFF" w:themeFill="background1"/>
            <w:vAlign w:val="center"/>
            <w:hideMark/>
          </w:tcPr>
          <w:p w:rsidR="00412A83" w:rsidRPr="006E601C" w:rsidP="00412A83" w14:paraId="7D110AB3"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11</w:t>
            </w:r>
          </w:p>
        </w:tc>
        <w:tc>
          <w:tcPr>
            <w:tcW w:w="1229" w:type="dxa"/>
            <w:gridSpan w:val="2"/>
            <w:tcBorders>
              <w:top w:val="nil"/>
              <w:left w:val="nil"/>
              <w:bottom w:val="single" w:sz="8" w:space="0" w:color="auto"/>
              <w:right w:val="single" w:sz="8" w:space="0" w:color="auto"/>
            </w:tcBorders>
            <w:shd w:val="clear" w:color="auto" w:fill="FFFFFF" w:themeFill="background1"/>
            <w:vAlign w:val="center"/>
            <w:hideMark/>
          </w:tcPr>
          <w:p w:rsidR="00412A83" w:rsidRPr="006E601C" w:rsidP="00412A83" w14:paraId="11D46CB1"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1</w:t>
            </w:r>
          </w:p>
        </w:tc>
        <w:tc>
          <w:tcPr>
            <w:tcW w:w="1315" w:type="dxa"/>
            <w:gridSpan w:val="2"/>
            <w:tcBorders>
              <w:top w:val="nil"/>
              <w:left w:val="nil"/>
              <w:bottom w:val="single" w:sz="8" w:space="0" w:color="auto"/>
              <w:right w:val="single" w:sz="8" w:space="0" w:color="auto"/>
            </w:tcBorders>
            <w:shd w:val="clear" w:color="auto" w:fill="F2F2F2" w:themeFill="background1" w:themeFillShade="F2"/>
            <w:vAlign w:val="center"/>
            <w:hideMark/>
          </w:tcPr>
          <w:p w:rsidR="00412A83" w:rsidRPr="006E601C" w:rsidP="00412A83" w14:paraId="1D5A78ED"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11</w:t>
            </w:r>
          </w:p>
        </w:tc>
        <w:tc>
          <w:tcPr>
            <w:tcW w:w="930" w:type="dxa"/>
            <w:gridSpan w:val="2"/>
            <w:tcBorders>
              <w:top w:val="nil"/>
              <w:left w:val="nil"/>
              <w:bottom w:val="single" w:sz="8" w:space="0" w:color="auto"/>
              <w:right w:val="single" w:sz="8" w:space="0" w:color="auto"/>
            </w:tcBorders>
            <w:shd w:val="clear" w:color="auto" w:fill="FFFFFF" w:themeFill="background1"/>
            <w:vAlign w:val="center"/>
            <w:hideMark/>
          </w:tcPr>
          <w:p w:rsidR="00412A83" w:rsidRPr="006E601C" w:rsidP="00412A83" w14:paraId="32DDDF89"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8</w:t>
            </w:r>
          </w:p>
        </w:tc>
        <w:tc>
          <w:tcPr>
            <w:tcW w:w="1515" w:type="dxa"/>
            <w:gridSpan w:val="2"/>
            <w:tcBorders>
              <w:top w:val="nil"/>
              <w:left w:val="nil"/>
              <w:bottom w:val="single" w:sz="8" w:space="0" w:color="auto"/>
              <w:right w:val="single" w:sz="8" w:space="0" w:color="auto"/>
            </w:tcBorders>
            <w:shd w:val="clear" w:color="auto" w:fill="F2F2F2" w:themeFill="background1" w:themeFillShade="F2"/>
            <w:vAlign w:val="center"/>
            <w:hideMark/>
          </w:tcPr>
          <w:p w:rsidR="00412A83" w:rsidRPr="006E601C" w:rsidP="00412A83" w14:paraId="04D55088"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88.00</w:t>
            </w:r>
          </w:p>
        </w:tc>
        <w:tc>
          <w:tcPr>
            <w:tcW w:w="1114" w:type="dxa"/>
            <w:tcBorders>
              <w:top w:val="nil"/>
              <w:left w:val="nil"/>
              <w:bottom w:val="single" w:sz="8" w:space="0" w:color="auto"/>
              <w:right w:val="single" w:sz="8" w:space="0" w:color="auto"/>
            </w:tcBorders>
            <w:shd w:val="clear" w:color="auto" w:fill="FFFFFF" w:themeFill="background1"/>
            <w:vAlign w:val="center"/>
            <w:hideMark/>
          </w:tcPr>
          <w:p w:rsidR="00412A83" w:rsidRPr="006E601C" w:rsidP="00412A83" w14:paraId="067F2902" w14:textId="77777777">
            <w:pPr>
              <w:widowControl/>
              <w:overflowPunct/>
              <w:autoSpaceDE/>
              <w:autoSpaceDN/>
              <w:adjustRightInd/>
              <w:jc w:val="right"/>
              <w:textAlignment w:val="auto"/>
              <w:rPr>
                <w:rFonts w:ascii="Times New Roman" w:hAnsi="Times New Roman"/>
                <w:i/>
                <w:iCs/>
                <w:color w:val="000000"/>
                <w:sz w:val="20"/>
              </w:rPr>
            </w:pPr>
            <w:r w:rsidRPr="006E601C">
              <w:rPr>
                <w:rFonts w:ascii="Times New Roman" w:hAnsi="Times New Roman"/>
                <w:i/>
                <w:iCs/>
                <w:color w:val="000000"/>
                <w:sz w:val="20"/>
              </w:rPr>
              <w:t>0</w:t>
            </w:r>
          </w:p>
        </w:tc>
        <w:tc>
          <w:tcPr>
            <w:tcW w:w="1170" w:type="dxa"/>
            <w:tcBorders>
              <w:top w:val="nil"/>
              <w:left w:val="nil"/>
              <w:bottom w:val="single" w:sz="8" w:space="0" w:color="auto"/>
              <w:right w:val="single" w:sz="8" w:space="0" w:color="auto"/>
            </w:tcBorders>
            <w:vAlign w:val="center"/>
            <w:hideMark/>
          </w:tcPr>
          <w:p w:rsidR="00412A83" w:rsidRPr="006E601C" w:rsidP="00412A83" w14:paraId="5754DCA9"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88.00</w:t>
            </w:r>
          </w:p>
        </w:tc>
      </w:tr>
      <w:tr w14:paraId="582C73B1" w14:textId="77777777" w:rsidTr="37A94AEF">
        <w:tblPrEx>
          <w:tblW w:w="11240" w:type="dxa"/>
          <w:tblInd w:w="-720" w:type="dxa"/>
          <w:tblLayout w:type="fixed"/>
          <w:tblLook w:val="04A0"/>
        </w:tblPrEx>
        <w:trPr>
          <w:trHeight w:val="810"/>
        </w:trPr>
        <w:tc>
          <w:tcPr>
            <w:tcW w:w="2648" w:type="dxa"/>
            <w:gridSpan w:val="2"/>
            <w:tcBorders>
              <w:top w:val="nil"/>
              <w:left w:val="single" w:sz="8" w:space="0" w:color="auto"/>
              <w:bottom w:val="single" w:sz="8" w:space="0" w:color="auto"/>
              <w:right w:val="single" w:sz="8" w:space="0" w:color="000000" w:themeColor="text1"/>
            </w:tcBorders>
            <w:shd w:val="clear" w:color="auto" w:fill="E2EFDA"/>
            <w:vAlign w:val="center"/>
            <w:hideMark/>
          </w:tcPr>
          <w:p w:rsidR="00412A83" w:rsidRPr="006E601C" w:rsidP="37A94AEF" w14:paraId="7F24BF2A" w14:textId="0BE75F32">
            <w:pPr>
              <w:widowControl/>
              <w:overflowPunct/>
              <w:autoSpaceDE/>
              <w:autoSpaceDN/>
              <w:adjustRightInd/>
              <w:textAlignment w:val="auto"/>
              <w:rPr>
                <w:rFonts w:ascii="Times New Roman" w:hAnsi="Times New Roman"/>
                <w:b/>
                <w:bCs/>
                <w:color w:val="000000"/>
                <w:sz w:val="20"/>
              </w:rPr>
            </w:pPr>
            <w:r w:rsidRPr="37A94AEF">
              <w:rPr>
                <w:rFonts w:ascii="Times New Roman" w:hAnsi="Times New Roman"/>
                <w:b/>
                <w:bCs/>
                <w:sz w:val="20"/>
              </w:rPr>
              <w:t xml:space="preserve">Subtotal </w:t>
            </w:r>
            <w:r w:rsidRPr="37A94AEF">
              <w:rPr>
                <w:rFonts w:ascii="Times New Roman" w:hAnsi="Times New Roman"/>
                <w:b/>
                <w:bCs/>
                <w:i/>
                <w:iCs/>
                <w:color w:val="000000" w:themeColor="text1"/>
                <w:sz w:val="20"/>
              </w:rPr>
              <w:t>Re</w:t>
            </w:r>
            <w:r w:rsidRPr="37A94AEF" w:rsidR="236E62C3">
              <w:rPr>
                <w:rFonts w:ascii="Times New Roman" w:hAnsi="Times New Roman"/>
                <w:b/>
                <w:bCs/>
                <w:i/>
                <w:iCs/>
                <w:color w:val="000000" w:themeColor="text1"/>
                <w:sz w:val="20"/>
              </w:rPr>
              <w:t>porting</w:t>
            </w:r>
            <w:r w:rsidRPr="37A94AEF">
              <w:rPr>
                <w:rFonts w:ascii="Times New Roman" w:hAnsi="Times New Roman"/>
                <w:b/>
                <w:bCs/>
                <w:i/>
                <w:iCs/>
                <w:color w:val="000000" w:themeColor="text1"/>
                <w:sz w:val="20"/>
              </w:rPr>
              <w:t>: State and Local Agencies</w:t>
            </w:r>
          </w:p>
        </w:tc>
        <w:tc>
          <w:tcPr>
            <w:tcW w:w="1313" w:type="dxa"/>
            <w:gridSpan w:val="2"/>
            <w:tcBorders>
              <w:top w:val="nil"/>
              <w:left w:val="nil"/>
              <w:bottom w:val="single" w:sz="8" w:space="0" w:color="auto"/>
              <w:right w:val="single" w:sz="8" w:space="0" w:color="auto"/>
            </w:tcBorders>
            <w:shd w:val="clear" w:color="auto" w:fill="E2EFDA"/>
            <w:vAlign w:val="center"/>
            <w:hideMark/>
          </w:tcPr>
          <w:p w:rsidR="00412A83" w:rsidRPr="006E601C" w:rsidP="00412A83" w14:paraId="3FC69E93" w14:textId="1E3EE6FF">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sz w:val="20"/>
              </w:rPr>
              <w:t>239</w:t>
            </w:r>
          </w:p>
        </w:tc>
        <w:tc>
          <w:tcPr>
            <w:tcW w:w="1228" w:type="dxa"/>
            <w:gridSpan w:val="2"/>
            <w:tcBorders>
              <w:top w:val="nil"/>
              <w:left w:val="nil"/>
              <w:bottom w:val="single" w:sz="8" w:space="0" w:color="auto"/>
              <w:right w:val="single" w:sz="8" w:space="0" w:color="auto"/>
            </w:tcBorders>
            <w:shd w:val="clear" w:color="auto" w:fill="E2EFDA"/>
            <w:vAlign w:val="center"/>
            <w:hideMark/>
          </w:tcPr>
          <w:p w:rsidR="00412A83" w:rsidRPr="006E601C" w:rsidP="00412A83" w14:paraId="41BE5208" w14:textId="5661BCAC">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sz w:val="20"/>
              </w:rPr>
              <w:t>23</w:t>
            </w:r>
          </w:p>
        </w:tc>
        <w:tc>
          <w:tcPr>
            <w:tcW w:w="1316" w:type="dxa"/>
            <w:gridSpan w:val="2"/>
            <w:tcBorders>
              <w:top w:val="nil"/>
              <w:left w:val="nil"/>
              <w:bottom w:val="single" w:sz="8" w:space="0" w:color="auto"/>
              <w:right w:val="single" w:sz="8" w:space="0" w:color="auto"/>
            </w:tcBorders>
            <w:shd w:val="clear" w:color="auto" w:fill="E2EFDA"/>
            <w:vAlign w:val="center"/>
            <w:hideMark/>
          </w:tcPr>
          <w:p w:rsidR="00412A83" w:rsidRPr="006E601C" w:rsidP="00412A83" w14:paraId="3D5DD493" w14:textId="287D5CD5">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sz w:val="20"/>
              </w:rPr>
              <w:t>499</w:t>
            </w:r>
          </w:p>
        </w:tc>
        <w:tc>
          <w:tcPr>
            <w:tcW w:w="927" w:type="dxa"/>
            <w:gridSpan w:val="2"/>
            <w:tcBorders>
              <w:top w:val="nil"/>
              <w:left w:val="nil"/>
              <w:bottom w:val="single" w:sz="8" w:space="0" w:color="auto"/>
              <w:right w:val="single" w:sz="8" w:space="0" w:color="auto"/>
            </w:tcBorders>
            <w:shd w:val="clear" w:color="auto" w:fill="E2EFDA"/>
            <w:vAlign w:val="center"/>
            <w:hideMark/>
          </w:tcPr>
          <w:p w:rsidR="00412A83" w:rsidRPr="006E601C" w:rsidP="00412A83" w14:paraId="53B0D2CF" w14:textId="3B4F8949">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sz w:val="20"/>
              </w:rPr>
              <w:t>20</w:t>
            </w:r>
          </w:p>
        </w:tc>
        <w:tc>
          <w:tcPr>
            <w:tcW w:w="1516" w:type="dxa"/>
            <w:gridSpan w:val="2"/>
            <w:tcBorders>
              <w:top w:val="nil"/>
              <w:left w:val="nil"/>
              <w:bottom w:val="single" w:sz="8" w:space="0" w:color="auto"/>
              <w:right w:val="single" w:sz="8" w:space="0" w:color="auto"/>
            </w:tcBorders>
            <w:shd w:val="clear" w:color="auto" w:fill="E2EFDA"/>
            <w:vAlign w:val="center"/>
            <w:hideMark/>
          </w:tcPr>
          <w:p w:rsidR="00412A83" w:rsidRPr="006E601C" w:rsidP="00412A83" w14:paraId="41942D02" w14:textId="7963C77D">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sz w:val="20"/>
              </w:rPr>
              <w:t>1,131</w:t>
            </w:r>
          </w:p>
        </w:tc>
        <w:tc>
          <w:tcPr>
            <w:tcW w:w="1122" w:type="dxa"/>
            <w:gridSpan w:val="2"/>
            <w:tcBorders>
              <w:top w:val="nil"/>
              <w:left w:val="nil"/>
              <w:bottom w:val="single" w:sz="8" w:space="0" w:color="auto"/>
              <w:right w:val="single" w:sz="8" w:space="0" w:color="auto"/>
            </w:tcBorders>
            <w:shd w:val="clear" w:color="auto" w:fill="E2EFDA"/>
            <w:vAlign w:val="center"/>
            <w:hideMark/>
          </w:tcPr>
          <w:p w:rsidR="00412A83" w:rsidRPr="006E601C" w:rsidP="00412A83" w14:paraId="6C8F8F73" w14:textId="6D213B63">
            <w:pPr>
              <w:widowControl/>
              <w:overflowPunct/>
              <w:autoSpaceDE/>
              <w:autoSpaceDN/>
              <w:adjustRightInd/>
              <w:jc w:val="right"/>
              <w:textAlignment w:val="auto"/>
              <w:rPr>
                <w:rFonts w:ascii="Times New Roman" w:hAnsi="Times New Roman"/>
                <w:b/>
                <w:bCs/>
                <w:i/>
                <w:iCs/>
                <w:color w:val="000000"/>
                <w:sz w:val="20"/>
              </w:rPr>
            </w:pPr>
            <w:r w:rsidRPr="006E601C">
              <w:rPr>
                <w:rFonts w:ascii="Times New Roman" w:hAnsi="Times New Roman"/>
                <w:b/>
                <w:bCs/>
                <w:i/>
                <w:iCs/>
                <w:sz w:val="20"/>
              </w:rPr>
              <w:t>0</w:t>
            </w:r>
          </w:p>
        </w:tc>
        <w:tc>
          <w:tcPr>
            <w:tcW w:w="1170" w:type="dxa"/>
            <w:tcBorders>
              <w:top w:val="nil"/>
              <w:left w:val="nil"/>
              <w:bottom w:val="single" w:sz="8" w:space="0" w:color="auto"/>
              <w:right w:val="single" w:sz="8" w:space="0" w:color="auto"/>
            </w:tcBorders>
            <w:shd w:val="clear" w:color="auto" w:fill="E2EFDA"/>
            <w:vAlign w:val="center"/>
            <w:hideMark/>
          </w:tcPr>
          <w:p w:rsidR="00412A83" w:rsidRPr="006E601C" w:rsidP="00412A83" w14:paraId="5A7F13EE" w14:textId="126135C1">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sz w:val="20"/>
              </w:rPr>
              <w:t>1,131</w:t>
            </w:r>
          </w:p>
        </w:tc>
      </w:tr>
      <w:tr w14:paraId="2A2DF916" w14:textId="77777777" w:rsidTr="37A94AEF">
        <w:tblPrEx>
          <w:tblW w:w="11240" w:type="dxa"/>
          <w:tblInd w:w="-720" w:type="dxa"/>
          <w:tblLayout w:type="fixed"/>
          <w:tblLook w:val="04A0"/>
        </w:tblPrEx>
        <w:trPr>
          <w:trHeight w:val="330"/>
        </w:trPr>
        <w:tc>
          <w:tcPr>
            <w:tcW w:w="11240" w:type="dxa"/>
            <w:gridSpan w:val="15"/>
            <w:tcBorders>
              <w:top w:val="single" w:sz="8" w:space="0" w:color="auto"/>
              <w:left w:val="single" w:sz="8" w:space="0" w:color="auto"/>
              <w:bottom w:val="single" w:sz="8" w:space="0" w:color="auto"/>
              <w:right w:val="single" w:sz="8" w:space="0" w:color="000000" w:themeColor="text1"/>
            </w:tcBorders>
            <w:shd w:val="clear" w:color="auto" w:fill="DBDBDB"/>
            <w:vAlign w:val="center"/>
            <w:hideMark/>
          </w:tcPr>
          <w:p w:rsidR="00412A83" w:rsidRPr="006E601C" w:rsidP="00412A83" w14:paraId="3C5F2C29"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sz w:val="20"/>
              </w:rPr>
              <w:t>Affected Public:  Private Not for Profit</w:t>
            </w:r>
          </w:p>
        </w:tc>
      </w:tr>
      <w:tr w14:paraId="33B5EFD0" w14:textId="77777777" w:rsidTr="37A94AEF">
        <w:tblPrEx>
          <w:tblW w:w="11240" w:type="dxa"/>
          <w:tblInd w:w="-720" w:type="dxa"/>
          <w:tblLayout w:type="fixed"/>
          <w:tblLook w:val="04A0"/>
        </w:tblPrEx>
        <w:trPr>
          <w:trHeight w:val="1290"/>
        </w:trPr>
        <w:tc>
          <w:tcPr>
            <w:tcW w:w="1245" w:type="dxa"/>
            <w:tcBorders>
              <w:top w:val="nil"/>
              <w:left w:val="single" w:sz="8" w:space="0" w:color="auto"/>
              <w:bottom w:val="single" w:sz="4" w:space="0" w:color="auto"/>
              <w:right w:val="nil"/>
            </w:tcBorders>
            <w:vAlign w:val="center"/>
            <w:hideMark/>
          </w:tcPr>
          <w:p w:rsidR="00412A83" w:rsidRPr="006E601C" w:rsidP="00412A83" w14:paraId="40B992D0"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color w:val="000000"/>
                <w:sz w:val="20"/>
              </w:rPr>
              <w:t>250.69(d) and 250.70(d)</w:t>
            </w:r>
          </w:p>
        </w:tc>
        <w:tc>
          <w:tcPr>
            <w:tcW w:w="1416" w:type="dxa"/>
            <w:gridSpan w:val="2"/>
            <w:tcBorders>
              <w:top w:val="nil"/>
              <w:left w:val="nil"/>
              <w:bottom w:val="single" w:sz="4" w:space="0" w:color="auto"/>
              <w:right w:val="single" w:sz="8" w:space="0" w:color="auto"/>
            </w:tcBorders>
            <w:vAlign w:val="center"/>
            <w:hideMark/>
          </w:tcPr>
          <w:p w:rsidR="00412A83" w:rsidRPr="006E601C" w:rsidP="00412A83" w14:paraId="2A421CE4" w14:textId="77777777">
            <w:pPr>
              <w:widowControl/>
              <w:overflowPunct/>
              <w:autoSpaceDE/>
              <w:autoSpaceDN/>
              <w:adjustRightInd/>
              <w:textAlignment w:val="auto"/>
              <w:rPr>
                <w:rFonts w:ascii="Times New Roman" w:hAnsi="Times New Roman"/>
                <w:color w:val="000000"/>
                <w:sz w:val="20"/>
              </w:rPr>
            </w:pPr>
            <w:r w:rsidRPr="006E601C">
              <w:rPr>
                <w:rFonts w:ascii="Times New Roman" w:hAnsi="Times New Roman"/>
                <w:color w:val="000000"/>
                <w:sz w:val="20"/>
              </w:rPr>
              <w:t>Disaster Agency Reporting of Household Information</w:t>
            </w:r>
          </w:p>
        </w:tc>
        <w:tc>
          <w:tcPr>
            <w:tcW w:w="1306" w:type="dxa"/>
            <w:gridSpan w:val="2"/>
            <w:tcBorders>
              <w:top w:val="nil"/>
              <w:left w:val="nil"/>
              <w:bottom w:val="single" w:sz="8" w:space="0" w:color="auto"/>
              <w:right w:val="single" w:sz="8" w:space="0" w:color="auto"/>
            </w:tcBorders>
            <w:vAlign w:val="center"/>
            <w:hideMark/>
          </w:tcPr>
          <w:p w:rsidR="00412A83" w:rsidRPr="006E601C" w:rsidP="00412A83" w14:paraId="455B1CD0"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0</w:t>
            </w:r>
          </w:p>
        </w:tc>
        <w:tc>
          <w:tcPr>
            <w:tcW w:w="1229" w:type="dxa"/>
            <w:gridSpan w:val="2"/>
            <w:tcBorders>
              <w:top w:val="nil"/>
              <w:left w:val="nil"/>
              <w:bottom w:val="single" w:sz="8" w:space="0" w:color="auto"/>
              <w:right w:val="single" w:sz="8" w:space="0" w:color="auto"/>
            </w:tcBorders>
            <w:vAlign w:val="center"/>
            <w:hideMark/>
          </w:tcPr>
          <w:p w:rsidR="00412A83" w:rsidRPr="006E601C" w:rsidP="00412A83" w14:paraId="536D2410"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0</w:t>
            </w:r>
          </w:p>
        </w:tc>
        <w:tc>
          <w:tcPr>
            <w:tcW w:w="1315" w:type="dxa"/>
            <w:gridSpan w:val="2"/>
            <w:tcBorders>
              <w:top w:val="nil"/>
              <w:left w:val="nil"/>
              <w:bottom w:val="single" w:sz="8" w:space="0" w:color="auto"/>
              <w:right w:val="single" w:sz="8" w:space="0" w:color="auto"/>
            </w:tcBorders>
            <w:shd w:val="clear" w:color="auto" w:fill="F2F2F2" w:themeFill="background1" w:themeFillShade="F2"/>
            <w:vAlign w:val="center"/>
            <w:hideMark/>
          </w:tcPr>
          <w:p w:rsidR="00412A83" w:rsidRPr="006E601C" w:rsidP="00412A83" w14:paraId="1D0D651D"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sz w:val="20"/>
              </w:rPr>
              <w:t>0</w:t>
            </w:r>
          </w:p>
        </w:tc>
        <w:tc>
          <w:tcPr>
            <w:tcW w:w="930" w:type="dxa"/>
            <w:gridSpan w:val="2"/>
            <w:tcBorders>
              <w:top w:val="nil"/>
              <w:left w:val="nil"/>
              <w:bottom w:val="single" w:sz="8" w:space="0" w:color="auto"/>
              <w:right w:val="nil"/>
            </w:tcBorders>
            <w:vAlign w:val="center"/>
            <w:hideMark/>
          </w:tcPr>
          <w:p w:rsidR="00412A83" w:rsidRPr="006E601C" w:rsidP="00412A83" w14:paraId="25ECC135"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0</w:t>
            </w:r>
          </w:p>
        </w:tc>
        <w:tc>
          <w:tcPr>
            <w:tcW w:w="1515" w:type="dxa"/>
            <w:gridSpan w:val="2"/>
            <w:tcBorders>
              <w:top w:val="nil"/>
              <w:left w:val="single" w:sz="8" w:space="0" w:color="auto"/>
              <w:bottom w:val="single" w:sz="8" w:space="0" w:color="auto"/>
              <w:right w:val="single" w:sz="8" w:space="0" w:color="auto"/>
            </w:tcBorders>
            <w:shd w:val="clear" w:color="auto" w:fill="F2F2F2" w:themeFill="background1" w:themeFillShade="F2"/>
            <w:vAlign w:val="center"/>
            <w:hideMark/>
          </w:tcPr>
          <w:p w:rsidR="00412A83" w:rsidRPr="006E601C" w:rsidP="00412A83" w14:paraId="06BCE686"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sz w:val="20"/>
              </w:rPr>
              <w:t>0</w:t>
            </w:r>
          </w:p>
        </w:tc>
        <w:tc>
          <w:tcPr>
            <w:tcW w:w="1114" w:type="dxa"/>
            <w:tcBorders>
              <w:top w:val="nil"/>
              <w:left w:val="nil"/>
              <w:bottom w:val="single" w:sz="8" w:space="0" w:color="auto"/>
              <w:right w:val="single" w:sz="8" w:space="0" w:color="auto"/>
            </w:tcBorders>
            <w:vAlign w:val="center"/>
            <w:hideMark/>
          </w:tcPr>
          <w:p w:rsidR="00412A83" w:rsidRPr="006E601C" w:rsidP="00412A83" w14:paraId="17E4551C" w14:textId="77777777">
            <w:pPr>
              <w:widowControl/>
              <w:overflowPunct/>
              <w:autoSpaceDE/>
              <w:autoSpaceDN/>
              <w:adjustRightInd/>
              <w:jc w:val="right"/>
              <w:textAlignment w:val="auto"/>
              <w:rPr>
                <w:rFonts w:ascii="Times New Roman" w:hAnsi="Times New Roman"/>
                <w:i/>
                <w:iCs/>
                <w:color w:val="000000"/>
                <w:sz w:val="20"/>
              </w:rPr>
            </w:pPr>
            <w:r w:rsidRPr="006E601C">
              <w:rPr>
                <w:rFonts w:ascii="Times New Roman" w:hAnsi="Times New Roman"/>
                <w:i/>
                <w:iCs/>
                <w:color w:val="000000"/>
                <w:sz w:val="20"/>
              </w:rPr>
              <w:t>50</w:t>
            </w:r>
          </w:p>
        </w:tc>
        <w:tc>
          <w:tcPr>
            <w:tcW w:w="1170" w:type="dxa"/>
            <w:tcBorders>
              <w:top w:val="nil"/>
              <w:left w:val="nil"/>
              <w:bottom w:val="single" w:sz="8" w:space="0" w:color="auto"/>
              <w:right w:val="single" w:sz="8" w:space="0" w:color="auto"/>
            </w:tcBorders>
            <w:vAlign w:val="center"/>
            <w:hideMark/>
          </w:tcPr>
          <w:p w:rsidR="00412A83" w:rsidRPr="006E601C" w:rsidP="00412A83" w14:paraId="2DA1D004"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-50</w:t>
            </w:r>
          </w:p>
        </w:tc>
      </w:tr>
      <w:tr w14:paraId="6E1CF442" w14:textId="77777777" w:rsidTr="37A94AEF">
        <w:tblPrEx>
          <w:tblW w:w="11240" w:type="dxa"/>
          <w:tblInd w:w="-720" w:type="dxa"/>
          <w:tblLayout w:type="fixed"/>
          <w:tblLook w:val="04A0"/>
        </w:tblPrEx>
        <w:trPr>
          <w:trHeight w:val="570"/>
        </w:trPr>
        <w:tc>
          <w:tcPr>
            <w:tcW w:w="2648" w:type="dxa"/>
            <w:gridSpan w:val="2"/>
            <w:tcBorders>
              <w:top w:val="nil"/>
              <w:left w:val="single" w:sz="8" w:space="0" w:color="auto"/>
              <w:bottom w:val="single" w:sz="8" w:space="0" w:color="auto"/>
              <w:right w:val="single" w:sz="8" w:space="0" w:color="000000" w:themeColor="text1"/>
            </w:tcBorders>
            <w:shd w:val="clear" w:color="auto" w:fill="E2EFDA"/>
            <w:vAlign w:val="center"/>
            <w:hideMark/>
          </w:tcPr>
          <w:p w:rsidR="00412A83" w:rsidRPr="006E601C" w:rsidP="37A94AEF" w14:paraId="65BDC78A" w14:textId="31A8E849">
            <w:pPr>
              <w:widowControl/>
              <w:overflowPunct/>
              <w:autoSpaceDE/>
              <w:autoSpaceDN/>
              <w:adjustRightInd/>
              <w:textAlignment w:val="auto"/>
              <w:rPr>
                <w:rFonts w:ascii="Times New Roman" w:hAnsi="Times New Roman"/>
                <w:b/>
                <w:bCs/>
                <w:i/>
                <w:iCs/>
                <w:color w:val="000000"/>
                <w:sz w:val="20"/>
              </w:rPr>
            </w:pPr>
            <w:r w:rsidRPr="37A94AEF">
              <w:rPr>
                <w:rFonts w:ascii="Times New Roman" w:hAnsi="Times New Roman"/>
                <w:b/>
                <w:bCs/>
                <w:sz w:val="20"/>
              </w:rPr>
              <w:t xml:space="preserve">Subtotal </w:t>
            </w:r>
            <w:r w:rsidRPr="37A94AEF">
              <w:rPr>
                <w:rFonts w:ascii="Times New Roman" w:hAnsi="Times New Roman"/>
                <w:b/>
                <w:bCs/>
                <w:i/>
                <w:iCs/>
                <w:color w:val="000000" w:themeColor="text1"/>
                <w:sz w:val="20"/>
              </w:rPr>
              <w:t>Re</w:t>
            </w:r>
            <w:r w:rsidRPr="37A94AEF" w:rsidR="3F9E00DB">
              <w:rPr>
                <w:rFonts w:ascii="Times New Roman" w:hAnsi="Times New Roman"/>
                <w:b/>
                <w:bCs/>
                <w:i/>
                <w:iCs/>
                <w:color w:val="000000" w:themeColor="text1"/>
                <w:sz w:val="20"/>
              </w:rPr>
              <w:t>porting</w:t>
            </w:r>
            <w:r w:rsidRPr="37A94AEF">
              <w:rPr>
                <w:rFonts w:ascii="Times New Roman" w:hAnsi="Times New Roman"/>
                <w:b/>
                <w:bCs/>
                <w:i/>
                <w:iCs/>
                <w:color w:val="000000" w:themeColor="text1"/>
                <w:sz w:val="20"/>
              </w:rPr>
              <w:t>: Private Not for Profit</w:t>
            </w:r>
          </w:p>
        </w:tc>
        <w:tc>
          <w:tcPr>
            <w:tcW w:w="1313" w:type="dxa"/>
            <w:gridSpan w:val="2"/>
            <w:tcBorders>
              <w:top w:val="nil"/>
              <w:left w:val="nil"/>
              <w:bottom w:val="single" w:sz="8" w:space="0" w:color="auto"/>
              <w:right w:val="single" w:sz="8" w:space="0" w:color="auto"/>
            </w:tcBorders>
            <w:shd w:val="clear" w:color="auto" w:fill="E2EFDA"/>
            <w:vAlign w:val="center"/>
            <w:hideMark/>
          </w:tcPr>
          <w:p w:rsidR="00412A83" w:rsidRPr="006E601C" w:rsidP="00412A83" w14:paraId="3C9CF630"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0</w:t>
            </w:r>
          </w:p>
        </w:tc>
        <w:tc>
          <w:tcPr>
            <w:tcW w:w="1228" w:type="dxa"/>
            <w:gridSpan w:val="2"/>
            <w:tcBorders>
              <w:top w:val="nil"/>
              <w:left w:val="nil"/>
              <w:bottom w:val="single" w:sz="8" w:space="0" w:color="auto"/>
              <w:right w:val="single" w:sz="8" w:space="0" w:color="auto"/>
            </w:tcBorders>
            <w:shd w:val="clear" w:color="auto" w:fill="E2EFDA"/>
            <w:vAlign w:val="center"/>
            <w:hideMark/>
          </w:tcPr>
          <w:p w:rsidR="00412A83" w:rsidRPr="006E601C" w:rsidP="00412A83" w14:paraId="6C9D6F58"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0</w:t>
            </w:r>
          </w:p>
        </w:tc>
        <w:tc>
          <w:tcPr>
            <w:tcW w:w="1316" w:type="dxa"/>
            <w:gridSpan w:val="2"/>
            <w:tcBorders>
              <w:top w:val="nil"/>
              <w:left w:val="nil"/>
              <w:bottom w:val="single" w:sz="8" w:space="0" w:color="auto"/>
              <w:right w:val="single" w:sz="8" w:space="0" w:color="auto"/>
            </w:tcBorders>
            <w:shd w:val="clear" w:color="auto" w:fill="E2EFDA"/>
            <w:vAlign w:val="center"/>
            <w:hideMark/>
          </w:tcPr>
          <w:p w:rsidR="00412A83" w:rsidRPr="006E601C" w:rsidP="00412A83" w14:paraId="6EC56FFD"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0</w:t>
            </w:r>
          </w:p>
        </w:tc>
        <w:tc>
          <w:tcPr>
            <w:tcW w:w="927" w:type="dxa"/>
            <w:gridSpan w:val="2"/>
            <w:tcBorders>
              <w:top w:val="nil"/>
              <w:left w:val="nil"/>
              <w:bottom w:val="single" w:sz="8" w:space="0" w:color="auto"/>
              <w:right w:val="single" w:sz="8" w:space="0" w:color="auto"/>
            </w:tcBorders>
            <w:shd w:val="clear" w:color="auto" w:fill="E2EFDA"/>
            <w:vAlign w:val="center"/>
            <w:hideMark/>
          </w:tcPr>
          <w:p w:rsidR="00412A83" w:rsidRPr="006E601C" w:rsidP="00412A83" w14:paraId="276621D7"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0</w:t>
            </w:r>
          </w:p>
        </w:tc>
        <w:tc>
          <w:tcPr>
            <w:tcW w:w="1516" w:type="dxa"/>
            <w:gridSpan w:val="2"/>
            <w:tcBorders>
              <w:top w:val="nil"/>
              <w:left w:val="nil"/>
              <w:bottom w:val="single" w:sz="8" w:space="0" w:color="auto"/>
              <w:right w:val="single" w:sz="8" w:space="0" w:color="auto"/>
            </w:tcBorders>
            <w:shd w:val="clear" w:color="auto" w:fill="E2EFDA"/>
            <w:vAlign w:val="center"/>
            <w:hideMark/>
          </w:tcPr>
          <w:p w:rsidR="00412A83" w:rsidRPr="006E601C" w:rsidP="00412A83" w14:paraId="142D025C"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0</w:t>
            </w:r>
          </w:p>
        </w:tc>
        <w:tc>
          <w:tcPr>
            <w:tcW w:w="1122" w:type="dxa"/>
            <w:gridSpan w:val="2"/>
            <w:tcBorders>
              <w:top w:val="nil"/>
              <w:left w:val="nil"/>
              <w:bottom w:val="single" w:sz="8" w:space="0" w:color="auto"/>
              <w:right w:val="single" w:sz="8" w:space="0" w:color="auto"/>
            </w:tcBorders>
            <w:shd w:val="clear" w:color="auto" w:fill="E2EFDA"/>
            <w:vAlign w:val="center"/>
            <w:hideMark/>
          </w:tcPr>
          <w:p w:rsidR="00412A83" w:rsidRPr="006E601C" w:rsidP="00412A83" w14:paraId="1DC04151"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50</w:t>
            </w:r>
          </w:p>
        </w:tc>
        <w:tc>
          <w:tcPr>
            <w:tcW w:w="1170" w:type="dxa"/>
            <w:tcBorders>
              <w:top w:val="nil"/>
              <w:left w:val="nil"/>
              <w:bottom w:val="single" w:sz="8" w:space="0" w:color="auto"/>
              <w:right w:val="single" w:sz="8" w:space="0" w:color="auto"/>
            </w:tcBorders>
            <w:shd w:val="clear" w:color="auto" w:fill="E2EFDA"/>
            <w:vAlign w:val="center"/>
            <w:hideMark/>
          </w:tcPr>
          <w:p w:rsidR="00412A83" w:rsidRPr="006E601C" w:rsidP="00412A83" w14:paraId="7396753F"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-50</w:t>
            </w:r>
          </w:p>
        </w:tc>
      </w:tr>
      <w:tr w14:paraId="396C9AD6" w14:textId="77777777" w:rsidTr="37A94AEF">
        <w:tblPrEx>
          <w:tblW w:w="11240" w:type="dxa"/>
          <w:tblInd w:w="-720" w:type="dxa"/>
          <w:tblLayout w:type="fixed"/>
          <w:tblLook w:val="04A0"/>
        </w:tblPrEx>
        <w:trPr>
          <w:trHeight w:val="315"/>
        </w:trPr>
        <w:tc>
          <w:tcPr>
            <w:tcW w:w="11240" w:type="dxa"/>
            <w:gridSpan w:val="15"/>
            <w:tcBorders>
              <w:top w:val="single" w:sz="8" w:space="0" w:color="auto"/>
              <w:left w:val="single" w:sz="8" w:space="0" w:color="auto"/>
              <w:bottom w:val="single" w:sz="8" w:space="0" w:color="auto"/>
              <w:right w:val="single" w:sz="8" w:space="0" w:color="000000" w:themeColor="text1"/>
            </w:tcBorders>
            <w:shd w:val="clear" w:color="auto" w:fill="DBDBDB"/>
            <w:vAlign w:val="center"/>
            <w:hideMark/>
          </w:tcPr>
          <w:p w:rsidR="00412A83" w:rsidRPr="006E601C" w:rsidP="00412A83" w14:paraId="67D38A46"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sz w:val="20"/>
              </w:rPr>
              <w:t>Affected Public:  Individuals</w:t>
            </w:r>
          </w:p>
        </w:tc>
      </w:tr>
      <w:tr w14:paraId="43957823" w14:textId="77777777" w:rsidTr="37A94AEF">
        <w:tblPrEx>
          <w:tblW w:w="11240" w:type="dxa"/>
          <w:tblInd w:w="-720" w:type="dxa"/>
          <w:tblLayout w:type="fixed"/>
          <w:tblLook w:val="04A0"/>
        </w:tblPrEx>
        <w:trPr>
          <w:trHeight w:val="1545"/>
        </w:trPr>
        <w:tc>
          <w:tcPr>
            <w:tcW w:w="1245" w:type="dxa"/>
            <w:tcBorders>
              <w:top w:val="nil"/>
              <w:left w:val="single" w:sz="8" w:space="0" w:color="auto"/>
              <w:bottom w:val="single" w:sz="8" w:space="0" w:color="auto"/>
            </w:tcBorders>
            <w:vAlign w:val="center"/>
            <w:hideMark/>
          </w:tcPr>
          <w:p w:rsidR="00412A83" w:rsidRPr="006E601C" w:rsidP="00412A83" w14:paraId="167CE3CE"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color w:val="000000"/>
                <w:sz w:val="20"/>
              </w:rPr>
              <w:t>250.69(d) and 250.70(d)</w:t>
            </w:r>
          </w:p>
        </w:tc>
        <w:tc>
          <w:tcPr>
            <w:tcW w:w="1416" w:type="dxa"/>
            <w:gridSpan w:val="2"/>
            <w:tcBorders>
              <w:top w:val="nil"/>
              <w:bottom w:val="single" w:sz="4" w:space="0" w:color="auto"/>
              <w:right w:val="single" w:sz="4" w:space="0" w:color="auto"/>
            </w:tcBorders>
            <w:vAlign w:val="center"/>
            <w:hideMark/>
          </w:tcPr>
          <w:p w:rsidR="00412A83" w:rsidRPr="006E601C" w:rsidP="00412A83" w14:paraId="503C0411" w14:textId="77777777">
            <w:pPr>
              <w:widowControl/>
              <w:overflowPunct/>
              <w:autoSpaceDE/>
              <w:autoSpaceDN/>
              <w:adjustRightInd/>
              <w:textAlignment w:val="auto"/>
              <w:rPr>
                <w:rFonts w:ascii="Times New Roman" w:hAnsi="Times New Roman"/>
                <w:color w:val="000000"/>
                <w:sz w:val="20"/>
              </w:rPr>
            </w:pPr>
            <w:r w:rsidRPr="006E601C">
              <w:rPr>
                <w:rFonts w:ascii="Times New Roman" w:hAnsi="Times New Roman"/>
                <w:color w:val="000000"/>
                <w:sz w:val="20"/>
              </w:rPr>
              <w:t>Household Information Reporting for Disasters and Situations of Distress</w:t>
            </w:r>
          </w:p>
        </w:tc>
        <w:tc>
          <w:tcPr>
            <w:tcW w:w="1306" w:type="dxa"/>
            <w:gridSpan w:val="2"/>
            <w:tcBorders>
              <w:top w:val="nil"/>
              <w:left w:val="single" w:sz="4" w:space="0" w:color="auto"/>
              <w:bottom w:val="nil"/>
              <w:right w:val="single" w:sz="8" w:space="0" w:color="000000" w:themeColor="text1"/>
            </w:tcBorders>
            <w:vAlign w:val="center"/>
            <w:hideMark/>
          </w:tcPr>
          <w:p w:rsidR="00412A83" w:rsidRPr="006E601C" w:rsidP="00412A83" w14:paraId="2974DCCA"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0</w:t>
            </w:r>
          </w:p>
        </w:tc>
        <w:tc>
          <w:tcPr>
            <w:tcW w:w="1229" w:type="dxa"/>
            <w:gridSpan w:val="2"/>
            <w:tcBorders>
              <w:top w:val="nil"/>
              <w:left w:val="nil"/>
              <w:bottom w:val="nil"/>
              <w:right w:val="single" w:sz="8" w:space="0" w:color="000000" w:themeColor="text1"/>
            </w:tcBorders>
            <w:vAlign w:val="center"/>
            <w:hideMark/>
          </w:tcPr>
          <w:p w:rsidR="00412A83" w:rsidRPr="006E601C" w:rsidP="00412A83" w14:paraId="0346F858"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0</w:t>
            </w:r>
          </w:p>
        </w:tc>
        <w:tc>
          <w:tcPr>
            <w:tcW w:w="1315" w:type="dxa"/>
            <w:gridSpan w:val="2"/>
            <w:tcBorders>
              <w:top w:val="nil"/>
              <w:left w:val="nil"/>
              <w:bottom w:val="nil"/>
              <w:right w:val="single" w:sz="8" w:space="0" w:color="000000" w:themeColor="text1"/>
            </w:tcBorders>
            <w:shd w:val="clear" w:color="auto" w:fill="F2F2F2" w:themeFill="background1" w:themeFillShade="F2"/>
            <w:vAlign w:val="center"/>
            <w:hideMark/>
          </w:tcPr>
          <w:p w:rsidR="00412A83" w:rsidRPr="006E601C" w:rsidP="00412A83" w14:paraId="54B1FBF8"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sz w:val="20"/>
              </w:rPr>
              <w:t>0</w:t>
            </w:r>
          </w:p>
        </w:tc>
        <w:tc>
          <w:tcPr>
            <w:tcW w:w="930" w:type="dxa"/>
            <w:gridSpan w:val="2"/>
            <w:tcBorders>
              <w:top w:val="nil"/>
              <w:left w:val="nil"/>
              <w:bottom w:val="nil"/>
              <w:right w:val="single" w:sz="8" w:space="0" w:color="000000" w:themeColor="text1"/>
            </w:tcBorders>
            <w:vAlign w:val="center"/>
            <w:hideMark/>
          </w:tcPr>
          <w:p w:rsidR="00412A83" w:rsidRPr="006E601C" w:rsidP="00412A83" w14:paraId="4B1C352F"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0</w:t>
            </w:r>
          </w:p>
        </w:tc>
        <w:tc>
          <w:tcPr>
            <w:tcW w:w="1515" w:type="dxa"/>
            <w:gridSpan w:val="2"/>
            <w:tcBorders>
              <w:top w:val="nil"/>
              <w:left w:val="nil"/>
              <w:bottom w:val="nil"/>
              <w:right w:val="single" w:sz="8" w:space="0" w:color="000000" w:themeColor="text1"/>
            </w:tcBorders>
            <w:shd w:val="clear" w:color="auto" w:fill="F2F2F2" w:themeFill="background1" w:themeFillShade="F2"/>
            <w:vAlign w:val="center"/>
            <w:hideMark/>
          </w:tcPr>
          <w:p w:rsidR="00412A83" w:rsidRPr="006E601C" w:rsidP="00412A83" w14:paraId="14311F9F"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sz w:val="20"/>
              </w:rPr>
              <w:t>0</w:t>
            </w:r>
          </w:p>
        </w:tc>
        <w:tc>
          <w:tcPr>
            <w:tcW w:w="1114" w:type="dxa"/>
            <w:tcBorders>
              <w:top w:val="nil"/>
              <w:left w:val="nil"/>
              <w:bottom w:val="nil"/>
              <w:right w:val="single" w:sz="8" w:space="0" w:color="000000" w:themeColor="text1"/>
            </w:tcBorders>
            <w:vAlign w:val="center"/>
            <w:hideMark/>
          </w:tcPr>
          <w:p w:rsidR="00412A83" w:rsidRPr="006E601C" w:rsidP="00412A83" w14:paraId="3B96DE8B"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50</w:t>
            </w:r>
          </w:p>
        </w:tc>
        <w:tc>
          <w:tcPr>
            <w:tcW w:w="1170" w:type="dxa"/>
            <w:tcBorders>
              <w:top w:val="nil"/>
              <w:left w:val="nil"/>
              <w:bottom w:val="nil"/>
              <w:right w:val="single" w:sz="8" w:space="0" w:color="000000" w:themeColor="text1"/>
            </w:tcBorders>
            <w:vAlign w:val="center"/>
            <w:hideMark/>
          </w:tcPr>
          <w:p w:rsidR="00412A83" w:rsidRPr="006E601C" w:rsidP="00412A83" w14:paraId="25E454C9"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-50</w:t>
            </w:r>
          </w:p>
        </w:tc>
      </w:tr>
      <w:tr w14:paraId="1EE7EA5A" w14:textId="77777777" w:rsidTr="37A94AEF">
        <w:tblPrEx>
          <w:tblW w:w="11240" w:type="dxa"/>
          <w:tblInd w:w="-720" w:type="dxa"/>
          <w:tblLayout w:type="fixed"/>
          <w:tblLook w:val="04A0"/>
        </w:tblPrEx>
        <w:trPr>
          <w:trHeight w:val="585"/>
        </w:trPr>
        <w:tc>
          <w:tcPr>
            <w:tcW w:w="2648" w:type="dxa"/>
            <w:gridSpan w:val="2"/>
            <w:tcBorders>
              <w:top w:val="nil"/>
              <w:left w:val="single" w:sz="8" w:space="0" w:color="auto"/>
              <w:bottom w:val="single" w:sz="8" w:space="0" w:color="auto"/>
              <w:right w:val="single" w:sz="8" w:space="0" w:color="000000" w:themeColor="text1"/>
            </w:tcBorders>
            <w:shd w:val="clear" w:color="auto" w:fill="E2EFDA"/>
            <w:vAlign w:val="center"/>
            <w:hideMark/>
          </w:tcPr>
          <w:p w:rsidR="00412A83" w:rsidRPr="006E601C" w:rsidP="37A94AEF" w14:paraId="582EBDBD" w14:textId="3E519479">
            <w:pPr>
              <w:widowControl/>
              <w:overflowPunct/>
              <w:autoSpaceDE/>
              <w:autoSpaceDN/>
              <w:adjustRightInd/>
              <w:textAlignment w:val="auto"/>
              <w:rPr>
                <w:rFonts w:ascii="Times New Roman" w:hAnsi="Times New Roman"/>
                <w:b/>
                <w:bCs/>
                <w:i/>
                <w:iCs/>
                <w:color w:val="000000"/>
                <w:sz w:val="20"/>
              </w:rPr>
            </w:pPr>
            <w:r w:rsidRPr="37A94AEF">
              <w:rPr>
                <w:rFonts w:ascii="Times New Roman" w:hAnsi="Times New Roman"/>
                <w:b/>
                <w:bCs/>
                <w:sz w:val="20"/>
              </w:rPr>
              <w:t xml:space="preserve">Subtotal </w:t>
            </w:r>
            <w:r w:rsidRPr="37A94AEF">
              <w:rPr>
                <w:rFonts w:ascii="Times New Roman" w:hAnsi="Times New Roman"/>
                <w:b/>
                <w:bCs/>
                <w:i/>
                <w:iCs/>
                <w:color w:val="000000" w:themeColor="text1"/>
                <w:sz w:val="20"/>
              </w:rPr>
              <w:t>Re</w:t>
            </w:r>
            <w:r w:rsidRPr="37A94AEF" w:rsidR="08FEB6DE">
              <w:rPr>
                <w:rFonts w:ascii="Times New Roman" w:hAnsi="Times New Roman"/>
                <w:b/>
                <w:bCs/>
                <w:i/>
                <w:iCs/>
                <w:color w:val="000000" w:themeColor="text1"/>
                <w:sz w:val="20"/>
              </w:rPr>
              <w:t>porting</w:t>
            </w:r>
            <w:r w:rsidRPr="37A94AEF">
              <w:rPr>
                <w:rFonts w:ascii="Times New Roman" w:hAnsi="Times New Roman"/>
                <w:b/>
                <w:bCs/>
                <w:i/>
                <w:iCs/>
                <w:color w:val="000000" w:themeColor="text1"/>
                <w:sz w:val="20"/>
              </w:rPr>
              <w:t>: Individuals</w:t>
            </w:r>
          </w:p>
        </w:tc>
        <w:tc>
          <w:tcPr>
            <w:tcW w:w="1313" w:type="dxa"/>
            <w:gridSpan w:val="2"/>
            <w:tcBorders>
              <w:top w:val="single" w:sz="8" w:space="0" w:color="auto"/>
              <w:left w:val="nil"/>
              <w:bottom w:val="single" w:sz="8" w:space="0" w:color="auto"/>
              <w:right w:val="single" w:sz="8" w:space="0" w:color="auto"/>
            </w:tcBorders>
            <w:shd w:val="clear" w:color="auto" w:fill="E2EFDA"/>
            <w:vAlign w:val="center"/>
            <w:hideMark/>
          </w:tcPr>
          <w:p w:rsidR="00412A83" w:rsidRPr="006E601C" w:rsidP="00412A83" w14:paraId="1431F280"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0</w:t>
            </w:r>
          </w:p>
        </w:tc>
        <w:tc>
          <w:tcPr>
            <w:tcW w:w="1228" w:type="dxa"/>
            <w:gridSpan w:val="2"/>
            <w:tcBorders>
              <w:top w:val="single" w:sz="8" w:space="0" w:color="auto"/>
              <w:left w:val="nil"/>
              <w:bottom w:val="single" w:sz="8" w:space="0" w:color="auto"/>
              <w:right w:val="single" w:sz="8" w:space="0" w:color="auto"/>
            </w:tcBorders>
            <w:shd w:val="clear" w:color="auto" w:fill="E2EFDA"/>
            <w:vAlign w:val="center"/>
            <w:hideMark/>
          </w:tcPr>
          <w:p w:rsidR="00412A83" w:rsidRPr="006E601C" w:rsidP="00412A83" w14:paraId="5B30CF1F"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0</w:t>
            </w:r>
          </w:p>
        </w:tc>
        <w:tc>
          <w:tcPr>
            <w:tcW w:w="1316" w:type="dxa"/>
            <w:gridSpan w:val="2"/>
            <w:tcBorders>
              <w:top w:val="single" w:sz="8" w:space="0" w:color="auto"/>
              <w:left w:val="nil"/>
              <w:bottom w:val="single" w:sz="8" w:space="0" w:color="auto"/>
              <w:right w:val="single" w:sz="8" w:space="0" w:color="auto"/>
            </w:tcBorders>
            <w:shd w:val="clear" w:color="auto" w:fill="E2EFDA"/>
            <w:vAlign w:val="center"/>
            <w:hideMark/>
          </w:tcPr>
          <w:p w:rsidR="00412A83" w:rsidRPr="006E601C" w:rsidP="00412A83" w14:paraId="7A86C20F"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0</w:t>
            </w:r>
          </w:p>
        </w:tc>
        <w:tc>
          <w:tcPr>
            <w:tcW w:w="927" w:type="dxa"/>
            <w:gridSpan w:val="2"/>
            <w:tcBorders>
              <w:top w:val="single" w:sz="8" w:space="0" w:color="auto"/>
              <w:left w:val="nil"/>
              <w:bottom w:val="single" w:sz="8" w:space="0" w:color="auto"/>
              <w:right w:val="single" w:sz="8" w:space="0" w:color="auto"/>
            </w:tcBorders>
            <w:shd w:val="clear" w:color="auto" w:fill="E2EFDA"/>
            <w:vAlign w:val="center"/>
            <w:hideMark/>
          </w:tcPr>
          <w:p w:rsidR="00412A83" w:rsidRPr="006E601C" w:rsidP="00412A83" w14:paraId="1ECFA593"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0</w:t>
            </w:r>
          </w:p>
        </w:tc>
        <w:tc>
          <w:tcPr>
            <w:tcW w:w="1516" w:type="dxa"/>
            <w:gridSpan w:val="2"/>
            <w:tcBorders>
              <w:top w:val="single" w:sz="8" w:space="0" w:color="auto"/>
              <w:left w:val="nil"/>
              <w:bottom w:val="single" w:sz="8" w:space="0" w:color="auto"/>
              <w:right w:val="single" w:sz="8" w:space="0" w:color="auto"/>
            </w:tcBorders>
            <w:shd w:val="clear" w:color="auto" w:fill="E2EFDA"/>
            <w:vAlign w:val="center"/>
            <w:hideMark/>
          </w:tcPr>
          <w:p w:rsidR="00412A83" w:rsidRPr="006E601C" w:rsidP="00412A83" w14:paraId="1F0FB014"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0</w:t>
            </w:r>
          </w:p>
        </w:tc>
        <w:tc>
          <w:tcPr>
            <w:tcW w:w="1122" w:type="dxa"/>
            <w:gridSpan w:val="2"/>
            <w:tcBorders>
              <w:top w:val="single" w:sz="8" w:space="0" w:color="auto"/>
              <w:left w:val="nil"/>
              <w:bottom w:val="single" w:sz="8" w:space="0" w:color="auto"/>
              <w:right w:val="single" w:sz="8" w:space="0" w:color="auto"/>
            </w:tcBorders>
            <w:shd w:val="clear" w:color="auto" w:fill="E2EFDA"/>
            <w:vAlign w:val="center"/>
            <w:hideMark/>
          </w:tcPr>
          <w:p w:rsidR="00412A83" w:rsidRPr="006E601C" w:rsidP="00412A83" w14:paraId="37E2A12B" w14:textId="77777777">
            <w:pPr>
              <w:widowControl/>
              <w:overflowPunct/>
              <w:autoSpaceDE/>
              <w:autoSpaceDN/>
              <w:adjustRightInd/>
              <w:jc w:val="right"/>
              <w:textAlignment w:val="auto"/>
              <w:rPr>
                <w:rFonts w:ascii="Times New Roman" w:hAnsi="Times New Roman"/>
                <w:b/>
                <w:bCs/>
                <w:i/>
                <w:iCs/>
                <w:color w:val="000000"/>
                <w:sz w:val="20"/>
              </w:rPr>
            </w:pPr>
            <w:r w:rsidRPr="006E601C">
              <w:rPr>
                <w:rFonts w:ascii="Times New Roman" w:hAnsi="Times New Roman"/>
                <w:b/>
                <w:bCs/>
                <w:i/>
                <w:iCs/>
                <w:color w:val="000000"/>
                <w:sz w:val="20"/>
              </w:rPr>
              <w:t>50</w:t>
            </w:r>
          </w:p>
        </w:tc>
        <w:tc>
          <w:tcPr>
            <w:tcW w:w="1170" w:type="dxa"/>
            <w:tcBorders>
              <w:top w:val="single" w:sz="8" w:space="0" w:color="auto"/>
              <w:left w:val="nil"/>
              <w:bottom w:val="single" w:sz="8" w:space="0" w:color="auto"/>
              <w:right w:val="single" w:sz="8" w:space="0" w:color="auto"/>
            </w:tcBorders>
            <w:shd w:val="clear" w:color="auto" w:fill="E2EFDA"/>
            <w:vAlign w:val="center"/>
            <w:hideMark/>
          </w:tcPr>
          <w:p w:rsidR="00412A83" w:rsidRPr="006E601C" w:rsidP="00412A83" w14:paraId="0C4DC76A"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-50</w:t>
            </w:r>
          </w:p>
        </w:tc>
      </w:tr>
      <w:tr w14:paraId="481AC16D" w14:textId="77777777" w:rsidTr="37A94AEF">
        <w:tblPrEx>
          <w:tblW w:w="11240" w:type="dxa"/>
          <w:tblInd w:w="-720" w:type="dxa"/>
          <w:tblLayout w:type="fixed"/>
          <w:tblLook w:val="04A0"/>
        </w:tblPrEx>
        <w:trPr>
          <w:trHeight w:val="705"/>
        </w:trPr>
        <w:tc>
          <w:tcPr>
            <w:tcW w:w="2648" w:type="dxa"/>
            <w:gridSpan w:val="2"/>
            <w:tcBorders>
              <w:top w:val="nil"/>
              <w:left w:val="single" w:sz="8" w:space="0" w:color="auto"/>
              <w:bottom w:val="single" w:sz="8" w:space="0" w:color="auto"/>
              <w:right w:val="single" w:sz="8" w:space="0" w:color="000000" w:themeColor="text1"/>
            </w:tcBorders>
            <w:shd w:val="clear" w:color="auto" w:fill="E2EFDA"/>
            <w:vAlign w:val="center"/>
            <w:hideMark/>
          </w:tcPr>
          <w:p w:rsidR="00412A83" w:rsidRPr="006E601C" w:rsidP="00412A83" w14:paraId="4216450E"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sz w:val="20"/>
              </w:rPr>
              <w:t>GRAND SUBTOTAL: REPORTING</w:t>
            </w:r>
          </w:p>
        </w:tc>
        <w:tc>
          <w:tcPr>
            <w:tcW w:w="1313" w:type="dxa"/>
            <w:gridSpan w:val="2"/>
            <w:tcBorders>
              <w:top w:val="nil"/>
              <w:left w:val="nil"/>
              <w:bottom w:val="single" w:sz="8" w:space="0" w:color="auto"/>
              <w:right w:val="single" w:sz="8" w:space="0" w:color="auto"/>
            </w:tcBorders>
            <w:shd w:val="clear" w:color="auto" w:fill="E2EFDA"/>
            <w:vAlign w:val="center"/>
            <w:hideMark/>
          </w:tcPr>
          <w:p w:rsidR="00412A83" w:rsidRPr="006E601C" w:rsidP="00412A83" w14:paraId="6B63F310"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239</w:t>
            </w:r>
          </w:p>
        </w:tc>
        <w:tc>
          <w:tcPr>
            <w:tcW w:w="1228" w:type="dxa"/>
            <w:gridSpan w:val="2"/>
            <w:tcBorders>
              <w:top w:val="nil"/>
              <w:left w:val="nil"/>
              <w:bottom w:val="single" w:sz="8" w:space="0" w:color="auto"/>
              <w:right w:val="single" w:sz="8" w:space="0" w:color="auto"/>
            </w:tcBorders>
            <w:shd w:val="clear" w:color="auto" w:fill="E2EFDA"/>
            <w:vAlign w:val="center"/>
            <w:hideMark/>
          </w:tcPr>
          <w:p w:rsidR="00412A83" w:rsidRPr="006E601C" w:rsidP="00412A83" w14:paraId="7470A9DD"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23</w:t>
            </w:r>
          </w:p>
        </w:tc>
        <w:tc>
          <w:tcPr>
            <w:tcW w:w="1316" w:type="dxa"/>
            <w:gridSpan w:val="2"/>
            <w:tcBorders>
              <w:top w:val="nil"/>
              <w:left w:val="nil"/>
              <w:bottom w:val="single" w:sz="8" w:space="0" w:color="auto"/>
              <w:right w:val="single" w:sz="8" w:space="0" w:color="auto"/>
            </w:tcBorders>
            <w:shd w:val="clear" w:color="auto" w:fill="E2EFDA"/>
            <w:vAlign w:val="center"/>
            <w:hideMark/>
          </w:tcPr>
          <w:p w:rsidR="00412A83" w:rsidRPr="006E601C" w:rsidP="00412A83" w14:paraId="213189A2"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499</w:t>
            </w:r>
          </w:p>
        </w:tc>
        <w:tc>
          <w:tcPr>
            <w:tcW w:w="927" w:type="dxa"/>
            <w:gridSpan w:val="2"/>
            <w:tcBorders>
              <w:top w:val="nil"/>
              <w:left w:val="nil"/>
              <w:bottom w:val="single" w:sz="8" w:space="0" w:color="auto"/>
              <w:right w:val="single" w:sz="8" w:space="0" w:color="auto"/>
            </w:tcBorders>
            <w:shd w:val="clear" w:color="auto" w:fill="E2EFDA"/>
            <w:vAlign w:val="center"/>
            <w:hideMark/>
          </w:tcPr>
          <w:p w:rsidR="00412A83" w:rsidRPr="006E601C" w:rsidP="00412A83" w14:paraId="0479D98E"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20</w:t>
            </w:r>
          </w:p>
        </w:tc>
        <w:tc>
          <w:tcPr>
            <w:tcW w:w="1516" w:type="dxa"/>
            <w:gridSpan w:val="2"/>
            <w:tcBorders>
              <w:top w:val="nil"/>
              <w:left w:val="nil"/>
              <w:bottom w:val="single" w:sz="8" w:space="0" w:color="auto"/>
              <w:right w:val="single" w:sz="8" w:space="0" w:color="auto"/>
            </w:tcBorders>
            <w:shd w:val="clear" w:color="auto" w:fill="E2EFDA"/>
            <w:vAlign w:val="center"/>
            <w:hideMark/>
          </w:tcPr>
          <w:p w:rsidR="00412A83" w:rsidRPr="006E601C" w:rsidP="00412A83" w14:paraId="519BDDEC"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1,131</w:t>
            </w:r>
          </w:p>
        </w:tc>
        <w:tc>
          <w:tcPr>
            <w:tcW w:w="1122" w:type="dxa"/>
            <w:gridSpan w:val="2"/>
            <w:tcBorders>
              <w:top w:val="nil"/>
              <w:left w:val="nil"/>
              <w:bottom w:val="single" w:sz="8" w:space="0" w:color="auto"/>
              <w:right w:val="single" w:sz="8" w:space="0" w:color="auto"/>
            </w:tcBorders>
            <w:shd w:val="clear" w:color="auto" w:fill="E2EFDA"/>
            <w:vAlign w:val="center"/>
            <w:hideMark/>
          </w:tcPr>
          <w:p w:rsidR="00412A83" w:rsidRPr="006E601C" w:rsidP="00412A83" w14:paraId="639D8F8F"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100</w:t>
            </w:r>
          </w:p>
        </w:tc>
        <w:tc>
          <w:tcPr>
            <w:tcW w:w="1170" w:type="dxa"/>
            <w:tcBorders>
              <w:top w:val="nil"/>
              <w:left w:val="nil"/>
              <w:bottom w:val="single" w:sz="8" w:space="0" w:color="auto"/>
              <w:right w:val="single" w:sz="8" w:space="0" w:color="auto"/>
            </w:tcBorders>
            <w:shd w:val="clear" w:color="auto" w:fill="E2EFDA"/>
            <w:vAlign w:val="center"/>
            <w:hideMark/>
          </w:tcPr>
          <w:p w:rsidR="00412A83" w:rsidRPr="006E601C" w:rsidP="00412A83" w14:paraId="2E993F36"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1,031</w:t>
            </w:r>
          </w:p>
        </w:tc>
      </w:tr>
      <w:tr w14:paraId="4C8E6A60" w14:textId="77777777" w:rsidTr="37A94AEF">
        <w:tblPrEx>
          <w:tblW w:w="11240" w:type="dxa"/>
          <w:tblInd w:w="-720" w:type="dxa"/>
          <w:tblLayout w:type="fixed"/>
          <w:tblLook w:val="04A0"/>
        </w:tblPrEx>
        <w:trPr>
          <w:trHeight w:val="315"/>
        </w:trPr>
        <w:tc>
          <w:tcPr>
            <w:tcW w:w="1245" w:type="dxa"/>
            <w:tcBorders>
              <w:top w:val="nil"/>
              <w:left w:val="single" w:sz="8" w:space="0" w:color="auto"/>
              <w:bottom w:val="single" w:sz="8" w:space="0" w:color="auto"/>
              <w:right w:val="nil"/>
            </w:tcBorders>
            <w:shd w:val="clear" w:color="auto" w:fill="FFFFFF" w:themeFill="background1"/>
            <w:vAlign w:val="center"/>
            <w:hideMark/>
          </w:tcPr>
          <w:p w:rsidR="00412A83" w:rsidRPr="006E601C" w:rsidP="00412A83" w14:paraId="457B3F06"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color w:val="000000"/>
                <w:sz w:val="20"/>
              </w:rPr>
              <w:t> </w:t>
            </w:r>
          </w:p>
        </w:tc>
        <w:tc>
          <w:tcPr>
            <w:tcW w:w="1416" w:type="dxa"/>
            <w:gridSpan w:val="2"/>
            <w:tcBorders>
              <w:top w:val="nil"/>
              <w:left w:val="nil"/>
              <w:bottom w:val="single" w:sz="8" w:space="0" w:color="auto"/>
              <w:right w:val="nil"/>
            </w:tcBorders>
            <w:shd w:val="clear" w:color="auto" w:fill="FFFFFF" w:themeFill="background1"/>
            <w:vAlign w:val="center"/>
            <w:hideMark/>
          </w:tcPr>
          <w:p w:rsidR="00412A83" w:rsidRPr="006E601C" w:rsidP="00412A83" w14:paraId="242DAD83"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color w:val="000000"/>
                <w:sz w:val="20"/>
              </w:rPr>
              <w:t> </w:t>
            </w:r>
          </w:p>
        </w:tc>
        <w:tc>
          <w:tcPr>
            <w:tcW w:w="1306" w:type="dxa"/>
            <w:gridSpan w:val="2"/>
            <w:tcBorders>
              <w:top w:val="nil"/>
              <w:left w:val="nil"/>
              <w:bottom w:val="single" w:sz="8" w:space="0" w:color="auto"/>
              <w:right w:val="nil"/>
            </w:tcBorders>
            <w:shd w:val="clear" w:color="auto" w:fill="FFFFFF" w:themeFill="background1"/>
            <w:vAlign w:val="center"/>
            <w:hideMark/>
          </w:tcPr>
          <w:p w:rsidR="00412A83" w:rsidRPr="006E601C" w:rsidP="00412A83" w14:paraId="07663663"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 </w:t>
            </w:r>
          </w:p>
        </w:tc>
        <w:tc>
          <w:tcPr>
            <w:tcW w:w="1229" w:type="dxa"/>
            <w:gridSpan w:val="2"/>
            <w:tcBorders>
              <w:top w:val="nil"/>
              <w:left w:val="nil"/>
              <w:bottom w:val="single" w:sz="8" w:space="0" w:color="auto"/>
              <w:right w:val="nil"/>
            </w:tcBorders>
            <w:shd w:val="clear" w:color="auto" w:fill="FFFFFF" w:themeFill="background1"/>
            <w:vAlign w:val="center"/>
            <w:hideMark/>
          </w:tcPr>
          <w:p w:rsidR="00412A83" w:rsidRPr="006E601C" w:rsidP="00412A83" w14:paraId="7741257D"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 </w:t>
            </w:r>
          </w:p>
        </w:tc>
        <w:tc>
          <w:tcPr>
            <w:tcW w:w="1315" w:type="dxa"/>
            <w:gridSpan w:val="2"/>
            <w:tcBorders>
              <w:top w:val="nil"/>
              <w:left w:val="nil"/>
              <w:bottom w:val="single" w:sz="8" w:space="0" w:color="auto"/>
              <w:right w:val="nil"/>
            </w:tcBorders>
            <w:shd w:val="clear" w:color="auto" w:fill="FFFFFF" w:themeFill="background1"/>
            <w:vAlign w:val="center"/>
            <w:hideMark/>
          </w:tcPr>
          <w:p w:rsidR="00412A83" w:rsidRPr="006E601C" w:rsidP="00412A83" w14:paraId="19482F16"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 </w:t>
            </w:r>
          </w:p>
        </w:tc>
        <w:tc>
          <w:tcPr>
            <w:tcW w:w="930" w:type="dxa"/>
            <w:gridSpan w:val="2"/>
            <w:tcBorders>
              <w:top w:val="nil"/>
              <w:left w:val="nil"/>
              <w:bottom w:val="single" w:sz="8" w:space="0" w:color="auto"/>
              <w:right w:val="nil"/>
            </w:tcBorders>
            <w:shd w:val="clear" w:color="auto" w:fill="FFFFFF" w:themeFill="background1"/>
            <w:vAlign w:val="center"/>
            <w:hideMark/>
          </w:tcPr>
          <w:p w:rsidR="00412A83" w:rsidRPr="006E601C" w:rsidP="00412A83" w14:paraId="01433072"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 </w:t>
            </w:r>
          </w:p>
        </w:tc>
        <w:tc>
          <w:tcPr>
            <w:tcW w:w="1515" w:type="dxa"/>
            <w:gridSpan w:val="2"/>
            <w:tcBorders>
              <w:top w:val="nil"/>
              <w:left w:val="nil"/>
              <w:bottom w:val="single" w:sz="8" w:space="0" w:color="auto"/>
              <w:right w:val="nil"/>
            </w:tcBorders>
            <w:shd w:val="clear" w:color="auto" w:fill="FFFFFF" w:themeFill="background1"/>
            <w:vAlign w:val="center"/>
            <w:hideMark/>
          </w:tcPr>
          <w:p w:rsidR="00412A83" w:rsidRPr="006E601C" w:rsidP="00412A83" w14:paraId="09A6238A"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 </w:t>
            </w:r>
          </w:p>
        </w:tc>
        <w:tc>
          <w:tcPr>
            <w:tcW w:w="1114" w:type="dxa"/>
            <w:tcBorders>
              <w:top w:val="nil"/>
              <w:left w:val="nil"/>
              <w:bottom w:val="single" w:sz="8" w:space="0" w:color="auto"/>
              <w:right w:val="nil"/>
            </w:tcBorders>
            <w:shd w:val="clear" w:color="auto" w:fill="FFFFFF" w:themeFill="background1"/>
            <w:vAlign w:val="center"/>
            <w:hideMark/>
          </w:tcPr>
          <w:p w:rsidR="00412A83" w:rsidRPr="006E601C" w:rsidP="00412A83" w14:paraId="45AE195C" w14:textId="77777777">
            <w:pPr>
              <w:widowControl/>
              <w:overflowPunct/>
              <w:autoSpaceDE/>
              <w:autoSpaceDN/>
              <w:adjustRightInd/>
              <w:jc w:val="right"/>
              <w:textAlignment w:val="auto"/>
              <w:rPr>
                <w:rFonts w:ascii="Times New Roman" w:hAnsi="Times New Roman"/>
                <w:b/>
                <w:bCs/>
                <w:i/>
                <w:iCs/>
                <w:color w:val="000000"/>
                <w:sz w:val="20"/>
              </w:rPr>
            </w:pPr>
            <w:r w:rsidRPr="006E601C">
              <w:rPr>
                <w:rFonts w:ascii="Times New Roman" w:hAnsi="Times New Roman"/>
                <w:b/>
                <w:bCs/>
                <w:i/>
                <w:iCs/>
                <w:color w:val="000000"/>
                <w:sz w:val="20"/>
              </w:rPr>
              <w:t> </w:t>
            </w:r>
          </w:p>
        </w:tc>
        <w:tc>
          <w:tcPr>
            <w:tcW w:w="1170" w:type="dxa"/>
            <w:tcBorders>
              <w:top w:val="nil"/>
              <w:left w:val="nil"/>
              <w:bottom w:val="single" w:sz="8" w:space="0" w:color="auto"/>
              <w:right w:val="single" w:sz="8" w:space="0" w:color="auto"/>
            </w:tcBorders>
            <w:shd w:val="clear" w:color="auto" w:fill="FFFFFF" w:themeFill="background1"/>
            <w:vAlign w:val="center"/>
            <w:hideMark/>
          </w:tcPr>
          <w:p w:rsidR="00412A83" w:rsidRPr="006E601C" w:rsidP="00412A83" w14:paraId="430FB48D"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 </w:t>
            </w:r>
          </w:p>
        </w:tc>
      </w:tr>
      <w:tr w14:paraId="564475ED" w14:textId="77777777" w:rsidTr="37A94AEF">
        <w:tblPrEx>
          <w:tblW w:w="11240" w:type="dxa"/>
          <w:tblInd w:w="-720" w:type="dxa"/>
          <w:tblLayout w:type="fixed"/>
          <w:tblLook w:val="04A0"/>
        </w:tblPrEx>
        <w:trPr>
          <w:trHeight w:val="810"/>
        </w:trPr>
        <w:tc>
          <w:tcPr>
            <w:tcW w:w="11240" w:type="dxa"/>
            <w:gridSpan w:val="15"/>
            <w:tcBorders>
              <w:top w:val="single" w:sz="8" w:space="0" w:color="auto"/>
              <w:left w:val="single" w:sz="8" w:space="0" w:color="auto"/>
              <w:bottom w:val="single" w:sz="8" w:space="0" w:color="auto"/>
              <w:right w:val="single" w:sz="8" w:space="0" w:color="000000" w:themeColor="text1"/>
            </w:tcBorders>
            <w:shd w:val="clear" w:color="auto" w:fill="C9C9C9"/>
            <w:vAlign w:val="center"/>
            <w:hideMark/>
          </w:tcPr>
          <w:p w:rsidR="00412A83" w:rsidRPr="006E601C" w:rsidP="00412A83" w14:paraId="0E93C6F6"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sz w:val="20"/>
              </w:rPr>
              <w:t>RECORDKEEPING BURDEN ESTIMATES</w:t>
            </w:r>
          </w:p>
        </w:tc>
      </w:tr>
      <w:tr w14:paraId="3BAE637B" w14:textId="77777777" w:rsidTr="37A94AEF">
        <w:tblPrEx>
          <w:tblW w:w="11240" w:type="dxa"/>
          <w:tblInd w:w="-720" w:type="dxa"/>
          <w:tblLayout w:type="fixed"/>
          <w:tblLook w:val="04A0"/>
        </w:tblPrEx>
        <w:trPr>
          <w:trHeight w:val="315"/>
        </w:trPr>
        <w:tc>
          <w:tcPr>
            <w:tcW w:w="11240" w:type="dxa"/>
            <w:gridSpan w:val="15"/>
            <w:tcBorders>
              <w:top w:val="nil"/>
              <w:left w:val="single" w:sz="8" w:space="0" w:color="auto"/>
              <w:bottom w:val="single" w:sz="8" w:space="0" w:color="auto"/>
              <w:right w:val="single" w:sz="8" w:space="0" w:color="000000" w:themeColor="text1"/>
            </w:tcBorders>
            <w:shd w:val="clear" w:color="auto" w:fill="DBDBDB"/>
            <w:vAlign w:val="center"/>
            <w:hideMark/>
          </w:tcPr>
          <w:p w:rsidR="00412A83" w:rsidRPr="006E601C" w:rsidP="00412A83" w14:paraId="1B6CE588"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sz w:val="20"/>
              </w:rPr>
              <w:t>Affected Public:  State and Local Agencies (including Indian Tribal Organizations and U.S. Territories)</w:t>
            </w:r>
          </w:p>
        </w:tc>
      </w:tr>
      <w:tr w14:paraId="784E6DBC" w14:textId="77777777" w:rsidTr="37A94AEF">
        <w:tblPrEx>
          <w:tblW w:w="11240" w:type="dxa"/>
          <w:tblInd w:w="-720" w:type="dxa"/>
          <w:tblLayout w:type="fixed"/>
          <w:tblLook w:val="04A0"/>
        </w:tblPrEx>
        <w:trPr>
          <w:trHeight w:val="3625"/>
        </w:trPr>
        <w:tc>
          <w:tcPr>
            <w:tcW w:w="1245" w:type="dxa"/>
            <w:tcBorders>
              <w:top w:val="nil"/>
              <w:left w:val="single" w:sz="8" w:space="0" w:color="auto"/>
              <w:bottom w:val="single" w:sz="8" w:space="0" w:color="auto"/>
              <w:right w:val="nil"/>
            </w:tcBorders>
            <w:vAlign w:val="center"/>
          </w:tcPr>
          <w:p w:rsidR="00AE04EE" w:rsidRPr="00927F02" w:rsidP="00AE04EE" w14:paraId="5605CD9B" w14:textId="77777777">
            <w:pPr>
              <w:widowControl/>
              <w:overflowPunct/>
              <w:autoSpaceDE/>
              <w:autoSpaceDN/>
              <w:adjustRightInd/>
              <w:textAlignment w:val="auto"/>
              <w:rPr>
                <w:rFonts w:ascii="Times New Roman" w:hAnsi="Times New Roman"/>
                <w:b/>
                <w:bCs/>
                <w:color w:val="000000"/>
                <w:sz w:val="20"/>
              </w:rPr>
            </w:pPr>
            <w:r w:rsidRPr="00183169">
              <w:rPr>
                <w:rFonts w:ascii="Times New Roman" w:hAnsi="Times New Roman"/>
                <w:b/>
                <w:bCs/>
                <w:color w:val="000000"/>
                <w:sz w:val="20"/>
              </w:rPr>
              <w:t>250.19(a)</w:t>
            </w:r>
          </w:p>
          <w:p w:rsidR="00AE04EE" w:rsidRPr="006E601C" w:rsidP="00AE04EE" w14:paraId="455A51C8" w14:textId="77777777">
            <w:pPr>
              <w:widowControl/>
              <w:overflowPunct/>
              <w:autoSpaceDE/>
              <w:autoSpaceDN/>
              <w:adjustRightInd/>
              <w:textAlignment w:val="auto"/>
              <w:rPr>
                <w:rFonts w:ascii="Times New Roman" w:hAnsi="Times New Roman"/>
                <w:b/>
                <w:bCs/>
                <w:color w:val="000000"/>
                <w:sz w:val="20"/>
              </w:rPr>
            </w:pPr>
          </w:p>
        </w:tc>
        <w:tc>
          <w:tcPr>
            <w:tcW w:w="1416" w:type="dxa"/>
            <w:gridSpan w:val="2"/>
            <w:tcBorders>
              <w:top w:val="nil"/>
              <w:left w:val="nil"/>
              <w:bottom w:val="single" w:sz="8" w:space="0" w:color="auto"/>
              <w:right w:val="single" w:sz="8" w:space="0" w:color="auto"/>
            </w:tcBorders>
            <w:shd w:val="clear" w:color="auto" w:fill="FFFFFF" w:themeFill="background1"/>
            <w:vAlign w:val="center"/>
          </w:tcPr>
          <w:p w:rsidR="00AE04EE" w:rsidRPr="00927F02" w:rsidP="00AE04EE" w14:paraId="37AD9F82" w14:textId="77777777">
            <w:pPr>
              <w:widowControl/>
              <w:overflowPunct/>
              <w:autoSpaceDE/>
              <w:autoSpaceDN/>
              <w:adjustRightInd/>
              <w:ind w:left="-105"/>
              <w:textAlignment w:val="auto"/>
              <w:rPr>
                <w:rFonts w:ascii="Times New Roman" w:hAnsi="Times New Roman"/>
                <w:color w:val="000000"/>
                <w:sz w:val="20"/>
              </w:rPr>
            </w:pPr>
            <w:r w:rsidRPr="00183169">
              <w:rPr>
                <w:rFonts w:ascii="Times New Roman" w:hAnsi="Times New Roman"/>
                <w:color w:val="000000" w:themeColor="text1"/>
                <w:sz w:val="20"/>
              </w:rPr>
              <w:t>Recordkeeping of Agreements, Reports, and Other Records (Records Related to the Receipt, Distribution, and Inventory of Donated Foods – Child Nutrition Programs Recipient Agencies)</w:t>
            </w:r>
          </w:p>
          <w:p w:rsidR="00AE04EE" w:rsidRPr="006E601C" w:rsidP="00AE04EE" w14:paraId="35003741" w14:textId="77777777">
            <w:pPr>
              <w:widowControl/>
              <w:overflowPunct/>
              <w:autoSpaceDE/>
              <w:autoSpaceDN/>
              <w:adjustRightInd/>
              <w:textAlignment w:val="auto"/>
              <w:rPr>
                <w:rFonts w:ascii="Times New Roman" w:hAnsi="Times New Roman"/>
                <w:color w:val="000000"/>
                <w:sz w:val="20"/>
              </w:rPr>
            </w:pPr>
          </w:p>
        </w:tc>
        <w:tc>
          <w:tcPr>
            <w:tcW w:w="1306" w:type="dxa"/>
            <w:gridSpan w:val="2"/>
            <w:tcBorders>
              <w:top w:val="nil"/>
              <w:left w:val="nil"/>
              <w:bottom w:val="single" w:sz="8" w:space="0" w:color="auto"/>
              <w:right w:val="single" w:sz="8" w:space="0" w:color="auto"/>
            </w:tcBorders>
            <w:shd w:val="clear" w:color="auto" w:fill="FFFFFF" w:themeFill="background1"/>
            <w:vAlign w:val="center"/>
          </w:tcPr>
          <w:p w:rsidR="00AE04EE" w:rsidRPr="006E601C" w:rsidP="00AE04EE" w14:paraId="64548B08" w14:textId="450AC4EC">
            <w:pPr>
              <w:widowControl/>
              <w:overflowPunct/>
              <w:autoSpaceDE/>
              <w:autoSpaceDN/>
              <w:adjustRightInd/>
              <w:jc w:val="right"/>
              <w:textAlignment w:val="auto"/>
              <w:rPr>
                <w:rFonts w:ascii="Times New Roman" w:hAnsi="Times New Roman"/>
                <w:color w:val="000000"/>
                <w:sz w:val="20"/>
              </w:rPr>
            </w:pPr>
            <w:r w:rsidRPr="00927F02">
              <w:rPr>
                <w:rFonts w:ascii="Times New Roman" w:hAnsi="Times New Roman"/>
                <w:color w:val="000000"/>
                <w:sz w:val="20"/>
              </w:rPr>
              <w:t>20,866</w:t>
            </w:r>
          </w:p>
        </w:tc>
        <w:tc>
          <w:tcPr>
            <w:tcW w:w="1229" w:type="dxa"/>
            <w:gridSpan w:val="2"/>
            <w:tcBorders>
              <w:top w:val="nil"/>
              <w:left w:val="nil"/>
              <w:bottom w:val="single" w:sz="8" w:space="0" w:color="auto"/>
              <w:right w:val="single" w:sz="8" w:space="0" w:color="auto"/>
            </w:tcBorders>
            <w:shd w:val="clear" w:color="auto" w:fill="FFFFFF" w:themeFill="background1"/>
            <w:vAlign w:val="center"/>
          </w:tcPr>
          <w:p w:rsidR="00AE04EE" w:rsidRPr="006E601C" w:rsidP="00AE04EE" w14:paraId="1A66AA9E" w14:textId="49316F05">
            <w:pPr>
              <w:widowControl/>
              <w:overflowPunct/>
              <w:autoSpaceDE/>
              <w:autoSpaceDN/>
              <w:adjustRightInd/>
              <w:jc w:val="right"/>
              <w:textAlignment w:val="auto"/>
              <w:rPr>
                <w:rFonts w:ascii="Times New Roman" w:hAnsi="Times New Roman"/>
                <w:color w:val="000000"/>
                <w:sz w:val="20"/>
              </w:rPr>
            </w:pPr>
            <w:r w:rsidRPr="00927F02">
              <w:rPr>
                <w:rFonts w:ascii="Times New Roman" w:hAnsi="Times New Roman"/>
                <w:color w:val="000000"/>
                <w:sz w:val="20"/>
              </w:rPr>
              <w:t>15</w:t>
            </w:r>
          </w:p>
        </w:tc>
        <w:tc>
          <w:tcPr>
            <w:tcW w:w="1315" w:type="dxa"/>
            <w:gridSpan w:val="2"/>
            <w:tcBorders>
              <w:top w:val="nil"/>
              <w:left w:val="nil"/>
              <w:bottom w:val="single" w:sz="8" w:space="0" w:color="auto"/>
              <w:right w:val="single" w:sz="8" w:space="0" w:color="auto"/>
            </w:tcBorders>
            <w:shd w:val="clear" w:color="auto" w:fill="F2F2F2" w:themeFill="background1" w:themeFillShade="F2"/>
            <w:vAlign w:val="center"/>
          </w:tcPr>
          <w:p w:rsidR="00AE04EE" w:rsidRPr="006E601C" w:rsidP="00AE04EE" w14:paraId="6FAC3AC6" w14:textId="087CF221">
            <w:pPr>
              <w:widowControl/>
              <w:overflowPunct/>
              <w:autoSpaceDE/>
              <w:autoSpaceDN/>
              <w:adjustRightInd/>
              <w:jc w:val="right"/>
              <w:textAlignment w:val="auto"/>
              <w:rPr>
                <w:rFonts w:ascii="Times New Roman" w:hAnsi="Times New Roman"/>
                <w:color w:val="000000"/>
                <w:sz w:val="20"/>
              </w:rPr>
            </w:pPr>
            <w:r w:rsidRPr="00927F02">
              <w:rPr>
                <w:rFonts w:ascii="Times New Roman" w:hAnsi="Times New Roman"/>
                <w:color w:val="000000"/>
                <w:sz w:val="20"/>
              </w:rPr>
              <w:t>312,990</w:t>
            </w:r>
          </w:p>
        </w:tc>
        <w:tc>
          <w:tcPr>
            <w:tcW w:w="930" w:type="dxa"/>
            <w:gridSpan w:val="2"/>
            <w:tcBorders>
              <w:top w:val="nil"/>
              <w:left w:val="nil"/>
              <w:bottom w:val="single" w:sz="8" w:space="0" w:color="auto"/>
              <w:right w:val="single" w:sz="8" w:space="0" w:color="auto"/>
            </w:tcBorders>
            <w:shd w:val="clear" w:color="auto" w:fill="FFFFFF" w:themeFill="background1"/>
            <w:vAlign w:val="center"/>
          </w:tcPr>
          <w:p w:rsidR="00AE04EE" w:rsidRPr="006E601C" w:rsidP="00AE04EE" w14:paraId="3D57B3CB" w14:textId="3C619143">
            <w:pPr>
              <w:widowControl/>
              <w:overflowPunct/>
              <w:autoSpaceDE/>
              <w:autoSpaceDN/>
              <w:adjustRightInd/>
              <w:jc w:val="right"/>
              <w:textAlignment w:val="auto"/>
              <w:rPr>
                <w:rFonts w:ascii="Times New Roman" w:hAnsi="Times New Roman"/>
                <w:color w:val="000000"/>
                <w:sz w:val="20"/>
              </w:rPr>
            </w:pPr>
            <w:r w:rsidRPr="00927F02">
              <w:rPr>
                <w:rFonts w:ascii="Times New Roman" w:hAnsi="Times New Roman"/>
                <w:color w:val="000000"/>
                <w:sz w:val="20"/>
              </w:rPr>
              <w:t>0.1</w:t>
            </w:r>
          </w:p>
        </w:tc>
        <w:tc>
          <w:tcPr>
            <w:tcW w:w="1515" w:type="dxa"/>
            <w:gridSpan w:val="2"/>
            <w:tcBorders>
              <w:top w:val="nil"/>
              <w:left w:val="nil"/>
              <w:bottom w:val="single" w:sz="8" w:space="0" w:color="auto"/>
              <w:right w:val="single" w:sz="8" w:space="0" w:color="auto"/>
            </w:tcBorders>
            <w:shd w:val="clear" w:color="auto" w:fill="F2F2F2" w:themeFill="background1" w:themeFillShade="F2"/>
            <w:vAlign w:val="center"/>
          </w:tcPr>
          <w:p w:rsidR="00AE04EE" w:rsidRPr="006E601C" w:rsidP="00AE04EE" w14:paraId="689941F1" w14:textId="060E96CD">
            <w:pPr>
              <w:widowControl/>
              <w:overflowPunct/>
              <w:autoSpaceDE/>
              <w:autoSpaceDN/>
              <w:adjustRightInd/>
              <w:jc w:val="right"/>
              <w:textAlignment w:val="auto"/>
              <w:rPr>
                <w:rFonts w:ascii="Times New Roman" w:hAnsi="Times New Roman"/>
                <w:color w:val="000000"/>
                <w:sz w:val="20"/>
              </w:rPr>
            </w:pPr>
            <w:r w:rsidRPr="00927F02">
              <w:rPr>
                <w:rFonts w:ascii="Times New Roman" w:hAnsi="Times New Roman"/>
                <w:color w:val="000000"/>
                <w:sz w:val="20"/>
              </w:rPr>
              <w:t>31,299.00</w:t>
            </w:r>
          </w:p>
        </w:tc>
        <w:tc>
          <w:tcPr>
            <w:tcW w:w="1114" w:type="dxa"/>
            <w:tcBorders>
              <w:top w:val="nil"/>
              <w:left w:val="nil"/>
              <w:bottom w:val="single" w:sz="8" w:space="0" w:color="auto"/>
              <w:right w:val="single" w:sz="8" w:space="0" w:color="auto"/>
            </w:tcBorders>
            <w:shd w:val="clear" w:color="auto" w:fill="FFFFFF" w:themeFill="background1"/>
            <w:vAlign w:val="center"/>
          </w:tcPr>
          <w:p w:rsidR="00AE04EE" w:rsidRPr="006E601C" w:rsidP="00AE04EE" w14:paraId="5A83BA87" w14:textId="78BBF9AE">
            <w:pPr>
              <w:widowControl/>
              <w:overflowPunct/>
              <w:autoSpaceDE/>
              <w:autoSpaceDN/>
              <w:adjustRightInd/>
              <w:jc w:val="right"/>
              <w:textAlignment w:val="auto"/>
              <w:rPr>
                <w:rFonts w:ascii="Times New Roman" w:hAnsi="Times New Roman"/>
                <w:i/>
                <w:iCs/>
                <w:color w:val="000000"/>
                <w:sz w:val="20"/>
              </w:rPr>
            </w:pPr>
            <w:r w:rsidRPr="00927F02">
              <w:rPr>
                <w:rFonts w:ascii="Times New Roman" w:hAnsi="Times New Roman"/>
                <w:i/>
                <w:iCs/>
                <w:color w:val="000000"/>
                <w:sz w:val="20"/>
              </w:rPr>
              <w:t>25039.2</w:t>
            </w:r>
          </w:p>
        </w:tc>
        <w:tc>
          <w:tcPr>
            <w:tcW w:w="1170" w:type="dxa"/>
            <w:tcBorders>
              <w:top w:val="nil"/>
              <w:left w:val="nil"/>
              <w:bottom w:val="single" w:sz="8" w:space="0" w:color="auto"/>
              <w:right w:val="single" w:sz="8" w:space="0" w:color="auto"/>
            </w:tcBorders>
            <w:vAlign w:val="center"/>
          </w:tcPr>
          <w:p w:rsidR="00AE04EE" w:rsidRPr="006E601C" w:rsidP="00AE04EE" w14:paraId="0A97B02D" w14:textId="5E6685CA">
            <w:pPr>
              <w:widowControl/>
              <w:overflowPunct/>
              <w:autoSpaceDE/>
              <w:autoSpaceDN/>
              <w:adjustRightInd/>
              <w:jc w:val="right"/>
              <w:textAlignment w:val="auto"/>
              <w:rPr>
                <w:rFonts w:ascii="Times New Roman" w:hAnsi="Times New Roman"/>
                <w:color w:val="000000"/>
                <w:sz w:val="20"/>
              </w:rPr>
            </w:pPr>
            <w:r w:rsidRPr="00927F02">
              <w:rPr>
                <w:rFonts w:ascii="Times New Roman" w:hAnsi="Times New Roman"/>
                <w:color w:val="000000"/>
                <w:sz w:val="20"/>
              </w:rPr>
              <w:t>6,259.80</w:t>
            </w:r>
          </w:p>
        </w:tc>
      </w:tr>
      <w:tr w14:paraId="5CAA55C5" w14:textId="77777777" w:rsidTr="37A94AEF">
        <w:tblPrEx>
          <w:tblW w:w="11240" w:type="dxa"/>
          <w:tblInd w:w="-720" w:type="dxa"/>
          <w:tblLayout w:type="fixed"/>
          <w:tblLook w:val="04A0"/>
        </w:tblPrEx>
        <w:trPr>
          <w:trHeight w:val="1035"/>
        </w:trPr>
        <w:tc>
          <w:tcPr>
            <w:tcW w:w="1245" w:type="dxa"/>
            <w:tcBorders>
              <w:top w:val="nil"/>
              <w:left w:val="single" w:sz="8" w:space="0" w:color="auto"/>
              <w:bottom w:val="single" w:sz="8" w:space="0" w:color="auto"/>
              <w:right w:val="nil"/>
            </w:tcBorders>
            <w:vAlign w:val="center"/>
            <w:hideMark/>
          </w:tcPr>
          <w:p w:rsidR="00AE04EE" w:rsidRPr="006E601C" w:rsidP="00AE04EE" w14:paraId="2C2B2DB1"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color w:val="000000"/>
                <w:sz w:val="20"/>
              </w:rPr>
              <w:t>251.10(a)(3)</w:t>
            </w:r>
          </w:p>
        </w:tc>
        <w:tc>
          <w:tcPr>
            <w:tcW w:w="1416" w:type="dxa"/>
            <w:gridSpan w:val="2"/>
            <w:tcBorders>
              <w:top w:val="nil"/>
              <w:left w:val="nil"/>
              <w:bottom w:val="single" w:sz="8" w:space="0" w:color="auto"/>
              <w:right w:val="single" w:sz="8" w:space="0" w:color="auto"/>
            </w:tcBorders>
            <w:shd w:val="clear" w:color="auto" w:fill="FFFFFF" w:themeFill="background1"/>
            <w:vAlign w:val="center"/>
            <w:hideMark/>
          </w:tcPr>
          <w:p w:rsidR="00AE04EE" w:rsidRPr="006E601C" w:rsidP="00AE04EE" w14:paraId="0F84A822" w14:textId="77777777">
            <w:pPr>
              <w:widowControl/>
              <w:overflowPunct/>
              <w:autoSpaceDE/>
              <w:autoSpaceDN/>
              <w:adjustRightInd/>
              <w:textAlignment w:val="auto"/>
              <w:rPr>
                <w:rFonts w:ascii="Times New Roman" w:hAnsi="Times New Roman"/>
                <w:color w:val="000000"/>
                <w:sz w:val="20"/>
              </w:rPr>
            </w:pPr>
            <w:r w:rsidRPr="006E601C">
              <w:rPr>
                <w:rFonts w:ascii="Times New Roman" w:hAnsi="Times New Roman"/>
                <w:color w:val="000000"/>
                <w:sz w:val="20"/>
              </w:rPr>
              <w:t>Eligible Recipient Agency List (TEFAP)</w:t>
            </w:r>
          </w:p>
        </w:tc>
        <w:tc>
          <w:tcPr>
            <w:tcW w:w="1306" w:type="dxa"/>
            <w:gridSpan w:val="2"/>
            <w:tcBorders>
              <w:top w:val="nil"/>
              <w:left w:val="nil"/>
              <w:bottom w:val="single" w:sz="8" w:space="0" w:color="auto"/>
              <w:right w:val="single" w:sz="8" w:space="0" w:color="auto"/>
            </w:tcBorders>
            <w:shd w:val="clear" w:color="auto" w:fill="FFFFFF" w:themeFill="background1"/>
            <w:vAlign w:val="center"/>
            <w:hideMark/>
          </w:tcPr>
          <w:p w:rsidR="00AE04EE" w:rsidRPr="006E601C" w:rsidP="00AE04EE" w14:paraId="6F32E91B"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54</w:t>
            </w:r>
          </w:p>
        </w:tc>
        <w:tc>
          <w:tcPr>
            <w:tcW w:w="1229" w:type="dxa"/>
            <w:gridSpan w:val="2"/>
            <w:tcBorders>
              <w:top w:val="nil"/>
              <w:left w:val="nil"/>
              <w:bottom w:val="single" w:sz="8" w:space="0" w:color="auto"/>
              <w:right w:val="single" w:sz="8" w:space="0" w:color="auto"/>
            </w:tcBorders>
            <w:shd w:val="clear" w:color="auto" w:fill="FFFFFF" w:themeFill="background1"/>
            <w:vAlign w:val="center"/>
            <w:hideMark/>
          </w:tcPr>
          <w:p w:rsidR="00AE04EE" w:rsidRPr="006E601C" w:rsidP="00AE04EE" w14:paraId="0F2598F6"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1</w:t>
            </w:r>
          </w:p>
        </w:tc>
        <w:tc>
          <w:tcPr>
            <w:tcW w:w="1315" w:type="dxa"/>
            <w:gridSpan w:val="2"/>
            <w:tcBorders>
              <w:top w:val="nil"/>
              <w:left w:val="nil"/>
              <w:bottom w:val="single" w:sz="8" w:space="0" w:color="auto"/>
              <w:right w:val="single" w:sz="8" w:space="0" w:color="auto"/>
            </w:tcBorders>
            <w:shd w:val="clear" w:color="auto" w:fill="F2F2F2" w:themeFill="background1" w:themeFillShade="F2"/>
            <w:vAlign w:val="center"/>
            <w:hideMark/>
          </w:tcPr>
          <w:p w:rsidR="00AE04EE" w:rsidRPr="006E601C" w:rsidP="00AE04EE" w14:paraId="3069DB6D"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54</w:t>
            </w:r>
          </w:p>
        </w:tc>
        <w:tc>
          <w:tcPr>
            <w:tcW w:w="930" w:type="dxa"/>
            <w:gridSpan w:val="2"/>
            <w:tcBorders>
              <w:top w:val="nil"/>
              <w:left w:val="nil"/>
              <w:bottom w:val="single" w:sz="8" w:space="0" w:color="auto"/>
              <w:right w:val="single" w:sz="8" w:space="0" w:color="auto"/>
            </w:tcBorders>
            <w:shd w:val="clear" w:color="auto" w:fill="FFFFFF" w:themeFill="background1"/>
            <w:vAlign w:val="center"/>
            <w:hideMark/>
          </w:tcPr>
          <w:p w:rsidR="00AE04EE" w:rsidRPr="006E601C" w:rsidP="00AE04EE" w14:paraId="6813B811"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1</w:t>
            </w:r>
          </w:p>
        </w:tc>
        <w:tc>
          <w:tcPr>
            <w:tcW w:w="1515" w:type="dxa"/>
            <w:gridSpan w:val="2"/>
            <w:tcBorders>
              <w:top w:val="nil"/>
              <w:left w:val="nil"/>
              <w:bottom w:val="single" w:sz="8" w:space="0" w:color="auto"/>
              <w:right w:val="single" w:sz="8" w:space="0" w:color="auto"/>
            </w:tcBorders>
            <w:shd w:val="clear" w:color="auto" w:fill="F2F2F2" w:themeFill="background1" w:themeFillShade="F2"/>
            <w:vAlign w:val="center"/>
            <w:hideMark/>
          </w:tcPr>
          <w:p w:rsidR="00AE04EE" w:rsidRPr="006E601C" w:rsidP="00AE04EE" w14:paraId="57894B5A"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54.00</w:t>
            </w:r>
          </w:p>
        </w:tc>
        <w:tc>
          <w:tcPr>
            <w:tcW w:w="1114" w:type="dxa"/>
            <w:tcBorders>
              <w:top w:val="nil"/>
              <w:left w:val="nil"/>
              <w:bottom w:val="single" w:sz="8" w:space="0" w:color="auto"/>
              <w:right w:val="single" w:sz="8" w:space="0" w:color="auto"/>
            </w:tcBorders>
            <w:shd w:val="clear" w:color="auto" w:fill="FFFFFF" w:themeFill="background1"/>
            <w:vAlign w:val="center"/>
            <w:hideMark/>
          </w:tcPr>
          <w:p w:rsidR="00AE04EE" w:rsidRPr="006E601C" w:rsidP="00AE04EE" w14:paraId="491C9A1B" w14:textId="77777777">
            <w:pPr>
              <w:widowControl/>
              <w:overflowPunct/>
              <w:autoSpaceDE/>
              <w:autoSpaceDN/>
              <w:adjustRightInd/>
              <w:jc w:val="right"/>
              <w:textAlignment w:val="auto"/>
              <w:rPr>
                <w:rFonts w:ascii="Times New Roman" w:hAnsi="Times New Roman"/>
                <w:i/>
                <w:iCs/>
                <w:color w:val="000000"/>
                <w:sz w:val="20"/>
              </w:rPr>
            </w:pPr>
            <w:r w:rsidRPr="006E601C">
              <w:rPr>
                <w:rFonts w:ascii="Times New Roman" w:hAnsi="Times New Roman"/>
                <w:i/>
                <w:iCs/>
                <w:color w:val="000000"/>
                <w:sz w:val="20"/>
              </w:rPr>
              <w:t>0</w:t>
            </w:r>
          </w:p>
        </w:tc>
        <w:tc>
          <w:tcPr>
            <w:tcW w:w="1170" w:type="dxa"/>
            <w:tcBorders>
              <w:top w:val="nil"/>
              <w:left w:val="nil"/>
              <w:bottom w:val="single" w:sz="8" w:space="0" w:color="auto"/>
              <w:right w:val="single" w:sz="8" w:space="0" w:color="auto"/>
            </w:tcBorders>
            <w:vAlign w:val="center"/>
            <w:hideMark/>
          </w:tcPr>
          <w:p w:rsidR="00AE04EE" w:rsidRPr="006E601C" w:rsidP="00AE04EE" w14:paraId="6950D28D"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54.00</w:t>
            </w:r>
          </w:p>
        </w:tc>
      </w:tr>
      <w:tr w14:paraId="166AABA8" w14:textId="77777777" w:rsidTr="37A94AEF">
        <w:tblPrEx>
          <w:tblW w:w="11240" w:type="dxa"/>
          <w:tblInd w:w="-720" w:type="dxa"/>
          <w:tblLayout w:type="fixed"/>
          <w:tblLook w:val="04A0"/>
        </w:tblPrEx>
        <w:trPr>
          <w:trHeight w:val="600"/>
        </w:trPr>
        <w:tc>
          <w:tcPr>
            <w:tcW w:w="2648" w:type="dxa"/>
            <w:gridSpan w:val="2"/>
            <w:tcBorders>
              <w:top w:val="nil"/>
              <w:left w:val="single" w:sz="8" w:space="0" w:color="auto"/>
              <w:bottom w:val="single" w:sz="8" w:space="0" w:color="auto"/>
              <w:right w:val="single" w:sz="8" w:space="0" w:color="000000" w:themeColor="text1"/>
            </w:tcBorders>
            <w:shd w:val="clear" w:color="auto" w:fill="E2EFDA"/>
            <w:vAlign w:val="center"/>
            <w:hideMark/>
          </w:tcPr>
          <w:p w:rsidR="00AE04EE" w:rsidRPr="006E601C" w:rsidP="00AE04EE" w14:paraId="0DA94BA6"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sz w:val="20"/>
              </w:rPr>
              <w:t xml:space="preserve">Subtotal </w:t>
            </w:r>
            <w:r w:rsidRPr="006E601C">
              <w:rPr>
                <w:rFonts w:ascii="Times New Roman" w:hAnsi="Times New Roman"/>
                <w:b/>
                <w:bCs/>
                <w:i/>
                <w:iCs/>
                <w:color w:val="000000"/>
                <w:sz w:val="20"/>
              </w:rPr>
              <w:t>Record Keeping: State and Local Agencies</w:t>
            </w:r>
          </w:p>
        </w:tc>
        <w:tc>
          <w:tcPr>
            <w:tcW w:w="1313" w:type="dxa"/>
            <w:gridSpan w:val="2"/>
            <w:tcBorders>
              <w:top w:val="nil"/>
              <w:left w:val="nil"/>
              <w:bottom w:val="single" w:sz="8" w:space="0" w:color="auto"/>
              <w:right w:val="single" w:sz="8" w:space="0" w:color="auto"/>
            </w:tcBorders>
            <w:shd w:val="clear" w:color="auto" w:fill="E2EFDA"/>
            <w:vAlign w:val="center"/>
            <w:hideMark/>
          </w:tcPr>
          <w:p w:rsidR="00AE04EE" w:rsidRPr="006E601C" w:rsidP="00AE04EE" w14:paraId="32C7D40E" w14:textId="4833BEA7">
            <w:pPr>
              <w:widowControl/>
              <w:overflowPunct/>
              <w:autoSpaceDE/>
              <w:autoSpaceDN/>
              <w:adjustRightInd/>
              <w:jc w:val="right"/>
              <w:textAlignment w:val="auto"/>
              <w:rPr>
                <w:rFonts w:ascii="Times New Roman" w:hAnsi="Times New Roman"/>
                <w:b/>
                <w:bCs/>
                <w:color w:val="000000"/>
                <w:sz w:val="20"/>
              </w:rPr>
            </w:pPr>
            <w:r>
              <w:rPr>
                <w:rFonts w:ascii="Times New Roman" w:hAnsi="Times New Roman"/>
                <w:b/>
                <w:bCs/>
                <w:sz w:val="20"/>
              </w:rPr>
              <w:t>20,920</w:t>
            </w:r>
          </w:p>
        </w:tc>
        <w:tc>
          <w:tcPr>
            <w:tcW w:w="1228" w:type="dxa"/>
            <w:gridSpan w:val="2"/>
            <w:tcBorders>
              <w:top w:val="nil"/>
              <w:left w:val="nil"/>
              <w:bottom w:val="single" w:sz="8" w:space="0" w:color="auto"/>
              <w:right w:val="single" w:sz="8" w:space="0" w:color="auto"/>
            </w:tcBorders>
            <w:shd w:val="clear" w:color="auto" w:fill="E2EFDA"/>
            <w:vAlign w:val="center"/>
            <w:hideMark/>
          </w:tcPr>
          <w:p w:rsidR="00AE04EE" w:rsidRPr="006E601C" w:rsidP="00AE04EE" w14:paraId="371EF221" w14:textId="6431597C">
            <w:pPr>
              <w:widowControl/>
              <w:overflowPunct/>
              <w:autoSpaceDE/>
              <w:autoSpaceDN/>
              <w:adjustRightInd/>
              <w:jc w:val="right"/>
              <w:textAlignment w:val="auto"/>
              <w:rPr>
                <w:rFonts w:ascii="Times New Roman" w:hAnsi="Times New Roman"/>
                <w:b/>
                <w:bCs/>
                <w:color w:val="000000"/>
                <w:sz w:val="20"/>
              </w:rPr>
            </w:pPr>
            <w:r>
              <w:rPr>
                <w:rFonts w:ascii="Times New Roman" w:hAnsi="Times New Roman"/>
                <w:b/>
                <w:bCs/>
                <w:sz w:val="20"/>
              </w:rPr>
              <w:t>16</w:t>
            </w:r>
          </w:p>
        </w:tc>
        <w:tc>
          <w:tcPr>
            <w:tcW w:w="1316" w:type="dxa"/>
            <w:gridSpan w:val="2"/>
            <w:tcBorders>
              <w:top w:val="nil"/>
              <w:left w:val="nil"/>
              <w:bottom w:val="single" w:sz="8" w:space="0" w:color="auto"/>
              <w:right w:val="single" w:sz="8" w:space="0" w:color="auto"/>
            </w:tcBorders>
            <w:shd w:val="clear" w:color="auto" w:fill="E2EFDA"/>
            <w:vAlign w:val="center"/>
            <w:hideMark/>
          </w:tcPr>
          <w:p w:rsidR="00AE04EE" w:rsidRPr="006E601C" w:rsidP="00AE04EE" w14:paraId="393BBC0C" w14:textId="2896D2E0">
            <w:pPr>
              <w:widowControl/>
              <w:overflowPunct/>
              <w:autoSpaceDE/>
              <w:autoSpaceDN/>
              <w:adjustRightInd/>
              <w:jc w:val="right"/>
              <w:textAlignment w:val="auto"/>
              <w:rPr>
                <w:rFonts w:ascii="Times New Roman" w:hAnsi="Times New Roman"/>
                <w:b/>
                <w:bCs/>
                <w:color w:val="000000"/>
                <w:sz w:val="20"/>
              </w:rPr>
            </w:pPr>
            <w:r>
              <w:rPr>
                <w:rFonts w:ascii="Times New Roman" w:hAnsi="Times New Roman"/>
                <w:b/>
                <w:bCs/>
                <w:sz w:val="20"/>
              </w:rPr>
              <w:t>313,044</w:t>
            </w:r>
          </w:p>
        </w:tc>
        <w:tc>
          <w:tcPr>
            <w:tcW w:w="927" w:type="dxa"/>
            <w:gridSpan w:val="2"/>
            <w:tcBorders>
              <w:top w:val="nil"/>
              <w:left w:val="nil"/>
              <w:bottom w:val="single" w:sz="8" w:space="0" w:color="auto"/>
              <w:right w:val="single" w:sz="8" w:space="0" w:color="auto"/>
            </w:tcBorders>
            <w:shd w:val="clear" w:color="auto" w:fill="E2EFDA"/>
            <w:vAlign w:val="center"/>
            <w:hideMark/>
          </w:tcPr>
          <w:p w:rsidR="00AE04EE" w:rsidRPr="006E601C" w:rsidP="00AE04EE" w14:paraId="43A9ECF4" w14:textId="7CDFFE66">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sz w:val="20"/>
              </w:rPr>
              <w:t>1</w:t>
            </w:r>
          </w:p>
        </w:tc>
        <w:tc>
          <w:tcPr>
            <w:tcW w:w="1516" w:type="dxa"/>
            <w:gridSpan w:val="2"/>
            <w:tcBorders>
              <w:top w:val="nil"/>
              <w:left w:val="nil"/>
              <w:bottom w:val="single" w:sz="8" w:space="0" w:color="auto"/>
              <w:right w:val="single" w:sz="8" w:space="0" w:color="auto"/>
            </w:tcBorders>
            <w:shd w:val="clear" w:color="auto" w:fill="E2EFDA"/>
            <w:vAlign w:val="center"/>
            <w:hideMark/>
          </w:tcPr>
          <w:p w:rsidR="00AE04EE" w:rsidRPr="006E601C" w:rsidP="00AE04EE" w14:paraId="68F42940" w14:textId="09F04EDA">
            <w:pPr>
              <w:widowControl/>
              <w:overflowPunct/>
              <w:autoSpaceDE/>
              <w:autoSpaceDN/>
              <w:adjustRightInd/>
              <w:jc w:val="right"/>
              <w:textAlignment w:val="auto"/>
              <w:rPr>
                <w:rFonts w:ascii="Times New Roman" w:hAnsi="Times New Roman"/>
                <w:b/>
                <w:bCs/>
                <w:color w:val="000000"/>
                <w:sz w:val="20"/>
              </w:rPr>
            </w:pPr>
            <w:r>
              <w:rPr>
                <w:rFonts w:ascii="Times New Roman" w:hAnsi="Times New Roman"/>
                <w:b/>
                <w:bCs/>
                <w:sz w:val="20"/>
              </w:rPr>
              <w:t>31,353</w:t>
            </w:r>
          </w:p>
        </w:tc>
        <w:tc>
          <w:tcPr>
            <w:tcW w:w="1122" w:type="dxa"/>
            <w:gridSpan w:val="2"/>
            <w:tcBorders>
              <w:top w:val="nil"/>
              <w:left w:val="nil"/>
              <w:bottom w:val="single" w:sz="8" w:space="0" w:color="auto"/>
              <w:right w:val="single" w:sz="8" w:space="0" w:color="auto"/>
            </w:tcBorders>
            <w:shd w:val="clear" w:color="auto" w:fill="E2EFDA"/>
            <w:vAlign w:val="center"/>
            <w:hideMark/>
          </w:tcPr>
          <w:p w:rsidR="00AE04EE" w:rsidRPr="006E601C" w:rsidP="00AE04EE" w14:paraId="79DF6991" w14:textId="52D176F8">
            <w:pPr>
              <w:widowControl/>
              <w:overflowPunct/>
              <w:autoSpaceDE/>
              <w:autoSpaceDN/>
              <w:adjustRightInd/>
              <w:jc w:val="right"/>
              <w:textAlignment w:val="auto"/>
              <w:rPr>
                <w:rFonts w:ascii="Times New Roman" w:hAnsi="Times New Roman"/>
                <w:b/>
                <w:bCs/>
                <w:i/>
                <w:iCs/>
                <w:color w:val="000000"/>
                <w:sz w:val="20"/>
              </w:rPr>
            </w:pPr>
            <w:r>
              <w:rPr>
                <w:rFonts w:ascii="Times New Roman" w:hAnsi="Times New Roman"/>
                <w:b/>
                <w:bCs/>
                <w:i/>
                <w:iCs/>
                <w:sz w:val="20"/>
              </w:rPr>
              <w:t>25,039</w:t>
            </w:r>
          </w:p>
        </w:tc>
        <w:tc>
          <w:tcPr>
            <w:tcW w:w="1170" w:type="dxa"/>
            <w:tcBorders>
              <w:top w:val="nil"/>
              <w:left w:val="nil"/>
              <w:bottom w:val="single" w:sz="8" w:space="0" w:color="auto"/>
              <w:right w:val="single" w:sz="8" w:space="0" w:color="auto"/>
            </w:tcBorders>
            <w:shd w:val="clear" w:color="auto" w:fill="E2EFDA"/>
            <w:vAlign w:val="center"/>
            <w:hideMark/>
          </w:tcPr>
          <w:p w:rsidR="00AE04EE" w:rsidRPr="006E601C" w:rsidP="00AE04EE" w14:paraId="0AE1E068" w14:textId="4A4B5E65">
            <w:pPr>
              <w:widowControl/>
              <w:overflowPunct/>
              <w:autoSpaceDE/>
              <w:autoSpaceDN/>
              <w:adjustRightInd/>
              <w:jc w:val="right"/>
              <w:textAlignment w:val="auto"/>
              <w:rPr>
                <w:rFonts w:ascii="Times New Roman" w:hAnsi="Times New Roman"/>
                <w:b/>
                <w:bCs/>
                <w:color w:val="000000"/>
                <w:sz w:val="20"/>
              </w:rPr>
            </w:pPr>
            <w:r>
              <w:rPr>
                <w:rFonts w:ascii="Times New Roman" w:hAnsi="Times New Roman"/>
                <w:b/>
                <w:bCs/>
                <w:sz w:val="20"/>
              </w:rPr>
              <w:t>6,31</w:t>
            </w:r>
            <w:r w:rsidR="00E37518">
              <w:rPr>
                <w:rFonts w:ascii="Times New Roman" w:hAnsi="Times New Roman"/>
                <w:b/>
                <w:bCs/>
                <w:sz w:val="20"/>
              </w:rPr>
              <w:t>4</w:t>
            </w:r>
          </w:p>
        </w:tc>
      </w:tr>
      <w:tr w14:paraId="09946833" w14:textId="77777777" w:rsidTr="37A94AEF">
        <w:tblPrEx>
          <w:tblW w:w="11240" w:type="dxa"/>
          <w:tblInd w:w="-720" w:type="dxa"/>
          <w:tblLayout w:type="fixed"/>
          <w:tblLook w:val="04A0"/>
        </w:tblPrEx>
        <w:trPr>
          <w:trHeight w:val="315"/>
        </w:trPr>
        <w:tc>
          <w:tcPr>
            <w:tcW w:w="11240" w:type="dxa"/>
            <w:gridSpan w:val="15"/>
            <w:tcBorders>
              <w:top w:val="single" w:sz="8" w:space="0" w:color="auto"/>
              <w:left w:val="single" w:sz="8" w:space="0" w:color="auto"/>
              <w:bottom w:val="single" w:sz="8" w:space="0" w:color="auto"/>
              <w:right w:val="single" w:sz="8" w:space="0" w:color="000000" w:themeColor="text1"/>
            </w:tcBorders>
            <w:shd w:val="clear" w:color="auto" w:fill="DBDBDB"/>
            <w:vAlign w:val="center"/>
            <w:hideMark/>
          </w:tcPr>
          <w:p w:rsidR="00AE04EE" w:rsidRPr="006E601C" w:rsidP="00AE04EE" w14:paraId="15481683"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sz w:val="20"/>
              </w:rPr>
              <w:t>Affected Public:  Private Not for Profit</w:t>
            </w:r>
          </w:p>
        </w:tc>
      </w:tr>
      <w:tr w14:paraId="3CFA8B8B" w14:textId="77777777" w:rsidTr="37A94AEF">
        <w:tblPrEx>
          <w:tblW w:w="11240" w:type="dxa"/>
          <w:tblInd w:w="-720" w:type="dxa"/>
          <w:tblLayout w:type="fixed"/>
          <w:tblLook w:val="04A0"/>
        </w:tblPrEx>
        <w:trPr>
          <w:trHeight w:val="1980"/>
        </w:trPr>
        <w:tc>
          <w:tcPr>
            <w:tcW w:w="1245" w:type="dxa"/>
            <w:tcBorders>
              <w:top w:val="nil"/>
              <w:left w:val="single" w:sz="8" w:space="0" w:color="auto"/>
              <w:bottom w:val="single" w:sz="8" w:space="0" w:color="auto"/>
              <w:right w:val="nil"/>
            </w:tcBorders>
            <w:vAlign w:val="center"/>
            <w:hideMark/>
          </w:tcPr>
          <w:p w:rsidR="00AE04EE" w:rsidRPr="006E601C" w:rsidP="00AE04EE" w14:paraId="1D6E2061"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color w:val="000000"/>
                <w:sz w:val="20"/>
              </w:rPr>
              <w:t>251.10(a)(4)</w:t>
            </w:r>
          </w:p>
        </w:tc>
        <w:tc>
          <w:tcPr>
            <w:tcW w:w="1416" w:type="dxa"/>
            <w:gridSpan w:val="2"/>
            <w:tcBorders>
              <w:top w:val="nil"/>
              <w:left w:val="nil"/>
              <w:bottom w:val="single" w:sz="8" w:space="0" w:color="auto"/>
              <w:right w:val="single" w:sz="8" w:space="0" w:color="auto"/>
            </w:tcBorders>
            <w:vAlign w:val="center"/>
            <w:hideMark/>
          </w:tcPr>
          <w:p w:rsidR="00AE04EE" w:rsidRPr="006E601C" w:rsidP="00AE04EE" w14:paraId="24DCF764" w14:textId="77777777">
            <w:pPr>
              <w:widowControl/>
              <w:overflowPunct/>
              <w:autoSpaceDE/>
              <w:autoSpaceDN/>
              <w:adjustRightInd/>
              <w:textAlignment w:val="auto"/>
              <w:rPr>
                <w:rFonts w:ascii="Times New Roman" w:hAnsi="Times New Roman"/>
                <w:color w:val="000000"/>
                <w:sz w:val="20"/>
              </w:rPr>
            </w:pPr>
            <w:r w:rsidRPr="006E601C">
              <w:rPr>
                <w:rFonts w:ascii="Times New Roman" w:hAnsi="Times New Roman"/>
                <w:color w:val="000000"/>
                <w:sz w:val="20"/>
              </w:rPr>
              <w:t>Eligibility Determination and Collection of Participating Household Information (TEFAP)</w:t>
            </w:r>
          </w:p>
        </w:tc>
        <w:tc>
          <w:tcPr>
            <w:tcW w:w="1306" w:type="dxa"/>
            <w:gridSpan w:val="2"/>
            <w:tcBorders>
              <w:top w:val="nil"/>
              <w:left w:val="nil"/>
              <w:bottom w:val="single" w:sz="8" w:space="0" w:color="auto"/>
              <w:right w:val="single" w:sz="8" w:space="0" w:color="auto"/>
            </w:tcBorders>
            <w:vAlign w:val="center"/>
            <w:hideMark/>
          </w:tcPr>
          <w:p w:rsidR="00AE04EE" w:rsidRPr="006E601C" w:rsidP="00AE04EE" w14:paraId="4C0B7C1D"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1,600</w:t>
            </w:r>
          </w:p>
        </w:tc>
        <w:tc>
          <w:tcPr>
            <w:tcW w:w="1229" w:type="dxa"/>
            <w:gridSpan w:val="2"/>
            <w:tcBorders>
              <w:top w:val="nil"/>
              <w:left w:val="nil"/>
              <w:bottom w:val="single" w:sz="8" w:space="0" w:color="auto"/>
              <w:right w:val="single" w:sz="8" w:space="0" w:color="auto"/>
            </w:tcBorders>
            <w:vAlign w:val="center"/>
            <w:hideMark/>
          </w:tcPr>
          <w:p w:rsidR="00AE04EE" w:rsidRPr="006E601C" w:rsidP="00AE04EE" w14:paraId="6FA534A2"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1</w:t>
            </w:r>
          </w:p>
        </w:tc>
        <w:tc>
          <w:tcPr>
            <w:tcW w:w="1315" w:type="dxa"/>
            <w:gridSpan w:val="2"/>
            <w:tcBorders>
              <w:top w:val="nil"/>
              <w:left w:val="nil"/>
              <w:bottom w:val="single" w:sz="8" w:space="0" w:color="auto"/>
              <w:right w:val="single" w:sz="8" w:space="0" w:color="auto"/>
            </w:tcBorders>
            <w:shd w:val="clear" w:color="auto" w:fill="F2F2F2" w:themeFill="background1" w:themeFillShade="F2"/>
            <w:vAlign w:val="center"/>
            <w:hideMark/>
          </w:tcPr>
          <w:p w:rsidR="00AE04EE" w:rsidRPr="006E601C" w:rsidP="00AE04EE" w14:paraId="2FE10B5C"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1,600</w:t>
            </w:r>
          </w:p>
        </w:tc>
        <w:tc>
          <w:tcPr>
            <w:tcW w:w="930" w:type="dxa"/>
            <w:gridSpan w:val="2"/>
            <w:tcBorders>
              <w:top w:val="nil"/>
              <w:left w:val="nil"/>
              <w:bottom w:val="single" w:sz="8" w:space="0" w:color="auto"/>
              <w:right w:val="single" w:sz="8" w:space="0" w:color="auto"/>
            </w:tcBorders>
            <w:vAlign w:val="center"/>
            <w:hideMark/>
          </w:tcPr>
          <w:p w:rsidR="00AE04EE" w:rsidRPr="006E601C" w:rsidP="00AE04EE" w14:paraId="677DA076"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211</w:t>
            </w:r>
          </w:p>
        </w:tc>
        <w:tc>
          <w:tcPr>
            <w:tcW w:w="1515" w:type="dxa"/>
            <w:gridSpan w:val="2"/>
            <w:tcBorders>
              <w:top w:val="nil"/>
              <w:left w:val="nil"/>
              <w:bottom w:val="single" w:sz="8" w:space="0" w:color="auto"/>
              <w:right w:val="single" w:sz="8" w:space="0" w:color="auto"/>
            </w:tcBorders>
            <w:shd w:val="clear" w:color="auto" w:fill="F2F2F2" w:themeFill="background1" w:themeFillShade="F2"/>
            <w:vAlign w:val="center"/>
            <w:hideMark/>
          </w:tcPr>
          <w:p w:rsidR="00AE04EE" w:rsidRPr="006E601C" w:rsidP="00AE04EE" w14:paraId="5981B91D"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336,800</w:t>
            </w:r>
          </w:p>
        </w:tc>
        <w:tc>
          <w:tcPr>
            <w:tcW w:w="1114" w:type="dxa"/>
            <w:tcBorders>
              <w:top w:val="nil"/>
              <w:left w:val="nil"/>
              <w:bottom w:val="single" w:sz="8" w:space="0" w:color="auto"/>
              <w:right w:val="single" w:sz="8" w:space="0" w:color="auto"/>
            </w:tcBorders>
            <w:vAlign w:val="center"/>
            <w:hideMark/>
          </w:tcPr>
          <w:p w:rsidR="00AE04EE" w:rsidRPr="006E601C" w:rsidP="00AE04EE" w14:paraId="60A77D1A" w14:textId="77777777">
            <w:pPr>
              <w:widowControl/>
              <w:overflowPunct/>
              <w:autoSpaceDE/>
              <w:autoSpaceDN/>
              <w:adjustRightInd/>
              <w:jc w:val="right"/>
              <w:textAlignment w:val="auto"/>
              <w:rPr>
                <w:rFonts w:ascii="Times New Roman" w:hAnsi="Times New Roman"/>
                <w:i/>
                <w:iCs/>
                <w:color w:val="000000"/>
                <w:sz w:val="20"/>
              </w:rPr>
            </w:pPr>
            <w:r w:rsidRPr="006E601C">
              <w:rPr>
                <w:rFonts w:ascii="Times New Roman" w:hAnsi="Times New Roman"/>
                <w:i/>
                <w:iCs/>
                <w:color w:val="000000"/>
                <w:sz w:val="20"/>
              </w:rPr>
              <w:t>671,840</w:t>
            </w:r>
          </w:p>
        </w:tc>
        <w:tc>
          <w:tcPr>
            <w:tcW w:w="1170" w:type="dxa"/>
            <w:tcBorders>
              <w:top w:val="nil"/>
              <w:left w:val="nil"/>
              <w:bottom w:val="single" w:sz="8" w:space="0" w:color="auto"/>
              <w:right w:val="single" w:sz="8" w:space="0" w:color="auto"/>
            </w:tcBorders>
            <w:vAlign w:val="center"/>
            <w:hideMark/>
          </w:tcPr>
          <w:p w:rsidR="00AE04EE" w:rsidRPr="006E601C" w:rsidP="00AE04EE" w14:paraId="14773A0C" w14:textId="77777777">
            <w:pPr>
              <w:widowControl/>
              <w:overflowPunct/>
              <w:autoSpaceDE/>
              <w:autoSpaceDN/>
              <w:adjustRightInd/>
              <w:jc w:val="right"/>
              <w:textAlignment w:val="auto"/>
              <w:rPr>
                <w:rFonts w:ascii="Times New Roman" w:hAnsi="Times New Roman"/>
                <w:color w:val="000000"/>
                <w:sz w:val="20"/>
              </w:rPr>
            </w:pPr>
            <w:r w:rsidRPr="006E601C">
              <w:rPr>
                <w:rFonts w:ascii="Times New Roman" w:hAnsi="Times New Roman"/>
                <w:color w:val="000000"/>
                <w:sz w:val="20"/>
              </w:rPr>
              <w:t>-335,040</w:t>
            </w:r>
          </w:p>
        </w:tc>
      </w:tr>
      <w:tr w14:paraId="12C633F9" w14:textId="77777777" w:rsidTr="37A94AEF">
        <w:tblPrEx>
          <w:tblW w:w="11240" w:type="dxa"/>
          <w:tblInd w:w="-720" w:type="dxa"/>
          <w:tblLayout w:type="fixed"/>
          <w:tblLook w:val="04A0"/>
        </w:tblPrEx>
        <w:trPr>
          <w:trHeight w:val="705"/>
        </w:trPr>
        <w:tc>
          <w:tcPr>
            <w:tcW w:w="2648" w:type="dxa"/>
            <w:gridSpan w:val="2"/>
            <w:tcBorders>
              <w:top w:val="nil"/>
              <w:left w:val="single" w:sz="8" w:space="0" w:color="auto"/>
              <w:bottom w:val="single" w:sz="8" w:space="0" w:color="auto"/>
              <w:right w:val="single" w:sz="8" w:space="0" w:color="000000" w:themeColor="text1"/>
            </w:tcBorders>
            <w:shd w:val="clear" w:color="auto" w:fill="E2EFDA"/>
            <w:vAlign w:val="center"/>
            <w:hideMark/>
          </w:tcPr>
          <w:p w:rsidR="00AE04EE" w:rsidRPr="006E601C" w:rsidP="37A94AEF" w14:paraId="72C81B46" w14:textId="20E50B74">
            <w:pPr>
              <w:widowControl/>
              <w:overflowPunct/>
              <w:autoSpaceDE/>
              <w:autoSpaceDN/>
              <w:adjustRightInd/>
              <w:textAlignment w:val="auto"/>
              <w:rPr>
                <w:rFonts w:ascii="Times New Roman" w:hAnsi="Times New Roman"/>
                <w:b/>
                <w:bCs/>
                <w:color w:val="000000"/>
                <w:sz w:val="20"/>
              </w:rPr>
            </w:pPr>
            <w:r w:rsidRPr="37A94AEF">
              <w:rPr>
                <w:rFonts w:ascii="Times New Roman" w:hAnsi="Times New Roman"/>
                <w:b/>
                <w:bCs/>
                <w:sz w:val="20"/>
              </w:rPr>
              <w:t>Subtotal</w:t>
            </w:r>
            <w:r w:rsidRPr="37A94AEF" w:rsidR="081EEB09">
              <w:rPr>
                <w:rFonts w:ascii="Times New Roman" w:hAnsi="Times New Roman"/>
                <w:b/>
                <w:bCs/>
                <w:sz w:val="20"/>
              </w:rPr>
              <w:t xml:space="preserve"> </w:t>
            </w:r>
            <w:r w:rsidRPr="37A94AEF" w:rsidR="081EEB09">
              <w:rPr>
                <w:rFonts w:ascii="Times New Roman" w:hAnsi="Times New Roman"/>
                <w:b/>
                <w:bCs/>
                <w:i/>
                <w:iCs/>
                <w:sz w:val="20"/>
              </w:rPr>
              <w:t>Record Keeping</w:t>
            </w:r>
            <w:r w:rsidRPr="37A94AEF">
              <w:rPr>
                <w:rFonts w:ascii="Times New Roman" w:hAnsi="Times New Roman"/>
                <w:b/>
                <w:bCs/>
                <w:i/>
                <w:iCs/>
                <w:color w:val="000000" w:themeColor="text1"/>
                <w:sz w:val="20"/>
              </w:rPr>
              <w:t>: Private Not for Profit</w:t>
            </w:r>
          </w:p>
        </w:tc>
        <w:tc>
          <w:tcPr>
            <w:tcW w:w="1313" w:type="dxa"/>
            <w:gridSpan w:val="2"/>
            <w:tcBorders>
              <w:top w:val="nil"/>
              <w:left w:val="nil"/>
              <w:bottom w:val="single" w:sz="8" w:space="0" w:color="auto"/>
              <w:right w:val="single" w:sz="8" w:space="0" w:color="auto"/>
            </w:tcBorders>
            <w:shd w:val="clear" w:color="auto" w:fill="E2EFDA"/>
            <w:vAlign w:val="center"/>
            <w:hideMark/>
          </w:tcPr>
          <w:p w:rsidR="00AE04EE" w:rsidRPr="006E601C" w:rsidP="00AE04EE" w14:paraId="01CB4D16"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1,600</w:t>
            </w:r>
          </w:p>
        </w:tc>
        <w:tc>
          <w:tcPr>
            <w:tcW w:w="1228" w:type="dxa"/>
            <w:gridSpan w:val="2"/>
            <w:tcBorders>
              <w:top w:val="nil"/>
              <w:left w:val="nil"/>
              <w:bottom w:val="single" w:sz="8" w:space="0" w:color="auto"/>
              <w:right w:val="single" w:sz="8" w:space="0" w:color="auto"/>
            </w:tcBorders>
            <w:shd w:val="clear" w:color="auto" w:fill="E2EFDA"/>
            <w:vAlign w:val="center"/>
            <w:hideMark/>
          </w:tcPr>
          <w:p w:rsidR="00AE04EE" w:rsidRPr="006E601C" w:rsidP="00AE04EE" w14:paraId="6F58F3D2"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1</w:t>
            </w:r>
          </w:p>
        </w:tc>
        <w:tc>
          <w:tcPr>
            <w:tcW w:w="1316" w:type="dxa"/>
            <w:gridSpan w:val="2"/>
            <w:tcBorders>
              <w:top w:val="nil"/>
              <w:left w:val="nil"/>
              <w:bottom w:val="single" w:sz="8" w:space="0" w:color="auto"/>
              <w:right w:val="single" w:sz="8" w:space="0" w:color="auto"/>
            </w:tcBorders>
            <w:shd w:val="clear" w:color="auto" w:fill="E2EFDA"/>
            <w:vAlign w:val="center"/>
            <w:hideMark/>
          </w:tcPr>
          <w:p w:rsidR="00AE04EE" w:rsidRPr="006E601C" w:rsidP="00AE04EE" w14:paraId="428EAD49"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1,600</w:t>
            </w:r>
          </w:p>
        </w:tc>
        <w:tc>
          <w:tcPr>
            <w:tcW w:w="927" w:type="dxa"/>
            <w:gridSpan w:val="2"/>
            <w:tcBorders>
              <w:top w:val="nil"/>
              <w:left w:val="nil"/>
              <w:bottom w:val="single" w:sz="8" w:space="0" w:color="auto"/>
              <w:right w:val="single" w:sz="8" w:space="0" w:color="auto"/>
            </w:tcBorders>
            <w:shd w:val="clear" w:color="auto" w:fill="E2EFDA"/>
            <w:vAlign w:val="center"/>
            <w:hideMark/>
          </w:tcPr>
          <w:p w:rsidR="00AE04EE" w:rsidRPr="006E601C" w:rsidP="00AE04EE" w14:paraId="769AACF2"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211</w:t>
            </w:r>
          </w:p>
        </w:tc>
        <w:tc>
          <w:tcPr>
            <w:tcW w:w="1516" w:type="dxa"/>
            <w:gridSpan w:val="2"/>
            <w:tcBorders>
              <w:top w:val="nil"/>
              <w:left w:val="nil"/>
              <w:bottom w:val="single" w:sz="8" w:space="0" w:color="auto"/>
              <w:right w:val="single" w:sz="8" w:space="0" w:color="auto"/>
            </w:tcBorders>
            <w:shd w:val="clear" w:color="auto" w:fill="E2EFDA"/>
            <w:vAlign w:val="center"/>
            <w:hideMark/>
          </w:tcPr>
          <w:p w:rsidR="00AE04EE" w:rsidRPr="006E601C" w:rsidP="00AE04EE" w14:paraId="26E9C18B"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336,800</w:t>
            </w:r>
          </w:p>
        </w:tc>
        <w:tc>
          <w:tcPr>
            <w:tcW w:w="1122" w:type="dxa"/>
            <w:gridSpan w:val="2"/>
            <w:tcBorders>
              <w:top w:val="nil"/>
              <w:left w:val="nil"/>
              <w:bottom w:val="single" w:sz="8" w:space="0" w:color="auto"/>
              <w:right w:val="single" w:sz="8" w:space="0" w:color="auto"/>
            </w:tcBorders>
            <w:shd w:val="clear" w:color="auto" w:fill="E2EFDA"/>
            <w:vAlign w:val="center"/>
            <w:hideMark/>
          </w:tcPr>
          <w:p w:rsidR="00AE04EE" w:rsidRPr="006E601C" w:rsidP="00AE04EE" w14:paraId="70B2AE43" w14:textId="77777777">
            <w:pPr>
              <w:widowControl/>
              <w:overflowPunct/>
              <w:autoSpaceDE/>
              <w:autoSpaceDN/>
              <w:adjustRightInd/>
              <w:jc w:val="right"/>
              <w:textAlignment w:val="auto"/>
              <w:rPr>
                <w:rFonts w:ascii="Times New Roman" w:hAnsi="Times New Roman"/>
                <w:b/>
                <w:bCs/>
                <w:i/>
                <w:iCs/>
                <w:color w:val="000000"/>
                <w:sz w:val="20"/>
              </w:rPr>
            </w:pPr>
            <w:r w:rsidRPr="006E601C">
              <w:rPr>
                <w:rFonts w:ascii="Times New Roman" w:hAnsi="Times New Roman"/>
                <w:b/>
                <w:bCs/>
                <w:i/>
                <w:iCs/>
                <w:color w:val="000000"/>
                <w:sz w:val="20"/>
              </w:rPr>
              <w:t>671,840</w:t>
            </w:r>
          </w:p>
        </w:tc>
        <w:tc>
          <w:tcPr>
            <w:tcW w:w="1170" w:type="dxa"/>
            <w:tcBorders>
              <w:top w:val="nil"/>
              <w:left w:val="nil"/>
              <w:bottom w:val="single" w:sz="8" w:space="0" w:color="auto"/>
              <w:right w:val="single" w:sz="8" w:space="0" w:color="auto"/>
            </w:tcBorders>
            <w:shd w:val="clear" w:color="auto" w:fill="E2EFDA"/>
            <w:vAlign w:val="center"/>
            <w:hideMark/>
          </w:tcPr>
          <w:p w:rsidR="00AE04EE" w:rsidRPr="006E601C" w:rsidP="00AE04EE" w14:paraId="11D42618"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-335,040</w:t>
            </w:r>
          </w:p>
        </w:tc>
      </w:tr>
      <w:tr w14:paraId="0F6792B6" w14:textId="77777777" w:rsidTr="37A94AEF">
        <w:tblPrEx>
          <w:tblW w:w="11240" w:type="dxa"/>
          <w:tblInd w:w="-720" w:type="dxa"/>
          <w:tblLayout w:type="fixed"/>
          <w:tblLook w:val="04A0"/>
        </w:tblPrEx>
        <w:trPr>
          <w:trHeight w:val="705"/>
        </w:trPr>
        <w:tc>
          <w:tcPr>
            <w:tcW w:w="2648" w:type="dxa"/>
            <w:gridSpan w:val="2"/>
            <w:tcBorders>
              <w:top w:val="nil"/>
              <w:left w:val="single" w:sz="8" w:space="0" w:color="auto"/>
              <w:bottom w:val="single" w:sz="8" w:space="0" w:color="auto"/>
              <w:right w:val="single" w:sz="8" w:space="0" w:color="000000" w:themeColor="text1"/>
            </w:tcBorders>
            <w:shd w:val="clear" w:color="auto" w:fill="E2EFDA"/>
            <w:vAlign w:val="center"/>
            <w:hideMark/>
          </w:tcPr>
          <w:p w:rsidR="00AE04EE" w:rsidRPr="006E601C" w:rsidP="00AE04EE" w14:paraId="58C49559"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sz w:val="20"/>
              </w:rPr>
              <w:t>GRAND SUBTOTAL: RECORDKEEPING</w:t>
            </w:r>
          </w:p>
        </w:tc>
        <w:tc>
          <w:tcPr>
            <w:tcW w:w="1313" w:type="dxa"/>
            <w:gridSpan w:val="2"/>
            <w:tcBorders>
              <w:top w:val="nil"/>
              <w:left w:val="nil"/>
              <w:bottom w:val="single" w:sz="8" w:space="0" w:color="auto"/>
              <w:right w:val="single" w:sz="8" w:space="0" w:color="auto"/>
            </w:tcBorders>
            <w:shd w:val="clear" w:color="auto" w:fill="E2EFDA"/>
            <w:vAlign w:val="center"/>
            <w:hideMark/>
          </w:tcPr>
          <w:p w:rsidR="00AE04EE" w:rsidRPr="006E601C" w:rsidP="00AE04EE" w14:paraId="08A25286"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1,654</w:t>
            </w:r>
          </w:p>
        </w:tc>
        <w:tc>
          <w:tcPr>
            <w:tcW w:w="1228" w:type="dxa"/>
            <w:gridSpan w:val="2"/>
            <w:tcBorders>
              <w:top w:val="nil"/>
              <w:left w:val="nil"/>
              <w:bottom w:val="single" w:sz="8" w:space="0" w:color="auto"/>
              <w:right w:val="single" w:sz="8" w:space="0" w:color="auto"/>
            </w:tcBorders>
            <w:shd w:val="clear" w:color="auto" w:fill="E2EFDA"/>
            <w:vAlign w:val="center"/>
            <w:hideMark/>
          </w:tcPr>
          <w:p w:rsidR="00AE04EE" w:rsidRPr="006E601C" w:rsidP="00AE04EE" w14:paraId="56449454"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2</w:t>
            </w:r>
          </w:p>
        </w:tc>
        <w:tc>
          <w:tcPr>
            <w:tcW w:w="1316" w:type="dxa"/>
            <w:gridSpan w:val="2"/>
            <w:tcBorders>
              <w:top w:val="nil"/>
              <w:left w:val="nil"/>
              <w:bottom w:val="single" w:sz="8" w:space="0" w:color="auto"/>
              <w:right w:val="single" w:sz="8" w:space="0" w:color="auto"/>
            </w:tcBorders>
            <w:shd w:val="clear" w:color="auto" w:fill="E2EFDA"/>
            <w:vAlign w:val="center"/>
            <w:hideMark/>
          </w:tcPr>
          <w:p w:rsidR="00AE04EE" w:rsidRPr="006E601C" w:rsidP="00AE04EE" w14:paraId="1FFB3674"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1,654</w:t>
            </w:r>
          </w:p>
        </w:tc>
        <w:tc>
          <w:tcPr>
            <w:tcW w:w="927" w:type="dxa"/>
            <w:gridSpan w:val="2"/>
            <w:tcBorders>
              <w:top w:val="nil"/>
              <w:left w:val="nil"/>
              <w:bottom w:val="single" w:sz="8" w:space="0" w:color="auto"/>
              <w:right w:val="single" w:sz="8" w:space="0" w:color="auto"/>
            </w:tcBorders>
            <w:shd w:val="clear" w:color="auto" w:fill="E2EFDA"/>
            <w:vAlign w:val="center"/>
            <w:hideMark/>
          </w:tcPr>
          <w:p w:rsidR="00AE04EE" w:rsidRPr="006E601C" w:rsidP="00AE04EE" w14:paraId="0364D51D"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212</w:t>
            </w:r>
          </w:p>
        </w:tc>
        <w:tc>
          <w:tcPr>
            <w:tcW w:w="1516" w:type="dxa"/>
            <w:gridSpan w:val="2"/>
            <w:tcBorders>
              <w:top w:val="nil"/>
              <w:left w:val="nil"/>
              <w:bottom w:val="single" w:sz="8" w:space="0" w:color="auto"/>
              <w:right w:val="single" w:sz="8" w:space="0" w:color="auto"/>
            </w:tcBorders>
            <w:shd w:val="clear" w:color="auto" w:fill="E2EFDA"/>
            <w:vAlign w:val="center"/>
            <w:hideMark/>
          </w:tcPr>
          <w:p w:rsidR="00AE04EE" w:rsidRPr="006E601C" w:rsidP="00AE04EE" w14:paraId="4E506C43"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336,854</w:t>
            </w:r>
          </w:p>
        </w:tc>
        <w:tc>
          <w:tcPr>
            <w:tcW w:w="1122" w:type="dxa"/>
            <w:gridSpan w:val="2"/>
            <w:tcBorders>
              <w:top w:val="nil"/>
              <w:left w:val="nil"/>
              <w:bottom w:val="single" w:sz="8" w:space="0" w:color="auto"/>
              <w:right w:val="single" w:sz="8" w:space="0" w:color="auto"/>
            </w:tcBorders>
            <w:shd w:val="clear" w:color="auto" w:fill="E2EFDA"/>
            <w:vAlign w:val="center"/>
            <w:hideMark/>
          </w:tcPr>
          <w:p w:rsidR="00AE04EE" w:rsidRPr="006E601C" w:rsidP="00AE04EE" w14:paraId="7E561F0D" w14:textId="77777777">
            <w:pPr>
              <w:widowControl/>
              <w:overflowPunct/>
              <w:autoSpaceDE/>
              <w:autoSpaceDN/>
              <w:adjustRightInd/>
              <w:jc w:val="right"/>
              <w:textAlignment w:val="auto"/>
              <w:rPr>
                <w:rFonts w:ascii="Times New Roman" w:hAnsi="Times New Roman"/>
                <w:b/>
                <w:bCs/>
                <w:i/>
                <w:iCs/>
                <w:color w:val="000000"/>
                <w:sz w:val="20"/>
              </w:rPr>
            </w:pPr>
            <w:r w:rsidRPr="006E601C">
              <w:rPr>
                <w:rFonts w:ascii="Times New Roman" w:hAnsi="Times New Roman"/>
                <w:b/>
                <w:bCs/>
                <w:i/>
                <w:iCs/>
                <w:color w:val="000000"/>
                <w:sz w:val="20"/>
              </w:rPr>
              <w:t>671,840</w:t>
            </w:r>
          </w:p>
        </w:tc>
        <w:tc>
          <w:tcPr>
            <w:tcW w:w="1170" w:type="dxa"/>
            <w:tcBorders>
              <w:top w:val="nil"/>
              <w:left w:val="nil"/>
              <w:bottom w:val="single" w:sz="8" w:space="0" w:color="auto"/>
              <w:right w:val="single" w:sz="8" w:space="0" w:color="auto"/>
            </w:tcBorders>
            <w:shd w:val="clear" w:color="auto" w:fill="E2EFDA"/>
            <w:vAlign w:val="center"/>
            <w:hideMark/>
          </w:tcPr>
          <w:p w:rsidR="00AE04EE" w:rsidRPr="006E601C" w:rsidP="00AE04EE" w14:paraId="48F23853"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-334,986</w:t>
            </w:r>
          </w:p>
        </w:tc>
      </w:tr>
      <w:tr w14:paraId="2B2A4CCB" w14:textId="77777777" w:rsidTr="37A94AEF">
        <w:tblPrEx>
          <w:tblW w:w="11240" w:type="dxa"/>
          <w:tblInd w:w="-720" w:type="dxa"/>
          <w:tblLayout w:type="fixed"/>
          <w:tblLook w:val="04A0"/>
        </w:tblPrEx>
        <w:trPr>
          <w:trHeight w:val="795"/>
        </w:trPr>
        <w:tc>
          <w:tcPr>
            <w:tcW w:w="2648" w:type="dxa"/>
            <w:gridSpan w:val="2"/>
            <w:tcBorders>
              <w:top w:val="single" w:sz="8" w:space="0" w:color="auto"/>
              <w:left w:val="single" w:sz="8" w:space="0" w:color="auto"/>
              <w:bottom w:val="single" w:sz="8" w:space="0" w:color="auto"/>
              <w:right w:val="single" w:sz="8" w:space="0" w:color="000000" w:themeColor="text1"/>
            </w:tcBorders>
            <w:shd w:val="clear" w:color="auto" w:fill="C6E0B4"/>
            <w:vAlign w:val="center"/>
            <w:hideMark/>
          </w:tcPr>
          <w:p w:rsidR="00AE04EE" w:rsidRPr="006E601C" w:rsidP="00AE04EE" w14:paraId="1373F955" w14:textId="77777777">
            <w:pPr>
              <w:widowControl/>
              <w:overflowPunct/>
              <w:autoSpaceDE/>
              <w:autoSpaceDN/>
              <w:adjustRightInd/>
              <w:textAlignment w:val="auto"/>
              <w:rPr>
                <w:rFonts w:ascii="Times New Roman" w:hAnsi="Times New Roman"/>
                <w:b/>
                <w:bCs/>
                <w:color w:val="000000"/>
                <w:sz w:val="20"/>
              </w:rPr>
            </w:pPr>
            <w:r w:rsidRPr="006E601C">
              <w:rPr>
                <w:rFonts w:ascii="Times New Roman" w:hAnsi="Times New Roman"/>
                <w:b/>
                <w:bCs/>
                <w:sz w:val="20"/>
              </w:rPr>
              <w:t xml:space="preserve">GRAND TOTAL: REPORTING AND RECORDKEEPING </w:t>
            </w:r>
          </w:p>
        </w:tc>
        <w:tc>
          <w:tcPr>
            <w:tcW w:w="1313" w:type="dxa"/>
            <w:gridSpan w:val="2"/>
            <w:tcBorders>
              <w:top w:val="nil"/>
              <w:left w:val="nil"/>
              <w:bottom w:val="single" w:sz="8" w:space="0" w:color="auto"/>
              <w:right w:val="single" w:sz="8" w:space="0" w:color="auto"/>
            </w:tcBorders>
            <w:shd w:val="clear" w:color="auto" w:fill="C6E0B4"/>
            <w:vAlign w:val="center"/>
            <w:hideMark/>
          </w:tcPr>
          <w:p w:rsidR="00AE04EE" w:rsidRPr="006E601C" w:rsidP="00AE04EE" w14:paraId="6330E19B" w14:textId="2308F19C">
            <w:pPr>
              <w:widowControl/>
              <w:overflowPunct/>
              <w:autoSpaceDE/>
              <w:autoSpaceDN/>
              <w:adjustRightInd/>
              <w:jc w:val="right"/>
              <w:textAlignment w:val="auto"/>
              <w:rPr>
                <w:rFonts w:ascii="Times New Roman" w:hAnsi="Times New Roman"/>
                <w:b/>
                <w:bCs/>
                <w:color w:val="000000"/>
                <w:sz w:val="20"/>
              </w:rPr>
            </w:pPr>
            <w:r>
              <w:rPr>
                <w:rFonts w:ascii="Times New Roman" w:hAnsi="Times New Roman"/>
                <w:b/>
                <w:bCs/>
                <w:color w:val="000000"/>
                <w:sz w:val="20"/>
              </w:rPr>
              <w:t>22,759</w:t>
            </w:r>
          </w:p>
        </w:tc>
        <w:tc>
          <w:tcPr>
            <w:tcW w:w="1228" w:type="dxa"/>
            <w:gridSpan w:val="2"/>
            <w:tcBorders>
              <w:top w:val="nil"/>
              <w:left w:val="nil"/>
              <w:bottom w:val="single" w:sz="8" w:space="0" w:color="auto"/>
              <w:right w:val="single" w:sz="8" w:space="0" w:color="auto"/>
            </w:tcBorders>
            <w:shd w:val="clear" w:color="auto" w:fill="C6E0B4"/>
            <w:vAlign w:val="center"/>
            <w:hideMark/>
          </w:tcPr>
          <w:p w:rsidR="00AE04EE" w:rsidRPr="006E601C" w:rsidP="00AE04EE" w14:paraId="654BEC32" w14:textId="2C21ABC1">
            <w:pPr>
              <w:widowControl/>
              <w:overflowPunct/>
              <w:autoSpaceDE/>
              <w:autoSpaceDN/>
              <w:adjustRightInd/>
              <w:jc w:val="right"/>
              <w:textAlignment w:val="auto"/>
              <w:rPr>
                <w:rFonts w:ascii="Times New Roman" w:hAnsi="Times New Roman"/>
                <w:b/>
                <w:bCs/>
                <w:color w:val="000000"/>
                <w:sz w:val="20"/>
              </w:rPr>
            </w:pPr>
            <w:r>
              <w:rPr>
                <w:rFonts w:ascii="Times New Roman" w:hAnsi="Times New Roman"/>
                <w:b/>
                <w:bCs/>
                <w:color w:val="000000"/>
                <w:sz w:val="20"/>
              </w:rPr>
              <w:t>40</w:t>
            </w:r>
          </w:p>
        </w:tc>
        <w:tc>
          <w:tcPr>
            <w:tcW w:w="1316" w:type="dxa"/>
            <w:gridSpan w:val="2"/>
            <w:tcBorders>
              <w:top w:val="nil"/>
              <w:left w:val="nil"/>
              <w:bottom w:val="single" w:sz="8" w:space="0" w:color="auto"/>
              <w:right w:val="single" w:sz="8" w:space="0" w:color="auto"/>
            </w:tcBorders>
            <w:shd w:val="clear" w:color="auto" w:fill="C6E0B4"/>
            <w:vAlign w:val="center"/>
            <w:hideMark/>
          </w:tcPr>
          <w:p w:rsidR="00AE04EE" w:rsidRPr="006E601C" w:rsidP="00AE04EE" w14:paraId="2CB121CB" w14:textId="572D49A9">
            <w:pPr>
              <w:widowControl/>
              <w:overflowPunct/>
              <w:autoSpaceDE/>
              <w:autoSpaceDN/>
              <w:adjustRightInd/>
              <w:jc w:val="right"/>
              <w:textAlignment w:val="auto"/>
              <w:rPr>
                <w:rFonts w:ascii="Times New Roman" w:hAnsi="Times New Roman"/>
                <w:b/>
                <w:bCs/>
                <w:color w:val="000000"/>
                <w:sz w:val="20"/>
              </w:rPr>
            </w:pPr>
            <w:r>
              <w:rPr>
                <w:rFonts w:ascii="Times New Roman" w:hAnsi="Times New Roman"/>
                <w:b/>
                <w:bCs/>
                <w:color w:val="000000"/>
                <w:sz w:val="20"/>
              </w:rPr>
              <w:t>315,143</w:t>
            </w:r>
          </w:p>
        </w:tc>
        <w:tc>
          <w:tcPr>
            <w:tcW w:w="927" w:type="dxa"/>
            <w:gridSpan w:val="2"/>
            <w:tcBorders>
              <w:top w:val="nil"/>
              <w:left w:val="nil"/>
              <w:bottom w:val="single" w:sz="8" w:space="0" w:color="auto"/>
              <w:right w:val="single" w:sz="8" w:space="0" w:color="auto"/>
            </w:tcBorders>
            <w:shd w:val="clear" w:color="auto" w:fill="C6E0B4"/>
            <w:vAlign w:val="center"/>
            <w:hideMark/>
          </w:tcPr>
          <w:p w:rsidR="00AE04EE" w:rsidRPr="006E601C" w:rsidP="00AE04EE" w14:paraId="226A243E" w14:textId="77777777">
            <w:pPr>
              <w:widowControl/>
              <w:overflowPunct/>
              <w:autoSpaceDE/>
              <w:autoSpaceDN/>
              <w:adjustRightInd/>
              <w:jc w:val="right"/>
              <w:textAlignment w:val="auto"/>
              <w:rPr>
                <w:rFonts w:ascii="Times New Roman" w:hAnsi="Times New Roman"/>
                <w:b/>
                <w:bCs/>
                <w:color w:val="000000"/>
                <w:sz w:val="20"/>
              </w:rPr>
            </w:pPr>
            <w:r w:rsidRPr="006E601C">
              <w:rPr>
                <w:rFonts w:ascii="Times New Roman" w:hAnsi="Times New Roman"/>
                <w:b/>
                <w:bCs/>
                <w:color w:val="000000"/>
                <w:sz w:val="20"/>
              </w:rPr>
              <w:t>232</w:t>
            </w:r>
          </w:p>
        </w:tc>
        <w:tc>
          <w:tcPr>
            <w:tcW w:w="1516" w:type="dxa"/>
            <w:gridSpan w:val="2"/>
            <w:tcBorders>
              <w:top w:val="nil"/>
              <w:left w:val="nil"/>
              <w:bottom w:val="single" w:sz="8" w:space="0" w:color="auto"/>
              <w:right w:val="single" w:sz="8" w:space="0" w:color="auto"/>
            </w:tcBorders>
            <w:shd w:val="clear" w:color="auto" w:fill="C6E0B4"/>
            <w:vAlign w:val="center"/>
            <w:hideMark/>
          </w:tcPr>
          <w:p w:rsidR="00AE04EE" w:rsidRPr="006E601C" w:rsidP="00AE04EE" w14:paraId="5CFD1A8A" w14:textId="5F721BCD">
            <w:pPr>
              <w:widowControl/>
              <w:overflowPunct/>
              <w:autoSpaceDE/>
              <w:autoSpaceDN/>
              <w:adjustRightInd/>
              <w:jc w:val="right"/>
              <w:textAlignment w:val="auto"/>
              <w:rPr>
                <w:rFonts w:ascii="Times New Roman" w:hAnsi="Times New Roman"/>
                <w:b/>
                <w:bCs/>
                <w:color w:val="000000"/>
                <w:sz w:val="20"/>
              </w:rPr>
            </w:pPr>
            <w:r>
              <w:rPr>
                <w:rFonts w:ascii="Times New Roman" w:hAnsi="Times New Roman"/>
                <w:b/>
                <w:bCs/>
                <w:color w:val="000000"/>
                <w:sz w:val="20"/>
              </w:rPr>
              <w:t>369,284</w:t>
            </w:r>
          </w:p>
        </w:tc>
        <w:tc>
          <w:tcPr>
            <w:tcW w:w="1122" w:type="dxa"/>
            <w:gridSpan w:val="2"/>
            <w:tcBorders>
              <w:top w:val="nil"/>
              <w:left w:val="nil"/>
              <w:bottom w:val="single" w:sz="8" w:space="0" w:color="auto"/>
              <w:right w:val="single" w:sz="8" w:space="0" w:color="auto"/>
            </w:tcBorders>
            <w:shd w:val="clear" w:color="auto" w:fill="C6E0B4"/>
            <w:vAlign w:val="center"/>
            <w:hideMark/>
          </w:tcPr>
          <w:p w:rsidR="00AE04EE" w:rsidRPr="006E601C" w:rsidP="00AE04EE" w14:paraId="74F00CED" w14:textId="57246E7D">
            <w:pPr>
              <w:widowControl/>
              <w:overflowPunct/>
              <w:autoSpaceDE/>
              <w:autoSpaceDN/>
              <w:adjustRightInd/>
              <w:jc w:val="right"/>
              <w:textAlignment w:val="auto"/>
              <w:rPr>
                <w:rFonts w:ascii="Times New Roman" w:hAnsi="Times New Roman"/>
                <w:b/>
                <w:bCs/>
                <w:i/>
                <w:iCs/>
                <w:color w:val="000000"/>
                <w:sz w:val="20"/>
              </w:rPr>
            </w:pPr>
            <w:r>
              <w:rPr>
                <w:rFonts w:ascii="Times New Roman" w:hAnsi="Times New Roman"/>
                <w:b/>
                <w:bCs/>
                <w:i/>
                <w:iCs/>
                <w:color w:val="000000"/>
                <w:sz w:val="20"/>
              </w:rPr>
              <w:t>696,979</w:t>
            </w:r>
          </w:p>
        </w:tc>
        <w:tc>
          <w:tcPr>
            <w:tcW w:w="1170" w:type="dxa"/>
            <w:tcBorders>
              <w:top w:val="nil"/>
              <w:left w:val="nil"/>
              <w:bottom w:val="single" w:sz="8" w:space="0" w:color="auto"/>
              <w:right w:val="single" w:sz="8" w:space="0" w:color="auto"/>
            </w:tcBorders>
            <w:shd w:val="clear" w:color="auto" w:fill="C6E0B4"/>
            <w:vAlign w:val="center"/>
            <w:hideMark/>
          </w:tcPr>
          <w:p w:rsidR="00AE04EE" w:rsidRPr="006E601C" w:rsidP="00AE04EE" w14:paraId="382CD669" w14:textId="24EC33BA">
            <w:pPr>
              <w:widowControl/>
              <w:overflowPunct/>
              <w:autoSpaceDE/>
              <w:autoSpaceDN/>
              <w:adjustRightInd/>
              <w:jc w:val="right"/>
              <w:textAlignment w:val="auto"/>
              <w:rPr>
                <w:rFonts w:ascii="Times New Roman" w:hAnsi="Times New Roman"/>
                <w:b/>
                <w:bCs/>
                <w:color w:val="000000"/>
                <w:sz w:val="20"/>
              </w:rPr>
            </w:pPr>
            <w:r>
              <w:rPr>
                <w:rFonts w:ascii="Times New Roman" w:hAnsi="Times New Roman"/>
                <w:b/>
                <w:bCs/>
                <w:color w:val="000000" w:themeColor="text1"/>
                <w:sz w:val="20"/>
              </w:rPr>
              <w:t>-327,695</w:t>
            </w:r>
          </w:p>
        </w:tc>
      </w:tr>
    </w:tbl>
    <w:p w:rsidR="00ED28F2" w:rsidP="00ED28F2" w14:paraId="03E0F6A8" w14:textId="342A3263">
      <w:pPr>
        <w:tabs>
          <w:tab w:val="left" w:pos="-720"/>
        </w:tabs>
        <w:suppressAutoHyphens/>
        <w:rPr>
          <w:rFonts w:ascii="Times New Roman" w:hAnsi="Times New Roman"/>
          <w:szCs w:val="24"/>
        </w:rPr>
      </w:pPr>
    </w:p>
    <w:p w:rsidR="004622DB" w:rsidRPr="004622DB" w:rsidP="004622DB" w14:paraId="3E4F66F1" w14:textId="1E686DE9">
      <w:pPr>
        <w:suppressAutoHyphens/>
        <w:spacing w:line="480" w:lineRule="auto"/>
        <w:rPr>
          <w:rFonts w:ascii="Times New Roman" w:hAnsi="Times New Roman"/>
        </w:rPr>
      </w:pPr>
      <w:r w:rsidRPr="004622DB">
        <w:rPr>
          <w:rFonts w:ascii="Times New Roman" w:hAnsi="Times New Roman"/>
        </w:rPr>
        <w:t xml:space="preserve">The overall estimated burden revisions for this information collection including the number of respondents, frequency of responses, average time to respond, and annual hour burden are shown in the attached Appendix </w:t>
      </w:r>
      <w:r w:rsidR="008B1302">
        <w:rPr>
          <w:rFonts w:ascii="Times New Roman" w:hAnsi="Times New Roman"/>
        </w:rPr>
        <w:t>W</w:t>
      </w:r>
      <w:r w:rsidR="003E40D7">
        <w:rPr>
          <w:rFonts w:ascii="Times New Roman" w:hAnsi="Times New Roman"/>
        </w:rPr>
        <w:t xml:space="preserve"> – 0584-0293</w:t>
      </w:r>
      <w:r w:rsidRPr="004622DB">
        <w:rPr>
          <w:rFonts w:ascii="Times New Roman" w:hAnsi="Times New Roman"/>
        </w:rPr>
        <w:t xml:space="preserve"> </w:t>
      </w:r>
      <w:r w:rsidR="003E40D7">
        <w:rPr>
          <w:rFonts w:ascii="Times New Roman" w:hAnsi="Times New Roman"/>
        </w:rPr>
        <w:t>Food Distribution Burden Table</w:t>
      </w:r>
      <w:r w:rsidRPr="004622DB">
        <w:rPr>
          <w:rFonts w:ascii="Times New Roman" w:hAnsi="Times New Roman"/>
        </w:rPr>
        <w:t xml:space="preserve"> and explained through the attached Appendix </w:t>
      </w:r>
      <w:r w:rsidR="003E40D7">
        <w:rPr>
          <w:rFonts w:ascii="Times New Roman" w:hAnsi="Times New Roman"/>
        </w:rPr>
        <w:t>K</w:t>
      </w:r>
      <w:r w:rsidRPr="004622DB">
        <w:rPr>
          <w:rFonts w:ascii="Times New Roman" w:hAnsi="Times New Roman"/>
        </w:rPr>
        <w:t xml:space="preserve"> Burden Narrative. A summary of the revised burden estimates appears below:</w:t>
      </w:r>
    </w:p>
    <w:p w:rsidR="00580A00" w:rsidP="18C13B0C" w14:paraId="3321C8E1" w14:textId="77777777">
      <w:pPr>
        <w:suppressAutoHyphens/>
        <w:spacing w:line="480" w:lineRule="auto"/>
        <w:rPr>
          <w:rFonts w:ascii="Times New Roman" w:hAnsi="Times New Roman"/>
        </w:rPr>
        <w:sectPr w:rsidSect="002568E6">
          <w:footerReference w:type="default" r:id="rId21"/>
          <w:endnotePr>
            <w:numFmt w:val="decimal"/>
          </w:endnotePr>
          <w:pgSz w:w="12240" w:h="15840"/>
          <w:pgMar w:top="1440" w:right="1440" w:bottom="1440" w:left="1440" w:header="1440" w:footer="720" w:gutter="0"/>
          <w:pgNumType w:start="1"/>
          <w:cols w:space="720"/>
          <w:noEndnote/>
          <w:titlePg/>
          <w:docGrid w:linePitch="326"/>
        </w:sectPr>
      </w:pPr>
    </w:p>
    <w:p w:rsidR="00195239" w:rsidRPr="002568E6" w:rsidP="33022507" w14:paraId="51DBD2D6" w14:textId="77777777">
      <w:pPr>
        <w:suppressAutoHyphens/>
        <w:ind w:left="-810"/>
        <w:rPr>
          <w:rFonts w:ascii="Times New Roman" w:hAnsi="Times New Roman"/>
        </w:rPr>
      </w:pPr>
    </w:p>
    <w:p w:rsidR="0029778B" w:rsidP="0029778B" w14:paraId="1ADABA84" w14:textId="77777777">
      <w:pPr>
        <w:spacing w:line="480" w:lineRule="auto"/>
        <w:rPr>
          <w:rFonts w:ascii="Times New Roman" w:hAnsi="Times New Roman"/>
          <w:b/>
        </w:rPr>
      </w:pPr>
      <w:r>
        <w:rPr>
          <w:rFonts w:ascii="Times New Roman" w:hAnsi="Times New Roman"/>
          <w:b/>
        </w:rPr>
        <w:t xml:space="preserve">Table 2: Reporting and Record Keeping </w:t>
      </w:r>
    </w:p>
    <w:tbl>
      <w:tblPr>
        <w:tblStyle w:val="TableGrid"/>
        <w:tblW w:w="10679" w:type="dxa"/>
        <w:tblInd w:w="-658" w:type="dxa"/>
        <w:tblLook w:val="04A0"/>
      </w:tblPr>
      <w:tblGrid>
        <w:gridCol w:w="2119"/>
        <w:gridCol w:w="1620"/>
        <w:gridCol w:w="2055"/>
        <w:gridCol w:w="1680"/>
        <w:gridCol w:w="1909"/>
        <w:gridCol w:w="1296"/>
      </w:tblGrid>
      <w:tr w14:paraId="62E98CBC" w14:textId="77777777" w:rsidTr="00650C8E">
        <w:tblPrEx>
          <w:tblW w:w="10679" w:type="dxa"/>
          <w:tblInd w:w="-658" w:type="dxa"/>
          <w:tblLook w:val="04A0"/>
        </w:tblPrEx>
        <w:trPr>
          <w:trHeight w:val="355"/>
        </w:trPr>
        <w:tc>
          <w:tcPr>
            <w:tcW w:w="2119" w:type="dxa"/>
            <w:noWrap/>
            <w:hideMark/>
          </w:tcPr>
          <w:p w:rsidR="00B00155" w:rsidRPr="00B00155" w:rsidP="00B00155" w14:paraId="0EA35C0E" w14:textId="77777777">
            <w:pPr>
              <w:tabs>
                <w:tab w:val="left" w:pos="-720"/>
              </w:tabs>
              <w:suppressAutoHyphens/>
              <w:spacing w:line="480" w:lineRule="auto"/>
              <w:rPr>
                <w:rFonts w:ascii="Times New Roman" w:hAnsi="Times New Roman"/>
                <w:b/>
                <w:bCs/>
                <w:szCs w:val="24"/>
              </w:rPr>
            </w:pPr>
            <w:r w:rsidRPr="00B00155">
              <w:rPr>
                <w:rFonts w:ascii="Times New Roman" w:hAnsi="Times New Roman"/>
                <w:b/>
                <w:bCs/>
                <w:szCs w:val="24"/>
              </w:rPr>
              <w:t>Reporting</w:t>
            </w:r>
          </w:p>
        </w:tc>
        <w:tc>
          <w:tcPr>
            <w:tcW w:w="1620" w:type="dxa"/>
            <w:noWrap/>
            <w:hideMark/>
          </w:tcPr>
          <w:p w:rsidR="00B00155" w:rsidRPr="00B00155" w:rsidP="00B00155" w14:paraId="2C0F31D2" w14:textId="77777777">
            <w:pPr>
              <w:tabs>
                <w:tab w:val="left" w:pos="-720"/>
              </w:tabs>
              <w:suppressAutoHyphens/>
              <w:spacing w:line="480" w:lineRule="auto"/>
              <w:rPr>
                <w:rFonts w:ascii="Times New Roman" w:hAnsi="Times New Roman"/>
                <w:b/>
                <w:bCs/>
                <w:szCs w:val="24"/>
              </w:rPr>
            </w:pPr>
          </w:p>
        </w:tc>
        <w:tc>
          <w:tcPr>
            <w:tcW w:w="2055" w:type="dxa"/>
            <w:noWrap/>
            <w:hideMark/>
          </w:tcPr>
          <w:p w:rsidR="00B00155" w:rsidRPr="00B00155" w:rsidP="00B00155" w14:paraId="5DF7099F" w14:textId="77777777">
            <w:pPr>
              <w:tabs>
                <w:tab w:val="left" w:pos="-720"/>
              </w:tabs>
              <w:suppressAutoHyphens/>
              <w:spacing w:line="480" w:lineRule="auto"/>
              <w:rPr>
                <w:rFonts w:ascii="Times New Roman" w:hAnsi="Times New Roman"/>
                <w:szCs w:val="24"/>
              </w:rPr>
            </w:pPr>
          </w:p>
        </w:tc>
        <w:tc>
          <w:tcPr>
            <w:tcW w:w="1680" w:type="dxa"/>
            <w:noWrap/>
            <w:hideMark/>
          </w:tcPr>
          <w:p w:rsidR="00B00155" w:rsidRPr="00B00155" w:rsidP="00B00155" w14:paraId="69390BC6" w14:textId="77777777">
            <w:pPr>
              <w:tabs>
                <w:tab w:val="left" w:pos="-720"/>
              </w:tabs>
              <w:suppressAutoHyphens/>
              <w:spacing w:line="480" w:lineRule="auto"/>
              <w:rPr>
                <w:rFonts w:ascii="Times New Roman" w:hAnsi="Times New Roman"/>
                <w:szCs w:val="24"/>
              </w:rPr>
            </w:pPr>
          </w:p>
        </w:tc>
        <w:tc>
          <w:tcPr>
            <w:tcW w:w="1909" w:type="dxa"/>
            <w:noWrap/>
            <w:hideMark/>
          </w:tcPr>
          <w:p w:rsidR="00B00155" w:rsidRPr="00B00155" w:rsidP="00B00155" w14:paraId="4C85A42A" w14:textId="77777777">
            <w:pPr>
              <w:tabs>
                <w:tab w:val="left" w:pos="-720"/>
              </w:tabs>
              <w:suppressAutoHyphens/>
              <w:spacing w:line="480" w:lineRule="auto"/>
              <w:rPr>
                <w:rFonts w:ascii="Times New Roman" w:hAnsi="Times New Roman"/>
                <w:szCs w:val="24"/>
              </w:rPr>
            </w:pPr>
          </w:p>
        </w:tc>
        <w:tc>
          <w:tcPr>
            <w:tcW w:w="1296" w:type="dxa"/>
            <w:noWrap/>
            <w:hideMark/>
          </w:tcPr>
          <w:p w:rsidR="00B00155" w:rsidRPr="00B00155" w:rsidP="00B00155" w14:paraId="3DF7B50D" w14:textId="77777777">
            <w:pPr>
              <w:tabs>
                <w:tab w:val="left" w:pos="-720"/>
              </w:tabs>
              <w:suppressAutoHyphens/>
              <w:spacing w:line="480" w:lineRule="auto"/>
              <w:rPr>
                <w:rFonts w:ascii="Times New Roman" w:hAnsi="Times New Roman"/>
                <w:szCs w:val="24"/>
              </w:rPr>
            </w:pPr>
          </w:p>
        </w:tc>
      </w:tr>
      <w:tr w14:paraId="281BCC11" w14:textId="77777777" w:rsidTr="00650C8E">
        <w:tblPrEx>
          <w:tblW w:w="10679" w:type="dxa"/>
          <w:tblInd w:w="-658" w:type="dxa"/>
          <w:tblLook w:val="04A0"/>
        </w:tblPrEx>
        <w:trPr>
          <w:trHeight w:val="1275"/>
        </w:trPr>
        <w:tc>
          <w:tcPr>
            <w:tcW w:w="2119" w:type="dxa"/>
            <w:hideMark/>
          </w:tcPr>
          <w:p w:rsidR="00B00155" w:rsidRPr="00B00155" w:rsidP="77A3CC32" w14:paraId="34C90068" w14:textId="77777777">
            <w:pPr>
              <w:suppressAutoHyphens/>
              <w:spacing w:line="480" w:lineRule="auto"/>
              <w:rPr>
                <w:rFonts w:ascii="Times New Roman" w:hAnsi="Times New Roman"/>
                <w:b/>
                <w:bCs/>
              </w:rPr>
            </w:pPr>
            <w:r w:rsidRPr="77A3CC32">
              <w:rPr>
                <w:rFonts w:ascii="Times New Roman" w:hAnsi="Times New Roman"/>
                <w:b/>
                <w:bCs/>
              </w:rPr>
              <w:t>Affected Public</w:t>
            </w:r>
          </w:p>
        </w:tc>
        <w:tc>
          <w:tcPr>
            <w:tcW w:w="1620" w:type="dxa"/>
            <w:hideMark/>
          </w:tcPr>
          <w:p w:rsidR="00B00155" w:rsidRPr="00B00155" w:rsidP="77A3CC32" w14:paraId="1E217624" w14:textId="77777777">
            <w:pPr>
              <w:suppressAutoHyphens/>
              <w:spacing w:line="480" w:lineRule="auto"/>
              <w:rPr>
                <w:rFonts w:ascii="Times New Roman" w:hAnsi="Times New Roman"/>
                <w:b/>
                <w:bCs/>
              </w:rPr>
            </w:pPr>
            <w:r w:rsidRPr="77A3CC32">
              <w:rPr>
                <w:rFonts w:ascii="Times New Roman" w:hAnsi="Times New Roman"/>
                <w:b/>
                <w:bCs/>
              </w:rPr>
              <w:t>Est. No. of Respondents</w:t>
            </w:r>
          </w:p>
        </w:tc>
        <w:tc>
          <w:tcPr>
            <w:tcW w:w="2055" w:type="dxa"/>
            <w:hideMark/>
          </w:tcPr>
          <w:p w:rsidR="00B00155" w:rsidRPr="00B00155" w:rsidP="77A3CC32" w14:paraId="04BE0D30" w14:textId="77777777">
            <w:pPr>
              <w:suppressAutoHyphens/>
              <w:spacing w:line="480" w:lineRule="auto"/>
              <w:rPr>
                <w:rFonts w:ascii="Times New Roman" w:hAnsi="Times New Roman"/>
                <w:b/>
                <w:bCs/>
              </w:rPr>
            </w:pPr>
            <w:r w:rsidRPr="77A3CC32">
              <w:rPr>
                <w:rFonts w:ascii="Times New Roman" w:hAnsi="Times New Roman"/>
                <w:b/>
                <w:bCs/>
              </w:rPr>
              <w:t>No. of Responses per Respondent</w:t>
            </w:r>
          </w:p>
        </w:tc>
        <w:tc>
          <w:tcPr>
            <w:tcW w:w="1680" w:type="dxa"/>
            <w:hideMark/>
          </w:tcPr>
          <w:p w:rsidR="00B00155" w:rsidRPr="00B00155" w:rsidP="77A3CC32" w14:paraId="0A0C9034" w14:textId="77777777">
            <w:pPr>
              <w:suppressAutoHyphens/>
              <w:spacing w:line="480" w:lineRule="auto"/>
              <w:rPr>
                <w:rFonts w:ascii="Times New Roman" w:hAnsi="Times New Roman"/>
                <w:b/>
                <w:bCs/>
              </w:rPr>
            </w:pPr>
            <w:r w:rsidRPr="77A3CC32">
              <w:rPr>
                <w:rFonts w:ascii="Times New Roman" w:hAnsi="Times New Roman"/>
                <w:b/>
                <w:bCs/>
              </w:rPr>
              <w:t>Total Annual Responses</w:t>
            </w:r>
          </w:p>
        </w:tc>
        <w:tc>
          <w:tcPr>
            <w:tcW w:w="1909" w:type="dxa"/>
            <w:hideMark/>
          </w:tcPr>
          <w:p w:rsidR="00B00155" w:rsidRPr="00B00155" w:rsidP="77A3CC32" w14:paraId="1F04E359" w14:textId="77777777">
            <w:pPr>
              <w:suppressAutoHyphens/>
              <w:spacing w:line="480" w:lineRule="auto"/>
              <w:rPr>
                <w:rFonts w:ascii="Times New Roman" w:hAnsi="Times New Roman"/>
                <w:b/>
                <w:bCs/>
              </w:rPr>
            </w:pPr>
            <w:r w:rsidRPr="77A3CC32">
              <w:rPr>
                <w:rFonts w:ascii="Times New Roman" w:hAnsi="Times New Roman"/>
                <w:b/>
                <w:bCs/>
              </w:rPr>
              <w:t>Est. total Hours per Response</w:t>
            </w:r>
          </w:p>
        </w:tc>
        <w:tc>
          <w:tcPr>
            <w:tcW w:w="1296" w:type="dxa"/>
            <w:hideMark/>
          </w:tcPr>
          <w:p w:rsidR="00B00155" w:rsidRPr="00B00155" w:rsidP="77A3CC32" w14:paraId="1992999D" w14:textId="77777777">
            <w:pPr>
              <w:suppressAutoHyphens/>
              <w:spacing w:line="480" w:lineRule="auto"/>
              <w:rPr>
                <w:rFonts w:ascii="Times New Roman" w:hAnsi="Times New Roman"/>
                <w:b/>
                <w:bCs/>
              </w:rPr>
            </w:pPr>
            <w:r w:rsidRPr="77A3CC32">
              <w:rPr>
                <w:rFonts w:ascii="Times New Roman" w:hAnsi="Times New Roman"/>
                <w:b/>
                <w:bCs/>
              </w:rPr>
              <w:t>Est. total Burden</w:t>
            </w:r>
          </w:p>
        </w:tc>
      </w:tr>
      <w:tr w14:paraId="6DCF97FC" w14:textId="77777777" w:rsidTr="00650C8E">
        <w:tblPrEx>
          <w:tblW w:w="10679" w:type="dxa"/>
          <w:tblInd w:w="-658" w:type="dxa"/>
          <w:tblLook w:val="04A0"/>
        </w:tblPrEx>
        <w:trPr>
          <w:trHeight w:val="1290"/>
        </w:trPr>
        <w:tc>
          <w:tcPr>
            <w:tcW w:w="2119" w:type="dxa"/>
            <w:hideMark/>
          </w:tcPr>
          <w:p w:rsidR="00157D67" w:rsidRPr="00B00155" w:rsidP="00157D67" w14:paraId="4D706C36" w14:textId="77777777">
            <w:pPr>
              <w:tabs>
                <w:tab w:val="left" w:pos="-720"/>
              </w:tabs>
              <w:suppressAutoHyphens/>
              <w:spacing w:line="480" w:lineRule="auto"/>
              <w:rPr>
                <w:rFonts w:ascii="Times New Roman" w:hAnsi="Times New Roman"/>
                <w:szCs w:val="24"/>
              </w:rPr>
            </w:pPr>
            <w:r w:rsidRPr="00B00155">
              <w:rPr>
                <w:rFonts w:ascii="Times New Roman" w:hAnsi="Times New Roman"/>
                <w:szCs w:val="24"/>
              </w:rPr>
              <w:t>State, Local, and Tribal Governments</w:t>
            </w:r>
          </w:p>
        </w:tc>
        <w:tc>
          <w:tcPr>
            <w:tcW w:w="1620" w:type="dxa"/>
            <w:noWrap/>
            <w:vAlign w:val="bottom"/>
            <w:hideMark/>
          </w:tcPr>
          <w:p w:rsidR="00157D67" w:rsidRPr="001054A3" w:rsidP="4EE11231" w14:paraId="6CF42AC2" w14:textId="67D79AF7">
            <w:pPr>
              <w:suppressAutoHyphens/>
              <w:spacing w:line="480" w:lineRule="auto"/>
              <w:rPr>
                <w:rFonts w:ascii="Times New Roman" w:hAnsi="Times New Roman"/>
              </w:rPr>
            </w:pPr>
            <w:r w:rsidRPr="4EE11231">
              <w:rPr>
                <w:rFonts w:ascii="Times New Roman" w:hAnsi="Times New Roman"/>
              </w:rPr>
              <w:t>26,403</w:t>
            </w:r>
          </w:p>
        </w:tc>
        <w:tc>
          <w:tcPr>
            <w:tcW w:w="2055" w:type="dxa"/>
            <w:noWrap/>
            <w:vAlign w:val="bottom"/>
            <w:hideMark/>
          </w:tcPr>
          <w:p w:rsidR="00157D67" w:rsidRPr="001054A3" w:rsidP="00157D67" w14:paraId="6E1937D4" w14:textId="59B417E6">
            <w:pPr>
              <w:tabs>
                <w:tab w:val="left" w:pos="-720"/>
              </w:tabs>
              <w:suppressAutoHyphens/>
              <w:spacing w:line="480" w:lineRule="auto"/>
              <w:rPr>
                <w:rFonts w:ascii="Times New Roman" w:hAnsi="Times New Roman"/>
                <w:szCs w:val="24"/>
              </w:rPr>
            </w:pPr>
            <w:r w:rsidRPr="001054A3">
              <w:rPr>
                <w:rFonts w:ascii="Times New Roman" w:hAnsi="Times New Roman"/>
                <w:szCs w:val="24"/>
              </w:rPr>
              <w:t>1,709.01</w:t>
            </w:r>
          </w:p>
        </w:tc>
        <w:tc>
          <w:tcPr>
            <w:tcW w:w="1680" w:type="dxa"/>
            <w:noWrap/>
            <w:vAlign w:val="bottom"/>
            <w:hideMark/>
          </w:tcPr>
          <w:p w:rsidR="00157D67" w:rsidRPr="001054A3" w:rsidP="00157D67" w14:paraId="587FBAD2" w14:textId="7A20D879">
            <w:pPr>
              <w:tabs>
                <w:tab w:val="left" w:pos="-720"/>
              </w:tabs>
              <w:suppressAutoHyphens/>
              <w:spacing w:line="480" w:lineRule="auto"/>
              <w:rPr>
                <w:rFonts w:ascii="Times New Roman" w:hAnsi="Times New Roman"/>
                <w:szCs w:val="24"/>
              </w:rPr>
            </w:pPr>
            <w:r w:rsidRPr="001054A3">
              <w:rPr>
                <w:rFonts w:ascii="Times New Roman" w:hAnsi="Times New Roman"/>
                <w:szCs w:val="24"/>
              </w:rPr>
              <w:t>233,283.24</w:t>
            </w:r>
          </w:p>
        </w:tc>
        <w:tc>
          <w:tcPr>
            <w:tcW w:w="1909" w:type="dxa"/>
            <w:noWrap/>
            <w:vAlign w:val="bottom"/>
            <w:hideMark/>
          </w:tcPr>
          <w:p w:rsidR="00157D67" w:rsidRPr="001054A3" w:rsidP="00157D67" w14:paraId="372EFF67" w14:textId="6EBF8E04">
            <w:pPr>
              <w:tabs>
                <w:tab w:val="left" w:pos="-720"/>
              </w:tabs>
              <w:suppressAutoHyphens/>
              <w:spacing w:line="480" w:lineRule="auto"/>
              <w:rPr>
                <w:rFonts w:ascii="Times New Roman" w:hAnsi="Times New Roman"/>
                <w:szCs w:val="24"/>
              </w:rPr>
            </w:pPr>
            <w:r w:rsidRPr="001054A3">
              <w:rPr>
                <w:rFonts w:ascii="Times New Roman" w:hAnsi="Times New Roman"/>
                <w:szCs w:val="24"/>
              </w:rPr>
              <w:t>231.51</w:t>
            </w:r>
          </w:p>
        </w:tc>
        <w:tc>
          <w:tcPr>
            <w:tcW w:w="1296" w:type="dxa"/>
            <w:noWrap/>
            <w:vAlign w:val="bottom"/>
            <w:hideMark/>
          </w:tcPr>
          <w:p w:rsidR="00157D67" w:rsidRPr="001054A3" w:rsidP="00157D67" w14:paraId="2108E896" w14:textId="40099A7E">
            <w:pPr>
              <w:tabs>
                <w:tab w:val="left" w:pos="-720"/>
              </w:tabs>
              <w:suppressAutoHyphens/>
              <w:spacing w:line="480" w:lineRule="auto"/>
              <w:rPr>
                <w:rFonts w:ascii="Times New Roman" w:hAnsi="Times New Roman"/>
                <w:szCs w:val="24"/>
              </w:rPr>
            </w:pPr>
            <w:r w:rsidRPr="003E5984">
              <w:rPr>
                <w:rFonts w:ascii="Times New Roman" w:hAnsi="Times New Roman"/>
                <w:szCs w:val="24"/>
              </w:rPr>
              <w:t>60,415.75</w:t>
            </w:r>
          </w:p>
        </w:tc>
      </w:tr>
      <w:tr w14:paraId="33290DEA" w14:textId="77777777" w:rsidTr="00650C8E">
        <w:tblPrEx>
          <w:tblW w:w="10679" w:type="dxa"/>
          <w:tblInd w:w="-658" w:type="dxa"/>
          <w:tblLook w:val="04A0"/>
        </w:tblPrEx>
        <w:trPr>
          <w:trHeight w:val="343"/>
        </w:trPr>
        <w:tc>
          <w:tcPr>
            <w:tcW w:w="2119" w:type="dxa"/>
            <w:noWrap/>
            <w:hideMark/>
          </w:tcPr>
          <w:p w:rsidR="00157D67" w:rsidRPr="00B00155" w:rsidP="00157D67" w14:paraId="5006820D" w14:textId="77777777">
            <w:pPr>
              <w:tabs>
                <w:tab w:val="left" w:pos="-720"/>
              </w:tabs>
              <w:suppressAutoHyphens/>
              <w:spacing w:line="480" w:lineRule="auto"/>
              <w:rPr>
                <w:rFonts w:ascii="Times New Roman" w:hAnsi="Times New Roman"/>
                <w:szCs w:val="24"/>
              </w:rPr>
            </w:pPr>
            <w:r w:rsidRPr="00B00155">
              <w:rPr>
                <w:rFonts w:ascii="Times New Roman" w:hAnsi="Times New Roman"/>
                <w:szCs w:val="24"/>
              </w:rPr>
              <w:t>Private For Profit</w:t>
            </w:r>
          </w:p>
        </w:tc>
        <w:tc>
          <w:tcPr>
            <w:tcW w:w="1620" w:type="dxa"/>
            <w:noWrap/>
            <w:vAlign w:val="bottom"/>
            <w:hideMark/>
          </w:tcPr>
          <w:p w:rsidR="00157D67" w:rsidRPr="001054A3" w:rsidP="00157D67" w14:paraId="24B80EF5" w14:textId="34D4D467">
            <w:pPr>
              <w:tabs>
                <w:tab w:val="left" w:pos="-720"/>
              </w:tabs>
              <w:suppressAutoHyphens/>
              <w:spacing w:line="480" w:lineRule="auto"/>
              <w:rPr>
                <w:rFonts w:ascii="Times New Roman" w:hAnsi="Times New Roman"/>
                <w:szCs w:val="24"/>
              </w:rPr>
            </w:pPr>
            <w:r w:rsidRPr="001054A3">
              <w:rPr>
                <w:rFonts w:ascii="Times New Roman" w:hAnsi="Times New Roman"/>
                <w:szCs w:val="24"/>
              </w:rPr>
              <w:t>3,443</w:t>
            </w:r>
          </w:p>
        </w:tc>
        <w:tc>
          <w:tcPr>
            <w:tcW w:w="2055" w:type="dxa"/>
            <w:noWrap/>
            <w:vAlign w:val="bottom"/>
            <w:hideMark/>
          </w:tcPr>
          <w:p w:rsidR="00157D67" w:rsidRPr="001054A3" w:rsidP="00157D67" w14:paraId="44228580" w14:textId="566CD911">
            <w:pPr>
              <w:tabs>
                <w:tab w:val="left" w:pos="-720"/>
              </w:tabs>
              <w:suppressAutoHyphens/>
              <w:spacing w:line="480" w:lineRule="auto"/>
              <w:rPr>
                <w:rFonts w:ascii="Times New Roman" w:hAnsi="Times New Roman"/>
                <w:szCs w:val="24"/>
              </w:rPr>
            </w:pPr>
            <w:r w:rsidRPr="001054A3">
              <w:rPr>
                <w:rFonts w:ascii="Times New Roman" w:hAnsi="Times New Roman"/>
                <w:szCs w:val="24"/>
              </w:rPr>
              <w:t>202.45</w:t>
            </w:r>
          </w:p>
        </w:tc>
        <w:tc>
          <w:tcPr>
            <w:tcW w:w="1680" w:type="dxa"/>
            <w:noWrap/>
            <w:vAlign w:val="bottom"/>
            <w:hideMark/>
          </w:tcPr>
          <w:p w:rsidR="00157D67" w:rsidRPr="001054A3" w:rsidP="00157D67" w14:paraId="7B6857B0" w14:textId="78513646">
            <w:pPr>
              <w:tabs>
                <w:tab w:val="left" w:pos="-720"/>
              </w:tabs>
              <w:suppressAutoHyphens/>
              <w:spacing w:line="480" w:lineRule="auto"/>
              <w:rPr>
                <w:rFonts w:ascii="Times New Roman" w:hAnsi="Times New Roman"/>
                <w:szCs w:val="24"/>
              </w:rPr>
            </w:pPr>
            <w:r w:rsidRPr="001054A3">
              <w:rPr>
                <w:rFonts w:ascii="Times New Roman" w:hAnsi="Times New Roman"/>
                <w:szCs w:val="24"/>
              </w:rPr>
              <w:t>861,681.33</w:t>
            </w:r>
          </w:p>
        </w:tc>
        <w:tc>
          <w:tcPr>
            <w:tcW w:w="1909" w:type="dxa"/>
            <w:noWrap/>
            <w:vAlign w:val="bottom"/>
            <w:hideMark/>
          </w:tcPr>
          <w:p w:rsidR="00157D67" w:rsidRPr="001054A3" w:rsidP="00157D67" w14:paraId="6CF8F31F" w14:textId="04C05A04">
            <w:pPr>
              <w:tabs>
                <w:tab w:val="left" w:pos="-720"/>
              </w:tabs>
              <w:suppressAutoHyphens/>
              <w:spacing w:line="480" w:lineRule="auto"/>
              <w:rPr>
                <w:rFonts w:ascii="Times New Roman" w:hAnsi="Times New Roman"/>
                <w:szCs w:val="24"/>
              </w:rPr>
            </w:pPr>
            <w:r w:rsidRPr="001054A3">
              <w:rPr>
                <w:rFonts w:ascii="Times New Roman" w:hAnsi="Times New Roman"/>
                <w:szCs w:val="24"/>
              </w:rPr>
              <w:t>0.03</w:t>
            </w:r>
          </w:p>
        </w:tc>
        <w:tc>
          <w:tcPr>
            <w:tcW w:w="1296" w:type="dxa"/>
            <w:noWrap/>
            <w:vAlign w:val="bottom"/>
            <w:hideMark/>
          </w:tcPr>
          <w:p w:rsidR="00157D67" w:rsidRPr="001054A3" w:rsidP="00157D67" w14:paraId="2593D397" w14:textId="2E340405">
            <w:pPr>
              <w:tabs>
                <w:tab w:val="left" w:pos="-720"/>
              </w:tabs>
              <w:suppressAutoHyphens/>
              <w:spacing w:line="480" w:lineRule="auto"/>
              <w:rPr>
                <w:rFonts w:ascii="Times New Roman" w:hAnsi="Times New Roman"/>
                <w:szCs w:val="24"/>
              </w:rPr>
            </w:pPr>
            <w:r w:rsidRPr="001054A3">
              <w:rPr>
                <w:rFonts w:ascii="Times New Roman" w:hAnsi="Times New Roman"/>
                <w:szCs w:val="24"/>
              </w:rPr>
              <w:t>26,093.88</w:t>
            </w:r>
          </w:p>
        </w:tc>
      </w:tr>
      <w:tr w14:paraId="308B8B4F" w14:textId="77777777" w:rsidTr="00650C8E">
        <w:tblPrEx>
          <w:tblW w:w="10679" w:type="dxa"/>
          <w:tblInd w:w="-658" w:type="dxa"/>
          <w:tblLook w:val="04A0"/>
        </w:tblPrEx>
        <w:trPr>
          <w:trHeight w:val="343"/>
        </w:trPr>
        <w:tc>
          <w:tcPr>
            <w:tcW w:w="2119" w:type="dxa"/>
            <w:noWrap/>
            <w:hideMark/>
          </w:tcPr>
          <w:p w:rsidR="00157D67" w:rsidRPr="00B00155" w:rsidP="00157D67" w14:paraId="49079D7A" w14:textId="77777777">
            <w:pPr>
              <w:tabs>
                <w:tab w:val="left" w:pos="-720"/>
              </w:tabs>
              <w:suppressAutoHyphens/>
              <w:spacing w:line="480" w:lineRule="auto"/>
              <w:rPr>
                <w:rFonts w:ascii="Times New Roman" w:hAnsi="Times New Roman"/>
                <w:szCs w:val="24"/>
              </w:rPr>
            </w:pPr>
            <w:r w:rsidRPr="00B00155">
              <w:rPr>
                <w:rFonts w:ascii="Times New Roman" w:hAnsi="Times New Roman"/>
                <w:szCs w:val="24"/>
              </w:rPr>
              <w:t>Private Not for Profit</w:t>
            </w:r>
          </w:p>
        </w:tc>
        <w:tc>
          <w:tcPr>
            <w:tcW w:w="1620" w:type="dxa"/>
            <w:noWrap/>
            <w:vAlign w:val="bottom"/>
            <w:hideMark/>
          </w:tcPr>
          <w:p w:rsidR="00157D67" w:rsidRPr="001054A3" w:rsidP="00157D67" w14:paraId="4431387F" w14:textId="4BF4B0EA">
            <w:pPr>
              <w:tabs>
                <w:tab w:val="left" w:pos="-720"/>
              </w:tabs>
              <w:suppressAutoHyphens/>
              <w:spacing w:line="480" w:lineRule="auto"/>
              <w:rPr>
                <w:rFonts w:ascii="Times New Roman" w:hAnsi="Times New Roman"/>
                <w:szCs w:val="24"/>
              </w:rPr>
            </w:pPr>
            <w:r w:rsidRPr="001054A3">
              <w:rPr>
                <w:rFonts w:ascii="Times New Roman" w:hAnsi="Times New Roman"/>
                <w:szCs w:val="24"/>
              </w:rPr>
              <w:t>740</w:t>
            </w:r>
          </w:p>
        </w:tc>
        <w:tc>
          <w:tcPr>
            <w:tcW w:w="2055" w:type="dxa"/>
            <w:noWrap/>
            <w:vAlign w:val="bottom"/>
            <w:hideMark/>
          </w:tcPr>
          <w:p w:rsidR="00157D67" w:rsidRPr="001054A3" w:rsidP="00157D67" w14:paraId="2F513E8C" w14:textId="0C824B02">
            <w:pPr>
              <w:tabs>
                <w:tab w:val="left" w:pos="-720"/>
              </w:tabs>
              <w:suppressAutoHyphens/>
              <w:spacing w:line="480" w:lineRule="auto"/>
              <w:rPr>
                <w:rFonts w:ascii="Times New Roman" w:hAnsi="Times New Roman"/>
                <w:szCs w:val="24"/>
              </w:rPr>
            </w:pPr>
            <w:r w:rsidRPr="001054A3">
              <w:rPr>
                <w:rFonts w:ascii="Times New Roman" w:hAnsi="Times New Roman"/>
                <w:szCs w:val="24"/>
              </w:rPr>
              <w:t>1.00</w:t>
            </w:r>
          </w:p>
        </w:tc>
        <w:tc>
          <w:tcPr>
            <w:tcW w:w="1680" w:type="dxa"/>
            <w:noWrap/>
            <w:vAlign w:val="bottom"/>
            <w:hideMark/>
          </w:tcPr>
          <w:p w:rsidR="00157D67" w:rsidRPr="001054A3" w:rsidP="00157D67" w14:paraId="5AD9559A" w14:textId="5AC50709">
            <w:pPr>
              <w:tabs>
                <w:tab w:val="left" w:pos="-720"/>
              </w:tabs>
              <w:suppressAutoHyphens/>
              <w:spacing w:line="480" w:lineRule="auto"/>
              <w:rPr>
                <w:rFonts w:ascii="Times New Roman" w:hAnsi="Times New Roman"/>
                <w:szCs w:val="24"/>
              </w:rPr>
            </w:pPr>
            <w:r w:rsidRPr="001054A3">
              <w:rPr>
                <w:rFonts w:ascii="Times New Roman" w:hAnsi="Times New Roman"/>
                <w:szCs w:val="24"/>
              </w:rPr>
              <w:t>740.00</w:t>
            </w:r>
          </w:p>
        </w:tc>
        <w:tc>
          <w:tcPr>
            <w:tcW w:w="1909" w:type="dxa"/>
            <w:noWrap/>
            <w:vAlign w:val="bottom"/>
            <w:hideMark/>
          </w:tcPr>
          <w:p w:rsidR="00157D67" w:rsidRPr="001054A3" w:rsidP="00157D67" w14:paraId="5EB5DF7E" w14:textId="4A567586">
            <w:pPr>
              <w:tabs>
                <w:tab w:val="left" w:pos="-720"/>
              </w:tabs>
              <w:suppressAutoHyphens/>
              <w:spacing w:line="480" w:lineRule="auto"/>
              <w:rPr>
                <w:rFonts w:ascii="Times New Roman" w:hAnsi="Times New Roman"/>
                <w:szCs w:val="24"/>
              </w:rPr>
            </w:pPr>
            <w:r w:rsidRPr="001054A3">
              <w:rPr>
                <w:rFonts w:ascii="Times New Roman" w:hAnsi="Times New Roman"/>
                <w:szCs w:val="24"/>
              </w:rPr>
              <w:t>0.76</w:t>
            </w:r>
          </w:p>
        </w:tc>
        <w:tc>
          <w:tcPr>
            <w:tcW w:w="1296" w:type="dxa"/>
            <w:noWrap/>
            <w:vAlign w:val="bottom"/>
            <w:hideMark/>
          </w:tcPr>
          <w:p w:rsidR="00157D67" w:rsidRPr="001054A3" w:rsidP="00157D67" w14:paraId="024BC9DB" w14:textId="6F922C6A">
            <w:pPr>
              <w:tabs>
                <w:tab w:val="left" w:pos="-720"/>
              </w:tabs>
              <w:suppressAutoHyphens/>
              <w:spacing w:line="480" w:lineRule="auto"/>
              <w:rPr>
                <w:rFonts w:ascii="Times New Roman" w:hAnsi="Times New Roman"/>
                <w:szCs w:val="24"/>
              </w:rPr>
            </w:pPr>
            <w:r w:rsidRPr="001054A3">
              <w:rPr>
                <w:rFonts w:ascii="Times New Roman" w:hAnsi="Times New Roman"/>
                <w:szCs w:val="24"/>
              </w:rPr>
              <w:t>564.50</w:t>
            </w:r>
          </w:p>
        </w:tc>
      </w:tr>
      <w:tr w14:paraId="331526B0" w14:textId="77777777" w:rsidTr="00650C8E">
        <w:tblPrEx>
          <w:tblW w:w="10679" w:type="dxa"/>
          <w:tblInd w:w="-658" w:type="dxa"/>
          <w:tblLook w:val="04A0"/>
        </w:tblPrEx>
        <w:trPr>
          <w:trHeight w:val="355"/>
        </w:trPr>
        <w:tc>
          <w:tcPr>
            <w:tcW w:w="2119" w:type="dxa"/>
            <w:noWrap/>
            <w:hideMark/>
          </w:tcPr>
          <w:p w:rsidR="00157D67" w:rsidRPr="00B00155" w:rsidP="00157D67" w14:paraId="746C2ABE" w14:textId="77777777">
            <w:pPr>
              <w:tabs>
                <w:tab w:val="left" w:pos="-720"/>
              </w:tabs>
              <w:suppressAutoHyphens/>
              <w:spacing w:line="480" w:lineRule="auto"/>
              <w:rPr>
                <w:rFonts w:ascii="Times New Roman" w:hAnsi="Times New Roman"/>
                <w:szCs w:val="24"/>
              </w:rPr>
            </w:pPr>
            <w:r w:rsidRPr="00B00155">
              <w:rPr>
                <w:rFonts w:ascii="Times New Roman" w:hAnsi="Times New Roman"/>
                <w:szCs w:val="24"/>
              </w:rPr>
              <w:t>Individual</w:t>
            </w:r>
          </w:p>
        </w:tc>
        <w:tc>
          <w:tcPr>
            <w:tcW w:w="1620" w:type="dxa"/>
            <w:noWrap/>
            <w:vAlign w:val="bottom"/>
            <w:hideMark/>
          </w:tcPr>
          <w:p w:rsidR="00157D67" w:rsidRPr="001054A3" w:rsidP="00157D67" w14:paraId="74B0B215" w14:textId="3E7611A3">
            <w:pPr>
              <w:tabs>
                <w:tab w:val="left" w:pos="-720"/>
              </w:tabs>
              <w:suppressAutoHyphens/>
              <w:spacing w:line="480" w:lineRule="auto"/>
              <w:rPr>
                <w:rFonts w:ascii="Times New Roman" w:hAnsi="Times New Roman"/>
                <w:szCs w:val="24"/>
              </w:rPr>
            </w:pPr>
            <w:r w:rsidRPr="001054A3">
              <w:rPr>
                <w:rFonts w:ascii="Times New Roman" w:hAnsi="Times New Roman"/>
                <w:szCs w:val="24"/>
              </w:rPr>
              <w:t>723,200.00</w:t>
            </w:r>
          </w:p>
        </w:tc>
        <w:tc>
          <w:tcPr>
            <w:tcW w:w="2055" w:type="dxa"/>
            <w:noWrap/>
            <w:vAlign w:val="bottom"/>
            <w:hideMark/>
          </w:tcPr>
          <w:p w:rsidR="00157D67" w:rsidRPr="001054A3" w:rsidP="00157D67" w14:paraId="39ACC198" w14:textId="0CE7A75B">
            <w:pPr>
              <w:tabs>
                <w:tab w:val="left" w:pos="-720"/>
              </w:tabs>
              <w:suppressAutoHyphens/>
              <w:spacing w:line="480" w:lineRule="auto"/>
              <w:rPr>
                <w:rFonts w:ascii="Times New Roman" w:hAnsi="Times New Roman"/>
                <w:szCs w:val="24"/>
              </w:rPr>
            </w:pPr>
            <w:r w:rsidRPr="001054A3">
              <w:rPr>
                <w:rFonts w:ascii="Times New Roman" w:hAnsi="Times New Roman"/>
                <w:szCs w:val="24"/>
              </w:rPr>
              <w:t>1.97</w:t>
            </w:r>
          </w:p>
        </w:tc>
        <w:tc>
          <w:tcPr>
            <w:tcW w:w="1680" w:type="dxa"/>
            <w:noWrap/>
            <w:vAlign w:val="bottom"/>
            <w:hideMark/>
          </w:tcPr>
          <w:p w:rsidR="00157D67" w:rsidRPr="001054A3" w:rsidP="00157D67" w14:paraId="338BC8B3" w14:textId="247D9862">
            <w:pPr>
              <w:tabs>
                <w:tab w:val="left" w:pos="-720"/>
              </w:tabs>
              <w:suppressAutoHyphens/>
              <w:spacing w:line="480" w:lineRule="auto"/>
              <w:rPr>
                <w:rFonts w:ascii="Times New Roman" w:hAnsi="Times New Roman"/>
                <w:szCs w:val="24"/>
              </w:rPr>
            </w:pPr>
            <w:r w:rsidRPr="001054A3">
              <w:rPr>
                <w:rFonts w:ascii="Times New Roman" w:hAnsi="Times New Roman"/>
                <w:szCs w:val="24"/>
              </w:rPr>
              <w:t>1,425,700.00</w:t>
            </w:r>
          </w:p>
        </w:tc>
        <w:tc>
          <w:tcPr>
            <w:tcW w:w="1909" w:type="dxa"/>
            <w:noWrap/>
            <w:vAlign w:val="bottom"/>
            <w:hideMark/>
          </w:tcPr>
          <w:p w:rsidR="00157D67" w:rsidRPr="001054A3" w:rsidP="00157D67" w14:paraId="149F44C2" w14:textId="263DCB50">
            <w:pPr>
              <w:tabs>
                <w:tab w:val="left" w:pos="-720"/>
              </w:tabs>
              <w:suppressAutoHyphens/>
              <w:spacing w:line="480" w:lineRule="auto"/>
              <w:rPr>
                <w:rFonts w:ascii="Times New Roman" w:hAnsi="Times New Roman"/>
                <w:szCs w:val="24"/>
              </w:rPr>
            </w:pPr>
            <w:r w:rsidRPr="001054A3">
              <w:rPr>
                <w:rFonts w:ascii="Times New Roman" w:hAnsi="Times New Roman"/>
                <w:szCs w:val="24"/>
              </w:rPr>
              <w:t>0.25</w:t>
            </w:r>
          </w:p>
        </w:tc>
        <w:tc>
          <w:tcPr>
            <w:tcW w:w="1296" w:type="dxa"/>
            <w:noWrap/>
            <w:vAlign w:val="bottom"/>
            <w:hideMark/>
          </w:tcPr>
          <w:p w:rsidR="00157D67" w:rsidRPr="001054A3" w:rsidP="00157D67" w14:paraId="3D1D9620" w14:textId="1A0AE06F">
            <w:pPr>
              <w:tabs>
                <w:tab w:val="left" w:pos="-720"/>
              </w:tabs>
              <w:suppressAutoHyphens/>
              <w:spacing w:line="480" w:lineRule="auto"/>
              <w:rPr>
                <w:rFonts w:ascii="Times New Roman" w:hAnsi="Times New Roman"/>
                <w:szCs w:val="24"/>
              </w:rPr>
            </w:pPr>
            <w:r w:rsidRPr="001054A3">
              <w:rPr>
                <w:rFonts w:ascii="Times New Roman" w:hAnsi="Times New Roman"/>
                <w:szCs w:val="24"/>
              </w:rPr>
              <w:t>361,600.00</w:t>
            </w:r>
          </w:p>
        </w:tc>
      </w:tr>
      <w:tr w14:paraId="76BFDADC" w14:textId="77777777" w:rsidTr="00650C8E">
        <w:tblPrEx>
          <w:tblW w:w="10679" w:type="dxa"/>
          <w:tblInd w:w="-658" w:type="dxa"/>
          <w:tblLook w:val="04A0"/>
        </w:tblPrEx>
        <w:trPr>
          <w:trHeight w:val="373"/>
        </w:trPr>
        <w:tc>
          <w:tcPr>
            <w:tcW w:w="2119" w:type="dxa"/>
            <w:noWrap/>
            <w:hideMark/>
          </w:tcPr>
          <w:p w:rsidR="00157D67" w:rsidRPr="00B00155" w:rsidP="00157D67" w14:paraId="4D79F857" w14:textId="77777777">
            <w:pPr>
              <w:tabs>
                <w:tab w:val="left" w:pos="-720"/>
              </w:tabs>
              <w:suppressAutoHyphens/>
              <w:spacing w:line="480" w:lineRule="auto"/>
              <w:rPr>
                <w:rFonts w:ascii="Times New Roman" w:hAnsi="Times New Roman"/>
                <w:b/>
                <w:bCs/>
                <w:szCs w:val="24"/>
              </w:rPr>
            </w:pPr>
            <w:r w:rsidRPr="00B00155">
              <w:rPr>
                <w:rFonts w:ascii="Times New Roman" w:hAnsi="Times New Roman"/>
                <w:b/>
                <w:bCs/>
                <w:szCs w:val="24"/>
              </w:rPr>
              <w:t>Total Burden Estimates</w:t>
            </w:r>
          </w:p>
        </w:tc>
        <w:tc>
          <w:tcPr>
            <w:tcW w:w="1620" w:type="dxa"/>
            <w:noWrap/>
            <w:vAlign w:val="bottom"/>
            <w:hideMark/>
          </w:tcPr>
          <w:p w:rsidR="00157D67" w:rsidRPr="001054A3" w:rsidP="00157D67" w14:paraId="5B39099B" w14:textId="4C8D67DE">
            <w:pPr>
              <w:tabs>
                <w:tab w:val="left" w:pos="-720"/>
              </w:tabs>
              <w:suppressAutoHyphens/>
              <w:spacing w:line="480" w:lineRule="auto"/>
              <w:rPr>
                <w:rFonts w:ascii="Times New Roman" w:hAnsi="Times New Roman"/>
                <w:b/>
                <w:bCs/>
                <w:szCs w:val="24"/>
              </w:rPr>
            </w:pPr>
            <w:r w:rsidRPr="001054A3">
              <w:rPr>
                <w:rFonts w:ascii="Times New Roman" w:hAnsi="Times New Roman"/>
                <w:b/>
                <w:bCs/>
                <w:szCs w:val="24"/>
              </w:rPr>
              <w:t>753,786.00</w:t>
            </w:r>
          </w:p>
        </w:tc>
        <w:tc>
          <w:tcPr>
            <w:tcW w:w="2055" w:type="dxa"/>
            <w:noWrap/>
            <w:vAlign w:val="bottom"/>
            <w:hideMark/>
          </w:tcPr>
          <w:p w:rsidR="00157D67" w:rsidRPr="001054A3" w:rsidP="00157D67" w14:paraId="36325DA5" w14:textId="3E08795F">
            <w:pPr>
              <w:tabs>
                <w:tab w:val="left" w:pos="-720"/>
              </w:tabs>
              <w:suppressAutoHyphens/>
              <w:spacing w:line="480" w:lineRule="auto"/>
              <w:rPr>
                <w:rFonts w:ascii="Times New Roman" w:hAnsi="Times New Roman"/>
                <w:b/>
                <w:bCs/>
                <w:szCs w:val="24"/>
              </w:rPr>
            </w:pPr>
            <w:r w:rsidRPr="001054A3">
              <w:rPr>
                <w:rFonts w:ascii="Times New Roman" w:hAnsi="Times New Roman"/>
                <w:b/>
                <w:bCs/>
                <w:szCs w:val="24"/>
              </w:rPr>
              <w:t>3.34</w:t>
            </w:r>
          </w:p>
        </w:tc>
        <w:tc>
          <w:tcPr>
            <w:tcW w:w="1680" w:type="dxa"/>
            <w:noWrap/>
            <w:vAlign w:val="bottom"/>
            <w:hideMark/>
          </w:tcPr>
          <w:p w:rsidR="00157D67" w:rsidRPr="001054A3" w:rsidP="00157D67" w14:paraId="453F50B8" w14:textId="4D93BC9B">
            <w:pPr>
              <w:tabs>
                <w:tab w:val="left" w:pos="-720"/>
              </w:tabs>
              <w:suppressAutoHyphens/>
              <w:spacing w:line="480" w:lineRule="auto"/>
              <w:rPr>
                <w:rFonts w:ascii="Times New Roman" w:hAnsi="Times New Roman"/>
                <w:b/>
                <w:bCs/>
                <w:szCs w:val="24"/>
              </w:rPr>
            </w:pPr>
            <w:r w:rsidRPr="001054A3">
              <w:rPr>
                <w:rFonts w:ascii="Times New Roman" w:hAnsi="Times New Roman"/>
                <w:b/>
                <w:bCs/>
                <w:szCs w:val="24"/>
              </w:rPr>
              <w:t>2,521,404.57</w:t>
            </w:r>
          </w:p>
        </w:tc>
        <w:tc>
          <w:tcPr>
            <w:tcW w:w="1909" w:type="dxa"/>
            <w:noWrap/>
            <w:vAlign w:val="bottom"/>
            <w:hideMark/>
          </w:tcPr>
          <w:p w:rsidR="00157D67" w:rsidRPr="001054A3" w:rsidP="00157D67" w14:paraId="29086B27" w14:textId="205A6B1B">
            <w:pPr>
              <w:tabs>
                <w:tab w:val="left" w:pos="-720"/>
              </w:tabs>
              <w:suppressAutoHyphens/>
              <w:spacing w:line="480" w:lineRule="auto"/>
              <w:rPr>
                <w:rFonts w:ascii="Times New Roman" w:hAnsi="Times New Roman"/>
                <w:b/>
                <w:bCs/>
                <w:szCs w:val="24"/>
              </w:rPr>
            </w:pPr>
            <w:r w:rsidRPr="001054A3">
              <w:rPr>
                <w:rFonts w:ascii="Times New Roman" w:hAnsi="Times New Roman"/>
                <w:b/>
                <w:bCs/>
                <w:szCs w:val="24"/>
              </w:rPr>
              <w:t>0.18</w:t>
            </w:r>
          </w:p>
        </w:tc>
        <w:tc>
          <w:tcPr>
            <w:tcW w:w="1296" w:type="dxa"/>
            <w:noWrap/>
            <w:vAlign w:val="bottom"/>
            <w:hideMark/>
          </w:tcPr>
          <w:p w:rsidR="00157D67" w:rsidRPr="001054A3" w:rsidP="00157D67" w14:paraId="43037582" w14:textId="7A1E395F">
            <w:pPr>
              <w:tabs>
                <w:tab w:val="left" w:pos="-720"/>
              </w:tabs>
              <w:suppressAutoHyphens/>
              <w:spacing w:line="480" w:lineRule="auto"/>
              <w:rPr>
                <w:rFonts w:ascii="Times New Roman" w:hAnsi="Times New Roman"/>
                <w:b/>
                <w:bCs/>
                <w:szCs w:val="24"/>
              </w:rPr>
            </w:pPr>
            <w:r w:rsidRPr="001054A3">
              <w:rPr>
                <w:rFonts w:ascii="Times New Roman" w:hAnsi="Times New Roman"/>
                <w:b/>
                <w:bCs/>
                <w:szCs w:val="24"/>
              </w:rPr>
              <w:t>448,674.13</w:t>
            </w:r>
          </w:p>
        </w:tc>
      </w:tr>
    </w:tbl>
    <w:p w:rsidR="00ED28F2" w:rsidP="00ED28F2" w14:paraId="03E0F6AA" w14:textId="09FBECD6">
      <w:pPr>
        <w:tabs>
          <w:tab w:val="left" w:pos="-720"/>
        </w:tabs>
        <w:suppressAutoHyphens/>
        <w:spacing w:line="480" w:lineRule="auto"/>
        <w:rPr>
          <w:rFonts w:ascii="Times New Roman" w:hAnsi="Times New Roman"/>
          <w:szCs w:val="24"/>
        </w:rPr>
      </w:pPr>
    </w:p>
    <w:p w:rsidR="00580A00" w:rsidP="33022507" w14:paraId="32242559" w14:textId="77777777">
      <w:pPr>
        <w:suppressAutoHyphens/>
        <w:spacing w:line="480" w:lineRule="auto"/>
        <w:ind w:left="90"/>
        <w:rPr>
          <w:rFonts w:ascii="Times New Roman" w:hAnsi="Times New Roman"/>
          <w:b/>
          <w:bCs/>
        </w:rPr>
        <w:sectPr w:rsidSect="00650C8E">
          <w:endnotePr>
            <w:numFmt w:val="decimal"/>
          </w:endnotePr>
          <w:pgSz w:w="15840" w:h="12240" w:orient="landscape"/>
          <w:pgMar w:top="1440" w:right="1440" w:bottom="1440" w:left="1440" w:header="1440" w:footer="720" w:gutter="0"/>
          <w:pgNumType w:start="1"/>
          <w:cols w:space="720"/>
          <w:noEndnote/>
          <w:titlePg/>
          <w:docGrid w:linePitch="326"/>
        </w:sectPr>
      </w:pPr>
    </w:p>
    <w:tbl>
      <w:tblPr>
        <w:tblStyle w:val="TableGrid"/>
        <w:tblpPr w:leftFromText="180" w:rightFromText="180" w:horzAnchor="margin" w:tblpXSpec="center" w:tblpY="-390"/>
        <w:tblW w:w="10656" w:type="dxa"/>
        <w:tblLook w:val="04A0"/>
      </w:tblPr>
      <w:tblGrid>
        <w:gridCol w:w="2160"/>
        <w:gridCol w:w="1620"/>
        <w:gridCol w:w="2070"/>
        <w:gridCol w:w="1710"/>
        <w:gridCol w:w="1885"/>
        <w:gridCol w:w="1296"/>
      </w:tblGrid>
      <w:tr w14:paraId="560CAB71" w14:textId="77777777" w:rsidTr="002C3DD0">
        <w:tblPrEx>
          <w:tblW w:w="10656" w:type="dxa"/>
          <w:tblLook w:val="04A0"/>
        </w:tblPrEx>
        <w:trPr>
          <w:trHeight w:val="291"/>
        </w:trPr>
        <w:tc>
          <w:tcPr>
            <w:tcW w:w="2160" w:type="dxa"/>
            <w:noWrap/>
            <w:hideMark/>
          </w:tcPr>
          <w:p w:rsidR="00B00155" w:rsidRPr="00B00155" w:rsidP="33022507" w14:paraId="48EDAE73" w14:textId="77777777">
            <w:pPr>
              <w:suppressAutoHyphens/>
              <w:spacing w:line="480" w:lineRule="auto"/>
              <w:ind w:left="90"/>
              <w:rPr>
                <w:rFonts w:ascii="Times New Roman" w:hAnsi="Times New Roman"/>
                <w:b/>
                <w:bCs/>
              </w:rPr>
            </w:pPr>
            <w:r w:rsidRPr="33022507">
              <w:rPr>
                <w:rFonts w:ascii="Times New Roman" w:hAnsi="Times New Roman"/>
                <w:b/>
                <w:bCs/>
              </w:rPr>
              <w:t>Record Keeping</w:t>
            </w:r>
          </w:p>
        </w:tc>
        <w:tc>
          <w:tcPr>
            <w:tcW w:w="1620" w:type="dxa"/>
            <w:noWrap/>
            <w:hideMark/>
          </w:tcPr>
          <w:p w:rsidR="00B00155" w:rsidRPr="00B00155" w:rsidP="33022507" w14:paraId="614A3DAE" w14:textId="77777777">
            <w:pPr>
              <w:suppressAutoHyphens/>
              <w:spacing w:line="480" w:lineRule="auto"/>
              <w:rPr>
                <w:rFonts w:ascii="Times New Roman" w:hAnsi="Times New Roman"/>
                <w:b/>
                <w:bCs/>
              </w:rPr>
            </w:pPr>
          </w:p>
        </w:tc>
        <w:tc>
          <w:tcPr>
            <w:tcW w:w="2070" w:type="dxa"/>
            <w:noWrap/>
            <w:hideMark/>
          </w:tcPr>
          <w:p w:rsidR="00B00155" w:rsidRPr="00B00155" w:rsidP="33022507" w14:paraId="782D161F" w14:textId="77777777">
            <w:pPr>
              <w:suppressAutoHyphens/>
              <w:spacing w:line="480" w:lineRule="auto"/>
              <w:rPr>
                <w:rFonts w:ascii="Times New Roman" w:hAnsi="Times New Roman"/>
              </w:rPr>
            </w:pPr>
          </w:p>
        </w:tc>
        <w:tc>
          <w:tcPr>
            <w:tcW w:w="1710" w:type="dxa"/>
            <w:noWrap/>
            <w:hideMark/>
          </w:tcPr>
          <w:p w:rsidR="00B00155" w:rsidRPr="00B00155" w:rsidP="33022507" w14:paraId="74B6A243" w14:textId="77777777">
            <w:pPr>
              <w:suppressAutoHyphens/>
              <w:spacing w:line="480" w:lineRule="auto"/>
              <w:rPr>
                <w:rFonts w:ascii="Times New Roman" w:hAnsi="Times New Roman"/>
              </w:rPr>
            </w:pPr>
          </w:p>
        </w:tc>
        <w:tc>
          <w:tcPr>
            <w:tcW w:w="1885" w:type="dxa"/>
            <w:noWrap/>
            <w:hideMark/>
          </w:tcPr>
          <w:p w:rsidR="00B00155" w:rsidRPr="00B00155" w:rsidP="33022507" w14:paraId="1D7BE00D" w14:textId="77777777">
            <w:pPr>
              <w:suppressAutoHyphens/>
              <w:spacing w:line="480" w:lineRule="auto"/>
              <w:rPr>
                <w:rFonts w:ascii="Times New Roman" w:hAnsi="Times New Roman"/>
              </w:rPr>
            </w:pPr>
          </w:p>
        </w:tc>
        <w:tc>
          <w:tcPr>
            <w:tcW w:w="1211" w:type="dxa"/>
            <w:noWrap/>
            <w:hideMark/>
          </w:tcPr>
          <w:p w:rsidR="00B00155" w:rsidRPr="00B00155" w:rsidP="33022507" w14:paraId="344F0201" w14:textId="77777777">
            <w:pPr>
              <w:suppressAutoHyphens/>
              <w:spacing w:line="480" w:lineRule="auto"/>
              <w:rPr>
                <w:rFonts w:ascii="Times New Roman" w:hAnsi="Times New Roman"/>
              </w:rPr>
            </w:pPr>
          </w:p>
        </w:tc>
      </w:tr>
      <w:tr w14:paraId="01616DD3" w14:textId="77777777" w:rsidTr="002C3DD0">
        <w:tblPrEx>
          <w:tblW w:w="10656" w:type="dxa"/>
          <w:tblLook w:val="04A0"/>
        </w:tblPrEx>
        <w:trPr>
          <w:trHeight w:val="683"/>
        </w:trPr>
        <w:tc>
          <w:tcPr>
            <w:tcW w:w="2160" w:type="dxa"/>
            <w:hideMark/>
          </w:tcPr>
          <w:p w:rsidR="00B00155" w:rsidRPr="00B00155" w:rsidP="00451F4B" w14:paraId="3F19E80A" w14:textId="77777777">
            <w:pPr>
              <w:suppressAutoHyphens/>
              <w:spacing w:line="480" w:lineRule="auto"/>
              <w:ind w:left="-1920" w:firstLine="1920"/>
              <w:rPr>
                <w:rFonts w:ascii="Times New Roman" w:hAnsi="Times New Roman"/>
                <w:b/>
                <w:bCs/>
              </w:rPr>
            </w:pPr>
            <w:r w:rsidRPr="33022507">
              <w:rPr>
                <w:rFonts w:ascii="Times New Roman" w:hAnsi="Times New Roman"/>
                <w:b/>
                <w:bCs/>
              </w:rPr>
              <w:t>Affected Public</w:t>
            </w:r>
          </w:p>
        </w:tc>
        <w:tc>
          <w:tcPr>
            <w:tcW w:w="1620" w:type="dxa"/>
            <w:hideMark/>
          </w:tcPr>
          <w:p w:rsidR="00B00155" w:rsidRPr="00B00155" w:rsidP="33022507" w14:paraId="5FE7A73D" w14:textId="77777777">
            <w:pPr>
              <w:suppressAutoHyphens/>
              <w:spacing w:line="480" w:lineRule="auto"/>
              <w:rPr>
                <w:rFonts w:ascii="Times New Roman" w:hAnsi="Times New Roman"/>
                <w:b/>
                <w:bCs/>
              </w:rPr>
            </w:pPr>
            <w:r w:rsidRPr="33022507">
              <w:rPr>
                <w:rFonts w:ascii="Times New Roman" w:hAnsi="Times New Roman"/>
                <w:b/>
                <w:bCs/>
              </w:rPr>
              <w:t>Est. No. of Respondents</w:t>
            </w:r>
          </w:p>
        </w:tc>
        <w:tc>
          <w:tcPr>
            <w:tcW w:w="2070" w:type="dxa"/>
            <w:hideMark/>
          </w:tcPr>
          <w:p w:rsidR="00B00155" w:rsidRPr="00B00155" w:rsidP="33022507" w14:paraId="5507C6AB" w14:textId="77777777">
            <w:pPr>
              <w:suppressAutoHyphens/>
              <w:spacing w:line="480" w:lineRule="auto"/>
              <w:rPr>
                <w:rFonts w:ascii="Times New Roman" w:hAnsi="Times New Roman"/>
                <w:b/>
                <w:bCs/>
              </w:rPr>
            </w:pPr>
            <w:r w:rsidRPr="33022507">
              <w:rPr>
                <w:rFonts w:ascii="Times New Roman" w:hAnsi="Times New Roman"/>
                <w:b/>
                <w:bCs/>
              </w:rPr>
              <w:t>No. of Responses per Respondent</w:t>
            </w:r>
          </w:p>
        </w:tc>
        <w:tc>
          <w:tcPr>
            <w:tcW w:w="1710" w:type="dxa"/>
            <w:hideMark/>
          </w:tcPr>
          <w:p w:rsidR="00B00155" w:rsidRPr="00B00155" w:rsidP="33022507" w14:paraId="265D8376" w14:textId="77777777">
            <w:pPr>
              <w:suppressAutoHyphens/>
              <w:spacing w:line="480" w:lineRule="auto"/>
              <w:rPr>
                <w:rFonts w:ascii="Times New Roman" w:hAnsi="Times New Roman"/>
                <w:b/>
                <w:bCs/>
              </w:rPr>
            </w:pPr>
            <w:r w:rsidRPr="33022507">
              <w:rPr>
                <w:rFonts w:ascii="Times New Roman" w:hAnsi="Times New Roman"/>
                <w:b/>
                <w:bCs/>
              </w:rPr>
              <w:t>Total Annual Responses</w:t>
            </w:r>
          </w:p>
        </w:tc>
        <w:tc>
          <w:tcPr>
            <w:tcW w:w="1885" w:type="dxa"/>
            <w:hideMark/>
          </w:tcPr>
          <w:p w:rsidR="00B00155" w:rsidRPr="00B00155" w:rsidP="33022507" w14:paraId="6C890A93" w14:textId="77777777">
            <w:pPr>
              <w:suppressAutoHyphens/>
              <w:spacing w:line="480" w:lineRule="auto"/>
              <w:rPr>
                <w:rFonts w:ascii="Times New Roman" w:hAnsi="Times New Roman"/>
                <w:b/>
                <w:bCs/>
              </w:rPr>
            </w:pPr>
            <w:r w:rsidRPr="33022507">
              <w:rPr>
                <w:rFonts w:ascii="Times New Roman" w:hAnsi="Times New Roman"/>
                <w:b/>
                <w:bCs/>
              </w:rPr>
              <w:t>Est. total Hours per Response</w:t>
            </w:r>
          </w:p>
        </w:tc>
        <w:tc>
          <w:tcPr>
            <w:tcW w:w="1211" w:type="dxa"/>
            <w:hideMark/>
          </w:tcPr>
          <w:p w:rsidR="00B00155" w:rsidRPr="00B00155" w:rsidP="33022507" w14:paraId="606798E5" w14:textId="77777777">
            <w:pPr>
              <w:suppressAutoHyphens/>
              <w:spacing w:line="480" w:lineRule="auto"/>
              <w:rPr>
                <w:rFonts w:ascii="Times New Roman" w:hAnsi="Times New Roman"/>
                <w:b/>
                <w:bCs/>
              </w:rPr>
            </w:pPr>
            <w:r w:rsidRPr="33022507">
              <w:rPr>
                <w:rFonts w:ascii="Times New Roman" w:hAnsi="Times New Roman"/>
                <w:b/>
                <w:bCs/>
              </w:rPr>
              <w:t>Est. total Burden</w:t>
            </w:r>
          </w:p>
        </w:tc>
      </w:tr>
      <w:tr w14:paraId="41190507" w14:textId="77777777" w:rsidTr="003E5984">
        <w:tblPrEx>
          <w:tblW w:w="10656" w:type="dxa"/>
          <w:tblLook w:val="04A0"/>
        </w:tblPrEx>
        <w:trPr>
          <w:trHeight w:val="588"/>
        </w:trPr>
        <w:tc>
          <w:tcPr>
            <w:tcW w:w="2160" w:type="dxa"/>
            <w:hideMark/>
          </w:tcPr>
          <w:p w:rsidR="00B00155" w:rsidRPr="00B00155" w:rsidP="33022507" w14:paraId="11BEE8F5" w14:textId="77777777">
            <w:pPr>
              <w:suppressAutoHyphens/>
              <w:spacing w:line="480" w:lineRule="auto"/>
              <w:rPr>
                <w:rFonts w:ascii="Times New Roman" w:hAnsi="Times New Roman"/>
              </w:rPr>
            </w:pPr>
            <w:r w:rsidRPr="33022507">
              <w:rPr>
                <w:rFonts w:ascii="Times New Roman" w:hAnsi="Times New Roman"/>
              </w:rPr>
              <w:t>State, Local, and Tribal Governments</w:t>
            </w:r>
          </w:p>
        </w:tc>
        <w:tc>
          <w:tcPr>
            <w:tcW w:w="1620" w:type="dxa"/>
            <w:noWrap/>
            <w:hideMark/>
          </w:tcPr>
          <w:p w:rsidR="00B00155" w:rsidRPr="00B00155" w:rsidP="33022507" w14:paraId="63FBC669" w14:textId="77777777">
            <w:pPr>
              <w:suppressAutoHyphens/>
              <w:spacing w:line="480" w:lineRule="auto"/>
              <w:rPr>
                <w:rFonts w:ascii="Times New Roman" w:hAnsi="Times New Roman"/>
              </w:rPr>
            </w:pPr>
            <w:r w:rsidRPr="33022507">
              <w:rPr>
                <w:rFonts w:ascii="Times New Roman" w:hAnsi="Times New Roman"/>
              </w:rPr>
              <w:t>51,611.00</w:t>
            </w:r>
          </w:p>
        </w:tc>
        <w:tc>
          <w:tcPr>
            <w:tcW w:w="2070" w:type="dxa"/>
            <w:noWrap/>
            <w:hideMark/>
          </w:tcPr>
          <w:p w:rsidR="00B00155" w:rsidRPr="00B00155" w:rsidP="33022507" w14:paraId="4CF79375" w14:textId="77777777">
            <w:pPr>
              <w:suppressAutoHyphens/>
              <w:spacing w:line="480" w:lineRule="auto"/>
              <w:rPr>
                <w:rFonts w:ascii="Times New Roman" w:hAnsi="Times New Roman"/>
              </w:rPr>
            </w:pPr>
            <w:r w:rsidRPr="33022507">
              <w:rPr>
                <w:rFonts w:ascii="Times New Roman" w:hAnsi="Times New Roman"/>
              </w:rPr>
              <w:t>9.14</w:t>
            </w:r>
          </w:p>
        </w:tc>
        <w:tc>
          <w:tcPr>
            <w:tcW w:w="1710" w:type="dxa"/>
            <w:noWrap/>
            <w:hideMark/>
          </w:tcPr>
          <w:p w:rsidR="00B00155" w:rsidRPr="00B00155" w:rsidP="33022507" w14:paraId="50E0C17A" w14:textId="77777777">
            <w:pPr>
              <w:suppressAutoHyphens/>
              <w:spacing w:line="480" w:lineRule="auto"/>
              <w:rPr>
                <w:rFonts w:ascii="Times New Roman" w:hAnsi="Times New Roman"/>
              </w:rPr>
            </w:pPr>
            <w:r w:rsidRPr="33022507">
              <w:rPr>
                <w:rFonts w:ascii="Times New Roman" w:hAnsi="Times New Roman"/>
              </w:rPr>
              <w:t>471,682.46</w:t>
            </w:r>
          </w:p>
        </w:tc>
        <w:tc>
          <w:tcPr>
            <w:tcW w:w="1885" w:type="dxa"/>
            <w:noWrap/>
            <w:hideMark/>
          </w:tcPr>
          <w:p w:rsidR="00B00155" w:rsidRPr="00B00155" w:rsidP="33022507" w14:paraId="596B3438" w14:textId="75018787">
            <w:pPr>
              <w:suppressAutoHyphens/>
              <w:spacing w:line="480" w:lineRule="auto"/>
              <w:rPr>
                <w:rFonts w:ascii="Times New Roman" w:hAnsi="Times New Roman"/>
              </w:rPr>
            </w:pPr>
            <w:r w:rsidRPr="33022507">
              <w:rPr>
                <w:rFonts w:ascii="Times New Roman" w:hAnsi="Times New Roman"/>
              </w:rPr>
              <w:t>0.0</w:t>
            </w:r>
            <w:r w:rsidR="00CE208B">
              <w:rPr>
                <w:rFonts w:ascii="Times New Roman" w:hAnsi="Times New Roman"/>
              </w:rPr>
              <w:t>9</w:t>
            </w:r>
          </w:p>
        </w:tc>
        <w:tc>
          <w:tcPr>
            <w:tcW w:w="1211" w:type="dxa"/>
            <w:shd w:val="clear" w:color="auto" w:fill="FFFFFF" w:themeFill="background1"/>
            <w:noWrap/>
            <w:hideMark/>
          </w:tcPr>
          <w:p w:rsidR="00B00155" w:rsidRPr="00B00155" w:rsidP="33022507" w14:paraId="00BF2C74" w14:textId="445E65EE">
            <w:pPr>
              <w:suppressAutoHyphens/>
              <w:spacing w:line="480" w:lineRule="auto"/>
              <w:rPr>
                <w:rFonts w:ascii="Times New Roman" w:hAnsi="Times New Roman"/>
              </w:rPr>
            </w:pPr>
            <w:r w:rsidRPr="003E5984">
              <w:rPr>
                <w:rFonts w:ascii="Times New Roman" w:hAnsi="Times New Roman"/>
              </w:rPr>
              <w:t>41,774.52</w:t>
            </w:r>
          </w:p>
        </w:tc>
      </w:tr>
      <w:tr w14:paraId="771165A3" w14:textId="77777777" w:rsidTr="002C3DD0">
        <w:tblPrEx>
          <w:tblW w:w="10656" w:type="dxa"/>
          <w:tblLook w:val="04A0"/>
        </w:tblPrEx>
        <w:trPr>
          <w:trHeight w:val="281"/>
        </w:trPr>
        <w:tc>
          <w:tcPr>
            <w:tcW w:w="2160" w:type="dxa"/>
            <w:noWrap/>
            <w:hideMark/>
          </w:tcPr>
          <w:p w:rsidR="00B00155" w:rsidRPr="00B00155" w:rsidP="33022507" w14:paraId="77E2C1CC" w14:textId="77777777">
            <w:pPr>
              <w:suppressAutoHyphens/>
              <w:spacing w:line="480" w:lineRule="auto"/>
              <w:rPr>
                <w:rFonts w:ascii="Times New Roman" w:hAnsi="Times New Roman"/>
              </w:rPr>
            </w:pPr>
            <w:r w:rsidRPr="33022507">
              <w:rPr>
                <w:rFonts w:ascii="Times New Roman" w:hAnsi="Times New Roman"/>
              </w:rPr>
              <w:t>Private For Profit</w:t>
            </w:r>
          </w:p>
        </w:tc>
        <w:tc>
          <w:tcPr>
            <w:tcW w:w="1620" w:type="dxa"/>
            <w:noWrap/>
            <w:hideMark/>
          </w:tcPr>
          <w:p w:rsidR="00B00155" w:rsidRPr="00B00155" w:rsidP="33022507" w14:paraId="513195C3" w14:textId="77777777">
            <w:pPr>
              <w:suppressAutoHyphens/>
              <w:spacing w:line="480" w:lineRule="auto"/>
              <w:rPr>
                <w:rFonts w:ascii="Times New Roman" w:hAnsi="Times New Roman"/>
              </w:rPr>
            </w:pPr>
            <w:r w:rsidRPr="33022507">
              <w:rPr>
                <w:rFonts w:ascii="Times New Roman" w:hAnsi="Times New Roman"/>
              </w:rPr>
              <w:t>6,886</w:t>
            </w:r>
          </w:p>
        </w:tc>
        <w:tc>
          <w:tcPr>
            <w:tcW w:w="2070" w:type="dxa"/>
            <w:noWrap/>
            <w:hideMark/>
          </w:tcPr>
          <w:p w:rsidR="00B00155" w:rsidRPr="00B00155" w:rsidP="33022507" w14:paraId="764B2DFB" w14:textId="77777777">
            <w:pPr>
              <w:suppressAutoHyphens/>
              <w:spacing w:line="480" w:lineRule="auto"/>
              <w:rPr>
                <w:rFonts w:ascii="Times New Roman" w:hAnsi="Times New Roman"/>
              </w:rPr>
            </w:pPr>
            <w:r w:rsidRPr="33022507">
              <w:rPr>
                <w:rFonts w:ascii="Times New Roman" w:hAnsi="Times New Roman"/>
              </w:rPr>
              <w:t>150.22</w:t>
            </w:r>
          </w:p>
        </w:tc>
        <w:tc>
          <w:tcPr>
            <w:tcW w:w="1710" w:type="dxa"/>
            <w:noWrap/>
            <w:hideMark/>
          </w:tcPr>
          <w:p w:rsidR="00B00155" w:rsidRPr="00B00155" w:rsidP="33022507" w14:paraId="3D2FF5B6" w14:textId="77777777">
            <w:pPr>
              <w:suppressAutoHyphens/>
              <w:spacing w:line="480" w:lineRule="auto"/>
              <w:rPr>
                <w:rFonts w:ascii="Times New Roman" w:hAnsi="Times New Roman"/>
              </w:rPr>
            </w:pPr>
            <w:r w:rsidRPr="33022507">
              <w:rPr>
                <w:rFonts w:ascii="Times New Roman" w:hAnsi="Times New Roman"/>
              </w:rPr>
              <w:t>1,034,429.00</w:t>
            </w:r>
          </w:p>
        </w:tc>
        <w:tc>
          <w:tcPr>
            <w:tcW w:w="1885" w:type="dxa"/>
            <w:noWrap/>
            <w:hideMark/>
          </w:tcPr>
          <w:p w:rsidR="00B00155" w:rsidRPr="00B00155" w:rsidP="33022507" w14:paraId="73F226F3" w14:textId="77777777">
            <w:pPr>
              <w:suppressAutoHyphens/>
              <w:spacing w:line="480" w:lineRule="auto"/>
              <w:rPr>
                <w:rFonts w:ascii="Times New Roman" w:hAnsi="Times New Roman"/>
              </w:rPr>
            </w:pPr>
            <w:r w:rsidRPr="33022507">
              <w:rPr>
                <w:rFonts w:ascii="Times New Roman" w:hAnsi="Times New Roman"/>
              </w:rPr>
              <w:t>0.06</w:t>
            </w:r>
          </w:p>
        </w:tc>
        <w:tc>
          <w:tcPr>
            <w:tcW w:w="1211" w:type="dxa"/>
            <w:noWrap/>
            <w:hideMark/>
          </w:tcPr>
          <w:p w:rsidR="00B00155" w:rsidRPr="00B00155" w:rsidP="33022507" w14:paraId="2BCD1E55" w14:textId="77777777">
            <w:pPr>
              <w:suppressAutoHyphens/>
              <w:spacing w:line="480" w:lineRule="auto"/>
              <w:rPr>
                <w:rFonts w:ascii="Times New Roman" w:hAnsi="Times New Roman"/>
              </w:rPr>
            </w:pPr>
            <w:r w:rsidRPr="33022507">
              <w:rPr>
                <w:rFonts w:ascii="Times New Roman" w:hAnsi="Times New Roman"/>
              </w:rPr>
              <w:t>62,671.72</w:t>
            </w:r>
          </w:p>
        </w:tc>
      </w:tr>
      <w:tr w14:paraId="2070613D" w14:textId="77777777" w:rsidTr="002C3DD0">
        <w:tblPrEx>
          <w:tblW w:w="10656" w:type="dxa"/>
          <w:tblLook w:val="04A0"/>
        </w:tblPrEx>
        <w:trPr>
          <w:trHeight w:val="281"/>
        </w:trPr>
        <w:tc>
          <w:tcPr>
            <w:tcW w:w="2160" w:type="dxa"/>
            <w:noWrap/>
            <w:hideMark/>
          </w:tcPr>
          <w:p w:rsidR="00B00155" w:rsidRPr="00B00155" w:rsidP="33022507" w14:paraId="71751858" w14:textId="77777777">
            <w:pPr>
              <w:suppressAutoHyphens/>
              <w:spacing w:line="480" w:lineRule="auto"/>
              <w:rPr>
                <w:rFonts w:ascii="Times New Roman" w:hAnsi="Times New Roman"/>
              </w:rPr>
            </w:pPr>
            <w:r w:rsidRPr="33022507">
              <w:rPr>
                <w:rFonts w:ascii="Times New Roman" w:hAnsi="Times New Roman"/>
              </w:rPr>
              <w:t>Private Not for Profit</w:t>
            </w:r>
          </w:p>
        </w:tc>
        <w:tc>
          <w:tcPr>
            <w:tcW w:w="1620" w:type="dxa"/>
            <w:noWrap/>
            <w:hideMark/>
          </w:tcPr>
          <w:p w:rsidR="00B00155" w:rsidRPr="00B00155" w:rsidP="33022507" w14:paraId="3433EB2B" w14:textId="77777777">
            <w:pPr>
              <w:suppressAutoHyphens/>
              <w:spacing w:line="480" w:lineRule="auto"/>
              <w:rPr>
                <w:rFonts w:ascii="Times New Roman" w:hAnsi="Times New Roman"/>
              </w:rPr>
            </w:pPr>
            <w:r w:rsidRPr="33022507">
              <w:rPr>
                <w:rFonts w:ascii="Times New Roman" w:hAnsi="Times New Roman"/>
              </w:rPr>
              <w:t>3,079</w:t>
            </w:r>
          </w:p>
        </w:tc>
        <w:tc>
          <w:tcPr>
            <w:tcW w:w="2070" w:type="dxa"/>
            <w:noWrap/>
            <w:hideMark/>
          </w:tcPr>
          <w:p w:rsidR="00B00155" w:rsidRPr="00B00155" w:rsidP="33022507" w14:paraId="46D1AC8F" w14:textId="77777777">
            <w:pPr>
              <w:suppressAutoHyphens/>
              <w:spacing w:line="480" w:lineRule="auto"/>
              <w:rPr>
                <w:rFonts w:ascii="Times New Roman" w:hAnsi="Times New Roman"/>
              </w:rPr>
            </w:pPr>
            <w:r w:rsidRPr="33022507">
              <w:rPr>
                <w:rFonts w:ascii="Times New Roman" w:hAnsi="Times New Roman"/>
              </w:rPr>
              <w:t>4.15</w:t>
            </w:r>
          </w:p>
        </w:tc>
        <w:tc>
          <w:tcPr>
            <w:tcW w:w="1710" w:type="dxa"/>
            <w:noWrap/>
            <w:hideMark/>
          </w:tcPr>
          <w:p w:rsidR="00B00155" w:rsidRPr="00B00155" w:rsidP="33022507" w14:paraId="74D5BEEA" w14:textId="77777777">
            <w:pPr>
              <w:suppressAutoHyphens/>
              <w:spacing w:line="480" w:lineRule="auto"/>
              <w:rPr>
                <w:rFonts w:ascii="Times New Roman" w:hAnsi="Times New Roman"/>
              </w:rPr>
            </w:pPr>
            <w:r w:rsidRPr="33022507">
              <w:rPr>
                <w:rFonts w:ascii="Times New Roman" w:hAnsi="Times New Roman"/>
              </w:rPr>
              <w:t>12,782.00</w:t>
            </w:r>
          </w:p>
        </w:tc>
        <w:tc>
          <w:tcPr>
            <w:tcW w:w="1885" w:type="dxa"/>
            <w:noWrap/>
            <w:hideMark/>
          </w:tcPr>
          <w:p w:rsidR="00B00155" w:rsidRPr="00B00155" w:rsidP="33022507" w14:paraId="470A1676" w14:textId="77777777">
            <w:pPr>
              <w:suppressAutoHyphens/>
              <w:spacing w:line="480" w:lineRule="auto"/>
              <w:rPr>
                <w:rFonts w:ascii="Times New Roman" w:hAnsi="Times New Roman"/>
              </w:rPr>
            </w:pPr>
            <w:r w:rsidRPr="33022507">
              <w:rPr>
                <w:rFonts w:ascii="Times New Roman" w:hAnsi="Times New Roman"/>
              </w:rPr>
              <w:t>52.63</w:t>
            </w:r>
          </w:p>
        </w:tc>
        <w:tc>
          <w:tcPr>
            <w:tcW w:w="1211" w:type="dxa"/>
            <w:noWrap/>
            <w:hideMark/>
          </w:tcPr>
          <w:p w:rsidR="00B00155" w:rsidRPr="00B00155" w:rsidP="33022507" w14:paraId="690C85A8" w14:textId="77777777">
            <w:pPr>
              <w:suppressAutoHyphens/>
              <w:spacing w:line="480" w:lineRule="auto"/>
              <w:rPr>
                <w:rFonts w:ascii="Times New Roman" w:hAnsi="Times New Roman"/>
              </w:rPr>
            </w:pPr>
            <w:r w:rsidRPr="33022507">
              <w:rPr>
                <w:rFonts w:ascii="Times New Roman" w:hAnsi="Times New Roman"/>
              </w:rPr>
              <w:t>337,622.29</w:t>
            </w:r>
          </w:p>
        </w:tc>
      </w:tr>
      <w:tr w14:paraId="39DD9F85" w14:textId="16E19598" w:rsidTr="002C3DD0">
        <w:tblPrEx>
          <w:tblW w:w="10656" w:type="dxa"/>
          <w:tblLook w:val="04A0"/>
        </w:tblPrEx>
        <w:trPr>
          <w:trHeight w:val="291"/>
        </w:trPr>
        <w:tc>
          <w:tcPr>
            <w:tcW w:w="2160" w:type="dxa"/>
            <w:noWrap/>
            <w:hideMark/>
          </w:tcPr>
          <w:p w:rsidR="00B00155" w:rsidRPr="00B00155" w:rsidP="33022507" w14:paraId="124F2785" w14:textId="053DBFE6">
            <w:pPr>
              <w:suppressAutoHyphens/>
              <w:spacing w:line="480" w:lineRule="auto"/>
              <w:rPr>
                <w:rFonts w:ascii="Times New Roman" w:hAnsi="Times New Roman"/>
              </w:rPr>
            </w:pPr>
            <w:r w:rsidRPr="33022507">
              <w:rPr>
                <w:rFonts w:ascii="Times New Roman" w:hAnsi="Times New Roman"/>
              </w:rPr>
              <w:t>Individual</w:t>
            </w:r>
          </w:p>
        </w:tc>
        <w:tc>
          <w:tcPr>
            <w:tcW w:w="1620" w:type="dxa"/>
            <w:noWrap/>
            <w:hideMark/>
          </w:tcPr>
          <w:p w:rsidR="00B00155" w:rsidRPr="00B00155" w:rsidP="33022507" w14:paraId="01ABE24D" w14:textId="32C27B8A">
            <w:pPr>
              <w:suppressAutoHyphens/>
              <w:spacing w:line="480" w:lineRule="auto"/>
              <w:rPr>
                <w:rFonts w:ascii="Times New Roman" w:hAnsi="Times New Roman"/>
              </w:rPr>
            </w:pPr>
            <w:r w:rsidRPr="33022507">
              <w:rPr>
                <w:rFonts w:ascii="Times New Roman" w:hAnsi="Times New Roman"/>
              </w:rPr>
              <w:t>0</w:t>
            </w:r>
          </w:p>
        </w:tc>
        <w:tc>
          <w:tcPr>
            <w:tcW w:w="2070" w:type="dxa"/>
            <w:noWrap/>
            <w:hideMark/>
          </w:tcPr>
          <w:p w:rsidR="00B00155" w:rsidRPr="00B00155" w:rsidP="33022507" w14:paraId="3A15544D" w14:textId="261C726C">
            <w:pPr>
              <w:suppressAutoHyphens/>
              <w:spacing w:line="480" w:lineRule="auto"/>
              <w:rPr>
                <w:rFonts w:ascii="Times New Roman" w:hAnsi="Times New Roman"/>
              </w:rPr>
            </w:pPr>
            <w:r w:rsidRPr="33022507">
              <w:rPr>
                <w:rFonts w:ascii="Times New Roman" w:hAnsi="Times New Roman"/>
              </w:rPr>
              <w:t>0.00</w:t>
            </w:r>
          </w:p>
        </w:tc>
        <w:tc>
          <w:tcPr>
            <w:tcW w:w="1710" w:type="dxa"/>
            <w:noWrap/>
            <w:hideMark/>
          </w:tcPr>
          <w:p w:rsidR="00B00155" w:rsidRPr="00B00155" w:rsidP="33022507" w14:paraId="5F4FEDE2" w14:textId="3C270BF5">
            <w:pPr>
              <w:suppressAutoHyphens/>
              <w:spacing w:line="480" w:lineRule="auto"/>
              <w:rPr>
                <w:rFonts w:ascii="Times New Roman" w:hAnsi="Times New Roman"/>
              </w:rPr>
            </w:pPr>
            <w:r w:rsidRPr="33022507">
              <w:rPr>
                <w:rFonts w:ascii="Times New Roman" w:hAnsi="Times New Roman"/>
              </w:rPr>
              <w:t>0.00</w:t>
            </w:r>
          </w:p>
        </w:tc>
        <w:tc>
          <w:tcPr>
            <w:tcW w:w="1885" w:type="dxa"/>
            <w:noWrap/>
            <w:hideMark/>
          </w:tcPr>
          <w:p w:rsidR="00B00155" w:rsidRPr="00B00155" w:rsidP="33022507" w14:paraId="1865D4C4" w14:textId="19C5699C">
            <w:pPr>
              <w:suppressAutoHyphens/>
              <w:spacing w:line="480" w:lineRule="auto"/>
              <w:rPr>
                <w:rFonts w:ascii="Times New Roman" w:hAnsi="Times New Roman"/>
              </w:rPr>
            </w:pPr>
            <w:r w:rsidRPr="33022507">
              <w:rPr>
                <w:rFonts w:ascii="Times New Roman" w:hAnsi="Times New Roman"/>
              </w:rPr>
              <w:t>0.00</w:t>
            </w:r>
          </w:p>
        </w:tc>
        <w:tc>
          <w:tcPr>
            <w:tcW w:w="1211" w:type="dxa"/>
            <w:noWrap/>
            <w:hideMark/>
          </w:tcPr>
          <w:p w:rsidR="00B00155" w:rsidRPr="00B00155" w:rsidP="33022507" w14:paraId="15A018A1" w14:textId="25BB20AF">
            <w:pPr>
              <w:suppressAutoHyphens/>
              <w:spacing w:line="480" w:lineRule="auto"/>
              <w:rPr>
                <w:rFonts w:ascii="Times New Roman" w:hAnsi="Times New Roman"/>
              </w:rPr>
            </w:pPr>
            <w:r w:rsidRPr="33022507">
              <w:rPr>
                <w:rFonts w:ascii="Times New Roman" w:hAnsi="Times New Roman"/>
              </w:rPr>
              <w:t>0.00</w:t>
            </w:r>
          </w:p>
        </w:tc>
      </w:tr>
      <w:tr w14:paraId="473A2B08" w14:textId="77777777" w:rsidTr="002C3DD0">
        <w:tblPrEx>
          <w:tblW w:w="10656" w:type="dxa"/>
          <w:tblLook w:val="04A0"/>
        </w:tblPrEx>
        <w:trPr>
          <w:trHeight w:val="291"/>
        </w:trPr>
        <w:tc>
          <w:tcPr>
            <w:tcW w:w="2160" w:type="dxa"/>
            <w:noWrap/>
            <w:hideMark/>
          </w:tcPr>
          <w:p w:rsidR="00B00155" w:rsidRPr="00B00155" w:rsidP="33022507" w14:paraId="063D92A7" w14:textId="77777777">
            <w:pPr>
              <w:suppressAutoHyphens/>
              <w:spacing w:line="480" w:lineRule="auto"/>
              <w:rPr>
                <w:rFonts w:ascii="Times New Roman" w:hAnsi="Times New Roman"/>
                <w:b/>
                <w:bCs/>
              </w:rPr>
            </w:pPr>
            <w:r w:rsidRPr="33022507">
              <w:rPr>
                <w:rFonts w:ascii="Times New Roman" w:hAnsi="Times New Roman"/>
                <w:b/>
                <w:bCs/>
              </w:rPr>
              <w:t>Total Burden Estimates</w:t>
            </w:r>
          </w:p>
        </w:tc>
        <w:tc>
          <w:tcPr>
            <w:tcW w:w="1620" w:type="dxa"/>
            <w:noWrap/>
            <w:hideMark/>
          </w:tcPr>
          <w:p w:rsidR="00B00155" w:rsidRPr="00B00155" w:rsidP="33022507" w14:paraId="032FC246" w14:textId="77777777">
            <w:pPr>
              <w:suppressAutoHyphens/>
              <w:spacing w:line="480" w:lineRule="auto"/>
              <w:rPr>
                <w:rFonts w:ascii="Times New Roman" w:hAnsi="Times New Roman"/>
                <w:b/>
                <w:bCs/>
              </w:rPr>
            </w:pPr>
            <w:r w:rsidRPr="33022507">
              <w:rPr>
                <w:rFonts w:ascii="Times New Roman" w:hAnsi="Times New Roman"/>
                <w:b/>
                <w:bCs/>
              </w:rPr>
              <w:t>61,576.00</w:t>
            </w:r>
          </w:p>
        </w:tc>
        <w:tc>
          <w:tcPr>
            <w:tcW w:w="2070" w:type="dxa"/>
            <w:noWrap/>
            <w:hideMark/>
          </w:tcPr>
          <w:p w:rsidR="00B00155" w:rsidRPr="00B00155" w:rsidP="33022507" w14:paraId="5A3CB458" w14:textId="77777777">
            <w:pPr>
              <w:suppressAutoHyphens/>
              <w:spacing w:line="480" w:lineRule="auto"/>
              <w:rPr>
                <w:rFonts w:ascii="Times New Roman" w:hAnsi="Times New Roman"/>
                <w:b/>
                <w:bCs/>
              </w:rPr>
            </w:pPr>
            <w:r w:rsidRPr="33022507">
              <w:rPr>
                <w:rFonts w:ascii="Times New Roman" w:hAnsi="Times New Roman"/>
                <w:b/>
                <w:bCs/>
              </w:rPr>
              <w:t>24.67</w:t>
            </w:r>
          </w:p>
        </w:tc>
        <w:tc>
          <w:tcPr>
            <w:tcW w:w="1710" w:type="dxa"/>
            <w:noWrap/>
            <w:hideMark/>
          </w:tcPr>
          <w:p w:rsidR="00B00155" w:rsidRPr="00B00155" w:rsidP="33022507" w14:paraId="65DF87A9" w14:textId="77777777">
            <w:pPr>
              <w:suppressAutoHyphens/>
              <w:spacing w:line="480" w:lineRule="auto"/>
              <w:rPr>
                <w:rFonts w:ascii="Times New Roman" w:hAnsi="Times New Roman"/>
                <w:b/>
                <w:bCs/>
              </w:rPr>
            </w:pPr>
            <w:r w:rsidRPr="003E5984">
              <w:rPr>
                <w:rFonts w:ascii="Times New Roman" w:hAnsi="Times New Roman"/>
                <w:b/>
                <w:bCs/>
              </w:rPr>
              <w:t>1,518,893.46</w:t>
            </w:r>
          </w:p>
        </w:tc>
        <w:tc>
          <w:tcPr>
            <w:tcW w:w="1885" w:type="dxa"/>
            <w:noWrap/>
            <w:hideMark/>
          </w:tcPr>
          <w:p w:rsidR="00B00155" w:rsidRPr="00B00155" w:rsidP="33022507" w14:paraId="4B643A42" w14:textId="77777777">
            <w:pPr>
              <w:suppressAutoHyphens/>
              <w:spacing w:line="480" w:lineRule="auto"/>
              <w:rPr>
                <w:rFonts w:ascii="Times New Roman" w:hAnsi="Times New Roman"/>
                <w:b/>
                <w:bCs/>
              </w:rPr>
            </w:pPr>
            <w:r w:rsidRPr="33022507">
              <w:rPr>
                <w:rFonts w:ascii="Times New Roman" w:hAnsi="Times New Roman"/>
                <w:b/>
                <w:bCs/>
              </w:rPr>
              <w:t>0.29</w:t>
            </w:r>
          </w:p>
        </w:tc>
        <w:tc>
          <w:tcPr>
            <w:tcW w:w="1211" w:type="dxa"/>
            <w:noWrap/>
            <w:hideMark/>
          </w:tcPr>
          <w:p w:rsidR="00B00155" w:rsidRPr="00B00155" w:rsidP="33022507" w14:paraId="5F1BC3FA" w14:textId="7F8B3145">
            <w:pPr>
              <w:suppressAutoHyphens/>
              <w:spacing w:line="480" w:lineRule="auto"/>
              <w:rPr>
                <w:rFonts w:ascii="Times New Roman" w:hAnsi="Times New Roman"/>
                <w:b/>
                <w:bCs/>
              </w:rPr>
            </w:pPr>
            <w:r>
              <w:rPr>
                <w:rFonts w:ascii="Times New Roman" w:hAnsi="Times New Roman"/>
                <w:b/>
                <w:bCs/>
              </w:rPr>
              <w:t>442,</w:t>
            </w:r>
            <w:r w:rsidR="00407195">
              <w:rPr>
                <w:rFonts w:ascii="Times New Roman" w:hAnsi="Times New Roman"/>
                <w:b/>
                <w:bCs/>
              </w:rPr>
              <w:t>068.53</w:t>
            </w:r>
          </w:p>
        </w:tc>
      </w:tr>
    </w:tbl>
    <w:p w:rsidR="00580A00" w:rsidP="00ED28F2" w14:paraId="55C254CB" w14:textId="77777777">
      <w:pPr>
        <w:tabs>
          <w:tab w:val="left" w:pos="-720"/>
        </w:tabs>
        <w:suppressAutoHyphens/>
        <w:spacing w:line="480" w:lineRule="auto"/>
        <w:rPr>
          <w:rFonts w:ascii="Times New Roman" w:hAnsi="Times New Roman"/>
          <w:szCs w:val="24"/>
        </w:rPr>
        <w:sectPr w:rsidSect="005923F7">
          <w:endnotePr>
            <w:numFmt w:val="decimal"/>
          </w:endnotePr>
          <w:pgSz w:w="15840" w:h="12240" w:orient="landscape"/>
          <w:pgMar w:top="1440" w:right="1440" w:bottom="1440" w:left="1440" w:header="1440" w:footer="720" w:gutter="0"/>
          <w:pgNumType w:start="1"/>
          <w:cols w:space="720"/>
          <w:noEndnote/>
          <w:titlePg/>
          <w:docGrid w:linePitch="326"/>
        </w:sectPr>
      </w:pPr>
    </w:p>
    <w:p w:rsidR="00B00155" w:rsidP="00ED28F2" w14:paraId="0D03F041" w14:textId="77777777">
      <w:pPr>
        <w:tabs>
          <w:tab w:val="left" w:pos="-720"/>
        </w:tabs>
        <w:suppressAutoHyphens/>
        <w:spacing w:line="480" w:lineRule="auto"/>
        <w:rPr>
          <w:rFonts w:ascii="Times New Roman" w:hAnsi="Times New Roman"/>
          <w:szCs w:val="24"/>
        </w:rPr>
      </w:pPr>
    </w:p>
    <w:tbl>
      <w:tblPr>
        <w:tblStyle w:val="TableGrid"/>
        <w:tblpPr w:leftFromText="180" w:rightFromText="180" w:vertAnchor="text" w:horzAnchor="margin" w:tblpXSpec="center" w:tblpY="178"/>
        <w:tblW w:w="10799" w:type="dxa"/>
        <w:tblLook w:val="04A0"/>
      </w:tblPr>
      <w:tblGrid>
        <w:gridCol w:w="2155"/>
        <w:gridCol w:w="1609"/>
        <w:gridCol w:w="1609"/>
        <w:gridCol w:w="2208"/>
        <w:gridCol w:w="1609"/>
        <w:gridCol w:w="1609"/>
      </w:tblGrid>
      <w:tr w14:paraId="304F3D03" w14:textId="77777777" w:rsidTr="4EE11231">
        <w:tblPrEx>
          <w:tblW w:w="10799" w:type="dxa"/>
          <w:tblLook w:val="04A0"/>
        </w:tblPrEx>
        <w:trPr>
          <w:trHeight w:val="558"/>
        </w:trPr>
        <w:tc>
          <w:tcPr>
            <w:tcW w:w="2155" w:type="dxa"/>
            <w:noWrap/>
            <w:hideMark/>
          </w:tcPr>
          <w:p w:rsidR="00B00155" w:rsidRPr="00B00155" w:rsidP="00B00155" w14:paraId="2D68FE66" w14:textId="77777777">
            <w:pPr>
              <w:tabs>
                <w:tab w:val="left" w:pos="-720"/>
              </w:tabs>
              <w:suppressAutoHyphens/>
              <w:spacing w:line="480" w:lineRule="auto"/>
              <w:rPr>
                <w:rFonts w:ascii="Times New Roman" w:hAnsi="Times New Roman"/>
                <w:b/>
                <w:bCs/>
                <w:szCs w:val="24"/>
              </w:rPr>
            </w:pPr>
            <w:r w:rsidRPr="00B00155">
              <w:rPr>
                <w:rFonts w:ascii="Times New Roman" w:hAnsi="Times New Roman"/>
                <w:b/>
                <w:bCs/>
                <w:szCs w:val="24"/>
              </w:rPr>
              <w:t>Summary</w:t>
            </w:r>
          </w:p>
        </w:tc>
        <w:tc>
          <w:tcPr>
            <w:tcW w:w="1609" w:type="dxa"/>
            <w:noWrap/>
            <w:hideMark/>
          </w:tcPr>
          <w:p w:rsidR="00B00155" w:rsidRPr="00B00155" w:rsidP="00B00155" w14:paraId="2FF468E5" w14:textId="77777777">
            <w:pPr>
              <w:tabs>
                <w:tab w:val="left" w:pos="-720"/>
              </w:tabs>
              <w:suppressAutoHyphens/>
              <w:spacing w:line="480" w:lineRule="auto"/>
              <w:rPr>
                <w:rFonts w:ascii="Times New Roman" w:hAnsi="Times New Roman"/>
                <w:b/>
                <w:bCs/>
                <w:szCs w:val="24"/>
              </w:rPr>
            </w:pPr>
          </w:p>
        </w:tc>
        <w:tc>
          <w:tcPr>
            <w:tcW w:w="1609" w:type="dxa"/>
            <w:noWrap/>
            <w:hideMark/>
          </w:tcPr>
          <w:p w:rsidR="00B00155" w:rsidRPr="00B00155" w:rsidP="00B00155" w14:paraId="4E68EADD" w14:textId="77777777">
            <w:pPr>
              <w:tabs>
                <w:tab w:val="left" w:pos="-720"/>
              </w:tabs>
              <w:suppressAutoHyphens/>
              <w:spacing w:line="480" w:lineRule="auto"/>
              <w:rPr>
                <w:rFonts w:ascii="Times New Roman" w:hAnsi="Times New Roman"/>
                <w:szCs w:val="24"/>
              </w:rPr>
            </w:pPr>
          </w:p>
        </w:tc>
        <w:tc>
          <w:tcPr>
            <w:tcW w:w="2208" w:type="dxa"/>
            <w:noWrap/>
            <w:hideMark/>
          </w:tcPr>
          <w:p w:rsidR="00B00155" w:rsidRPr="00B00155" w:rsidP="00B00155" w14:paraId="2A06F9AD" w14:textId="77777777">
            <w:pPr>
              <w:tabs>
                <w:tab w:val="left" w:pos="-720"/>
              </w:tabs>
              <w:suppressAutoHyphens/>
              <w:spacing w:line="480" w:lineRule="auto"/>
              <w:rPr>
                <w:rFonts w:ascii="Times New Roman" w:hAnsi="Times New Roman"/>
                <w:szCs w:val="24"/>
              </w:rPr>
            </w:pPr>
          </w:p>
        </w:tc>
        <w:tc>
          <w:tcPr>
            <w:tcW w:w="1609" w:type="dxa"/>
            <w:noWrap/>
            <w:hideMark/>
          </w:tcPr>
          <w:p w:rsidR="00B00155" w:rsidRPr="00B00155" w:rsidP="00B00155" w14:paraId="68A53012" w14:textId="77777777">
            <w:pPr>
              <w:tabs>
                <w:tab w:val="left" w:pos="-720"/>
              </w:tabs>
              <w:suppressAutoHyphens/>
              <w:spacing w:line="480" w:lineRule="auto"/>
              <w:rPr>
                <w:rFonts w:ascii="Times New Roman" w:hAnsi="Times New Roman"/>
                <w:szCs w:val="24"/>
              </w:rPr>
            </w:pPr>
          </w:p>
        </w:tc>
        <w:tc>
          <w:tcPr>
            <w:tcW w:w="1609" w:type="dxa"/>
            <w:noWrap/>
            <w:hideMark/>
          </w:tcPr>
          <w:p w:rsidR="00B00155" w:rsidRPr="00B00155" w:rsidP="00B00155" w14:paraId="243214A8" w14:textId="77777777">
            <w:pPr>
              <w:tabs>
                <w:tab w:val="left" w:pos="-720"/>
              </w:tabs>
              <w:suppressAutoHyphens/>
              <w:spacing w:line="480" w:lineRule="auto"/>
              <w:rPr>
                <w:rFonts w:ascii="Times New Roman" w:hAnsi="Times New Roman"/>
                <w:szCs w:val="24"/>
              </w:rPr>
            </w:pPr>
          </w:p>
        </w:tc>
      </w:tr>
      <w:tr w14:paraId="342AA43A" w14:textId="77777777" w:rsidTr="4EE11231">
        <w:tblPrEx>
          <w:tblW w:w="10799" w:type="dxa"/>
          <w:tblLook w:val="04A0"/>
        </w:tblPrEx>
        <w:trPr>
          <w:trHeight w:val="1309"/>
        </w:trPr>
        <w:tc>
          <w:tcPr>
            <w:tcW w:w="2155" w:type="dxa"/>
            <w:hideMark/>
          </w:tcPr>
          <w:p w:rsidR="00B00155" w:rsidRPr="00B00155" w:rsidP="00B00155" w14:paraId="6AE4569B" w14:textId="77777777">
            <w:pPr>
              <w:tabs>
                <w:tab w:val="left" w:pos="-720"/>
              </w:tabs>
              <w:suppressAutoHyphens/>
              <w:spacing w:line="480" w:lineRule="auto"/>
              <w:rPr>
                <w:rFonts w:ascii="Times New Roman" w:hAnsi="Times New Roman"/>
                <w:b/>
                <w:bCs/>
                <w:szCs w:val="24"/>
              </w:rPr>
            </w:pPr>
            <w:r w:rsidRPr="00B00155">
              <w:rPr>
                <w:rFonts w:ascii="Times New Roman" w:hAnsi="Times New Roman"/>
                <w:b/>
                <w:bCs/>
                <w:szCs w:val="24"/>
              </w:rPr>
              <w:t>Burden Type</w:t>
            </w:r>
          </w:p>
        </w:tc>
        <w:tc>
          <w:tcPr>
            <w:tcW w:w="1609" w:type="dxa"/>
            <w:hideMark/>
          </w:tcPr>
          <w:p w:rsidR="00B00155" w:rsidRPr="00B00155" w:rsidP="00B00155" w14:paraId="54DB7331" w14:textId="77777777">
            <w:pPr>
              <w:tabs>
                <w:tab w:val="left" w:pos="-720"/>
              </w:tabs>
              <w:suppressAutoHyphens/>
              <w:spacing w:line="480" w:lineRule="auto"/>
              <w:rPr>
                <w:rFonts w:ascii="Times New Roman" w:hAnsi="Times New Roman"/>
                <w:b/>
                <w:bCs/>
                <w:szCs w:val="24"/>
              </w:rPr>
            </w:pPr>
            <w:r w:rsidRPr="00B00155">
              <w:rPr>
                <w:rFonts w:ascii="Times New Roman" w:hAnsi="Times New Roman"/>
                <w:b/>
                <w:bCs/>
                <w:szCs w:val="24"/>
              </w:rPr>
              <w:t>Est. No. of Respondents</w:t>
            </w:r>
          </w:p>
        </w:tc>
        <w:tc>
          <w:tcPr>
            <w:tcW w:w="1609" w:type="dxa"/>
            <w:hideMark/>
          </w:tcPr>
          <w:p w:rsidR="00B00155" w:rsidRPr="00B00155" w:rsidP="00B00155" w14:paraId="01DEF473" w14:textId="77777777">
            <w:pPr>
              <w:tabs>
                <w:tab w:val="left" w:pos="-720"/>
              </w:tabs>
              <w:suppressAutoHyphens/>
              <w:spacing w:line="480" w:lineRule="auto"/>
              <w:rPr>
                <w:rFonts w:ascii="Times New Roman" w:hAnsi="Times New Roman"/>
                <w:b/>
                <w:bCs/>
                <w:szCs w:val="24"/>
              </w:rPr>
            </w:pPr>
            <w:r w:rsidRPr="00B00155">
              <w:rPr>
                <w:rFonts w:ascii="Times New Roman" w:hAnsi="Times New Roman"/>
                <w:b/>
                <w:bCs/>
                <w:szCs w:val="24"/>
              </w:rPr>
              <w:t>No. of Responses per Respondent</w:t>
            </w:r>
          </w:p>
        </w:tc>
        <w:tc>
          <w:tcPr>
            <w:tcW w:w="2208" w:type="dxa"/>
            <w:hideMark/>
          </w:tcPr>
          <w:p w:rsidR="00B00155" w:rsidRPr="00B00155" w:rsidP="00B00155" w14:paraId="6154847E" w14:textId="77777777">
            <w:pPr>
              <w:tabs>
                <w:tab w:val="left" w:pos="-720"/>
              </w:tabs>
              <w:suppressAutoHyphens/>
              <w:spacing w:line="480" w:lineRule="auto"/>
              <w:rPr>
                <w:rFonts w:ascii="Times New Roman" w:hAnsi="Times New Roman"/>
                <w:b/>
                <w:bCs/>
                <w:szCs w:val="24"/>
              </w:rPr>
            </w:pPr>
            <w:r w:rsidRPr="00B00155">
              <w:rPr>
                <w:rFonts w:ascii="Times New Roman" w:hAnsi="Times New Roman"/>
                <w:b/>
                <w:bCs/>
                <w:szCs w:val="24"/>
              </w:rPr>
              <w:t>Total Annual Responses</w:t>
            </w:r>
          </w:p>
        </w:tc>
        <w:tc>
          <w:tcPr>
            <w:tcW w:w="1609" w:type="dxa"/>
            <w:hideMark/>
          </w:tcPr>
          <w:p w:rsidR="00B00155" w:rsidRPr="00B00155" w:rsidP="00B00155" w14:paraId="026BAFC5" w14:textId="77777777">
            <w:pPr>
              <w:tabs>
                <w:tab w:val="left" w:pos="-720"/>
              </w:tabs>
              <w:suppressAutoHyphens/>
              <w:spacing w:line="480" w:lineRule="auto"/>
              <w:rPr>
                <w:rFonts w:ascii="Times New Roman" w:hAnsi="Times New Roman"/>
                <w:b/>
                <w:bCs/>
                <w:szCs w:val="24"/>
              </w:rPr>
            </w:pPr>
            <w:r w:rsidRPr="00B00155">
              <w:rPr>
                <w:rFonts w:ascii="Times New Roman" w:hAnsi="Times New Roman"/>
                <w:b/>
                <w:bCs/>
                <w:szCs w:val="24"/>
              </w:rPr>
              <w:t>Est. total Hours per Response</w:t>
            </w:r>
          </w:p>
        </w:tc>
        <w:tc>
          <w:tcPr>
            <w:tcW w:w="1609" w:type="dxa"/>
            <w:hideMark/>
          </w:tcPr>
          <w:p w:rsidR="00B00155" w:rsidRPr="00B00155" w:rsidP="00B00155" w14:paraId="7842C273" w14:textId="77777777">
            <w:pPr>
              <w:tabs>
                <w:tab w:val="left" w:pos="-720"/>
              </w:tabs>
              <w:suppressAutoHyphens/>
              <w:spacing w:line="480" w:lineRule="auto"/>
              <w:rPr>
                <w:rFonts w:ascii="Times New Roman" w:hAnsi="Times New Roman"/>
                <w:b/>
                <w:bCs/>
                <w:szCs w:val="24"/>
              </w:rPr>
            </w:pPr>
            <w:r w:rsidRPr="00B00155">
              <w:rPr>
                <w:rFonts w:ascii="Times New Roman" w:hAnsi="Times New Roman"/>
                <w:b/>
                <w:bCs/>
                <w:szCs w:val="24"/>
              </w:rPr>
              <w:t>Est. total Burden</w:t>
            </w:r>
          </w:p>
        </w:tc>
      </w:tr>
      <w:tr w14:paraId="1ADA0762" w14:textId="77777777" w:rsidTr="00877346">
        <w:tblPrEx>
          <w:tblW w:w="10799" w:type="dxa"/>
          <w:tblLook w:val="04A0"/>
        </w:tblPrEx>
        <w:trPr>
          <w:trHeight w:val="540"/>
        </w:trPr>
        <w:tc>
          <w:tcPr>
            <w:tcW w:w="2155" w:type="dxa"/>
            <w:noWrap/>
            <w:hideMark/>
          </w:tcPr>
          <w:p w:rsidR="00585F53" w:rsidRPr="00B00155" w:rsidP="00585F53" w14:paraId="62EB0595" w14:textId="77777777">
            <w:pPr>
              <w:tabs>
                <w:tab w:val="left" w:pos="-720"/>
              </w:tabs>
              <w:suppressAutoHyphens/>
              <w:spacing w:line="480" w:lineRule="auto"/>
              <w:rPr>
                <w:rFonts w:ascii="Times New Roman" w:hAnsi="Times New Roman"/>
                <w:b/>
                <w:bCs/>
                <w:szCs w:val="24"/>
              </w:rPr>
            </w:pPr>
            <w:r w:rsidRPr="00B00155">
              <w:rPr>
                <w:rFonts w:ascii="Times New Roman" w:hAnsi="Times New Roman"/>
                <w:b/>
                <w:bCs/>
                <w:szCs w:val="24"/>
              </w:rPr>
              <w:t>Reporting</w:t>
            </w:r>
          </w:p>
        </w:tc>
        <w:tc>
          <w:tcPr>
            <w:tcW w:w="1609" w:type="dxa"/>
            <w:noWrap/>
            <w:vAlign w:val="bottom"/>
            <w:hideMark/>
          </w:tcPr>
          <w:p w:rsidR="00585F53" w:rsidRPr="00585F53" w:rsidP="00585F53" w14:paraId="6D420E07" w14:textId="1425AE46">
            <w:pPr>
              <w:tabs>
                <w:tab w:val="left" w:pos="-720"/>
              </w:tabs>
              <w:suppressAutoHyphens/>
              <w:spacing w:line="480" w:lineRule="auto"/>
              <w:rPr>
                <w:rFonts w:ascii="Times New Roman" w:hAnsi="Times New Roman"/>
                <w:szCs w:val="24"/>
              </w:rPr>
            </w:pPr>
            <w:r w:rsidRPr="00585F53">
              <w:rPr>
                <w:rFonts w:ascii="Times New Roman" w:hAnsi="Times New Roman"/>
                <w:szCs w:val="24"/>
              </w:rPr>
              <w:t>753,786.00</w:t>
            </w:r>
          </w:p>
        </w:tc>
        <w:tc>
          <w:tcPr>
            <w:tcW w:w="1609" w:type="dxa"/>
            <w:noWrap/>
            <w:vAlign w:val="bottom"/>
            <w:hideMark/>
          </w:tcPr>
          <w:p w:rsidR="00585F53" w:rsidRPr="00585F53" w:rsidP="00585F53" w14:paraId="1A2107C6" w14:textId="2EF8EB3C">
            <w:pPr>
              <w:tabs>
                <w:tab w:val="left" w:pos="-720"/>
              </w:tabs>
              <w:suppressAutoHyphens/>
              <w:spacing w:line="480" w:lineRule="auto"/>
              <w:rPr>
                <w:rFonts w:ascii="Times New Roman" w:hAnsi="Times New Roman"/>
                <w:szCs w:val="24"/>
              </w:rPr>
            </w:pPr>
            <w:r w:rsidRPr="00585F53">
              <w:rPr>
                <w:rFonts w:ascii="Times New Roman" w:hAnsi="Times New Roman"/>
                <w:szCs w:val="24"/>
              </w:rPr>
              <w:t>3.34</w:t>
            </w:r>
          </w:p>
        </w:tc>
        <w:tc>
          <w:tcPr>
            <w:tcW w:w="2208" w:type="dxa"/>
            <w:noWrap/>
            <w:vAlign w:val="bottom"/>
            <w:hideMark/>
          </w:tcPr>
          <w:p w:rsidR="00585F53" w:rsidRPr="00585F53" w:rsidP="00585F53" w14:paraId="0033F9B2" w14:textId="01452CAA">
            <w:pPr>
              <w:tabs>
                <w:tab w:val="left" w:pos="-720"/>
              </w:tabs>
              <w:suppressAutoHyphens/>
              <w:spacing w:line="480" w:lineRule="auto"/>
              <w:rPr>
                <w:rFonts w:ascii="Times New Roman" w:hAnsi="Times New Roman"/>
                <w:szCs w:val="24"/>
              </w:rPr>
            </w:pPr>
            <w:r w:rsidRPr="00585F53">
              <w:rPr>
                <w:rFonts w:ascii="Times New Roman" w:hAnsi="Times New Roman"/>
                <w:szCs w:val="24"/>
              </w:rPr>
              <w:t>2,521,404.57</w:t>
            </w:r>
          </w:p>
        </w:tc>
        <w:tc>
          <w:tcPr>
            <w:tcW w:w="1609" w:type="dxa"/>
            <w:noWrap/>
            <w:vAlign w:val="bottom"/>
            <w:hideMark/>
          </w:tcPr>
          <w:p w:rsidR="00585F53" w:rsidRPr="00585F53" w:rsidP="00585F53" w14:paraId="64FECF12" w14:textId="6E831351">
            <w:pPr>
              <w:tabs>
                <w:tab w:val="left" w:pos="-720"/>
              </w:tabs>
              <w:suppressAutoHyphens/>
              <w:spacing w:line="480" w:lineRule="auto"/>
              <w:rPr>
                <w:rFonts w:ascii="Times New Roman" w:hAnsi="Times New Roman"/>
                <w:szCs w:val="24"/>
              </w:rPr>
            </w:pPr>
            <w:r w:rsidRPr="00585F53">
              <w:rPr>
                <w:rFonts w:ascii="Times New Roman" w:hAnsi="Times New Roman"/>
                <w:szCs w:val="24"/>
              </w:rPr>
              <w:t>0.18</w:t>
            </w:r>
          </w:p>
        </w:tc>
        <w:tc>
          <w:tcPr>
            <w:tcW w:w="1609" w:type="dxa"/>
            <w:noWrap/>
            <w:vAlign w:val="bottom"/>
            <w:hideMark/>
          </w:tcPr>
          <w:p w:rsidR="00585F53" w:rsidRPr="00585F53" w:rsidP="00585F53" w14:paraId="1E5AC23B" w14:textId="7E324321">
            <w:pPr>
              <w:tabs>
                <w:tab w:val="left" w:pos="-720"/>
              </w:tabs>
              <w:suppressAutoHyphens/>
              <w:spacing w:line="480" w:lineRule="auto"/>
              <w:rPr>
                <w:rFonts w:ascii="Times New Roman" w:hAnsi="Times New Roman"/>
                <w:szCs w:val="24"/>
              </w:rPr>
            </w:pPr>
            <w:r w:rsidRPr="00585F53">
              <w:rPr>
                <w:rFonts w:ascii="Times New Roman" w:hAnsi="Times New Roman"/>
                <w:szCs w:val="24"/>
              </w:rPr>
              <w:t>448,674.13</w:t>
            </w:r>
          </w:p>
        </w:tc>
      </w:tr>
      <w:tr w14:paraId="47DBC5FB" w14:textId="77777777" w:rsidTr="00877346">
        <w:tblPrEx>
          <w:tblW w:w="10799" w:type="dxa"/>
          <w:tblLook w:val="04A0"/>
        </w:tblPrEx>
        <w:trPr>
          <w:trHeight w:val="558"/>
        </w:trPr>
        <w:tc>
          <w:tcPr>
            <w:tcW w:w="2155" w:type="dxa"/>
            <w:noWrap/>
            <w:hideMark/>
          </w:tcPr>
          <w:p w:rsidR="00585F53" w:rsidRPr="00B00155" w:rsidP="00585F53" w14:paraId="395A0C0D" w14:textId="77777777">
            <w:pPr>
              <w:tabs>
                <w:tab w:val="left" w:pos="-720"/>
              </w:tabs>
              <w:suppressAutoHyphens/>
              <w:spacing w:line="480" w:lineRule="auto"/>
              <w:rPr>
                <w:rFonts w:ascii="Times New Roman" w:hAnsi="Times New Roman"/>
                <w:b/>
                <w:bCs/>
                <w:szCs w:val="24"/>
              </w:rPr>
            </w:pPr>
            <w:r w:rsidRPr="00B00155">
              <w:rPr>
                <w:rFonts w:ascii="Times New Roman" w:hAnsi="Times New Roman"/>
                <w:b/>
                <w:bCs/>
                <w:szCs w:val="24"/>
              </w:rPr>
              <w:t>Recordkeeping</w:t>
            </w:r>
          </w:p>
        </w:tc>
        <w:tc>
          <w:tcPr>
            <w:tcW w:w="1609" w:type="dxa"/>
            <w:noWrap/>
            <w:vAlign w:val="bottom"/>
            <w:hideMark/>
          </w:tcPr>
          <w:p w:rsidR="00585F53" w:rsidRPr="00585F53" w:rsidP="00585F53" w14:paraId="4E8D1335" w14:textId="454DE4AD">
            <w:pPr>
              <w:tabs>
                <w:tab w:val="left" w:pos="-720"/>
              </w:tabs>
              <w:suppressAutoHyphens/>
              <w:spacing w:line="480" w:lineRule="auto"/>
              <w:rPr>
                <w:rFonts w:ascii="Times New Roman" w:hAnsi="Times New Roman"/>
                <w:szCs w:val="24"/>
              </w:rPr>
            </w:pPr>
            <w:r w:rsidRPr="00585F53">
              <w:rPr>
                <w:rFonts w:ascii="Times New Roman" w:hAnsi="Times New Roman"/>
                <w:szCs w:val="24"/>
              </w:rPr>
              <w:t>61,576.00</w:t>
            </w:r>
          </w:p>
        </w:tc>
        <w:tc>
          <w:tcPr>
            <w:tcW w:w="1609" w:type="dxa"/>
            <w:noWrap/>
            <w:vAlign w:val="bottom"/>
            <w:hideMark/>
          </w:tcPr>
          <w:p w:rsidR="00585F53" w:rsidRPr="00585F53" w:rsidP="00585F53" w14:paraId="1526B2D8" w14:textId="78498B7E">
            <w:pPr>
              <w:tabs>
                <w:tab w:val="left" w:pos="-720"/>
              </w:tabs>
              <w:suppressAutoHyphens/>
              <w:spacing w:line="480" w:lineRule="auto"/>
              <w:rPr>
                <w:rFonts w:ascii="Times New Roman" w:hAnsi="Times New Roman"/>
                <w:szCs w:val="24"/>
              </w:rPr>
            </w:pPr>
            <w:r w:rsidRPr="00585F53">
              <w:rPr>
                <w:rFonts w:ascii="Times New Roman" w:hAnsi="Times New Roman"/>
                <w:szCs w:val="24"/>
              </w:rPr>
              <w:t>24.67</w:t>
            </w:r>
          </w:p>
        </w:tc>
        <w:tc>
          <w:tcPr>
            <w:tcW w:w="2208" w:type="dxa"/>
            <w:noWrap/>
            <w:vAlign w:val="bottom"/>
            <w:hideMark/>
          </w:tcPr>
          <w:p w:rsidR="00585F53" w:rsidRPr="00585F53" w:rsidP="00585F53" w14:paraId="08A7D31A" w14:textId="4D2B91D7">
            <w:pPr>
              <w:tabs>
                <w:tab w:val="left" w:pos="-720"/>
              </w:tabs>
              <w:suppressAutoHyphens/>
              <w:spacing w:line="480" w:lineRule="auto"/>
              <w:rPr>
                <w:rFonts w:ascii="Times New Roman" w:hAnsi="Times New Roman"/>
                <w:szCs w:val="24"/>
              </w:rPr>
            </w:pPr>
            <w:r w:rsidRPr="00585F53">
              <w:rPr>
                <w:rFonts w:ascii="Times New Roman" w:hAnsi="Times New Roman"/>
                <w:szCs w:val="24"/>
              </w:rPr>
              <w:t>1,518,893.46</w:t>
            </w:r>
          </w:p>
        </w:tc>
        <w:tc>
          <w:tcPr>
            <w:tcW w:w="1609" w:type="dxa"/>
            <w:noWrap/>
            <w:vAlign w:val="bottom"/>
            <w:hideMark/>
          </w:tcPr>
          <w:p w:rsidR="00585F53" w:rsidRPr="00585F53" w:rsidP="00585F53" w14:paraId="295A3CA0" w14:textId="72DB0228">
            <w:pPr>
              <w:tabs>
                <w:tab w:val="left" w:pos="-720"/>
              </w:tabs>
              <w:suppressAutoHyphens/>
              <w:spacing w:line="480" w:lineRule="auto"/>
              <w:rPr>
                <w:rFonts w:ascii="Times New Roman" w:hAnsi="Times New Roman"/>
                <w:szCs w:val="24"/>
              </w:rPr>
            </w:pPr>
            <w:r w:rsidRPr="00585F53">
              <w:rPr>
                <w:rFonts w:ascii="Times New Roman" w:hAnsi="Times New Roman"/>
                <w:szCs w:val="24"/>
              </w:rPr>
              <w:t>0.29</w:t>
            </w:r>
          </w:p>
        </w:tc>
        <w:tc>
          <w:tcPr>
            <w:tcW w:w="1609" w:type="dxa"/>
            <w:noWrap/>
            <w:vAlign w:val="bottom"/>
            <w:hideMark/>
          </w:tcPr>
          <w:p w:rsidR="00585F53" w:rsidRPr="00585F53" w:rsidP="00585F53" w14:paraId="05D4981A" w14:textId="573E8FE1">
            <w:pPr>
              <w:tabs>
                <w:tab w:val="left" w:pos="-720"/>
              </w:tabs>
              <w:suppressAutoHyphens/>
              <w:spacing w:line="480" w:lineRule="auto"/>
              <w:rPr>
                <w:rFonts w:ascii="Times New Roman" w:hAnsi="Times New Roman"/>
                <w:szCs w:val="24"/>
              </w:rPr>
            </w:pPr>
            <w:r>
              <w:rPr>
                <w:rFonts w:ascii="Times New Roman" w:hAnsi="Times New Roman"/>
                <w:szCs w:val="24"/>
              </w:rPr>
              <w:t>442</w:t>
            </w:r>
            <w:r w:rsidR="00221090">
              <w:rPr>
                <w:rFonts w:ascii="Times New Roman" w:hAnsi="Times New Roman"/>
                <w:szCs w:val="24"/>
              </w:rPr>
              <w:t>,068.53</w:t>
            </w:r>
          </w:p>
        </w:tc>
      </w:tr>
      <w:tr w14:paraId="07808612" w14:textId="77777777" w:rsidTr="00877346">
        <w:tblPrEx>
          <w:tblW w:w="10799" w:type="dxa"/>
          <w:tblLook w:val="04A0"/>
        </w:tblPrEx>
        <w:trPr>
          <w:trHeight w:val="558"/>
        </w:trPr>
        <w:tc>
          <w:tcPr>
            <w:tcW w:w="2155" w:type="dxa"/>
            <w:noWrap/>
            <w:hideMark/>
          </w:tcPr>
          <w:p w:rsidR="00585F53" w:rsidRPr="00B00155" w:rsidP="00585F53" w14:paraId="55471249" w14:textId="77777777">
            <w:pPr>
              <w:tabs>
                <w:tab w:val="left" w:pos="-720"/>
              </w:tabs>
              <w:suppressAutoHyphens/>
              <w:spacing w:line="480" w:lineRule="auto"/>
              <w:rPr>
                <w:rFonts w:ascii="Times New Roman" w:hAnsi="Times New Roman"/>
                <w:b/>
                <w:bCs/>
                <w:szCs w:val="24"/>
              </w:rPr>
            </w:pPr>
            <w:r w:rsidRPr="00B00155">
              <w:rPr>
                <w:rFonts w:ascii="Times New Roman" w:hAnsi="Times New Roman"/>
                <w:b/>
                <w:bCs/>
                <w:szCs w:val="24"/>
              </w:rPr>
              <w:t xml:space="preserve">TOTAL </w:t>
            </w:r>
          </w:p>
        </w:tc>
        <w:tc>
          <w:tcPr>
            <w:tcW w:w="1609" w:type="dxa"/>
            <w:noWrap/>
            <w:vAlign w:val="bottom"/>
            <w:hideMark/>
          </w:tcPr>
          <w:p w:rsidR="00585F53" w:rsidRPr="00585F53" w:rsidP="4EE11231" w14:paraId="22956E23" w14:textId="0F6C7351">
            <w:pPr>
              <w:suppressAutoHyphens/>
              <w:spacing w:line="480" w:lineRule="auto"/>
              <w:rPr>
                <w:rFonts w:ascii="Times New Roman" w:hAnsi="Times New Roman"/>
                <w:b/>
                <w:bCs/>
              </w:rPr>
            </w:pPr>
            <w:r>
              <w:rPr>
                <w:rFonts w:ascii="Times New Roman" w:hAnsi="Times New Roman"/>
                <w:b/>
                <w:bCs/>
              </w:rPr>
              <w:t>815,362</w:t>
            </w:r>
          </w:p>
        </w:tc>
        <w:tc>
          <w:tcPr>
            <w:tcW w:w="1609" w:type="dxa"/>
            <w:noWrap/>
            <w:vAlign w:val="bottom"/>
            <w:hideMark/>
          </w:tcPr>
          <w:p w:rsidR="00585F53" w:rsidRPr="00585F53" w:rsidP="4EE11231" w14:paraId="59AEF29B" w14:textId="2435AA94">
            <w:pPr>
              <w:suppressAutoHyphens/>
              <w:spacing w:line="480" w:lineRule="auto"/>
              <w:rPr>
                <w:rFonts w:ascii="Times New Roman" w:hAnsi="Times New Roman"/>
                <w:b/>
                <w:bCs/>
              </w:rPr>
            </w:pPr>
            <w:r>
              <w:rPr>
                <w:rFonts w:ascii="Times New Roman" w:hAnsi="Times New Roman"/>
                <w:b/>
                <w:bCs/>
              </w:rPr>
              <w:t>4.96</w:t>
            </w:r>
          </w:p>
        </w:tc>
        <w:tc>
          <w:tcPr>
            <w:tcW w:w="2208" w:type="dxa"/>
            <w:noWrap/>
            <w:vAlign w:val="bottom"/>
            <w:hideMark/>
          </w:tcPr>
          <w:p w:rsidR="00585F53" w:rsidRPr="00585F53" w:rsidP="00585F53" w14:paraId="279DFF80" w14:textId="69F43D0C">
            <w:pPr>
              <w:tabs>
                <w:tab w:val="left" w:pos="-720"/>
              </w:tabs>
              <w:suppressAutoHyphens/>
              <w:spacing w:line="480" w:lineRule="auto"/>
              <w:rPr>
                <w:rFonts w:ascii="Times New Roman" w:hAnsi="Times New Roman"/>
                <w:b/>
                <w:bCs/>
                <w:szCs w:val="24"/>
              </w:rPr>
            </w:pPr>
            <w:r w:rsidRPr="003E5984">
              <w:rPr>
                <w:rFonts w:ascii="Times New Roman" w:hAnsi="Times New Roman"/>
                <w:b/>
                <w:bCs/>
                <w:szCs w:val="24"/>
              </w:rPr>
              <w:t>4,040,298.03</w:t>
            </w:r>
          </w:p>
        </w:tc>
        <w:tc>
          <w:tcPr>
            <w:tcW w:w="1609" w:type="dxa"/>
            <w:noWrap/>
            <w:vAlign w:val="bottom"/>
            <w:hideMark/>
          </w:tcPr>
          <w:p w:rsidR="00585F53" w:rsidRPr="00585F53" w:rsidP="00585F53" w14:paraId="735F8725" w14:textId="7C18C4C7">
            <w:pPr>
              <w:tabs>
                <w:tab w:val="left" w:pos="-720"/>
              </w:tabs>
              <w:suppressAutoHyphens/>
              <w:spacing w:line="480" w:lineRule="auto"/>
              <w:rPr>
                <w:rFonts w:ascii="Times New Roman" w:hAnsi="Times New Roman"/>
                <w:b/>
                <w:bCs/>
                <w:szCs w:val="24"/>
              </w:rPr>
            </w:pPr>
            <w:r w:rsidRPr="00585F53">
              <w:rPr>
                <w:rFonts w:ascii="Times New Roman" w:hAnsi="Times New Roman"/>
                <w:b/>
                <w:bCs/>
                <w:szCs w:val="24"/>
              </w:rPr>
              <w:t>0.22</w:t>
            </w:r>
          </w:p>
        </w:tc>
        <w:tc>
          <w:tcPr>
            <w:tcW w:w="1609" w:type="dxa"/>
            <w:noWrap/>
            <w:vAlign w:val="bottom"/>
            <w:hideMark/>
          </w:tcPr>
          <w:p w:rsidR="00585F53" w:rsidRPr="003E5984" w:rsidP="00585F53" w14:paraId="32D098BE" w14:textId="5E3C3B3A">
            <w:pPr>
              <w:tabs>
                <w:tab w:val="left" w:pos="-720"/>
              </w:tabs>
              <w:suppressAutoHyphens/>
              <w:spacing w:line="480" w:lineRule="auto"/>
              <w:rPr>
                <w:rFonts w:ascii="Times New Roman" w:hAnsi="Times New Roman"/>
                <w:b/>
                <w:bCs/>
                <w:szCs w:val="24"/>
              </w:rPr>
            </w:pPr>
            <w:r w:rsidRPr="003E5984">
              <w:rPr>
                <w:rFonts w:ascii="Times New Roman" w:hAnsi="Times New Roman"/>
                <w:b/>
                <w:bCs/>
                <w:szCs w:val="24"/>
              </w:rPr>
              <w:t>890,74</w:t>
            </w:r>
            <w:r w:rsidR="00F119F3">
              <w:rPr>
                <w:rFonts w:ascii="Times New Roman" w:hAnsi="Times New Roman"/>
                <w:b/>
                <w:bCs/>
                <w:szCs w:val="24"/>
              </w:rPr>
              <w:t>3</w:t>
            </w:r>
            <w:r w:rsidRPr="003E5984">
              <w:rPr>
                <w:rFonts w:ascii="Times New Roman" w:hAnsi="Times New Roman"/>
                <w:b/>
                <w:bCs/>
                <w:szCs w:val="24"/>
              </w:rPr>
              <w:t>.</w:t>
            </w:r>
            <w:r w:rsidR="00F119F3">
              <w:rPr>
                <w:rFonts w:ascii="Times New Roman" w:hAnsi="Times New Roman"/>
                <w:b/>
                <w:bCs/>
                <w:szCs w:val="24"/>
              </w:rPr>
              <w:t>00</w:t>
            </w:r>
          </w:p>
        </w:tc>
      </w:tr>
    </w:tbl>
    <w:p w:rsidR="007D555C" w:rsidP="00ED28F2" w14:paraId="3FF22B37" w14:textId="77777777">
      <w:pPr>
        <w:tabs>
          <w:tab w:val="left" w:pos="-720"/>
        </w:tabs>
        <w:suppressAutoHyphens/>
        <w:spacing w:line="480" w:lineRule="auto"/>
        <w:rPr>
          <w:rFonts w:ascii="Times New Roman" w:hAnsi="Times New Roman"/>
          <w:szCs w:val="24"/>
        </w:rPr>
      </w:pPr>
    </w:p>
    <w:p w:rsidR="007127D1" w:rsidP="2949E8FE" w14:paraId="3B8FCE64" w14:textId="354078AD">
      <w:pPr>
        <w:suppressAutoHyphens/>
        <w:rPr>
          <w:rFonts w:ascii="Times New Roman" w:hAnsi="Times New Roman"/>
          <w:b/>
          <w:bCs/>
        </w:rPr>
      </w:pPr>
      <w:r>
        <w:rPr>
          <w:rFonts w:ascii="Times New Roman" w:hAnsi="Times New Roman"/>
          <w:b/>
          <w:bCs/>
        </w:rPr>
        <w:t xml:space="preserve">        </w:t>
      </w:r>
    </w:p>
    <w:p w:rsidR="007127D1" w:rsidP="2949E8FE" w14:paraId="36D040D9" w14:textId="77777777">
      <w:pPr>
        <w:suppressAutoHyphens/>
        <w:rPr>
          <w:rFonts w:ascii="Times New Roman" w:hAnsi="Times New Roman"/>
          <w:b/>
          <w:bCs/>
        </w:rPr>
      </w:pPr>
    </w:p>
    <w:p w:rsidR="007127D1" w:rsidP="2949E8FE" w14:paraId="3B306E02" w14:textId="77777777">
      <w:pPr>
        <w:suppressAutoHyphens/>
        <w:rPr>
          <w:rFonts w:ascii="Times New Roman" w:hAnsi="Times New Roman"/>
          <w:b/>
          <w:bCs/>
        </w:rPr>
      </w:pPr>
    </w:p>
    <w:p w:rsidR="007127D1" w:rsidP="2949E8FE" w14:paraId="2D42C9F0" w14:textId="77777777">
      <w:pPr>
        <w:suppressAutoHyphens/>
        <w:rPr>
          <w:rFonts w:ascii="Times New Roman" w:hAnsi="Times New Roman"/>
          <w:b/>
          <w:bCs/>
        </w:rPr>
      </w:pPr>
    </w:p>
    <w:p w:rsidR="007127D1" w:rsidP="2949E8FE" w14:paraId="075476DC" w14:textId="77777777">
      <w:pPr>
        <w:suppressAutoHyphens/>
        <w:rPr>
          <w:rFonts w:ascii="Times New Roman" w:hAnsi="Times New Roman"/>
          <w:b/>
          <w:bCs/>
        </w:rPr>
      </w:pPr>
    </w:p>
    <w:p w:rsidR="007127D1" w:rsidP="2949E8FE" w14:paraId="693057F7" w14:textId="77777777">
      <w:pPr>
        <w:suppressAutoHyphens/>
        <w:rPr>
          <w:rFonts w:ascii="Times New Roman" w:hAnsi="Times New Roman"/>
          <w:b/>
          <w:bCs/>
        </w:rPr>
      </w:pPr>
    </w:p>
    <w:p w:rsidR="007127D1" w:rsidP="2949E8FE" w14:paraId="165C66C3" w14:textId="77777777">
      <w:pPr>
        <w:suppressAutoHyphens/>
        <w:rPr>
          <w:rFonts w:ascii="Times New Roman" w:hAnsi="Times New Roman"/>
          <w:b/>
          <w:bCs/>
        </w:rPr>
      </w:pPr>
    </w:p>
    <w:p w:rsidR="007127D1" w:rsidP="2949E8FE" w14:paraId="12EDBED3" w14:textId="77777777">
      <w:pPr>
        <w:suppressAutoHyphens/>
        <w:rPr>
          <w:rFonts w:ascii="Times New Roman" w:hAnsi="Times New Roman"/>
          <w:b/>
          <w:bCs/>
        </w:rPr>
      </w:pPr>
    </w:p>
    <w:p w:rsidR="007127D1" w:rsidP="2949E8FE" w14:paraId="32F433E7" w14:textId="77777777">
      <w:pPr>
        <w:suppressAutoHyphens/>
        <w:rPr>
          <w:rFonts w:ascii="Times New Roman" w:hAnsi="Times New Roman"/>
          <w:b/>
          <w:bCs/>
        </w:rPr>
      </w:pPr>
    </w:p>
    <w:p w:rsidR="007127D1" w:rsidP="2949E8FE" w14:paraId="5CD48869" w14:textId="77777777">
      <w:pPr>
        <w:suppressAutoHyphens/>
        <w:rPr>
          <w:rFonts w:ascii="Times New Roman" w:hAnsi="Times New Roman"/>
          <w:b/>
          <w:bCs/>
        </w:rPr>
      </w:pPr>
    </w:p>
    <w:p w:rsidR="007127D1" w:rsidP="2949E8FE" w14:paraId="76B175F0" w14:textId="77777777">
      <w:pPr>
        <w:suppressAutoHyphens/>
        <w:rPr>
          <w:rFonts w:ascii="Times New Roman" w:hAnsi="Times New Roman"/>
          <w:b/>
          <w:bCs/>
        </w:rPr>
      </w:pPr>
    </w:p>
    <w:p w:rsidR="007127D1" w:rsidP="2949E8FE" w14:paraId="40EC1E93" w14:textId="77777777">
      <w:pPr>
        <w:suppressAutoHyphens/>
        <w:rPr>
          <w:rFonts w:ascii="Times New Roman" w:hAnsi="Times New Roman"/>
          <w:b/>
          <w:bCs/>
        </w:rPr>
      </w:pPr>
    </w:p>
    <w:p w:rsidR="007127D1" w:rsidP="2949E8FE" w14:paraId="51584B34" w14:textId="77777777">
      <w:pPr>
        <w:suppressAutoHyphens/>
        <w:rPr>
          <w:rFonts w:ascii="Times New Roman" w:hAnsi="Times New Roman"/>
          <w:b/>
          <w:bCs/>
        </w:rPr>
      </w:pPr>
    </w:p>
    <w:p w:rsidR="007127D1" w:rsidP="2949E8FE" w14:paraId="0686D987" w14:textId="77777777">
      <w:pPr>
        <w:suppressAutoHyphens/>
        <w:rPr>
          <w:rFonts w:ascii="Times New Roman" w:hAnsi="Times New Roman"/>
          <w:b/>
          <w:bCs/>
        </w:rPr>
      </w:pPr>
    </w:p>
    <w:p w:rsidR="007127D1" w:rsidP="2949E8FE" w14:paraId="7140D74D" w14:textId="77777777">
      <w:pPr>
        <w:suppressAutoHyphens/>
        <w:rPr>
          <w:rFonts w:ascii="Times New Roman" w:hAnsi="Times New Roman"/>
          <w:b/>
          <w:bCs/>
        </w:rPr>
      </w:pPr>
    </w:p>
    <w:p w:rsidR="0062567E" w:rsidRPr="002568E6" w:rsidP="2949E8FE" w14:paraId="03E0F6AB" w14:textId="7E53D5DF">
      <w:pPr>
        <w:suppressAutoHyphens/>
        <w:rPr>
          <w:rFonts w:ascii="Times New Roman" w:hAnsi="Times New Roman"/>
          <w:b/>
          <w:bCs/>
        </w:rPr>
      </w:pPr>
      <w:r>
        <w:rPr>
          <w:rFonts w:ascii="Times New Roman" w:hAnsi="Times New Roman"/>
          <w:b/>
          <w:bCs/>
        </w:rPr>
        <w:t>Provide</w:t>
      </w:r>
      <w:r w:rsidR="007127D1">
        <w:rPr>
          <w:rFonts w:ascii="Times New Roman" w:hAnsi="Times New Roman"/>
          <w:b/>
          <w:bCs/>
        </w:rPr>
        <w:t xml:space="preserve"> </w:t>
      </w:r>
      <w:r w:rsidRPr="2949E8FE" w:rsidR="00A44D46">
        <w:rPr>
          <w:rFonts w:ascii="Times New Roman" w:hAnsi="Times New Roman"/>
          <w:b/>
          <w:bCs/>
        </w:rPr>
        <w:t>estimates of annualized cost to respondents for the hour burdens for collections of information, identifying and using appropriate wage rate categories.</w:t>
      </w:r>
    </w:p>
    <w:p w:rsidR="009377B7" w:rsidP="006E6375" w14:paraId="0301C15F" w14:textId="42AD330C">
      <w:pPr>
        <w:tabs>
          <w:tab w:val="left" w:pos="0"/>
        </w:tabs>
        <w:suppressAutoHyphens/>
        <w:rPr>
          <w:rFonts w:ascii="Times New Roman" w:hAnsi="Times New Roman"/>
          <w:b/>
          <w:color w:val="C00000"/>
          <w:szCs w:val="24"/>
        </w:rPr>
      </w:pPr>
    </w:p>
    <w:p w:rsidR="007F12F0" w:rsidRPr="00A2637F" w:rsidP="006E6375" w14:paraId="098C3991" w14:textId="3B00A7CF">
      <w:pPr>
        <w:tabs>
          <w:tab w:val="left" w:pos="0"/>
        </w:tabs>
        <w:suppressAutoHyphens/>
        <w:rPr>
          <w:rFonts w:ascii="Times New Roman" w:hAnsi="Times New Roman"/>
          <w:bCs/>
          <w:szCs w:val="24"/>
        </w:rPr>
      </w:pPr>
    </w:p>
    <w:p w:rsidR="00596012" w:rsidP="006E6375" w14:paraId="2567BE81" w14:textId="4FFAA597">
      <w:pPr>
        <w:tabs>
          <w:tab w:val="left" w:pos="0"/>
        </w:tabs>
        <w:suppressAutoHyphens/>
        <w:rPr>
          <w:rFonts w:ascii="Times New Roman" w:hAnsi="Times New Roman"/>
          <w:b/>
          <w:color w:val="C00000"/>
          <w:szCs w:val="24"/>
        </w:rPr>
      </w:pPr>
      <w:bookmarkStart w:id="24" w:name="_Hlk128341460"/>
      <w:bookmarkEnd w:id="24"/>
    </w:p>
    <w:p w:rsidR="00580A00" w:rsidP="2949E8FE" w14:paraId="1B3BD726" w14:textId="77777777">
      <w:pPr>
        <w:tabs>
          <w:tab w:val="left" w:pos="720"/>
        </w:tabs>
        <w:spacing w:line="480" w:lineRule="auto"/>
        <w:rPr>
          <w:rFonts w:ascii="Times New Roman" w:hAnsi="Times New Roman"/>
        </w:rPr>
        <w:sectPr w:rsidSect="00877346">
          <w:endnotePr>
            <w:numFmt w:val="decimal"/>
          </w:endnotePr>
          <w:pgSz w:w="15840" w:h="12240" w:orient="landscape"/>
          <w:pgMar w:top="1440" w:right="1440" w:bottom="1440" w:left="1440" w:header="1440" w:footer="720" w:gutter="0"/>
          <w:pgNumType w:start="1"/>
          <w:cols w:space="720"/>
          <w:noEndnote/>
          <w:titlePg/>
          <w:docGrid w:linePitch="326"/>
        </w:sectPr>
      </w:pPr>
    </w:p>
    <w:p w:rsidR="00DE4230" w:rsidRPr="009638A0" w:rsidP="2949E8FE" w14:paraId="6AD69B65" w14:textId="44853798">
      <w:pPr>
        <w:tabs>
          <w:tab w:val="left" w:pos="720"/>
        </w:tabs>
        <w:spacing w:line="480" w:lineRule="auto"/>
        <w:rPr>
          <w:rFonts w:ascii="Times New Roman" w:hAnsi="Times New Roman"/>
        </w:rPr>
      </w:pPr>
      <w:r w:rsidRPr="204C10DA">
        <w:rPr>
          <w:rFonts w:ascii="Times New Roman" w:hAnsi="Times New Roman"/>
        </w:rPr>
        <w:t>We estimate the total cost to respondents to be $</w:t>
      </w:r>
      <w:r w:rsidR="001F1569">
        <w:rPr>
          <w:rFonts w:ascii="Times New Roman" w:hAnsi="Times New Roman"/>
        </w:rPr>
        <w:t>27,090</w:t>
      </w:r>
      <w:r w:rsidR="00143234">
        <w:rPr>
          <w:rFonts w:ascii="Times New Roman" w:hAnsi="Times New Roman"/>
        </w:rPr>
        <w:t>,829.74</w:t>
      </w:r>
      <w:r w:rsidRPr="204C10DA" w:rsidR="6F36867C">
        <w:rPr>
          <w:rFonts w:ascii="Times New Roman" w:hAnsi="Times New Roman"/>
        </w:rPr>
        <w:t xml:space="preserve"> </w:t>
      </w:r>
      <w:r w:rsidRPr="204C10DA">
        <w:rPr>
          <w:rFonts w:ascii="Times New Roman" w:hAnsi="Times New Roman"/>
        </w:rPr>
        <w:t>per year for reporting and recordkeeping combined for all Food Distribution Programs. The respondent cost is the estimated total burden and uses the mean hourly wage rate of $</w:t>
      </w:r>
      <w:r w:rsidRPr="204C10DA" w:rsidR="76B080E4">
        <w:rPr>
          <w:rFonts w:ascii="Times New Roman" w:hAnsi="Times New Roman"/>
        </w:rPr>
        <w:t>3</w:t>
      </w:r>
      <w:r w:rsidRPr="204C10DA" w:rsidR="2C0DDDA4">
        <w:rPr>
          <w:rFonts w:ascii="Times New Roman" w:hAnsi="Times New Roman"/>
        </w:rPr>
        <w:t>3.54</w:t>
      </w:r>
      <w:r w:rsidRPr="204C10DA">
        <w:rPr>
          <w:rFonts w:ascii="Times New Roman" w:hAnsi="Times New Roman"/>
        </w:rPr>
        <w:t>, defined in the May 202</w:t>
      </w:r>
      <w:r w:rsidRPr="204C10DA" w:rsidR="717E92BE">
        <w:rPr>
          <w:rFonts w:ascii="Times New Roman" w:hAnsi="Times New Roman"/>
        </w:rPr>
        <w:t>5</w:t>
      </w:r>
      <w:r w:rsidRPr="204C10DA">
        <w:rPr>
          <w:rFonts w:ascii="Times New Roman" w:hAnsi="Times New Roman"/>
        </w:rPr>
        <w:t>, “Occupational Employment Statistics” published by the U.S. Department of Labor, Bureau of Labor Statistics (</w:t>
      </w:r>
      <w:hyperlink r:id="rId22">
        <w:r w:rsidRPr="204C10DA">
          <w:rPr>
            <w:rStyle w:val="Hyperlink"/>
            <w:rFonts w:ascii="Times New Roman" w:hAnsi="Times New Roman"/>
          </w:rPr>
          <w:t>https://www.bls.gov/oes/current/oes211093.htm</w:t>
        </w:r>
      </w:hyperlink>
      <w:r w:rsidRPr="204C10DA">
        <w:rPr>
          <w:rFonts w:ascii="Times New Roman" w:hAnsi="Times New Roman"/>
        </w:rPr>
        <w:t xml:space="preserve">) </w:t>
      </w:r>
      <w:r w:rsidR="00E25F04">
        <w:rPr>
          <w:rFonts w:ascii="Times New Roman" w:hAnsi="Times New Roman"/>
        </w:rPr>
        <w:t>for State, Local, and Tribal Governments, Private for Profit, and Private Not for Profit members of the Affected Public, plus $7.25 as the Federal minimum wage for Individuals</w:t>
      </w:r>
      <w:r w:rsidR="00347CEA">
        <w:rPr>
          <w:rFonts w:ascii="Times New Roman" w:hAnsi="Times New Roman"/>
        </w:rPr>
        <w:t xml:space="preserve"> (applicants)</w:t>
      </w:r>
      <w:r w:rsidR="00ED48BA">
        <w:rPr>
          <w:rFonts w:ascii="Times New Roman" w:hAnsi="Times New Roman"/>
        </w:rPr>
        <w:t xml:space="preserve">, which was last set in July 2009 (U.S. Department of Labor, </w:t>
      </w:r>
      <w:hyperlink r:id="rId23" w:history="1">
        <w:r w:rsidRPr="00FC7C81" w:rsidR="00127EB3">
          <w:rPr>
            <w:rStyle w:val="Hyperlink"/>
            <w:rFonts w:ascii="Times New Roman" w:hAnsi="Times New Roman"/>
          </w:rPr>
          <w:t>https://www.dol.gov/general/topic/wages/minimumwage</w:t>
        </w:r>
      </w:hyperlink>
      <w:r w:rsidR="00127EB3">
        <w:rPr>
          <w:rFonts w:ascii="Times New Roman" w:hAnsi="Times New Roman"/>
        </w:rPr>
        <w:t>)</w:t>
      </w:r>
      <w:r w:rsidR="00E25F04">
        <w:rPr>
          <w:rFonts w:ascii="Times New Roman" w:hAnsi="Times New Roman"/>
        </w:rPr>
        <w:t>.</w:t>
      </w:r>
      <w:r w:rsidRPr="204C10DA" w:rsidR="00E25F04">
        <w:rPr>
          <w:rFonts w:ascii="Times New Roman" w:hAnsi="Times New Roman"/>
        </w:rPr>
        <w:t xml:space="preserve"> </w:t>
      </w:r>
      <w:r w:rsidRPr="204C10DA">
        <w:rPr>
          <w:rFonts w:ascii="Times New Roman" w:hAnsi="Times New Roman"/>
        </w:rPr>
        <w:t xml:space="preserve">With a burden of </w:t>
      </w:r>
      <w:r w:rsidRPr="204C10DA" w:rsidR="54357BB2">
        <w:rPr>
          <w:rFonts w:ascii="Times New Roman" w:hAnsi="Times New Roman"/>
        </w:rPr>
        <w:t>890,742.66</w:t>
      </w:r>
      <w:r w:rsidRPr="204C10DA">
        <w:rPr>
          <w:rFonts w:ascii="Times New Roman" w:hAnsi="Times New Roman"/>
        </w:rPr>
        <w:t xml:space="preserve"> hours, the base annual respondent cost is estimated at</w:t>
      </w:r>
      <w:r w:rsidRPr="204C10DA" w:rsidR="0B738F17">
        <w:rPr>
          <w:rFonts w:ascii="Times New Roman" w:hAnsi="Times New Roman"/>
        </w:rPr>
        <w:t xml:space="preserve"> $</w:t>
      </w:r>
      <w:r w:rsidRPr="204C10DA" w:rsidR="54357BB2">
        <w:rPr>
          <w:rFonts w:ascii="Times New Roman" w:hAnsi="Times New Roman"/>
        </w:rPr>
        <w:t>2</w:t>
      </w:r>
      <w:r w:rsidR="00143234">
        <w:rPr>
          <w:rFonts w:ascii="Times New Roman" w:hAnsi="Times New Roman"/>
        </w:rPr>
        <w:t>0,369,</w:t>
      </w:r>
      <w:r w:rsidR="00192E5A">
        <w:rPr>
          <w:rFonts w:ascii="Times New Roman" w:hAnsi="Times New Roman"/>
        </w:rPr>
        <w:t>044.92</w:t>
      </w:r>
      <w:r w:rsidRPr="204C10DA">
        <w:rPr>
          <w:rFonts w:ascii="Times New Roman" w:hAnsi="Times New Roman"/>
        </w:rPr>
        <w:t>. An additional 33% of the estimated base annual respondent cost must be added to represent fully loaded wages, equaling $</w:t>
      </w:r>
      <w:r w:rsidR="00192E5A">
        <w:rPr>
          <w:rFonts w:ascii="Times New Roman" w:hAnsi="Times New Roman"/>
        </w:rPr>
        <w:t>6,721,784.82</w:t>
      </w:r>
      <w:r w:rsidRPr="204C10DA">
        <w:rPr>
          <w:rFonts w:ascii="Times New Roman" w:hAnsi="Times New Roman"/>
        </w:rPr>
        <w:t>. Thus, the total annual respondent cost is $</w:t>
      </w:r>
      <w:r w:rsidR="00192E5A">
        <w:rPr>
          <w:rFonts w:ascii="Times New Roman" w:hAnsi="Times New Roman"/>
        </w:rPr>
        <w:t>27,090,829.74</w:t>
      </w:r>
      <w:r w:rsidRPr="204C10DA">
        <w:rPr>
          <w:rFonts w:ascii="Times New Roman" w:hAnsi="Times New Roman"/>
        </w:rPr>
        <w:t>.</w:t>
      </w:r>
    </w:p>
    <w:p w:rsidR="00DE4230" w:rsidRPr="009638A0" w:rsidP="00DE4230" w14:paraId="4614513A" w14:textId="77777777">
      <w:pPr>
        <w:tabs>
          <w:tab w:val="left" w:pos="720"/>
        </w:tabs>
        <w:rPr>
          <w:rFonts w:ascii="Times New Roman" w:hAnsi="Times New Roman"/>
          <w:szCs w:val="24"/>
        </w:rPr>
      </w:pPr>
    </w:p>
    <w:p w:rsidR="00DE4230" w:rsidRPr="009638A0" w:rsidP="4EE11231" w14:paraId="147CE854" w14:textId="77777777">
      <w:pPr>
        <w:spacing w:before="20"/>
        <w:rPr>
          <w:rFonts w:ascii="Times New Roman" w:hAnsi="Times New Roman"/>
          <w:b/>
          <w:bCs/>
        </w:rPr>
      </w:pPr>
      <w:r w:rsidRPr="4EE11231">
        <w:rPr>
          <w:rFonts w:ascii="Times New Roman" w:hAnsi="Times New Roman"/>
          <w:b/>
          <w:bCs/>
        </w:rPr>
        <w:t xml:space="preserve">Table 3: Respondent Cost </w:t>
      </w:r>
    </w:p>
    <w:p w:rsidR="00DE4230" w:rsidRPr="009638A0" w:rsidP="00DE4230" w14:paraId="16E99238" w14:textId="77777777">
      <w:pPr>
        <w:spacing w:before="20"/>
        <w:rPr>
          <w:rFonts w:ascii="Times New Roman" w:hAnsi="Times New Roman"/>
          <w:color w:val="7030A0"/>
          <w:szCs w:val="24"/>
        </w:rPr>
      </w:pPr>
    </w:p>
    <w:tbl>
      <w:tblPr>
        <w:tblW w:w="9715" w:type="dxa"/>
        <w:tblInd w:w="-365" w:type="dxa"/>
        <w:tblLook w:val="04A0"/>
      </w:tblPr>
      <w:tblGrid>
        <w:gridCol w:w="1534"/>
        <w:gridCol w:w="1457"/>
        <w:gridCol w:w="1655"/>
        <w:gridCol w:w="1550"/>
        <w:gridCol w:w="1071"/>
        <w:gridCol w:w="2448"/>
      </w:tblGrid>
      <w:tr w14:paraId="60A79FF4" w14:textId="77777777" w:rsidTr="007D2798">
        <w:tblPrEx>
          <w:tblW w:w="9715" w:type="dxa"/>
          <w:tblInd w:w="-365" w:type="dxa"/>
          <w:tblLook w:val="04A0"/>
        </w:tblPrEx>
        <w:trPr>
          <w:trHeight w:val="702"/>
        </w:trPr>
        <w:tc>
          <w:tcPr>
            <w:tcW w:w="1372" w:type="dxa"/>
            <w:tcBorders>
              <w:top w:val="single" w:sz="4" w:space="0" w:color="auto"/>
              <w:left w:val="single" w:sz="4" w:space="0" w:color="auto"/>
              <w:bottom w:val="single" w:sz="4" w:space="0" w:color="auto"/>
              <w:right w:val="single" w:sz="4" w:space="0" w:color="auto"/>
            </w:tcBorders>
            <w:vAlign w:val="bottom"/>
            <w:hideMark/>
          </w:tcPr>
          <w:p w:rsidR="00DE4230" w:rsidRPr="005B5F53" w14:paraId="199B2E8F" w14:textId="77777777">
            <w:pPr>
              <w:widowControl/>
              <w:overflowPunct/>
              <w:autoSpaceDE/>
              <w:adjustRightInd/>
              <w:spacing w:line="256" w:lineRule="auto"/>
              <w:jc w:val="center"/>
              <w:rPr>
                <w:rFonts w:ascii="Times New Roman" w:hAnsi="Times New Roman"/>
                <w:b/>
                <w:bCs/>
                <w:szCs w:val="24"/>
              </w:rPr>
            </w:pPr>
            <w:r w:rsidRPr="005B5F53">
              <w:rPr>
                <w:rFonts w:ascii="Times New Roman" w:hAnsi="Times New Roman"/>
                <w:b/>
                <w:bCs/>
                <w:szCs w:val="24"/>
              </w:rPr>
              <w:t>Affected Public</w:t>
            </w:r>
          </w:p>
        </w:tc>
        <w:tc>
          <w:tcPr>
            <w:tcW w:w="1306" w:type="dxa"/>
            <w:tcBorders>
              <w:top w:val="single" w:sz="4" w:space="0" w:color="auto"/>
              <w:left w:val="nil"/>
              <w:bottom w:val="single" w:sz="4" w:space="0" w:color="auto"/>
              <w:right w:val="single" w:sz="4" w:space="0" w:color="auto"/>
            </w:tcBorders>
            <w:vAlign w:val="bottom"/>
            <w:hideMark/>
          </w:tcPr>
          <w:p w:rsidR="00DE4230" w:rsidRPr="005B5F53" w14:paraId="7155F0F9" w14:textId="77777777">
            <w:pPr>
              <w:widowControl/>
              <w:overflowPunct/>
              <w:autoSpaceDE/>
              <w:adjustRightInd/>
              <w:spacing w:line="256" w:lineRule="auto"/>
              <w:jc w:val="center"/>
              <w:rPr>
                <w:rFonts w:ascii="Times New Roman" w:hAnsi="Times New Roman"/>
                <w:b/>
                <w:bCs/>
                <w:szCs w:val="24"/>
              </w:rPr>
            </w:pPr>
            <w:r w:rsidRPr="005B5F53">
              <w:rPr>
                <w:rFonts w:ascii="Times New Roman" w:hAnsi="Times New Roman"/>
                <w:b/>
                <w:bCs/>
                <w:szCs w:val="24"/>
              </w:rPr>
              <w:t>Est. No. of Respondents</w:t>
            </w:r>
          </w:p>
        </w:tc>
        <w:tc>
          <w:tcPr>
            <w:tcW w:w="1732" w:type="dxa"/>
            <w:tcBorders>
              <w:top w:val="single" w:sz="4" w:space="0" w:color="auto"/>
              <w:left w:val="nil"/>
              <w:bottom w:val="single" w:sz="4" w:space="0" w:color="auto"/>
              <w:right w:val="single" w:sz="4" w:space="0" w:color="auto"/>
            </w:tcBorders>
            <w:vAlign w:val="bottom"/>
            <w:hideMark/>
          </w:tcPr>
          <w:p w:rsidR="00DE4230" w:rsidRPr="005B5F53" w14:paraId="090A762C" w14:textId="77777777">
            <w:pPr>
              <w:widowControl/>
              <w:overflowPunct/>
              <w:autoSpaceDE/>
              <w:adjustRightInd/>
              <w:spacing w:line="256" w:lineRule="auto"/>
              <w:jc w:val="center"/>
              <w:rPr>
                <w:rFonts w:ascii="Times New Roman" w:hAnsi="Times New Roman"/>
                <w:b/>
                <w:bCs/>
                <w:szCs w:val="24"/>
              </w:rPr>
            </w:pPr>
            <w:r w:rsidRPr="005B5F53">
              <w:rPr>
                <w:rFonts w:ascii="Times New Roman" w:hAnsi="Times New Roman"/>
                <w:b/>
                <w:bCs/>
                <w:szCs w:val="24"/>
              </w:rPr>
              <w:t>Total Annual Responses</w:t>
            </w:r>
          </w:p>
        </w:tc>
        <w:tc>
          <w:tcPr>
            <w:tcW w:w="1621" w:type="dxa"/>
            <w:tcBorders>
              <w:top w:val="single" w:sz="4" w:space="0" w:color="auto"/>
              <w:left w:val="nil"/>
              <w:bottom w:val="single" w:sz="4" w:space="0" w:color="auto"/>
              <w:right w:val="single" w:sz="4" w:space="0" w:color="auto"/>
            </w:tcBorders>
            <w:vAlign w:val="bottom"/>
            <w:hideMark/>
          </w:tcPr>
          <w:p w:rsidR="00DE4230" w:rsidRPr="005B5F53" w14:paraId="7164373F" w14:textId="77777777">
            <w:pPr>
              <w:widowControl/>
              <w:overflowPunct/>
              <w:autoSpaceDE/>
              <w:adjustRightInd/>
              <w:spacing w:line="256" w:lineRule="auto"/>
              <w:jc w:val="center"/>
              <w:rPr>
                <w:rFonts w:ascii="Times New Roman" w:hAnsi="Times New Roman"/>
                <w:b/>
                <w:bCs/>
                <w:szCs w:val="24"/>
              </w:rPr>
            </w:pPr>
            <w:r w:rsidRPr="005B5F53">
              <w:rPr>
                <w:rFonts w:ascii="Times New Roman" w:hAnsi="Times New Roman"/>
                <w:b/>
                <w:bCs/>
                <w:szCs w:val="24"/>
              </w:rPr>
              <w:t>Est. Total Burden</w:t>
            </w:r>
          </w:p>
        </w:tc>
        <w:tc>
          <w:tcPr>
            <w:tcW w:w="1117" w:type="dxa"/>
            <w:tcBorders>
              <w:top w:val="single" w:sz="4" w:space="0" w:color="auto"/>
              <w:left w:val="nil"/>
              <w:bottom w:val="single" w:sz="4" w:space="0" w:color="auto"/>
              <w:right w:val="single" w:sz="4" w:space="0" w:color="auto"/>
            </w:tcBorders>
            <w:vAlign w:val="bottom"/>
            <w:hideMark/>
          </w:tcPr>
          <w:p w:rsidR="00DE4230" w:rsidRPr="005B5F53" w14:paraId="2CA84DBF" w14:textId="77777777">
            <w:pPr>
              <w:widowControl/>
              <w:overflowPunct/>
              <w:autoSpaceDE/>
              <w:adjustRightInd/>
              <w:spacing w:line="256" w:lineRule="auto"/>
              <w:jc w:val="center"/>
              <w:rPr>
                <w:rFonts w:ascii="Times New Roman" w:hAnsi="Times New Roman"/>
                <w:b/>
                <w:bCs/>
                <w:szCs w:val="24"/>
              </w:rPr>
            </w:pPr>
            <w:r w:rsidRPr="005B5F53">
              <w:rPr>
                <w:rFonts w:ascii="Times New Roman" w:hAnsi="Times New Roman"/>
                <w:b/>
                <w:bCs/>
                <w:szCs w:val="24"/>
              </w:rPr>
              <w:t>Hourly Wage Rate</w:t>
            </w:r>
          </w:p>
        </w:tc>
        <w:tc>
          <w:tcPr>
            <w:tcW w:w="2567" w:type="dxa"/>
            <w:tcBorders>
              <w:top w:val="single" w:sz="4" w:space="0" w:color="auto"/>
              <w:left w:val="nil"/>
              <w:bottom w:val="single" w:sz="4" w:space="0" w:color="auto"/>
              <w:right w:val="single" w:sz="4" w:space="0" w:color="auto"/>
            </w:tcBorders>
            <w:vAlign w:val="bottom"/>
            <w:hideMark/>
          </w:tcPr>
          <w:p w:rsidR="00DE4230" w:rsidRPr="005B5F53" w14:paraId="4FBB548E" w14:textId="77777777">
            <w:pPr>
              <w:widowControl/>
              <w:overflowPunct/>
              <w:autoSpaceDE/>
              <w:adjustRightInd/>
              <w:spacing w:line="256" w:lineRule="auto"/>
              <w:rPr>
                <w:rFonts w:ascii="Times New Roman" w:hAnsi="Times New Roman"/>
                <w:b/>
                <w:bCs/>
                <w:szCs w:val="24"/>
              </w:rPr>
            </w:pPr>
            <w:r w:rsidRPr="005B5F53">
              <w:rPr>
                <w:rFonts w:ascii="Times New Roman" w:hAnsi="Times New Roman"/>
                <w:b/>
                <w:bCs/>
                <w:szCs w:val="24"/>
              </w:rPr>
              <w:t>Respondent Cost*</w:t>
            </w:r>
          </w:p>
        </w:tc>
      </w:tr>
      <w:tr w14:paraId="47C512F6" w14:textId="77777777" w:rsidTr="007D2798">
        <w:tblPrEx>
          <w:tblW w:w="9715" w:type="dxa"/>
          <w:tblInd w:w="-365" w:type="dxa"/>
          <w:tblLook w:val="04A0"/>
        </w:tblPrEx>
        <w:trPr>
          <w:trHeight w:val="600"/>
        </w:trPr>
        <w:tc>
          <w:tcPr>
            <w:tcW w:w="1372" w:type="dxa"/>
            <w:tcBorders>
              <w:top w:val="nil"/>
              <w:left w:val="single" w:sz="4" w:space="0" w:color="auto"/>
              <w:bottom w:val="single" w:sz="4" w:space="0" w:color="auto"/>
              <w:right w:val="single" w:sz="4" w:space="0" w:color="auto"/>
            </w:tcBorders>
            <w:vAlign w:val="bottom"/>
            <w:hideMark/>
          </w:tcPr>
          <w:p w:rsidR="00E03B2E" w:rsidRPr="005B5F53" w:rsidP="00E03B2E" w14:paraId="19B041B7" w14:textId="77777777">
            <w:pPr>
              <w:widowControl/>
              <w:overflowPunct/>
              <w:autoSpaceDE/>
              <w:adjustRightInd/>
              <w:spacing w:line="256" w:lineRule="auto"/>
              <w:jc w:val="center"/>
              <w:rPr>
                <w:rFonts w:ascii="Times New Roman" w:hAnsi="Times New Roman"/>
                <w:b/>
                <w:bCs/>
                <w:szCs w:val="24"/>
              </w:rPr>
            </w:pPr>
            <w:r w:rsidRPr="005B5F53">
              <w:rPr>
                <w:rFonts w:ascii="Times New Roman" w:hAnsi="Times New Roman"/>
                <w:b/>
                <w:bCs/>
                <w:szCs w:val="24"/>
              </w:rPr>
              <w:t>State, Local, and Tribal Governments</w:t>
            </w:r>
          </w:p>
        </w:tc>
        <w:tc>
          <w:tcPr>
            <w:tcW w:w="1306" w:type="dxa"/>
            <w:tcBorders>
              <w:top w:val="nil"/>
              <w:left w:val="nil"/>
              <w:bottom w:val="single" w:sz="4" w:space="0" w:color="auto"/>
              <w:right w:val="single" w:sz="4" w:space="0" w:color="auto"/>
            </w:tcBorders>
            <w:noWrap/>
            <w:vAlign w:val="bottom"/>
            <w:hideMark/>
          </w:tcPr>
          <w:p w:rsidR="00E03B2E" w:rsidRPr="00E03B2E" w:rsidP="00E03B2E" w14:paraId="19D5B671" w14:textId="73B8DA34">
            <w:pPr>
              <w:spacing w:line="256" w:lineRule="auto"/>
              <w:jc w:val="right"/>
              <w:rPr>
                <w:rFonts w:ascii="Times New Roman" w:hAnsi="Times New Roman"/>
                <w:szCs w:val="24"/>
              </w:rPr>
            </w:pPr>
            <w:r w:rsidRPr="00E03B2E">
              <w:rPr>
                <w:rFonts w:ascii="Times New Roman" w:hAnsi="Times New Roman"/>
                <w:szCs w:val="24"/>
              </w:rPr>
              <w:t>26,</w:t>
            </w:r>
            <w:r w:rsidR="00C1222E">
              <w:rPr>
                <w:rFonts w:ascii="Times New Roman" w:hAnsi="Times New Roman"/>
                <w:szCs w:val="24"/>
              </w:rPr>
              <w:t>403</w:t>
            </w:r>
          </w:p>
        </w:tc>
        <w:tc>
          <w:tcPr>
            <w:tcW w:w="1732" w:type="dxa"/>
            <w:tcBorders>
              <w:top w:val="nil"/>
              <w:left w:val="nil"/>
              <w:bottom w:val="single" w:sz="4" w:space="0" w:color="auto"/>
              <w:right w:val="single" w:sz="4" w:space="0" w:color="auto"/>
            </w:tcBorders>
            <w:noWrap/>
            <w:vAlign w:val="bottom"/>
            <w:hideMark/>
          </w:tcPr>
          <w:p w:rsidR="00E03B2E" w:rsidRPr="00E03B2E" w:rsidP="4EE11231" w14:paraId="36C4BFEE" w14:textId="1597F767">
            <w:pPr>
              <w:spacing w:line="256" w:lineRule="auto"/>
              <w:jc w:val="right"/>
              <w:rPr>
                <w:rFonts w:ascii="Times New Roman" w:hAnsi="Times New Roman"/>
              </w:rPr>
            </w:pPr>
            <w:r w:rsidRPr="4EE11231">
              <w:rPr>
                <w:rFonts w:ascii="Times New Roman" w:hAnsi="Times New Roman"/>
              </w:rPr>
              <w:t>704,</w:t>
            </w:r>
            <w:r w:rsidRPr="4EE11231" w:rsidR="4454BA3B">
              <w:rPr>
                <w:rFonts w:ascii="Times New Roman" w:hAnsi="Times New Roman"/>
              </w:rPr>
              <w:t>965</w:t>
            </w:r>
            <w:r w:rsidRPr="4EE11231" w:rsidR="0172820C">
              <w:rPr>
                <w:rFonts w:ascii="Times New Roman" w:hAnsi="Times New Roman"/>
              </w:rPr>
              <w:t>.70</w:t>
            </w:r>
          </w:p>
        </w:tc>
        <w:tc>
          <w:tcPr>
            <w:tcW w:w="1621" w:type="dxa"/>
            <w:tcBorders>
              <w:top w:val="nil"/>
              <w:left w:val="nil"/>
              <w:bottom w:val="single" w:sz="4" w:space="0" w:color="auto"/>
              <w:right w:val="single" w:sz="4" w:space="0" w:color="auto"/>
            </w:tcBorders>
            <w:noWrap/>
            <w:vAlign w:val="bottom"/>
            <w:hideMark/>
          </w:tcPr>
          <w:p w:rsidR="00E03B2E" w:rsidRPr="00E03B2E" w:rsidP="00E03B2E" w14:paraId="3503CDC0" w14:textId="54809826">
            <w:pPr>
              <w:spacing w:line="256" w:lineRule="auto"/>
              <w:jc w:val="right"/>
              <w:rPr>
                <w:rFonts w:ascii="Times New Roman" w:hAnsi="Times New Roman"/>
                <w:szCs w:val="24"/>
              </w:rPr>
            </w:pPr>
            <w:r>
              <w:rPr>
                <w:rFonts w:ascii="Times New Roman" w:hAnsi="Times New Roman"/>
                <w:szCs w:val="24"/>
              </w:rPr>
              <w:t>102,190.27</w:t>
            </w:r>
          </w:p>
        </w:tc>
        <w:tc>
          <w:tcPr>
            <w:tcW w:w="1117" w:type="dxa"/>
            <w:tcBorders>
              <w:top w:val="nil"/>
              <w:left w:val="nil"/>
              <w:bottom w:val="single" w:sz="4" w:space="0" w:color="auto"/>
              <w:right w:val="single" w:sz="4" w:space="0" w:color="auto"/>
            </w:tcBorders>
            <w:noWrap/>
            <w:vAlign w:val="bottom"/>
            <w:hideMark/>
          </w:tcPr>
          <w:p w:rsidR="00E03B2E" w:rsidRPr="00E03B2E" w:rsidP="00E03B2E" w14:paraId="6DF912BE" w14:textId="55768D7D">
            <w:pPr>
              <w:spacing w:line="256" w:lineRule="auto"/>
              <w:jc w:val="right"/>
              <w:rPr>
                <w:rFonts w:ascii="Times New Roman" w:hAnsi="Times New Roman"/>
                <w:szCs w:val="24"/>
              </w:rPr>
            </w:pPr>
            <w:r w:rsidRPr="00E03B2E">
              <w:rPr>
                <w:rFonts w:ascii="Times New Roman" w:hAnsi="Times New Roman"/>
                <w:szCs w:val="24"/>
              </w:rPr>
              <w:t>$</w:t>
            </w:r>
            <w:r w:rsidR="00FB0237">
              <w:rPr>
                <w:rFonts w:ascii="Times New Roman" w:hAnsi="Times New Roman"/>
                <w:szCs w:val="24"/>
              </w:rPr>
              <w:t>3</w:t>
            </w:r>
            <w:r w:rsidR="0069620F">
              <w:rPr>
                <w:rFonts w:ascii="Times New Roman" w:hAnsi="Times New Roman"/>
                <w:szCs w:val="24"/>
              </w:rPr>
              <w:t>3.54</w:t>
            </w:r>
            <w:r w:rsidRPr="00E03B2E">
              <w:rPr>
                <w:rFonts w:ascii="Times New Roman" w:hAnsi="Times New Roman"/>
                <w:szCs w:val="24"/>
              </w:rPr>
              <w:t xml:space="preserve"> </w:t>
            </w:r>
          </w:p>
        </w:tc>
        <w:tc>
          <w:tcPr>
            <w:tcW w:w="2567" w:type="dxa"/>
            <w:tcBorders>
              <w:top w:val="nil"/>
              <w:left w:val="nil"/>
              <w:bottom w:val="single" w:sz="4" w:space="0" w:color="auto"/>
              <w:right w:val="single" w:sz="4" w:space="0" w:color="auto"/>
            </w:tcBorders>
            <w:noWrap/>
            <w:vAlign w:val="bottom"/>
            <w:hideMark/>
          </w:tcPr>
          <w:p w:rsidR="00E03B2E" w:rsidRPr="00E03B2E" w:rsidP="204C10DA" w14:paraId="0750F49E" w14:textId="7DCE4A1A">
            <w:pPr>
              <w:spacing w:line="256" w:lineRule="auto"/>
              <w:jc w:val="right"/>
              <w:rPr>
                <w:rFonts w:ascii="Times New Roman" w:hAnsi="Times New Roman"/>
              </w:rPr>
            </w:pPr>
            <w:r w:rsidRPr="204C10DA">
              <w:rPr>
                <w:rFonts w:ascii="Times New Roman" w:hAnsi="Times New Roman"/>
              </w:rPr>
              <w:t>$</w:t>
            </w:r>
            <w:r w:rsidRPr="204C10DA" w:rsidR="43E2D800">
              <w:rPr>
                <w:rFonts w:ascii="Times New Roman" w:hAnsi="Times New Roman"/>
              </w:rPr>
              <w:t>3,</w:t>
            </w:r>
            <w:r w:rsidRPr="204C10DA" w:rsidR="43914EEE">
              <w:rPr>
                <w:rFonts w:ascii="Times New Roman" w:hAnsi="Times New Roman"/>
              </w:rPr>
              <w:t>427,461.</w:t>
            </w:r>
            <w:r w:rsidRPr="204C10DA" w:rsidR="3E5800AE">
              <w:rPr>
                <w:rFonts w:ascii="Times New Roman" w:hAnsi="Times New Roman"/>
              </w:rPr>
              <w:t>7</w:t>
            </w:r>
            <w:r w:rsidRPr="204C10DA" w:rsidR="43914EEE">
              <w:rPr>
                <w:rFonts w:ascii="Times New Roman" w:hAnsi="Times New Roman"/>
              </w:rPr>
              <w:t>6</w:t>
            </w:r>
          </w:p>
        </w:tc>
      </w:tr>
      <w:tr w14:paraId="7FBE88B1" w14:textId="77777777" w:rsidTr="007D2798">
        <w:tblPrEx>
          <w:tblW w:w="9715" w:type="dxa"/>
          <w:tblInd w:w="-365" w:type="dxa"/>
          <w:tblLook w:val="04A0"/>
        </w:tblPrEx>
        <w:trPr>
          <w:trHeight w:val="539"/>
        </w:trPr>
        <w:tc>
          <w:tcPr>
            <w:tcW w:w="1372" w:type="dxa"/>
            <w:tcBorders>
              <w:top w:val="nil"/>
              <w:left w:val="single" w:sz="4" w:space="0" w:color="auto"/>
              <w:bottom w:val="single" w:sz="4" w:space="0" w:color="auto"/>
              <w:right w:val="single" w:sz="4" w:space="0" w:color="auto"/>
            </w:tcBorders>
            <w:noWrap/>
            <w:vAlign w:val="bottom"/>
            <w:hideMark/>
          </w:tcPr>
          <w:p w:rsidR="00E03B2E" w:rsidRPr="005B5F53" w:rsidP="00E03B2E" w14:paraId="6E753EBB" w14:textId="77777777">
            <w:pPr>
              <w:widowControl/>
              <w:overflowPunct/>
              <w:autoSpaceDE/>
              <w:adjustRightInd/>
              <w:spacing w:line="256" w:lineRule="auto"/>
              <w:jc w:val="center"/>
              <w:rPr>
                <w:rFonts w:ascii="Times New Roman" w:hAnsi="Times New Roman"/>
                <w:b/>
                <w:bCs/>
                <w:szCs w:val="24"/>
              </w:rPr>
            </w:pPr>
            <w:r w:rsidRPr="005B5F53">
              <w:rPr>
                <w:rFonts w:ascii="Times New Roman" w:hAnsi="Times New Roman"/>
                <w:b/>
                <w:bCs/>
                <w:szCs w:val="24"/>
              </w:rPr>
              <w:t>Private For Profit</w:t>
            </w:r>
          </w:p>
        </w:tc>
        <w:tc>
          <w:tcPr>
            <w:tcW w:w="1306" w:type="dxa"/>
            <w:tcBorders>
              <w:top w:val="nil"/>
              <w:left w:val="nil"/>
              <w:bottom w:val="single" w:sz="4" w:space="0" w:color="auto"/>
              <w:right w:val="single" w:sz="4" w:space="0" w:color="auto"/>
            </w:tcBorders>
            <w:noWrap/>
            <w:vAlign w:val="bottom"/>
            <w:hideMark/>
          </w:tcPr>
          <w:p w:rsidR="00E03B2E" w:rsidRPr="00E03B2E" w:rsidP="00E03B2E" w14:paraId="22F48432" w14:textId="130A324B">
            <w:pPr>
              <w:spacing w:line="256" w:lineRule="auto"/>
              <w:jc w:val="right"/>
              <w:rPr>
                <w:rFonts w:ascii="Times New Roman" w:hAnsi="Times New Roman"/>
                <w:szCs w:val="24"/>
              </w:rPr>
            </w:pPr>
            <w:r w:rsidRPr="00E03B2E">
              <w:rPr>
                <w:rFonts w:ascii="Times New Roman" w:hAnsi="Times New Roman"/>
                <w:szCs w:val="24"/>
              </w:rPr>
              <w:t>3,443</w:t>
            </w:r>
          </w:p>
        </w:tc>
        <w:tc>
          <w:tcPr>
            <w:tcW w:w="1732" w:type="dxa"/>
            <w:tcBorders>
              <w:top w:val="nil"/>
              <w:left w:val="nil"/>
              <w:bottom w:val="single" w:sz="4" w:space="0" w:color="auto"/>
              <w:right w:val="single" w:sz="4" w:space="0" w:color="auto"/>
            </w:tcBorders>
            <w:noWrap/>
            <w:vAlign w:val="bottom"/>
            <w:hideMark/>
          </w:tcPr>
          <w:p w:rsidR="00E03B2E" w:rsidRPr="00E03B2E" w:rsidP="00E03B2E" w14:paraId="19803A2C" w14:textId="4B571AFF">
            <w:pPr>
              <w:spacing w:line="256" w:lineRule="auto"/>
              <w:jc w:val="right"/>
              <w:rPr>
                <w:rFonts w:ascii="Times New Roman" w:hAnsi="Times New Roman"/>
                <w:szCs w:val="24"/>
              </w:rPr>
            </w:pPr>
            <w:r w:rsidRPr="00E03B2E">
              <w:rPr>
                <w:rFonts w:ascii="Times New Roman" w:hAnsi="Times New Roman"/>
                <w:szCs w:val="24"/>
              </w:rPr>
              <w:t>1,896,110.33</w:t>
            </w:r>
          </w:p>
        </w:tc>
        <w:tc>
          <w:tcPr>
            <w:tcW w:w="1621" w:type="dxa"/>
            <w:tcBorders>
              <w:top w:val="nil"/>
              <w:left w:val="nil"/>
              <w:bottom w:val="single" w:sz="4" w:space="0" w:color="auto"/>
              <w:right w:val="single" w:sz="4" w:space="0" w:color="auto"/>
            </w:tcBorders>
            <w:noWrap/>
            <w:vAlign w:val="bottom"/>
            <w:hideMark/>
          </w:tcPr>
          <w:p w:rsidR="00E03B2E" w:rsidRPr="00E03B2E" w:rsidP="00E03B2E" w14:paraId="674472D0" w14:textId="6BBB5E56">
            <w:pPr>
              <w:spacing w:line="256" w:lineRule="auto"/>
              <w:jc w:val="right"/>
              <w:rPr>
                <w:rFonts w:ascii="Times New Roman" w:hAnsi="Times New Roman"/>
                <w:szCs w:val="24"/>
              </w:rPr>
            </w:pPr>
            <w:r w:rsidRPr="00E03B2E">
              <w:rPr>
                <w:rFonts w:ascii="Times New Roman" w:hAnsi="Times New Roman"/>
                <w:szCs w:val="24"/>
              </w:rPr>
              <w:t>88,765.60</w:t>
            </w:r>
          </w:p>
        </w:tc>
        <w:tc>
          <w:tcPr>
            <w:tcW w:w="1117" w:type="dxa"/>
            <w:tcBorders>
              <w:top w:val="nil"/>
              <w:left w:val="nil"/>
              <w:bottom w:val="single" w:sz="4" w:space="0" w:color="auto"/>
              <w:right w:val="single" w:sz="4" w:space="0" w:color="auto"/>
            </w:tcBorders>
            <w:noWrap/>
            <w:vAlign w:val="bottom"/>
            <w:hideMark/>
          </w:tcPr>
          <w:p w:rsidR="00E03B2E" w:rsidRPr="00E03B2E" w:rsidP="00E03B2E" w14:paraId="47F584AE" w14:textId="270D4EC8">
            <w:pPr>
              <w:spacing w:line="256" w:lineRule="auto"/>
              <w:jc w:val="right"/>
              <w:rPr>
                <w:rFonts w:ascii="Times New Roman" w:hAnsi="Times New Roman"/>
                <w:szCs w:val="24"/>
              </w:rPr>
            </w:pPr>
            <w:r w:rsidRPr="00E03B2E">
              <w:rPr>
                <w:rFonts w:ascii="Times New Roman" w:hAnsi="Times New Roman"/>
                <w:szCs w:val="24"/>
              </w:rPr>
              <w:t>$</w:t>
            </w:r>
            <w:r w:rsidR="00FB0237">
              <w:rPr>
                <w:rFonts w:ascii="Times New Roman" w:hAnsi="Times New Roman"/>
                <w:szCs w:val="24"/>
              </w:rPr>
              <w:t>3</w:t>
            </w:r>
            <w:r w:rsidR="0069620F">
              <w:rPr>
                <w:rFonts w:ascii="Times New Roman" w:hAnsi="Times New Roman"/>
                <w:szCs w:val="24"/>
              </w:rPr>
              <w:t>3.54</w:t>
            </w:r>
            <w:r w:rsidRPr="00E03B2E">
              <w:rPr>
                <w:rFonts w:ascii="Times New Roman" w:hAnsi="Times New Roman"/>
                <w:szCs w:val="24"/>
              </w:rPr>
              <w:t xml:space="preserve"> </w:t>
            </w:r>
          </w:p>
        </w:tc>
        <w:tc>
          <w:tcPr>
            <w:tcW w:w="2567" w:type="dxa"/>
            <w:tcBorders>
              <w:top w:val="nil"/>
              <w:left w:val="nil"/>
              <w:bottom w:val="single" w:sz="4" w:space="0" w:color="auto"/>
              <w:right w:val="single" w:sz="4" w:space="0" w:color="auto"/>
            </w:tcBorders>
            <w:noWrap/>
            <w:vAlign w:val="bottom"/>
            <w:hideMark/>
          </w:tcPr>
          <w:p w:rsidR="00E03B2E" w:rsidRPr="00E03B2E" w:rsidP="00E03B2E" w14:paraId="30EFEF5D" w14:textId="295F57A6">
            <w:pPr>
              <w:spacing w:line="256" w:lineRule="auto"/>
              <w:jc w:val="right"/>
              <w:rPr>
                <w:rFonts w:ascii="Times New Roman" w:hAnsi="Times New Roman"/>
                <w:szCs w:val="24"/>
              </w:rPr>
            </w:pPr>
            <w:r w:rsidRPr="00E03B2E">
              <w:rPr>
                <w:rFonts w:ascii="Times New Roman" w:hAnsi="Times New Roman"/>
                <w:szCs w:val="24"/>
              </w:rPr>
              <w:t>$</w:t>
            </w:r>
            <w:r w:rsidR="00750E16">
              <w:rPr>
                <w:rFonts w:ascii="Times New Roman" w:hAnsi="Times New Roman"/>
                <w:szCs w:val="24"/>
              </w:rPr>
              <w:t>2,</w:t>
            </w:r>
            <w:r w:rsidR="004F3F1C">
              <w:rPr>
                <w:rFonts w:ascii="Times New Roman" w:hAnsi="Times New Roman"/>
                <w:szCs w:val="24"/>
              </w:rPr>
              <w:t>977,198.22</w:t>
            </w:r>
          </w:p>
        </w:tc>
      </w:tr>
      <w:tr w14:paraId="189EB910" w14:textId="77777777" w:rsidTr="007D2798">
        <w:tblPrEx>
          <w:tblW w:w="9715" w:type="dxa"/>
          <w:tblInd w:w="-365" w:type="dxa"/>
          <w:tblLook w:val="04A0"/>
        </w:tblPrEx>
        <w:trPr>
          <w:trHeight w:val="300"/>
        </w:trPr>
        <w:tc>
          <w:tcPr>
            <w:tcW w:w="1372" w:type="dxa"/>
            <w:tcBorders>
              <w:top w:val="nil"/>
              <w:left w:val="single" w:sz="4" w:space="0" w:color="auto"/>
              <w:bottom w:val="single" w:sz="4" w:space="0" w:color="auto"/>
              <w:right w:val="single" w:sz="4" w:space="0" w:color="auto"/>
            </w:tcBorders>
            <w:noWrap/>
            <w:vAlign w:val="bottom"/>
            <w:hideMark/>
          </w:tcPr>
          <w:p w:rsidR="00E03B2E" w:rsidRPr="005B5F53" w:rsidP="00E03B2E" w14:paraId="4B8EDA32" w14:textId="77777777">
            <w:pPr>
              <w:widowControl/>
              <w:overflowPunct/>
              <w:autoSpaceDE/>
              <w:adjustRightInd/>
              <w:spacing w:line="256" w:lineRule="auto"/>
              <w:jc w:val="center"/>
              <w:rPr>
                <w:rFonts w:ascii="Times New Roman" w:hAnsi="Times New Roman"/>
                <w:b/>
                <w:bCs/>
                <w:szCs w:val="24"/>
              </w:rPr>
            </w:pPr>
            <w:r w:rsidRPr="005B5F53">
              <w:rPr>
                <w:rFonts w:ascii="Times New Roman" w:hAnsi="Times New Roman"/>
                <w:b/>
                <w:bCs/>
                <w:szCs w:val="24"/>
              </w:rPr>
              <w:t>Private Not for Profit</w:t>
            </w:r>
          </w:p>
        </w:tc>
        <w:tc>
          <w:tcPr>
            <w:tcW w:w="1306" w:type="dxa"/>
            <w:tcBorders>
              <w:top w:val="nil"/>
              <w:left w:val="nil"/>
              <w:bottom w:val="single" w:sz="4" w:space="0" w:color="auto"/>
              <w:right w:val="single" w:sz="4" w:space="0" w:color="auto"/>
            </w:tcBorders>
            <w:noWrap/>
            <w:vAlign w:val="bottom"/>
            <w:hideMark/>
          </w:tcPr>
          <w:p w:rsidR="00E03B2E" w:rsidRPr="00E03B2E" w:rsidP="00E03B2E" w14:paraId="42559F95" w14:textId="19AB34CF">
            <w:pPr>
              <w:spacing w:line="256" w:lineRule="auto"/>
              <w:jc w:val="right"/>
              <w:rPr>
                <w:rFonts w:ascii="Times New Roman" w:hAnsi="Times New Roman"/>
                <w:szCs w:val="24"/>
              </w:rPr>
            </w:pPr>
            <w:r w:rsidRPr="00E03B2E">
              <w:rPr>
                <w:rFonts w:ascii="Times New Roman" w:hAnsi="Times New Roman"/>
                <w:szCs w:val="24"/>
              </w:rPr>
              <w:t>740</w:t>
            </w:r>
          </w:p>
        </w:tc>
        <w:tc>
          <w:tcPr>
            <w:tcW w:w="1732" w:type="dxa"/>
            <w:tcBorders>
              <w:top w:val="nil"/>
              <w:left w:val="nil"/>
              <w:bottom w:val="single" w:sz="4" w:space="0" w:color="auto"/>
              <w:right w:val="single" w:sz="4" w:space="0" w:color="auto"/>
            </w:tcBorders>
            <w:noWrap/>
            <w:vAlign w:val="bottom"/>
            <w:hideMark/>
          </w:tcPr>
          <w:p w:rsidR="00E03B2E" w:rsidRPr="00E03B2E" w:rsidP="00E03B2E" w14:paraId="69D7F4C9" w14:textId="50ACA492">
            <w:pPr>
              <w:spacing w:line="256" w:lineRule="auto"/>
              <w:jc w:val="right"/>
              <w:rPr>
                <w:rFonts w:ascii="Times New Roman" w:hAnsi="Times New Roman"/>
                <w:szCs w:val="24"/>
              </w:rPr>
            </w:pPr>
            <w:r w:rsidRPr="00E03B2E">
              <w:rPr>
                <w:rFonts w:ascii="Times New Roman" w:hAnsi="Times New Roman"/>
                <w:szCs w:val="24"/>
              </w:rPr>
              <w:t>13,522.00</w:t>
            </w:r>
          </w:p>
        </w:tc>
        <w:tc>
          <w:tcPr>
            <w:tcW w:w="1621" w:type="dxa"/>
            <w:tcBorders>
              <w:top w:val="nil"/>
              <w:left w:val="nil"/>
              <w:bottom w:val="single" w:sz="4" w:space="0" w:color="auto"/>
              <w:right w:val="single" w:sz="4" w:space="0" w:color="auto"/>
            </w:tcBorders>
            <w:noWrap/>
            <w:vAlign w:val="bottom"/>
            <w:hideMark/>
          </w:tcPr>
          <w:p w:rsidR="00E03B2E" w:rsidRPr="00E03B2E" w:rsidP="00E03B2E" w14:paraId="1CD6C52C" w14:textId="474DDC4E">
            <w:pPr>
              <w:spacing w:line="256" w:lineRule="auto"/>
              <w:jc w:val="right"/>
              <w:rPr>
                <w:rFonts w:ascii="Times New Roman" w:hAnsi="Times New Roman"/>
                <w:szCs w:val="24"/>
              </w:rPr>
            </w:pPr>
            <w:r w:rsidRPr="00E03B2E">
              <w:rPr>
                <w:rFonts w:ascii="Times New Roman" w:hAnsi="Times New Roman"/>
                <w:szCs w:val="24"/>
              </w:rPr>
              <w:t>338,186.79</w:t>
            </w:r>
          </w:p>
        </w:tc>
        <w:tc>
          <w:tcPr>
            <w:tcW w:w="1117" w:type="dxa"/>
            <w:tcBorders>
              <w:top w:val="nil"/>
              <w:left w:val="nil"/>
              <w:bottom w:val="single" w:sz="4" w:space="0" w:color="auto"/>
              <w:right w:val="single" w:sz="4" w:space="0" w:color="auto"/>
            </w:tcBorders>
            <w:noWrap/>
            <w:vAlign w:val="bottom"/>
            <w:hideMark/>
          </w:tcPr>
          <w:p w:rsidR="00E03B2E" w:rsidRPr="00E03B2E" w:rsidP="00E03B2E" w14:paraId="7656F003" w14:textId="1B466541">
            <w:pPr>
              <w:spacing w:line="256" w:lineRule="auto"/>
              <w:jc w:val="right"/>
              <w:rPr>
                <w:rFonts w:ascii="Times New Roman" w:hAnsi="Times New Roman"/>
                <w:szCs w:val="24"/>
              </w:rPr>
            </w:pPr>
            <w:r w:rsidRPr="00E03B2E">
              <w:rPr>
                <w:rFonts w:ascii="Times New Roman" w:hAnsi="Times New Roman"/>
                <w:szCs w:val="24"/>
              </w:rPr>
              <w:t>$</w:t>
            </w:r>
            <w:r w:rsidR="00FB0237">
              <w:rPr>
                <w:rFonts w:ascii="Times New Roman" w:hAnsi="Times New Roman"/>
                <w:szCs w:val="24"/>
              </w:rPr>
              <w:t>3</w:t>
            </w:r>
            <w:r w:rsidR="0069620F">
              <w:rPr>
                <w:rFonts w:ascii="Times New Roman" w:hAnsi="Times New Roman"/>
                <w:szCs w:val="24"/>
              </w:rPr>
              <w:t>3.</w:t>
            </w:r>
            <w:r w:rsidR="009A673D">
              <w:rPr>
                <w:rFonts w:ascii="Times New Roman" w:hAnsi="Times New Roman"/>
                <w:szCs w:val="24"/>
              </w:rPr>
              <w:t>54</w:t>
            </w:r>
            <w:r w:rsidRPr="00E03B2E">
              <w:rPr>
                <w:rFonts w:ascii="Times New Roman" w:hAnsi="Times New Roman"/>
                <w:szCs w:val="24"/>
              </w:rPr>
              <w:t xml:space="preserve"> </w:t>
            </w:r>
          </w:p>
        </w:tc>
        <w:tc>
          <w:tcPr>
            <w:tcW w:w="2567" w:type="dxa"/>
            <w:tcBorders>
              <w:top w:val="nil"/>
              <w:left w:val="nil"/>
              <w:bottom w:val="single" w:sz="4" w:space="0" w:color="auto"/>
              <w:right w:val="single" w:sz="4" w:space="0" w:color="auto"/>
            </w:tcBorders>
            <w:noWrap/>
            <w:vAlign w:val="bottom"/>
            <w:hideMark/>
          </w:tcPr>
          <w:p w:rsidR="00E03B2E" w:rsidRPr="00E03B2E" w:rsidP="00E03B2E" w14:paraId="0042AACA" w14:textId="624A7CFF">
            <w:pPr>
              <w:spacing w:line="256" w:lineRule="auto"/>
              <w:jc w:val="right"/>
              <w:rPr>
                <w:rFonts w:ascii="Times New Roman" w:hAnsi="Times New Roman"/>
                <w:szCs w:val="24"/>
              </w:rPr>
            </w:pPr>
            <w:r w:rsidRPr="00E03B2E">
              <w:rPr>
                <w:rFonts w:ascii="Times New Roman" w:hAnsi="Times New Roman"/>
                <w:szCs w:val="24"/>
              </w:rPr>
              <w:t>$</w:t>
            </w:r>
            <w:r w:rsidR="00750E16">
              <w:rPr>
                <w:rFonts w:ascii="Times New Roman" w:hAnsi="Times New Roman"/>
                <w:szCs w:val="24"/>
              </w:rPr>
              <w:t>11,</w:t>
            </w:r>
            <w:r w:rsidR="00E009B5">
              <w:rPr>
                <w:rFonts w:ascii="Times New Roman" w:hAnsi="Times New Roman"/>
                <w:szCs w:val="24"/>
              </w:rPr>
              <w:t>342,784.94</w:t>
            </w:r>
          </w:p>
        </w:tc>
      </w:tr>
      <w:tr w14:paraId="376AE252" w14:textId="77777777" w:rsidTr="007D2798">
        <w:tblPrEx>
          <w:tblW w:w="9715" w:type="dxa"/>
          <w:tblInd w:w="-365" w:type="dxa"/>
          <w:tblLook w:val="04A0"/>
        </w:tblPrEx>
        <w:trPr>
          <w:trHeight w:val="300"/>
        </w:trPr>
        <w:tc>
          <w:tcPr>
            <w:tcW w:w="1372" w:type="dxa"/>
            <w:tcBorders>
              <w:top w:val="nil"/>
              <w:left w:val="single" w:sz="4" w:space="0" w:color="auto"/>
              <w:bottom w:val="nil"/>
              <w:right w:val="single" w:sz="4" w:space="0" w:color="auto"/>
            </w:tcBorders>
            <w:noWrap/>
            <w:vAlign w:val="bottom"/>
            <w:hideMark/>
          </w:tcPr>
          <w:p w:rsidR="00E03B2E" w:rsidRPr="005B5F53" w:rsidP="00E03B2E" w14:paraId="1C2E5EB4" w14:textId="77777777">
            <w:pPr>
              <w:widowControl/>
              <w:overflowPunct/>
              <w:autoSpaceDE/>
              <w:adjustRightInd/>
              <w:spacing w:line="256" w:lineRule="auto"/>
              <w:jc w:val="center"/>
              <w:rPr>
                <w:rFonts w:ascii="Times New Roman" w:hAnsi="Times New Roman"/>
                <w:b/>
                <w:bCs/>
                <w:szCs w:val="24"/>
              </w:rPr>
            </w:pPr>
            <w:r w:rsidRPr="005B5F53">
              <w:rPr>
                <w:rFonts w:ascii="Times New Roman" w:hAnsi="Times New Roman"/>
                <w:b/>
                <w:bCs/>
                <w:szCs w:val="24"/>
              </w:rPr>
              <w:t>Individual</w:t>
            </w:r>
          </w:p>
        </w:tc>
        <w:tc>
          <w:tcPr>
            <w:tcW w:w="1306" w:type="dxa"/>
            <w:tcBorders>
              <w:top w:val="nil"/>
              <w:left w:val="nil"/>
              <w:bottom w:val="nil"/>
              <w:right w:val="single" w:sz="4" w:space="0" w:color="auto"/>
            </w:tcBorders>
            <w:noWrap/>
            <w:vAlign w:val="bottom"/>
            <w:hideMark/>
          </w:tcPr>
          <w:p w:rsidR="00E03B2E" w:rsidRPr="00E03B2E" w:rsidP="00E03B2E" w14:paraId="39F3D09A" w14:textId="39604B05">
            <w:pPr>
              <w:spacing w:line="256" w:lineRule="auto"/>
              <w:jc w:val="right"/>
              <w:rPr>
                <w:rFonts w:ascii="Times New Roman" w:hAnsi="Times New Roman"/>
                <w:szCs w:val="24"/>
              </w:rPr>
            </w:pPr>
            <w:r w:rsidRPr="00E03B2E">
              <w:rPr>
                <w:rFonts w:ascii="Times New Roman" w:hAnsi="Times New Roman"/>
                <w:szCs w:val="24"/>
              </w:rPr>
              <w:t>723,200.00</w:t>
            </w:r>
          </w:p>
        </w:tc>
        <w:tc>
          <w:tcPr>
            <w:tcW w:w="1732" w:type="dxa"/>
            <w:tcBorders>
              <w:top w:val="nil"/>
              <w:left w:val="nil"/>
              <w:bottom w:val="nil"/>
              <w:right w:val="single" w:sz="4" w:space="0" w:color="auto"/>
            </w:tcBorders>
            <w:noWrap/>
            <w:vAlign w:val="bottom"/>
            <w:hideMark/>
          </w:tcPr>
          <w:p w:rsidR="00E03B2E" w:rsidRPr="00E03B2E" w:rsidP="00E03B2E" w14:paraId="59966C40" w14:textId="098A9BF4">
            <w:pPr>
              <w:spacing w:line="256" w:lineRule="auto"/>
              <w:jc w:val="right"/>
              <w:rPr>
                <w:rFonts w:ascii="Times New Roman" w:hAnsi="Times New Roman"/>
                <w:szCs w:val="24"/>
              </w:rPr>
            </w:pPr>
            <w:r w:rsidRPr="00E03B2E">
              <w:rPr>
                <w:rFonts w:ascii="Times New Roman" w:hAnsi="Times New Roman"/>
                <w:szCs w:val="24"/>
              </w:rPr>
              <w:t>1,425,700.00</w:t>
            </w:r>
          </w:p>
        </w:tc>
        <w:tc>
          <w:tcPr>
            <w:tcW w:w="1621" w:type="dxa"/>
            <w:tcBorders>
              <w:top w:val="nil"/>
              <w:left w:val="nil"/>
              <w:bottom w:val="nil"/>
              <w:right w:val="single" w:sz="4" w:space="0" w:color="auto"/>
            </w:tcBorders>
            <w:noWrap/>
            <w:vAlign w:val="bottom"/>
            <w:hideMark/>
          </w:tcPr>
          <w:p w:rsidR="00E03B2E" w:rsidRPr="00E03B2E" w:rsidP="00E03B2E" w14:paraId="7AC3B7F3" w14:textId="42E47C7C">
            <w:pPr>
              <w:spacing w:line="256" w:lineRule="auto"/>
              <w:jc w:val="right"/>
              <w:rPr>
                <w:rFonts w:ascii="Times New Roman" w:hAnsi="Times New Roman"/>
                <w:szCs w:val="24"/>
              </w:rPr>
            </w:pPr>
            <w:r w:rsidRPr="00E03B2E">
              <w:rPr>
                <w:rFonts w:ascii="Times New Roman" w:hAnsi="Times New Roman"/>
                <w:szCs w:val="24"/>
              </w:rPr>
              <w:t>361,600.00</w:t>
            </w:r>
          </w:p>
        </w:tc>
        <w:tc>
          <w:tcPr>
            <w:tcW w:w="1117" w:type="dxa"/>
            <w:tcBorders>
              <w:top w:val="nil"/>
              <w:left w:val="nil"/>
              <w:bottom w:val="single" w:sz="4" w:space="0" w:color="auto"/>
              <w:right w:val="single" w:sz="4" w:space="0" w:color="auto"/>
            </w:tcBorders>
            <w:noWrap/>
            <w:vAlign w:val="bottom"/>
            <w:hideMark/>
          </w:tcPr>
          <w:p w:rsidR="00E03B2E" w:rsidRPr="00E03B2E" w:rsidP="00E03B2E" w14:paraId="4174EA46" w14:textId="6F8FC353">
            <w:pPr>
              <w:spacing w:line="256" w:lineRule="auto"/>
              <w:jc w:val="right"/>
              <w:rPr>
                <w:rFonts w:ascii="Times New Roman" w:hAnsi="Times New Roman"/>
                <w:szCs w:val="24"/>
              </w:rPr>
            </w:pPr>
            <w:r w:rsidRPr="00E03B2E">
              <w:rPr>
                <w:rFonts w:ascii="Times New Roman" w:hAnsi="Times New Roman"/>
                <w:szCs w:val="24"/>
              </w:rPr>
              <w:t>$</w:t>
            </w:r>
            <w:r w:rsidR="00E25F12">
              <w:rPr>
                <w:rFonts w:ascii="Times New Roman" w:hAnsi="Times New Roman"/>
                <w:szCs w:val="24"/>
              </w:rPr>
              <w:t>7.25</w:t>
            </w:r>
            <w:r w:rsidRPr="00E03B2E">
              <w:rPr>
                <w:rFonts w:ascii="Times New Roman" w:hAnsi="Times New Roman"/>
                <w:szCs w:val="24"/>
              </w:rPr>
              <w:t xml:space="preserve"> </w:t>
            </w:r>
          </w:p>
        </w:tc>
        <w:tc>
          <w:tcPr>
            <w:tcW w:w="2567" w:type="dxa"/>
            <w:tcBorders>
              <w:top w:val="nil"/>
              <w:left w:val="nil"/>
              <w:bottom w:val="nil"/>
              <w:right w:val="single" w:sz="4" w:space="0" w:color="auto"/>
            </w:tcBorders>
            <w:noWrap/>
            <w:vAlign w:val="bottom"/>
            <w:hideMark/>
          </w:tcPr>
          <w:p w:rsidR="00E03B2E" w:rsidRPr="00E03B2E" w:rsidP="00E03B2E" w14:paraId="3D4C6927" w14:textId="72A3F63C">
            <w:pPr>
              <w:spacing w:line="256" w:lineRule="auto"/>
              <w:jc w:val="right"/>
              <w:rPr>
                <w:rFonts w:ascii="Times New Roman" w:hAnsi="Times New Roman"/>
                <w:szCs w:val="24"/>
              </w:rPr>
            </w:pPr>
            <w:r w:rsidRPr="00E03B2E">
              <w:rPr>
                <w:rFonts w:ascii="Times New Roman" w:hAnsi="Times New Roman"/>
                <w:szCs w:val="24"/>
              </w:rPr>
              <w:t>$</w:t>
            </w:r>
            <w:r w:rsidR="000A2E93">
              <w:rPr>
                <w:rFonts w:ascii="Times New Roman" w:hAnsi="Times New Roman"/>
                <w:szCs w:val="24"/>
              </w:rPr>
              <w:t>2,</w:t>
            </w:r>
            <w:r w:rsidR="00046DCC">
              <w:rPr>
                <w:rFonts w:ascii="Times New Roman" w:hAnsi="Times New Roman"/>
                <w:szCs w:val="24"/>
              </w:rPr>
              <w:t>621,600</w:t>
            </w:r>
            <w:r w:rsidR="00136E17">
              <w:rPr>
                <w:rFonts w:ascii="Times New Roman" w:hAnsi="Times New Roman"/>
                <w:szCs w:val="24"/>
              </w:rPr>
              <w:t>.00</w:t>
            </w:r>
          </w:p>
        </w:tc>
      </w:tr>
      <w:tr w14:paraId="4A233827" w14:textId="77777777" w:rsidTr="007D2798">
        <w:tblPrEx>
          <w:tblW w:w="9715" w:type="dxa"/>
          <w:tblInd w:w="-365" w:type="dxa"/>
          <w:tblLook w:val="04A0"/>
        </w:tblPrEx>
        <w:trPr>
          <w:trHeight w:val="709"/>
        </w:trPr>
        <w:tc>
          <w:tcPr>
            <w:tcW w:w="1372" w:type="dxa"/>
            <w:tcBorders>
              <w:top w:val="single" w:sz="8" w:space="0" w:color="auto"/>
              <w:left w:val="single" w:sz="8" w:space="0" w:color="auto"/>
              <w:bottom w:val="single" w:sz="8" w:space="0" w:color="auto"/>
              <w:right w:val="single" w:sz="4" w:space="0" w:color="auto"/>
            </w:tcBorders>
            <w:noWrap/>
            <w:vAlign w:val="bottom"/>
            <w:hideMark/>
          </w:tcPr>
          <w:p w:rsidR="00E03B2E" w:rsidRPr="0044746E" w:rsidP="00E03B2E" w14:paraId="1A7945DF" w14:textId="77777777">
            <w:pPr>
              <w:spacing w:line="256" w:lineRule="auto"/>
              <w:jc w:val="right"/>
              <w:rPr>
                <w:rFonts w:ascii="Times New Roman" w:hAnsi="Times New Roman"/>
                <w:szCs w:val="24"/>
              </w:rPr>
            </w:pPr>
            <w:r w:rsidRPr="0044746E">
              <w:rPr>
                <w:rFonts w:ascii="Times New Roman" w:hAnsi="Times New Roman"/>
                <w:szCs w:val="24"/>
              </w:rPr>
              <w:t>TOTAL</w:t>
            </w:r>
          </w:p>
        </w:tc>
        <w:tc>
          <w:tcPr>
            <w:tcW w:w="1306" w:type="dxa"/>
            <w:tcBorders>
              <w:top w:val="single" w:sz="8" w:space="0" w:color="auto"/>
              <w:left w:val="nil"/>
              <w:bottom w:val="single" w:sz="8" w:space="0" w:color="auto"/>
              <w:right w:val="single" w:sz="4" w:space="0" w:color="auto"/>
            </w:tcBorders>
            <w:noWrap/>
            <w:vAlign w:val="bottom"/>
            <w:hideMark/>
          </w:tcPr>
          <w:p w:rsidR="00E03B2E" w:rsidRPr="00E03B2E" w:rsidP="00E03B2E" w14:paraId="397A4CEF" w14:textId="11BA7980">
            <w:pPr>
              <w:spacing w:line="256" w:lineRule="auto"/>
              <w:jc w:val="right"/>
              <w:rPr>
                <w:rFonts w:ascii="Times New Roman" w:hAnsi="Times New Roman"/>
                <w:szCs w:val="24"/>
              </w:rPr>
            </w:pPr>
            <w:r w:rsidRPr="00E03B2E">
              <w:rPr>
                <w:rFonts w:ascii="Times New Roman" w:hAnsi="Times New Roman"/>
                <w:b/>
                <w:bCs/>
                <w:szCs w:val="24"/>
              </w:rPr>
              <w:t>753,78</w:t>
            </w:r>
            <w:r w:rsidR="00BE1ECA">
              <w:rPr>
                <w:rFonts w:ascii="Times New Roman" w:hAnsi="Times New Roman"/>
                <w:b/>
                <w:bCs/>
                <w:szCs w:val="24"/>
              </w:rPr>
              <w:t>6</w:t>
            </w:r>
          </w:p>
        </w:tc>
        <w:tc>
          <w:tcPr>
            <w:tcW w:w="1732" w:type="dxa"/>
            <w:tcBorders>
              <w:top w:val="single" w:sz="8" w:space="0" w:color="auto"/>
              <w:left w:val="nil"/>
              <w:bottom w:val="single" w:sz="8" w:space="0" w:color="auto"/>
              <w:right w:val="single" w:sz="4" w:space="0" w:color="auto"/>
            </w:tcBorders>
            <w:noWrap/>
            <w:vAlign w:val="bottom"/>
            <w:hideMark/>
          </w:tcPr>
          <w:p w:rsidR="00E03B2E" w:rsidRPr="00E03B2E" w:rsidP="4EE11231" w14:paraId="23E64D42" w14:textId="16A92486">
            <w:pPr>
              <w:spacing w:line="256" w:lineRule="auto"/>
              <w:jc w:val="right"/>
              <w:rPr>
                <w:rFonts w:ascii="Times New Roman" w:hAnsi="Times New Roman"/>
              </w:rPr>
            </w:pPr>
            <w:r w:rsidRPr="4EE11231">
              <w:rPr>
                <w:rFonts w:ascii="Times New Roman" w:hAnsi="Times New Roman"/>
                <w:b/>
                <w:bCs/>
              </w:rPr>
              <w:t>4,040,</w:t>
            </w:r>
            <w:r w:rsidRPr="4EE11231" w:rsidR="4F9AA730">
              <w:rPr>
                <w:rFonts w:ascii="Times New Roman" w:hAnsi="Times New Roman"/>
                <w:b/>
                <w:bCs/>
              </w:rPr>
              <w:t>298.03</w:t>
            </w:r>
          </w:p>
        </w:tc>
        <w:tc>
          <w:tcPr>
            <w:tcW w:w="1621" w:type="dxa"/>
            <w:tcBorders>
              <w:top w:val="single" w:sz="8" w:space="0" w:color="auto"/>
              <w:left w:val="nil"/>
              <w:bottom w:val="single" w:sz="8" w:space="0" w:color="auto"/>
              <w:right w:val="single" w:sz="4" w:space="0" w:color="auto"/>
            </w:tcBorders>
            <w:noWrap/>
            <w:vAlign w:val="bottom"/>
            <w:hideMark/>
          </w:tcPr>
          <w:p w:rsidR="00E03B2E" w:rsidRPr="00E03B2E" w:rsidP="4EE11231" w14:paraId="552EAE0C" w14:textId="75C91728">
            <w:pPr>
              <w:spacing w:line="256" w:lineRule="auto"/>
              <w:jc w:val="right"/>
              <w:rPr>
                <w:rFonts w:ascii="Times New Roman" w:hAnsi="Times New Roman"/>
              </w:rPr>
            </w:pPr>
            <w:r>
              <w:rPr>
                <w:rFonts w:ascii="Times New Roman" w:hAnsi="Times New Roman"/>
                <w:b/>
                <w:bCs/>
              </w:rPr>
              <w:t>890,742.66</w:t>
            </w:r>
          </w:p>
        </w:tc>
        <w:tc>
          <w:tcPr>
            <w:tcW w:w="1117" w:type="dxa"/>
            <w:tcBorders>
              <w:top w:val="single" w:sz="8" w:space="0" w:color="auto"/>
              <w:left w:val="nil"/>
              <w:bottom w:val="single" w:sz="8" w:space="0" w:color="auto"/>
              <w:right w:val="single" w:sz="4" w:space="0" w:color="auto"/>
            </w:tcBorders>
            <w:noWrap/>
            <w:vAlign w:val="bottom"/>
            <w:hideMark/>
          </w:tcPr>
          <w:p w:rsidR="00E03B2E" w:rsidRPr="00E03B2E" w:rsidP="00E03B2E" w14:paraId="7AD7F0BA" w14:textId="3D1EB1A4">
            <w:pPr>
              <w:spacing w:line="256" w:lineRule="auto"/>
              <w:jc w:val="right"/>
              <w:rPr>
                <w:rFonts w:ascii="Times New Roman" w:hAnsi="Times New Roman"/>
                <w:szCs w:val="24"/>
              </w:rPr>
            </w:pPr>
            <w:r w:rsidRPr="00E03B2E">
              <w:rPr>
                <w:rFonts w:ascii="Times New Roman" w:hAnsi="Times New Roman"/>
                <w:b/>
                <w:bCs/>
                <w:color w:val="FF0000"/>
                <w:szCs w:val="24"/>
              </w:rPr>
              <w:t> </w:t>
            </w:r>
          </w:p>
        </w:tc>
        <w:tc>
          <w:tcPr>
            <w:tcW w:w="2567" w:type="dxa"/>
            <w:tcBorders>
              <w:top w:val="single" w:sz="8" w:space="0" w:color="auto"/>
              <w:left w:val="nil"/>
              <w:bottom w:val="single" w:sz="8" w:space="0" w:color="auto"/>
              <w:right w:val="single" w:sz="8" w:space="0" w:color="auto"/>
            </w:tcBorders>
            <w:noWrap/>
            <w:vAlign w:val="bottom"/>
            <w:hideMark/>
          </w:tcPr>
          <w:p w:rsidR="00E03B2E" w:rsidRPr="00E03B2E" w:rsidP="4EE11231" w14:paraId="35FA2DF9" w14:textId="4A2AE61D">
            <w:pPr>
              <w:widowControl/>
              <w:overflowPunct/>
              <w:autoSpaceDE/>
              <w:autoSpaceDN/>
              <w:adjustRightInd/>
              <w:jc w:val="right"/>
              <w:textAlignment w:val="auto"/>
              <w:rPr>
                <w:rFonts w:ascii="Times New Roman" w:hAnsi="Times New Roman"/>
                <w:color w:val="000000"/>
              </w:rPr>
            </w:pPr>
            <w:r w:rsidRPr="204C10DA">
              <w:rPr>
                <w:rFonts w:ascii="Times New Roman" w:hAnsi="Times New Roman"/>
                <w:color w:val="000000" w:themeColor="text1"/>
              </w:rPr>
              <w:t>$</w:t>
            </w:r>
            <w:r w:rsidR="00046DCC">
              <w:rPr>
                <w:rFonts w:ascii="Times New Roman" w:hAnsi="Times New Roman"/>
                <w:color w:val="000000" w:themeColor="text1"/>
              </w:rPr>
              <w:t>27</w:t>
            </w:r>
            <w:r w:rsidRPr="204C10DA" w:rsidR="6B5CF8D6">
              <w:rPr>
                <w:rFonts w:ascii="Times New Roman" w:hAnsi="Times New Roman"/>
                <w:color w:val="000000" w:themeColor="text1"/>
              </w:rPr>
              <w:t>,</w:t>
            </w:r>
            <w:r w:rsidR="00046DCC">
              <w:rPr>
                <w:rFonts w:ascii="Times New Roman" w:hAnsi="Times New Roman"/>
                <w:color w:val="000000" w:themeColor="text1"/>
              </w:rPr>
              <w:t>090,829.74</w:t>
            </w:r>
          </w:p>
          <w:p w:rsidR="00E03B2E" w:rsidRPr="00E03B2E" w:rsidP="00E03B2E" w14:paraId="774C6DF5" w14:textId="5D420D0F">
            <w:pPr>
              <w:spacing w:line="256" w:lineRule="auto"/>
              <w:jc w:val="right"/>
              <w:rPr>
                <w:rFonts w:ascii="Times New Roman" w:hAnsi="Times New Roman"/>
                <w:szCs w:val="24"/>
              </w:rPr>
            </w:pPr>
          </w:p>
        </w:tc>
      </w:tr>
    </w:tbl>
    <w:p w:rsidR="00DE4230" w:rsidRPr="0044746E" w:rsidP="0044746E" w14:paraId="442E1C97" w14:textId="3F19B186">
      <w:pPr>
        <w:spacing w:line="256" w:lineRule="auto"/>
        <w:jc w:val="right"/>
        <w:rPr>
          <w:rFonts w:ascii="Times New Roman" w:hAnsi="Times New Roman"/>
          <w:szCs w:val="24"/>
        </w:rPr>
      </w:pPr>
      <w:r w:rsidRPr="0044746E">
        <w:rPr>
          <w:rFonts w:ascii="Times New Roman" w:hAnsi="Times New Roman"/>
          <w:szCs w:val="24"/>
        </w:rPr>
        <w:t xml:space="preserve">*Respondent Cost has 33% added to the total to account for fringe benefits </w:t>
      </w:r>
    </w:p>
    <w:p w:rsidR="00A7598F" w:rsidRPr="00AE31A4" w:rsidP="006E6375" w14:paraId="5DAF5FEE" w14:textId="77777777">
      <w:pPr>
        <w:tabs>
          <w:tab w:val="left" w:pos="0"/>
        </w:tabs>
        <w:suppressAutoHyphens/>
        <w:rPr>
          <w:rFonts w:ascii="Times New Roman" w:hAnsi="Times New Roman"/>
          <w:b/>
          <w:color w:val="C00000"/>
          <w:szCs w:val="24"/>
        </w:rPr>
      </w:pPr>
    </w:p>
    <w:p w:rsidR="0000091D" w:rsidRPr="006E6375" w:rsidP="006E6375" w14:paraId="6DEE804E" w14:textId="77777777">
      <w:pPr>
        <w:tabs>
          <w:tab w:val="left" w:pos="0"/>
        </w:tabs>
        <w:suppressAutoHyphens/>
        <w:rPr>
          <w:rFonts w:ascii="Times New Roman" w:hAnsi="Times New Roman"/>
          <w:b/>
          <w:color w:val="C00000"/>
          <w:szCs w:val="24"/>
        </w:rPr>
      </w:pPr>
    </w:p>
    <w:p w:rsidR="000438E8" w:rsidRPr="002568E6" w:rsidP="0062567E" w14:paraId="03E0F6AF" w14:textId="77777777">
      <w:pPr>
        <w:pStyle w:val="Heading1"/>
        <w:rPr>
          <w:szCs w:val="24"/>
        </w:rPr>
      </w:pPr>
      <w:bookmarkStart w:id="25" w:name="_Toc401831369"/>
      <w:bookmarkStart w:id="26" w:name="_Toc231476601"/>
      <w:r w:rsidRPr="002568E6">
        <w:rPr>
          <w:szCs w:val="24"/>
        </w:rPr>
        <w:t xml:space="preserve">A13.  Estimates of other total annual cost </w:t>
      </w:r>
      <w:r w:rsidRPr="002568E6" w:rsidR="00ED28F2">
        <w:rPr>
          <w:szCs w:val="24"/>
        </w:rPr>
        <w:t>burden</w:t>
      </w:r>
      <w:r w:rsidRPr="002568E6">
        <w:rPr>
          <w:szCs w:val="24"/>
        </w:rPr>
        <w:t>.</w:t>
      </w:r>
      <w:bookmarkEnd w:id="25"/>
      <w:bookmarkEnd w:id="26"/>
    </w:p>
    <w:p w:rsidR="0062567E" w:rsidRPr="002568E6" w:rsidP="000438E8" w14:paraId="03E0F6B0" w14:textId="77777777">
      <w:pPr>
        <w:tabs>
          <w:tab w:val="left" w:pos="0"/>
        </w:tabs>
        <w:suppressAutoHyphens/>
        <w:rPr>
          <w:rFonts w:ascii="Times New Roman" w:hAnsi="Times New Roman"/>
          <w:b/>
          <w:szCs w:val="24"/>
        </w:rPr>
      </w:pPr>
    </w:p>
    <w:p w:rsidR="0062567E" w:rsidRPr="002568E6" w:rsidP="000438E8" w14:paraId="03E0F6B1" w14:textId="77777777">
      <w:pPr>
        <w:tabs>
          <w:tab w:val="left" w:pos="0"/>
        </w:tabs>
        <w:suppressAutoHyphens/>
        <w:rPr>
          <w:rFonts w:ascii="Times New Roman" w:hAnsi="Times New Roman"/>
          <w:b/>
          <w:szCs w:val="24"/>
        </w:rPr>
      </w:pPr>
      <w:r w:rsidRPr="002568E6">
        <w:rPr>
          <w:rFonts w:ascii="Times New Roman" w:hAnsi="Times New Roman"/>
          <w:b/>
          <w:szCs w:val="24"/>
        </w:rPr>
        <w:t xml:space="preserve">Provide estimates of the total annual cost burden to respondents or recordkeepers resulting </w:t>
      </w:r>
      <w:r w:rsidRPr="002568E6">
        <w:rPr>
          <w:rFonts w:ascii="Times New Roman" w:hAnsi="Times New Roman"/>
          <w:b/>
          <w:szCs w:val="24"/>
        </w:rPr>
        <w:t>from the 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p>
    <w:p w:rsidR="00ED28F2" w:rsidRPr="002568E6" w:rsidP="00ED28F2" w14:paraId="03E0F6B2" w14:textId="77777777">
      <w:pPr>
        <w:tabs>
          <w:tab w:val="left" w:pos="-720"/>
        </w:tabs>
        <w:suppressAutoHyphens/>
        <w:rPr>
          <w:rFonts w:ascii="Times New Roman" w:hAnsi="Times New Roman"/>
          <w:szCs w:val="24"/>
        </w:rPr>
      </w:pPr>
    </w:p>
    <w:p w:rsidR="009C44AF" w:rsidP="002A2F3E" w14:paraId="64AC09A1" w14:textId="1ECFF272">
      <w:pPr>
        <w:tabs>
          <w:tab w:val="left" w:pos="0"/>
        </w:tabs>
        <w:suppressAutoHyphens/>
        <w:spacing w:line="480" w:lineRule="auto"/>
        <w:rPr>
          <w:rFonts w:ascii="Times New Roman" w:hAnsi="Times New Roman"/>
        </w:rPr>
      </w:pPr>
      <w:r>
        <w:rPr>
          <w:rFonts w:ascii="Times New Roman" w:hAnsi="Times New Roman"/>
        </w:rPr>
        <w:t xml:space="preserve">There </w:t>
      </w:r>
      <w:r w:rsidR="00913E39">
        <w:rPr>
          <w:rFonts w:ascii="Times New Roman" w:hAnsi="Times New Roman"/>
        </w:rPr>
        <w:t>are</w:t>
      </w:r>
      <w:r>
        <w:rPr>
          <w:rFonts w:ascii="Times New Roman" w:hAnsi="Times New Roman"/>
        </w:rPr>
        <w:t xml:space="preserve"> no </w:t>
      </w:r>
      <w:r w:rsidR="007F167F">
        <w:rPr>
          <w:rFonts w:ascii="Times New Roman" w:hAnsi="Times New Roman"/>
        </w:rPr>
        <w:t xml:space="preserve">annual </w:t>
      </w:r>
      <w:r>
        <w:rPr>
          <w:rFonts w:ascii="Times New Roman" w:hAnsi="Times New Roman"/>
        </w:rPr>
        <w:t>capital, start-up, or</w:t>
      </w:r>
      <w:r w:rsidR="00234345">
        <w:rPr>
          <w:rFonts w:ascii="Times New Roman" w:hAnsi="Times New Roman"/>
        </w:rPr>
        <w:t xml:space="preserve"> ongoing operation</w:t>
      </w:r>
      <w:r w:rsidR="007F167F">
        <w:rPr>
          <w:rFonts w:ascii="Times New Roman" w:hAnsi="Times New Roman"/>
        </w:rPr>
        <w:t>/</w:t>
      </w:r>
      <w:r>
        <w:rPr>
          <w:rFonts w:ascii="Times New Roman" w:hAnsi="Times New Roman"/>
        </w:rPr>
        <w:t>maintenance costs to respondents of the food distribution programs.</w:t>
      </w:r>
    </w:p>
    <w:p w:rsidR="005170DC" w:rsidP="002A2F3E" w14:paraId="414A42CF" w14:textId="77777777">
      <w:pPr>
        <w:tabs>
          <w:tab w:val="left" w:pos="0"/>
        </w:tabs>
        <w:suppressAutoHyphens/>
        <w:spacing w:line="480" w:lineRule="auto"/>
        <w:rPr>
          <w:rFonts w:ascii="Times New Roman" w:hAnsi="Times New Roman"/>
        </w:rPr>
      </w:pPr>
    </w:p>
    <w:p w:rsidR="00A308DB" w:rsidRPr="002568E6" w:rsidP="0062567E" w14:paraId="03E0F6B5" w14:textId="77777777">
      <w:pPr>
        <w:pStyle w:val="Heading1"/>
        <w:rPr>
          <w:szCs w:val="24"/>
        </w:rPr>
      </w:pPr>
      <w:bookmarkStart w:id="27" w:name="_Toc401831370"/>
      <w:bookmarkStart w:id="28" w:name="_Toc231476602"/>
      <w:r w:rsidRPr="002568E6">
        <w:rPr>
          <w:szCs w:val="24"/>
        </w:rPr>
        <w:t>A14.  Provide estimates of annualized cost to the Federal government.</w:t>
      </w:r>
      <w:bookmarkEnd w:id="27"/>
      <w:bookmarkEnd w:id="28"/>
      <w:r w:rsidRPr="002568E6" w:rsidR="0088245A">
        <w:rPr>
          <w:szCs w:val="24"/>
        </w:rPr>
        <w:t xml:space="preserve">  </w:t>
      </w:r>
    </w:p>
    <w:p w:rsidR="0062567E" w:rsidRPr="002568E6" w:rsidP="000438E8" w14:paraId="03E0F6B6" w14:textId="77777777">
      <w:pPr>
        <w:tabs>
          <w:tab w:val="left" w:pos="0"/>
        </w:tabs>
        <w:suppressAutoHyphens/>
        <w:rPr>
          <w:rFonts w:ascii="Times New Roman" w:hAnsi="Times New Roman"/>
          <w:szCs w:val="24"/>
        </w:rPr>
      </w:pPr>
    </w:p>
    <w:p w:rsidR="0062567E" w:rsidRPr="002568E6" w:rsidP="0062567E" w14:paraId="03E0F6B7" w14:textId="77777777">
      <w:pPr>
        <w:pStyle w:val="ListParagraph"/>
        <w:widowControl/>
        <w:spacing w:line="240" w:lineRule="auto"/>
        <w:ind w:left="0"/>
        <w:rPr>
          <w:b/>
          <w:szCs w:val="24"/>
        </w:rPr>
      </w:pPr>
      <w:r w:rsidRPr="002568E6">
        <w:rPr>
          <w:b/>
          <w:szCs w:val="24"/>
        </w:rPr>
        <w:t>Provide estimates of annualized cost to the Federal government.  Provide a description of the method used to estimate cost and any other expense that would not have been incurred without this collection of information.</w:t>
      </w:r>
    </w:p>
    <w:p w:rsidR="0062567E" w:rsidRPr="002568E6" w:rsidP="000438E8" w14:paraId="03E0F6B8" w14:textId="77777777">
      <w:pPr>
        <w:tabs>
          <w:tab w:val="left" w:pos="0"/>
        </w:tabs>
        <w:suppressAutoHyphens/>
        <w:rPr>
          <w:rFonts w:ascii="Times New Roman" w:hAnsi="Times New Roman"/>
          <w:szCs w:val="24"/>
        </w:rPr>
      </w:pPr>
    </w:p>
    <w:p w:rsidR="00596900" w:rsidP="7160A484" w14:paraId="1CCBF341" w14:textId="6A497C0B">
      <w:pPr>
        <w:spacing w:before="3" w:line="480" w:lineRule="auto"/>
        <w:rPr>
          <w:rFonts w:ascii="Times New Roman" w:hAnsi="Times New Roman"/>
        </w:rPr>
      </w:pPr>
      <w:r w:rsidRPr="7160A484">
        <w:rPr>
          <w:rFonts w:ascii="Times New Roman" w:hAnsi="Times New Roman"/>
        </w:rPr>
        <w:t>It is estimated that federal employees receiving an average General Schedule (GS) grade 12 step 05 wage for the Washington DC area 202</w:t>
      </w:r>
      <w:r w:rsidR="006B7D2E">
        <w:rPr>
          <w:rFonts w:ascii="Times New Roman" w:hAnsi="Times New Roman"/>
        </w:rPr>
        <w:t>6</w:t>
      </w:r>
      <w:r w:rsidRPr="7160A484">
        <w:rPr>
          <w:rFonts w:ascii="Times New Roman" w:hAnsi="Times New Roman"/>
        </w:rPr>
        <w:t xml:space="preserve"> OMB Salary Table ($</w:t>
      </w:r>
      <w:r w:rsidRPr="7160A484" w:rsidR="008953FE">
        <w:rPr>
          <w:rFonts w:ascii="Times New Roman" w:hAnsi="Times New Roman"/>
        </w:rPr>
        <w:t>55.</w:t>
      </w:r>
      <w:r w:rsidR="00DB67B5">
        <w:rPr>
          <w:rFonts w:ascii="Times New Roman" w:hAnsi="Times New Roman"/>
        </w:rPr>
        <w:t>80</w:t>
      </w:r>
      <w:r w:rsidRPr="7160A484">
        <w:rPr>
          <w:rFonts w:ascii="Times New Roman" w:hAnsi="Times New Roman"/>
        </w:rPr>
        <w:t xml:space="preserve"> hourly), take approximately 7 staff years to analyze data received from this information collection:  </w:t>
      </w:r>
    </w:p>
    <w:p w:rsidR="00596900" w:rsidP="00596900" w14:paraId="573FCAAC" w14:textId="77777777">
      <w:pPr>
        <w:spacing w:before="3"/>
        <w:rPr>
          <w:rFonts w:ascii="Times New Roman" w:hAnsi="Times New Roman"/>
          <w:i/>
          <w:szCs w:val="24"/>
        </w:rPr>
      </w:pPr>
    </w:p>
    <w:p w:rsidR="00596900" w:rsidP="00596900" w14:paraId="454EFBF4" w14:textId="77777777">
      <w:pPr>
        <w:pStyle w:val="NoSpacing"/>
        <w:ind w:left="720"/>
        <w:jc w:val="both"/>
        <w:rPr>
          <w:rFonts w:ascii="Times New Roman" w:hAnsi="Times New Roman" w:cs="Times New Roman"/>
          <w:sz w:val="24"/>
          <w:szCs w:val="24"/>
        </w:rPr>
      </w:pPr>
      <w:r>
        <w:rPr>
          <w:rFonts w:ascii="Times New Roman" w:hAnsi="Times New Roman" w:cs="Times New Roman"/>
          <w:sz w:val="24"/>
          <w:szCs w:val="24"/>
        </w:rPr>
        <w:t>Headquarters Staff      2.00 staff years</w:t>
      </w:r>
    </w:p>
    <w:p w:rsidR="00596900" w:rsidP="00596900" w14:paraId="0224A6D2" w14:textId="77777777">
      <w:pPr>
        <w:pStyle w:val="NoSpacing"/>
        <w:ind w:left="720"/>
        <w:jc w:val="both"/>
        <w:rPr>
          <w:rFonts w:ascii="Times New Roman" w:hAnsi="Times New Roman" w:cs="Times New Roman"/>
          <w:sz w:val="24"/>
          <w:szCs w:val="24"/>
        </w:rPr>
      </w:pPr>
      <w:r>
        <w:rPr>
          <w:rFonts w:ascii="Times New Roman" w:hAnsi="Times New Roman" w:cs="Times New Roman"/>
          <w:sz w:val="24"/>
          <w:szCs w:val="24"/>
        </w:rPr>
        <w:t>Regional Staff             5.00 staff years</w:t>
      </w:r>
    </w:p>
    <w:p w:rsidR="00596900" w:rsidP="00596900" w14:paraId="53207E56" w14:textId="77777777">
      <w:pPr>
        <w:pStyle w:val="NoSpacing"/>
        <w:ind w:left="720"/>
        <w:jc w:val="both"/>
        <w:rPr>
          <w:rFonts w:ascii="Times New Roman" w:hAnsi="Times New Roman" w:cs="Times New Roman"/>
          <w:sz w:val="24"/>
          <w:szCs w:val="24"/>
        </w:rPr>
      </w:pPr>
      <w:r>
        <w:rPr>
          <w:rFonts w:ascii="Times New Roman" w:hAnsi="Times New Roman" w:cs="Times New Roman"/>
          <w:sz w:val="24"/>
          <w:szCs w:val="24"/>
        </w:rPr>
        <w:t>Total Staff Years         7.00 staff years</w:t>
      </w:r>
    </w:p>
    <w:p w:rsidR="00596900" w:rsidP="00596900" w14:paraId="209B7DFE" w14:textId="77777777">
      <w:pPr>
        <w:spacing w:before="3"/>
        <w:rPr>
          <w:rFonts w:ascii="Times New Roman" w:hAnsi="Times New Roman"/>
          <w:i/>
          <w:szCs w:val="24"/>
        </w:rPr>
      </w:pPr>
    </w:p>
    <w:p w:rsidR="00596900" w:rsidP="4EE11231" w14:paraId="083D2E1A" w14:textId="5071673E">
      <w:pPr>
        <w:spacing w:before="3" w:line="480" w:lineRule="auto"/>
        <w:rPr>
          <w:rFonts w:ascii="Times New Roman" w:hAnsi="Times New Roman"/>
        </w:rPr>
      </w:pPr>
      <w:r w:rsidRPr="204C10DA">
        <w:rPr>
          <w:rFonts w:ascii="Times New Roman" w:hAnsi="Times New Roman"/>
        </w:rPr>
        <w:t>An additional 33% of the estimated base annual cost to the Federal government must be added to represent fully loaded wages, equaling $</w:t>
      </w:r>
      <w:r w:rsidRPr="204C10DA" w:rsidR="5951A2FA">
        <w:rPr>
          <w:rFonts w:ascii="Times New Roman" w:hAnsi="Times New Roman"/>
        </w:rPr>
        <w:t>268,107.84</w:t>
      </w:r>
      <w:r w:rsidRPr="204C10DA">
        <w:rPr>
          <w:rFonts w:ascii="Times New Roman" w:hAnsi="Times New Roman"/>
        </w:rPr>
        <w:t xml:space="preserve">.  Thus, the total annual </w:t>
      </w:r>
      <w:r w:rsidRPr="204C10DA" w:rsidR="0A3C51A2">
        <w:rPr>
          <w:rFonts w:ascii="Times New Roman" w:hAnsi="Times New Roman"/>
        </w:rPr>
        <w:t>Federal</w:t>
      </w:r>
      <w:r w:rsidRPr="204C10DA">
        <w:rPr>
          <w:rFonts w:ascii="Times New Roman" w:hAnsi="Times New Roman"/>
        </w:rPr>
        <w:t xml:space="preserve"> cost is $</w:t>
      </w:r>
      <w:r w:rsidRPr="204C10DA" w:rsidR="0B55F7E9">
        <w:rPr>
          <w:rFonts w:ascii="Times New Roman" w:hAnsi="Times New Roman"/>
        </w:rPr>
        <w:t>39,</w:t>
      </w:r>
      <w:r w:rsidR="00BE3027">
        <w:rPr>
          <w:rFonts w:ascii="Times New Roman" w:hAnsi="Times New Roman"/>
        </w:rPr>
        <w:t>480</w:t>
      </w:r>
      <w:r w:rsidR="003622EB">
        <w:rPr>
          <w:rFonts w:ascii="Times New Roman" w:hAnsi="Times New Roman"/>
        </w:rPr>
        <w:t>,555.84</w:t>
      </w:r>
      <w:r w:rsidRPr="204C10DA">
        <w:rPr>
          <w:rFonts w:ascii="Times New Roman" w:hAnsi="Times New Roman"/>
        </w:rPr>
        <w:t xml:space="preserve">. </w:t>
      </w:r>
    </w:p>
    <w:tbl>
      <w:tblPr>
        <w:tblW w:w="7470" w:type="dxa"/>
        <w:tblInd w:w="612" w:type="dxa"/>
        <w:tblLook w:val="04A0"/>
      </w:tblPr>
      <w:tblGrid>
        <w:gridCol w:w="5180"/>
        <w:gridCol w:w="2290"/>
      </w:tblGrid>
      <w:tr w14:paraId="52A612C8" w14:textId="77777777" w:rsidTr="204C10DA">
        <w:tblPrEx>
          <w:tblW w:w="7470" w:type="dxa"/>
          <w:tblInd w:w="612" w:type="dxa"/>
          <w:tblLook w:val="04A0"/>
        </w:tblPrEx>
        <w:trPr>
          <w:trHeight w:val="310"/>
        </w:trPr>
        <w:tc>
          <w:tcPr>
            <w:tcW w:w="5180" w:type="dxa"/>
            <w:noWrap/>
            <w:vAlign w:val="bottom"/>
            <w:hideMark/>
          </w:tcPr>
          <w:p w:rsidR="009D4078" w:rsidRPr="00022DE7" w14:paraId="0709AF7B" w14:textId="75411465">
            <w:pPr>
              <w:pStyle w:val="NoSpacing"/>
              <w:spacing w:line="256" w:lineRule="auto"/>
              <w:rPr>
                <w:rFonts w:ascii="Times New Roman" w:hAnsi="Times New Roman" w:cs="Times New Roman"/>
                <w:sz w:val="24"/>
                <w:szCs w:val="24"/>
              </w:rPr>
            </w:pPr>
            <w:r w:rsidRPr="00022DE7">
              <w:rPr>
                <w:rFonts w:ascii="Times New Roman" w:hAnsi="Times New Roman" w:cs="Times New Roman"/>
                <w:sz w:val="24"/>
                <w:szCs w:val="24"/>
              </w:rPr>
              <w:t>7 staff years or 14,560 hours at $</w:t>
            </w:r>
            <w:r w:rsidR="007E58F1">
              <w:rPr>
                <w:rFonts w:ascii="Times New Roman" w:hAnsi="Times New Roman" w:cs="Times New Roman"/>
                <w:sz w:val="24"/>
                <w:szCs w:val="24"/>
              </w:rPr>
              <w:t>5</w:t>
            </w:r>
            <w:r w:rsidR="00464234">
              <w:rPr>
                <w:rFonts w:ascii="Times New Roman" w:hAnsi="Times New Roman" w:cs="Times New Roman"/>
                <w:sz w:val="24"/>
                <w:szCs w:val="24"/>
              </w:rPr>
              <w:t>5.</w:t>
            </w:r>
            <w:r w:rsidR="00DB67B5">
              <w:rPr>
                <w:rFonts w:ascii="Times New Roman" w:hAnsi="Times New Roman" w:cs="Times New Roman"/>
                <w:sz w:val="24"/>
                <w:szCs w:val="24"/>
              </w:rPr>
              <w:t>80</w:t>
            </w:r>
            <w:r w:rsidRPr="00022DE7">
              <w:rPr>
                <w:rFonts w:ascii="Times New Roman" w:hAnsi="Times New Roman" w:cs="Times New Roman"/>
                <w:sz w:val="24"/>
                <w:szCs w:val="24"/>
              </w:rPr>
              <w:t xml:space="preserve"> per hour:</w:t>
            </w:r>
          </w:p>
        </w:tc>
        <w:tc>
          <w:tcPr>
            <w:tcW w:w="2290" w:type="dxa"/>
            <w:noWrap/>
            <w:vAlign w:val="bottom"/>
            <w:hideMark/>
          </w:tcPr>
          <w:p w:rsidR="009D4078" w:rsidRPr="00022DE7" w14:paraId="199DB7EF" w14:textId="25F7977B">
            <w:pPr>
              <w:pStyle w:val="NoSpacing"/>
              <w:spacing w:line="256" w:lineRule="auto"/>
              <w:rPr>
                <w:rFonts w:ascii="Times New Roman" w:hAnsi="Times New Roman" w:cs="Times New Roman"/>
                <w:sz w:val="24"/>
                <w:szCs w:val="24"/>
              </w:rPr>
            </w:pPr>
            <w:r w:rsidRPr="4EE11231">
              <w:rPr>
                <w:rFonts w:ascii="Times New Roman" w:hAnsi="Times New Roman" w:cs="Times New Roman"/>
                <w:sz w:val="24"/>
                <w:szCs w:val="24"/>
              </w:rPr>
              <w:t xml:space="preserve"> $</w:t>
            </w:r>
            <w:r w:rsidR="003E71B7">
              <w:rPr>
                <w:rFonts w:ascii="Times New Roman" w:hAnsi="Times New Roman" w:cs="Times New Roman"/>
                <w:sz w:val="24"/>
                <w:szCs w:val="24"/>
              </w:rPr>
              <w:t>812,448</w:t>
            </w:r>
            <w:r w:rsidRPr="4EE11231">
              <w:rPr>
                <w:rFonts w:ascii="Times New Roman" w:hAnsi="Times New Roman" w:cs="Times New Roman"/>
                <w:sz w:val="24"/>
                <w:szCs w:val="24"/>
              </w:rPr>
              <w:t xml:space="preserve">.00 </w:t>
            </w:r>
          </w:p>
        </w:tc>
      </w:tr>
      <w:tr w14:paraId="04D7D4D4" w14:textId="77777777" w:rsidTr="204C10DA">
        <w:tblPrEx>
          <w:tblW w:w="7470" w:type="dxa"/>
          <w:tblInd w:w="612" w:type="dxa"/>
          <w:tblLook w:val="04A0"/>
        </w:tblPrEx>
        <w:trPr>
          <w:trHeight w:val="310"/>
        </w:trPr>
        <w:tc>
          <w:tcPr>
            <w:tcW w:w="5180" w:type="dxa"/>
            <w:noWrap/>
            <w:vAlign w:val="bottom"/>
            <w:hideMark/>
          </w:tcPr>
          <w:p w:rsidR="009D4078" w:rsidRPr="00022DE7" w14:paraId="482B5D05" w14:textId="77777777">
            <w:pPr>
              <w:pStyle w:val="NoSpacing"/>
              <w:spacing w:line="256" w:lineRule="auto"/>
              <w:rPr>
                <w:rFonts w:ascii="Times New Roman" w:hAnsi="Times New Roman" w:cs="Times New Roman"/>
                <w:sz w:val="24"/>
                <w:szCs w:val="24"/>
              </w:rPr>
            </w:pPr>
            <w:r w:rsidRPr="00022DE7">
              <w:rPr>
                <w:rFonts w:ascii="Times New Roman" w:hAnsi="Times New Roman" w:cs="Times New Roman"/>
                <w:sz w:val="24"/>
                <w:szCs w:val="24"/>
              </w:rPr>
              <w:t xml:space="preserve">     33% for Fringe Benefits</w:t>
            </w:r>
          </w:p>
        </w:tc>
        <w:tc>
          <w:tcPr>
            <w:tcW w:w="2290" w:type="dxa"/>
            <w:noWrap/>
            <w:vAlign w:val="bottom"/>
            <w:hideMark/>
          </w:tcPr>
          <w:p w:rsidR="009D4078" w:rsidRPr="00022DE7" w14:paraId="429C64E7" w14:textId="31C7AD4C">
            <w:pPr>
              <w:pStyle w:val="NoSpacing"/>
              <w:spacing w:line="256" w:lineRule="auto"/>
              <w:rPr>
                <w:rFonts w:ascii="Times New Roman" w:hAnsi="Times New Roman" w:cs="Times New Roman"/>
                <w:sz w:val="24"/>
                <w:szCs w:val="24"/>
              </w:rPr>
            </w:pPr>
            <w:r w:rsidRPr="4EE11231">
              <w:rPr>
                <w:rFonts w:ascii="Times New Roman" w:hAnsi="Times New Roman" w:cs="Times New Roman"/>
                <w:sz w:val="24"/>
                <w:szCs w:val="24"/>
              </w:rPr>
              <w:t xml:space="preserve"> $</w:t>
            </w:r>
            <w:r w:rsidR="00CB2D07">
              <w:rPr>
                <w:rFonts w:ascii="Times New Roman" w:hAnsi="Times New Roman" w:cs="Times New Roman"/>
                <w:sz w:val="24"/>
                <w:szCs w:val="24"/>
              </w:rPr>
              <w:t>268,107.84</w:t>
            </w:r>
          </w:p>
        </w:tc>
      </w:tr>
      <w:tr w14:paraId="1D8BAEED" w14:textId="77777777" w:rsidTr="204C10DA">
        <w:tblPrEx>
          <w:tblW w:w="7470" w:type="dxa"/>
          <w:tblInd w:w="612" w:type="dxa"/>
          <w:tblLook w:val="04A0"/>
        </w:tblPrEx>
        <w:trPr>
          <w:trHeight w:val="310"/>
        </w:trPr>
        <w:tc>
          <w:tcPr>
            <w:tcW w:w="5180" w:type="dxa"/>
            <w:noWrap/>
            <w:vAlign w:val="center"/>
            <w:hideMark/>
          </w:tcPr>
          <w:p w:rsidR="009D4078" w:rsidRPr="00022DE7" w14:paraId="670C737F" w14:textId="77777777">
            <w:pPr>
              <w:pStyle w:val="NoSpacing"/>
              <w:spacing w:line="256" w:lineRule="auto"/>
              <w:rPr>
                <w:rFonts w:ascii="Times New Roman" w:hAnsi="Times New Roman" w:cs="Times New Roman"/>
                <w:sz w:val="24"/>
                <w:szCs w:val="24"/>
              </w:rPr>
            </w:pPr>
            <w:r w:rsidRPr="00022DE7">
              <w:rPr>
                <w:rFonts w:ascii="Times New Roman" w:hAnsi="Times New Roman" w:cs="Times New Roman"/>
                <w:sz w:val="24"/>
                <w:szCs w:val="24"/>
              </w:rPr>
              <w:t>Cost of maintaining WBSCM Annually:</w:t>
            </w:r>
          </w:p>
        </w:tc>
        <w:tc>
          <w:tcPr>
            <w:tcW w:w="2290" w:type="dxa"/>
            <w:noWrap/>
            <w:vAlign w:val="bottom"/>
            <w:hideMark/>
          </w:tcPr>
          <w:p w:rsidR="009D4078" w:rsidRPr="00022DE7" w14:paraId="63B7CEF6" w14:textId="097A9D4D">
            <w:pPr>
              <w:pStyle w:val="NoSpacing"/>
              <w:spacing w:line="256" w:lineRule="auto"/>
              <w:rPr>
                <w:rFonts w:ascii="Times New Roman" w:hAnsi="Times New Roman" w:cs="Times New Roman"/>
                <w:sz w:val="24"/>
                <w:szCs w:val="24"/>
              </w:rPr>
            </w:pPr>
            <w:r w:rsidRPr="00022DE7">
              <w:rPr>
                <w:rFonts w:ascii="Times New Roman" w:hAnsi="Times New Roman" w:cs="Times New Roman"/>
                <w:sz w:val="24"/>
                <w:szCs w:val="24"/>
              </w:rPr>
              <w:t xml:space="preserve"> $</w:t>
            </w:r>
            <w:r w:rsidR="00B24B6F">
              <w:rPr>
                <w:rFonts w:ascii="Times New Roman" w:hAnsi="Times New Roman" w:cs="Times New Roman"/>
                <w:sz w:val="24"/>
                <w:szCs w:val="24"/>
              </w:rPr>
              <w:t>3</w:t>
            </w:r>
            <w:r w:rsidR="00005680">
              <w:rPr>
                <w:rFonts w:ascii="Times New Roman" w:hAnsi="Times New Roman" w:cs="Times New Roman"/>
                <w:sz w:val="24"/>
                <w:szCs w:val="24"/>
              </w:rPr>
              <w:t>8</w:t>
            </w:r>
            <w:r w:rsidR="00B24B6F">
              <w:rPr>
                <w:rFonts w:ascii="Times New Roman" w:hAnsi="Times New Roman" w:cs="Times New Roman"/>
                <w:sz w:val="24"/>
                <w:szCs w:val="24"/>
              </w:rPr>
              <w:t>,</w:t>
            </w:r>
            <w:r w:rsidR="00005680">
              <w:rPr>
                <w:rFonts w:ascii="Times New Roman" w:hAnsi="Times New Roman" w:cs="Times New Roman"/>
                <w:sz w:val="24"/>
                <w:szCs w:val="24"/>
              </w:rPr>
              <w:t>400,000</w:t>
            </w:r>
            <w:r w:rsidR="00B87EC2">
              <w:rPr>
                <w:rFonts w:ascii="Times New Roman" w:hAnsi="Times New Roman" w:cs="Times New Roman"/>
                <w:sz w:val="24"/>
                <w:szCs w:val="24"/>
              </w:rPr>
              <w:t>.00</w:t>
            </w:r>
          </w:p>
        </w:tc>
      </w:tr>
      <w:tr w14:paraId="53E514F1" w14:textId="77777777" w:rsidTr="204C10DA">
        <w:tblPrEx>
          <w:tblW w:w="7470" w:type="dxa"/>
          <w:tblInd w:w="612" w:type="dxa"/>
          <w:tblLook w:val="04A0"/>
        </w:tblPrEx>
        <w:trPr>
          <w:trHeight w:val="310"/>
        </w:trPr>
        <w:tc>
          <w:tcPr>
            <w:tcW w:w="5180" w:type="dxa"/>
            <w:tcBorders>
              <w:top w:val="single" w:sz="4" w:space="0" w:color="auto"/>
              <w:left w:val="nil"/>
              <w:bottom w:val="nil"/>
              <w:right w:val="nil"/>
            </w:tcBorders>
            <w:noWrap/>
            <w:vAlign w:val="center"/>
            <w:hideMark/>
          </w:tcPr>
          <w:p w:rsidR="009D4078" w:rsidRPr="00022DE7" w14:paraId="14A3F957" w14:textId="77777777">
            <w:pPr>
              <w:pStyle w:val="NoSpacing"/>
              <w:spacing w:line="256" w:lineRule="auto"/>
              <w:rPr>
                <w:rFonts w:ascii="Times New Roman" w:hAnsi="Times New Roman" w:cs="Times New Roman"/>
                <w:sz w:val="24"/>
                <w:szCs w:val="24"/>
              </w:rPr>
            </w:pPr>
            <w:r w:rsidRPr="00022DE7">
              <w:rPr>
                <w:rFonts w:ascii="Times New Roman" w:hAnsi="Times New Roman" w:cs="Times New Roman"/>
                <w:sz w:val="24"/>
                <w:szCs w:val="24"/>
              </w:rPr>
              <w:t xml:space="preserve">Total Federal Cost:                                              </w:t>
            </w:r>
          </w:p>
        </w:tc>
        <w:tc>
          <w:tcPr>
            <w:tcW w:w="2290" w:type="dxa"/>
            <w:tcBorders>
              <w:top w:val="single" w:sz="4" w:space="0" w:color="auto"/>
              <w:left w:val="nil"/>
              <w:bottom w:val="nil"/>
              <w:right w:val="nil"/>
            </w:tcBorders>
            <w:noWrap/>
            <w:vAlign w:val="bottom"/>
            <w:hideMark/>
          </w:tcPr>
          <w:p w:rsidR="009D4078" w:rsidRPr="00022DE7" w14:paraId="71A14BC7" w14:textId="60FB2945">
            <w:pPr>
              <w:pStyle w:val="NoSpacing"/>
              <w:spacing w:line="256" w:lineRule="auto"/>
              <w:rPr>
                <w:rFonts w:ascii="Times New Roman" w:hAnsi="Times New Roman" w:cs="Times New Roman"/>
                <w:sz w:val="24"/>
                <w:szCs w:val="24"/>
              </w:rPr>
            </w:pPr>
            <w:r w:rsidRPr="204C10DA">
              <w:rPr>
                <w:rFonts w:ascii="Times New Roman" w:hAnsi="Times New Roman" w:cs="Times New Roman"/>
                <w:sz w:val="24"/>
                <w:szCs w:val="24"/>
              </w:rPr>
              <w:t xml:space="preserve"> $</w:t>
            </w:r>
            <w:r w:rsidRPr="204C10DA" w:rsidR="5848826E">
              <w:rPr>
                <w:rFonts w:ascii="Times New Roman" w:hAnsi="Times New Roman" w:cs="Times New Roman"/>
                <w:sz w:val="24"/>
                <w:szCs w:val="24"/>
              </w:rPr>
              <w:t>3</w:t>
            </w:r>
            <w:r w:rsidRPr="204C10DA" w:rsidR="29C04006">
              <w:rPr>
                <w:rFonts w:ascii="Times New Roman" w:hAnsi="Times New Roman" w:cs="Times New Roman"/>
                <w:sz w:val="24"/>
                <w:szCs w:val="24"/>
              </w:rPr>
              <w:t>9,</w:t>
            </w:r>
            <w:r w:rsidR="00247710">
              <w:rPr>
                <w:rFonts w:ascii="Times New Roman" w:hAnsi="Times New Roman" w:cs="Times New Roman"/>
                <w:sz w:val="24"/>
                <w:szCs w:val="24"/>
              </w:rPr>
              <w:t>4</w:t>
            </w:r>
            <w:r w:rsidRPr="204C10DA" w:rsidR="6BE070BA">
              <w:rPr>
                <w:rFonts w:ascii="Times New Roman" w:hAnsi="Times New Roman" w:cs="Times New Roman"/>
                <w:sz w:val="24"/>
                <w:szCs w:val="24"/>
              </w:rPr>
              <w:t>8</w:t>
            </w:r>
            <w:r w:rsidRPr="204C10DA" w:rsidR="29C04006">
              <w:rPr>
                <w:rFonts w:ascii="Times New Roman" w:hAnsi="Times New Roman" w:cs="Times New Roman"/>
                <w:sz w:val="24"/>
                <w:szCs w:val="24"/>
              </w:rPr>
              <w:t>0,</w:t>
            </w:r>
            <w:r w:rsidRPr="204C10DA" w:rsidR="6BE070BA">
              <w:rPr>
                <w:rFonts w:ascii="Times New Roman" w:hAnsi="Times New Roman" w:cs="Times New Roman"/>
                <w:sz w:val="24"/>
                <w:szCs w:val="24"/>
              </w:rPr>
              <w:t>555</w:t>
            </w:r>
            <w:r w:rsidRPr="204C10DA" w:rsidR="5848826E">
              <w:rPr>
                <w:rFonts w:ascii="Times New Roman" w:hAnsi="Times New Roman" w:cs="Times New Roman"/>
                <w:sz w:val="24"/>
                <w:szCs w:val="24"/>
              </w:rPr>
              <w:t>.84</w:t>
            </w:r>
          </w:p>
        </w:tc>
      </w:tr>
    </w:tbl>
    <w:p w:rsidR="00ED28F2" w:rsidRPr="002568E6" w:rsidP="00ED28F2" w14:paraId="03E0F6BA" w14:textId="77777777">
      <w:pPr>
        <w:tabs>
          <w:tab w:val="left" w:pos="-720"/>
        </w:tabs>
        <w:suppressAutoHyphens/>
        <w:spacing w:line="480" w:lineRule="auto"/>
        <w:rPr>
          <w:rFonts w:ascii="Times New Roman" w:hAnsi="Times New Roman"/>
          <w:szCs w:val="24"/>
        </w:rPr>
      </w:pPr>
    </w:p>
    <w:p w:rsidR="000438E8" w:rsidRPr="002568E6" w:rsidP="0062567E" w14:paraId="03E0F6BB" w14:textId="77777777">
      <w:pPr>
        <w:pStyle w:val="Heading1"/>
      </w:pPr>
      <w:bookmarkStart w:id="29" w:name="_Toc401831371"/>
      <w:bookmarkStart w:id="30" w:name="_Toc231476603"/>
      <w:r>
        <w:t xml:space="preserve">A15.  </w:t>
      </w:r>
      <w:r w:rsidR="00C619D0">
        <w:t xml:space="preserve">Explanation of </w:t>
      </w:r>
      <w:r w:rsidR="00E0371E">
        <w:t xml:space="preserve">program </w:t>
      </w:r>
      <w:r w:rsidR="00C619D0">
        <w:t>changes or adjustments</w:t>
      </w:r>
      <w:r w:rsidR="005E0A1A">
        <w:t>.</w:t>
      </w:r>
      <w:bookmarkEnd w:id="29"/>
      <w:bookmarkEnd w:id="30"/>
    </w:p>
    <w:p w:rsidR="0062567E" w:rsidRPr="002568E6" w:rsidP="0062567E" w14:paraId="03E0F6BC" w14:textId="77777777">
      <w:pPr>
        <w:tabs>
          <w:tab w:val="left" w:pos="0"/>
        </w:tabs>
        <w:suppressAutoHyphens/>
        <w:jc w:val="center"/>
        <w:rPr>
          <w:rFonts w:ascii="Times New Roman" w:hAnsi="Times New Roman"/>
          <w:b/>
          <w:szCs w:val="24"/>
        </w:rPr>
      </w:pPr>
    </w:p>
    <w:p w:rsidR="0062567E" w:rsidRPr="002568E6" w:rsidP="0062567E" w14:paraId="03E0F6BD" w14:textId="77777777">
      <w:pPr>
        <w:pStyle w:val="ListParagraph"/>
        <w:widowControl/>
        <w:spacing w:line="360" w:lineRule="auto"/>
        <w:ind w:left="0"/>
        <w:rPr>
          <w:b/>
          <w:szCs w:val="24"/>
        </w:rPr>
      </w:pPr>
      <w:r w:rsidRPr="002568E6">
        <w:rPr>
          <w:b/>
          <w:szCs w:val="24"/>
        </w:rPr>
        <w:t>Explain the reasons for any program changes or adjustments reported in Items 13 or 14 of the OMB Form 83-</w:t>
      </w:r>
      <w:r w:rsidRPr="002568E6" w:rsidR="00ED28F2">
        <w:rPr>
          <w:b/>
          <w:szCs w:val="24"/>
        </w:rPr>
        <w:t>I</w:t>
      </w:r>
      <w:r w:rsidRPr="002568E6">
        <w:rPr>
          <w:b/>
          <w:szCs w:val="24"/>
        </w:rPr>
        <w:t>.</w:t>
      </w:r>
    </w:p>
    <w:p w:rsidR="00F65CD1" w:rsidP="7160A484" w14:paraId="6910F97E" w14:textId="4730E15E">
      <w:pPr>
        <w:suppressAutoHyphens/>
        <w:spacing w:line="480" w:lineRule="auto"/>
        <w:rPr>
          <w:rFonts w:ascii="Times New Roman" w:hAnsi="Times New Roman"/>
        </w:rPr>
      </w:pPr>
      <w:r w:rsidRPr="7160A484">
        <w:rPr>
          <w:rFonts w:ascii="Times New Roman" w:hAnsi="Times New Roman"/>
        </w:rPr>
        <w:t>This is a revision</w:t>
      </w:r>
      <w:r w:rsidRPr="7160A484" w:rsidR="0A44EE53">
        <w:rPr>
          <w:rFonts w:ascii="Times New Roman" w:hAnsi="Times New Roman"/>
        </w:rPr>
        <w:t xml:space="preserve"> and renewal</w:t>
      </w:r>
      <w:r w:rsidRPr="7160A484">
        <w:rPr>
          <w:rFonts w:ascii="Times New Roman" w:hAnsi="Times New Roman"/>
        </w:rPr>
        <w:t xml:space="preserve"> of a currently approved collection</w:t>
      </w:r>
      <w:r w:rsidR="006D00F6">
        <w:rPr>
          <w:rFonts w:ascii="Times New Roman" w:hAnsi="Times New Roman"/>
        </w:rPr>
        <w:t xml:space="preserve"> </w:t>
      </w:r>
      <w:r w:rsidRPr="7160A484">
        <w:rPr>
          <w:rFonts w:ascii="Times New Roman" w:hAnsi="Times New Roman"/>
        </w:rPr>
        <w:t xml:space="preserve">as the result of the final rule, </w:t>
      </w:r>
      <w:r w:rsidRPr="7160A484">
        <w:rPr>
          <w:rFonts w:ascii="Times New Roman" w:hAnsi="Times New Roman"/>
        </w:rPr>
        <w:t>Food Distribution Programs: Improving Access and Parity</w:t>
      </w:r>
      <w:r w:rsidRPr="0036506D" w:rsidR="0036506D">
        <w:rPr>
          <w:rFonts w:ascii="Times New Roman" w:hAnsi="Times New Roman"/>
        </w:rPr>
        <w:t>, 89 FR 87228 (October 31, 2024)</w:t>
      </w:r>
      <w:r w:rsidR="007B6212">
        <w:rPr>
          <w:rFonts w:ascii="Times New Roman" w:hAnsi="Times New Roman"/>
        </w:rPr>
        <w:t xml:space="preserve"> </w:t>
      </w:r>
      <w:r w:rsidRPr="007D2798" w:rsidR="007B6212">
        <w:rPr>
          <w:rFonts w:ascii="Times New Roman" w:hAnsi="Times New Roman"/>
        </w:rPr>
        <w:t>and in response to comments received from the notice, Agency Information Collection Activities: Renewing Burden Number 0584-0293 (91 FR 13272</w:t>
      </w:r>
      <w:r w:rsidR="00315E53">
        <w:rPr>
          <w:rFonts w:ascii="Times New Roman" w:hAnsi="Times New Roman"/>
        </w:rPr>
        <w:t>)</w:t>
      </w:r>
      <w:r w:rsidR="007E4618">
        <w:rPr>
          <w:rFonts w:ascii="Times New Roman" w:hAnsi="Times New Roman"/>
        </w:rPr>
        <w:t>.</w:t>
      </w:r>
      <w:r w:rsidR="007F744D">
        <w:rPr>
          <w:rFonts w:ascii="Times New Roman" w:hAnsi="Times New Roman"/>
        </w:rPr>
        <w:t xml:space="preserve"> </w:t>
      </w:r>
      <w:r>
        <w:rPr>
          <w:rFonts w:ascii="Times New Roman" w:hAnsi="Times New Roman"/>
        </w:rPr>
        <w:t xml:space="preserve">The current burden inventory for this request </w:t>
      </w:r>
      <w:r w:rsidR="00E6697E">
        <w:rPr>
          <w:rFonts w:ascii="Times New Roman" w:hAnsi="Times New Roman"/>
        </w:rPr>
        <w:t>is</w:t>
      </w:r>
      <w:r w:rsidRPr="44A93BE0" w:rsidR="00E6697E">
        <w:rPr>
          <w:rFonts w:ascii="Times New Roman" w:hAnsi="Times New Roman"/>
        </w:rPr>
        <w:t xml:space="preserve"> </w:t>
      </w:r>
      <w:r w:rsidR="00E6697E">
        <w:rPr>
          <w:rFonts w:ascii="Times New Roman" w:hAnsi="Times New Roman"/>
        </w:rPr>
        <w:t>1,218,437.86</w:t>
      </w:r>
      <w:r w:rsidRPr="44A93BE0" w:rsidR="00E6697E">
        <w:rPr>
          <w:rFonts w:ascii="Times New Roman" w:hAnsi="Times New Roman"/>
        </w:rPr>
        <w:t xml:space="preserve"> burden hours and </w:t>
      </w:r>
      <w:r w:rsidR="00E6697E">
        <w:rPr>
          <w:rFonts w:ascii="Times New Roman" w:hAnsi="Times New Roman"/>
        </w:rPr>
        <w:t>4,044,745.03</w:t>
      </w:r>
      <w:r w:rsidRPr="44A93BE0" w:rsidR="00E6697E">
        <w:rPr>
          <w:rFonts w:ascii="Times New Roman" w:hAnsi="Times New Roman"/>
        </w:rPr>
        <w:t xml:space="preserve"> responses</w:t>
      </w:r>
      <w:r w:rsidR="00654590">
        <w:rPr>
          <w:rFonts w:ascii="Times New Roman" w:hAnsi="Times New Roman"/>
        </w:rPr>
        <w:t xml:space="preserve">.  This revision </w:t>
      </w:r>
      <w:r w:rsidR="00EB5ED5">
        <w:rPr>
          <w:rFonts w:ascii="Times New Roman" w:hAnsi="Times New Roman"/>
        </w:rPr>
        <w:t>seeks</w:t>
      </w:r>
      <w:r w:rsidR="00654590">
        <w:rPr>
          <w:rFonts w:ascii="Times New Roman" w:hAnsi="Times New Roman"/>
        </w:rPr>
        <w:t xml:space="preserve"> </w:t>
      </w:r>
      <w:r w:rsidR="00707419">
        <w:rPr>
          <w:rFonts w:ascii="Times New Roman" w:hAnsi="Times New Roman"/>
        </w:rPr>
        <w:t>890,743 burden hours and 4,040,298 responses.</w:t>
      </w:r>
    </w:p>
    <w:p w:rsidR="00074298" w:rsidP="7160A484" w14:paraId="3EA4C6BC" w14:textId="77777777">
      <w:pPr>
        <w:suppressAutoHyphens/>
        <w:spacing w:line="480" w:lineRule="auto"/>
        <w:rPr>
          <w:rFonts w:ascii="Times New Roman" w:hAnsi="Times New Roman"/>
        </w:rPr>
      </w:pPr>
    </w:p>
    <w:p w:rsidR="00074298" w:rsidP="7160A484" w14:paraId="379C0894" w14:textId="66243FD5">
      <w:pPr>
        <w:suppressAutoHyphens/>
        <w:spacing w:line="480" w:lineRule="auto"/>
        <w:rPr>
          <w:rFonts w:ascii="Times New Roman" w:hAnsi="Times New Roman"/>
        </w:rPr>
      </w:pPr>
      <w:r w:rsidRPr="00A900F4">
        <w:rPr>
          <w:rFonts w:ascii="Times New Roman" w:hAnsi="Times New Roman"/>
        </w:rPr>
        <w:t xml:space="preserve">The reporting and record-keeping burdens covered by this information collection request which relate to the Food Distribution Programs Final Rule </w:t>
      </w:r>
      <w:r w:rsidRPr="0036506D" w:rsidR="00292040">
        <w:rPr>
          <w:rFonts w:ascii="Times New Roman" w:hAnsi="Times New Roman"/>
        </w:rPr>
        <w:t>89 FR 87228 (October 31, 2024)</w:t>
      </w:r>
      <w:r w:rsidR="00292040">
        <w:rPr>
          <w:rFonts w:ascii="Times New Roman" w:hAnsi="Times New Roman"/>
        </w:rPr>
        <w:t xml:space="preserve"> </w:t>
      </w:r>
      <w:r w:rsidRPr="00A900F4">
        <w:rPr>
          <w:rFonts w:ascii="Times New Roman" w:hAnsi="Times New Roman"/>
        </w:rPr>
        <w:t xml:space="preserve">include requirements that involve collecting information on the quantities and types of USDA Foods being provided nationally and within States during disasters and situations of distress, the organizations providing USDA Foods to eligible households through </w:t>
      </w:r>
      <w:r w:rsidR="006B51BD">
        <w:rPr>
          <w:rFonts w:ascii="Times New Roman" w:hAnsi="Times New Roman"/>
        </w:rPr>
        <w:t>CSFP and</w:t>
      </w:r>
      <w:r w:rsidRPr="00A900F4">
        <w:rPr>
          <w:rFonts w:ascii="Times New Roman" w:hAnsi="Times New Roman"/>
        </w:rPr>
        <w:t xml:space="preserve"> TEFAP and their locations for a clearer understanding of service coverage, the number of persons served by TEFAP distribution of USDA Foods for home consumption, and to collect waiver requests from States and Indian Tribal Organizations. Overall, this submission reflects a decrease in recordkeeping </w:t>
      </w:r>
      <w:r>
        <w:rPr>
          <w:rFonts w:ascii="Times New Roman" w:hAnsi="Times New Roman"/>
        </w:rPr>
        <w:t xml:space="preserve">and reporting </w:t>
      </w:r>
      <w:r w:rsidR="00367195">
        <w:rPr>
          <w:rFonts w:ascii="Times New Roman" w:hAnsi="Times New Roman"/>
        </w:rPr>
        <w:t>of</w:t>
      </w:r>
      <w:r>
        <w:rPr>
          <w:rFonts w:ascii="Times New Roman" w:hAnsi="Times New Roman"/>
        </w:rPr>
        <w:t xml:space="preserve"> </w:t>
      </w:r>
      <w:r w:rsidR="0053541F">
        <w:rPr>
          <w:rFonts w:ascii="Times New Roman" w:hAnsi="Times New Roman"/>
        </w:rPr>
        <w:t>333</w:t>
      </w:r>
      <w:r w:rsidR="00367195">
        <w:rPr>
          <w:rFonts w:ascii="Times New Roman" w:hAnsi="Times New Roman"/>
        </w:rPr>
        <w:t>,</w:t>
      </w:r>
      <w:r w:rsidR="0053541F">
        <w:rPr>
          <w:rFonts w:ascii="Times New Roman" w:hAnsi="Times New Roman"/>
        </w:rPr>
        <w:t>955</w:t>
      </w:r>
      <w:r>
        <w:rPr>
          <w:rFonts w:ascii="Times New Roman" w:hAnsi="Times New Roman"/>
        </w:rPr>
        <w:t xml:space="preserve"> hours due to the Final Rule.</w:t>
      </w:r>
    </w:p>
    <w:p w:rsidR="00CF276A" w:rsidP="18C13B0C" w14:paraId="49C08C6E" w14:textId="77777777">
      <w:pPr>
        <w:suppressAutoHyphens/>
        <w:spacing w:line="480" w:lineRule="auto"/>
        <w:rPr>
          <w:rFonts w:ascii="Times New Roman" w:hAnsi="Times New Roman"/>
        </w:rPr>
      </w:pPr>
    </w:p>
    <w:p w:rsidR="007C5C9C" w:rsidP="18C13B0C" w14:paraId="40F5E0C1" w14:textId="72BFF901">
      <w:pPr>
        <w:suppressAutoHyphens/>
        <w:spacing w:line="480" w:lineRule="auto"/>
        <w:rPr>
          <w:rFonts w:ascii="Times New Roman" w:hAnsi="Times New Roman"/>
        </w:rPr>
      </w:pPr>
      <w:r w:rsidRPr="204C10DA">
        <w:rPr>
          <w:rFonts w:ascii="Times New Roman" w:hAnsi="Times New Roman"/>
        </w:rPr>
        <w:t xml:space="preserve">There is also a recordkeeping burden change </w:t>
      </w:r>
      <w:r w:rsidRPr="204C10DA" w:rsidR="1C78E884">
        <w:rPr>
          <w:rFonts w:ascii="Times New Roman" w:hAnsi="Times New Roman"/>
        </w:rPr>
        <w:t xml:space="preserve">for 250.19(a), Recordkeeping of Agreements, Reports, and Other Records, Records Related to the Receipt, Distribution, and Inventory of Donated Foods – Child Nutrition Programs Recipient Agencies. This change, which will be more representative of the time taken by recipient agencies to maintain records relating to the receipt, distribution, and inventory of </w:t>
      </w:r>
      <w:r w:rsidRPr="204C10DA" w:rsidR="487ABE06">
        <w:rPr>
          <w:rFonts w:ascii="Times New Roman" w:hAnsi="Times New Roman"/>
        </w:rPr>
        <w:t>USDA Foods</w:t>
      </w:r>
      <w:r w:rsidRPr="204C10DA" w:rsidR="1C78E884">
        <w:rPr>
          <w:rFonts w:ascii="Times New Roman" w:hAnsi="Times New Roman"/>
        </w:rPr>
        <w:t>, will change the estimated burden from 25,039.20 hours per year to 31,299.00 hours per year</w:t>
      </w:r>
      <w:r w:rsidRPr="204C10DA">
        <w:rPr>
          <w:rFonts w:ascii="Times New Roman" w:hAnsi="Times New Roman"/>
        </w:rPr>
        <w:t>, an increase of 6,259.80 burden hours annually.</w:t>
      </w:r>
    </w:p>
    <w:p w:rsidR="00CF276A" w:rsidP="18C13B0C" w14:paraId="5BDBC75D" w14:textId="77777777">
      <w:pPr>
        <w:suppressAutoHyphens/>
        <w:spacing w:line="480" w:lineRule="auto"/>
        <w:rPr>
          <w:rFonts w:ascii="Times New Roman" w:hAnsi="Times New Roman"/>
        </w:rPr>
      </w:pPr>
    </w:p>
    <w:p w:rsidR="00692EED" w:rsidP="18C13B0C" w14:paraId="3414FBE4" w14:textId="2EDB6D3F">
      <w:pPr>
        <w:suppressAutoHyphens/>
        <w:spacing w:line="480" w:lineRule="auto"/>
        <w:rPr>
          <w:rFonts w:ascii="Times New Roman" w:hAnsi="Times New Roman"/>
        </w:rPr>
      </w:pPr>
      <w:r w:rsidRPr="44A93BE0">
        <w:rPr>
          <w:rFonts w:ascii="Times New Roman" w:hAnsi="Times New Roman"/>
        </w:rPr>
        <w:t xml:space="preserve">As a result of </w:t>
      </w:r>
      <w:r w:rsidR="00E668C6">
        <w:rPr>
          <w:rFonts w:ascii="Times New Roman" w:hAnsi="Times New Roman"/>
        </w:rPr>
        <w:t>the revisions to this collection</w:t>
      </w:r>
      <w:r w:rsidRPr="44A93BE0">
        <w:rPr>
          <w:rFonts w:ascii="Times New Roman" w:hAnsi="Times New Roman"/>
        </w:rPr>
        <w:t xml:space="preserve">, </w:t>
      </w:r>
      <w:r w:rsidR="00B36190">
        <w:rPr>
          <w:rFonts w:ascii="Times New Roman" w:hAnsi="Times New Roman"/>
        </w:rPr>
        <w:t>FN</w:t>
      </w:r>
      <w:r w:rsidR="00926C41">
        <w:rPr>
          <w:rFonts w:ascii="Times New Roman" w:hAnsi="Times New Roman"/>
        </w:rPr>
        <w:t>A</w:t>
      </w:r>
      <w:r w:rsidR="00B36190">
        <w:rPr>
          <w:rFonts w:ascii="Times New Roman" w:hAnsi="Times New Roman"/>
        </w:rPr>
        <w:t xml:space="preserve"> estimates </w:t>
      </w:r>
      <w:r w:rsidRPr="44A93BE0">
        <w:rPr>
          <w:rFonts w:ascii="Times New Roman" w:hAnsi="Times New Roman"/>
        </w:rPr>
        <w:t xml:space="preserve">there is a net </w:t>
      </w:r>
      <w:r>
        <w:rPr>
          <w:rFonts w:ascii="Times New Roman" w:hAnsi="Times New Roman"/>
        </w:rPr>
        <w:t>de</w:t>
      </w:r>
      <w:r w:rsidRPr="44A93BE0">
        <w:rPr>
          <w:rFonts w:ascii="Times New Roman" w:hAnsi="Times New Roman"/>
        </w:rPr>
        <w:t xml:space="preserve">crease of </w:t>
      </w:r>
      <w:r w:rsidR="001D7457">
        <w:rPr>
          <w:rFonts w:ascii="Times New Roman" w:hAnsi="Times New Roman"/>
        </w:rPr>
        <w:t>327,695</w:t>
      </w:r>
      <w:r>
        <w:rPr>
          <w:rFonts w:ascii="Times New Roman" w:hAnsi="Times New Roman"/>
        </w:rPr>
        <w:t xml:space="preserve"> </w:t>
      </w:r>
      <w:r w:rsidRPr="44A93BE0">
        <w:rPr>
          <w:rFonts w:ascii="Times New Roman" w:hAnsi="Times New Roman"/>
        </w:rPr>
        <w:t xml:space="preserve">hours </w:t>
      </w:r>
      <w:r w:rsidR="00AE7413">
        <w:rPr>
          <w:rFonts w:ascii="Times New Roman" w:hAnsi="Times New Roman"/>
        </w:rPr>
        <w:t>and 4,</w:t>
      </w:r>
      <w:r w:rsidR="00817A40">
        <w:rPr>
          <w:rFonts w:ascii="Times New Roman" w:hAnsi="Times New Roman"/>
        </w:rPr>
        <w:t>447</w:t>
      </w:r>
      <w:r w:rsidR="00AE7413">
        <w:rPr>
          <w:rFonts w:ascii="Times New Roman" w:hAnsi="Times New Roman"/>
        </w:rPr>
        <w:t xml:space="preserve"> </w:t>
      </w:r>
      <w:r w:rsidRPr="44A93BE0">
        <w:rPr>
          <w:rFonts w:ascii="Times New Roman" w:hAnsi="Times New Roman"/>
        </w:rPr>
        <w:t>annual responses</w:t>
      </w:r>
      <w:r w:rsidR="00AE7413">
        <w:rPr>
          <w:rFonts w:ascii="Times New Roman" w:hAnsi="Times New Roman"/>
        </w:rPr>
        <w:t xml:space="preserve"> </w:t>
      </w:r>
      <w:r w:rsidRPr="44A93BE0">
        <w:rPr>
          <w:rFonts w:ascii="Times New Roman" w:hAnsi="Times New Roman"/>
        </w:rPr>
        <w:t>to the existing information collection due to program changes as a result of the final rule</w:t>
      </w:r>
      <w:r w:rsidR="00645E0D">
        <w:rPr>
          <w:rFonts w:ascii="Times New Roman" w:hAnsi="Times New Roman"/>
        </w:rPr>
        <w:t xml:space="preserve"> and the revision mentioned above</w:t>
      </w:r>
      <w:r w:rsidR="00AE7413">
        <w:rPr>
          <w:rFonts w:ascii="Times New Roman" w:hAnsi="Times New Roman"/>
        </w:rPr>
        <w:t xml:space="preserve">. </w:t>
      </w:r>
    </w:p>
    <w:p w:rsidR="004332D6" w:rsidP="000438E8" w14:paraId="527E4658" w14:textId="515D8CF0">
      <w:pPr>
        <w:tabs>
          <w:tab w:val="left" w:pos="0"/>
        </w:tabs>
        <w:suppressAutoHyphens/>
        <w:rPr>
          <w:rFonts w:ascii="Times New Roman" w:hAnsi="Times New Roman"/>
          <w:szCs w:val="24"/>
        </w:rPr>
      </w:pPr>
    </w:p>
    <w:p w:rsidR="00A308DB" w:rsidRPr="002568E6" w:rsidP="0062567E" w14:paraId="03E0F6C1" w14:textId="77777777">
      <w:pPr>
        <w:pStyle w:val="Heading1"/>
        <w:rPr>
          <w:szCs w:val="24"/>
        </w:rPr>
      </w:pPr>
      <w:bookmarkStart w:id="31" w:name="_Toc401831372"/>
      <w:bookmarkStart w:id="32" w:name="_Toc231476604"/>
      <w:r w:rsidRPr="002568E6">
        <w:rPr>
          <w:szCs w:val="24"/>
        </w:rPr>
        <w:t xml:space="preserve">A16.  </w:t>
      </w:r>
      <w:r w:rsidRPr="002568E6" w:rsidR="00842E02">
        <w:rPr>
          <w:szCs w:val="24"/>
        </w:rPr>
        <w:t>Plans</w:t>
      </w:r>
      <w:r w:rsidRPr="002568E6">
        <w:rPr>
          <w:szCs w:val="24"/>
        </w:rPr>
        <w:t xml:space="preserve"> for tabulation, and publication</w:t>
      </w:r>
      <w:r w:rsidRPr="002568E6" w:rsidR="00842E02">
        <w:rPr>
          <w:szCs w:val="24"/>
        </w:rPr>
        <w:t xml:space="preserve"> and project time schedule</w:t>
      </w:r>
      <w:r w:rsidRPr="002568E6">
        <w:rPr>
          <w:szCs w:val="24"/>
        </w:rPr>
        <w:t>.</w:t>
      </w:r>
      <w:bookmarkEnd w:id="31"/>
      <w:bookmarkEnd w:id="32"/>
      <w:r w:rsidRPr="002568E6">
        <w:rPr>
          <w:szCs w:val="24"/>
        </w:rPr>
        <w:t xml:space="preserve"> </w:t>
      </w:r>
    </w:p>
    <w:p w:rsidR="00A308DB" w:rsidRPr="002568E6" w:rsidP="000438E8" w14:paraId="03E0F6C2" w14:textId="77777777">
      <w:pPr>
        <w:tabs>
          <w:tab w:val="left" w:pos="0"/>
        </w:tabs>
        <w:suppressAutoHyphens/>
        <w:rPr>
          <w:rFonts w:ascii="Times New Roman" w:hAnsi="Times New Roman"/>
          <w:b/>
          <w:szCs w:val="24"/>
        </w:rPr>
      </w:pPr>
    </w:p>
    <w:p w:rsidR="0062567E" w:rsidRPr="002568E6" w:rsidP="0062567E" w14:paraId="03E0F6C3" w14:textId="77777777">
      <w:pPr>
        <w:pStyle w:val="ListParagraph"/>
        <w:widowControl/>
        <w:spacing w:line="360" w:lineRule="auto"/>
        <w:ind w:left="0"/>
        <w:rPr>
          <w:b/>
          <w:szCs w:val="24"/>
        </w:rPr>
      </w:pPr>
      <w:r w:rsidRPr="002568E6">
        <w:rPr>
          <w:b/>
          <w:szCs w:val="24"/>
        </w:rPr>
        <w:t>For collections of information whose results are planned to be published, outline plans for tabulation and publication.</w:t>
      </w:r>
    </w:p>
    <w:p w:rsidR="00ED28F2" w:rsidRPr="002568E6" w:rsidP="00ED28F2" w14:paraId="03E0F6C4" w14:textId="77777777">
      <w:pPr>
        <w:tabs>
          <w:tab w:val="left" w:pos="-720"/>
        </w:tabs>
        <w:suppressAutoHyphens/>
        <w:rPr>
          <w:rFonts w:ascii="Times New Roman" w:hAnsi="Times New Roman"/>
          <w:szCs w:val="24"/>
        </w:rPr>
      </w:pPr>
    </w:p>
    <w:p w:rsidR="001C4C09" w:rsidP="001C4C09" w14:paraId="0750F487" w14:textId="7E3D222C">
      <w:pPr>
        <w:tabs>
          <w:tab w:val="left" w:pos="-720"/>
        </w:tabs>
        <w:suppressAutoHyphens/>
        <w:spacing w:line="480" w:lineRule="auto"/>
        <w:rPr>
          <w:rFonts w:ascii="Times New Roman" w:hAnsi="Times New Roman"/>
          <w:szCs w:val="24"/>
        </w:rPr>
      </w:pPr>
      <w:r>
        <w:rPr>
          <w:rFonts w:ascii="Times New Roman" w:hAnsi="Times New Roman"/>
        </w:rPr>
        <w:t>This submission does not involve the collection of information through statistical methods.  There are no plans to publish any of the information collected.</w:t>
      </w:r>
    </w:p>
    <w:p w:rsidR="000438E8" w:rsidRPr="002568E6" w:rsidP="000438E8" w14:paraId="03E0F6C6" w14:textId="77777777">
      <w:pPr>
        <w:tabs>
          <w:tab w:val="left" w:pos="0"/>
        </w:tabs>
        <w:suppressAutoHyphens/>
        <w:rPr>
          <w:rFonts w:ascii="Times New Roman" w:hAnsi="Times New Roman"/>
          <w:szCs w:val="24"/>
        </w:rPr>
      </w:pPr>
    </w:p>
    <w:p w:rsidR="00A308DB" w:rsidRPr="002568E6" w:rsidP="0062567E" w14:paraId="03E0F6C7" w14:textId="77777777">
      <w:pPr>
        <w:pStyle w:val="Heading1"/>
        <w:rPr>
          <w:szCs w:val="24"/>
        </w:rPr>
      </w:pPr>
      <w:bookmarkStart w:id="33" w:name="_Toc401831373"/>
      <w:bookmarkStart w:id="34" w:name="_Toc231476605"/>
      <w:r w:rsidRPr="002568E6">
        <w:rPr>
          <w:szCs w:val="24"/>
        </w:rPr>
        <w:t xml:space="preserve">A17.  </w:t>
      </w:r>
      <w:r w:rsidRPr="002568E6" w:rsidR="001C6CBE">
        <w:rPr>
          <w:szCs w:val="24"/>
        </w:rPr>
        <w:t>Displaying the OMB Approval Expiration Date.</w:t>
      </w:r>
      <w:bookmarkEnd w:id="33"/>
      <w:bookmarkEnd w:id="34"/>
    </w:p>
    <w:p w:rsidR="0062567E" w:rsidRPr="002568E6" w:rsidP="0062567E" w14:paraId="03E0F6C8" w14:textId="77777777">
      <w:pPr>
        <w:pStyle w:val="ListParagraph"/>
        <w:widowControl/>
        <w:spacing w:line="240" w:lineRule="auto"/>
        <w:ind w:left="0"/>
        <w:rPr>
          <w:b/>
          <w:szCs w:val="24"/>
        </w:rPr>
      </w:pPr>
    </w:p>
    <w:p w:rsidR="0062567E" w:rsidRPr="002568E6" w:rsidP="0062567E" w14:paraId="03E0F6C9" w14:textId="77777777">
      <w:pPr>
        <w:pStyle w:val="ListParagraph"/>
        <w:widowControl/>
        <w:spacing w:line="240" w:lineRule="auto"/>
        <w:ind w:left="0"/>
        <w:rPr>
          <w:b/>
          <w:szCs w:val="24"/>
        </w:rPr>
      </w:pPr>
      <w:r w:rsidRPr="002568E6">
        <w:rPr>
          <w:b/>
          <w:szCs w:val="24"/>
        </w:rPr>
        <w:t>If seeking approval to not display the expiration date for OMB approval of the information collection, explain the reasons that display would be inappropriate.</w:t>
      </w:r>
    </w:p>
    <w:p w:rsidR="00ED28F2" w:rsidP="00ED28F2" w14:paraId="03E0F6CA" w14:textId="547F1424">
      <w:pPr>
        <w:tabs>
          <w:tab w:val="left" w:pos="-720"/>
        </w:tabs>
        <w:suppressAutoHyphens/>
        <w:rPr>
          <w:rFonts w:ascii="Times New Roman" w:hAnsi="Times New Roman"/>
          <w:szCs w:val="24"/>
        </w:rPr>
      </w:pPr>
    </w:p>
    <w:p w:rsidR="002A2F3E" w:rsidRPr="002568E6" w:rsidP="002A2F3E" w14:paraId="7FF9A34B" w14:textId="77777777">
      <w:pPr>
        <w:tabs>
          <w:tab w:val="left" w:pos="-720"/>
        </w:tabs>
        <w:suppressAutoHyphens/>
        <w:spacing w:line="480" w:lineRule="auto"/>
        <w:rPr>
          <w:rFonts w:ascii="Times New Roman" w:hAnsi="Times New Roman"/>
          <w:szCs w:val="24"/>
        </w:rPr>
      </w:pPr>
      <w:r>
        <w:rPr>
          <w:rFonts w:ascii="Times New Roman" w:hAnsi="Times New Roman"/>
          <w:szCs w:val="24"/>
        </w:rPr>
        <w:t>The agency plans to display the expiration date for OMB approval of the information collection on all instruments.</w:t>
      </w:r>
    </w:p>
    <w:p w:rsidR="000438E8" w:rsidRPr="002568E6" w:rsidP="000438E8" w14:paraId="03E0F6CC" w14:textId="77777777">
      <w:pPr>
        <w:tabs>
          <w:tab w:val="left" w:pos="0"/>
        </w:tabs>
        <w:suppressAutoHyphens/>
        <w:rPr>
          <w:rFonts w:ascii="Times New Roman" w:hAnsi="Times New Roman"/>
          <w:szCs w:val="24"/>
        </w:rPr>
      </w:pPr>
    </w:p>
    <w:p w:rsidR="00A308DB" w:rsidRPr="002568E6" w:rsidP="0062567E" w14:paraId="03E0F6CD" w14:textId="77777777">
      <w:pPr>
        <w:pStyle w:val="Heading1"/>
        <w:rPr>
          <w:szCs w:val="24"/>
        </w:rPr>
      </w:pPr>
      <w:bookmarkStart w:id="35" w:name="_Toc401831374"/>
      <w:bookmarkStart w:id="36" w:name="_Toc231476606"/>
      <w:r w:rsidRPr="002568E6">
        <w:rPr>
          <w:szCs w:val="24"/>
        </w:rPr>
        <w:t>A18.  Exception</w:t>
      </w:r>
      <w:r w:rsidR="002568E6">
        <w:rPr>
          <w:szCs w:val="24"/>
        </w:rPr>
        <w:t>s</w:t>
      </w:r>
      <w:r w:rsidRPr="002568E6">
        <w:rPr>
          <w:szCs w:val="24"/>
        </w:rPr>
        <w:t xml:space="preserve"> to the certification statement identified in Item 19.</w:t>
      </w:r>
      <w:bookmarkEnd w:id="35"/>
      <w:bookmarkEnd w:id="36"/>
      <w:r w:rsidRPr="002568E6" w:rsidR="006F346E">
        <w:rPr>
          <w:szCs w:val="24"/>
        </w:rPr>
        <w:t xml:space="preserve">  </w:t>
      </w:r>
    </w:p>
    <w:p w:rsidR="0062567E" w:rsidRPr="002568E6" w:rsidP="000438E8" w14:paraId="03E0F6CE" w14:textId="77777777">
      <w:pPr>
        <w:tabs>
          <w:tab w:val="left" w:pos="0"/>
        </w:tabs>
        <w:suppressAutoHyphens/>
        <w:rPr>
          <w:rFonts w:ascii="Times New Roman" w:hAnsi="Times New Roman"/>
          <w:b/>
          <w:szCs w:val="24"/>
        </w:rPr>
      </w:pPr>
    </w:p>
    <w:p w:rsidR="0062567E" w:rsidRPr="002568E6" w:rsidP="000438E8" w14:paraId="03E0F6CF" w14:textId="77777777">
      <w:pPr>
        <w:tabs>
          <w:tab w:val="left" w:pos="0"/>
        </w:tabs>
        <w:suppressAutoHyphens/>
        <w:rPr>
          <w:rFonts w:ascii="Times New Roman" w:hAnsi="Times New Roman"/>
          <w:b/>
          <w:szCs w:val="24"/>
        </w:rPr>
      </w:pPr>
      <w:r w:rsidRPr="002568E6">
        <w:rPr>
          <w:rFonts w:ascii="Times New Roman" w:hAnsi="Times New Roman"/>
          <w:b/>
          <w:szCs w:val="24"/>
        </w:rPr>
        <w:t>Explain each exception to the certification statement identified in Item 19 of the OMB  83-I" Certification for Paperwork Reduction Act."</w:t>
      </w:r>
    </w:p>
    <w:p w:rsidR="00F15CCE" w14:paraId="65E91D90" w14:textId="77777777">
      <w:pPr>
        <w:widowControl/>
        <w:overflowPunct/>
        <w:autoSpaceDE/>
        <w:autoSpaceDN/>
        <w:adjustRightInd/>
        <w:textAlignment w:val="auto"/>
        <w:rPr>
          <w:rFonts w:ascii="Times New Roman" w:hAnsi="Times New Roman"/>
          <w:szCs w:val="24"/>
        </w:rPr>
      </w:pPr>
    </w:p>
    <w:p w:rsidR="00F15CCE" w:rsidP="00F15CCE" w14:paraId="3B2004F0" w14:textId="77777777">
      <w:pPr>
        <w:tabs>
          <w:tab w:val="left" w:pos="0"/>
        </w:tabs>
        <w:suppressAutoHyphens/>
        <w:rPr>
          <w:rFonts w:ascii="Times New Roman" w:hAnsi="Times New Roman"/>
          <w:szCs w:val="24"/>
        </w:rPr>
      </w:pPr>
      <w:r>
        <w:rPr>
          <w:rFonts w:ascii="Times New Roman" w:hAnsi="Times New Roman"/>
        </w:rPr>
        <w:t>No exceptions are made to the certification statement.</w:t>
      </w:r>
    </w:p>
    <w:p w:rsidR="006F346E" w:rsidP="00937A12" w14:paraId="03E0F6D2" w14:textId="3CFD4F8A">
      <w:pPr>
        <w:widowControl/>
        <w:overflowPunct/>
        <w:autoSpaceDE/>
        <w:autoSpaceDN/>
        <w:adjustRightInd/>
        <w:textAlignment w:val="auto"/>
        <w:rPr>
          <w:rFonts w:ascii="Times New Roman" w:hAnsi="Times New Roman"/>
          <w:szCs w:val="24"/>
        </w:rPr>
      </w:pPr>
    </w:p>
    <w:p w:rsidR="00AD24BA" w:rsidRPr="00AD24BA" w:rsidP="00AD24BA" w14:paraId="0CFA8F58" w14:textId="77777777">
      <w:pPr>
        <w:rPr>
          <w:rFonts w:ascii="Times New Roman" w:hAnsi="Times New Roman"/>
          <w:szCs w:val="24"/>
        </w:rPr>
      </w:pPr>
    </w:p>
    <w:p w:rsidR="00AD24BA" w:rsidRPr="00AD24BA" w:rsidP="00AD24BA" w14:paraId="28062AC7" w14:textId="77777777">
      <w:pPr>
        <w:rPr>
          <w:rFonts w:ascii="Times New Roman" w:hAnsi="Times New Roman"/>
          <w:szCs w:val="24"/>
        </w:rPr>
      </w:pPr>
    </w:p>
    <w:p w:rsidR="00AD24BA" w:rsidRPr="00AD24BA" w:rsidP="00AD24BA" w14:paraId="1D4FB2E8" w14:textId="77777777">
      <w:pPr>
        <w:rPr>
          <w:rFonts w:ascii="Times New Roman" w:hAnsi="Times New Roman"/>
          <w:szCs w:val="24"/>
        </w:rPr>
      </w:pPr>
    </w:p>
    <w:p w:rsidR="00AD24BA" w:rsidRPr="00AD24BA" w:rsidP="00AD24BA" w14:paraId="32EBB4A9" w14:textId="77777777">
      <w:pPr>
        <w:rPr>
          <w:rFonts w:ascii="Times New Roman" w:hAnsi="Times New Roman"/>
          <w:szCs w:val="24"/>
        </w:rPr>
      </w:pPr>
    </w:p>
    <w:p w:rsidR="00AD24BA" w:rsidRPr="00AD24BA" w:rsidP="00AD24BA" w14:paraId="6DCA3A23" w14:textId="77777777">
      <w:pPr>
        <w:rPr>
          <w:rFonts w:ascii="Times New Roman" w:hAnsi="Times New Roman"/>
          <w:szCs w:val="24"/>
        </w:rPr>
      </w:pPr>
    </w:p>
    <w:p w:rsidR="00AD24BA" w:rsidRPr="00AD24BA" w:rsidP="00AD24BA" w14:paraId="6CEE957F" w14:textId="77777777">
      <w:pPr>
        <w:rPr>
          <w:rFonts w:ascii="Times New Roman" w:hAnsi="Times New Roman"/>
          <w:szCs w:val="24"/>
        </w:rPr>
      </w:pPr>
    </w:p>
    <w:p w:rsidR="00AD24BA" w:rsidRPr="00AD24BA" w:rsidP="00AD24BA" w14:paraId="086FAED7" w14:textId="77777777">
      <w:pPr>
        <w:rPr>
          <w:rFonts w:ascii="Times New Roman" w:hAnsi="Times New Roman"/>
          <w:szCs w:val="24"/>
        </w:rPr>
      </w:pPr>
    </w:p>
    <w:p w:rsidR="00AD24BA" w:rsidRPr="00AD24BA" w:rsidP="00AD24BA" w14:paraId="0A9601A4" w14:textId="77777777">
      <w:pPr>
        <w:rPr>
          <w:rFonts w:ascii="Times New Roman" w:hAnsi="Times New Roman"/>
          <w:szCs w:val="24"/>
        </w:rPr>
      </w:pPr>
    </w:p>
    <w:p w:rsidR="00AD24BA" w:rsidRPr="00AD24BA" w:rsidP="00AD24BA" w14:paraId="4DC71D56" w14:textId="77777777">
      <w:pPr>
        <w:rPr>
          <w:rFonts w:ascii="Times New Roman" w:hAnsi="Times New Roman"/>
          <w:szCs w:val="24"/>
        </w:rPr>
      </w:pPr>
    </w:p>
    <w:p w:rsidR="00AD24BA" w:rsidRPr="00AD24BA" w:rsidP="00AD24BA" w14:paraId="7919D21A" w14:textId="77777777">
      <w:pPr>
        <w:rPr>
          <w:rFonts w:ascii="Times New Roman" w:hAnsi="Times New Roman"/>
          <w:szCs w:val="24"/>
        </w:rPr>
      </w:pPr>
    </w:p>
    <w:p w:rsidR="00AD24BA" w:rsidRPr="00AD24BA" w:rsidP="00AD24BA" w14:paraId="436BFE16" w14:textId="77777777">
      <w:pPr>
        <w:rPr>
          <w:rFonts w:ascii="Times New Roman" w:hAnsi="Times New Roman"/>
          <w:szCs w:val="24"/>
        </w:rPr>
      </w:pPr>
    </w:p>
    <w:p w:rsidR="00AD24BA" w:rsidRPr="00AD24BA" w:rsidP="00AD24BA" w14:paraId="0257165D" w14:textId="77777777">
      <w:pPr>
        <w:rPr>
          <w:rFonts w:ascii="Times New Roman" w:hAnsi="Times New Roman"/>
          <w:szCs w:val="24"/>
        </w:rPr>
      </w:pPr>
    </w:p>
    <w:p w:rsidR="00AD24BA" w:rsidRPr="00AD24BA" w:rsidP="00AD24BA" w14:paraId="751587AE" w14:textId="77777777">
      <w:pPr>
        <w:rPr>
          <w:rFonts w:ascii="Times New Roman" w:hAnsi="Times New Roman"/>
          <w:szCs w:val="24"/>
        </w:rPr>
      </w:pPr>
    </w:p>
    <w:p w:rsidR="00AD24BA" w:rsidRPr="00AD24BA" w:rsidP="00AD24BA" w14:paraId="51CF2D87" w14:textId="77777777">
      <w:pPr>
        <w:rPr>
          <w:rFonts w:ascii="Times New Roman" w:hAnsi="Times New Roman"/>
          <w:szCs w:val="24"/>
        </w:rPr>
      </w:pPr>
    </w:p>
    <w:p w:rsidR="00AD24BA" w:rsidRPr="00AD24BA" w:rsidP="00AD24BA" w14:paraId="206D7B87" w14:textId="77777777">
      <w:pPr>
        <w:rPr>
          <w:rFonts w:ascii="Times New Roman" w:hAnsi="Times New Roman"/>
          <w:szCs w:val="24"/>
        </w:rPr>
      </w:pPr>
    </w:p>
    <w:p w:rsidR="00AD24BA" w:rsidRPr="00AD24BA" w:rsidP="00AD24BA" w14:paraId="6B6E839C" w14:textId="77777777">
      <w:pPr>
        <w:rPr>
          <w:rFonts w:ascii="Times New Roman" w:hAnsi="Times New Roman"/>
          <w:szCs w:val="24"/>
        </w:rPr>
      </w:pPr>
    </w:p>
    <w:p w:rsidR="00AD24BA" w:rsidRPr="00AD24BA" w:rsidP="00AD24BA" w14:paraId="0ACDC1F3" w14:textId="77777777">
      <w:pPr>
        <w:rPr>
          <w:rFonts w:ascii="Times New Roman" w:hAnsi="Times New Roman"/>
          <w:szCs w:val="24"/>
        </w:rPr>
      </w:pPr>
    </w:p>
    <w:p w:rsidR="00AD24BA" w:rsidRPr="00AD24BA" w:rsidP="00AD24BA" w14:paraId="2B07D0E1" w14:textId="77777777">
      <w:pPr>
        <w:rPr>
          <w:rFonts w:ascii="Times New Roman" w:hAnsi="Times New Roman"/>
          <w:szCs w:val="24"/>
        </w:rPr>
      </w:pPr>
    </w:p>
    <w:p w:rsidR="00AD24BA" w:rsidRPr="00AD24BA" w:rsidP="00AD24BA" w14:paraId="1E5509D5" w14:textId="77777777">
      <w:pPr>
        <w:rPr>
          <w:rFonts w:ascii="Times New Roman" w:hAnsi="Times New Roman"/>
          <w:szCs w:val="24"/>
        </w:rPr>
      </w:pPr>
    </w:p>
    <w:p w:rsidR="00AD24BA" w:rsidRPr="00AD24BA" w:rsidP="00AD24BA" w14:paraId="6D3C8C51" w14:textId="77777777">
      <w:pPr>
        <w:rPr>
          <w:rFonts w:ascii="Times New Roman" w:hAnsi="Times New Roman"/>
          <w:szCs w:val="24"/>
        </w:rPr>
      </w:pPr>
    </w:p>
    <w:p w:rsidR="00AD24BA" w:rsidRPr="00AD24BA" w:rsidP="00AD24BA" w14:paraId="1986FEDD" w14:textId="77777777">
      <w:pPr>
        <w:rPr>
          <w:rFonts w:ascii="Times New Roman" w:hAnsi="Times New Roman"/>
          <w:szCs w:val="24"/>
        </w:rPr>
      </w:pPr>
    </w:p>
    <w:p w:rsidR="00AD24BA" w:rsidRPr="00AD24BA" w:rsidP="00AD24BA" w14:paraId="7E9A8289" w14:textId="77777777">
      <w:pPr>
        <w:rPr>
          <w:rFonts w:ascii="Times New Roman" w:hAnsi="Times New Roman"/>
          <w:szCs w:val="24"/>
        </w:rPr>
      </w:pPr>
    </w:p>
    <w:p w:rsidR="00AD24BA" w:rsidRPr="00AD24BA" w:rsidP="00AD24BA" w14:paraId="64F11F04" w14:textId="77777777">
      <w:pPr>
        <w:rPr>
          <w:rFonts w:ascii="Times New Roman" w:hAnsi="Times New Roman"/>
          <w:szCs w:val="24"/>
        </w:rPr>
      </w:pPr>
    </w:p>
    <w:p w:rsidR="00AD24BA" w:rsidRPr="00AD24BA" w:rsidP="00AD24BA" w14:paraId="57ADE579" w14:textId="77777777">
      <w:pPr>
        <w:rPr>
          <w:rFonts w:ascii="Times New Roman" w:hAnsi="Times New Roman"/>
          <w:szCs w:val="24"/>
        </w:rPr>
      </w:pPr>
    </w:p>
    <w:p w:rsidR="00AD24BA" w:rsidRPr="00AD24BA" w:rsidP="00AD24BA" w14:paraId="2492F0E9" w14:textId="77777777">
      <w:pPr>
        <w:rPr>
          <w:rFonts w:ascii="Times New Roman" w:hAnsi="Times New Roman"/>
          <w:szCs w:val="24"/>
        </w:rPr>
      </w:pPr>
    </w:p>
    <w:p w:rsidR="00AD24BA" w:rsidRPr="00AD24BA" w:rsidP="00AD24BA" w14:paraId="530682E7" w14:textId="77777777">
      <w:pPr>
        <w:rPr>
          <w:rFonts w:ascii="Times New Roman" w:hAnsi="Times New Roman"/>
          <w:szCs w:val="24"/>
        </w:rPr>
      </w:pPr>
    </w:p>
    <w:p w:rsidR="00AD24BA" w:rsidRPr="00AD24BA" w:rsidP="00AD24BA" w14:paraId="03984C1C" w14:textId="77777777">
      <w:pPr>
        <w:rPr>
          <w:rFonts w:ascii="Times New Roman" w:hAnsi="Times New Roman"/>
          <w:szCs w:val="24"/>
        </w:rPr>
      </w:pPr>
    </w:p>
    <w:p w:rsidR="00AD24BA" w:rsidRPr="00AD24BA" w:rsidP="00AD24BA" w14:paraId="67CE7C4C" w14:textId="77777777">
      <w:pPr>
        <w:rPr>
          <w:rFonts w:ascii="Times New Roman" w:hAnsi="Times New Roman"/>
          <w:szCs w:val="24"/>
        </w:rPr>
      </w:pPr>
    </w:p>
    <w:p w:rsidR="00AD24BA" w:rsidP="00AD24BA" w14:paraId="02F32EF6" w14:textId="77777777">
      <w:pPr>
        <w:rPr>
          <w:rFonts w:ascii="Times New Roman" w:hAnsi="Times New Roman"/>
          <w:szCs w:val="24"/>
        </w:rPr>
      </w:pPr>
    </w:p>
    <w:p w:rsidR="00AD24BA" w:rsidRPr="00AD24BA" w:rsidP="007F5A6C" w14:paraId="03F7D833" w14:textId="562DC271">
      <w:pPr>
        <w:tabs>
          <w:tab w:val="left" w:pos="3240"/>
        </w:tabs>
        <w:rPr>
          <w:rFonts w:ascii="Times New Roman" w:hAnsi="Times New Roman"/>
          <w:szCs w:val="24"/>
        </w:rPr>
      </w:pPr>
      <w:r>
        <w:rPr>
          <w:rFonts w:ascii="Times New Roman" w:hAnsi="Times New Roman"/>
          <w:szCs w:val="24"/>
        </w:rPr>
        <w:tab/>
      </w:r>
    </w:p>
    <w:sectPr w:rsidSect="002568E6">
      <w:endnotePr>
        <w:numFmt w:val="decimal"/>
      </w:endnotePr>
      <w:pgSz w:w="12240" w:h="15840"/>
      <w:pgMar w:top="1440" w:right="1440" w:bottom="1440" w:left="1440" w:header="144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011F8" w14:paraId="7A37589D" w14:textId="77777777">
      <w:pPr>
        <w:spacing w:line="20" w:lineRule="exact"/>
      </w:pPr>
    </w:p>
  </w:endnote>
  <w:endnote w:type="continuationSeparator" w:id="1">
    <w:p w:rsidR="00B011F8" w14:paraId="5989BEAB" w14:textId="77777777">
      <w:r>
        <w:t xml:space="preserve"> </w:t>
      </w:r>
    </w:p>
  </w:endnote>
  <w:endnote w:type="continuationNotice" w:id="2">
    <w:p w:rsidR="00B011F8" w14:paraId="71A44E79"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24BA" w14:paraId="5F6C45DC" w14:textId="7F3046F5">
    <w:pPr>
      <w:pStyle w:val="Footer"/>
      <w:jc w:val="center"/>
    </w:pPr>
  </w:p>
  <w:p w:rsidR="00AD24BA" w14:paraId="04A97B8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011F8" w14:paraId="14934268" w14:textId="77777777">
      <w:r>
        <w:separator/>
      </w:r>
    </w:p>
  </w:footnote>
  <w:footnote w:type="continuationSeparator" w:id="1">
    <w:p w:rsidR="00B011F8" w14:paraId="48911E59" w14:textId="77777777">
      <w:r>
        <w:continuationSeparator/>
      </w:r>
    </w:p>
  </w:footnote>
  <w:footnote w:type="continuationNotice" w:id="2">
    <w:p w:rsidR="00B011F8" w14:paraId="58DB447A"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1AE2A400"/>
    <w:lvl w:ilvl="0">
      <w:start w:val="1"/>
      <w:numFmt w:val="bullet"/>
      <w:lvlText w:val=""/>
      <w:lvlJc w:val="left"/>
      <w:pPr>
        <w:tabs>
          <w:tab w:val="num" w:pos="360"/>
        </w:tabs>
        <w:ind w:left="360" w:hanging="360"/>
      </w:pPr>
      <w:rPr>
        <w:rFonts w:ascii="Symbol" w:hAnsi="Symbol" w:hint="default"/>
      </w:rPr>
    </w:lvl>
  </w:abstractNum>
  <w:abstractNum w:abstractNumId="10">
    <w:nsid w:val="01401537"/>
    <w:multiLevelType w:val="hybridMultilevel"/>
    <w:tmpl w:val="C2D291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2E942C5"/>
    <w:multiLevelType w:val="hybridMultilevel"/>
    <w:tmpl w:val="954858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3B75B0"/>
    <w:multiLevelType w:val="hybridMultilevel"/>
    <w:tmpl w:val="4F6A0A18"/>
    <w:lvl w:ilvl="0">
      <w:start w:val="0"/>
      <w:numFmt w:val="bullet"/>
      <w:lvlText w:val=""/>
      <w:lvlJc w:val="left"/>
      <w:pPr>
        <w:ind w:left="827" w:hanging="360"/>
      </w:pPr>
      <w:rPr>
        <w:rFonts w:ascii="Symbol" w:eastAsia="Symbol" w:hAnsi="Symbol" w:cs="Symbol" w:hint="default"/>
        <w:b w:val="0"/>
        <w:bCs w:val="0"/>
        <w:i w:val="0"/>
        <w:iCs w:val="0"/>
        <w:w w:val="100"/>
        <w:sz w:val="20"/>
        <w:szCs w:val="20"/>
        <w:lang w:val="en-US" w:eastAsia="en-US" w:bidi="ar-SA"/>
      </w:rPr>
    </w:lvl>
    <w:lvl w:ilvl="1">
      <w:start w:val="0"/>
      <w:numFmt w:val="bullet"/>
      <w:lvlText w:val="•"/>
      <w:lvlJc w:val="left"/>
      <w:pPr>
        <w:ind w:left="1051" w:hanging="360"/>
      </w:pPr>
      <w:rPr>
        <w:rFonts w:hint="default"/>
        <w:lang w:val="en-US" w:eastAsia="en-US" w:bidi="ar-SA"/>
      </w:rPr>
    </w:lvl>
    <w:lvl w:ilvl="2">
      <w:start w:val="0"/>
      <w:numFmt w:val="bullet"/>
      <w:lvlText w:val="•"/>
      <w:lvlJc w:val="left"/>
      <w:pPr>
        <w:ind w:left="1283" w:hanging="360"/>
      </w:pPr>
      <w:rPr>
        <w:rFonts w:hint="default"/>
        <w:lang w:val="en-US" w:eastAsia="en-US" w:bidi="ar-SA"/>
      </w:rPr>
    </w:lvl>
    <w:lvl w:ilvl="3">
      <w:start w:val="0"/>
      <w:numFmt w:val="bullet"/>
      <w:lvlText w:val="•"/>
      <w:lvlJc w:val="left"/>
      <w:pPr>
        <w:ind w:left="1514" w:hanging="360"/>
      </w:pPr>
      <w:rPr>
        <w:rFonts w:hint="default"/>
        <w:lang w:val="en-US" w:eastAsia="en-US" w:bidi="ar-SA"/>
      </w:rPr>
    </w:lvl>
    <w:lvl w:ilvl="4">
      <w:start w:val="0"/>
      <w:numFmt w:val="bullet"/>
      <w:lvlText w:val="•"/>
      <w:lvlJc w:val="left"/>
      <w:pPr>
        <w:ind w:left="1746" w:hanging="360"/>
      </w:pPr>
      <w:rPr>
        <w:rFonts w:hint="default"/>
        <w:lang w:val="en-US" w:eastAsia="en-US" w:bidi="ar-SA"/>
      </w:rPr>
    </w:lvl>
    <w:lvl w:ilvl="5">
      <w:start w:val="0"/>
      <w:numFmt w:val="bullet"/>
      <w:lvlText w:val="•"/>
      <w:lvlJc w:val="left"/>
      <w:pPr>
        <w:ind w:left="1978" w:hanging="360"/>
      </w:pPr>
      <w:rPr>
        <w:rFonts w:hint="default"/>
        <w:lang w:val="en-US" w:eastAsia="en-US" w:bidi="ar-SA"/>
      </w:rPr>
    </w:lvl>
    <w:lvl w:ilvl="6">
      <w:start w:val="0"/>
      <w:numFmt w:val="bullet"/>
      <w:lvlText w:val="•"/>
      <w:lvlJc w:val="left"/>
      <w:pPr>
        <w:ind w:left="2209" w:hanging="360"/>
      </w:pPr>
      <w:rPr>
        <w:rFonts w:hint="default"/>
        <w:lang w:val="en-US" w:eastAsia="en-US" w:bidi="ar-SA"/>
      </w:rPr>
    </w:lvl>
    <w:lvl w:ilvl="7">
      <w:start w:val="0"/>
      <w:numFmt w:val="bullet"/>
      <w:lvlText w:val="•"/>
      <w:lvlJc w:val="left"/>
      <w:pPr>
        <w:ind w:left="2441" w:hanging="360"/>
      </w:pPr>
      <w:rPr>
        <w:rFonts w:hint="default"/>
        <w:lang w:val="en-US" w:eastAsia="en-US" w:bidi="ar-SA"/>
      </w:rPr>
    </w:lvl>
    <w:lvl w:ilvl="8">
      <w:start w:val="0"/>
      <w:numFmt w:val="bullet"/>
      <w:lvlText w:val="•"/>
      <w:lvlJc w:val="left"/>
      <w:pPr>
        <w:ind w:left="2672" w:hanging="360"/>
      </w:pPr>
      <w:rPr>
        <w:rFonts w:hint="default"/>
        <w:lang w:val="en-US" w:eastAsia="en-US" w:bidi="ar-SA"/>
      </w:rPr>
    </w:lvl>
  </w:abstractNum>
  <w:abstractNum w:abstractNumId="13">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4">
    <w:nsid w:val="0E3F3F07"/>
    <w:multiLevelType w:val="hybridMultilevel"/>
    <w:tmpl w:val="FED02B66"/>
    <w:lvl w:ilvl="0">
      <w:start w:val="1"/>
      <w:numFmt w:val="bullet"/>
      <w:lvlText w:val=""/>
      <w:lvlJc w:val="left"/>
      <w:pPr>
        <w:tabs>
          <w:tab w:val="num" w:pos="720"/>
        </w:tabs>
        <w:ind w:left="720" w:hanging="360"/>
      </w:pPr>
      <w:rPr>
        <w:rFonts w:ascii="Symbol" w:hAnsi="Symbol" w:hint="default"/>
      </w:rPr>
    </w:lvl>
    <w:lvl w:ilvl="1">
      <w:start w:val="416"/>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10289385"/>
    <w:multiLevelType w:val="hybridMultilevel"/>
    <w:tmpl w:val="5BA425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7">
    <w:nsid w:val="164A370C"/>
    <w:multiLevelType w:val="hybridMultilevel"/>
    <w:tmpl w:val="2688BB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7206767"/>
    <w:multiLevelType w:val="hybridMultilevel"/>
    <w:tmpl w:val="64D01B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2E761916"/>
    <w:multiLevelType w:val="hybridMultilevel"/>
    <w:tmpl w:val="A912A762"/>
    <w:lvl w:ilvl="0">
      <w:start w:val="1"/>
      <w:numFmt w:val="decimal"/>
      <w:lvlText w:val="%1."/>
      <w:lvlJc w:val="left"/>
      <w:pPr>
        <w:ind w:left="720"/>
      </w:pPr>
      <w:rPr>
        <w:rFonts w:asciiTheme="minorHAnsi" w:eastAsiaTheme="minorHAnsi" w:hAnsiTheme="minorHAnsi" w:cstheme="minorHAnsi"/>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9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319C7C87"/>
    <w:multiLevelType w:val="hybridMultilevel"/>
    <w:tmpl w:val="8E7CA5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341F4F7C"/>
    <w:multiLevelType w:val="hybridMultilevel"/>
    <w:tmpl w:val="2BC2FAFA"/>
    <w:lvl w:ilvl="0">
      <w:start w:val="0"/>
      <w:numFmt w:val="bullet"/>
      <w:lvlText w:val=""/>
      <w:lvlJc w:val="left"/>
      <w:pPr>
        <w:ind w:left="826" w:hanging="360"/>
      </w:pPr>
      <w:rPr>
        <w:rFonts w:ascii="Symbol" w:eastAsia="Symbol" w:hAnsi="Symbol" w:cs="Symbol" w:hint="default"/>
        <w:b w:val="0"/>
        <w:bCs w:val="0"/>
        <w:i w:val="0"/>
        <w:iCs w:val="0"/>
        <w:w w:val="100"/>
        <w:sz w:val="20"/>
        <w:szCs w:val="20"/>
        <w:lang w:val="en-US" w:eastAsia="en-US" w:bidi="ar-SA"/>
      </w:rPr>
    </w:lvl>
    <w:lvl w:ilvl="1">
      <w:start w:val="0"/>
      <w:numFmt w:val="bullet"/>
      <w:lvlText w:val="•"/>
      <w:lvlJc w:val="left"/>
      <w:pPr>
        <w:ind w:left="1108" w:hanging="360"/>
      </w:pPr>
      <w:rPr>
        <w:rFonts w:hint="default"/>
        <w:lang w:val="en-US" w:eastAsia="en-US" w:bidi="ar-SA"/>
      </w:rPr>
    </w:lvl>
    <w:lvl w:ilvl="2">
      <w:start w:val="0"/>
      <w:numFmt w:val="bullet"/>
      <w:lvlText w:val="•"/>
      <w:lvlJc w:val="left"/>
      <w:pPr>
        <w:ind w:left="1397" w:hanging="360"/>
      </w:pPr>
      <w:rPr>
        <w:rFonts w:hint="default"/>
        <w:lang w:val="en-US" w:eastAsia="en-US" w:bidi="ar-SA"/>
      </w:rPr>
    </w:lvl>
    <w:lvl w:ilvl="3">
      <w:start w:val="0"/>
      <w:numFmt w:val="bullet"/>
      <w:lvlText w:val="•"/>
      <w:lvlJc w:val="left"/>
      <w:pPr>
        <w:ind w:left="1686" w:hanging="360"/>
      </w:pPr>
      <w:rPr>
        <w:rFonts w:hint="default"/>
        <w:lang w:val="en-US" w:eastAsia="en-US" w:bidi="ar-SA"/>
      </w:rPr>
    </w:lvl>
    <w:lvl w:ilvl="4">
      <w:start w:val="0"/>
      <w:numFmt w:val="bullet"/>
      <w:lvlText w:val="•"/>
      <w:lvlJc w:val="left"/>
      <w:pPr>
        <w:ind w:left="1975" w:hanging="360"/>
      </w:pPr>
      <w:rPr>
        <w:rFonts w:hint="default"/>
        <w:lang w:val="en-US" w:eastAsia="en-US" w:bidi="ar-SA"/>
      </w:rPr>
    </w:lvl>
    <w:lvl w:ilvl="5">
      <w:start w:val="0"/>
      <w:numFmt w:val="bullet"/>
      <w:lvlText w:val="•"/>
      <w:lvlJc w:val="left"/>
      <w:pPr>
        <w:ind w:left="2264" w:hanging="360"/>
      </w:pPr>
      <w:rPr>
        <w:rFonts w:hint="default"/>
        <w:lang w:val="en-US" w:eastAsia="en-US" w:bidi="ar-SA"/>
      </w:rPr>
    </w:lvl>
    <w:lvl w:ilvl="6">
      <w:start w:val="0"/>
      <w:numFmt w:val="bullet"/>
      <w:lvlText w:val="•"/>
      <w:lvlJc w:val="left"/>
      <w:pPr>
        <w:ind w:left="2552" w:hanging="360"/>
      </w:pPr>
      <w:rPr>
        <w:rFonts w:hint="default"/>
        <w:lang w:val="en-US" w:eastAsia="en-US" w:bidi="ar-SA"/>
      </w:rPr>
    </w:lvl>
    <w:lvl w:ilvl="7">
      <w:start w:val="0"/>
      <w:numFmt w:val="bullet"/>
      <w:lvlText w:val="•"/>
      <w:lvlJc w:val="left"/>
      <w:pPr>
        <w:ind w:left="2841" w:hanging="360"/>
      </w:pPr>
      <w:rPr>
        <w:rFonts w:hint="default"/>
        <w:lang w:val="en-US" w:eastAsia="en-US" w:bidi="ar-SA"/>
      </w:rPr>
    </w:lvl>
    <w:lvl w:ilvl="8">
      <w:start w:val="0"/>
      <w:numFmt w:val="bullet"/>
      <w:lvlText w:val="•"/>
      <w:lvlJc w:val="left"/>
      <w:pPr>
        <w:ind w:left="3130" w:hanging="360"/>
      </w:pPr>
      <w:rPr>
        <w:rFonts w:hint="default"/>
        <w:lang w:val="en-US" w:eastAsia="en-US" w:bidi="ar-SA"/>
      </w:rPr>
    </w:lvl>
  </w:abstractNum>
  <w:abstractNum w:abstractNumId="22">
    <w:nsid w:val="359C6EA6"/>
    <w:multiLevelType w:val="hybridMultilevel"/>
    <w:tmpl w:val="3BCEC9EE"/>
    <w:lvl w:ilvl="0">
      <w:start w:val="0"/>
      <w:numFmt w:val="bullet"/>
      <w:lvlText w:val=""/>
      <w:lvlJc w:val="left"/>
      <w:pPr>
        <w:ind w:left="827" w:hanging="360"/>
      </w:pPr>
      <w:rPr>
        <w:rFonts w:ascii="Symbol" w:eastAsia="Symbol" w:hAnsi="Symbol" w:cs="Symbol" w:hint="default"/>
        <w:b w:val="0"/>
        <w:bCs w:val="0"/>
        <w:i w:val="0"/>
        <w:iCs w:val="0"/>
        <w:w w:val="100"/>
        <w:sz w:val="20"/>
        <w:szCs w:val="20"/>
        <w:lang w:val="en-US" w:eastAsia="en-US" w:bidi="ar-SA"/>
      </w:rPr>
    </w:lvl>
    <w:lvl w:ilvl="1">
      <w:start w:val="0"/>
      <w:numFmt w:val="bullet"/>
      <w:lvlText w:val="•"/>
      <w:lvlJc w:val="left"/>
      <w:pPr>
        <w:ind w:left="1051" w:hanging="360"/>
      </w:pPr>
      <w:rPr>
        <w:rFonts w:hint="default"/>
        <w:lang w:val="en-US" w:eastAsia="en-US" w:bidi="ar-SA"/>
      </w:rPr>
    </w:lvl>
    <w:lvl w:ilvl="2">
      <w:start w:val="0"/>
      <w:numFmt w:val="bullet"/>
      <w:lvlText w:val="•"/>
      <w:lvlJc w:val="left"/>
      <w:pPr>
        <w:ind w:left="1283" w:hanging="360"/>
      </w:pPr>
      <w:rPr>
        <w:rFonts w:hint="default"/>
        <w:lang w:val="en-US" w:eastAsia="en-US" w:bidi="ar-SA"/>
      </w:rPr>
    </w:lvl>
    <w:lvl w:ilvl="3">
      <w:start w:val="0"/>
      <w:numFmt w:val="bullet"/>
      <w:lvlText w:val="•"/>
      <w:lvlJc w:val="left"/>
      <w:pPr>
        <w:ind w:left="1514" w:hanging="360"/>
      </w:pPr>
      <w:rPr>
        <w:rFonts w:hint="default"/>
        <w:lang w:val="en-US" w:eastAsia="en-US" w:bidi="ar-SA"/>
      </w:rPr>
    </w:lvl>
    <w:lvl w:ilvl="4">
      <w:start w:val="0"/>
      <w:numFmt w:val="bullet"/>
      <w:lvlText w:val="•"/>
      <w:lvlJc w:val="left"/>
      <w:pPr>
        <w:ind w:left="1746" w:hanging="360"/>
      </w:pPr>
      <w:rPr>
        <w:rFonts w:hint="default"/>
        <w:lang w:val="en-US" w:eastAsia="en-US" w:bidi="ar-SA"/>
      </w:rPr>
    </w:lvl>
    <w:lvl w:ilvl="5">
      <w:start w:val="0"/>
      <w:numFmt w:val="bullet"/>
      <w:lvlText w:val="•"/>
      <w:lvlJc w:val="left"/>
      <w:pPr>
        <w:ind w:left="1978" w:hanging="360"/>
      </w:pPr>
      <w:rPr>
        <w:rFonts w:hint="default"/>
        <w:lang w:val="en-US" w:eastAsia="en-US" w:bidi="ar-SA"/>
      </w:rPr>
    </w:lvl>
    <w:lvl w:ilvl="6">
      <w:start w:val="0"/>
      <w:numFmt w:val="bullet"/>
      <w:lvlText w:val="•"/>
      <w:lvlJc w:val="left"/>
      <w:pPr>
        <w:ind w:left="2209" w:hanging="360"/>
      </w:pPr>
      <w:rPr>
        <w:rFonts w:hint="default"/>
        <w:lang w:val="en-US" w:eastAsia="en-US" w:bidi="ar-SA"/>
      </w:rPr>
    </w:lvl>
    <w:lvl w:ilvl="7">
      <w:start w:val="0"/>
      <w:numFmt w:val="bullet"/>
      <w:lvlText w:val="•"/>
      <w:lvlJc w:val="left"/>
      <w:pPr>
        <w:ind w:left="2441" w:hanging="360"/>
      </w:pPr>
      <w:rPr>
        <w:rFonts w:hint="default"/>
        <w:lang w:val="en-US" w:eastAsia="en-US" w:bidi="ar-SA"/>
      </w:rPr>
    </w:lvl>
    <w:lvl w:ilvl="8">
      <w:start w:val="0"/>
      <w:numFmt w:val="bullet"/>
      <w:lvlText w:val="•"/>
      <w:lvlJc w:val="left"/>
      <w:pPr>
        <w:ind w:left="2672" w:hanging="360"/>
      </w:pPr>
      <w:rPr>
        <w:rFonts w:hint="default"/>
        <w:lang w:val="en-US" w:eastAsia="en-US" w:bidi="ar-SA"/>
      </w:rPr>
    </w:lvl>
  </w:abstractNum>
  <w:abstractNum w:abstractNumId="23">
    <w:nsid w:val="36ED6DDE"/>
    <w:multiLevelType w:val="hybridMultilevel"/>
    <w:tmpl w:val="57DE4B00"/>
    <w:lvl w:ilvl="0">
      <w:start w:val="0"/>
      <w:numFmt w:val="bullet"/>
      <w:lvlText w:val=""/>
      <w:lvlJc w:val="left"/>
      <w:pPr>
        <w:ind w:left="827" w:hanging="360"/>
      </w:pPr>
      <w:rPr>
        <w:rFonts w:ascii="Symbol" w:eastAsia="Symbol" w:hAnsi="Symbol" w:cs="Symbol" w:hint="default"/>
        <w:b w:val="0"/>
        <w:bCs w:val="0"/>
        <w:i w:val="0"/>
        <w:iCs w:val="0"/>
        <w:w w:val="100"/>
        <w:sz w:val="20"/>
        <w:szCs w:val="20"/>
        <w:lang w:val="en-US" w:eastAsia="en-US" w:bidi="ar-SA"/>
      </w:rPr>
    </w:lvl>
    <w:lvl w:ilvl="1">
      <w:start w:val="0"/>
      <w:numFmt w:val="bullet"/>
      <w:lvlText w:val="•"/>
      <w:lvlJc w:val="left"/>
      <w:pPr>
        <w:ind w:left="1051" w:hanging="360"/>
      </w:pPr>
      <w:rPr>
        <w:rFonts w:hint="default"/>
        <w:lang w:val="en-US" w:eastAsia="en-US" w:bidi="ar-SA"/>
      </w:rPr>
    </w:lvl>
    <w:lvl w:ilvl="2">
      <w:start w:val="0"/>
      <w:numFmt w:val="bullet"/>
      <w:lvlText w:val="•"/>
      <w:lvlJc w:val="left"/>
      <w:pPr>
        <w:ind w:left="1283" w:hanging="360"/>
      </w:pPr>
      <w:rPr>
        <w:rFonts w:hint="default"/>
        <w:lang w:val="en-US" w:eastAsia="en-US" w:bidi="ar-SA"/>
      </w:rPr>
    </w:lvl>
    <w:lvl w:ilvl="3">
      <w:start w:val="0"/>
      <w:numFmt w:val="bullet"/>
      <w:lvlText w:val="•"/>
      <w:lvlJc w:val="left"/>
      <w:pPr>
        <w:ind w:left="1514" w:hanging="360"/>
      </w:pPr>
      <w:rPr>
        <w:rFonts w:hint="default"/>
        <w:lang w:val="en-US" w:eastAsia="en-US" w:bidi="ar-SA"/>
      </w:rPr>
    </w:lvl>
    <w:lvl w:ilvl="4">
      <w:start w:val="0"/>
      <w:numFmt w:val="bullet"/>
      <w:lvlText w:val="•"/>
      <w:lvlJc w:val="left"/>
      <w:pPr>
        <w:ind w:left="1746" w:hanging="360"/>
      </w:pPr>
      <w:rPr>
        <w:rFonts w:hint="default"/>
        <w:lang w:val="en-US" w:eastAsia="en-US" w:bidi="ar-SA"/>
      </w:rPr>
    </w:lvl>
    <w:lvl w:ilvl="5">
      <w:start w:val="0"/>
      <w:numFmt w:val="bullet"/>
      <w:lvlText w:val="•"/>
      <w:lvlJc w:val="left"/>
      <w:pPr>
        <w:ind w:left="1978" w:hanging="360"/>
      </w:pPr>
      <w:rPr>
        <w:rFonts w:hint="default"/>
        <w:lang w:val="en-US" w:eastAsia="en-US" w:bidi="ar-SA"/>
      </w:rPr>
    </w:lvl>
    <w:lvl w:ilvl="6">
      <w:start w:val="0"/>
      <w:numFmt w:val="bullet"/>
      <w:lvlText w:val="•"/>
      <w:lvlJc w:val="left"/>
      <w:pPr>
        <w:ind w:left="2209" w:hanging="360"/>
      </w:pPr>
      <w:rPr>
        <w:rFonts w:hint="default"/>
        <w:lang w:val="en-US" w:eastAsia="en-US" w:bidi="ar-SA"/>
      </w:rPr>
    </w:lvl>
    <w:lvl w:ilvl="7">
      <w:start w:val="0"/>
      <w:numFmt w:val="bullet"/>
      <w:lvlText w:val="•"/>
      <w:lvlJc w:val="left"/>
      <w:pPr>
        <w:ind w:left="2441" w:hanging="360"/>
      </w:pPr>
      <w:rPr>
        <w:rFonts w:hint="default"/>
        <w:lang w:val="en-US" w:eastAsia="en-US" w:bidi="ar-SA"/>
      </w:rPr>
    </w:lvl>
    <w:lvl w:ilvl="8">
      <w:start w:val="0"/>
      <w:numFmt w:val="bullet"/>
      <w:lvlText w:val="•"/>
      <w:lvlJc w:val="left"/>
      <w:pPr>
        <w:ind w:left="2672" w:hanging="360"/>
      </w:pPr>
      <w:rPr>
        <w:rFonts w:hint="default"/>
        <w:lang w:val="en-US" w:eastAsia="en-US" w:bidi="ar-SA"/>
      </w:rPr>
    </w:lvl>
  </w:abstractNum>
  <w:abstractNum w:abstractNumId="24">
    <w:nsid w:val="3A1D2481"/>
    <w:multiLevelType w:val="hybridMultilevel"/>
    <w:tmpl w:val="D33658A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3BD17791"/>
    <w:multiLevelType w:val="hybridMultilevel"/>
    <w:tmpl w:val="FEB2AC6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3793BDD"/>
    <w:multiLevelType w:val="hybridMultilevel"/>
    <w:tmpl w:val="B73CE68A"/>
    <w:lvl w:ilvl="0">
      <w:start w:val="0"/>
      <w:numFmt w:val="bullet"/>
      <w:lvlText w:val=""/>
      <w:lvlJc w:val="left"/>
      <w:pPr>
        <w:ind w:left="826" w:hanging="360"/>
      </w:pPr>
      <w:rPr>
        <w:rFonts w:ascii="Symbol" w:eastAsia="Symbol" w:hAnsi="Symbol" w:cs="Symbol" w:hint="default"/>
        <w:b w:val="0"/>
        <w:bCs w:val="0"/>
        <w:i w:val="0"/>
        <w:iCs w:val="0"/>
        <w:w w:val="100"/>
        <w:sz w:val="20"/>
        <w:szCs w:val="20"/>
        <w:lang w:val="en-US" w:eastAsia="en-US" w:bidi="ar-SA"/>
      </w:rPr>
    </w:lvl>
    <w:lvl w:ilvl="1">
      <w:start w:val="0"/>
      <w:numFmt w:val="bullet"/>
      <w:lvlText w:val="•"/>
      <w:lvlJc w:val="left"/>
      <w:pPr>
        <w:ind w:left="1108" w:hanging="360"/>
      </w:pPr>
      <w:rPr>
        <w:rFonts w:hint="default"/>
        <w:lang w:val="en-US" w:eastAsia="en-US" w:bidi="ar-SA"/>
      </w:rPr>
    </w:lvl>
    <w:lvl w:ilvl="2">
      <w:start w:val="0"/>
      <w:numFmt w:val="bullet"/>
      <w:lvlText w:val="•"/>
      <w:lvlJc w:val="left"/>
      <w:pPr>
        <w:ind w:left="1397" w:hanging="360"/>
      </w:pPr>
      <w:rPr>
        <w:rFonts w:hint="default"/>
        <w:lang w:val="en-US" w:eastAsia="en-US" w:bidi="ar-SA"/>
      </w:rPr>
    </w:lvl>
    <w:lvl w:ilvl="3">
      <w:start w:val="0"/>
      <w:numFmt w:val="bullet"/>
      <w:lvlText w:val="•"/>
      <w:lvlJc w:val="left"/>
      <w:pPr>
        <w:ind w:left="1686" w:hanging="360"/>
      </w:pPr>
      <w:rPr>
        <w:rFonts w:hint="default"/>
        <w:lang w:val="en-US" w:eastAsia="en-US" w:bidi="ar-SA"/>
      </w:rPr>
    </w:lvl>
    <w:lvl w:ilvl="4">
      <w:start w:val="0"/>
      <w:numFmt w:val="bullet"/>
      <w:lvlText w:val="•"/>
      <w:lvlJc w:val="left"/>
      <w:pPr>
        <w:ind w:left="1975" w:hanging="360"/>
      </w:pPr>
      <w:rPr>
        <w:rFonts w:hint="default"/>
        <w:lang w:val="en-US" w:eastAsia="en-US" w:bidi="ar-SA"/>
      </w:rPr>
    </w:lvl>
    <w:lvl w:ilvl="5">
      <w:start w:val="0"/>
      <w:numFmt w:val="bullet"/>
      <w:lvlText w:val="•"/>
      <w:lvlJc w:val="left"/>
      <w:pPr>
        <w:ind w:left="2264" w:hanging="360"/>
      </w:pPr>
      <w:rPr>
        <w:rFonts w:hint="default"/>
        <w:lang w:val="en-US" w:eastAsia="en-US" w:bidi="ar-SA"/>
      </w:rPr>
    </w:lvl>
    <w:lvl w:ilvl="6">
      <w:start w:val="0"/>
      <w:numFmt w:val="bullet"/>
      <w:lvlText w:val="•"/>
      <w:lvlJc w:val="left"/>
      <w:pPr>
        <w:ind w:left="2552" w:hanging="360"/>
      </w:pPr>
      <w:rPr>
        <w:rFonts w:hint="default"/>
        <w:lang w:val="en-US" w:eastAsia="en-US" w:bidi="ar-SA"/>
      </w:rPr>
    </w:lvl>
    <w:lvl w:ilvl="7">
      <w:start w:val="0"/>
      <w:numFmt w:val="bullet"/>
      <w:lvlText w:val="•"/>
      <w:lvlJc w:val="left"/>
      <w:pPr>
        <w:ind w:left="2841" w:hanging="360"/>
      </w:pPr>
      <w:rPr>
        <w:rFonts w:hint="default"/>
        <w:lang w:val="en-US" w:eastAsia="en-US" w:bidi="ar-SA"/>
      </w:rPr>
    </w:lvl>
    <w:lvl w:ilvl="8">
      <w:start w:val="0"/>
      <w:numFmt w:val="bullet"/>
      <w:lvlText w:val="•"/>
      <w:lvlJc w:val="left"/>
      <w:pPr>
        <w:ind w:left="3130" w:hanging="360"/>
      </w:pPr>
      <w:rPr>
        <w:rFonts w:hint="default"/>
        <w:lang w:val="en-US" w:eastAsia="en-US" w:bidi="ar-SA"/>
      </w:rPr>
    </w:lvl>
  </w:abstractNum>
  <w:abstractNum w:abstractNumId="27">
    <w:nsid w:val="43B4E98D"/>
    <w:multiLevelType w:val="hybridMultilevel"/>
    <w:tmpl w:val="C6DC8A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4889B51F"/>
    <w:multiLevelType w:val="hybridMultilevel"/>
    <w:tmpl w:val="D58042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BDE3C50"/>
    <w:multiLevelType w:val="hybridMultilevel"/>
    <w:tmpl w:val="1E60BAC2"/>
    <w:lvl w:ilvl="0">
      <w:start w:val="0"/>
      <w:numFmt w:val="bullet"/>
      <w:lvlText w:val=""/>
      <w:lvlJc w:val="left"/>
      <w:pPr>
        <w:ind w:left="826" w:hanging="360"/>
      </w:pPr>
      <w:rPr>
        <w:rFonts w:ascii="Symbol" w:eastAsia="Symbol" w:hAnsi="Symbol" w:cs="Symbol" w:hint="default"/>
        <w:b w:val="0"/>
        <w:bCs w:val="0"/>
        <w:i w:val="0"/>
        <w:iCs w:val="0"/>
        <w:w w:val="100"/>
        <w:sz w:val="20"/>
        <w:szCs w:val="20"/>
        <w:lang w:val="en-US" w:eastAsia="en-US" w:bidi="ar-SA"/>
      </w:rPr>
    </w:lvl>
    <w:lvl w:ilvl="1">
      <w:start w:val="0"/>
      <w:numFmt w:val="bullet"/>
      <w:lvlText w:val="•"/>
      <w:lvlJc w:val="left"/>
      <w:pPr>
        <w:ind w:left="1108" w:hanging="360"/>
      </w:pPr>
      <w:rPr>
        <w:rFonts w:hint="default"/>
        <w:lang w:val="en-US" w:eastAsia="en-US" w:bidi="ar-SA"/>
      </w:rPr>
    </w:lvl>
    <w:lvl w:ilvl="2">
      <w:start w:val="0"/>
      <w:numFmt w:val="bullet"/>
      <w:lvlText w:val="•"/>
      <w:lvlJc w:val="left"/>
      <w:pPr>
        <w:ind w:left="1397" w:hanging="360"/>
      </w:pPr>
      <w:rPr>
        <w:rFonts w:hint="default"/>
        <w:lang w:val="en-US" w:eastAsia="en-US" w:bidi="ar-SA"/>
      </w:rPr>
    </w:lvl>
    <w:lvl w:ilvl="3">
      <w:start w:val="0"/>
      <w:numFmt w:val="bullet"/>
      <w:lvlText w:val="•"/>
      <w:lvlJc w:val="left"/>
      <w:pPr>
        <w:ind w:left="1686" w:hanging="360"/>
      </w:pPr>
      <w:rPr>
        <w:rFonts w:hint="default"/>
        <w:lang w:val="en-US" w:eastAsia="en-US" w:bidi="ar-SA"/>
      </w:rPr>
    </w:lvl>
    <w:lvl w:ilvl="4">
      <w:start w:val="0"/>
      <w:numFmt w:val="bullet"/>
      <w:lvlText w:val="•"/>
      <w:lvlJc w:val="left"/>
      <w:pPr>
        <w:ind w:left="1975" w:hanging="360"/>
      </w:pPr>
      <w:rPr>
        <w:rFonts w:hint="default"/>
        <w:lang w:val="en-US" w:eastAsia="en-US" w:bidi="ar-SA"/>
      </w:rPr>
    </w:lvl>
    <w:lvl w:ilvl="5">
      <w:start w:val="0"/>
      <w:numFmt w:val="bullet"/>
      <w:lvlText w:val="•"/>
      <w:lvlJc w:val="left"/>
      <w:pPr>
        <w:ind w:left="2264" w:hanging="360"/>
      </w:pPr>
      <w:rPr>
        <w:rFonts w:hint="default"/>
        <w:lang w:val="en-US" w:eastAsia="en-US" w:bidi="ar-SA"/>
      </w:rPr>
    </w:lvl>
    <w:lvl w:ilvl="6">
      <w:start w:val="0"/>
      <w:numFmt w:val="bullet"/>
      <w:lvlText w:val="•"/>
      <w:lvlJc w:val="left"/>
      <w:pPr>
        <w:ind w:left="2552" w:hanging="360"/>
      </w:pPr>
      <w:rPr>
        <w:rFonts w:hint="default"/>
        <w:lang w:val="en-US" w:eastAsia="en-US" w:bidi="ar-SA"/>
      </w:rPr>
    </w:lvl>
    <w:lvl w:ilvl="7">
      <w:start w:val="0"/>
      <w:numFmt w:val="bullet"/>
      <w:lvlText w:val="•"/>
      <w:lvlJc w:val="left"/>
      <w:pPr>
        <w:ind w:left="2841" w:hanging="360"/>
      </w:pPr>
      <w:rPr>
        <w:rFonts w:hint="default"/>
        <w:lang w:val="en-US" w:eastAsia="en-US" w:bidi="ar-SA"/>
      </w:rPr>
    </w:lvl>
    <w:lvl w:ilvl="8">
      <w:start w:val="0"/>
      <w:numFmt w:val="bullet"/>
      <w:lvlText w:val="•"/>
      <w:lvlJc w:val="left"/>
      <w:pPr>
        <w:ind w:left="3130" w:hanging="360"/>
      </w:pPr>
      <w:rPr>
        <w:rFonts w:hint="default"/>
        <w:lang w:val="en-US" w:eastAsia="en-US" w:bidi="ar-SA"/>
      </w:rPr>
    </w:lvl>
  </w:abstractNum>
  <w:abstractNum w:abstractNumId="30">
    <w:nsid w:val="50660CF6"/>
    <w:multiLevelType w:val="hybridMultilevel"/>
    <w:tmpl w:val="DDE2C978"/>
    <w:lvl w:ilvl="0">
      <w:start w:val="1"/>
      <w:numFmt w:val="decimal"/>
      <w:lvlText w:val="(%1)"/>
      <w:lvlJc w:val="left"/>
      <w:pPr>
        <w:ind w:left="320" w:hanging="341"/>
      </w:pPr>
      <w:rPr>
        <w:rFonts w:ascii="Times New Roman" w:eastAsia="Times New Roman" w:hAnsi="Times New Roman" w:cs="Times New Roman" w:hint="default"/>
        <w:b w:val="0"/>
        <w:bCs w:val="0"/>
        <w:i w:val="0"/>
        <w:iCs w:val="0"/>
        <w:w w:val="100"/>
        <w:sz w:val="24"/>
        <w:szCs w:val="24"/>
        <w:lang w:val="en-US" w:eastAsia="en-US" w:bidi="ar-SA"/>
      </w:rPr>
    </w:lvl>
    <w:lvl w:ilvl="1">
      <w:start w:val="0"/>
      <w:numFmt w:val="bullet"/>
      <w:lvlText w:val=""/>
      <w:lvlJc w:val="left"/>
      <w:pPr>
        <w:ind w:left="1040" w:hanging="360"/>
      </w:pPr>
      <w:rPr>
        <w:rFonts w:ascii="Symbol" w:eastAsia="Symbol" w:hAnsi="Symbol" w:cs="Symbol" w:hint="default"/>
        <w:b w:val="0"/>
        <w:bCs w:val="0"/>
        <w:i w:val="0"/>
        <w:iCs w:val="0"/>
        <w:w w:val="100"/>
        <w:sz w:val="24"/>
        <w:szCs w:val="24"/>
        <w:lang w:val="en-US" w:eastAsia="en-US" w:bidi="ar-SA"/>
      </w:rPr>
    </w:lvl>
    <w:lvl w:ilvl="2">
      <w:start w:val="0"/>
      <w:numFmt w:val="bullet"/>
      <w:lvlText w:val="•"/>
      <w:lvlJc w:val="left"/>
      <w:pPr>
        <w:ind w:left="1933" w:hanging="360"/>
      </w:pPr>
      <w:rPr>
        <w:rFonts w:hint="default"/>
        <w:lang w:val="en-US" w:eastAsia="en-US" w:bidi="ar-SA"/>
      </w:rPr>
    </w:lvl>
    <w:lvl w:ilvl="3">
      <w:start w:val="0"/>
      <w:numFmt w:val="bullet"/>
      <w:lvlText w:val="•"/>
      <w:lvlJc w:val="left"/>
      <w:pPr>
        <w:ind w:left="2826" w:hanging="360"/>
      </w:pPr>
      <w:rPr>
        <w:rFonts w:hint="default"/>
        <w:lang w:val="en-US" w:eastAsia="en-US" w:bidi="ar-SA"/>
      </w:rPr>
    </w:lvl>
    <w:lvl w:ilvl="4">
      <w:start w:val="0"/>
      <w:numFmt w:val="bullet"/>
      <w:lvlText w:val="•"/>
      <w:lvlJc w:val="left"/>
      <w:pPr>
        <w:ind w:left="3720" w:hanging="360"/>
      </w:pPr>
      <w:rPr>
        <w:rFonts w:hint="default"/>
        <w:lang w:val="en-US" w:eastAsia="en-US" w:bidi="ar-SA"/>
      </w:rPr>
    </w:lvl>
    <w:lvl w:ilvl="5">
      <w:start w:val="0"/>
      <w:numFmt w:val="bullet"/>
      <w:lvlText w:val="•"/>
      <w:lvlJc w:val="left"/>
      <w:pPr>
        <w:ind w:left="4613" w:hanging="360"/>
      </w:pPr>
      <w:rPr>
        <w:rFonts w:hint="default"/>
        <w:lang w:val="en-US" w:eastAsia="en-US" w:bidi="ar-SA"/>
      </w:rPr>
    </w:lvl>
    <w:lvl w:ilvl="6">
      <w:start w:val="0"/>
      <w:numFmt w:val="bullet"/>
      <w:lvlText w:val="•"/>
      <w:lvlJc w:val="left"/>
      <w:pPr>
        <w:ind w:left="5506" w:hanging="360"/>
      </w:pPr>
      <w:rPr>
        <w:rFonts w:hint="default"/>
        <w:lang w:val="en-US" w:eastAsia="en-US" w:bidi="ar-SA"/>
      </w:rPr>
    </w:lvl>
    <w:lvl w:ilvl="7">
      <w:start w:val="0"/>
      <w:numFmt w:val="bullet"/>
      <w:lvlText w:val="•"/>
      <w:lvlJc w:val="left"/>
      <w:pPr>
        <w:ind w:left="6400" w:hanging="360"/>
      </w:pPr>
      <w:rPr>
        <w:rFonts w:hint="default"/>
        <w:lang w:val="en-US" w:eastAsia="en-US" w:bidi="ar-SA"/>
      </w:rPr>
    </w:lvl>
    <w:lvl w:ilvl="8">
      <w:start w:val="0"/>
      <w:numFmt w:val="bullet"/>
      <w:lvlText w:val="•"/>
      <w:lvlJc w:val="left"/>
      <w:pPr>
        <w:ind w:left="7293" w:hanging="360"/>
      </w:pPr>
      <w:rPr>
        <w:rFonts w:hint="default"/>
        <w:lang w:val="en-US" w:eastAsia="en-US" w:bidi="ar-SA"/>
      </w:rPr>
    </w:lvl>
  </w:abstractNum>
  <w:abstractNum w:abstractNumId="31">
    <w:nsid w:val="584D42C4"/>
    <w:multiLevelType w:val="hybridMultilevel"/>
    <w:tmpl w:val="A912A762"/>
    <w:lvl w:ilvl="0">
      <w:start w:val="1"/>
      <w:numFmt w:val="decimal"/>
      <w:lvlText w:val="%1."/>
      <w:lvlJc w:val="left"/>
      <w:pPr>
        <w:ind w:left="720"/>
      </w:pPr>
      <w:rPr>
        <w:rFonts w:asciiTheme="minorHAnsi" w:eastAsiaTheme="minorHAnsi" w:hAnsiTheme="minorHAnsi" w:cstheme="minorHAnsi"/>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9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nsid w:val="5BDD6E0C"/>
    <w:multiLevelType w:val="hybridMultilevel"/>
    <w:tmpl w:val="27F42D20"/>
    <w:lvl w:ilvl="0">
      <w:start w:val="0"/>
      <w:numFmt w:val="bullet"/>
      <w:lvlText w:val=""/>
      <w:lvlJc w:val="left"/>
      <w:pPr>
        <w:ind w:left="827" w:hanging="360"/>
      </w:pPr>
      <w:rPr>
        <w:rFonts w:ascii="Symbol" w:eastAsia="Symbol" w:hAnsi="Symbol" w:cs="Symbol" w:hint="default"/>
        <w:b w:val="0"/>
        <w:bCs w:val="0"/>
        <w:i w:val="0"/>
        <w:iCs w:val="0"/>
        <w:w w:val="100"/>
        <w:sz w:val="20"/>
        <w:szCs w:val="20"/>
        <w:lang w:val="en-US" w:eastAsia="en-US" w:bidi="ar-SA"/>
      </w:rPr>
    </w:lvl>
    <w:lvl w:ilvl="1">
      <w:start w:val="0"/>
      <w:numFmt w:val="bullet"/>
      <w:lvlText w:val="•"/>
      <w:lvlJc w:val="left"/>
      <w:pPr>
        <w:ind w:left="1051" w:hanging="360"/>
      </w:pPr>
      <w:rPr>
        <w:rFonts w:hint="default"/>
        <w:lang w:val="en-US" w:eastAsia="en-US" w:bidi="ar-SA"/>
      </w:rPr>
    </w:lvl>
    <w:lvl w:ilvl="2">
      <w:start w:val="0"/>
      <w:numFmt w:val="bullet"/>
      <w:lvlText w:val="•"/>
      <w:lvlJc w:val="left"/>
      <w:pPr>
        <w:ind w:left="1283" w:hanging="360"/>
      </w:pPr>
      <w:rPr>
        <w:rFonts w:hint="default"/>
        <w:lang w:val="en-US" w:eastAsia="en-US" w:bidi="ar-SA"/>
      </w:rPr>
    </w:lvl>
    <w:lvl w:ilvl="3">
      <w:start w:val="0"/>
      <w:numFmt w:val="bullet"/>
      <w:lvlText w:val="•"/>
      <w:lvlJc w:val="left"/>
      <w:pPr>
        <w:ind w:left="1514" w:hanging="360"/>
      </w:pPr>
      <w:rPr>
        <w:rFonts w:hint="default"/>
        <w:lang w:val="en-US" w:eastAsia="en-US" w:bidi="ar-SA"/>
      </w:rPr>
    </w:lvl>
    <w:lvl w:ilvl="4">
      <w:start w:val="0"/>
      <w:numFmt w:val="bullet"/>
      <w:lvlText w:val="•"/>
      <w:lvlJc w:val="left"/>
      <w:pPr>
        <w:ind w:left="1746" w:hanging="360"/>
      </w:pPr>
      <w:rPr>
        <w:rFonts w:hint="default"/>
        <w:lang w:val="en-US" w:eastAsia="en-US" w:bidi="ar-SA"/>
      </w:rPr>
    </w:lvl>
    <w:lvl w:ilvl="5">
      <w:start w:val="0"/>
      <w:numFmt w:val="bullet"/>
      <w:lvlText w:val="•"/>
      <w:lvlJc w:val="left"/>
      <w:pPr>
        <w:ind w:left="1978" w:hanging="360"/>
      </w:pPr>
      <w:rPr>
        <w:rFonts w:hint="default"/>
        <w:lang w:val="en-US" w:eastAsia="en-US" w:bidi="ar-SA"/>
      </w:rPr>
    </w:lvl>
    <w:lvl w:ilvl="6">
      <w:start w:val="0"/>
      <w:numFmt w:val="bullet"/>
      <w:lvlText w:val="•"/>
      <w:lvlJc w:val="left"/>
      <w:pPr>
        <w:ind w:left="2209" w:hanging="360"/>
      </w:pPr>
      <w:rPr>
        <w:rFonts w:hint="default"/>
        <w:lang w:val="en-US" w:eastAsia="en-US" w:bidi="ar-SA"/>
      </w:rPr>
    </w:lvl>
    <w:lvl w:ilvl="7">
      <w:start w:val="0"/>
      <w:numFmt w:val="bullet"/>
      <w:lvlText w:val="•"/>
      <w:lvlJc w:val="left"/>
      <w:pPr>
        <w:ind w:left="2441" w:hanging="360"/>
      </w:pPr>
      <w:rPr>
        <w:rFonts w:hint="default"/>
        <w:lang w:val="en-US" w:eastAsia="en-US" w:bidi="ar-SA"/>
      </w:rPr>
    </w:lvl>
    <w:lvl w:ilvl="8">
      <w:start w:val="0"/>
      <w:numFmt w:val="bullet"/>
      <w:lvlText w:val="•"/>
      <w:lvlJc w:val="left"/>
      <w:pPr>
        <w:ind w:left="2672" w:hanging="360"/>
      </w:pPr>
      <w:rPr>
        <w:rFonts w:hint="default"/>
        <w:lang w:val="en-US" w:eastAsia="en-US" w:bidi="ar-SA"/>
      </w:rPr>
    </w:lvl>
  </w:abstractNum>
  <w:abstractNum w:abstractNumId="33">
    <w:nsid w:val="607D57E3"/>
    <w:multiLevelType w:val="hybridMultilevel"/>
    <w:tmpl w:val="C2EA18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635B6B9B"/>
    <w:multiLevelType w:val="hybridMultilevel"/>
    <w:tmpl w:val="56624CB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5">
    <w:nsid w:val="65569948"/>
    <w:multiLevelType w:val="hybridMultilevel"/>
    <w:tmpl w:val="C99AB6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nsid w:val="6766020E"/>
    <w:multiLevelType w:val="hybridMultilevel"/>
    <w:tmpl w:val="EA9E6C60"/>
    <w:lvl w:ilvl="0">
      <w:start w:val="0"/>
      <w:numFmt w:val="bullet"/>
      <w:lvlText w:val=""/>
      <w:lvlJc w:val="left"/>
      <w:pPr>
        <w:ind w:left="826" w:hanging="360"/>
      </w:pPr>
      <w:rPr>
        <w:rFonts w:ascii="Symbol" w:eastAsia="Symbol" w:hAnsi="Symbol" w:cs="Symbol" w:hint="default"/>
        <w:b w:val="0"/>
        <w:bCs w:val="0"/>
        <w:i w:val="0"/>
        <w:iCs w:val="0"/>
        <w:w w:val="100"/>
        <w:sz w:val="20"/>
        <w:szCs w:val="20"/>
        <w:lang w:val="en-US" w:eastAsia="en-US" w:bidi="ar-SA"/>
      </w:rPr>
    </w:lvl>
    <w:lvl w:ilvl="1">
      <w:start w:val="0"/>
      <w:numFmt w:val="bullet"/>
      <w:lvlText w:val="•"/>
      <w:lvlJc w:val="left"/>
      <w:pPr>
        <w:ind w:left="1108" w:hanging="360"/>
      </w:pPr>
      <w:rPr>
        <w:rFonts w:hint="default"/>
        <w:lang w:val="en-US" w:eastAsia="en-US" w:bidi="ar-SA"/>
      </w:rPr>
    </w:lvl>
    <w:lvl w:ilvl="2">
      <w:start w:val="0"/>
      <w:numFmt w:val="bullet"/>
      <w:lvlText w:val="•"/>
      <w:lvlJc w:val="left"/>
      <w:pPr>
        <w:ind w:left="1397" w:hanging="360"/>
      </w:pPr>
      <w:rPr>
        <w:rFonts w:hint="default"/>
        <w:lang w:val="en-US" w:eastAsia="en-US" w:bidi="ar-SA"/>
      </w:rPr>
    </w:lvl>
    <w:lvl w:ilvl="3">
      <w:start w:val="0"/>
      <w:numFmt w:val="bullet"/>
      <w:lvlText w:val="•"/>
      <w:lvlJc w:val="left"/>
      <w:pPr>
        <w:ind w:left="1686" w:hanging="360"/>
      </w:pPr>
      <w:rPr>
        <w:rFonts w:hint="default"/>
        <w:lang w:val="en-US" w:eastAsia="en-US" w:bidi="ar-SA"/>
      </w:rPr>
    </w:lvl>
    <w:lvl w:ilvl="4">
      <w:start w:val="0"/>
      <w:numFmt w:val="bullet"/>
      <w:lvlText w:val="•"/>
      <w:lvlJc w:val="left"/>
      <w:pPr>
        <w:ind w:left="1975" w:hanging="360"/>
      </w:pPr>
      <w:rPr>
        <w:rFonts w:hint="default"/>
        <w:lang w:val="en-US" w:eastAsia="en-US" w:bidi="ar-SA"/>
      </w:rPr>
    </w:lvl>
    <w:lvl w:ilvl="5">
      <w:start w:val="0"/>
      <w:numFmt w:val="bullet"/>
      <w:lvlText w:val="•"/>
      <w:lvlJc w:val="left"/>
      <w:pPr>
        <w:ind w:left="2264" w:hanging="360"/>
      </w:pPr>
      <w:rPr>
        <w:rFonts w:hint="default"/>
        <w:lang w:val="en-US" w:eastAsia="en-US" w:bidi="ar-SA"/>
      </w:rPr>
    </w:lvl>
    <w:lvl w:ilvl="6">
      <w:start w:val="0"/>
      <w:numFmt w:val="bullet"/>
      <w:lvlText w:val="•"/>
      <w:lvlJc w:val="left"/>
      <w:pPr>
        <w:ind w:left="2552" w:hanging="360"/>
      </w:pPr>
      <w:rPr>
        <w:rFonts w:hint="default"/>
        <w:lang w:val="en-US" w:eastAsia="en-US" w:bidi="ar-SA"/>
      </w:rPr>
    </w:lvl>
    <w:lvl w:ilvl="7">
      <w:start w:val="0"/>
      <w:numFmt w:val="bullet"/>
      <w:lvlText w:val="•"/>
      <w:lvlJc w:val="left"/>
      <w:pPr>
        <w:ind w:left="2841" w:hanging="360"/>
      </w:pPr>
      <w:rPr>
        <w:rFonts w:hint="default"/>
        <w:lang w:val="en-US" w:eastAsia="en-US" w:bidi="ar-SA"/>
      </w:rPr>
    </w:lvl>
    <w:lvl w:ilvl="8">
      <w:start w:val="0"/>
      <w:numFmt w:val="bullet"/>
      <w:lvlText w:val="•"/>
      <w:lvlJc w:val="left"/>
      <w:pPr>
        <w:ind w:left="3130" w:hanging="360"/>
      </w:pPr>
      <w:rPr>
        <w:rFonts w:hint="default"/>
        <w:lang w:val="en-US" w:eastAsia="en-US" w:bidi="ar-SA"/>
      </w:rPr>
    </w:lvl>
  </w:abstractNum>
  <w:abstractNum w:abstractNumId="37">
    <w:nsid w:val="69077E39"/>
    <w:multiLevelType w:val="hybridMultilevel"/>
    <w:tmpl w:val="2A402AAE"/>
    <w:lvl w:ilvl="0">
      <w:start w:val="0"/>
      <w:numFmt w:val="bullet"/>
      <w:lvlText w:val=""/>
      <w:lvlJc w:val="left"/>
      <w:pPr>
        <w:ind w:left="827" w:hanging="360"/>
      </w:pPr>
      <w:rPr>
        <w:rFonts w:ascii="Symbol" w:eastAsia="Symbol" w:hAnsi="Symbol" w:cs="Symbol" w:hint="default"/>
        <w:b w:val="0"/>
        <w:bCs w:val="0"/>
        <w:i w:val="0"/>
        <w:iCs w:val="0"/>
        <w:w w:val="100"/>
        <w:sz w:val="20"/>
        <w:szCs w:val="20"/>
        <w:lang w:val="en-US" w:eastAsia="en-US" w:bidi="ar-SA"/>
      </w:rPr>
    </w:lvl>
    <w:lvl w:ilvl="1">
      <w:start w:val="0"/>
      <w:numFmt w:val="bullet"/>
      <w:lvlText w:val="•"/>
      <w:lvlJc w:val="left"/>
      <w:pPr>
        <w:ind w:left="1051" w:hanging="360"/>
      </w:pPr>
      <w:rPr>
        <w:rFonts w:hint="default"/>
        <w:lang w:val="en-US" w:eastAsia="en-US" w:bidi="ar-SA"/>
      </w:rPr>
    </w:lvl>
    <w:lvl w:ilvl="2">
      <w:start w:val="0"/>
      <w:numFmt w:val="bullet"/>
      <w:lvlText w:val="•"/>
      <w:lvlJc w:val="left"/>
      <w:pPr>
        <w:ind w:left="1283" w:hanging="360"/>
      </w:pPr>
      <w:rPr>
        <w:rFonts w:hint="default"/>
        <w:lang w:val="en-US" w:eastAsia="en-US" w:bidi="ar-SA"/>
      </w:rPr>
    </w:lvl>
    <w:lvl w:ilvl="3">
      <w:start w:val="0"/>
      <w:numFmt w:val="bullet"/>
      <w:lvlText w:val="•"/>
      <w:lvlJc w:val="left"/>
      <w:pPr>
        <w:ind w:left="1514" w:hanging="360"/>
      </w:pPr>
      <w:rPr>
        <w:rFonts w:hint="default"/>
        <w:lang w:val="en-US" w:eastAsia="en-US" w:bidi="ar-SA"/>
      </w:rPr>
    </w:lvl>
    <w:lvl w:ilvl="4">
      <w:start w:val="0"/>
      <w:numFmt w:val="bullet"/>
      <w:lvlText w:val="•"/>
      <w:lvlJc w:val="left"/>
      <w:pPr>
        <w:ind w:left="1746" w:hanging="360"/>
      </w:pPr>
      <w:rPr>
        <w:rFonts w:hint="default"/>
        <w:lang w:val="en-US" w:eastAsia="en-US" w:bidi="ar-SA"/>
      </w:rPr>
    </w:lvl>
    <w:lvl w:ilvl="5">
      <w:start w:val="0"/>
      <w:numFmt w:val="bullet"/>
      <w:lvlText w:val="•"/>
      <w:lvlJc w:val="left"/>
      <w:pPr>
        <w:ind w:left="1978" w:hanging="360"/>
      </w:pPr>
      <w:rPr>
        <w:rFonts w:hint="default"/>
        <w:lang w:val="en-US" w:eastAsia="en-US" w:bidi="ar-SA"/>
      </w:rPr>
    </w:lvl>
    <w:lvl w:ilvl="6">
      <w:start w:val="0"/>
      <w:numFmt w:val="bullet"/>
      <w:lvlText w:val="•"/>
      <w:lvlJc w:val="left"/>
      <w:pPr>
        <w:ind w:left="2209" w:hanging="360"/>
      </w:pPr>
      <w:rPr>
        <w:rFonts w:hint="default"/>
        <w:lang w:val="en-US" w:eastAsia="en-US" w:bidi="ar-SA"/>
      </w:rPr>
    </w:lvl>
    <w:lvl w:ilvl="7">
      <w:start w:val="0"/>
      <w:numFmt w:val="bullet"/>
      <w:lvlText w:val="•"/>
      <w:lvlJc w:val="left"/>
      <w:pPr>
        <w:ind w:left="2441" w:hanging="360"/>
      </w:pPr>
      <w:rPr>
        <w:rFonts w:hint="default"/>
        <w:lang w:val="en-US" w:eastAsia="en-US" w:bidi="ar-SA"/>
      </w:rPr>
    </w:lvl>
    <w:lvl w:ilvl="8">
      <w:start w:val="0"/>
      <w:numFmt w:val="bullet"/>
      <w:lvlText w:val="•"/>
      <w:lvlJc w:val="left"/>
      <w:pPr>
        <w:ind w:left="2672" w:hanging="360"/>
      </w:pPr>
      <w:rPr>
        <w:rFonts w:hint="default"/>
        <w:lang w:val="en-US" w:eastAsia="en-US" w:bidi="ar-SA"/>
      </w:rPr>
    </w:lvl>
  </w:abstractNum>
  <w:abstractNum w:abstractNumId="38">
    <w:nsid w:val="6BE38B03"/>
    <w:multiLevelType w:val="hybridMultilevel"/>
    <w:tmpl w:val="1CAA11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nsid w:val="6C5C58C9"/>
    <w:multiLevelType w:val="hybridMultilevel"/>
    <w:tmpl w:val="AA949C62"/>
    <w:lvl w:ilvl="0">
      <w:start w:val="0"/>
      <w:numFmt w:val="bullet"/>
      <w:lvlText w:val=""/>
      <w:lvlJc w:val="left"/>
      <w:pPr>
        <w:ind w:left="826" w:hanging="360"/>
      </w:pPr>
      <w:rPr>
        <w:rFonts w:ascii="Symbol" w:eastAsia="Symbol" w:hAnsi="Symbol" w:cs="Symbol" w:hint="default"/>
        <w:b w:val="0"/>
        <w:bCs w:val="0"/>
        <w:i w:val="0"/>
        <w:iCs w:val="0"/>
        <w:w w:val="100"/>
        <w:sz w:val="20"/>
        <w:szCs w:val="20"/>
        <w:lang w:val="en-US" w:eastAsia="en-US" w:bidi="ar-SA"/>
      </w:rPr>
    </w:lvl>
    <w:lvl w:ilvl="1">
      <w:start w:val="0"/>
      <w:numFmt w:val="bullet"/>
      <w:lvlText w:val="•"/>
      <w:lvlJc w:val="left"/>
      <w:pPr>
        <w:ind w:left="1108" w:hanging="360"/>
      </w:pPr>
      <w:rPr>
        <w:rFonts w:hint="default"/>
        <w:lang w:val="en-US" w:eastAsia="en-US" w:bidi="ar-SA"/>
      </w:rPr>
    </w:lvl>
    <w:lvl w:ilvl="2">
      <w:start w:val="0"/>
      <w:numFmt w:val="bullet"/>
      <w:lvlText w:val="•"/>
      <w:lvlJc w:val="left"/>
      <w:pPr>
        <w:ind w:left="1397" w:hanging="360"/>
      </w:pPr>
      <w:rPr>
        <w:rFonts w:hint="default"/>
        <w:lang w:val="en-US" w:eastAsia="en-US" w:bidi="ar-SA"/>
      </w:rPr>
    </w:lvl>
    <w:lvl w:ilvl="3">
      <w:start w:val="0"/>
      <w:numFmt w:val="bullet"/>
      <w:lvlText w:val="•"/>
      <w:lvlJc w:val="left"/>
      <w:pPr>
        <w:ind w:left="1686" w:hanging="360"/>
      </w:pPr>
      <w:rPr>
        <w:rFonts w:hint="default"/>
        <w:lang w:val="en-US" w:eastAsia="en-US" w:bidi="ar-SA"/>
      </w:rPr>
    </w:lvl>
    <w:lvl w:ilvl="4">
      <w:start w:val="0"/>
      <w:numFmt w:val="bullet"/>
      <w:lvlText w:val="•"/>
      <w:lvlJc w:val="left"/>
      <w:pPr>
        <w:ind w:left="1975" w:hanging="360"/>
      </w:pPr>
      <w:rPr>
        <w:rFonts w:hint="default"/>
        <w:lang w:val="en-US" w:eastAsia="en-US" w:bidi="ar-SA"/>
      </w:rPr>
    </w:lvl>
    <w:lvl w:ilvl="5">
      <w:start w:val="0"/>
      <w:numFmt w:val="bullet"/>
      <w:lvlText w:val="•"/>
      <w:lvlJc w:val="left"/>
      <w:pPr>
        <w:ind w:left="2264" w:hanging="360"/>
      </w:pPr>
      <w:rPr>
        <w:rFonts w:hint="default"/>
        <w:lang w:val="en-US" w:eastAsia="en-US" w:bidi="ar-SA"/>
      </w:rPr>
    </w:lvl>
    <w:lvl w:ilvl="6">
      <w:start w:val="0"/>
      <w:numFmt w:val="bullet"/>
      <w:lvlText w:val="•"/>
      <w:lvlJc w:val="left"/>
      <w:pPr>
        <w:ind w:left="2552" w:hanging="360"/>
      </w:pPr>
      <w:rPr>
        <w:rFonts w:hint="default"/>
        <w:lang w:val="en-US" w:eastAsia="en-US" w:bidi="ar-SA"/>
      </w:rPr>
    </w:lvl>
    <w:lvl w:ilvl="7">
      <w:start w:val="0"/>
      <w:numFmt w:val="bullet"/>
      <w:lvlText w:val="•"/>
      <w:lvlJc w:val="left"/>
      <w:pPr>
        <w:ind w:left="2841" w:hanging="360"/>
      </w:pPr>
      <w:rPr>
        <w:rFonts w:hint="default"/>
        <w:lang w:val="en-US" w:eastAsia="en-US" w:bidi="ar-SA"/>
      </w:rPr>
    </w:lvl>
    <w:lvl w:ilvl="8">
      <w:start w:val="0"/>
      <w:numFmt w:val="bullet"/>
      <w:lvlText w:val="•"/>
      <w:lvlJc w:val="left"/>
      <w:pPr>
        <w:ind w:left="3130" w:hanging="360"/>
      </w:pPr>
      <w:rPr>
        <w:rFonts w:hint="default"/>
        <w:lang w:val="en-US" w:eastAsia="en-US" w:bidi="ar-SA"/>
      </w:rPr>
    </w:lvl>
  </w:abstractNum>
  <w:abstractNum w:abstractNumId="40">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41">
    <w:nsid w:val="70B77053"/>
    <w:multiLevelType w:val="hybridMultilevel"/>
    <w:tmpl w:val="E500DA86"/>
    <w:lvl w:ilvl="0">
      <w:start w:val="0"/>
      <w:numFmt w:val="bullet"/>
      <w:lvlText w:val=""/>
      <w:lvlJc w:val="left"/>
      <w:pPr>
        <w:ind w:left="826" w:hanging="360"/>
      </w:pPr>
      <w:rPr>
        <w:rFonts w:ascii="Symbol" w:eastAsia="Symbol" w:hAnsi="Symbol" w:cs="Symbol" w:hint="default"/>
        <w:b w:val="0"/>
        <w:bCs w:val="0"/>
        <w:i w:val="0"/>
        <w:iCs w:val="0"/>
        <w:w w:val="100"/>
        <w:sz w:val="20"/>
        <w:szCs w:val="20"/>
        <w:lang w:val="en-US" w:eastAsia="en-US" w:bidi="ar-SA"/>
      </w:rPr>
    </w:lvl>
    <w:lvl w:ilvl="1">
      <w:start w:val="0"/>
      <w:numFmt w:val="bullet"/>
      <w:lvlText w:val="•"/>
      <w:lvlJc w:val="left"/>
      <w:pPr>
        <w:ind w:left="1108" w:hanging="360"/>
      </w:pPr>
      <w:rPr>
        <w:rFonts w:hint="default"/>
        <w:lang w:val="en-US" w:eastAsia="en-US" w:bidi="ar-SA"/>
      </w:rPr>
    </w:lvl>
    <w:lvl w:ilvl="2">
      <w:start w:val="0"/>
      <w:numFmt w:val="bullet"/>
      <w:lvlText w:val="•"/>
      <w:lvlJc w:val="left"/>
      <w:pPr>
        <w:ind w:left="1397" w:hanging="360"/>
      </w:pPr>
      <w:rPr>
        <w:rFonts w:hint="default"/>
        <w:lang w:val="en-US" w:eastAsia="en-US" w:bidi="ar-SA"/>
      </w:rPr>
    </w:lvl>
    <w:lvl w:ilvl="3">
      <w:start w:val="0"/>
      <w:numFmt w:val="bullet"/>
      <w:lvlText w:val="•"/>
      <w:lvlJc w:val="left"/>
      <w:pPr>
        <w:ind w:left="1686" w:hanging="360"/>
      </w:pPr>
      <w:rPr>
        <w:rFonts w:hint="default"/>
        <w:lang w:val="en-US" w:eastAsia="en-US" w:bidi="ar-SA"/>
      </w:rPr>
    </w:lvl>
    <w:lvl w:ilvl="4">
      <w:start w:val="0"/>
      <w:numFmt w:val="bullet"/>
      <w:lvlText w:val="•"/>
      <w:lvlJc w:val="left"/>
      <w:pPr>
        <w:ind w:left="1975" w:hanging="360"/>
      </w:pPr>
      <w:rPr>
        <w:rFonts w:hint="default"/>
        <w:lang w:val="en-US" w:eastAsia="en-US" w:bidi="ar-SA"/>
      </w:rPr>
    </w:lvl>
    <w:lvl w:ilvl="5">
      <w:start w:val="0"/>
      <w:numFmt w:val="bullet"/>
      <w:lvlText w:val="•"/>
      <w:lvlJc w:val="left"/>
      <w:pPr>
        <w:ind w:left="2264" w:hanging="360"/>
      </w:pPr>
      <w:rPr>
        <w:rFonts w:hint="default"/>
        <w:lang w:val="en-US" w:eastAsia="en-US" w:bidi="ar-SA"/>
      </w:rPr>
    </w:lvl>
    <w:lvl w:ilvl="6">
      <w:start w:val="0"/>
      <w:numFmt w:val="bullet"/>
      <w:lvlText w:val="•"/>
      <w:lvlJc w:val="left"/>
      <w:pPr>
        <w:ind w:left="2552" w:hanging="360"/>
      </w:pPr>
      <w:rPr>
        <w:rFonts w:hint="default"/>
        <w:lang w:val="en-US" w:eastAsia="en-US" w:bidi="ar-SA"/>
      </w:rPr>
    </w:lvl>
    <w:lvl w:ilvl="7">
      <w:start w:val="0"/>
      <w:numFmt w:val="bullet"/>
      <w:lvlText w:val="•"/>
      <w:lvlJc w:val="left"/>
      <w:pPr>
        <w:ind w:left="2841" w:hanging="360"/>
      </w:pPr>
      <w:rPr>
        <w:rFonts w:hint="default"/>
        <w:lang w:val="en-US" w:eastAsia="en-US" w:bidi="ar-SA"/>
      </w:rPr>
    </w:lvl>
    <w:lvl w:ilvl="8">
      <w:start w:val="0"/>
      <w:numFmt w:val="bullet"/>
      <w:lvlText w:val="•"/>
      <w:lvlJc w:val="left"/>
      <w:pPr>
        <w:ind w:left="3130" w:hanging="360"/>
      </w:pPr>
      <w:rPr>
        <w:rFonts w:hint="default"/>
        <w:lang w:val="en-US" w:eastAsia="en-US" w:bidi="ar-SA"/>
      </w:rPr>
    </w:lvl>
  </w:abstractNum>
  <w:abstractNum w:abstractNumId="42">
    <w:nsid w:val="74A65EE9"/>
    <w:multiLevelType w:val="hybridMultilevel"/>
    <w:tmpl w:val="B1988E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7C7724F"/>
    <w:multiLevelType w:val="hybridMultilevel"/>
    <w:tmpl w:val="FC98DC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45">
    <w:nsid w:val="7ED50A0A"/>
    <w:multiLevelType w:val="hybridMultilevel"/>
    <w:tmpl w:val="DBF25A2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087384457">
    <w:abstractNumId w:val="38"/>
  </w:num>
  <w:num w:numId="2" w16cid:durableId="1690598197">
    <w:abstractNumId w:val="20"/>
  </w:num>
  <w:num w:numId="3" w16cid:durableId="1083456019">
    <w:abstractNumId w:val="15"/>
  </w:num>
  <w:num w:numId="4" w16cid:durableId="1443763537">
    <w:abstractNumId w:val="35"/>
  </w:num>
  <w:num w:numId="5" w16cid:durableId="1786540014">
    <w:abstractNumId w:val="27"/>
  </w:num>
  <w:num w:numId="6" w16cid:durableId="1612394927">
    <w:abstractNumId w:val="28"/>
  </w:num>
  <w:num w:numId="7" w16cid:durableId="729621795">
    <w:abstractNumId w:val="16"/>
  </w:num>
  <w:num w:numId="8" w16cid:durableId="1910654949">
    <w:abstractNumId w:val="44"/>
  </w:num>
  <w:num w:numId="9" w16cid:durableId="1797024728">
    <w:abstractNumId w:val="40"/>
  </w:num>
  <w:num w:numId="10" w16cid:durableId="676425393">
    <w:abstractNumId w:val="13"/>
  </w:num>
  <w:num w:numId="11" w16cid:durableId="1905024829">
    <w:abstractNumId w:val="45"/>
  </w:num>
  <w:num w:numId="12" w16cid:durableId="722408179">
    <w:abstractNumId w:val="14"/>
  </w:num>
  <w:num w:numId="13" w16cid:durableId="1213924044">
    <w:abstractNumId w:val="9"/>
  </w:num>
  <w:num w:numId="14" w16cid:durableId="902523890">
    <w:abstractNumId w:val="7"/>
  </w:num>
  <w:num w:numId="15" w16cid:durableId="393964812">
    <w:abstractNumId w:val="6"/>
  </w:num>
  <w:num w:numId="16" w16cid:durableId="1164202857">
    <w:abstractNumId w:val="5"/>
  </w:num>
  <w:num w:numId="17" w16cid:durableId="430201905">
    <w:abstractNumId w:val="4"/>
  </w:num>
  <w:num w:numId="18" w16cid:durableId="979462391">
    <w:abstractNumId w:val="8"/>
  </w:num>
  <w:num w:numId="19" w16cid:durableId="208953592">
    <w:abstractNumId w:val="3"/>
  </w:num>
  <w:num w:numId="20" w16cid:durableId="1910381841">
    <w:abstractNumId w:val="2"/>
  </w:num>
  <w:num w:numId="21" w16cid:durableId="346641560">
    <w:abstractNumId w:val="1"/>
  </w:num>
  <w:num w:numId="22" w16cid:durableId="1680350932">
    <w:abstractNumId w:val="0"/>
  </w:num>
  <w:num w:numId="23" w16cid:durableId="1274172009">
    <w:abstractNumId w:val="33"/>
  </w:num>
  <w:num w:numId="24" w16cid:durableId="1966694174">
    <w:abstractNumId w:val="18"/>
  </w:num>
  <w:num w:numId="25" w16cid:durableId="1041200291">
    <w:abstractNumId w:val="10"/>
  </w:num>
  <w:num w:numId="26" w16cid:durableId="2019117945">
    <w:abstractNumId w:val="31"/>
  </w:num>
  <w:num w:numId="27" w16cid:durableId="878325522">
    <w:abstractNumId w:val="24"/>
  </w:num>
  <w:num w:numId="28" w16cid:durableId="629750643">
    <w:abstractNumId w:val="19"/>
  </w:num>
  <w:num w:numId="29" w16cid:durableId="150029438">
    <w:abstractNumId w:val="30"/>
  </w:num>
  <w:num w:numId="30" w16cid:durableId="195042521">
    <w:abstractNumId w:val="43"/>
  </w:num>
  <w:num w:numId="31" w16cid:durableId="608004748">
    <w:abstractNumId w:val="11"/>
  </w:num>
  <w:num w:numId="32" w16cid:durableId="2066835109">
    <w:abstractNumId w:val="29"/>
  </w:num>
  <w:num w:numId="33" w16cid:durableId="153835294">
    <w:abstractNumId w:val="39"/>
  </w:num>
  <w:num w:numId="34" w16cid:durableId="1831477924">
    <w:abstractNumId w:val="32"/>
  </w:num>
  <w:num w:numId="35" w16cid:durableId="932855059">
    <w:abstractNumId w:val="36"/>
  </w:num>
  <w:num w:numId="36" w16cid:durableId="1232735671">
    <w:abstractNumId w:val="37"/>
  </w:num>
  <w:num w:numId="37" w16cid:durableId="1268007018">
    <w:abstractNumId w:val="21"/>
  </w:num>
  <w:num w:numId="38" w16cid:durableId="1645163461">
    <w:abstractNumId w:val="22"/>
  </w:num>
  <w:num w:numId="39" w16cid:durableId="1189828791">
    <w:abstractNumId w:val="41"/>
  </w:num>
  <w:num w:numId="40" w16cid:durableId="1034232709">
    <w:abstractNumId w:val="12"/>
  </w:num>
  <w:num w:numId="41" w16cid:durableId="1802528194">
    <w:abstractNumId w:val="26"/>
  </w:num>
  <w:num w:numId="42" w16cid:durableId="218979758">
    <w:abstractNumId w:val="23"/>
  </w:num>
  <w:num w:numId="43" w16cid:durableId="86539501">
    <w:abstractNumId w:val="42"/>
  </w:num>
  <w:num w:numId="44" w16cid:durableId="136848100">
    <w:abstractNumId w:val="25"/>
  </w:num>
  <w:num w:numId="45" w16cid:durableId="274679473">
    <w:abstractNumId w:val="34"/>
  </w:num>
  <w:num w:numId="46" w16cid:durableId="16056477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 w:id="2"/>
  </w:footnotePr>
  <w:endnotePr>
    <w:numFmt w:val="decimal"/>
    <w:endnote w:id="0"/>
    <w:endnote w:id="1"/>
    <w:endnote w:id="2"/>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28"/>
    <w:rsid w:val="000007AA"/>
    <w:rsid w:val="0000091D"/>
    <w:rsid w:val="00000F33"/>
    <w:rsid w:val="00001CB2"/>
    <w:rsid w:val="00001DDD"/>
    <w:rsid w:val="000035CB"/>
    <w:rsid w:val="0000368B"/>
    <w:rsid w:val="00003743"/>
    <w:rsid w:val="00003C82"/>
    <w:rsid w:val="00003E15"/>
    <w:rsid w:val="00003EA5"/>
    <w:rsid w:val="00004909"/>
    <w:rsid w:val="00004E6F"/>
    <w:rsid w:val="00005680"/>
    <w:rsid w:val="000060D6"/>
    <w:rsid w:val="000076A1"/>
    <w:rsid w:val="00007847"/>
    <w:rsid w:val="0000790A"/>
    <w:rsid w:val="00007C5C"/>
    <w:rsid w:val="000107B5"/>
    <w:rsid w:val="00010DE3"/>
    <w:rsid w:val="00010DEC"/>
    <w:rsid w:val="00013640"/>
    <w:rsid w:val="000137C1"/>
    <w:rsid w:val="00013D5A"/>
    <w:rsid w:val="000145E1"/>
    <w:rsid w:val="00014B4D"/>
    <w:rsid w:val="00014D02"/>
    <w:rsid w:val="00015CCE"/>
    <w:rsid w:val="00015FCF"/>
    <w:rsid w:val="000163D5"/>
    <w:rsid w:val="0001788F"/>
    <w:rsid w:val="00021F3B"/>
    <w:rsid w:val="000223C1"/>
    <w:rsid w:val="00022592"/>
    <w:rsid w:val="000229DA"/>
    <w:rsid w:val="00022D1F"/>
    <w:rsid w:val="00022DE7"/>
    <w:rsid w:val="0002328C"/>
    <w:rsid w:val="000234FF"/>
    <w:rsid w:val="00023712"/>
    <w:rsid w:val="00023BFF"/>
    <w:rsid w:val="00023ED9"/>
    <w:rsid w:val="00024300"/>
    <w:rsid w:val="00024F69"/>
    <w:rsid w:val="00025103"/>
    <w:rsid w:val="000266D7"/>
    <w:rsid w:val="00027233"/>
    <w:rsid w:val="000275BC"/>
    <w:rsid w:val="00027719"/>
    <w:rsid w:val="00027C6C"/>
    <w:rsid w:val="000311CB"/>
    <w:rsid w:val="00032332"/>
    <w:rsid w:val="0003237D"/>
    <w:rsid w:val="00032621"/>
    <w:rsid w:val="0003272A"/>
    <w:rsid w:val="000329F0"/>
    <w:rsid w:val="00032D1A"/>
    <w:rsid w:val="00033763"/>
    <w:rsid w:val="000341D4"/>
    <w:rsid w:val="000350FB"/>
    <w:rsid w:val="00035938"/>
    <w:rsid w:val="00035A57"/>
    <w:rsid w:val="00035DC3"/>
    <w:rsid w:val="000373C7"/>
    <w:rsid w:val="00037AE4"/>
    <w:rsid w:val="00040718"/>
    <w:rsid w:val="00040EC6"/>
    <w:rsid w:val="000417D2"/>
    <w:rsid w:val="000431A5"/>
    <w:rsid w:val="0004364B"/>
    <w:rsid w:val="00043795"/>
    <w:rsid w:val="000438AD"/>
    <w:rsid w:val="000438E8"/>
    <w:rsid w:val="00044517"/>
    <w:rsid w:val="000447C0"/>
    <w:rsid w:val="000449A5"/>
    <w:rsid w:val="00044F2A"/>
    <w:rsid w:val="00045274"/>
    <w:rsid w:val="0004539F"/>
    <w:rsid w:val="00045441"/>
    <w:rsid w:val="000460EC"/>
    <w:rsid w:val="0004616A"/>
    <w:rsid w:val="0004668E"/>
    <w:rsid w:val="00046C16"/>
    <w:rsid w:val="00046DCC"/>
    <w:rsid w:val="00047027"/>
    <w:rsid w:val="00047338"/>
    <w:rsid w:val="00047F3F"/>
    <w:rsid w:val="00050632"/>
    <w:rsid w:val="000507EA"/>
    <w:rsid w:val="00052C5C"/>
    <w:rsid w:val="00053AB5"/>
    <w:rsid w:val="00054647"/>
    <w:rsid w:val="00054E10"/>
    <w:rsid w:val="00054E5E"/>
    <w:rsid w:val="000551BA"/>
    <w:rsid w:val="00055575"/>
    <w:rsid w:val="00055CB3"/>
    <w:rsid w:val="00056479"/>
    <w:rsid w:val="00056A34"/>
    <w:rsid w:val="00056B13"/>
    <w:rsid w:val="00057C77"/>
    <w:rsid w:val="0006039D"/>
    <w:rsid w:val="0006089A"/>
    <w:rsid w:val="000609F2"/>
    <w:rsid w:val="00060E83"/>
    <w:rsid w:val="00061BF5"/>
    <w:rsid w:val="00061FC3"/>
    <w:rsid w:val="000621C5"/>
    <w:rsid w:val="0006235A"/>
    <w:rsid w:val="00062E34"/>
    <w:rsid w:val="000633FA"/>
    <w:rsid w:val="00063761"/>
    <w:rsid w:val="00063800"/>
    <w:rsid w:val="00063E35"/>
    <w:rsid w:val="0006449A"/>
    <w:rsid w:val="00064754"/>
    <w:rsid w:val="00065A06"/>
    <w:rsid w:val="0006609B"/>
    <w:rsid w:val="00066829"/>
    <w:rsid w:val="00066D75"/>
    <w:rsid w:val="00066F25"/>
    <w:rsid w:val="0006704F"/>
    <w:rsid w:val="000679AC"/>
    <w:rsid w:val="000701F3"/>
    <w:rsid w:val="0007085C"/>
    <w:rsid w:val="00070A9C"/>
    <w:rsid w:val="00071ACF"/>
    <w:rsid w:val="00071FF9"/>
    <w:rsid w:val="00072177"/>
    <w:rsid w:val="00072C97"/>
    <w:rsid w:val="00074298"/>
    <w:rsid w:val="000750F4"/>
    <w:rsid w:val="00075687"/>
    <w:rsid w:val="00075AFC"/>
    <w:rsid w:val="00075DFA"/>
    <w:rsid w:val="000760E5"/>
    <w:rsid w:val="00076D3A"/>
    <w:rsid w:val="00077167"/>
    <w:rsid w:val="000808EE"/>
    <w:rsid w:val="00080C3F"/>
    <w:rsid w:val="000812F7"/>
    <w:rsid w:val="000814FD"/>
    <w:rsid w:val="00082001"/>
    <w:rsid w:val="0008207E"/>
    <w:rsid w:val="00082C62"/>
    <w:rsid w:val="00083FA7"/>
    <w:rsid w:val="00084898"/>
    <w:rsid w:val="00084B36"/>
    <w:rsid w:val="0008648E"/>
    <w:rsid w:val="00086831"/>
    <w:rsid w:val="00087A61"/>
    <w:rsid w:val="00090155"/>
    <w:rsid w:val="00090C98"/>
    <w:rsid w:val="00090E3B"/>
    <w:rsid w:val="0009133A"/>
    <w:rsid w:val="00091E20"/>
    <w:rsid w:val="000923A6"/>
    <w:rsid w:val="00092FD4"/>
    <w:rsid w:val="00093427"/>
    <w:rsid w:val="00094C2D"/>
    <w:rsid w:val="0009567D"/>
    <w:rsid w:val="00095C26"/>
    <w:rsid w:val="00095DC8"/>
    <w:rsid w:val="00095FFB"/>
    <w:rsid w:val="00097D19"/>
    <w:rsid w:val="000A0533"/>
    <w:rsid w:val="000A1F4C"/>
    <w:rsid w:val="000A27AC"/>
    <w:rsid w:val="000A28C4"/>
    <w:rsid w:val="000A2ABC"/>
    <w:rsid w:val="000A2E93"/>
    <w:rsid w:val="000A34BE"/>
    <w:rsid w:val="000A363D"/>
    <w:rsid w:val="000A3781"/>
    <w:rsid w:val="000A42C0"/>
    <w:rsid w:val="000A46B0"/>
    <w:rsid w:val="000A4AB1"/>
    <w:rsid w:val="000A4F8D"/>
    <w:rsid w:val="000A7424"/>
    <w:rsid w:val="000A7B92"/>
    <w:rsid w:val="000A7F56"/>
    <w:rsid w:val="000B0A05"/>
    <w:rsid w:val="000B104F"/>
    <w:rsid w:val="000B1C6B"/>
    <w:rsid w:val="000B2515"/>
    <w:rsid w:val="000B26F3"/>
    <w:rsid w:val="000B2B73"/>
    <w:rsid w:val="000B3A0D"/>
    <w:rsid w:val="000B3D0B"/>
    <w:rsid w:val="000B50C9"/>
    <w:rsid w:val="000B53F8"/>
    <w:rsid w:val="000B567D"/>
    <w:rsid w:val="000B6273"/>
    <w:rsid w:val="000B73DD"/>
    <w:rsid w:val="000B7836"/>
    <w:rsid w:val="000C02C7"/>
    <w:rsid w:val="000C0894"/>
    <w:rsid w:val="000C089B"/>
    <w:rsid w:val="000C10F7"/>
    <w:rsid w:val="000C12ED"/>
    <w:rsid w:val="000C155E"/>
    <w:rsid w:val="000C1AF7"/>
    <w:rsid w:val="000C1B0A"/>
    <w:rsid w:val="000C228C"/>
    <w:rsid w:val="000C30AC"/>
    <w:rsid w:val="000C3215"/>
    <w:rsid w:val="000C34E0"/>
    <w:rsid w:val="000C3680"/>
    <w:rsid w:val="000C3EEF"/>
    <w:rsid w:val="000C42A5"/>
    <w:rsid w:val="000C45E8"/>
    <w:rsid w:val="000C4A85"/>
    <w:rsid w:val="000C535E"/>
    <w:rsid w:val="000C55A2"/>
    <w:rsid w:val="000C5B0F"/>
    <w:rsid w:val="000C6CB0"/>
    <w:rsid w:val="000C713D"/>
    <w:rsid w:val="000C7972"/>
    <w:rsid w:val="000D0C93"/>
    <w:rsid w:val="000D17F6"/>
    <w:rsid w:val="000D1D81"/>
    <w:rsid w:val="000D279A"/>
    <w:rsid w:val="000D2D85"/>
    <w:rsid w:val="000D37C8"/>
    <w:rsid w:val="000D4861"/>
    <w:rsid w:val="000D49C3"/>
    <w:rsid w:val="000D4EE6"/>
    <w:rsid w:val="000D5750"/>
    <w:rsid w:val="000D5C7D"/>
    <w:rsid w:val="000D6419"/>
    <w:rsid w:val="000D724C"/>
    <w:rsid w:val="000D79BA"/>
    <w:rsid w:val="000D7E57"/>
    <w:rsid w:val="000E03C3"/>
    <w:rsid w:val="000E05FE"/>
    <w:rsid w:val="000E08E4"/>
    <w:rsid w:val="000E1CA0"/>
    <w:rsid w:val="000E2279"/>
    <w:rsid w:val="000E2649"/>
    <w:rsid w:val="000E2E6E"/>
    <w:rsid w:val="000E3A32"/>
    <w:rsid w:val="000E3CC6"/>
    <w:rsid w:val="000E3F2C"/>
    <w:rsid w:val="000E4107"/>
    <w:rsid w:val="000E4214"/>
    <w:rsid w:val="000E5A17"/>
    <w:rsid w:val="000E61B9"/>
    <w:rsid w:val="000E6CC9"/>
    <w:rsid w:val="000E7D6D"/>
    <w:rsid w:val="000F009B"/>
    <w:rsid w:val="000F16DC"/>
    <w:rsid w:val="000F1B58"/>
    <w:rsid w:val="000F1BD4"/>
    <w:rsid w:val="000F1D8B"/>
    <w:rsid w:val="000F24C8"/>
    <w:rsid w:val="000F2BAE"/>
    <w:rsid w:val="000F2EE1"/>
    <w:rsid w:val="000F4EE7"/>
    <w:rsid w:val="000F569B"/>
    <w:rsid w:val="000F5DD8"/>
    <w:rsid w:val="000F5FDA"/>
    <w:rsid w:val="000F724D"/>
    <w:rsid w:val="000F7F24"/>
    <w:rsid w:val="0010043F"/>
    <w:rsid w:val="00100FC2"/>
    <w:rsid w:val="00101A36"/>
    <w:rsid w:val="00102B0A"/>
    <w:rsid w:val="001052BD"/>
    <w:rsid w:val="001054A3"/>
    <w:rsid w:val="0010609E"/>
    <w:rsid w:val="001064E5"/>
    <w:rsid w:val="00106613"/>
    <w:rsid w:val="00106960"/>
    <w:rsid w:val="0010698D"/>
    <w:rsid w:val="0010AC65"/>
    <w:rsid w:val="00110478"/>
    <w:rsid w:val="00110773"/>
    <w:rsid w:val="00110D72"/>
    <w:rsid w:val="00112E51"/>
    <w:rsid w:val="00113327"/>
    <w:rsid w:val="0011362E"/>
    <w:rsid w:val="00115E73"/>
    <w:rsid w:val="001170E4"/>
    <w:rsid w:val="00117A58"/>
    <w:rsid w:val="00120B80"/>
    <w:rsid w:val="00120E7F"/>
    <w:rsid w:val="00121633"/>
    <w:rsid w:val="00122007"/>
    <w:rsid w:val="0012249E"/>
    <w:rsid w:val="0012531F"/>
    <w:rsid w:val="001255A5"/>
    <w:rsid w:val="00125807"/>
    <w:rsid w:val="00127364"/>
    <w:rsid w:val="001273B7"/>
    <w:rsid w:val="00127EB3"/>
    <w:rsid w:val="00130FB2"/>
    <w:rsid w:val="00130FB4"/>
    <w:rsid w:val="001327D5"/>
    <w:rsid w:val="00132D47"/>
    <w:rsid w:val="00132EF8"/>
    <w:rsid w:val="00132F0C"/>
    <w:rsid w:val="0013306C"/>
    <w:rsid w:val="001332B2"/>
    <w:rsid w:val="001334EF"/>
    <w:rsid w:val="00133C0D"/>
    <w:rsid w:val="0013469F"/>
    <w:rsid w:val="00135AEC"/>
    <w:rsid w:val="001361EA"/>
    <w:rsid w:val="001363FB"/>
    <w:rsid w:val="00136E17"/>
    <w:rsid w:val="00137E0B"/>
    <w:rsid w:val="001400F1"/>
    <w:rsid w:val="00140C93"/>
    <w:rsid w:val="00141975"/>
    <w:rsid w:val="00141FD6"/>
    <w:rsid w:val="00142A3E"/>
    <w:rsid w:val="00142BF7"/>
    <w:rsid w:val="00143234"/>
    <w:rsid w:val="00143411"/>
    <w:rsid w:val="0014383A"/>
    <w:rsid w:val="00143852"/>
    <w:rsid w:val="0014564B"/>
    <w:rsid w:val="00145FCB"/>
    <w:rsid w:val="00147A24"/>
    <w:rsid w:val="00147E02"/>
    <w:rsid w:val="00147E77"/>
    <w:rsid w:val="001501C3"/>
    <w:rsid w:val="0015139F"/>
    <w:rsid w:val="001514AE"/>
    <w:rsid w:val="00151CD3"/>
    <w:rsid w:val="00151DF5"/>
    <w:rsid w:val="00152A84"/>
    <w:rsid w:val="00152C17"/>
    <w:rsid w:val="00154D85"/>
    <w:rsid w:val="00156839"/>
    <w:rsid w:val="00157182"/>
    <w:rsid w:val="00157282"/>
    <w:rsid w:val="001574A8"/>
    <w:rsid w:val="00157D67"/>
    <w:rsid w:val="00160DAC"/>
    <w:rsid w:val="001613F6"/>
    <w:rsid w:val="00161402"/>
    <w:rsid w:val="0016163D"/>
    <w:rsid w:val="001626CA"/>
    <w:rsid w:val="001634EF"/>
    <w:rsid w:val="00163E7E"/>
    <w:rsid w:val="00164692"/>
    <w:rsid w:val="00165224"/>
    <w:rsid w:val="00165386"/>
    <w:rsid w:val="001653EF"/>
    <w:rsid w:val="001659B4"/>
    <w:rsid w:val="00166388"/>
    <w:rsid w:val="00166501"/>
    <w:rsid w:val="00167415"/>
    <w:rsid w:val="00167686"/>
    <w:rsid w:val="001677AA"/>
    <w:rsid w:val="00167E32"/>
    <w:rsid w:val="001700F8"/>
    <w:rsid w:val="001707E2"/>
    <w:rsid w:val="001708DF"/>
    <w:rsid w:val="001713A2"/>
    <w:rsid w:val="00171619"/>
    <w:rsid w:val="00172196"/>
    <w:rsid w:val="001728B2"/>
    <w:rsid w:val="00172B17"/>
    <w:rsid w:val="00172CD4"/>
    <w:rsid w:val="00172D29"/>
    <w:rsid w:val="0017348C"/>
    <w:rsid w:val="0017453A"/>
    <w:rsid w:val="00180150"/>
    <w:rsid w:val="00182208"/>
    <w:rsid w:val="00182728"/>
    <w:rsid w:val="00182914"/>
    <w:rsid w:val="001829D2"/>
    <w:rsid w:val="0018306B"/>
    <w:rsid w:val="00183169"/>
    <w:rsid w:val="00183449"/>
    <w:rsid w:val="001834A9"/>
    <w:rsid w:val="001840EB"/>
    <w:rsid w:val="0018449D"/>
    <w:rsid w:val="0018456B"/>
    <w:rsid w:val="00184DBA"/>
    <w:rsid w:val="00185051"/>
    <w:rsid w:val="00185270"/>
    <w:rsid w:val="0018578C"/>
    <w:rsid w:val="00185C81"/>
    <w:rsid w:val="001863F4"/>
    <w:rsid w:val="00186E7E"/>
    <w:rsid w:val="0018740F"/>
    <w:rsid w:val="001912C2"/>
    <w:rsid w:val="001914E5"/>
    <w:rsid w:val="00192484"/>
    <w:rsid w:val="00192E5A"/>
    <w:rsid w:val="00192E67"/>
    <w:rsid w:val="001941B5"/>
    <w:rsid w:val="00194AA8"/>
    <w:rsid w:val="00195239"/>
    <w:rsid w:val="00196025"/>
    <w:rsid w:val="001964E8"/>
    <w:rsid w:val="00197B17"/>
    <w:rsid w:val="00197C18"/>
    <w:rsid w:val="001A01C9"/>
    <w:rsid w:val="001A0D05"/>
    <w:rsid w:val="001A35F7"/>
    <w:rsid w:val="001A4C0F"/>
    <w:rsid w:val="001A5638"/>
    <w:rsid w:val="001A5AA1"/>
    <w:rsid w:val="001A5CA1"/>
    <w:rsid w:val="001A63AF"/>
    <w:rsid w:val="001A63C7"/>
    <w:rsid w:val="001A6913"/>
    <w:rsid w:val="001B022A"/>
    <w:rsid w:val="001B1E25"/>
    <w:rsid w:val="001B23CE"/>
    <w:rsid w:val="001B258C"/>
    <w:rsid w:val="001B2B45"/>
    <w:rsid w:val="001B3275"/>
    <w:rsid w:val="001B3637"/>
    <w:rsid w:val="001B3955"/>
    <w:rsid w:val="001B3D92"/>
    <w:rsid w:val="001B420B"/>
    <w:rsid w:val="001B4609"/>
    <w:rsid w:val="001B66D6"/>
    <w:rsid w:val="001B7575"/>
    <w:rsid w:val="001B7724"/>
    <w:rsid w:val="001C0169"/>
    <w:rsid w:val="001C0F02"/>
    <w:rsid w:val="001C15C7"/>
    <w:rsid w:val="001C256E"/>
    <w:rsid w:val="001C319E"/>
    <w:rsid w:val="001C31B5"/>
    <w:rsid w:val="001C3727"/>
    <w:rsid w:val="001C3A4C"/>
    <w:rsid w:val="001C4C09"/>
    <w:rsid w:val="001C4C39"/>
    <w:rsid w:val="001C5266"/>
    <w:rsid w:val="001C545A"/>
    <w:rsid w:val="001C57CE"/>
    <w:rsid w:val="001C5AFC"/>
    <w:rsid w:val="001C6714"/>
    <w:rsid w:val="001C6CBE"/>
    <w:rsid w:val="001C6F1F"/>
    <w:rsid w:val="001C70AF"/>
    <w:rsid w:val="001C7687"/>
    <w:rsid w:val="001C7DC9"/>
    <w:rsid w:val="001D13BD"/>
    <w:rsid w:val="001D1CD0"/>
    <w:rsid w:val="001D1F6E"/>
    <w:rsid w:val="001D213C"/>
    <w:rsid w:val="001D2F45"/>
    <w:rsid w:val="001D343E"/>
    <w:rsid w:val="001D4FB0"/>
    <w:rsid w:val="001D7457"/>
    <w:rsid w:val="001D788F"/>
    <w:rsid w:val="001D799B"/>
    <w:rsid w:val="001E06A8"/>
    <w:rsid w:val="001E0F2F"/>
    <w:rsid w:val="001E1A05"/>
    <w:rsid w:val="001E22E9"/>
    <w:rsid w:val="001E2EB4"/>
    <w:rsid w:val="001E413F"/>
    <w:rsid w:val="001E457D"/>
    <w:rsid w:val="001E4E3D"/>
    <w:rsid w:val="001E5294"/>
    <w:rsid w:val="001E5D31"/>
    <w:rsid w:val="001E5E66"/>
    <w:rsid w:val="001E6B43"/>
    <w:rsid w:val="001E6BC0"/>
    <w:rsid w:val="001E6E23"/>
    <w:rsid w:val="001E6E57"/>
    <w:rsid w:val="001F054A"/>
    <w:rsid w:val="001F1569"/>
    <w:rsid w:val="001F2088"/>
    <w:rsid w:val="001F4C32"/>
    <w:rsid w:val="001F549E"/>
    <w:rsid w:val="001F5F6E"/>
    <w:rsid w:val="001F685E"/>
    <w:rsid w:val="001F6A7F"/>
    <w:rsid w:val="001F6AD4"/>
    <w:rsid w:val="001F6E85"/>
    <w:rsid w:val="001F73D9"/>
    <w:rsid w:val="001F79CE"/>
    <w:rsid w:val="001F7B35"/>
    <w:rsid w:val="002001F4"/>
    <w:rsid w:val="002003B7"/>
    <w:rsid w:val="00201011"/>
    <w:rsid w:val="00201068"/>
    <w:rsid w:val="002010EF"/>
    <w:rsid w:val="00201287"/>
    <w:rsid w:val="00201CD8"/>
    <w:rsid w:val="00201FA2"/>
    <w:rsid w:val="00201FDD"/>
    <w:rsid w:val="00204036"/>
    <w:rsid w:val="00204492"/>
    <w:rsid w:val="00204E6E"/>
    <w:rsid w:val="00205B44"/>
    <w:rsid w:val="00205C27"/>
    <w:rsid w:val="002062CF"/>
    <w:rsid w:val="00206629"/>
    <w:rsid w:val="00206638"/>
    <w:rsid w:val="00206D10"/>
    <w:rsid w:val="002075EB"/>
    <w:rsid w:val="0020881B"/>
    <w:rsid w:val="00210640"/>
    <w:rsid w:val="002108CB"/>
    <w:rsid w:val="00210D68"/>
    <w:rsid w:val="00210E9E"/>
    <w:rsid w:val="00210FA8"/>
    <w:rsid w:val="0021147B"/>
    <w:rsid w:val="00212905"/>
    <w:rsid w:val="00212F14"/>
    <w:rsid w:val="00213195"/>
    <w:rsid w:val="00213436"/>
    <w:rsid w:val="00214720"/>
    <w:rsid w:val="0021518B"/>
    <w:rsid w:val="00215CC6"/>
    <w:rsid w:val="002167F8"/>
    <w:rsid w:val="00217786"/>
    <w:rsid w:val="00221090"/>
    <w:rsid w:val="00221F4B"/>
    <w:rsid w:val="00222EDC"/>
    <w:rsid w:val="0022443A"/>
    <w:rsid w:val="00224A65"/>
    <w:rsid w:val="00224E08"/>
    <w:rsid w:val="00224F91"/>
    <w:rsid w:val="002251B2"/>
    <w:rsid w:val="0022625E"/>
    <w:rsid w:val="002265B9"/>
    <w:rsid w:val="002272DC"/>
    <w:rsid w:val="0023059C"/>
    <w:rsid w:val="002308F8"/>
    <w:rsid w:val="00230F13"/>
    <w:rsid w:val="00231C61"/>
    <w:rsid w:val="0023361F"/>
    <w:rsid w:val="00233867"/>
    <w:rsid w:val="00233AB4"/>
    <w:rsid w:val="00234345"/>
    <w:rsid w:val="00234483"/>
    <w:rsid w:val="00234ADF"/>
    <w:rsid w:val="00234AFB"/>
    <w:rsid w:val="00234E9D"/>
    <w:rsid w:val="00235A17"/>
    <w:rsid w:val="00235EB3"/>
    <w:rsid w:val="00236632"/>
    <w:rsid w:val="002367C8"/>
    <w:rsid w:val="002369A0"/>
    <w:rsid w:val="002370B7"/>
    <w:rsid w:val="002374AE"/>
    <w:rsid w:val="00237729"/>
    <w:rsid w:val="002378CA"/>
    <w:rsid w:val="002407F8"/>
    <w:rsid w:val="00241444"/>
    <w:rsid w:val="00241834"/>
    <w:rsid w:val="00241EE0"/>
    <w:rsid w:val="00243E58"/>
    <w:rsid w:val="002450C5"/>
    <w:rsid w:val="00245150"/>
    <w:rsid w:val="002453D8"/>
    <w:rsid w:val="00245CF0"/>
    <w:rsid w:val="00246457"/>
    <w:rsid w:val="002468EE"/>
    <w:rsid w:val="00247710"/>
    <w:rsid w:val="00247815"/>
    <w:rsid w:val="00250776"/>
    <w:rsid w:val="002508A8"/>
    <w:rsid w:val="00250CEF"/>
    <w:rsid w:val="00250E5E"/>
    <w:rsid w:val="00252620"/>
    <w:rsid w:val="00252CF2"/>
    <w:rsid w:val="00252E20"/>
    <w:rsid w:val="002530A1"/>
    <w:rsid w:val="0025392D"/>
    <w:rsid w:val="00253ECC"/>
    <w:rsid w:val="0025482F"/>
    <w:rsid w:val="00255137"/>
    <w:rsid w:val="00255E44"/>
    <w:rsid w:val="0025683E"/>
    <w:rsid w:val="002568E6"/>
    <w:rsid w:val="002600A3"/>
    <w:rsid w:val="002614C8"/>
    <w:rsid w:val="00262817"/>
    <w:rsid w:val="00262FC5"/>
    <w:rsid w:val="0026333C"/>
    <w:rsid w:val="002635F7"/>
    <w:rsid w:val="002649A9"/>
    <w:rsid w:val="00264DD2"/>
    <w:rsid w:val="00265623"/>
    <w:rsid w:val="002664EE"/>
    <w:rsid w:val="002677A4"/>
    <w:rsid w:val="00267E64"/>
    <w:rsid w:val="0026B7E9"/>
    <w:rsid w:val="002704E1"/>
    <w:rsid w:val="00270C9B"/>
    <w:rsid w:val="00270D71"/>
    <w:rsid w:val="002718A9"/>
    <w:rsid w:val="00271F55"/>
    <w:rsid w:val="00272CB9"/>
    <w:rsid w:val="00272DD6"/>
    <w:rsid w:val="00272F99"/>
    <w:rsid w:val="002737E9"/>
    <w:rsid w:val="002749EE"/>
    <w:rsid w:val="00275283"/>
    <w:rsid w:val="00275494"/>
    <w:rsid w:val="0027695F"/>
    <w:rsid w:val="00276DDB"/>
    <w:rsid w:val="00277C5E"/>
    <w:rsid w:val="00280445"/>
    <w:rsid w:val="00281BFE"/>
    <w:rsid w:val="002822F2"/>
    <w:rsid w:val="00283364"/>
    <w:rsid w:val="00285B70"/>
    <w:rsid w:val="00286154"/>
    <w:rsid w:val="00287AFF"/>
    <w:rsid w:val="002900F6"/>
    <w:rsid w:val="0029102F"/>
    <w:rsid w:val="00291499"/>
    <w:rsid w:val="002917AF"/>
    <w:rsid w:val="00291BAE"/>
    <w:rsid w:val="00291E12"/>
    <w:rsid w:val="00292040"/>
    <w:rsid w:val="00293351"/>
    <w:rsid w:val="002936B3"/>
    <w:rsid w:val="002954B1"/>
    <w:rsid w:val="00295D59"/>
    <w:rsid w:val="0029640A"/>
    <w:rsid w:val="00297745"/>
    <w:rsid w:val="0029778B"/>
    <w:rsid w:val="002A0A11"/>
    <w:rsid w:val="002A0F20"/>
    <w:rsid w:val="002A1B3D"/>
    <w:rsid w:val="002A22C7"/>
    <w:rsid w:val="002A2D04"/>
    <w:rsid w:val="002A2D7B"/>
    <w:rsid w:val="002A2F3E"/>
    <w:rsid w:val="002A3DDB"/>
    <w:rsid w:val="002A4325"/>
    <w:rsid w:val="002A5200"/>
    <w:rsid w:val="002A5AE9"/>
    <w:rsid w:val="002A6A0D"/>
    <w:rsid w:val="002A7390"/>
    <w:rsid w:val="002A73BB"/>
    <w:rsid w:val="002A73F9"/>
    <w:rsid w:val="002B012F"/>
    <w:rsid w:val="002B0654"/>
    <w:rsid w:val="002B1C8D"/>
    <w:rsid w:val="002B1CBB"/>
    <w:rsid w:val="002B2D17"/>
    <w:rsid w:val="002B3838"/>
    <w:rsid w:val="002B42B3"/>
    <w:rsid w:val="002B46E1"/>
    <w:rsid w:val="002B4D57"/>
    <w:rsid w:val="002B4F12"/>
    <w:rsid w:val="002B4F85"/>
    <w:rsid w:val="002B6598"/>
    <w:rsid w:val="002B6779"/>
    <w:rsid w:val="002C05AC"/>
    <w:rsid w:val="002C23CF"/>
    <w:rsid w:val="002C2401"/>
    <w:rsid w:val="002C2AB3"/>
    <w:rsid w:val="002C32E4"/>
    <w:rsid w:val="002C3DD0"/>
    <w:rsid w:val="002C4936"/>
    <w:rsid w:val="002C65D4"/>
    <w:rsid w:val="002C65E9"/>
    <w:rsid w:val="002C6748"/>
    <w:rsid w:val="002C69CD"/>
    <w:rsid w:val="002C74BE"/>
    <w:rsid w:val="002C7B26"/>
    <w:rsid w:val="002D08FD"/>
    <w:rsid w:val="002D0DED"/>
    <w:rsid w:val="002D0F28"/>
    <w:rsid w:val="002D1328"/>
    <w:rsid w:val="002D1E33"/>
    <w:rsid w:val="002D2CD3"/>
    <w:rsid w:val="002D47CD"/>
    <w:rsid w:val="002D580C"/>
    <w:rsid w:val="002D5D07"/>
    <w:rsid w:val="002D6158"/>
    <w:rsid w:val="002D757D"/>
    <w:rsid w:val="002D7CC8"/>
    <w:rsid w:val="002E009F"/>
    <w:rsid w:val="002E1090"/>
    <w:rsid w:val="002E11EA"/>
    <w:rsid w:val="002E122B"/>
    <w:rsid w:val="002E1315"/>
    <w:rsid w:val="002E1A35"/>
    <w:rsid w:val="002E3B1B"/>
    <w:rsid w:val="002E3B5E"/>
    <w:rsid w:val="002E3D8B"/>
    <w:rsid w:val="002E3E5E"/>
    <w:rsid w:val="002E40A9"/>
    <w:rsid w:val="002E41DF"/>
    <w:rsid w:val="002E6B5E"/>
    <w:rsid w:val="002E6BCD"/>
    <w:rsid w:val="002E7427"/>
    <w:rsid w:val="002E7466"/>
    <w:rsid w:val="002ECA32"/>
    <w:rsid w:val="002F17FC"/>
    <w:rsid w:val="002F2888"/>
    <w:rsid w:val="002F28FD"/>
    <w:rsid w:val="002F3249"/>
    <w:rsid w:val="002F3DB5"/>
    <w:rsid w:val="002F4036"/>
    <w:rsid w:val="002F442E"/>
    <w:rsid w:val="002F5701"/>
    <w:rsid w:val="002F5947"/>
    <w:rsid w:val="002F5951"/>
    <w:rsid w:val="002F7281"/>
    <w:rsid w:val="002F7335"/>
    <w:rsid w:val="002F751E"/>
    <w:rsid w:val="002F7528"/>
    <w:rsid w:val="003023D9"/>
    <w:rsid w:val="00302718"/>
    <w:rsid w:val="00302BAC"/>
    <w:rsid w:val="00303C15"/>
    <w:rsid w:val="003041BB"/>
    <w:rsid w:val="00304807"/>
    <w:rsid w:val="003048BC"/>
    <w:rsid w:val="00304C27"/>
    <w:rsid w:val="00307D2B"/>
    <w:rsid w:val="0031071F"/>
    <w:rsid w:val="00310FCA"/>
    <w:rsid w:val="0031156B"/>
    <w:rsid w:val="00311907"/>
    <w:rsid w:val="003125D7"/>
    <w:rsid w:val="00312A60"/>
    <w:rsid w:val="00313A06"/>
    <w:rsid w:val="003140F4"/>
    <w:rsid w:val="00314E4E"/>
    <w:rsid w:val="00315029"/>
    <w:rsid w:val="003158EC"/>
    <w:rsid w:val="00315E53"/>
    <w:rsid w:val="003164E9"/>
    <w:rsid w:val="0031661A"/>
    <w:rsid w:val="00316A5E"/>
    <w:rsid w:val="00316AE0"/>
    <w:rsid w:val="00320952"/>
    <w:rsid w:val="00320D83"/>
    <w:rsid w:val="00322840"/>
    <w:rsid w:val="00324765"/>
    <w:rsid w:val="00324C06"/>
    <w:rsid w:val="00325195"/>
    <w:rsid w:val="0032533B"/>
    <w:rsid w:val="0032563B"/>
    <w:rsid w:val="00325B4C"/>
    <w:rsid w:val="00326D36"/>
    <w:rsid w:val="00326F10"/>
    <w:rsid w:val="003276CB"/>
    <w:rsid w:val="003311DB"/>
    <w:rsid w:val="00332B08"/>
    <w:rsid w:val="00332EDF"/>
    <w:rsid w:val="00333190"/>
    <w:rsid w:val="003333DF"/>
    <w:rsid w:val="00333576"/>
    <w:rsid w:val="00333916"/>
    <w:rsid w:val="00333A11"/>
    <w:rsid w:val="00334010"/>
    <w:rsid w:val="00334635"/>
    <w:rsid w:val="003355B5"/>
    <w:rsid w:val="00335C6B"/>
    <w:rsid w:val="00335DFD"/>
    <w:rsid w:val="0033630C"/>
    <w:rsid w:val="0033721D"/>
    <w:rsid w:val="003378DB"/>
    <w:rsid w:val="00340861"/>
    <w:rsid w:val="003409C6"/>
    <w:rsid w:val="00341652"/>
    <w:rsid w:val="00341DA8"/>
    <w:rsid w:val="00341DEE"/>
    <w:rsid w:val="00342170"/>
    <w:rsid w:val="00342951"/>
    <w:rsid w:val="00342CCD"/>
    <w:rsid w:val="00343240"/>
    <w:rsid w:val="00343967"/>
    <w:rsid w:val="00344028"/>
    <w:rsid w:val="003440EE"/>
    <w:rsid w:val="00344676"/>
    <w:rsid w:val="00344698"/>
    <w:rsid w:val="0034535B"/>
    <w:rsid w:val="0034537B"/>
    <w:rsid w:val="0034612E"/>
    <w:rsid w:val="003461DB"/>
    <w:rsid w:val="00346265"/>
    <w:rsid w:val="003472AD"/>
    <w:rsid w:val="00347CEA"/>
    <w:rsid w:val="00350550"/>
    <w:rsid w:val="00350958"/>
    <w:rsid w:val="003521A9"/>
    <w:rsid w:val="00352391"/>
    <w:rsid w:val="00355EBE"/>
    <w:rsid w:val="00356D92"/>
    <w:rsid w:val="00357047"/>
    <w:rsid w:val="00360589"/>
    <w:rsid w:val="00360B8B"/>
    <w:rsid w:val="00361684"/>
    <w:rsid w:val="00361C3A"/>
    <w:rsid w:val="003622EB"/>
    <w:rsid w:val="00362FCD"/>
    <w:rsid w:val="003637E7"/>
    <w:rsid w:val="00364561"/>
    <w:rsid w:val="0036497A"/>
    <w:rsid w:val="0036506D"/>
    <w:rsid w:val="003655E1"/>
    <w:rsid w:val="00365DAD"/>
    <w:rsid w:val="00366BB8"/>
    <w:rsid w:val="00367195"/>
    <w:rsid w:val="00367293"/>
    <w:rsid w:val="0037002D"/>
    <w:rsid w:val="0037089F"/>
    <w:rsid w:val="00370AC3"/>
    <w:rsid w:val="0037115C"/>
    <w:rsid w:val="0037227A"/>
    <w:rsid w:val="00372784"/>
    <w:rsid w:val="00372AA0"/>
    <w:rsid w:val="00373110"/>
    <w:rsid w:val="00375446"/>
    <w:rsid w:val="0037554C"/>
    <w:rsid w:val="0037574C"/>
    <w:rsid w:val="00375A02"/>
    <w:rsid w:val="00376C38"/>
    <w:rsid w:val="00376E39"/>
    <w:rsid w:val="003770B7"/>
    <w:rsid w:val="003770FE"/>
    <w:rsid w:val="00377520"/>
    <w:rsid w:val="003808BA"/>
    <w:rsid w:val="00381A81"/>
    <w:rsid w:val="00381BE3"/>
    <w:rsid w:val="00383082"/>
    <w:rsid w:val="003830B5"/>
    <w:rsid w:val="00383C0A"/>
    <w:rsid w:val="003841F5"/>
    <w:rsid w:val="00385A58"/>
    <w:rsid w:val="00386068"/>
    <w:rsid w:val="0038649E"/>
    <w:rsid w:val="00386AB2"/>
    <w:rsid w:val="00386BD9"/>
    <w:rsid w:val="003874A5"/>
    <w:rsid w:val="003878A8"/>
    <w:rsid w:val="00387C7B"/>
    <w:rsid w:val="003909B1"/>
    <w:rsid w:val="00390BA1"/>
    <w:rsid w:val="0039319F"/>
    <w:rsid w:val="00393405"/>
    <w:rsid w:val="00395023"/>
    <w:rsid w:val="00395831"/>
    <w:rsid w:val="00396E91"/>
    <w:rsid w:val="00397113"/>
    <w:rsid w:val="003A02FC"/>
    <w:rsid w:val="003A0628"/>
    <w:rsid w:val="003A0F4B"/>
    <w:rsid w:val="003A19FA"/>
    <w:rsid w:val="003A1FF9"/>
    <w:rsid w:val="003A2150"/>
    <w:rsid w:val="003A222F"/>
    <w:rsid w:val="003A3B8F"/>
    <w:rsid w:val="003A3F6F"/>
    <w:rsid w:val="003A3F86"/>
    <w:rsid w:val="003A4532"/>
    <w:rsid w:val="003A4F9D"/>
    <w:rsid w:val="003A540D"/>
    <w:rsid w:val="003A556E"/>
    <w:rsid w:val="003A5D8D"/>
    <w:rsid w:val="003A66CC"/>
    <w:rsid w:val="003A7703"/>
    <w:rsid w:val="003B0749"/>
    <w:rsid w:val="003B0FD0"/>
    <w:rsid w:val="003B10E4"/>
    <w:rsid w:val="003B1199"/>
    <w:rsid w:val="003B1D07"/>
    <w:rsid w:val="003B1EEA"/>
    <w:rsid w:val="003B28E2"/>
    <w:rsid w:val="003B2E87"/>
    <w:rsid w:val="003B371B"/>
    <w:rsid w:val="003B48D2"/>
    <w:rsid w:val="003B4C92"/>
    <w:rsid w:val="003B5D23"/>
    <w:rsid w:val="003B6851"/>
    <w:rsid w:val="003B7070"/>
    <w:rsid w:val="003C0E2F"/>
    <w:rsid w:val="003C2346"/>
    <w:rsid w:val="003C2D1D"/>
    <w:rsid w:val="003C3B8E"/>
    <w:rsid w:val="003C3FCC"/>
    <w:rsid w:val="003C41FC"/>
    <w:rsid w:val="003C5E7D"/>
    <w:rsid w:val="003C638D"/>
    <w:rsid w:val="003C646A"/>
    <w:rsid w:val="003C6BCD"/>
    <w:rsid w:val="003C6BDD"/>
    <w:rsid w:val="003C7424"/>
    <w:rsid w:val="003C7FDC"/>
    <w:rsid w:val="003D0593"/>
    <w:rsid w:val="003D0C90"/>
    <w:rsid w:val="003D1640"/>
    <w:rsid w:val="003D2B92"/>
    <w:rsid w:val="003D2BE1"/>
    <w:rsid w:val="003D2C11"/>
    <w:rsid w:val="003D2CAC"/>
    <w:rsid w:val="003D2FA4"/>
    <w:rsid w:val="003D3135"/>
    <w:rsid w:val="003D413A"/>
    <w:rsid w:val="003D501B"/>
    <w:rsid w:val="003D5899"/>
    <w:rsid w:val="003D59BA"/>
    <w:rsid w:val="003D5FDA"/>
    <w:rsid w:val="003D6927"/>
    <w:rsid w:val="003D73BD"/>
    <w:rsid w:val="003E0CAC"/>
    <w:rsid w:val="003E0D93"/>
    <w:rsid w:val="003E207A"/>
    <w:rsid w:val="003E2F2D"/>
    <w:rsid w:val="003E39D6"/>
    <w:rsid w:val="003E40D7"/>
    <w:rsid w:val="003E5630"/>
    <w:rsid w:val="003E5984"/>
    <w:rsid w:val="003E5C8B"/>
    <w:rsid w:val="003E64F6"/>
    <w:rsid w:val="003E6627"/>
    <w:rsid w:val="003E6AFA"/>
    <w:rsid w:val="003E71B7"/>
    <w:rsid w:val="003F0C14"/>
    <w:rsid w:val="003F4D07"/>
    <w:rsid w:val="003F55F1"/>
    <w:rsid w:val="003F5956"/>
    <w:rsid w:val="003F6F61"/>
    <w:rsid w:val="003F7C03"/>
    <w:rsid w:val="003F7EFD"/>
    <w:rsid w:val="004000FA"/>
    <w:rsid w:val="00400575"/>
    <w:rsid w:val="00400754"/>
    <w:rsid w:val="00400971"/>
    <w:rsid w:val="004015AC"/>
    <w:rsid w:val="004016CE"/>
    <w:rsid w:val="00401947"/>
    <w:rsid w:val="004025FF"/>
    <w:rsid w:val="00402F0B"/>
    <w:rsid w:val="004033DD"/>
    <w:rsid w:val="004037F9"/>
    <w:rsid w:val="0040495B"/>
    <w:rsid w:val="00405446"/>
    <w:rsid w:val="00405CD0"/>
    <w:rsid w:val="00405E04"/>
    <w:rsid w:val="004060BE"/>
    <w:rsid w:val="004061F0"/>
    <w:rsid w:val="00406426"/>
    <w:rsid w:val="00406574"/>
    <w:rsid w:val="00406989"/>
    <w:rsid w:val="00407195"/>
    <w:rsid w:val="004076AA"/>
    <w:rsid w:val="00407AEA"/>
    <w:rsid w:val="004100CB"/>
    <w:rsid w:val="004113AB"/>
    <w:rsid w:val="00411533"/>
    <w:rsid w:val="004127EA"/>
    <w:rsid w:val="00412A2D"/>
    <w:rsid w:val="00412A83"/>
    <w:rsid w:val="00413275"/>
    <w:rsid w:val="00413E7C"/>
    <w:rsid w:val="00415ADD"/>
    <w:rsid w:val="00415AE6"/>
    <w:rsid w:val="0041680B"/>
    <w:rsid w:val="00416B70"/>
    <w:rsid w:val="00416BF5"/>
    <w:rsid w:val="00416D5B"/>
    <w:rsid w:val="00417439"/>
    <w:rsid w:val="0041761F"/>
    <w:rsid w:val="00417C54"/>
    <w:rsid w:val="00417F29"/>
    <w:rsid w:val="004210CD"/>
    <w:rsid w:val="004216B3"/>
    <w:rsid w:val="00422327"/>
    <w:rsid w:val="004227CD"/>
    <w:rsid w:val="00422F38"/>
    <w:rsid w:val="00423D96"/>
    <w:rsid w:val="00424291"/>
    <w:rsid w:val="004261D9"/>
    <w:rsid w:val="00426992"/>
    <w:rsid w:val="004270E7"/>
    <w:rsid w:val="0043148A"/>
    <w:rsid w:val="00431975"/>
    <w:rsid w:val="0043197F"/>
    <w:rsid w:val="00431FF9"/>
    <w:rsid w:val="00432716"/>
    <w:rsid w:val="00433171"/>
    <w:rsid w:val="004332D6"/>
    <w:rsid w:val="004334A7"/>
    <w:rsid w:val="0043383F"/>
    <w:rsid w:val="00434CF1"/>
    <w:rsid w:val="0043506C"/>
    <w:rsid w:val="004350FA"/>
    <w:rsid w:val="00435AB5"/>
    <w:rsid w:val="004367E7"/>
    <w:rsid w:val="00437234"/>
    <w:rsid w:val="00437471"/>
    <w:rsid w:val="00440392"/>
    <w:rsid w:val="00440709"/>
    <w:rsid w:val="0044177C"/>
    <w:rsid w:val="00441B7F"/>
    <w:rsid w:val="00442143"/>
    <w:rsid w:val="004429ED"/>
    <w:rsid w:val="00442B73"/>
    <w:rsid w:val="00443A6D"/>
    <w:rsid w:val="0044408E"/>
    <w:rsid w:val="004459C6"/>
    <w:rsid w:val="00446314"/>
    <w:rsid w:val="004465CD"/>
    <w:rsid w:val="00446FC5"/>
    <w:rsid w:val="004470D5"/>
    <w:rsid w:val="0044746E"/>
    <w:rsid w:val="00447C1E"/>
    <w:rsid w:val="004505D2"/>
    <w:rsid w:val="00450E8D"/>
    <w:rsid w:val="00451340"/>
    <w:rsid w:val="00451A6B"/>
    <w:rsid w:val="00451DEC"/>
    <w:rsid w:val="00451F4B"/>
    <w:rsid w:val="00452377"/>
    <w:rsid w:val="00452E03"/>
    <w:rsid w:val="004533B4"/>
    <w:rsid w:val="00453875"/>
    <w:rsid w:val="00453A5B"/>
    <w:rsid w:val="00454D8B"/>
    <w:rsid w:val="00454EF1"/>
    <w:rsid w:val="00455134"/>
    <w:rsid w:val="0045599D"/>
    <w:rsid w:val="0045647C"/>
    <w:rsid w:val="00456BFD"/>
    <w:rsid w:val="004600D7"/>
    <w:rsid w:val="004600E8"/>
    <w:rsid w:val="00460670"/>
    <w:rsid w:val="00461CA8"/>
    <w:rsid w:val="004622DB"/>
    <w:rsid w:val="004622DD"/>
    <w:rsid w:val="00462343"/>
    <w:rsid w:val="00462B00"/>
    <w:rsid w:val="00462C4E"/>
    <w:rsid w:val="0046383C"/>
    <w:rsid w:val="00464234"/>
    <w:rsid w:val="0046423B"/>
    <w:rsid w:val="004650F6"/>
    <w:rsid w:val="00465971"/>
    <w:rsid w:val="00465B07"/>
    <w:rsid w:val="004671F9"/>
    <w:rsid w:val="00467B1E"/>
    <w:rsid w:val="004708FD"/>
    <w:rsid w:val="004714B1"/>
    <w:rsid w:val="00472A8F"/>
    <w:rsid w:val="00472E23"/>
    <w:rsid w:val="00474530"/>
    <w:rsid w:val="00474A8E"/>
    <w:rsid w:val="00474F08"/>
    <w:rsid w:val="00474FA7"/>
    <w:rsid w:val="004752E2"/>
    <w:rsid w:val="0047544E"/>
    <w:rsid w:val="0047561A"/>
    <w:rsid w:val="00475914"/>
    <w:rsid w:val="004760F5"/>
    <w:rsid w:val="004763D1"/>
    <w:rsid w:val="00476676"/>
    <w:rsid w:val="00477E72"/>
    <w:rsid w:val="00477E91"/>
    <w:rsid w:val="0048016C"/>
    <w:rsid w:val="004804C0"/>
    <w:rsid w:val="00480D03"/>
    <w:rsid w:val="004827BA"/>
    <w:rsid w:val="00482E58"/>
    <w:rsid w:val="00483635"/>
    <w:rsid w:val="00483781"/>
    <w:rsid w:val="0048387A"/>
    <w:rsid w:val="00483CCC"/>
    <w:rsid w:val="00483F2C"/>
    <w:rsid w:val="00484030"/>
    <w:rsid w:val="00484B00"/>
    <w:rsid w:val="00486267"/>
    <w:rsid w:val="00486337"/>
    <w:rsid w:val="004873F1"/>
    <w:rsid w:val="00490916"/>
    <w:rsid w:val="004910E9"/>
    <w:rsid w:val="00491802"/>
    <w:rsid w:val="00491C63"/>
    <w:rsid w:val="00491D0B"/>
    <w:rsid w:val="00491D0D"/>
    <w:rsid w:val="0049472F"/>
    <w:rsid w:val="00494A82"/>
    <w:rsid w:val="004A0226"/>
    <w:rsid w:val="004A0BCC"/>
    <w:rsid w:val="004A12BD"/>
    <w:rsid w:val="004A2D34"/>
    <w:rsid w:val="004A2F08"/>
    <w:rsid w:val="004A414D"/>
    <w:rsid w:val="004A48CA"/>
    <w:rsid w:val="004A5178"/>
    <w:rsid w:val="004A543C"/>
    <w:rsid w:val="004A572C"/>
    <w:rsid w:val="004A5D48"/>
    <w:rsid w:val="004A6286"/>
    <w:rsid w:val="004A6581"/>
    <w:rsid w:val="004A6AE5"/>
    <w:rsid w:val="004A79C1"/>
    <w:rsid w:val="004B1584"/>
    <w:rsid w:val="004B32F6"/>
    <w:rsid w:val="004B3BB8"/>
    <w:rsid w:val="004B46EC"/>
    <w:rsid w:val="004B4E9C"/>
    <w:rsid w:val="004B61D1"/>
    <w:rsid w:val="004B7424"/>
    <w:rsid w:val="004B796D"/>
    <w:rsid w:val="004B7C98"/>
    <w:rsid w:val="004C12BD"/>
    <w:rsid w:val="004C25C9"/>
    <w:rsid w:val="004C2E49"/>
    <w:rsid w:val="004C33E2"/>
    <w:rsid w:val="004C34E4"/>
    <w:rsid w:val="004C3F40"/>
    <w:rsid w:val="004C416C"/>
    <w:rsid w:val="004C42A1"/>
    <w:rsid w:val="004C4AF6"/>
    <w:rsid w:val="004C50AE"/>
    <w:rsid w:val="004C59B7"/>
    <w:rsid w:val="004C615B"/>
    <w:rsid w:val="004C69A7"/>
    <w:rsid w:val="004C7D07"/>
    <w:rsid w:val="004D04AD"/>
    <w:rsid w:val="004D0BF5"/>
    <w:rsid w:val="004D1FDB"/>
    <w:rsid w:val="004D26A4"/>
    <w:rsid w:val="004D3613"/>
    <w:rsid w:val="004D3638"/>
    <w:rsid w:val="004D3B63"/>
    <w:rsid w:val="004D3C01"/>
    <w:rsid w:val="004D43D3"/>
    <w:rsid w:val="004D4ACC"/>
    <w:rsid w:val="004D4BD2"/>
    <w:rsid w:val="004D5E86"/>
    <w:rsid w:val="004D6649"/>
    <w:rsid w:val="004D671E"/>
    <w:rsid w:val="004D7250"/>
    <w:rsid w:val="004D7CFF"/>
    <w:rsid w:val="004E00B3"/>
    <w:rsid w:val="004E03BE"/>
    <w:rsid w:val="004E11D8"/>
    <w:rsid w:val="004E160F"/>
    <w:rsid w:val="004E1EFA"/>
    <w:rsid w:val="004E233D"/>
    <w:rsid w:val="004E40E3"/>
    <w:rsid w:val="004E42DA"/>
    <w:rsid w:val="004E4959"/>
    <w:rsid w:val="004E4C17"/>
    <w:rsid w:val="004E53FB"/>
    <w:rsid w:val="004E5D8C"/>
    <w:rsid w:val="004E5EB3"/>
    <w:rsid w:val="004E5F80"/>
    <w:rsid w:val="004E6102"/>
    <w:rsid w:val="004E6BFA"/>
    <w:rsid w:val="004E72D3"/>
    <w:rsid w:val="004E75A4"/>
    <w:rsid w:val="004E75C4"/>
    <w:rsid w:val="004E7651"/>
    <w:rsid w:val="004E7C5D"/>
    <w:rsid w:val="004E7FD0"/>
    <w:rsid w:val="004F1D76"/>
    <w:rsid w:val="004F1FF1"/>
    <w:rsid w:val="004F2024"/>
    <w:rsid w:val="004F2540"/>
    <w:rsid w:val="004F2754"/>
    <w:rsid w:val="004F2F54"/>
    <w:rsid w:val="004F3F1C"/>
    <w:rsid w:val="004F474A"/>
    <w:rsid w:val="004F4886"/>
    <w:rsid w:val="004F5223"/>
    <w:rsid w:val="004F6EDF"/>
    <w:rsid w:val="004F72C7"/>
    <w:rsid w:val="004F7316"/>
    <w:rsid w:val="004F77ED"/>
    <w:rsid w:val="004F7BCB"/>
    <w:rsid w:val="005004A9"/>
    <w:rsid w:val="005005C3"/>
    <w:rsid w:val="00500659"/>
    <w:rsid w:val="00501715"/>
    <w:rsid w:val="005017A0"/>
    <w:rsid w:val="005021FB"/>
    <w:rsid w:val="0050220E"/>
    <w:rsid w:val="00502527"/>
    <w:rsid w:val="0050255B"/>
    <w:rsid w:val="005033F5"/>
    <w:rsid w:val="00503920"/>
    <w:rsid w:val="00503BFE"/>
    <w:rsid w:val="00503F52"/>
    <w:rsid w:val="0050431E"/>
    <w:rsid w:val="00504FE4"/>
    <w:rsid w:val="00505A36"/>
    <w:rsid w:val="00505C81"/>
    <w:rsid w:val="005065D9"/>
    <w:rsid w:val="00506D32"/>
    <w:rsid w:val="00506ED2"/>
    <w:rsid w:val="005072CD"/>
    <w:rsid w:val="00507382"/>
    <w:rsid w:val="005078A4"/>
    <w:rsid w:val="00510518"/>
    <w:rsid w:val="0051085D"/>
    <w:rsid w:val="005110B1"/>
    <w:rsid w:val="005110B2"/>
    <w:rsid w:val="00511375"/>
    <w:rsid w:val="00511668"/>
    <w:rsid w:val="00511934"/>
    <w:rsid w:val="005123B0"/>
    <w:rsid w:val="00512C6B"/>
    <w:rsid w:val="00512E4A"/>
    <w:rsid w:val="00513712"/>
    <w:rsid w:val="00513D7D"/>
    <w:rsid w:val="00514D19"/>
    <w:rsid w:val="005170DC"/>
    <w:rsid w:val="005179B2"/>
    <w:rsid w:val="00517A23"/>
    <w:rsid w:val="00520A94"/>
    <w:rsid w:val="00520D9A"/>
    <w:rsid w:val="005211EC"/>
    <w:rsid w:val="00522160"/>
    <w:rsid w:val="0052269E"/>
    <w:rsid w:val="005234BE"/>
    <w:rsid w:val="00523D30"/>
    <w:rsid w:val="00525220"/>
    <w:rsid w:val="00525B23"/>
    <w:rsid w:val="00526601"/>
    <w:rsid w:val="005266CA"/>
    <w:rsid w:val="005309E1"/>
    <w:rsid w:val="00530CA1"/>
    <w:rsid w:val="005318F2"/>
    <w:rsid w:val="005344DC"/>
    <w:rsid w:val="00534A29"/>
    <w:rsid w:val="00534AB1"/>
    <w:rsid w:val="0053541F"/>
    <w:rsid w:val="005358BC"/>
    <w:rsid w:val="00535EC5"/>
    <w:rsid w:val="005364A3"/>
    <w:rsid w:val="0053713F"/>
    <w:rsid w:val="005403D4"/>
    <w:rsid w:val="00540608"/>
    <w:rsid w:val="00542038"/>
    <w:rsid w:val="00542051"/>
    <w:rsid w:val="00542AAE"/>
    <w:rsid w:val="00542C4F"/>
    <w:rsid w:val="0054455C"/>
    <w:rsid w:val="005445BE"/>
    <w:rsid w:val="00545620"/>
    <w:rsid w:val="00545890"/>
    <w:rsid w:val="005466CA"/>
    <w:rsid w:val="00546713"/>
    <w:rsid w:val="00546886"/>
    <w:rsid w:val="005476C4"/>
    <w:rsid w:val="005479DF"/>
    <w:rsid w:val="00547DB7"/>
    <w:rsid w:val="005480E8"/>
    <w:rsid w:val="00550A3B"/>
    <w:rsid w:val="00550E21"/>
    <w:rsid w:val="00551015"/>
    <w:rsid w:val="00551173"/>
    <w:rsid w:val="0055158F"/>
    <w:rsid w:val="00551C2B"/>
    <w:rsid w:val="005524A2"/>
    <w:rsid w:val="005525E5"/>
    <w:rsid w:val="00552C56"/>
    <w:rsid w:val="00552E64"/>
    <w:rsid w:val="00553BEA"/>
    <w:rsid w:val="005547E1"/>
    <w:rsid w:val="005550BF"/>
    <w:rsid w:val="00555CD3"/>
    <w:rsid w:val="00555CF8"/>
    <w:rsid w:val="00557401"/>
    <w:rsid w:val="005601C3"/>
    <w:rsid w:val="00560A01"/>
    <w:rsid w:val="00560BFC"/>
    <w:rsid w:val="00563EAF"/>
    <w:rsid w:val="0056518C"/>
    <w:rsid w:val="00565684"/>
    <w:rsid w:val="005656D1"/>
    <w:rsid w:val="00565D5B"/>
    <w:rsid w:val="00565DB9"/>
    <w:rsid w:val="005660AC"/>
    <w:rsid w:val="005672FE"/>
    <w:rsid w:val="005674F7"/>
    <w:rsid w:val="00567627"/>
    <w:rsid w:val="00567A21"/>
    <w:rsid w:val="00567DE7"/>
    <w:rsid w:val="0057020F"/>
    <w:rsid w:val="00571F89"/>
    <w:rsid w:val="005721E3"/>
    <w:rsid w:val="00572C11"/>
    <w:rsid w:val="005741C7"/>
    <w:rsid w:val="00575130"/>
    <w:rsid w:val="00575785"/>
    <w:rsid w:val="00575E3A"/>
    <w:rsid w:val="00575ECD"/>
    <w:rsid w:val="005760C9"/>
    <w:rsid w:val="00576204"/>
    <w:rsid w:val="005762E2"/>
    <w:rsid w:val="00580507"/>
    <w:rsid w:val="0058075B"/>
    <w:rsid w:val="00580770"/>
    <w:rsid w:val="005809D9"/>
    <w:rsid w:val="00580A00"/>
    <w:rsid w:val="00580DE3"/>
    <w:rsid w:val="00581E48"/>
    <w:rsid w:val="005821AD"/>
    <w:rsid w:val="005827E8"/>
    <w:rsid w:val="00583746"/>
    <w:rsid w:val="00583D89"/>
    <w:rsid w:val="00585485"/>
    <w:rsid w:val="00585F53"/>
    <w:rsid w:val="00586983"/>
    <w:rsid w:val="00586F6C"/>
    <w:rsid w:val="005873C0"/>
    <w:rsid w:val="00590149"/>
    <w:rsid w:val="005912FB"/>
    <w:rsid w:val="005913DB"/>
    <w:rsid w:val="005917B8"/>
    <w:rsid w:val="00591AD7"/>
    <w:rsid w:val="005923F7"/>
    <w:rsid w:val="00593708"/>
    <w:rsid w:val="0059371A"/>
    <w:rsid w:val="00593E6C"/>
    <w:rsid w:val="005940EB"/>
    <w:rsid w:val="0059545A"/>
    <w:rsid w:val="005955C7"/>
    <w:rsid w:val="00596012"/>
    <w:rsid w:val="005963B8"/>
    <w:rsid w:val="00596675"/>
    <w:rsid w:val="005967BB"/>
    <w:rsid w:val="00596900"/>
    <w:rsid w:val="00596BFA"/>
    <w:rsid w:val="0059712B"/>
    <w:rsid w:val="00597992"/>
    <w:rsid w:val="00597D89"/>
    <w:rsid w:val="005A0C2E"/>
    <w:rsid w:val="005A163D"/>
    <w:rsid w:val="005A38D6"/>
    <w:rsid w:val="005A3F80"/>
    <w:rsid w:val="005A4F79"/>
    <w:rsid w:val="005A58B3"/>
    <w:rsid w:val="005A598F"/>
    <w:rsid w:val="005A6FA3"/>
    <w:rsid w:val="005B02FB"/>
    <w:rsid w:val="005B0D7B"/>
    <w:rsid w:val="005B172E"/>
    <w:rsid w:val="005B1EC5"/>
    <w:rsid w:val="005B2A87"/>
    <w:rsid w:val="005B2E10"/>
    <w:rsid w:val="005B3F9E"/>
    <w:rsid w:val="005B590C"/>
    <w:rsid w:val="005B5E97"/>
    <w:rsid w:val="005B5F53"/>
    <w:rsid w:val="005B6003"/>
    <w:rsid w:val="005B799E"/>
    <w:rsid w:val="005C0377"/>
    <w:rsid w:val="005C04BB"/>
    <w:rsid w:val="005C10D5"/>
    <w:rsid w:val="005C2489"/>
    <w:rsid w:val="005C286E"/>
    <w:rsid w:val="005C33B4"/>
    <w:rsid w:val="005C423C"/>
    <w:rsid w:val="005C4415"/>
    <w:rsid w:val="005C4984"/>
    <w:rsid w:val="005C4BE0"/>
    <w:rsid w:val="005C50FC"/>
    <w:rsid w:val="005C54B0"/>
    <w:rsid w:val="005C5953"/>
    <w:rsid w:val="005C599F"/>
    <w:rsid w:val="005C6321"/>
    <w:rsid w:val="005C742C"/>
    <w:rsid w:val="005C77E6"/>
    <w:rsid w:val="005D021A"/>
    <w:rsid w:val="005D05AF"/>
    <w:rsid w:val="005D16AA"/>
    <w:rsid w:val="005D2E57"/>
    <w:rsid w:val="005D3FF5"/>
    <w:rsid w:val="005D4603"/>
    <w:rsid w:val="005D4ED9"/>
    <w:rsid w:val="005D532E"/>
    <w:rsid w:val="005D581F"/>
    <w:rsid w:val="005D68F8"/>
    <w:rsid w:val="005D7864"/>
    <w:rsid w:val="005D7CF3"/>
    <w:rsid w:val="005D7ECF"/>
    <w:rsid w:val="005E0771"/>
    <w:rsid w:val="005E0A1A"/>
    <w:rsid w:val="005E0DFF"/>
    <w:rsid w:val="005E16F7"/>
    <w:rsid w:val="005E1D70"/>
    <w:rsid w:val="005E22A5"/>
    <w:rsid w:val="005E292E"/>
    <w:rsid w:val="005E2CD2"/>
    <w:rsid w:val="005E4259"/>
    <w:rsid w:val="005E6A3C"/>
    <w:rsid w:val="005E7295"/>
    <w:rsid w:val="005F0A77"/>
    <w:rsid w:val="005F0DBB"/>
    <w:rsid w:val="005F0F8C"/>
    <w:rsid w:val="005F0FBA"/>
    <w:rsid w:val="005F2D36"/>
    <w:rsid w:val="005F31C0"/>
    <w:rsid w:val="005F3243"/>
    <w:rsid w:val="005F37E0"/>
    <w:rsid w:val="005F3DAD"/>
    <w:rsid w:val="005F41BC"/>
    <w:rsid w:val="005F4202"/>
    <w:rsid w:val="005F43D7"/>
    <w:rsid w:val="005F45DD"/>
    <w:rsid w:val="005F546E"/>
    <w:rsid w:val="005F5FFE"/>
    <w:rsid w:val="005F6830"/>
    <w:rsid w:val="005F6911"/>
    <w:rsid w:val="005F74CD"/>
    <w:rsid w:val="005F7C5A"/>
    <w:rsid w:val="005FEEF3"/>
    <w:rsid w:val="00600B7F"/>
    <w:rsid w:val="00600F05"/>
    <w:rsid w:val="006012D9"/>
    <w:rsid w:val="00601E61"/>
    <w:rsid w:val="006027AC"/>
    <w:rsid w:val="00602DD7"/>
    <w:rsid w:val="006035C2"/>
    <w:rsid w:val="00603806"/>
    <w:rsid w:val="00603FF7"/>
    <w:rsid w:val="00604BE2"/>
    <w:rsid w:val="006059DF"/>
    <w:rsid w:val="006059F1"/>
    <w:rsid w:val="00605B32"/>
    <w:rsid w:val="00605C6E"/>
    <w:rsid w:val="00606375"/>
    <w:rsid w:val="0060707B"/>
    <w:rsid w:val="006078CB"/>
    <w:rsid w:val="00610566"/>
    <w:rsid w:val="006108EA"/>
    <w:rsid w:val="00611976"/>
    <w:rsid w:val="00611FE4"/>
    <w:rsid w:val="0061259A"/>
    <w:rsid w:val="0061264A"/>
    <w:rsid w:val="0061319C"/>
    <w:rsid w:val="006131FF"/>
    <w:rsid w:val="00613F5B"/>
    <w:rsid w:val="00614625"/>
    <w:rsid w:val="0061529E"/>
    <w:rsid w:val="006159DD"/>
    <w:rsid w:val="00616358"/>
    <w:rsid w:val="00616C98"/>
    <w:rsid w:val="00616D73"/>
    <w:rsid w:val="00617B1B"/>
    <w:rsid w:val="00620564"/>
    <w:rsid w:val="006210C4"/>
    <w:rsid w:val="0062182F"/>
    <w:rsid w:val="0062241E"/>
    <w:rsid w:val="006226A2"/>
    <w:rsid w:val="006228E2"/>
    <w:rsid w:val="00623570"/>
    <w:rsid w:val="00623B24"/>
    <w:rsid w:val="00623F9B"/>
    <w:rsid w:val="00624981"/>
    <w:rsid w:val="00624E7C"/>
    <w:rsid w:val="0062567E"/>
    <w:rsid w:val="00625AC7"/>
    <w:rsid w:val="00625B81"/>
    <w:rsid w:val="0062620C"/>
    <w:rsid w:val="00626224"/>
    <w:rsid w:val="00626542"/>
    <w:rsid w:val="00626691"/>
    <w:rsid w:val="006276BB"/>
    <w:rsid w:val="00630A81"/>
    <w:rsid w:val="00630C90"/>
    <w:rsid w:val="0063244C"/>
    <w:rsid w:val="00632501"/>
    <w:rsid w:val="00632DB5"/>
    <w:rsid w:val="00633EA3"/>
    <w:rsid w:val="00634425"/>
    <w:rsid w:val="00634E66"/>
    <w:rsid w:val="006357F8"/>
    <w:rsid w:val="006358C5"/>
    <w:rsid w:val="00635C88"/>
    <w:rsid w:val="00636313"/>
    <w:rsid w:val="0063688D"/>
    <w:rsid w:val="006375E4"/>
    <w:rsid w:val="006403CB"/>
    <w:rsid w:val="00640767"/>
    <w:rsid w:val="00640F7D"/>
    <w:rsid w:val="0064158C"/>
    <w:rsid w:val="00641F82"/>
    <w:rsid w:val="006421FA"/>
    <w:rsid w:val="0064229A"/>
    <w:rsid w:val="006437DB"/>
    <w:rsid w:val="00643CE6"/>
    <w:rsid w:val="00643EF7"/>
    <w:rsid w:val="006458AB"/>
    <w:rsid w:val="00645E0D"/>
    <w:rsid w:val="006469D1"/>
    <w:rsid w:val="00646DDA"/>
    <w:rsid w:val="0064725A"/>
    <w:rsid w:val="0064791E"/>
    <w:rsid w:val="0065006B"/>
    <w:rsid w:val="00650C8E"/>
    <w:rsid w:val="00650EBF"/>
    <w:rsid w:val="00651661"/>
    <w:rsid w:val="00651C71"/>
    <w:rsid w:val="006525A5"/>
    <w:rsid w:val="0065342F"/>
    <w:rsid w:val="00654590"/>
    <w:rsid w:val="0065494D"/>
    <w:rsid w:val="00654F66"/>
    <w:rsid w:val="00655A15"/>
    <w:rsid w:val="00655A97"/>
    <w:rsid w:val="00655D39"/>
    <w:rsid w:val="0065657E"/>
    <w:rsid w:val="0065723F"/>
    <w:rsid w:val="00657F74"/>
    <w:rsid w:val="00660627"/>
    <w:rsid w:val="0066069C"/>
    <w:rsid w:val="00660A3C"/>
    <w:rsid w:val="00661AF9"/>
    <w:rsid w:val="00661B51"/>
    <w:rsid w:val="00661FCE"/>
    <w:rsid w:val="0066212A"/>
    <w:rsid w:val="006624BE"/>
    <w:rsid w:val="00662E23"/>
    <w:rsid w:val="00663AAF"/>
    <w:rsid w:val="00664729"/>
    <w:rsid w:val="00664AD0"/>
    <w:rsid w:val="00664C7C"/>
    <w:rsid w:val="00664EFF"/>
    <w:rsid w:val="00665190"/>
    <w:rsid w:val="0066583A"/>
    <w:rsid w:val="00665B4D"/>
    <w:rsid w:val="00666600"/>
    <w:rsid w:val="0066688F"/>
    <w:rsid w:val="00666F6E"/>
    <w:rsid w:val="0066BFA5"/>
    <w:rsid w:val="00670F3F"/>
    <w:rsid w:val="00673E47"/>
    <w:rsid w:val="00673E6A"/>
    <w:rsid w:val="00675B6F"/>
    <w:rsid w:val="00675EDB"/>
    <w:rsid w:val="00676E4D"/>
    <w:rsid w:val="00677034"/>
    <w:rsid w:val="0067795A"/>
    <w:rsid w:val="00677EC7"/>
    <w:rsid w:val="00680308"/>
    <w:rsid w:val="0068067E"/>
    <w:rsid w:val="006806A9"/>
    <w:rsid w:val="00680EE5"/>
    <w:rsid w:val="00681816"/>
    <w:rsid w:val="00682076"/>
    <w:rsid w:val="00682090"/>
    <w:rsid w:val="0068225B"/>
    <w:rsid w:val="006826E0"/>
    <w:rsid w:val="00682C0F"/>
    <w:rsid w:val="0068319C"/>
    <w:rsid w:val="00683EE8"/>
    <w:rsid w:val="0068605B"/>
    <w:rsid w:val="00686481"/>
    <w:rsid w:val="00686BB3"/>
    <w:rsid w:val="00686D6E"/>
    <w:rsid w:val="00686EA1"/>
    <w:rsid w:val="00687BE9"/>
    <w:rsid w:val="00687C66"/>
    <w:rsid w:val="00690661"/>
    <w:rsid w:val="00690854"/>
    <w:rsid w:val="00690A4C"/>
    <w:rsid w:val="006929FB"/>
    <w:rsid w:val="00692EED"/>
    <w:rsid w:val="00694161"/>
    <w:rsid w:val="00694A12"/>
    <w:rsid w:val="00694A7F"/>
    <w:rsid w:val="00695911"/>
    <w:rsid w:val="0069620F"/>
    <w:rsid w:val="00696634"/>
    <w:rsid w:val="00696AF4"/>
    <w:rsid w:val="006A06E0"/>
    <w:rsid w:val="006A131B"/>
    <w:rsid w:val="006A2146"/>
    <w:rsid w:val="006A26DF"/>
    <w:rsid w:val="006A38B0"/>
    <w:rsid w:val="006A3E01"/>
    <w:rsid w:val="006A44DA"/>
    <w:rsid w:val="006A4EA7"/>
    <w:rsid w:val="006A6102"/>
    <w:rsid w:val="006A7A14"/>
    <w:rsid w:val="006A7F48"/>
    <w:rsid w:val="006B005F"/>
    <w:rsid w:val="006B0207"/>
    <w:rsid w:val="006B0471"/>
    <w:rsid w:val="006B0EF8"/>
    <w:rsid w:val="006B11B8"/>
    <w:rsid w:val="006B174B"/>
    <w:rsid w:val="006B1BF1"/>
    <w:rsid w:val="006B3BF8"/>
    <w:rsid w:val="006B4BFE"/>
    <w:rsid w:val="006B51BD"/>
    <w:rsid w:val="006B6089"/>
    <w:rsid w:val="006B6862"/>
    <w:rsid w:val="006B6F69"/>
    <w:rsid w:val="006B7D2E"/>
    <w:rsid w:val="006C0F33"/>
    <w:rsid w:val="006C2B18"/>
    <w:rsid w:val="006C2B5C"/>
    <w:rsid w:val="006C38D8"/>
    <w:rsid w:val="006C3F78"/>
    <w:rsid w:val="006C4380"/>
    <w:rsid w:val="006C4942"/>
    <w:rsid w:val="006C4BE5"/>
    <w:rsid w:val="006C5470"/>
    <w:rsid w:val="006C571B"/>
    <w:rsid w:val="006C60D2"/>
    <w:rsid w:val="006C6EC2"/>
    <w:rsid w:val="006C6F61"/>
    <w:rsid w:val="006C7186"/>
    <w:rsid w:val="006C7559"/>
    <w:rsid w:val="006C7B46"/>
    <w:rsid w:val="006C7CF2"/>
    <w:rsid w:val="006D00F6"/>
    <w:rsid w:val="006D0EAD"/>
    <w:rsid w:val="006D0FF5"/>
    <w:rsid w:val="006D2419"/>
    <w:rsid w:val="006D2901"/>
    <w:rsid w:val="006D2C35"/>
    <w:rsid w:val="006D2E8A"/>
    <w:rsid w:val="006D4339"/>
    <w:rsid w:val="006D5234"/>
    <w:rsid w:val="006D52F4"/>
    <w:rsid w:val="006D5D1F"/>
    <w:rsid w:val="006D5E0B"/>
    <w:rsid w:val="006D6B2A"/>
    <w:rsid w:val="006D72EA"/>
    <w:rsid w:val="006D7835"/>
    <w:rsid w:val="006D7B66"/>
    <w:rsid w:val="006D7F88"/>
    <w:rsid w:val="006E1C08"/>
    <w:rsid w:val="006E1C6D"/>
    <w:rsid w:val="006E1E01"/>
    <w:rsid w:val="006E26CC"/>
    <w:rsid w:val="006E29E5"/>
    <w:rsid w:val="006E2E31"/>
    <w:rsid w:val="006E3458"/>
    <w:rsid w:val="006E42E8"/>
    <w:rsid w:val="006E46B9"/>
    <w:rsid w:val="006E4AC6"/>
    <w:rsid w:val="006E4B7F"/>
    <w:rsid w:val="006E4BE5"/>
    <w:rsid w:val="006E5418"/>
    <w:rsid w:val="006E5656"/>
    <w:rsid w:val="006E5A9F"/>
    <w:rsid w:val="006E5E54"/>
    <w:rsid w:val="006E601C"/>
    <w:rsid w:val="006E6375"/>
    <w:rsid w:val="006E6A08"/>
    <w:rsid w:val="006E7FAF"/>
    <w:rsid w:val="006F05C3"/>
    <w:rsid w:val="006F15B1"/>
    <w:rsid w:val="006F174B"/>
    <w:rsid w:val="006F2DB1"/>
    <w:rsid w:val="006F3032"/>
    <w:rsid w:val="006F346E"/>
    <w:rsid w:val="006F4FFB"/>
    <w:rsid w:val="006F52D8"/>
    <w:rsid w:val="006F5B38"/>
    <w:rsid w:val="006F5F53"/>
    <w:rsid w:val="006F6A9F"/>
    <w:rsid w:val="00700579"/>
    <w:rsid w:val="00700EA2"/>
    <w:rsid w:val="00700F3B"/>
    <w:rsid w:val="00701E5A"/>
    <w:rsid w:val="00702822"/>
    <w:rsid w:val="0070367B"/>
    <w:rsid w:val="007043C1"/>
    <w:rsid w:val="00704E27"/>
    <w:rsid w:val="00705735"/>
    <w:rsid w:val="0070619A"/>
    <w:rsid w:val="00706541"/>
    <w:rsid w:val="00706929"/>
    <w:rsid w:val="00707148"/>
    <w:rsid w:val="00707419"/>
    <w:rsid w:val="0070768D"/>
    <w:rsid w:val="00707ED6"/>
    <w:rsid w:val="007107B8"/>
    <w:rsid w:val="00710CF7"/>
    <w:rsid w:val="007112FE"/>
    <w:rsid w:val="007127D1"/>
    <w:rsid w:val="0071282D"/>
    <w:rsid w:val="007135AF"/>
    <w:rsid w:val="00714D41"/>
    <w:rsid w:val="007156D3"/>
    <w:rsid w:val="00715C54"/>
    <w:rsid w:val="0071613D"/>
    <w:rsid w:val="007170E5"/>
    <w:rsid w:val="00717337"/>
    <w:rsid w:val="0071737E"/>
    <w:rsid w:val="00717835"/>
    <w:rsid w:val="00717A51"/>
    <w:rsid w:val="00720489"/>
    <w:rsid w:val="00720579"/>
    <w:rsid w:val="0072072E"/>
    <w:rsid w:val="00720BC7"/>
    <w:rsid w:val="00720FE6"/>
    <w:rsid w:val="007218C2"/>
    <w:rsid w:val="00722B78"/>
    <w:rsid w:val="00723374"/>
    <w:rsid w:val="0072362A"/>
    <w:rsid w:val="00723AFB"/>
    <w:rsid w:val="00723FB2"/>
    <w:rsid w:val="007242EB"/>
    <w:rsid w:val="00724C2D"/>
    <w:rsid w:val="0072771B"/>
    <w:rsid w:val="00727AA1"/>
    <w:rsid w:val="00727B4D"/>
    <w:rsid w:val="00730697"/>
    <w:rsid w:val="0073096B"/>
    <w:rsid w:val="00730C21"/>
    <w:rsid w:val="007317BC"/>
    <w:rsid w:val="007321E2"/>
    <w:rsid w:val="0073357B"/>
    <w:rsid w:val="00733A77"/>
    <w:rsid w:val="0073470B"/>
    <w:rsid w:val="00734D74"/>
    <w:rsid w:val="00735D86"/>
    <w:rsid w:val="00736CE0"/>
    <w:rsid w:val="00736CF0"/>
    <w:rsid w:val="007373F7"/>
    <w:rsid w:val="00737575"/>
    <w:rsid w:val="00737685"/>
    <w:rsid w:val="007377F1"/>
    <w:rsid w:val="007406EC"/>
    <w:rsid w:val="0074205E"/>
    <w:rsid w:val="00742246"/>
    <w:rsid w:val="0074341D"/>
    <w:rsid w:val="007439F4"/>
    <w:rsid w:val="00743EAE"/>
    <w:rsid w:val="00744B2E"/>
    <w:rsid w:val="0074526D"/>
    <w:rsid w:val="00745680"/>
    <w:rsid w:val="00745F3B"/>
    <w:rsid w:val="00746327"/>
    <w:rsid w:val="00746597"/>
    <w:rsid w:val="0074676D"/>
    <w:rsid w:val="00746993"/>
    <w:rsid w:val="00747267"/>
    <w:rsid w:val="00747C8D"/>
    <w:rsid w:val="007505B0"/>
    <w:rsid w:val="00750E16"/>
    <w:rsid w:val="00751036"/>
    <w:rsid w:val="00751946"/>
    <w:rsid w:val="007532C9"/>
    <w:rsid w:val="007548B4"/>
    <w:rsid w:val="00754981"/>
    <w:rsid w:val="00754CB4"/>
    <w:rsid w:val="00756119"/>
    <w:rsid w:val="0075721E"/>
    <w:rsid w:val="00757291"/>
    <w:rsid w:val="00757D92"/>
    <w:rsid w:val="00760434"/>
    <w:rsid w:val="00761396"/>
    <w:rsid w:val="00761877"/>
    <w:rsid w:val="00762C09"/>
    <w:rsid w:val="00762E31"/>
    <w:rsid w:val="00763D19"/>
    <w:rsid w:val="007645B7"/>
    <w:rsid w:val="007648D1"/>
    <w:rsid w:val="00764AB6"/>
    <w:rsid w:val="007655EE"/>
    <w:rsid w:val="00766537"/>
    <w:rsid w:val="007666DF"/>
    <w:rsid w:val="007704A9"/>
    <w:rsid w:val="00770505"/>
    <w:rsid w:val="00770DA7"/>
    <w:rsid w:val="00770DCD"/>
    <w:rsid w:val="00772867"/>
    <w:rsid w:val="00772950"/>
    <w:rsid w:val="00772B26"/>
    <w:rsid w:val="0077330C"/>
    <w:rsid w:val="00774DB9"/>
    <w:rsid w:val="007752F0"/>
    <w:rsid w:val="00776D16"/>
    <w:rsid w:val="007772AD"/>
    <w:rsid w:val="00777663"/>
    <w:rsid w:val="00780F95"/>
    <w:rsid w:val="00781BFC"/>
    <w:rsid w:val="00782E25"/>
    <w:rsid w:val="00783919"/>
    <w:rsid w:val="00783DA7"/>
    <w:rsid w:val="00784603"/>
    <w:rsid w:val="0078653A"/>
    <w:rsid w:val="007867AA"/>
    <w:rsid w:val="00787786"/>
    <w:rsid w:val="00787961"/>
    <w:rsid w:val="00790072"/>
    <w:rsid w:val="007900EC"/>
    <w:rsid w:val="007907A3"/>
    <w:rsid w:val="00790955"/>
    <w:rsid w:val="00791120"/>
    <w:rsid w:val="00792C32"/>
    <w:rsid w:val="00793028"/>
    <w:rsid w:val="00794AFB"/>
    <w:rsid w:val="00794DF7"/>
    <w:rsid w:val="00795799"/>
    <w:rsid w:val="00795AE5"/>
    <w:rsid w:val="00795DF1"/>
    <w:rsid w:val="007964A1"/>
    <w:rsid w:val="00797164"/>
    <w:rsid w:val="00797AD0"/>
    <w:rsid w:val="007A0D74"/>
    <w:rsid w:val="007A1511"/>
    <w:rsid w:val="007A238A"/>
    <w:rsid w:val="007A2591"/>
    <w:rsid w:val="007A2697"/>
    <w:rsid w:val="007A293E"/>
    <w:rsid w:val="007A2AD7"/>
    <w:rsid w:val="007A2BBA"/>
    <w:rsid w:val="007A319D"/>
    <w:rsid w:val="007A35AE"/>
    <w:rsid w:val="007A4143"/>
    <w:rsid w:val="007A5E7D"/>
    <w:rsid w:val="007A61D2"/>
    <w:rsid w:val="007A6914"/>
    <w:rsid w:val="007A7123"/>
    <w:rsid w:val="007A73A6"/>
    <w:rsid w:val="007A755C"/>
    <w:rsid w:val="007A7616"/>
    <w:rsid w:val="007B0003"/>
    <w:rsid w:val="007B008F"/>
    <w:rsid w:val="007B0244"/>
    <w:rsid w:val="007B02F7"/>
    <w:rsid w:val="007B13FA"/>
    <w:rsid w:val="007B17C2"/>
    <w:rsid w:val="007B29E0"/>
    <w:rsid w:val="007B2BCE"/>
    <w:rsid w:val="007B2E8C"/>
    <w:rsid w:val="007B3030"/>
    <w:rsid w:val="007B32AD"/>
    <w:rsid w:val="007B3A74"/>
    <w:rsid w:val="007B4A75"/>
    <w:rsid w:val="007B53CC"/>
    <w:rsid w:val="007B5598"/>
    <w:rsid w:val="007B5E1E"/>
    <w:rsid w:val="007B6212"/>
    <w:rsid w:val="007B710C"/>
    <w:rsid w:val="007C0820"/>
    <w:rsid w:val="007C0B5F"/>
    <w:rsid w:val="007C0BE8"/>
    <w:rsid w:val="007C0D2F"/>
    <w:rsid w:val="007C0EBF"/>
    <w:rsid w:val="007C173B"/>
    <w:rsid w:val="007C1B31"/>
    <w:rsid w:val="007C2127"/>
    <w:rsid w:val="007C31C5"/>
    <w:rsid w:val="007C32B0"/>
    <w:rsid w:val="007C330C"/>
    <w:rsid w:val="007C3F74"/>
    <w:rsid w:val="007C445E"/>
    <w:rsid w:val="007C44DA"/>
    <w:rsid w:val="007C4AA3"/>
    <w:rsid w:val="007C5511"/>
    <w:rsid w:val="007C595D"/>
    <w:rsid w:val="007C5C9C"/>
    <w:rsid w:val="007C76D9"/>
    <w:rsid w:val="007C7B25"/>
    <w:rsid w:val="007D0288"/>
    <w:rsid w:val="007D10E0"/>
    <w:rsid w:val="007D17B2"/>
    <w:rsid w:val="007D1FBD"/>
    <w:rsid w:val="007D24B7"/>
    <w:rsid w:val="007D2798"/>
    <w:rsid w:val="007D3142"/>
    <w:rsid w:val="007D40BC"/>
    <w:rsid w:val="007D46EC"/>
    <w:rsid w:val="007D4D5F"/>
    <w:rsid w:val="007D4E78"/>
    <w:rsid w:val="007D555C"/>
    <w:rsid w:val="007D659E"/>
    <w:rsid w:val="007D76FB"/>
    <w:rsid w:val="007E098B"/>
    <w:rsid w:val="007E0B9B"/>
    <w:rsid w:val="007E2623"/>
    <w:rsid w:val="007E3170"/>
    <w:rsid w:val="007E4256"/>
    <w:rsid w:val="007E43B0"/>
    <w:rsid w:val="007E4618"/>
    <w:rsid w:val="007E49BA"/>
    <w:rsid w:val="007E4EA2"/>
    <w:rsid w:val="007E5364"/>
    <w:rsid w:val="007E55FF"/>
    <w:rsid w:val="007E58F1"/>
    <w:rsid w:val="007E5B2C"/>
    <w:rsid w:val="007E5F52"/>
    <w:rsid w:val="007E7F27"/>
    <w:rsid w:val="007F12F0"/>
    <w:rsid w:val="007F167F"/>
    <w:rsid w:val="007F1DBC"/>
    <w:rsid w:val="007F26EE"/>
    <w:rsid w:val="007F2B2C"/>
    <w:rsid w:val="007F3C8C"/>
    <w:rsid w:val="007F442A"/>
    <w:rsid w:val="007F52A5"/>
    <w:rsid w:val="007F544D"/>
    <w:rsid w:val="007F5A6C"/>
    <w:rsid w:val="007F5B87"/>
    <w:rsid w:val="007F60B4"/>
    <w:rsid w:val="007F6210"/>
    <w:rsid w:val="007F626E"/>
    <w:rsid w:val="007F67A7"/>
    <w:rsid w:val="007F6A41"/>
    <w:rsid w:val="007F744D"/>
    <w:rsid w:val="00800EE9"/>
    <w:rsid w:val="00801786"/>
    <w:rsid w:val="00801D5D"/>
    <w:rsid w:val="008024C5"/>
    <w:rsid w:val="00802779"/>
    <w:rsid w:val="00803E90"/>
    <w:rsid w:val="00803F61"/>
    <w:rsid w:val="00804052"/>
    <w:rsid w:val="00804610"/>
    <w:rsid w:val="008049F7"/>
    <w:rsid w:val="008050EE"/>
    <w:rsid w:val="008058BF"/>
    <w:rsid w:val="008071C5"/>
    <w:rsid w:val="00807304"/>
    <w:rsid w:val="00807DB3"/>
    <w:rsid w:val="00807DDF"/>
    <w:rsid w:val="008107A1"/>
    <w:rsid w:val="00810BB3"/>
    <w:rsid w:val="0081107A"/>
    <w:rsid w:val="00811B5D"/>
    <w:rsid w:val="00811B67"/>
    <w:rsid w:val="00812C87"/>
    <w:rsid w:val="008133FE"/>
    <w:rsid w:val="00813EE2"/>
    <w:rsid w:val="008141D4"/>
    <w:rsid w:val="00814DBA"/>
    <w:rsid w:val="00814E6E"/>
    <w:rsid w:val="008151E7"/>
    <w:rsid w:val="008157BE"/>
    <w:rsid w:val="00816944"/>
    <w:rsid w:val="00816EB4"/>
    <w:rsid w:val="00817540"/>
    <w:rsid w:val="00817A40"/>
    <w:rsid w:val="0082083D"/>
    <w:rsid w:val="00820C4E"/>
    <w:rsid w:val="00820E98"/>
    <w:rsid w:val="00821AC8"/>
    <w:rsid w:val="008221AA"/>
    <w:rsid w:val="00823DDF"/>
    <w:rsid w:val="0082448C"/>
    <w:rsid w:val="00824BD6"/>
    <w:rsid w:val="00826253"/>
    <w:rsid w:val="008264D1"/>
    <w:rsid w:val="0082671D"/>
    <w:rsid w:val="00826993"/>
    <w:rsid w:val="00826DD8"/>
    <w:rsid w:val="0082702E"/>
    <w:rsid w:val="008270DC"/>
    <w:rsid w:val="0083118E"/>
    <w:rsid w:val="00831884"/>
    <w:rsid w:val="00831EA7"/>
    <w:rsid w:val="0083203E"/>
    <w:rsid w:val="008321AE"/>
    <w:rsid w:val="00832846"/>
    <w:rsid w:val="00833048"/>
    <w:rsid w:val="00833324"/>
    <w:rsid w:val="00833DA9"/>
    <w:rsid w:val="00835A63"/>
    <w:rsid w:val="00835E71"/>
    <w:rsid w:val="00836498"/>
    <w:rsid w:val="0083701F"/>
    <w:rsid w:val="008377B5"/>
    <w:rsid w:val="0084088A"/>
    <w:rsid w:val="00840A52"/>
    <w:rsid w:val="0084121E"/>
    <w:rsid w:val="00841477"/>
    <w:rsid w:val="00842E02"/>
    <w:rsid w:val="00843792"/>
    <w:rsid w:val="0084476E"/>
    <w:rsid w:val="0084489F"/>
    <w:rsid w:val="00844A71"/>
    <w:rsid w:val="00844B87"/>
    <w:rsid w:val="00844D1D"/>
    <w:rsid w:val="00845C35"/>
    <w:rsid w:val="0084631A"/>
    <w:rsid w:val="00847B23"/>
    <w:rsid w:val="0085029D"/>
    <w:rsid w:val="008502C2"/>
    <w:rsid w:val="00850748"/>
    <w:rsid w:val="008507EF"/>
    <w:rsid w:val="00850904"/>
    <w:rsid w:val="0085183F"/>
    <w:rsid w:val="00851E0A"/>
    <w:rsid w:val="00852351"/>
    <w:rsid w:val="008525DD"/>
    <w:rsid w:val="008526A1"/>
    <w:rsid w:val="008533AA"/>
    <w:rsid w:val="00853829"/>
    <w:rsid w:val="00853BF9"/>
    <w:rsid w:val="00853D2E"/>
    <w:rsid w:val="00853E94"/>
    <w:rsid w:val="00855E91"/>
    <w:rsid w:val="00856AB0"/>
    <w:rsid w:val="00856E90"/>
    <w:rsid w:val="00857138"/>
    <w:rsid w:val="00857CE1"/>
    <w:rsid w:val="00860638"/>
    <w:rsid w:val="0086086A"/>
    <w:rsid w:val="008617F2"/>
    <w:rsid w:val="00861FED"/>
    <w:rsid w:val="00862A3F"/>
    <w:rsid w:val="00862AF5"/>
    <w:rsid w:val="00864237"/>
    <w:rsid w:val="008648BF"/>
    <w:rsid w:val="00865F91"/>
    <w:rsid w:val="008662C1"/>
    <w:rsid w:val="00866694"/>
    <w:rsid w:val="008673D2"/>
    <w:rsid w:val="0086778B"/>
    <w:rsid w:val="00867C20"/>
    <w:rsid w:val="00870BB1"/>
    <w:rsid w:val="00870CC5"/>
    <w:rsid w:val="00871690"/>
    <w:rsid w:val="0087187D"/>
    <w:rsid w:val="00871C27"/>
    <w:rsid w:val="00871E93"/>
    <w:rsid w:val="00872B95"/>
    <w:rsid w:val="008733D8"/>
    <w:rsid w:val="00874071"/>
    <w:rsid w:val="008742D5"/>
    <w:rsid w:val="008745A8"/>
    <w:rsid w:val="00875A17"/>
    <w:rsid w:val="008763CF"/>
    <w:rsid w:val="00876DA0"/>
    <w:rsid w:val="00876E93"/>
    <w:rsid w:val="00877346"/>
    <w:rsid w:val="00877E4D"/>
    <w:rsid w:val="00880651"/>
    <w:rsid w:val="00881133"/>
    <w:rsid w:val="0088245A"/>
    <w:rsid w:val="008825CB"/>
    <w:rsid w:val="008832DB"/>
    <w:rsid w:val="00883CEB"/>
    <w:rsid w:val="008841D0"/>
    <w:rsid w:val="00884B5C"/>
    <w:rsid w:val="0088500E"/>
    <w:rsid w:val="00886AC1"/>
    <w:rsid w:val="00887300"/>
    <w:rsid w:val="00887329"/>
    <w:rsid w:val="008876AB"/>
    <w:rsid w:val="0089040D"/>
    <w:rsid w:val="0089149F"/>
    <w:rsid w:val="008915FB"/>
    <w:rsid w:val="0089278A"/>
    <w:rsid w:val="00893782"/>
    <w:rsid w:val="0089379F"/>
    <w:rsid w:val="008953FE"/>
    <w:rsid w:val="0089577E"/>
    <w:rsid w:val="00895CB0"/>
    <w:rsid w:val="0089689F"/>
    <w:rsid w:val="00896A19"/>
    <w:rsid w:val="00896BE0"/>
    <w:rsid w:val="00897297"/>
    <w:rsid w:val="00897DE4"/>
    <w:rsid w:val="00897FA2"/>
    <w:rsid w:val="008A0ADA"/>
    <w:rsid w:val="008A1A85"/>
    <w:rsid w:val="008A1F39"/>
    <w:rsid w:val="008A22AB"/>
    <w:rsid w:val="008A23E8"/>
    <w:rsid w:val="008A2948"/>
    <w:rsid w:val="008A3A27"/>
    <w:rsid w:val="008A5FEC"/>
    <w:rsid w:val="008A684F"/>
    <w:rsid w:val="008A6A2F"/>
    <w:rsid w:val="008A7380"/>
    <w:rsid w:val="008AFF87"/>
    <w:rsid w:val="008B0007"/>
    <w:rsid w:val="008B06A1"/>
    <w:rsid w:val="008B0CC8"/>
    <w:rsid w:val="008B0F94"/>
    <w:rsid w:val="008B1302"/>
    <w:rsid w:val="008B1670"/>
    <w:rsid w:val="008B194A"/>
    <w:rsid w:val="008B1F69"/>
    <w:rsid w:val="008B25E6"/>
    <w:rsid w:val="008B2855"/>
    <w:rsid w:val="008B2859"/>
    <w:rsid w:val="008B355A"/>
    <w:rsid w:val="008B3C5F"/>
    <w:rsid w:val="008B3FDA"/>
    <w:rsid w:val="008B4361"/>
    <w:rsid w:val="008B4683"/>
    <w:rsid w:val="008B472E"/>
    <w:rsid w:val="008B49DE"/>
    <w:rsid w:val="008B4BB3"/>
    <w:rsid w:val="008B57A8"/>
    <w:rsid w:val="008B7448"/>
    <w:rsid w:val="008C00B4"/>
    <w:rsid w:val="008C0B9A"/>
    <w:rsid w:val="008C12D0"/>
    <w:rsid w:val="008C1668"/>
    <w:rsid w:val="008C2EB3"/>
    <w:rsid w:val="008C3608"/>
    <w:rsid w:val="008C3FAF"/>
    <w:rsid w:val="008C4AF2"/>
    <w:rsid w:val="008C62AD"/>
    <w:rsid w:val="008C6923"/>
    <w:rsid w:val="008C6BEB"/>
    <w:rsid w:val="008C754D"/>
    <w:rsid w:val="008C75B5"/>
    <w:rsid w:val="008C7C97"/>
    <w:rsid w:val="008CE0FC"/>
    <w:rsid w:val="008D16EA"/>
    <w:rsid w:val="008D1717"/>
    <w:rsid w:val="008D174D"/>
    <w:rsid w:val="008D2E1A"/>
    <w:rsid w:val="008D2F0F"/>
    <w:rsid w:val="008D2F26"/>
    <w:rsid w:val="008D2FF6"/>
    <w:rsid w:val="008D3104"/>
    <w:rsid w:val="008D317A"/>
    <w:rsid w:val="008D3B1E"/>
    <w:rsid w:val="008D5544"/>
    <w:rsid w:val="008D554A"/>
    <w:rsid w:val="008D5DC5"/>
    <w:rsid w:val="008D62B2"/>
    <w:rsid w:val="008D786A"/>
    <w:rsid w:val="008D790B"/>
    <w:rsid w:val="008E0858"/>
    <w:rsid w:val="008E08DB"/>
    <w:rsid w:val="008E13E4"/>
    <w:rsid w:val="008E19CB"/>
    <w:rsid w:val="008E2328"/>
    <w:rsid w:val="008E2B05"/>
    <w:rsid w:val="008E2B54"/>
    <w:rsid w:val="008E31A3"/>
    <w:rsid w:val="008E556A"/>
    <w:rsid w:val="008E569D"/>
    <w:rsid w:val="008E708C"/>
    <w:rsid w:val="008E751D"/>
    <w:rsid w:val="008E7A3C"/>
    <w:rsid w:val="008F0099"/>
    <w:rsid w:val="008F0605"/>
    <w:rsid w:val="008F0A60"/>
    <w:rsid w:val="008F0F38"/>
    <w:rsid w:val="008F1BE0"/>
    <w:rsid w:val="008F263D"/>
    <w:rsid w:val="008F2DEC"/>
    <w:rsid w:val="008F38A0"/>
    <w:rsid w:val="008F3E22"/>
    <w:rsid w:val="008F3F14"/>
    <w:rsid w:val="008F45D3"/>
    <w:rsid w:val="008F49F3"/>
    <w:rsid w:val="008F4BC6"/>
    <w:rsid w:val="008F65E2"/>
    <w:rsid w:val="008F6A63"/>
    <w:rsid w:val="008F6DA3"/>
    <w:rsid w:val="008F741D"/>
    <w:rsid w:val="009002E5"/>
    <w:rsid w:val="009016BF"/>
    <w:rsid w:val="009023E9"/>
    <w:rsid w:val="00902632"/>
    <w:rsid w:val="00902A3A"/>
    <w:rsid w:val="00902E57"/>
    <w:rsid w:val="00903596"/>
    <w:rsid w:val="00903920"/>
    <w:rsid w:val="00904305"/>
    <w:rsid w:val="00904921"/>
    <w:rsid w:val="009049D1"/>
    <w:rsid w:val="00904B63"/>
    <w:rsid w:val="009055FE"/>
    <w:rsid w:val="00905A5F"/>
    <w:rsid w:val="009062BF"/>
    <w:rsid w:val="00906F7A"/>
    <w:rsid w:val="00907234"/>
    <w:rsid w:val="00910330"/>
    <w:rsid w:val="00910689"/>
    <w:rsid w:val="00910824"/>
    <w:rsid w:val="00910CCC"/>
    <w:rsid w:val="00913E39"/>
    <w:rsid w:val="009141DF"/>
    <w:rsid w:val="00915921"/>
    <w:rsid w:val="00915CED"/>
    <w:rsid w:val="00917120"/>
    <w:rsid w:val="009171A0"/>
    <w:rsid w:val="00917FBB"/>
    <w:rsid w:val="009203C5"/>
    <w:rsid w:val="00920B77"/>
    <w:rsid w:val="00921995"/>
    <w:rsid w:val="00921A94"/>
    <w:rsid w:val="00921B61"/>
    <w:rsid w:val="0092248C"/>
    <w:rsid w:val="00922DEC"/>
    <w:rsid w:val="00922FC1"/>
    <w:rsid w:val="009232EE"/>
    <w:rsid w:val="00923F25"/>
    <w:rsid w:val="0092441A"/>
    <w:rsid w:val="00924527"/>
    <w:rsid w:val="0092466F"/>
    <w:rsid w:val="00924B99"/>
    <w:rsid w:val="00925D56"/>
    <w:rsid w:val="0092640D"/>
    <w:rsid w:val="0092668F"/>
    <w:rsid w:val="00926C41"/>
    <w:rsid w:val="009276C3"/>
    <w:rsid w:val="009278E2"/>
    <w:rsid w:val="00927F02"/>
    <w:rsid w:val="0093039F"/>
    <w:rsid w:val="00930FCC"/>
    <w:rsid w:val="0093132C"/>
    <w:rsid w:val="0093309F"/>
    <w:rsid w:val="00933E5B"/>
    <w:rsid w:val="00933E66"/>
    <w:rsid w:val="009340FD"/>
    <w:rsid w:val="00934324"/>
    <w:rsid w:val="009361A2"/>
    <w:rsid w:val="009365C4"/>
    <w:rsid w:val="009377B7"/>
    <w:rsid w:val="009377C2"/>
    <w:rsid w:val="009379DE"/>
    <w:rsid w:val="00937A12"/>
    <w:rsid w:val="00937BE0"/>
    <w:rsid w:val="0094043A"/>
    <w:rsid w:val="009405FE"/>
    <w:rsid w:val="0094179F"/>
    <w:rsid w:val="009418D5"/>
    <w:rsid w:val="00941E93"/>
    <w:rsid w:val="009426F4"/>
    <w:rsid w:val="00942DB6"/>
    <w:rsid w:val="009434AA"/>
    <w:rsid w:val="009437A1"/>
    <w:rsid w:val="00944853"/>
    <w:rsid w:val="00947154"/>
    <w:rsid w:val="00947DFD"/>
    <w:rsid w:val="009500BC"/>
    <w:rsid w:val="00950195"/>
    <w:rsid w:val="00950C70"/>
    <w:rsid w:val="00950EB7"/>
    <w:rsid w:val="009524FA"/>
    <w:rsid w:val="009536A2"/>
    <w:rsid w:val="0095431E"/>
    <w:rsid w:val="0095546A"/>
    <w:rsid w:val="00955712"/>
    <w:rsid w:val="00955745"/>
    <w:rsid w:val="00956D8E"/>
    <w:rsid w:val="009575CF"/>
    <w:rsid w:val="0096076E"/>
    <w:rsid w:val="00960AE7"/>
    <w:rsid w:val="0096139D"/>
    <w:rsid w:val="00961994"/>
    <w:rsid w:val="00962F5F"/>
    <w:rsid w:val="00963632"/>
    <w:rsid w:val="009638A0"/>
    <w:rsid w:val="009638C6"/>
    <w:rsid w:val="00963960"/>
    <w:rsid w:val="00963991"/>
    <w:rsid w:val="00963A4C"/>
    <w:rsid w:val="00963D43"/>
    <w:rsid w:val="00964B97"/>
    <w:rsid w:val="00964E59"/>
    <w:rsid w:val="00965F82"/>
    <w:rsid w:val="009666C0"/>
    <w:rsid w:val="00966825"/>
    <w:rsid w:val="00966860"/>
    <w:rsid w:val="00967802"/>
    <w:rsid w:val="00967F46"/>
    <w:rsid w:val="00970069"/>
    <w:rsid w:val="00970EE9"/>
    <w:rsid w:val="00971C3A"/>
    <w:rsid w:val="00971E20"/>
    <w:rsid w:val="00972641"/>
    <w:rsid w:val="009727E2"/>
    <w:rsid w:val="00973211"/>
    <w:rsid w:val="009734ED"/>
    <w:rsid w:val="009737E7"/>
    <w:rsid w:val="00973A02"/>
    <w:rsid w:val="00974170"/>
    <w:rsid w:val="00974A06"/>
    <w:rsid w:val="00974AF0"/>
    <w:rsid w:val="00974B18"/>
    <w:rsid w:val="009751DC"/>
    <w:rsid w:val="00976D47"/>
    <w:rsid w:val="009772B4"/>
    <w:rsid w:val="00977722"/>
    <w:rsid w:val="00980270"/>
    <w:rsid w:val="00980B69"/>
    <w:rsid w:val="00980D53"/>
    <w:rsid w:val="009810FB"/>
    <w:rsid w:val="00981759"/>
    <w:rsid w:val="00981E1A"/>
    <w:rsid w:val="0098306F"/>
    <w:rsid w:val="00983ECF"/>
    <w:rsid w:val="009846F1"/>
    <w:rsid w:val="00985089"/>
    <w:rsid w:val="009853F5"/>
    <w:rsid w:val="00985454"/>
    <w:rsid w:val="00986A6E"/>
    <w:rsid w:val="00986A71"/>
    <w:rsid w:val="00986B2D"/>
    <w:rsid w:val="00986CFB"/>
    <w:rsid w:val="00990736"/>
    <w:rsid w:val="00991650"/>
    <w:rsid w:val="00991D06"/>
    <w:rsid w:val="00991FC3"/>
    <w:rsid w:val="00992CA5"/>
    <w:rsid w:val="0099367D"/>
    <w:rsid w:val="00993BC1"/>
    <w:rsid w:val="00993D9D"/>
    <w:rsid w:val="00994328"/>
    <w:rsid w:val="00994581"/>
    <w:rsid w:val="009946C7"/>
    <w:rsid w:val="00994791"/>
    <w:rsid w:val="00994BF3"/>
    <w:rsid w:val="00994F20"/>
    <w:rsid w:val="009969F0"/>
    <w:rsid w:val="00996C44"/>
    <w:rsid w:val="00996E84"/>
    <w:rsid w:val="00996FE0"/>
    <w:rsid w:val="00997530"/>
    <w:rsid w:val="00997EDC"/>
    <w:rsid w:val="00997F04"/>
    <w:rsid w:val="009A0C9C"/>
    <w:rsid w:val="009A1579"/>
    <w:rsid w:val="009A176B"/>
    <w:rsid w:val="009A1AC6"/>
    <w:rsid w:val="009A28AF"/>
    <w:rsid w:val="009A3777"/>
    <w:rsid w:val="009A37A0"/>
    <w:rsid w:val="009A3AAC"/>
    <w:rsid w:val="009A5A09"/>
    <w:rsid w:val="009A5F2A"/>
    <w:rsid w:val="009A673D"/>
    <w:rsid w:val="009A6BE0"/>
    <w:rsid w:val="009A6E3B"/>
    <w:rsid w:val="009A7BE0"/>
    <w:rsid w:val="009B06F3"/>
    <w:rsid w:val="009B0798"/>
    <w:rsid w:val="009B09EF"/>
    <w:rsid w:val="009B14B2"/>
    <w:rsid w:val="009B2E15"/>
    <w:rsid w:val="009B3B27"/>
    <w:rsid w:val="009B3CE2"/>
    <w:rsid w:val="009B4B0D"/>
    <w:rsid w:val="009B4CE3"/>
    <w:rsid w:val="009B6105"/>
    <w:rsid w:val="009B6D7A"/>
    <w:rsid w:val="009B74AB"/>
    <w:rsid w:val="009C0EF9"/>
    <w:rsid w:val="009C10C5"/>
    <w:rsid w:val="009C1495"/>
    <w:rsid w:val="009C1A67"/>
    <w:rsid w:val="009C1BA3"/>
    <w:rsid w:val="009C1F10"/>
    <w:rsid w:val="009C23DB"/>
    <w:rsid w:val="009C32A5"/>
    <w:rsid w:val="009C419C"/>
    <w:rsid w:val="009C44AF"/>
    <w:rsid w:val="009C5170"/>
    <w:rsid w:val="009C5B28"/>
    <w:rsid w:val="009C5FCE"/>
    <w:rsid w:val="009C683C"/>
    <w:rsid w:val="009C7230"/>
    <w:rsid w:val="009C7411"/>
    <w:rsid w:val="009C7A57"/>
    <w:rsid w:val="009C88DD"/>
    <w:rsid w:val="009D1860"/>
    <w:rsid w:val="009D1CDB"/>
    <w:rsid w:val="009D1EED"/>
    <w:rsid w:val="009D2673"/>
    <w:rsid w:val="009D2F27"/>
    <w:rsid w:val="009D4078"/>
    <w:rsid w:val="009D5251"/>
    <w:rsid w:val="009D5A73"/>
    <w:rsid w:val="009D5B4E"/>
    <w:rsid w:val="009D5BA7"/>
    <w:rsid w:val="009D5C70"/>
    <w:rsid w:val="009D5F6A"/>
    <w:rsid w:val="009D6912"/>
    <w:rsid w:val="009D7A98"/>
    <w:rsid w:val="009D7FE2"/>
    <w:rsid w:val="009E07EA"/>
    <w:rsid w:val="009E0DFB"/>
    <w:rsid w:val="009E1059"/>
    <w:rsid w:val="009E120D"/>
    <w:rsid w:val="009E1234"/>
    <w:rsid w:val="009E13E0"/>
    <w:rsid w:val="009E193F"/>
    <w:rsid w:val="009E3311"/>
    <w:rsid w:val="009E33DD"/>
    <w:rsid w:val="009E3FCC"/>
    <w:rsid w:val="009E4602"/>
    <w:rsid w:val="009E6159"/>
    <w:rsid w:val="009E61F1"/>
    <w:rsid w:val="009E6BCB"/>
    <w:rsid w:val="009F0360"/>
    <w:rsid w:val="009F0786"/>
    <w:rsid w:val="009F0EAB"/>
    <w:rsid w:val="009F104D"/>
    <w:rsid w:val="009F146E"/>
    <w:rsid w:val="009F14CE"/>
    <w:rsid w:val="009F228E"/>
    <w:rsid w:val="009F256B"/>
    <w:rsid w:val="009F348C"/>
    <w:rsid w:val="009F3777"/>
    <w:rsid w:val="009F3B69"/>
    <w:rsid w:val="009F54AE"/>
    <w:rsid w:val="009F67CC"/>
    <w:rsid w:val="009F68D0"/>
    <w:rsid w:val="009F6EEC"/>
    <w:rsid w:val="009F70D5"/>
    <w:rsid w:val="009F7643"/>
    <w:rsid w:val="009F777C"/>
    <w:rsid w:val="009F7AF1"/>
    <w:rsid w:val="009F7E1A"/>
    <w:rsid w:val="00A01A28"/>
    <w:rsid w:val="00A021C3"/>
    <w:rsid w:val="00A022E3"/>
    <w:rsid w:val="00A02C99"/>
    <w:rsid w:val="00A02F4B"/>
    <w:rsid w:val="00A035F8"/>
    <w:rsid w:val="00A03CA6"/>
    <w:rsid w:val="00A04B1E"/>
    <w:rsid w:val="00A05AB5"/>
    <w:rsid w:val="00A10638"/>
    <w:rsid w:val="00A1154D"/>
    <w:rsid w:val="00A125B6"/>
    <w:rsid w:val="00A12B87"/>
    <w:rsid w:val="00A12F4D"/>
    <w:rsid w:val="00A13F72"/>
    <w:rsid w:val="00A1421D"/>
    <w:rsid w:val="00A14668"/>
    <w:rsid w:val="00A14769"/>
    <w:rsid w:val="00A14C90"/>
    <w:rsid w:val="00A14F90"/>
    <w:rsid w:val="00A15D98"/>
    <w:rsid w:val="00A160BF"/>
    <w:rsid w:val="00A164B3"/>
    <w:rsid w:val="00A171D3"/>
    <w:rsid w:val="00A17225"/>
    <w:rsid w:val="00A176D3"/>
    <w:rsid w:val="00A17719"/>
    <w:rsid w:val="00A17932"/>
    <w:rsid w:val="00A20D96"/>
    <w:rsid w:val="00A20EFB"/>
    <w:rsid w:val="00A20FFE"/>
    <w:rsid w:val="00A2115F"/>
    <w:rsid w:val="00A2269C"/>
    <w:rsid w:val="00A240F4"/>
    <w:rsid w:val="00A247AA"/>
    <w:rsid w:val="00A24C1D"/>
    <w:rsid w:val="00A25234"/>
    <w:rsid w:val="00A256F8"/>
    <w:rsid w:val="00A2637F"/>
    <w:rsid w:val="00A27115"/>
    <w:rsid w:val="00A27B3A"/>
    <w:rsid w:val="00A308DB"/>
    <w:rsid w:val="00A3110D"/>
    <w:rsid w:val="00A3181B"/>
    <w:rsid w:val="00A31871"/>
    <w:rsid w:val="00A31B2A"/>
    <w:rsid w:val="00A32543"/>
    <w:rsid w:val="00A3317C"/>
    <w:rsid w:val="00A334BB"/>
    <w:rsid w:val="00A337B9"/>
    <w:rsid w:val="00A3389A"/>
    <w:rsid w:val="00A3454F"/>
    <w:rsid w:val="00A37C87"/>
    <w:rsid w:val="00A40B3F"/>
    <w:rsid w:val="00A40EE0"/>
    <w:rsid w:val="00A40F70"/>
    <w:rsid w:val="00A42B31"/>
    <w:rsid w:val="00A42CA6"/>
    <w:rsid w:val="00A42CBC"/>
    <w:rsid w:val="00A42EA3"/>
    <w:rsid w:val="00A431C7"/>
    <w:rsid w:val="00A432B7"/>
    <w:rsid w:val="00A439DA"/>
    <w:rsid w:val="00A44255"/>
    <w:rsid w:val="00A44347"/>
    <w:rsid w:val="00A449AB"/>
    <w:rsid w:val="00A44D46"/>
    <w:rsid w:val="00A45681"/>
    <w:rsid w:val="00A45DE3"/>
    <w:rsid w:val="00A4704A"/>
    <w:rsid w:val="00A500EE"/>
    <w:rsid w:val="00A5090D"/>
    <w:rsid w:val="00A50B41"/>
    <w:rsid w:val="00A51D62"/>
    <w:rsid w:val="00A52DA1"/>
    <w:rsid w:val="00A55CC8"/>
    <w:rsid w:val="00A55E93"/>
    <w:rsid w:val="00A56630"/>
    <w:rsid w:val="00A56904"/>
    <w:rsid w:val="00A56DAE"/>
    <w:rsid w:val="00A616E0"/>
    <w:rsid w:val="00A61AF9"/>
    <w:rsid w:val="00A6232F"/>
    <w:rsid w:val="00A625DE"/>
    <w:rsid w:val="00A63306"/>
    <w:rsid w:val="00A641B0"/>
    <w:rsid w:val="00A6425D"/>
    <w:rsid w:val="00A64291"/>
    <w:rsid w:val="00A644BB"/>
    <w:rsid w:val="00A6477F"/>
    <w:rsid w:val="00A649BB"/>
    <w:rsid w:val="00A64C88"/>
    <w:rsid w:val="00A65211"/>
    <w:rsid w:val="00A6549E"/>
    <w:rsid w:val="00A65753"/>
    <w:rsid w:val="00A66CD5"/>
    <w:rsid w:val="00A66DF7"/>
    <w:rsid w:val="00A6703B"/>
    <w:rsid w:val="00A6791B"/>
    <w:rsid w:val="00A70E02"/>
    <w:rsid w:val="00A7252E"/>
    <w:rsid w:val="00A72A3C"/>
    <w:rsid w:val="00A72CC9"/>
    <w:rsid w:val="00A72D4F"/>
    <w:rsid w:val="00A73197"/>
    <w:rsid w:val="00A73507"/>
    <w:rsid w:val="00A7354D"/>
    <w:rsid w:val="00A73674"/>
    <w:rsid w:val="00A7459E"/>
    <w:rsid w:val="00A752D7"/>
    <w:rsid w:val="00A7598F"/>
    <w:rsid w:val="00A75998"/>
    <w:rsid w:val="00A75B60"/>
    <w:rsid w:val="00A7688B"/>
    <w:rsid w:val="00A776EC"/>
    <w:rsid w:val="00A81B52"/>
    <w:rsid w:val="00A82411"/>
    <w:rsid w:val="00A82865"/>
    <w:rsid w:val="00A82AA1"/>
    <w:rsid w:val="00A82BB4"/>
    <w:rsid w:val="00A83FB0"/>
    <w:rsid w:val="00A875A5"/>
    <w:rsid w:val="00A87796"/>
    <w:rsid w:val="00A900F4"/>
    <w:rsid w:val="00A905F5"/>
    <w:rsid w:val="00A925C9"/>
    <w:rsid w:val="00A92D91"/>
    <w:rsid w:val="00A93102"/>
    <w:rsid w:val="00A94218"/>
    <w:rsid w:val="00A94763"/>
    <w:rsid w:val="00A949BA"/>
    <w:rsid w:val="00A95A0B"/>
    <w:rsid w:val="00A95DB5"/>
    <w:rsid w:val="00A969EB"/>
    <w:rsid w:val="00A96A85"/>
    <w:rsid w:val="00A96B59"/>
    <w:rsid w:val="00A972B1"/>
    <w:rsid w:val="00AA0A67"/>
    <w:rsid w:val="00AA0C90"/>
    <w:rsid w:val="00AA1F99"/>
    <w:rsid w:val="00AA2327"/>
    <w:rsid w:val="00AA37F9"/>
    <w:rsid w:val="00AA38AE"/>
    <w:rsid w:val="00AA3CBF"/>
    <w:rsid w:val="00AA3D2E"/>
    <w:rsid w:val="00AA4C84"/>
    <w:rsid w:val="00AA55D2"/>
    <w:rsid w:val="00AA55F9"/>
    <w:rsid w:val="00AA56E2"/>
    <w:rsid w:val="00AA6BEE"/>
    <w:rsid w:val="00AA6ECE"/>
    <w:rsid w:val="00AA783E"/>
    <w:rsid w:val="00AB0EDF"/>
    <w:rsid w:val="00AB1975"/>
    <w:rsid w:val="00AB19B5"/>
    <w:rsid w:val="00AB3C78"/>
    <w:rsid w:val="00AB3FAD"/>
    <w:rsid w:val="00AB42C4"/>
    <w:rsid w:val="00AB55A6"/>
    <w:rsid w:val="00AB5B8D"/>
    <w:rsid w:val="00AB5F42"/>
    <w:rsid w:val="00AB67B2"/>
    <w:rsid w:val="00AB6B56"/>
    <w:rsid w:val="00AC0CDA"/>
    <w:rsid w:val="00AC0DA1"/>
    <w:rsid w:val="00AC1252"/>
    <w:rsid w:val="00AC1CF7"/>
    <w:rsid w:val="00AC1E9C"/>
    <w:rsid w:val="00AC221C"/>
    <w:rsid w:val="00AC2B52"/>
    <w:rsid w:val="00AC2C0C"/>
    <w:rsid w:val="00AC430B"/>
    <w:rsid w:val="00AC55C2"/>
    <w:rsid w:val="00AC5E9E"/>
    <w:rsid w:val="00AC61A8"/>
    <w:rsid w:val="00AC6EFD"/>
    <w:rsid w:val="00AC6F66"/>
    <w:rsid w:val="00AC7849"/>
    <w:rsid w:val="00AD0152"/>
    <w:rsid w:val="00AD08B3"/>
    <w:rsid w:val="00AD1423"/>
    <w:rsid w:val="00AD1B31"/>
    <w:rsid w:val="00AD24BA"/>
    <w:rsid w:val="00AD2642"/>
    <w:rsid w:val="00AD2800"/>
    <w:rsid w:val="00AD4629"/>
    <w:rsid w:val="00AD46F3"/>
    <w:rsid w:val="00AD628A"/>
    <w:rsid w:val="00AD6D38"/>
    <w:rsid w:val="00AD6ECF"/>
    <w:rsid w:val="00AD71EB"/>
    <w:rsid w:val="00AD7295"/>
    <w:rsid w:val="00AD7ABC"/>
    <w:rsid w:val="00AE04EE"/>
    <w:rsid w:val="00AE0DA1"/>
    <w:rsid w:val="00AE2918"/>
    <w:rsid w:val="00AE31A4"/>
    <w:rsid w:val="00AE45B0"/>
    <w:rsid w:val="00AE4E7C"/>
    <w:rsid w:val="00AE4F48"/>
    <w:rsid w:val="00AE5041"/>
    <w:rsid w:val="00AE57E3"/>
    <w:rsid w:val="00AE5974"/>
    <w:rsid w:val="00AE6A0B"/>
    <w:rsid w:val="00AE6B8E"/>
    <w:rsid w:val="00AE7413"/>
    <w:rsid w:val="00AE7A2F"/>
    <w:rsid w:val="00AE7D08"/>
    <w:rsid w:val="00AF0437"/>
    <w:rsid w:val="00AF0EE4"/>
    <w:rsid w:val="00AF143D"/>
    <w:rsid w:val="00AF32BB"/>
    <w:rsid w:val="00AF32EA"/>
    <w:rsid w:val="00AF4443"/>
    <w:rsid w:val="00AF5467"/>
    <w:rsid w:val="00AF55EF"/>
    <w:rsid w:val="00AF5F16"/>
    <w:rsid w:val="00AF662B"/>
    <w:rsid w:val="00AF6692"/>
    <w:rsid w:val="00AF679F"/>
    <w:rsid w:val="00AF6931"/>
    <w:rsid w:val="00AF7964"/>
    <w:rsid w:val="00AF7AC8"/>
    <w:rsid w:val="00B00155"/>
    <w:rsid w:val="00B011F8"/>
    <w:rsid w:val="00B01286"/>
    <w:rsid w:val="00B01769"/>
    <w:rsid w:val="00B01B6B"/>
    <w:rsid w:val="00B02044"/>
    <w:rsid w:val="00B0310D"/>
    <w:rsid w:val="00B040CB"/>
    <w:rsid w:val="00B04FB0"/>
    <w:rsid w:val="00B05666"/>
    <w:rsid w:val="00B06CD9"/>
    <w:rsid w:val="00B07319"/>
    <w:rsid w:val="00B1046A"/>
    <w:rsid w:val="00B1054C"/>
    <w:rsid w:val="00B12FBB"/>
    <w:rsid w:val="00B13B7A"/>
    <w:rsid w:val="00B15FD0"/>
    <w:rsid w:val="00B164E4"/>
    <w:rsid w:val="00B16F11"/>
    <w:rsid w:val="00B17102"/>
    <w:rsid w:val="00B17DD1"/>
    <w:rsid w:val="00B20D13"/>
    <w:rsid w:val="00B20E43"/>
    <w:rsid w:val="00B2117C"/>
    <w:rsid w:val="00B21518"/>
    <w:rsid w:val="00B22E0E"/>
    <w:rsid w:val="00B24B6F"/>
    <w:rsid w:val="00B24EC3"/>
    <w:rsid w:val="00B25907"/>
    <w:rsid w:val="00B25B76"/>
    <w:rsid w:val="00B269FC"/>
    <w:rsid w:val="00B303AC"/>
    <w:rsid w:val="00B303B9"/>
    <w:rsid w:val="00B30A20"/>
    <w:rsid w:val="00B335C9"/>
    <w:rsid w:val="00B3374F"/>
    <w:rsid w:val="00B33FB9"/>
    <w:rsid w:val="00B35F66"/>
    <w:rsid w:val="00B36190"/>
    <w:rsid w:val="00B36279"/>
    <w:rsid w:val="00B36D92"/>
    <w:rsid w:val="00B37475"/>
    <w:rsid w:val="00B374FE"/>
    <w:rsid w:val="00B37A26"/>
    <w:rsid w:val="00B40288"/>
    <w:rsid w:val="00B40571"/>
    <w:rsid w:val="00B4082B"/>
    <w:rsid w:val="00B40E2C"/>
    <w:rsid w:val="00B410B9"/>
    <w:rsid w:val="00B41109"/>
    <w:rsid w:val="00B4117A"/>
    <w:rsid w:val="00B4172C"/>
    <w:rsid w:val="00B41776"/>
    <w:rsid w:val="00B41EB2"/>
    <w:rsid w:val="00B42633"/>
    <w:rsid w:val="00B42A4C"/>
    <w:rsid w:val="00B43561"/>
    <w:rsid w:val="00B44520"/>
    <w:rsid w:val="00B45019"/>
    <w:rsid w:val="00B45036"/>
    <w:rsid w:val="00B4554D"/>
    <w:rsid w:val="00B45599"/>
    <w:rsid w:val="00B45837"/>
    <w:rsid w:val="00B45CBB"/>
    <w:rsid w:val="00B46119"/>
    <w:rsid w:val="00B46358"/>
    <w:rsid w:val="00B4640C"/>
    <w:rsid w:val="00B479DB"/>
    <w:rsid w:val="00B5016E"/>
    <w:rsid w:val="00B502BF"/>
    <w:rsid w:val="00B50D18"/>
    <w:rsid w:val="00B518A3"/>
    <w:rsid w:val="00B51D6C"/>
    <w:rsid w:val="00B52C79"/>
    <w:rsid w:val="00B534DA"/>
    <w:rsid w:val="00B548BF"/>
    <w:rsid w:val="00B548E8"/>
    <w:rsid w:val="00B54ED4"/>
    <w:rsid w:val="00B55244"/>
    <w:rsid w:val="00B55CA4"/>
    <w:rsid w:val="00B55D85"/>
    <w:rsid w:val="00B57B28"/>
    <w:rsid w:val="00B612ED"/>
    <w:rsid w:val="00B616CD"/>
    <w:rsid w:val="00B62726"/>
    <w:rsid w:val="00B63100"/>
    <w:rsid w:val="00B63B50"/>
    <w:rsid w:val="00B65063"/>
    <w:rsid w:val="00B6562C"/>
    <w:rsid w:val="00B65E14"/>
    <w:rsid w:val="00B65E86"/>
    <w:rsid w:val="00B6715E"/>
    <w:rsid w:val="00B6746B"/>
    <w:rsid w:val="00B674DC"/>
    <w:rsid w:val="00B677F2"/>
    <w:rsid w:val="00B70168"/>
    <w:rsid w:val="00B73115"/>
    <w:rsid w:val="00B73492"/>
    <w:rsid w:val="00B74BEB"/>
    <w:rsid w:val="00B75864"/>
    <w:rsid w:val="00B7646B"/>
    <w:rsid w:val="00B769B0"/>
    <w:rsid w:val="00B76B67"/>
    <w:rsid w:val="00B77283"/>
    <w:rsid w:val="00B77958"/>
    <w:rsid w:val="00B77C3D"/>
    <w:rsid w:val="00B77E20"/>
    <w:rsid w:val="00B77E78"/>
    <w:rsid w:val="00B81A11"/>
    <w:rsid w:val="00B821CC"/>
    <w:rsid w:val="00B82A6B"/>
    <w:rsid w:val="00B833CB"/>
    <w:rsid w:val="00B83400"/>
    <w:rsid w:val="00B8343A"/>
    <w:rsid w:val="00B8362B"/>
    <w:rsid w:val="00B83F62"/>
    <w:rsid w:val="00B841D0"/>
    <w:rsid w:val="00B8421E"/>
    <w:rsid w:val="00B84840"/>
    <w:rsid w:val="00B855F0"/>
    <w:rsid w:val="00B87EC2"/>
    <w:rsid w:val="00B907B8"/>
    <w:rsid w:val="00B914BF"/>
    <w:rsid w:val="00B9194B"/>
    <w:rsid w:val="00B92C27"/>
    <w:rsid w:val="00B9315A"/>
    <w:rsid w:val="00B932BE"/>
    <w:rsid w:val="00B9352B"/>
    <w:rsid w:val="00B93A5E"/>
    <w:rsid w:val="00B94086"/>
    <w:rsid w:val="00B942FD"/>
    <w:rsid w:val="00B9448B"/>
    <w:rsid w:val="00B9456F"/>
    <w:rsid w:val="00B94F6E"/>
    <w:rsid w:val="00B95B69"/>
    <w:rsid w:val="00B95E8B"/>
    <w:rsid w:val="00B9605C"/>
    <w:rsid w:val="00B9609E"/>
    <w:rsid w:val="00B9634F"/>
    <w:rsid w:val="00B96444"/>
    <w:rsid w:val="00B96662"/>
    <w:rsid w:val="00BA0010"/>
    <w:rsid w:val="00BA03FA"/>
    <w:rsid w:val="00BA0965"/>
    <w:rsid w:val="00BA100A"/>
    <w:rsid w:val="00BA1773"/>
    <w:rsid w:val="00BA2E7F"/>
    <w:rsid w:val="00BA3718"/>
    <w:rsid w:val="00BA3ADE"/>
    <w:rsid w:val="00BA3F72"/>
    <w:rsid w:val="00BA4217"/>
    <w:rsid w:val="00BA46A1"/>
    <w:rsid w:val="00BA4825"/>
    <w:rsid w:val="00BA4BA8"/>
    <w:rsid w:val="00BB1681"/>
    <w:rsid w:val="00BB1F5E"/>
    <w:rsid w:val="00BB29ED"/>
    <w:rsid w:val="00BB2DE5"/>
    <w:rsid w:val="00BB3F35"/>
    <w:rsid w:val="00BB4B24"/>
    <w:rsid w:val="00BB4D27"/>
    <w:rsid w:val="00BB5A39"/>
    <w:rsid w:val="00BB5C2F"/>
    <w:rsid w:val="00BB6B52"/>
    <w:rsid w:val="00BB79EA"/>
    <w:rsid w:val="00BB7A91"/>
    <w:rsid w:val="00BC04B3"/>
    <w:rsid w:val="00BC12CA"/>
    <w:rsid w:val="00BC1F50"/>
    <w:rsid w:val="00BC207F"/>
    <w:rsid w:val="00BC20B2"/>
    <w:rsid w:val="00BC23B8"/>
    <w:rsid w:val="00BC31F2"/>
    <w:rsid w:val="00BC323B"/>
    <w:rsid w:val="00BC344D"/>
    <w:rsid w:val="00BC4865"/>
    <w:rsid w:val="00BC48D9"/>
    <w:rsid w:val="00BC4A22"/>
    <w:rsid w:val="00BC4A6C"/>
    <w:rsid w:val="00BC4E38"/>
    <w:rsid w:val="00BC4F55"/>
    <w:rsid w:val="00BC585F"/>
    <w:rsid w:val="00BC6ABA"/>
    <w:rsid w:val="00BC6ABE"/>
    <w:rsid w:val="00BC72AF"/>
    <w:rsid w:val="00BC78CD"/>
    <w:rsid w:val="00BD02DF"/>
    <w:rsid w:val="00BD069B"/>
    <w:rsid w:val="00BD10ED"/>
    <w:rsid w:val="00BD1DD0"/>
    <w:rsid w:val="00BD1EBF"/>
    <w:rsid w:val="00BD25E7"/>
    <w:rsid w:val="00BD27F2"/>
    <w:rsid w:val="00BD29F1"/>
    <w:rsid w:val="00BD4541"/>
    <w:rsid w:val="00BD47EF"/>
    <w:rsid w:val="00BD4AB0"/>
    <w:rsid w:val="00BD4DF6"/>
    <w:rsid w:val="00BD5404"/>
    <w:rsid w:val="00BD5862"/>
    <w:rsid w:val="00BD63BE"/>
    <w:rsid w:val="00BD686E"/>
    <w:rsid w:val="00BD68AB"/>
    <w:rsid w:val="00BD6F9A"/>
    <w:rsid w:val="00BD77E7"/>
    <w:rsid w:val="00BD7CB0"/>
    <w:rsid w:val="00BE0B08"/>
    <w:rsid w:val="00BE1939"/>
    <w:rsid w:val="00BE1ECA"/>
    <w:rsid w:val="00BE294C"/>
    <w:rsid w:val="00BE2A5A"/>
    <w:rsid w:val="00BE2D56"/>
    <w:rsid w:val="00BE3027"/>
    <w:rsid w:val="00BE308A"/>
    <w:rsid w:val="00BE3212"/>
    <w:rsid w:val="00BE3855"/>
    <w:rsid w:val="00BE39B8"/>
    <w:rsid w:val="00BE4553"/>
    <w:rsid w:val="00BE4E55"/>
    <w:rsid w:val="00BE5423"/>
    <w:rsid w:val="00BE589F"/>
    <w:rsid w:val="00BE5EE4"/>
    <w:rsid w:val="00BE65E3"/>
    <w:rsid w:val="00BE6EBB"/>
    <w:rsid w:val="00BE72B2"/>
    <w:rsid w:val="00BE7711"/>
    <w:rsid w:val="00BF00D4"/>
    <w:rsid w:val="00BF027B"/>
    <w:rsid w:val="00BF0F97"/>
    <w:rsid w:val="00BF2B93"/>
    <w:rsid w:val="00BF2C40"/>
    <w:rsid w:val="00BF2DF4"/>
    <w:rsid w:val="00BF4B43"/>
    <w:rsid w:val="00BF4B90"/>
    <w:rsid w:val="00BF4D23"/>
    <w:rsid w:val="00BF53D4"/>
    <w:rsid w:val="00BF54DB"/>
    <w:rsid w:val="00BF5D12"/>
    <w:rsid w:val="00BF6F46"/>
    <w:rsid w:val="00BF780B"/>
    <w:rsid w:val="00C00128"/>
    <w:rsid w:val="00C003B6"/>
    <w:rsid w:val="00C01784"/>
    <w:rsid w:val="00C01A60"/>
    <w:rsid w:val="00C02236"/>
    <w:rsid w:val="00C0231B"/>
    <w:rsid w:val="00C02C23"/>
    <w:rsid w:val="00C02C6A"/>
    <w:rsid w:val="00C03003"/>
    <w:rsid w:val="00C05023"/>
    <w:rsid w:val="00C0515B"/>
    <w:rsid w:val="00C053BE"/>
    <w:rsid w:val="00C053F3"/>
    <w:rsid w:val="00C05443"/>
    <w:rsid w:val="00C05589"/>
    <w:rsid w:val="00C063E7"/>
    <w:rsid w:val="00C075A4"/>
    <w:rsid w:val="00C0786C"/>
    <w:rsid w:val="00C07A87"/>
    <w:rsid w:val="00C10010"/>
    <w:rsid w:val="00C1022E"/>
    <w:rsid w:val="00C10D1F"/>
    <w:rsid w:val="00C1117A"/>
    <w:rsid w:val="00C11E63"/>
    <w:rsid w:val="00C12131"/>
    <w:rsid w:val="00C1222E"/>
    <w:rsid w:val="00C13851"/>
    <w:rsid w:val="00C13E67"/>
    <w:rsid w:val="00C14488"/>
    <w:rsid w:val="00C1482F"/>
    <w:rsid w:val="00C15742"/>
    <w:rsid w:val="00C15AB7"/>
    <w:rsid w:val="00C16031"/>
    <w:rsid w:val="00C164AA"/>
    <w:rsid w:val="00C17A13"/>
    <w:rsid w:val="00C17ED5"/>
    <w:rsid w:val="00C21877"/>
    <w:rsid w:val="00C22D64"/>
    <w:rsid w:val="00C242D4"/>
    <w:rsid w:val="00C24355"/>
    <w:rsid w:val="00C24532"/>
    <w:rsid w:val="00C24579"/>
    <w:rsid w:val="00C24946"/>
    <w:rsid w:val="00C24C23"/>
    <w:rsid w:val="00C25057"/>
    <w:rsid w:val="00C25696"/>
    <w:rsid w:val="00C25DC2"/>
    <w:rsid w:val="00C27509"/>
    <w:rsid w:val="00C2792D"/>
    <w:rsid w:val="00C279DD"/>
    <w:rsid w:val="00C304D5"/>
    <w:rsid w:val="00C30BCD"/>
    <w:rsid w:val="00C31517"/>
    <w:rsid w:val="00C315DE"/>
    <w:rsid w:val="00C315EE"/>
    <w:rsid w:val="00C321DD"/>
    <w:rsid w:val="00C3290F"/>
    <w:rsid w:val="00C32B1D"/>
    <w:rsid w:val="00C32DEF"/>
    <w:rsid w:val="00C33190"/>
    <w:rsid w:val="00C333A0"/>
    <w:rsid w:val="00C347DD"/>
    <w:rsid w:val="00C3491C"/>
    <w:rsid w:val="00C34D0E"/>
    <w:rsid w:val="00C351B7"/>
    <w:rsid w:val="00C36058"/>
    <w:rsid w:val="00C365BA"/>
    <w:rsid w:val="00C368EC"/>
    <w:rsid w:val="00C36E90"/>
    <w:rsid w:val="00C37760"/>
    <w:rsid w:val="00C379C4"/>
    <w:rsid w:val="00C40202"/>
    <w:rsid w:val="00C408EC"/>
    <w:rsid w:val="00C40BC0"/>
    <w:rsid w:val="00C41E75"/>
    <w:rsid w:val="00C427D6"/>
    <w:rsid w:val="00C436C3"/>
    <w:rsid w:val="00C43A47"/>
    <w:rsid w:val="00C45064"/>
    <w:rsid w:val="00C4536E"/>
    <w:rsid w:val="00C4592B"/>
    <w:rsid w:val="00C45A7A"/>
    <w:rsid w:val="00C46868"/>
    <w:rsid w:val="00C47E18"/>
    <w:rsid w:val="00C50FC6"/>
    <w:rsid w:val="00C51658"/>
    <w:rsid w:val="00C5294E"/>
    <w:rsid w:val="00C53016"/>
    <w:rsid w:val="00C5330F"/>
    <w:rsid w:val="00C53A83"/>
    <w:rsid w:val="00C54A1A"/>
    <w:rsid w:val="00C557D4"/>
    <w:rsid w:val="00C5595E"/>
    <w:rsid w:val="00C55A6C"/>
    <w:rsid w:val="00C5617B"/>
    <w:rsid w:val="00C56596"/>
    <w:rsid w:val="00C579EF"/>
    <w:rsid w:val="00C57FF2"/>
    <w:rsid w:val="00C6025D"/>
    <w:rsid w:val="00C61521"/>
    <w:rsid w:val="00C619D0"/>
    <w:rsid w:val="00C61B37"/>
    <w:rsid w:val="00C62FB7"/>
    <w:rsid w:val="00C63F6B"/>
    <w:rsid w:val="00C646BD"/>
    <w:rsid w:val="00C649A1"/>
    <w:rsid w:val="00C649A4"/>
    <w:rsid w:val="00C64A6F"/>
    <w:rsid w:val="00C6500B"/>
    <w:rsid w:val="00C6656E"/>
    <w:rsid w:val="00C67E31"/>
    <w:rsid w:val="00C70954"/>
    <w:rsid w:val="00C7097C"/>
    <w:rsid w:val="00C70AD9"/>
    <w:rsid w:val="00C7104E"/>
    <w:rsid w:val="00C718C5"/>
    <w:rsid w:val="00C718E9"/>
    <w:rsid w:val="00C7207D"/>
    <w:rsid w:val="00C72374"/>
    <w:rsid w:val="00C73234"/>
    <w:rsid w:val="00C737C7"/>
    <w:rsid w:val="00C7396E"/>
    <w:rsid w:val="00C73EC5"/>
    <w:rsid w:val="00C75606"/>
    <w:rsid w:val="00C7582C"/>
    <w:rsid w:val="00C76AAD"/>
    <w:rsid w:val="00C77545"/>
    <w:rsid w:val="00C77CDA"/>
    <w:rsid w:val="00C77F67"/>
    <w:rsid w:val="00C81187"/>
    <w:rsid w:val="00C81862"/>
    <w:rsid w:val="00C82339"/>
    <w:rsid w:val="00C82609"/>
    <w:rsid w:val="00C84D5A"/>
    <w:rsid w:val="00C84D6E"/>
    <w:rsid w:val="00C851FC"/>
    <w:rsid w:val="00C860DE"/>
    <w:rsid w:val="00C867FB"/>
    <w:rsid w:val="00C86A97"/>
    <w:rsid w:val="00C879C7"/>
    <w:rsid w:val="00C87B96"/>
    <w:rsid w:val="00C90227"/>
    <w:rsid w:val="00C915DE"/>
    <w:rsid w:val="00C918D9"/>
    <w:rsid w:val="00C91CB4"/>
    <w:rsid w:val="00C92415"/>
    <w:rsid w:val="00C929DD"/>
    <w:rsid w:val="00C92FC0"/>
    <w:rsid w:val="00C93698"/>
    <w:rsid w:val="00C93CA2"/>
    <w:rsid w:val="00C93D1B"/>
    <w:rsid w:val="00C93DAA"/>
    <w:rsid w:val="00C949B9"/>
    <w:rsid w:val="00C958CE"/>
    <w:rsid w:val="00C96348"/>
    <w:rsid w:val="00C96438"/>
    <w:rsid w:val="00C9669B"/>
    <w:rsid w:val="00C969BD"/>
    <w:rsid w:val="00CA0412"/>
    <w:rsid w:val="00CA1F00"/>
    <w:rsid w:val="00CA2502"/>
    <w:rsid w:val="00CA2EE6"/>
    <w:rsid w:val="00CA33C7"/>
    <w:rsid w:val="00CA4863"/>
    <w:rsid w:val="00CA5F04"/>
    <w:rsid w:val="00CA61A0"/>
    <w:rsid w:val="00CB022F"/>
    <w:rsid w:val="00CB0F18"/>
    <w:rsid w:val="00CB1AA9"/>
    <w:rsid w:val="00CB2874"/>
    <w:rsid w:val="00CB2C5F"/>
    <w:rsid w:val="00CB2D07"/>
    <w:rsid w:val="00CB3EB8"/>
    <w:rsid w:val="00CB4261"/>
    <w:rsid w:val="00CB462E"/>
    <w:rsid w:val="00CB4BAA"/>
    <w:rsid w:val="00CB4E6A"/>
    <w:rsid w:val="00CB6085"/>
    <w:rsid w:val="00CB6155"/>
    <w:rsid w:val="00CB6469"/>
    <w:rsid w:val="00CB6AB2"/>
    <w:rsid w:val="00CC03DA"/>
    <w:rsid w:val="00CC06D0"/>
    <w:rsid w:val="00CC0AA6"/>
    <w:rsid w:val="00CC1170"/>
    <w:rsid w:val="00CC286B"/>
    <w:rsid w:val="00CC3450"/>
    <w:rsid w:val="00CC3563"/>
    <w:rsid w:val="00CC3B51"/>
    <w:rsid w:val="00CC400E"/>
    <w:rsid w:val="00CC45B6"/>
    <w:rsid w:val="00CC48F3"/>
    <w:rsid w:val="00CC551D"/>
    <w:rsid w:val="00CC5EE3"/>
    <w:rsid w:val="00CC6C86"/>
    <w:rsid w:val="00CC73F0"/>
    <w:rsid w:val="00CC7769"/>
    <w:rsid w:val="00CC78E0"/>
    <w:rsid w:val="00CC7D21"/>
    <w:rsid w:val="00CC7FBE"/>
    <w:rsid w:val="00CD08A5"/>
    <w:rsid w:val="00CD0BE8"/>
    <w:rsid w:val="00CD0F78"/>
    <w:rsid w:val="00CD0F7A"/>
    <w:rsid w:val="00CD10B1"/>
    <w:rsid w:val="00CD11B6"/>
    <w:rsid w:val="00CD1603"/>
    <w:rsid w:val="00CD1912"/>
    <w:rsid w:val="00CD28EB"/>
    <w:rsid w:val="00CD35BB"/>
    <w:rsid w:val="00CD481D"/>
    <w:rsid w:val="00CD4EFE"/>
    <w:rsid w:val="00CD50C1"/>
    <w:rsid w:val="00CD546A"/>
    <w:rsid w:val="00CD6CCE"/>
    <w:rsid w:val="00CD6EF7"/>
    <w:rsid w:val="00CE09DA"/>
    <w:rsid w:val="00CE0F9C"/>
    <w:rsid w:val="00CE1A57"/>
    <w:rsid w:val="00CE200A"/>
    <w:rsid w:val="00CE208B"/>
    <w:rsid w:val="00CE2784"/>
    <w:rsid w:val="00CE2F33"/>
    <w:rsid w:val="00CE4097"/>
    <w:rsid w:val="00CE4745"/>
    <w:rsid w:val="00CE5DB2"/>
    <w:rsid w:val="00CE5DF7"/>
    <w:rsid w:val="00CE613A"/>
    <w:rsid w:val="00CF0033"/>
    <w:rsid w:val="00CF0312"/>
    <w:rsid w:val="00CF0BBA"/>
    <w:rsid w:val="00CF198E"/>
    <w:rsid w:val="00CF1FEE"/>
    <w:rsid w:val="00CF276A"/>
    <w:rsid w:val="00CF2F46"/>
    <w:rsid w:val="00CF3028"/>
    <w:rsid w:val="00CF3176"/>
    <w:rsid w:val="00CF3D54"/>
    <w:rsid w:val="00CF4C9C"/>
    <w:rsid w:val="00CF4DE6"/>
    <w:rsid w:val="00CF5130"/>
    <w:rsid w:val="00CF5ADA"/>
    <w:rsid w:val="00CF602B"/>
    <w:rsid w:val="00CF6C2E"/>
    <w:rsid w:val="00CF6CDB"/>
    <w:rsid w:val="00CF7201"/>
    <w:rsid w:val="00CF7CB1"/>
    <w:rsid w:val="00CF7D04"/>
    <w:rsid w:val="00D00235"/>
    <w:rsid w:val="00D0059B"/>
    <w:rsid w:val="00D01018"/>
    <w:rsid w:val="00D02663"/>
    <w:rsid w:val="00D02F9A"/>
    <w:rsid w:val="00D0415C"/>
    <w:rsid w:val="00D04230"/>
    <w:rsid w:val="00D0475D"/>
    <w:rsid w:val="00D04910"/>
    <w:rsid w:val="00D04AFA"/>
    <w:rsid w:val="00D04B01"/>
    <w:rsid w:val="00D051B9"/>
    <w:rsid w:val="00D05889"/>
    <w:rsid w:val="00D0769D"/>
    <w:rsid w:val="00D076D5"/>
    <w:rsid w:val="00D100BF"/>
    <w:rsid w:val="00D12812"/>
    <w:rsid w:val="00D12983"/>
    <w:rsid w:val="00D12E24"/>
    <w:rsid w:val="00D13013"/>
    <w:rsid w:val="00D1420A"/>
    <w:rsid w:val="00D15723"/>
    <w:rsid w:val="00D1634C"/>
    <w:rsid w:val="00D16AA2"/>
    <w:rsid w:val="00D1795D"/>
    <w:rsid w:val="00D17F46"/>
    <w:rsid w:val="00D204C3"/>
    <w:rsid w:val="00D2210C"/>
    <w:rsid w:val="00D2213B"/>
    <w:rsid w:val="00D227C2"/>
    <w:rsid w:val="00D2289D"/>
    <w:rsid w:val="00D2301A"/>
    <w:rsid w:val="00D23C2E"/>
    <w:rsid w:val="00D245FB"/>
    <w:rsid w:val="00D254A5"/>
    <w:rsid w:val="00D2581C"/>
    <w:rsid w:val="00D268B0"/>
    <w:rsid w:val="00D27BE9"/>
    <w:rsid w:val="00D300E9"/>
    <w:rsid w:val="00D3041A"/>
    <w:rsid w:val="00D30FA5"/>
    <w:rsid w:val="00D31200"/>
    <w:rsid w:val="00D31FAD"/>
    <w:rsid w:val="00D3244A"/>
    <w:rsid w:val="00D33375"/>
    <w:rsid w:val="00D352D9"/>
    <w:rsid w:val="00D373E1"/>
    <w:rsid w:val="00D3753F"/>
    <w:rsid w:val="00D378C9"/>
    <w:rsid w:val="00D37A4B"/>
    <w:rsid w:val="00D4159D"/>
    <w:rsid w:val="00D41FA8"/>
    <w:rsid w:val="00D42417"/>
    <w:rsid w:val="00D4297F"/>
    <w:rsid w:val="00D43D5D"/>
    <w:rsid w:val="00D45ED0"/>
    <w:rsid w:val="00D46D94"/>
    <w:rsid w:val="00D4702B"/>
    <w:rsid w:val="00D4719E"/>
    <w:rsid w:val="00D47519"/>
    <w:rsid w:val="00D51040"/>
    <w:rsid w:val="00D51A82"/>
    <w:rsid w:val="00D52565"/>
    <w:rsid w:val="00D5257C"/>
    <w:rsid w:val="00D528DB"/>
    <w:rsid w:val="00D52F1E"/>
    <w:rsid w:val="00D53A8B"/>
    <w:rsid w:val="00D543CA"/>
    <w:rsid w:val="00D55B8A"/>
    <w:rsid w:val="00D5701D"/>
    <w:rsid w:val="00D571DE"/>
    <w:rsid w:val="00D57DE9"/>
    <w:rsid w:val="00D60210"/>
    <w:rsid w:val="00D603FC"/>
    <w:rsid w:val="00D611D8"/>
    <w:rsid w:val="00D61B62"/>
    <w:rsid w:val="00D61F59"/>
    <w:rsid w:val="00D62106"/>
    <w:rsid w:val="00D63661"/>
    <w:rsid w:val="00D63D95"/>
    <w:rsid w:val="00D64255"/>
    <w:rsid w:val="00D65FFD"/>
    <w:rsid w:val="00D66261"/>
    <w:rsid w:val="00D66655"/>
    <w:rsid w:val="00D6673F"/>
    <w:rsid w:val="00D7035E"/>
    <w:rsid w:val="00D704CC"/>
    <w:rsid w:val="00D713CE"/>
    <w:rsid w:val="00D71B4B"/>
    <w:rsid w:val="00D71DFC"/>
    <w:rsid w:val="00D71EE3"/>
    <w:rsid w:val="00D726F8"/>
    <w:rsid w:val="00D72F3F"/>
    <w:rsid w:val="00D739F4"/>
    <w:rsid w:val="00D73F70"/>
    <w:rsid w:val="00D7447A"/>
    <w:rsid w:val="00D75C16"/>
    <w:rsid w:val="00D7624B"/>
    <w:rsid w:val="00D7689A"/>
    <w:rsid w:val="00D76CF7"/>
    <w:rsid w:val="00D77B69"/>
    <w:rsid w:val="00D77F76"/>
    <w:rsid w:val="00D77FF7"/>
    <w:rsid w:val="00D803BD"/>
    <w:rsid w:val="00D80C2E"/>
    <w:rsid w:val="00D80D42"/>
    <w:rsid w:val="00D815E8"/>
    <w:rsid w:val="00D82746"/>
    <w:rsid w:val="00D83489"/>
    <w:rsid w:val="00D84706"/>
    <w:rsid w:val="00D8480D"/>
    <w:rsid w:val="00D84ABE"/>
    <w:rsid w:val="00D84C83"/>
    <w:rsid w:val="00D84E2E"/>
    <w:rsid w:val="00D856E3"/>
    <w:rsid w:val="00D86C89"/>
    <w:rsid w:val="00D875D1"/>
    <w:rsid w:val="00D8772C"/>
    <w:rsid w:val="00D91A00"/>
    <w:rsid w:val="00D91BC2"/>
    <w:rsid w:val="00D91CEF"/>
    <w:rsid w:val="00D91E11"/>
    <w:rsid w:val="00D92F55"/>
    <w:rsid w:val="00D92F58"/>
    <w:rsid w:val="00D93106"/>
    <w:rsid w:val="00D93DB0"/>
    <w:rsid w:val="00D94CD1"/>
    <w:rsid w:val="00D955A6"/>
    <w:rsid w:val="00D96BD1"/>
    <w:rsid w:val="00D96C21"/>
    <w:rsid w:val="00D97280"/>
    <w:rsid w:val="00D97CA6"/>
    <w:rsid w:val="00D97DBC"/>
    <w:rsid w:val="00DA0CA0"/>
    <w:rsid w:val="00DA0E06"/>
    <w:rsid w:val="00DA193D"/>
    <w:rsid w:val="00DA1E75"/>
    <w:rsid w:val="00DA1F52"/>
    <w:rsid w:val="00DA32BE"/>
    <w:rsid w:val="00DA371A"/>
    <w:rsid w:val="00DA371E"/>
    <w:rsid w:val="00DA3A31"/>
    <w:rsid w:val="00DA40F0"/>
    <w:rsid w:val="00DA484A"/>
    <w:rsid w:val="00DA5169"/>
    <w:rsid w:val="00DA5801"/>
    <w:rsid w:val="00DA6090"/>
    <w:rsid w:val="00DA6353"/>
    <w:rsid w:val="00DA6CF2"/>
    <w:rsid w:val="00DA7ADE"/>
    <w:rsid w:val="00DB0844"/>
    <w:rsid w:val="00DB1664"/>
    <w:rsid w:val="00DB1F6A"/>
    <w:rsid w:val="00DB2AEB"/>
    <w:rsid w:val="00DB4209"/>
    <w:rsid w:val="00DB460B"/>
    <w:rsid w:val="00DB5C3A"/>
    <w:rsid w:val="00DB67B5"/>
    <w:rsid w:val="00DB68F7"/>
    <w:rsid w:val="00DB71BA"/>
    <w:rsid w:val="00DB739F"/>
    <w:rsid w:val="00DB7893"/>
    <w:rsid w:val="00DB7E31"/>
    <w:rsid w:val="00DC060E"/>
    <w:rsid w:val="00DC0741"/>
    <w:rsid w:val="00DC1063"/>
    <w:rsid w:val="00DC1596"/>
    <w:rsid w:val="00DC1BD4"/>
    <w:rsid w:val="00DC2A81"/>
    <w:rsid w:val="00DC30C9"/>
    <w:rsid w:val="00DC3ED1"/>
    <w:rsid w:val="00DC4628"/>
    <w:rsid w:val="00DC4C21"/>
    <w:rsid w:val="00DC53F8"/>
    <w:rsid w:val="00DC64C6"/>
    <w:rsid w:val="00DC6BEA"/>
    <w:rsid w:val="00DC7F7C"/>
    <w:rsid w:val="00DD0815"/>
    <w:rsid w:val="00DD12B3"/>
    <w:rsid w:val="00DD1995"/>
    <w:rsid w:val="00DD1A9F"/>
    <w:rsid w:val="00DD1AF7"/>
    <w:rsid w:val="00DD3603"/>
    <w:rsid w:val="00DD426C"/>
    <w:rsid w:val="00DD4661"/>
    <w:rsid w:val="00DD51A3"/>
    <w:rsid w:val="00DD5C89"/>
    <w:rsid w:val="00DD7880"/>
    <w:rsid w:val="00DD7A23"/>
    <w:rsid w:val="00DE0B9B"/>
    <w:rsid w:val="00DE13FD"/>
    <w:rsid w:val="00DE166E"/>
    <w:rsid w:val="00DE1D1B"/>
    <w:rsid w:val="00DE23F4"/>
    <w:rsid w:val="00DE2494"/>
    <w:rsid w:val="00DE283C"/>
    <w:rsid w:val="00DE2A6A"/>
    <w:rsid w:val="00DE3EC3"/>
    <w:rsid w:val="00DE3FE1"/>
    <w:rsid w:val="00DE4085"/>
    <w:rsid w:val="00DE4230"/>
    <w:rsid w:val="00DE445E"/>
    <w:rsid w:val="00DE4965"/>
    <w:rsid w:val="00DE5599"/>
    <w:rsid w:val="00DE71A4"/>
    <w:rsid w:val="00DE73E2"/>
    <w:rsid w:val="00DF0354"/>
    <w:rsid w:val="00DF1109"/>
    <w:rsid w:val="00DF2C39"/>
    <w:rsid w:val="00DF2E3E"/>
    <w:rsid w:val="00DF2F7E"/>
    <w:rsid w:val="00DF2FBF"/>
    <w:rsid w:val="00DF39A7"/>
    <w:rsid w:val="00DF48F4"/>
    <w:rsid w:val="00DF4916"/>
    <w:rsid w:val="00DF5526"/>
    <w:rsid w:val="00DF5756"/>
    <w:rsid w:val="00DF57F1"/>
    <w:rsid w:val="00DF62BF"/>
    <w:rsid w:val="00DF62DB"/>
    <w:rsid w:val="00DF6378"/>
    <w:rsid w:val="00DF6F04"/>
    <w:rsid w:val="00DF70D9"/>
    <w:rsid w:val="00DF7340"/>
    <w:rsid w:val="00DF77E3"/>
    <w:rsid w:val="00E008FA"/>
    <w:rsid w:val="00E00927"/>
    <w:rsid w:val="00E009B5"/>
    <w:rsid w:val="00E015F2"/>
    <w:rsid w:val="00E021CF"/>
    <w:rsid w:val="00E032B5"/>
    <w:rsid w:val="00E0371E"/>
    <w:rsid w:val="00E03B2E"/>
    <w:rsid w:val="00E03B56"/>
    <w:rsid w:val="00E04694"/>
    <w:rsid w:val="00E04E19"/>
    <w:rsid w:val="00E05BF0"/>
    <w:rsid w:val="00E05BF3"/>
    <w:rsid w:val="00E06442"/>
    <w:rsid w:val="00E06672"/>
    <w:rsid w:val="00E07F20"/>
    <w:rsid w:val="00E1019A"/>
    <w:rsid w:val="00E10AB6"/>
    <w:rsid w:val="00E119C3"/>
    <w:rsid w:val="00E11A38"/>
    <w:rsid w:val="00E12159"/>
    <w:rsid w:val="00E12756"/>
    <w:rsid w:val="00E13003"/>
    <w:rsid w:val="00E15351"/>
    <w:rsid w:val="00E16AF8"/>
    <w:rsid w:val="00E16B4C"/>
    <w:rsid w:val="00E16D1A"/>
    <w:rsid w:val="00E176FF"/>
    <w:rsid w:val="00E17A15"/>
    <w:rsid w:val="00E22897"/>
    <w:rsid w:val="00E22ADC"/>
    <w:rsid w:val="00E24C4B"/>
    <w:rsid w:val="00E24C62"/>
    <w:rsid w:val="00E24EF6"/>
    <w:rsid w:val="00E25D85"/>
    <w:rsid w:val="00E25F04"/>
    <w:rsid w:val="00E25F12"/>
    <w:rsid w:val="00E26A17"/>
    <w:rsid w:val="00E27695"/>
    <w:rsid w:val="00E279C3"/>
    <w:rsid w:val="00E27BE9"/>
    <w:rsid w:val="00E315C8"/>
    <w:rsid w:val="00E3278B"/>
    <w:rsid w:val="00E328C0"/>
    <w:rsid w:val="00E32A4F"/>
    <w:rsid w:val="00E32A60"/>
    <w:rsid w:val="00E33524"/>
    <w:rsid w:val="00E33B8D"/>
    <w:rsid w:val="00E33D00"/>
    <w:rsid w:val="00E35B7D"/>
    <w:rsid w:val="00E36433"/>
    <w:rsid w:val="00E366B1"/>
    <w:rsid w:val="00E368D6"/>
    <w:rsid w:val="00E37518"/>
    <w:rsid w:val="00E379D2"/>
    <w:rsid w:val="00E37B85"/>
    <w:rsid w:val="00E37CF7"/>
    <w:rsid w:val="00E403BF"/>
    <w:rsid w:val="00E40C0D"/>
    <w:rsid w:val="00E413B5"/>
    <w:rsid w:val="00E41819"/>
    <w:rsid w:val="00E41939"/>
    <w:rsid w:val="00E41C34"/>
    <w:rsid w:val="00E42B2A"/>
    <w:rsid w:val="00E43347"/>
    <w:rsid w:val="00E4401A"/>
    <w:rsid w:val="00E4412B"/>
    <w:rsid w:val="00E44552"/>
    <w:rsid w:val="00E44AE6"/>
    <w:rsid w:val="00E45D10"/>
    <w:rsid w:val="00E46F66"/>
    <w:rsid w:val="00E47383"/>
    <w:rsid w:val="00E47B83"/>
    <w:rsid w:val="00E50546"/>
    <w:rsid w:val="00E51807"/>
    <w:rsid w:val="00E52126"/>
    <w:rsid w:val="00E52794"/>
    <w:rsid w:val="00E534EB"/>
    <w:rsid w:val="00E543E2"/>
    <w:rsid w:val="00E5460E"/>
    <w:rsid w:val="00E546CF"/>
    <w:rsid w:val="00E55327"/>
    <w:rsid w:val="00E55C5D"/>
    <w:rsid w:val="00E56106"/>
    <w:rsid w:val="00E563A4"/>
    <w:rsid w:val="00E56A29"/>
    <w:rsid w:val="00E56D28"/>
    <w:rsid w:val="00E57A43"/>
    <w:rsid w:val="00E6039D"/>
    <w:rsid w:val="00E606B2"/>
    <w:rsid w:val="00E60D83"/>
    <w:rsid w:val="00E619B8"/>
    <w:rsid w:val="00E622BA"/>
    <w:rsid w:val="00E63262"/>
    <w:rsid w:val="00E634CB"/>
    <w:rsid w:val="00E63ADA"/>
    <w:rsid w:val="00E63BDA"/>
    <w:rsid w:val="00E64403"/>
    <w:rsid w:val="00E64550"/>
    <w:rsid w:val="00E64DCD"/>
    <w:rsid w:val="00E657CD"/>
    <w:rsid w:val="00E660BF"/>
    <w:rsid w:val="00E66820"/>
    <w:rsid w:val="00E668C2"/>
    <w:rsid w:val="00E668C6"/>
    <w:rsid w:val="00E6697E"/>
    <w:rsid w:val="00E674D5"/>
    <w:rsid w:val="00E67B39"/>
    <w:rsid w:val="00E70ABD"/>
    <w:rsid w:val="00E724EC"/>
    <w:rsid w:val="00E730BC"/>
    <w:rsid w:val="00E731A7"/>
    <w:rsid w:val="00E73207"/>
    <w:rsid w:val="00E757B4"/>
    <w:rsid w:val="00E75D09"/>
    <w:rsid w:val="00E75EAD"/>
    <w:rsid w:val="00E76A11"/>
    <w:rsid w:val="00E779B7"/>
    <w:rsid w:val="00E77A50"/>
    <w:rsid w:val="00E77C3E"/>
    <w:rsid w:val="00E807B6"/>
    <w:rsid w:val="00E8084A"/>
    <w:rsid w:val="00E810A3"/>
    <w:rsid w:val="00E812B2"/>
    <w:rsid w:val="00E81789"/>
    <w:rsid w:val="00E83FBC"/>
    <w:rsid w:val="00E84BE1"/>
    <w:rsid w:val="00E84E10"/>
    <w:rsid w:val="00E8514D"/>
    <w:rsid w:val="00E8651B"/>
    <w:rsid w:val="00E8730D"/>
    <w:rsid w:val="00E900ED"/>
    <w:rsid w:val="00E905D4"/>
    <w:rsid w:val="00E91FD4"/>
    <w:rsid w:val="00E935EE"/>
    <w:rsid w:val="00E94087"/>
    <w:rsid w:val="00E94338"/>
    <w:rsid w:val="00E944C4"/>
    <w:rsid w:val="00E948E4"/>
    <w:rsid w:val="00E94AC7"/>
    <w:rsid w:val="00E94D94"/>
    <w:rsid w:val="00E94E89"/>
    <w:rsid w:val="00E94FB2"/>
    <w:rsid w:val="00E96345"/>
    <w:rsid w:val="00E96D68"/>
    <w:rsid w:val="00E96E76"/>
    <w:rsid w:val="00E9701B"/>
    <w:rsid w:val="00E973BF"/>
    <w:rsid w:val="00E97E45"/>
    <w:rsid w:val="00EA0C3D"/>
    <w:rsid w:val="00EA1718"/>
    <w:rsid w:val="00EA2AB2"/>
    <w:rsid w:val="00EA2F5B"/>
    <w:rsid w:val="00EA2FB1"/>
    <w:rsid w:val="00EA369C"/>
    <w:rsid w:val="00EA3C99"/>
    <w:rsid w:val="00EA3F43"/>
    <w:rsid w:val="00EA415E"/>
    <w:rsid w:val="00EA4ECD"/>
    <w:rsid w:val="00EA52B6"/>
    <w:rsid w:val="00EA5B71"/>
    <w:rsid w:val="00EA5F2D"/>
    <w:rsid w:val="00EA63CF"/>
    <w:rsid w:val="00EA67E3"/>
    <w:rsid w:val="00EA755E"/>
    <w:rsid w:val="00EB0163"/>
    <w:rsid w:val="00EB22D2"/>
    <w:rsid w:val="00EB2A7D"/>
    <w:rsid w:val="00EB2FC2"/>
    <w:rsid w:val="00EB3649"/>
    <w:rsid w:val="00EB3985"/>
    <w:rsid w:val="00EB47A2"/>
    <w:rsid w:val="00EB4A80"/>
    <w:rsid w:val="00EB4D70"/>
    <w:rsid w:val="00EB5ED5"/>
    <w:rsid w:val="00EB69A0"/>
    <w:rsid w:val="00EB7D33"/>
    <w:rsid w:val="00EC0443"/>
    <w:rsid w:val="00EC1141"/>
    <w:rsid w:val="00EC1219"/>
    <w:rsid w:val="00EC13A3"/>
    <w:rsid w:val="00EC1681"/>
    <w:rsid w:val="00EC17A9"/>
    <w:rsid w:val="00EC1D6A"/>
    <w:rsid w:val="00EC27EA"/>
    <w:rsid w:val="00EC2C4D"/>
    <w:rsid w:val="00EC35EA"/>
    <w:rsid w:val="00EC46F9"/>
    <w:rsid w:val="00EC4914"/>
    <w:rsid w:val="00EC6954"/>
    <w:rsid w:val="00EC768A"/>
    <w:rsid w:val="00ED0AD0"/>
    <w:rsid w:val="00ED1154"/>
    <w:rsid w:val="00ED1388"/>
    <w:rsid w:val="00ED1C27"/>
    <w:rsid w:val="00ED28F2"/>
    <w:rsid w:val="00ED2928"/>
    <w:rsid w:val="00ED2AED"/>
    <w:rsid w:val="00ED340D"/>
    <w:rsid w:val="00ED3465"/>
    <w:rsid w:val="00ED36F5"/>
    <w:rsid w:val="00ED3BCA"/>
    <w:rsid w:val="00ED3E7D"/>
    <w:rsid w:val="00ED48BA"/>
    <w:rsid w:val="00ED5039"/>
    <w:rsid w:val="00ED5645"/>
    <w:rsid w:val="00ED79AF"/>
    <w:rsid w:val="00EE0069"/>
    <w:rsid w:val="00EE0700"/>
    <w:rsid w:val="00EE26B2"/>
    <w:rsid w:val="00EE2797"/>
    <w:rsid w:val="00EE28FB"/>
    <w:rsid w:val="00EE3BFD"/>
    <w:rsid w:val="00EE50D2"/>
    <w:rsid w:val="00EE574A"/>
    <w:rsid w:val="00EE59C2"/>
    <w:rsid w:val="00EE6D57"/>
    <w:rsid w:val="00EE76C5"/>
    <w:rsid w:val="00EE7CB8"/>
    <w:rsid w:val="00EF0553"/>
    <w:rsid w:val="00EF0907"/>
    <w:rsid w:val="00EF1601"/>
    <w:rsid w:val="00EF1BB2"/>
    <w:rsid w:val="00EF249A"/>
    <w:rsid w:val="00EF2EEE"/>
    <w:rsid w:val="00EF347D"/>
    <w:rsid w:val="00EF3E6A"/>
    <w:rsid w:val="00EF415A"/>
    <w:rsid w:val="00EF46A2"/>
    <w:rsid w:val="00EF52DF"/>
    <w:rsid w:val="00EF6C44"/>
    <w:rsid w:val="00EF744C"/>
    <w:rsid w:val="00F00259"/>
    <w:rsid w:val="00F0033B"/>
    <w:rsid w:val="00F01871"/>
    <w:rsid w:val="00F01DE6"/>
    <w:rsid w:val="00F024B8"/>
    <w:rsid w:val="00F0266B"/>
    <w:rsid w:val="00F026D5"/>
    <w:rsid w:val="00F028D8"/>
    <w:rsid w:val="00F028E2"/>
    <w:rsid w:val="00F02BFD"/>
    <w:rsid w:val="00F037BC"/>
    <w:rsid w:val="00F03D99"/>
    <w:rsid w:val="00F047AA"/>
    <w:rsid w:val="00F05414"/>
    <w:rsid w:val="00F05D6B"/>
    <w:rsid w:val="00F064D1"/>
    <w:rsid w:val="00F06B50"/>
    <w:rsid w:val="00F07336"/>
    <w:rsid w:val="00F10753"/>
    <w:rsid w:val="00F10FA6"/>
    <w:rsid w:val="00F11382"/>
    <w:rsid w:val="00F119F3"/>
    <w:rsid w:val="00F12723"/>
    <w:rsid w:val="00F133F0"/>
    <w:rsid w:val="00F14095"/>
    <w:rsid w:val="00F1599B"/>
    <w:rsid w:val="00F15ACC"/>
    <w:rsid w:val="00F15CCE"/>
    <w:rsid w:val="00F17030"/>
    <w:rsid w:val="00F17794"/>
    <w:rsid w:val="00F178A6"/>
    <w:rsid w:val="00F20AEF"/>
    <w:rsid w:val="00F20C3C"/>
    <w:rsid w:val="00F22100"/>
    <w:rsid w:val="00F22316"/>
    <w:rsid w:val="00F22A97"/>
    <w:rsid w:val="00F23533"/>
    <w:rsid w:val="00F23E7C"/>
    <w:rsid w:val="00F24844"/>
    <w:rsid w:val="00F2559E"/>
    <w:rsid w:val="00F25A8A"/>
    <w:rsid w:val="00F26965"/>
    <w:rsid w:val="00F26E4E"/>
    <w:rsid w:val="00F272F5"/>
    <w:rsid w:val="00F273CF"/>
    <w:rsid w:val="00F27614"/>
    <w:rsid w:val="00F305A7"/>
    <w:rsid w:val="00F30B40"/>
    <w:rsid w:val="00F30DCF"/>
    <w:rsid w:val="00F31758"/>
    <w:rsid w:val="00F31B89"/>
    <w:rsid w:val="00F31D5A"/>
    <w:rsid w:val="00F31DC7"/>
    <w:rsid w:val="00F326B3"/>
    <w:rsid w:val="00F32BE0"/>
    <w:rsid w:val="00F35538"/>
    <w:rsid w:val="00F36057"/>
    <w:rsid w:val="00F36147"/>
    <w:rsid w:val="00F36940"/>
    <w:rsid w:val="00F36C5B"/>
    <w:rsid w:val="00F37026"/>
    <w:rsid w:val="00F3730A"/>
    <w:rsid w:val="00F40272"/>
    <w:rsid w:val="00F4115C"/>
    <w:rsid w:val="00F411CB"/>
    <w:rsid w:val="00F41B9B"/>
    <w:rsid w:val="00F42260"/>
    <w:rsid w:val="00F42FD6"/>
    <w:rsid w:val="00F4394D"/>
    <w:rsid w:val="00F443C6"/>
    <w:rsid w:val="00F4506B"/>
    <w:rsid w:val="00F45085"/>
    <w:rsid w:val="00F45742"/>
    <w:rsid w:val="00F4744B"/>
    <w:rsid w:val="00F47B61"/>
    <w:rsid w:val="00F47FCD"/>
    <w:rsid w:val="00F507F6"/>
    <w:rsid w:val="00F50DAE"/>
    <w:rsid w:val="00F50EF6"/>
    <w:rsid w:val="00F519CC"/>
    <w:rsid w:val="00F51A73"/>
    <w:rsid w:val="00F51CCE"/>
    <w:rsid w:val="00F52DDB"/>
    <w:rsid w:val="00F54087"/>
    <w:rsid w:val="00F5489A"/>
    <w:rsid w:val="00F55E55"/>
    <w:rsid w:val="00F55F14"/>
    <w:rsid w:val="00F56218"/>
    <w:rsid w:val="00F56824"/>
    <w:rsid w:val="00F56D15"/>
    <w:rsid w:val="00F570E0"/>
    <w:rsid w:val="00F60371"/>
    <w:rsid w:val="00F6043D"/>
    <w:rsid w:val="00F60C68"/>
    <w:rsid w:val="00F60E98"/>
    <w:rsid w:val="00F61198"/>
    <w:rsid w:val="00F62E54"/>
    <w:rsid w:val="00F63FAF"/>
    <w:rsid w:val="00F64C12"/>
    <w:rsid w:val="00F64EFC"/>
    <w:rsid w:val="00F6579A"/>
    <w:rsid w:val="00F65818"/>
    <w:rsid w:val="00F65CD1"/>
    <w:rsid w:val="00F65D16"/>
    <w:rsid w:val="00F66575"/>
    <w:rsid w:val="00F672E7"/>
    <w:rsid w:val="00F67D3C"/>
    <w:rsid w:val="00F7052B"/>
    <w:rsid w:val="00F7064B"/>
    <w:rsid w:val="00F71AE4"/>
    <w:rsid w:val="00F72633"/>
    <w:rsid w:val="00F72C91"/>
    <w:rsid w:val="00F7457C"/>
    <w:rsid w:val="00F75A38"/>
    <w:rsid w:val="00F7632B"/>
    <w:rsid w:val="00F7759A"/>
    <w:rsid w:val="00F8059E"/>
    <w:rsid w:val="00F80F6C"/>
    <w:rsid w:val="00F823E6"/>
    <w:rsid w:val="00F8266B"/>
    <w:rsid w:val="00F8269D"/>
    <w:rsid w:val="00F8286F"/>
    <w:rsid w:val="00F82BCE"/>
    <w:rsid w:val="00F84248"/>
    <w:rsid w:val="00F854FE"/>
    <w:rsid w:val="00F8578F"/>
    <w:rsid w:val="00F85F80"/>
    <w:rsid w:val="00F8631F"/>
    <w:rsid w:val="00F868A2"/>
    <w:rsid w:val="00F87138"/>
    <w:rsid w:val="00F8793E"/>
    <w:rsid w:val="00F90FD2"/>
    <w:rsid w:val="00F913EC"/>
    <w:rsid w:val="00F91587"/>
    <w:rsid w:val="00F92B34"/>
    <w:rsid w:val="00F92D8F"/>
    <w:rsid w:val="00F9338B"/>
    <w:rsid w:val="00F93E75"/>
    <w:rsid w:val="00F940A8"/>
    <w:rsid w:val="00F943AD"/>
    <w:rsid w:val="00F95373"/>
    <w:rsid w:val="00F957BC"/>
    <w:rsid w:val="00F958FF"/>
    <w:rsid w:val="00F960C4"/>
    <w:rsid w:val="00F96207"/>
    <w:rsid w:val="00F96514"/>
    <w:rsid w:val="00F97372"/>
    <w:rsid w:val="00F975ED"/>
    <w:rsid w:val="00F97F7D"/>
    <w:rsid w:val="00F97FDE"/>
    <w:rsid w:val="00FA03F2"/>
    <w:rsid w:val="00FA0A55"/>
    <w:rsid w:val="00FA0F04"/>
    <w:rsid w:val="00FA15F4"/>
    <w:rsid w:val="00FA2369"/>
    <w:rsid w:val="00FA290B"/>
    <w:rsid w:val="00FA306A"/>
    <w:rsid w:val="00FA37DD"/>
    <w:rsid w:val="00FA38ED"/>
    <w:rsid w:val="00FA42B8"/>
    <w:rsid w:val="00FA44E2"/>
    <w:rsid w:val="00FA47D4"/>
    <w:rsid w:val="00FA4E30"/>
    <w:rsid w:val="00FA5256"/>
    <w:rsid w:val="00FA5548"/>
    <w:rsid w:val="00FA5974"/>
    <w:rsid w:val="00FA684C"/>
    <w:rsid w:val="00FA743C"/>
    <w:rsid w:val="00FA753F"/>
    <w:rsid w:val="00FB0237"/>
    <w:rsid w:val="00FB057D"/>
    <w:rsid w:val="00FB0739"/>
    <w:rsid w:val="00FB12BE"/>
    <w:rsid w:val="00FB12CE"/>
    <w:rsid w:val="00FB292D"/>
    <w:rsid w:val="00FB29C3"/>
    <w:rsid w:val="00FB328F"/>
    <w:rsid w:val="00FB41E1"/>
    <w:rsid w:val="00FB60D0"/>
    <w:rsid w:val="00FB6150"/>
    <w:rsid w:val="00FB6746"/>
    <w:rsid w:val="00FB7778"/>
    <w:rsid w:val="00FB7807"/>
    <w:rsid w:val="00FB7AB0"/>
    <w:rsid w:val="00FC0CD3"/>
    <w:rsid w:val="00FC26B5"/>
    <w:rsid w:val="00FC277F"/>
    <w:rsid w:val="00FC4EC1"/>
    <w:rsid w:val="00FC54F6"/>
    <w:rsid w:val="00FC5505"/>
    <w:rsid w:val="00FC5EF5"/>
    <w:rsid w:val="00FC764A"/>
    <w:rsid w:val="00FC7C81"/>
    <w:rsid w:val="00FC7D16"/>
    <w:rsid w:val="00FD14C0"/>
    <w:rsid w:val="00FD1769"/>
    <w:rsid w:val="00FD1B1E"/>
    <w:rsid w:val="00FD311C"/>
    <w:rsid w:val="00FD389E"/>
    <w:rsid w:val="00FD3D3B"/>
    <w:rsid w:val="00FD3F0E"/>
    <w:rsid w:val="00FD400C"/>
    <w:rsid w:val="00FD416C"/>
    <w:rsid w:val="00FD4364"/>
    <w:rsid w:val="00FD48F4"/>
    <w:rsid w:val="00FD4C03"/>
    <w:rsid w:val="00FD550B"/>
    <w:rsid w:val="00FD5682"/>
    <w:rsid w:val="00FD56EA"/>
    <w:rsid w:val="00FD5A2D"/>
    <w:rsid w:val="00FD5B17"/>
    <w:rsid w:val="00FD65F1"/>
    <w:rsid w:val="00FD690F"/>
    <w:rsid w:val="00FD6AB5"/>
    <w:rsid w:val="00FD711F"/>
    <w:rsid w:val="00FD71D3"/>
    <w:rsid w:val="00FD7E1E"/>
    <w:rsid w:val="00FD7F96"/>
    <w:rsid w:val="00FD7FDA"/>
    <w:rsid w:val="00FDAAD2"/>
    <w:rsid w:val="00FE0360"/>
    <w:rsid w:val="00FE09E0"/>
    <w:rsid w:val="00FE0CB0"/>
    <w:rsid w:val="00FE0DF4"/>
    <w:rsid w:val="00FE100E"/>
    <w:rsid w:val="00FE12D4"/>
    <w:rsid w:val="00FE1B20"/>
    <w:rsid w:val="00FE21EF"/>
    <w:rsid w:val="00FE2C1C"/>
    <w:rsid w:val="00FE37C1"/>
    <w:rsid w:val="00FE38F8"/>
    <w:rsid w:val="00FE41E0"/>
    <w:rsid w:val="00FE4809"/>
    <w:rsid w:val="00FE4AC5"/>
    <w:rsid w:val="00FE4E39"/>
    <w:rsid w:val="00FE63C2"/>
    <w:rsid w:val="00FE6859"/>
    <w:rsid w:val="00FE6E35"/>
    <w:rsid w:val="00FE6E96"/>
    <w:rsid w:val="00FE7D9F"/>
    <w:rsid w:val="00FF2236"/>
    <w:rsid w:val="00FF2937"/>
    <w:rsid w:val="00FF3ABB"/>
    <w:rsid w:val="00FF4E35"/>
    <w:rsid w:val="00FF5B04"/>
    <w:rsid w:val="00FF6225"/>
    <w:rsid w:val="00FF704D"/>
    <w:rsid w:val="00FF7B9A"/>
    <w:rsid w:val="00FF7E68"/>
    <w:rsid w:val="0133D49D"/>
    <w:rsid w:val="013A281A"/>
    <w:rsid w:val="01467E9C"/>
    <w:rsid w:val="014B5ED3"/>
    <w:rsid w:val="01521F40"/>
    <w:rsid w:val="0172820C"/>
    <w:rsid w:val="01837F5B"/>
    <w:rsid w:val="019B16AE"/>
    <w:rsid w:val="019F6AAF"/>
    <w:rsid w:val="01A99395"/>
    <w:rsid w:val="01C9330C"/>
    <w:rsid w:val="01D41F62"/>
    <w:rsid w:val="01F0A46C"/>
    <w:rsid w:val="01FFE90C"/>
    <w:rsid w:val="021260AF"/>
    <w:rsid w:val="023A5944"/>
    <w:rsid w:val="024F2596"/>
    <w:rsid w:val="027C8E1D"/>
    <w:rsid w:val="027DBDF2"/>
    <w:rsid w:val="02A2B6B7"/>
    <w:rsid w:val="02ADCEE4"/>
    <w:rsid w:val="02E9CACC"/>
    <w:rsid w:val="036088D0"/>
    <w:rsid w:val="03967E4A"/>
    <w:rsid w:val="03BDAE53"/>
    <w:rsid w:val="03C1853E"/>
    <w:rsid w:val="03F324C4"/>
    <w:rsid w:val="04127D01"/>
    <w:rsid w:val="04300BBA"/>
    <w:rsid w:val="043B6495"/>
    <w:rsid w:val="044B7798"/>
    <w:rsid w:val="044C589C"/>
    <w:rsid w:val="049FB40F"/>
    <w:rsid w:val="04D64AA0"/>
    <w:rsid w:val="04E40DA8"/>
    <w:rsid w:val="05370B0E"/>
    <w:rsid w:val="0545484D"/>
    <w:rsid w:val="0549EE54"/>
    <w:rsid w:val="055DCCBC"/>
    <w:rsid w:val="055E6BE4"/>
    <w:rsid w:val="05A62834"/>
    <w:rsid w:val="05BFD5BD"/>
    <w:rsid w:val="05C54489"/>
    <w:rsid w:val="05E26D39"/>
    <w:rsid w:val="05ED5936"/>
    <w:rsid w:val="05F6084E"/>
    <w:rsid w:val="061B9F14"/>
    <w:rsid w:val="063CE26C"/>
    <w:rsid w:val="065B9396"/>
    <w:rsid w:val="065DD554"/>
    <w:rsid w:val="065F81F0"/>
    <w:rsid w:val="06A5705F"/>
    <w:rsid w:val="06D5A698"/>
    <w:rsid w:val="06FCE6ED"/>
    <w:rsid w:val="070C6350"/>
    <w:rsid w:val="070EBD17"/>
    <w:rsid w:val="0760BA38"/>
    <w:rsid w:val="07C96502"/>
    <w:rsid w:val="07F30B7E"/>
    <w:rsid w:val="081EEB09"/>
    <w:rsid w:val="0855898A"/>
    <w:rsid w:val="08599FEF"/>
    <w:rsid w:val="086749D0"/>
    <w:rsid w:val="08C1CA1E"/>
    <w:rsid w:val="08FEB6DE"/>
    <w:rsid w:val="090731D6"/>
    <w:rsid w:val="0937DBEF"/>
    <w:rsid w:val="093FEE90"/>
    <w:rsid w:val="095030FA"/>
    <w:rsid w:val="09C1BE66"/>
    <w:rsid w:val="09C1FD5B"/>
    <w:rsid w:val="09CD8ACD"/>
    <w:rsid w:val="0A3C51A2"/>
    <w:rsid w:val="0A44EE53"/>
    <w:rsid w:val="0A49CC97"/>
    <w:rsid w:val="0A79428B"/>
    <w:rsid w:val="0A94248E"/>
    <w:rsid w:val="0A9825B2"/>
    <w:rsid w:val="0AAFE802"/>
    <w:rsid w:val="0B0C98DD"/>
    <w:rsid w:val="0B0EE418"/>
    <w:rsid w:val="0B19CCB3"/>
    <w:rsid w:val="0B1DC2B5"/>
    <w:rsid w:val="0B2F535B"/>
    <w:rsid w:val="0B302A34"/>
    <w:rsid w:val="0B4E783B"/>
    <w:rsid w:val="0B55F7E9"/>
    <w:rsid w:val="0B738F17"/>
    <w:rsid w:val="0B7B14EC"/>
    <w:rsid w:val="0B870AD2"/>
    <w:rsid w:val="0B92244B"/>
    <w:rsid w:val="0B958193"/>
    <w:rsid w:val="0B99A2D9"/>
    <w:rsid w:val="0B9B3C8E"/>
    <w:rsid w:val="0BD94992"/>
    <w:rsid w:val="0BF84F96"/>
    <w:rsid w:val="0BFFBD60"/>
    <w:rsid w:val="0C1BF8EC"/>
    <w:rsid w:val="0C360CAB"/>
    <w:rsid w:val="0C6EB2E7"/>
    <w:rsid w:val="0C7FB6F2"/>
    <w:rsid w:val="0C89B4F1"/>
    <w:rsid w:val="0CAAB0B9"/>
    <w:rsid w:val="0CE8784D"/>
    <w:rsid w:val="0D318940"/>
    <w:rsid w:val="0D503F00"/>
    <w:rsid w:val="0D591218"/>
    <w:rsid w:val="0DAD74CE"/>
    <w:rsid w:val="0DEC1D05"/>
    <w:rsid w:val="0DEFB1E5"/>
    <w:rsid w:val="0E1213E4"/>
    <w:rsid w:val="0E292794"/>
    <w:rsid w:val="0E3AF86D"/>
    <w:rsid w:val="0E7F38FF"/>
    <w:rsid w:val="0E958CD3"/>
    <w:rsid w:val="0E9AEB69"/>
    <w:rsid w:val="0EA3DC8C"/>
    <w:rsid w:val="0EBA79EB"/>
    <w:rsid w:val="0EC29A3E"/>
    <w:rsid w:val="0EEF2605"/>
    <w:rsid w:val="0F26D7CB"/>
    <w:rsid w:val="0F6BF73E"/>
    <w:rsid w:val="0FB97D35"/>
    <w:rsid w:val="0FD65DD1"/>
    <w:rsid w:val="0FE761F3"/>
    <w:rsid w:val="0FF049D3"/>
    <w:rsid w:val="102277F4"/>
    <w:rsid w:val="1046607B"/>
    <w:rsid w:val="1046AA1D"/>
    <w:rsid w:val="1058484D"/>
    <w:rsid w:val="10663425"/>
    <w:rsid w:val="10DD4CFE"/>
    <w:rsid w:val="10E5425D"/>
    <w:rsid w:val="10F2BC12"/>
    <w:rsid w:val="11440057"/>
    <w:rsid w:val="115DAFC9"/>
    <w:rsid w:val="11F2FBEA"/>
    <w:rsid w:val="122F9536"/>
    <w:rsid w:val="12316D82"/>
    <w:rsid w:val="124B3E88"/>
    <w:rsid w:val="124D6894"/>
    <w:rsid w:val="125620B2"/>
    <w:rsid w:val="12869B69"/>
    <w:rsid w:val="12D5494B"/>
    <w:rsid w:val="12EF2999"/>
    <w:rsid w:val="133FFEB1"/>
    <w:rsid w:val="134F5CDA"/>
    <w:rsid w:val="13947975"/>
    <w:rsid w:val="1399512F"/>
    <w:rsid w:val="13DA7875"/>
    <w:rsid w:val="14041344"/>
    <w:rsid w:val="14258ADD"/>
    <w:rsid w:val="146A1D0D"/>
    <w:rsid w:val="1488C444"/>
    <w:rsid w:val="14C17C13"/>
    <w:rsid w:val="14E4FCA2"/>
    <w:rsid w:val="154C0646"/>
    <w:rsid w:val="155E3776"/>
    <w:rsid w:val="15802BD8"/>
    <w:rsid w:val="15C985A3"/>
    <w:rsid w:val="15CE11C1"/>
    <w:rsid w:val="15CE8666"/>
    <w:rsid w:val="15D2CDD0"/>
    <w:rsid w:val="15D8C616"/>
    <w:rsid w:val="161EBC0A"/>
    <w:rsid w:val="163C73A8"/>
    <w:rsid w:val="1649A80B"/>
    <w:rsid w:val="169358FB"/>
    <w:rsid w:val="16A49AE4"/>
    <w:rsid w:val="16B689F8"/>
    <w:rsid w:val="16C27F6B"/>
    <w:rsid w:val="16DD347A"/>
    <w:rsid w:val="16E1D3BC"/>
    <w:rsid w:val="16E1FE23"/>
    <w:rsid w:val="16FE418A"/>
    <w:rsid w:val="171A6F22"/>
    <w:rsid w:val="1757B986"/>
    <w:rsid w:val="1769BBA8"/>
    <w:rsid w:val="178F3186"/>
    <w:rsid w:val="17ADC63B"/>
    <w:rsid w:val="17ADF6E0"/>
    <w:rsid w:val="17D01EFC"/>
    <w:rsid w:val="17F3A2AD"/>
    <w:rsid w:val="17FA9ABE"/>
    <w:rsid w:val="184BEC29"/>
    <w:rsid w:val="18C13B0C"/>
    <w:rsid w:val="18C978C0"/>
    <w:rsid w:val="18E081D4"/>
    <w:rsid w:val="18E78169"/>
    <w:rsid w:val="197D755C"/>
    <w:rsid w:val="1990B334"/>
    <w:rsid w:val="1991C691"/>
    <w:rsid w:val="19B51780"/>
    <w:rsid w:val="19FED575"/>
    <w:rsid w:val="1A246537"/>
    <w:rsid w:val="1A6744D5"/>
    <w:rsid w:val="1A6843FD"/>
    <w:rsid w:val="1A8EDD7A"/>
    <w:rsid w:val="1A928899"/>
    <w:rsid w:val="1AA3E055"/>
    <w:rsid w:val="1AD241D7"/>
    <w:rsid w:val="1B48E909"/>
    <w:rsid w:val="1B8F8C0F"/>
    <w:rsid w:val="1C19F191"/>
    <w:rsid w:val="1C1F6C88"/>
    <w:rsid w:val="1C4C5BBC"/>
    <w:rsid w:val="1C78E884"/>
    <w:rsid w:val="1C9F334D"/>
    <w:rsid w:val="1CA422DF"/>
    <w:rsid w:val="1CBD3D3E"/>
    <w:rsid w:val="1D280698"/>
    <w:rsid w:val="1D4C92CA"/>
    <w:rsid w:val="1D7539F4"/>
    <w:rsid w:val="1DA723B4"/>
    <w:rsid w:val="1DE19F62"/>
    <w:rsid w:val="1E0519A1"/>
    <w:rsid w:val="1E07D9AE"/>
    <w:rsid w:val="1E0AC594"/>
    <w:rsid w:val="1E6F67C5"/>
    <w:rsid w:val="1EAA2397"/>
    <w:rsid w:val="1EBA9867"/>
    <w:rsid w:val="1ED84D7F"/>
    <w:rsid w:val="1EEC387A"/>
    <w:rsid w:val="1EEF85C6"/>
    <w:rsid w:val="1F047E34"/>
    <w:rsid w:val="1F34177D"/>
    <w:rsid w:val="1F7939AF"/>
    <w:rsid w:val="1F852413"/>
    <w:rsid w:val="1FA450CB"/>
    <w:rsid w:val="1FADADBA"/>
    <w:rsid w:val="1FEE738E"/>
    <w:rsid w:val="1FFB3EA9"/>
    <w:rsid w:val="200A3228"/>
    <w:rsid w:val="204C10DA"/>
    <w:rsid w:val="207F7250"/>
    <w:rsid w:val="20824146"/>
    <w:rsid w:val="20BA7254"/>
    <w:rsid w:val="20BCBC10"/>
    <w:rsid w:val="20C18284"/>
    <w:rsid w:val="20C38BA1"/>
    <w:rsid w:val="20CAA4C3"/>
    <w:rsid w:val="20EAB73E"/>
    <w:rsid w:val="21142EAE"/>
    <w:rsid w:val="21342A5B"/>
    <w:rsid w:val="2147DAB9"/>
    <w:rsid w:val="21527FCC"/>
    <w:rsid w:val="21888A3B"/>
    <w:rsid w:val="218D742F"/>
    <w:rsid w:val="21B61D4A"/>
    <w:rsid w:val="21B6F681"/>
    <w:rsid w:val="21D60B45"/>
    <w:rsid w:val="21F86D46"/>
    <w:rsid w:val="22057540"/>
    <w:rsid w:val="225AFFB5"/>
    <w:rsid w:val="227177E5"/>
    <w:rsid w:val="2276D779"/>
    <w:rsid w:val="22B6759C"/>
    <w:rsid w:val="22DF38DB"/>
    <w:rsid w:val="23107A2D"/>
    <w:rsid w:val="236E62C3"/>
    <w:rsid w:val="236FBF9A"/>
    <w:rsid w:val="237A582D"/>
    <w:rsid w:val="23928B47"/>
    <w:rsid w:val="23A9E799"/>
    <w:rsid w:val="23AF5757"/>
    <w:rsid w:val="24030610"/>
    <w:rsid w:val="241176B8"/>
    <w:rsid w:val="24630D95"/>
    <w:rsid w:val="2465CB53"/>
    <w:rsid w:val="24893BC4"/>
    <w:rsid w:val="248FEE4F"/>
    <w:rsid w:val="2499859D"/>
    <w:rsid w:val="24B48655"/>
    <w:rsid w:val="24CC0B87"/>
    <w:rsid w:val="24E7F51B"/>
    <w:rsid w:val="250F7FD5"/>
    <w:rsid w:val="2514905E"/>
    <w:rsid w:val="2546DC72"/>
    <w:rsid w:val="255DD632"/>
    <w:rsid w:val="25A57612"/>
    <w:rsid w:val="25AFD5DA"/>
    <w:rsid w:val="25C2F30D"/>
    <w:rsid w:val="25C3A122"/>
    <w:rsid w:val="25C5A9B5"/>
    <w:rsid w:val="25DB1AF6"/>
    <w:rsid w:val="260A1A8A"/>
    <w:rsid w:val="261916FD"/>
    <w:rsid w:val="26231C52"/>
    <w:rsid w:val="26516E4B"/>
    <w:rsid w:val="26C05A18"/>
    <w:rsid w:val="26E411CC"/>
    <w:rsid w:val="272998AE"/>
    <w:rsid w:val="278B875B"/>
    <w:rsid w:val="2792C0D1"/>
    <w:rsid w:val="27B688BB"/>
    <w:rsid w:val="27BBD433"/>
    <w:rsid w:val="27EEEE14"/>
    <w:rsid w:val="280095FC"/>
    <w:rsid w:val="28042B6F"/>
    <w:rsid w:val="280C2E07"/>
    <w:rsid w:val="282D45E6"/>
    <w:rsid w:val="28551457"/>
    <w:rsid w:val="2867F4DE"/>
    <w:rsid w:val="286BA207"/>
    <w:rsid w:val="2870C173"/>
    <w:rsid w:val="2872BFA9"/>
    <w:rsid w:val="2873400C"/>
    <w:rsid w:val="28F59DF4"/>
    <w:rsid w:val="29157BB5"/>
    <w:rsid w:val="2927644D"/>
    <w:rsid w:val="292DA094"/>
    <w:rsid w:val="2949E8FE"/>
    <w:rsid w:val="2956147B"/>
    <w:rsid w:val="29698153"/>
    <w:rsid w:val="297E8C75"/>
    <w:rsid w:val="29856709"/>
    <w:rsid w:val="29B8C4FD"/>
    <w:rsid w:val="29C04006"/>
    <w:rsid w:val="29E7128B"/>
    <w:rsid w:val="29EF5003"/>
    <w:rsid w:val="29F450B7"/>
    <w:rsid w:val="2A03D360"/>
    <w:rsid w:val="2A4F39F6"/>
    <w:rsid w:val="2A5E19B1"/>
    <w:rsid w:val="2ADCCF2E"/>
    <w:rsid w:val="2B045C0F"/>
    <w:rsid w:val="2B15DF98"/>
    <w:rsid w:val="2B31AB9D"/>
    <w:rsid w:val="2B42D3F1"/>
    <w:rsid w:val="2B4424B6"/>
    <w:rsid w:val="2B511A92"/>
    <w:rsid w:val="2B67E6A3"/>
    <w:rsid w:val="2B70B0EE"/>
    <w:rsid w:val="2B777259"/>
    <w:rsid w:val="2B97824F"/>
    <w:rsid w:val="2BD04142"/>
    <w:rsid w:val="2BE442E9"/>
    <w:rsid w:val="2C0D1879"/>
    <w:rsid w:val="2C0DDDA4"/>
    <w:rsid w:val="2C5E8B7A"/>
    <w:rsid w:val="2C631A22"/>
    <w:rsid w:val="2C70244A"/>
    <w:rsid w:val="2CC6BFE9"/>
    <w:rsid w:val="2CDD74F3"/>
    <w:rsid w:val="2CFED5CC"/>
    <w:rsid w:val="2D521C5D"/>
    <w:rsid w:val="2DA87088"/>
    <w:rsid w:val="2DAA5EA2"/>
    <w:rsid w:val="2DD7C2F9"/>
    <w:rsid w:val="2DD8247A"/>
    <w:rsid w:val="2E01B4E5"/>
    <w:rsid w:val="2E456FA0"/>
    <w:rsid w:val="2E520F9E"/>
    <w:rsid w:val="2E78C259"/>
    <w:rsid w:val="2EB5F320"/>
    <w:rsid w:val="2ED85E44"/>
    <w:rsid w:val="2EE97058"/>
    <w:rsid w:val="2EFA030D"/>
    <w:rsid w:val="2F32F672"/>
    <w:rsid w:val="2F460A1D"/>
    <w:rsid w:val="2F8DF6B7"/>
    <w:rsid w:val="2F931B78"/>
    <w:rsid w:val="2FAC313C"/>
    <w:rsid w:val="2FC775C8"/>
    <w:rsid w:val="2FE4C858"/>
    <w:rsid w:val="2FEF36A9"/>
    <w:rsid w:val="2FF545B6"/>
    <w:rsid w:val="300B96A2"/>
    <w:rsid w:val="305FD6B9"/>
    <w:rsid w:val="30810C5C"/>
    <w:rsid w:val="3088D5C6"/>
    <w:rsid w:val="3090450B"/>
    <w:rsid w:val="309E15BB"/>
    <w:rsid w:val="30D04D34"/>
    <w:rsid w:val="311F7E96"/>
    <w:rsid w:val="316B0E70"/>
    <w:rsid w:val="3198B8B1"/>
    <w:rsid w:val="31A6C354"/>
    <w:rsid w:val="3242DAD5"/>
    <w:rsid w:val="3243FE43"/>
    <w:rsid w:val="32466964"/>
    <w:rsid w:val="3261FB3C"/>
    <w:rsid w:val="32B6124F"/>
    <w:rsid w:val="32DD229D"/>
    <w:rsid w:val="33022507"/>
    <w:rsid w:val="330F64A6"/>
    <w:rsid w:val="334581B3"/>
    <w:rsid w:val="335EFC54"/>
    <w:rsid w:val="338F0A7D"/>
    <w:rsid w:val="33A8923E"/>
    <w:rsid w:val="33A9E966"/>
    <w:rsid w:val="33F0C418"/>
    <w:rsid w:val="33FAC1E4"/>
    <w:rsid w:val="348C5940"/>
    <w:rsid w:val="3498ED60"/>
    <w:rsid w:val="349C02B8"/>
    <w:rsid w:val="34C48E7B"/>
    <w:rsid w:val="34C7796A"/>
    <w:rsid w:val="35377909"/>
    <w:rsid w:val="354B7B05"/>
    <w:rsid w:val="354F0998"/>
    <w:rsid w:val="356AFCAE"/>
    <w:rsid w:val="35890353"/>
    <w:rsid w:val="35CB994A"/>
    <w:rsid w:val="35E0C609"/>
    <w:rsid w:val="35E0DE0A"/>
    <w:rsid w:val="35E1493B"/>
    <w:rsid w:val="35E7DD78"/>
    <w:rsid w:val="3644C07B"/>
    <w:rsid w:val="364DFE07"/>
    <w:rsid w:val="365440D0"/>
    <w:rsid w:val="3668F56A"/>
    <w:rsid w:val="367B2E1C"/>
    <w:rsid w:val="36B19D40"/>
    <w:rsid w:val="36CC25EF"/>
    <w:rsid w:val="3715D0FF"/>
    <w:rsid w:val="37282E79"/>
    <w:rsid w:val="3756EE3C"/>
    <w:rsid w:val="37A2C034"/>
    <w:rsid w:val="37A94AEF"/>
    <w:rsid w:val="37C9E849"/>
    <w:rsid w:val="37DBF017"/>
    <w:rsid w:val="3807F661"/>
    <w:rsid w:val="380CBEEB"/>
    <w:rsid w:val="3879FF59"/>
    <w:rsid w:val="387A9C28"/>
    <w:rsid w:val="389A3AC3"/>
    <w:rsid w:val="38AFE30E"/>
    <w:rsid w:val="38C5299F"/>
    <w:rsid w:val="38DACEF9"/>
    <w:rsid w:val="38E894B9"/>
    <w:rsid w:val="38ED634A"/>
    <w:rsid w:val="3932D596"/>
    <w:rsid w:val="393E443E"/>
    <w:rsid w:val="393ED96C"/>
    <w:rsid w:val="394D36FB"/>
    <w:rsid w:val="395299AE"/>
    <w:rsid w:val="395D8E60"/>
    <w:rsid w:val="39946C3B"/>
    <w:rsid w:val="3998F4DA"/>
    <w:rsid w:val="39B1B701"/>
    <w:rsid w:val="3A17586F"/>
    <w:rsid w:val="3A273D18"/>
    <w:rsid w:val="3A47FA92"/>
    <w:rsid w:val="3A5AD473"/>
    <w:rsid w:val="3A6C9BE7"/>
    <w:rsid w:val="3AAFFD75"/>
    <w:rsid w:val="3AC4A8D7"/>
    <w:rsid w:val="3B201E7F"/>
    <w:rsid w:val="3B364ACD"/>
    <w:rsid w:val="3B42673D"/>
    <w:rsid w:val="3B446BB9"/>
    <w:rsid w:val="3B5AE62A"/>
    <w:rsid w:val="3B6CB8D1"/>
    <w:rsid w:val="3B6DE758"/>
    <w:rsid w:val="3BB24C1D"/>
    <w:rsid w:val="3BB47B24"/>
    <w:rsid w:val="3BD6D6D6"/>
    <w:rsid w:val="3C0663C0"/>
    <w:rsid w:val="3C29B352"/>
    <w:rsid w:val="3C39F3E0"/>
    <w:rsid w:val="3C3C9AE0"/>
    <w:rsid w:val="3C4DEF5E"/>
    <w:rsid w:val="3C501BFA"/>
    <w:rsid w:val="3C62F343"/>
    <w:rsid w:val="3C6C4993"/>
    <w:rsid w:val="3CA04BC3"/>
    <w:rsid w:val="3CD40720"/>
    <w:rsid w:val="3CF34F45"/>
    <w:rsid w:val="3D3CB900"/>
    <w:rsid w:val="3D598B1F"/>
    <w:rsid w:val="3D629EFD"/>
    <w:rsid w:val="3D8C36A0"/>
    <w:rsid w:val="3DA7E69E"/>
    <w:rsid w:val="3DB52031"/>
    <w:rsid w:val="3DD3D1F1"/>
    <w:rsid w:val="3DD44EF7"/>
    <w:rsid w:val="3DD5C441"/>
    <w:rsid w:val="3DDD66D6"/>
    <w:rsid w:val="3E06906A"/>
    <w:rsid w:val="3E1180CB"/>
    <w:rsid w:val="3E213EA4"/>
    <w:rsid w:val="3E5800AE"/>
    <w:rsid w:val="3E5D4E7E"/>
    <w:rsid w:val="3E7020EE"/>
    <w:rsid w:val="3EC4ABA2"/>
    <w:rsid w:val="3EEE875C"/>
    <w:rsid w:val="3F15AA28"/>
    <w:rsid w:val="3F25E1AE"/>
    <w:rsid w:val="3F2F5231"/>
    <w:rsid w:val="3F378A35"/>
    <w:rsid w:val="3F425F99"/>
    <w:rsid w:val="3F65776C"/>
    <w:rsid w:val="3F9E00DB"/>
    <w:rsid w:val="3FC9B3AD"/>
    <w:rsid w:val="3FCC25A4"/>
    <w:rsid w:val="4007440F"/>
    <w:rsid w:val="400A4235"/>
    <w:rsid w:val="403E3357"/>
    <w:rsid w:val="40442B9C"/>
    <w:rsid w:val="404971A4"/>
    <w:rsid w:val="40827985"/>
    <w:rsid w:val="40A21F78"/>
    <w:rsid w:val="40ABAC82"/>
    <w:rsid w:val="40D12824"/>
    <w:rsid w:val="4134AF99"/>
    <w:rsid w:val="4162581D"/>
    <w:rsid w:val="41A080FB"/>
    <w:rsid w:val="41A4DC49"/>
    <w:rsid w:val="41CFC6FB"/>
    <w:rsid w:val="41EB128C"/>
    <w:rsid w:val="41EDBDC1"/>
    <w:rsid w:val="4216F53E"/>
    <w:rsid w:val="422A617D"/>
    <w:rsid w:val="42423B47"/>
    <w:rsid w:val="4248061B"/>
    <w:rsid w:val="4257F76C"/>
    <w:rsid w:val="42BF17BD"/>
    <w:rsid w:val="42C38906"/>
    <w:rsid w:val="42D98A2B"/>
    <w:rsid w:val="42EA54C6"/>
    <w:rsid w:val="43368361"/>
    <w:rsid w:val="434922A6"/>
    <w:rsid w:val="434ADADF"/>
    <w:rsid w:val="43557DEC"/>
    <w:rsid w:val="438344C0"/>
    <w:rsid w:val="43882EDD"/>
    <w:rsid w:val="43914EEE"/>
    <w:rsid w:val="43A3376E"/>
    <w:rsid w:val="43AB9F1A"/>
    <w:rsid w:val="43B462BC"/>
    <w:rsid w:val="43C82F9A"/>
    <w:rsid w:val="43CE88DC"/>
    <w:rsid w:val="43E2D800"/>
    <w:rsid w:val="43E72135"/>
    <w:rsid w:val="44035C15"/>
    <w:rsid w:val="4409BD69"/>
    <w:rsid w:val="440F2859"/>
    <w:rsid w:val="44134306"/>
    <w:rsid w:val="4454BA3B"/>
    <w:rsid w:val="445A3BC8"/>
    <w:rsid w:val="44864910"/>
    <w:rsid w:val="44A93BE0"/>
    <w:rsid w:val="44ABCB5D"/>
    <w:rsid w:val="44E264A7"/>
    <w:rsid w:val="44E29FCB"/>
    <w:rsid w:val="4541B34C"/>
    <w:rsid w:val="45436834"/>
    <w:rsid w:val="4551585F"/>
    <w:rsid w:val="45FEB56F"/>
    <w:rsid w:val="45FEE2A7"/>
    <w:rsid w:val="4605BD57"/>
    <w:rsid w:val="462D7A95"/>
    <w:rsid w:val="465DCA81"/>
    <w:rsid w:val="466C665D"/>
    <w:rsid w:val="4684D289"/>
    <w:rsid w:val="468AD3F0"/>
    <w:rsid w:val="46B00808"/>
    <w:rsid w:val="46B0C256"/>
    <w:rsid w:val="46F38E9B"/>
    <w:rsid w:val="473F8D57"/>
    <w:rsid w:val="47415E2B"/>
    <w:rsid w:val="478D8D73"/>
    <w:rsid w:val="4792254A"/>
    <w:rsid w:val="479D75C2"/>
    <w:rsid w:val="47C28A9A"/>
    <w:rsid w:val="47CD83BD"/>
    <w:rsid w:val="47D63084"/>
    <w:rsid w:val="47ED14F8"/>
    <w:rsid w:val="47F09172"/>
    <w:rsid w:val="48035F50"/>
    <w:rsid w:val="4827C756"/>
    <w:rsid w:val="484758EB"/>
    <w:rsid w:val="487ABE06"/>
    <w:rsid w:val="487FFF18"/>
    <w:rsid w:val="48929BEC"/>
    <w:rsid w:val="48955C77"/>
    <w:rsid w:val="48A3BCFC"/>
    <w:rsid w:val="48AEE49C"/>
    <w:rsid w:val="48DB05F1"/>
    <w:rsid w:val="48DD560D"/>
    <w:rsid w:val="48EA4AC8"/>
    <w:rsid w:val="48EF814F"/>
    <w:rsid w:val="490EBF95"/>
    <w:rsid w:val="493A9287"/>
    <w:rsid w:val="494C44CA"/>
    <w:rsid w:val="49651E99"/>
    <w:rsid w:val="499374E0"/>
    <w:rsid w:val="499C3A33"/>
    <w:rsid w:val="49D55895"/>
    <w:rsid w:val="4A24CFFD"/>
    <w:rsid w:val="4A49E0F4"/>
    <w:rsid w:val="4A4F39A2"/>
    <w:rsid w:val="4A85A526"/>
    <w:rsid w:val="4A9B8D74"/>
    <w:rsid w:val="4A9C4EC0"/>
    <w:rsid w:val="4B2188A2"/>
    <w:rsid w:val="4B51E14F"/>
    <w:rsid w:val="4B69A326"/>
    <w:rsid w:val="4BA01414"/>
    <w:rsid w:val="4C08C6F4"/>
    <w:rsid w:val="4C107F8F"/>
    <w:rsid w:val="4C3C818C"/>
    <w:rsid w:val="4C56A1CD"/>
    <w:rsid w:val="4C8418DF"/>
    <w:rsid w:val="4CC800C6"/>
    <w:rsid w:val="4CCEBB2B"/>
    <w:rsid w:val="4CD82635"/>
    <w:rsid w:val="4CE4FB9B"/>
    <w:rsid w:val="4D047C86"/>
    <w:rsid w:val="4D17B2CB"/>
    <w:rsid w:val="4D2F360F"/>
    <w:rsid w:val="4D3E7140"/>
    <w:rsid w:val="4D977752"/>
    <w:rsid w:val="4D9B22FD"/>
    <w:rsid w:val="4DB9DA94"/>
    <w:rsid w:val="4DBBDEF3"/>
    <w:rsid w:val="4E0BCF4B"/>
    <w:rsid w:val="4E23FB61"/>
    <w:rsid w:val="4E2FAAAC"/>
    <w:rsid w:val="4E534C68"/>
    <w:rsid w:val="4E72E699"/>
    <w:rsid w:val="4E749D3D"/>
    <w:rsid w:val="4E8AEFAF"/>
    <w:rsid w:val="4E9B0B9F"/>
    <w:rsid w:val="4EB4CC8F"/>
    <w:rsid w:val="4EE11231"/>
    <w:rsid w:val="4EF9BFCA"/>
    <w:rsid w:val="4F1E370A"/>
    <w:rsid w:val="4F21291C"/>
    <w:rsid w:val="4F2BA955"/>
    <w:rsid w:val="4F3D7B2A"/>
    <w:rsid w:val="4F3DD1C2"/>
    <w:rsid w:val="4F3E4B6A"/>
    <w:rsid w:val="4F3E68F4"/>
    <w:rsid w:val="4F660C0C"/>
    <w:rsid w:val="4F84F498"/>
    <w:rsid w:val="4F8F3EB2"/>
    <w:rsid w:val="4F9AA730"/>
    <w:rsid w:val="50147638"/>
    <w:rsid w:val="50205E00"/>
    <w:rsid w:val="5028FB98"/>
    <w:rsid w:val="50607F1E"/>
    <w:rsid w:val="509434B4"/>
    <w:rsid w:val="50954B09"/>
    <w:rsid w:val="50CF1814"/>
    <w:rsid w:val="50D9FBCF"/>
    <w:rsid w:val="50F509DE"/>
    <w:rsid w:val="51254456"/>
    <w:rsid w:val="513C77E0"/>
    <w:rsid w:val="51583D73"/>
    <w:rsid w:val="51815807"/>
    <w:rsid w:val="5196D0B3"/>
    <w:rsid w:val="51A7FA76"/>
    <w:rsid w:val="51AB0E62"/>
    <w:rsid w:val="51ACF56D"/>
    <w:rsid w:val="51AFFD6C"/>
    <w:rsid w:val="51CADAFF"/>
    <w:rsid w:val="51CE72A4"/>
    <w:rsid w:val="51F5758F"/>
    <w:rsid w:val="52053926"/>
    <w:rsid w:val="522696AA"/>
    <w:rsid w:val="526A165B"/>
    <w:rsid w:val="52901727"/>
    <w:rsid w:val="52D33312"/>
    <w:rsid w:val="52E23B23"/>
    <w:rsid w:val="5317F08D"/>
    <w:rsid w:val="53443BE6"/>
    <w:rsid w:val="537928C1"/>
    <w:rsid w:val="53E0E929"/>
    <w:rsid w:val="541CEC24"/>
    <w:rsid w:val="54357BB2"/>
    <w:rsid w:val="5456A64C"/>
    <w:rsid w:val="545B5F9E"/>
    <w:rsid w:val="5478A9C5"/>
    <w:rsid w:val="54A0983D"/>
    <w:rsid w:val="54E7DCF6"/>
    <w:rsid w:val="5503B3CD"/>
    <w:rsid w:val="5588E3CC"/>
    <w:rsid w:val="55AA2072"/>
    <w:rsid w:val="55AB3B9F"/>
    <w:rsid w:val="55DAA1B7"/>
    <w:rsid w:val="561D7D88"/>
    <w:rsid w:val="561DB902"/>
    <w:rsid w:val="56562847"/>
    <w:rsid w:val="568B7925"/>
    <w:rsid w:val="56BB2A46"/>
    <w:rsid w:val="56EBCE1F"/>
    <w:rsid w:val="572B2518"/>
    <w:rsid w:val="5741AA2B"/>
    <w:rsid w:val="575C0B01"/>
    <w:rsid w:val="575EA37C"/>
    <w:rsid w:val="576F01D1"/>
    <w:rsid w:val="57791B0E"/>
    <w:rsid w:val="5795DDB2"/>
    <w:rsid w:val="57A3C0C4"/>
    <w:rsid w:val="57AEAA79"/>
    <w:rsid w:val="57B6B055"/>
    <w:rsid w:val="57EFA39E"/>
    <w:rsid w:val="582EB755"/>
    <w:rsid w:val="5848826E"/>
    <w:rsid w:val="5851153A"/>
    <w:rsid w:val="58564232"/>
    <w:rsid w:val="58630612"/>
    <w:rsid w:val="588CEAF0"/>
    <w:rsid w:val="58938EBA"/>
    <w:rsid w:val="58AB96FC"/>
    <w:rsid w:val="58D2CC7E"/>
    <w:rsid w:val="58E2C60D"/>
    <w:rsid w:val="58F8224B"/>
    <w:rsid w:val="590BD439"/>
    <w:rsid w:val="5951A2FA"/>
    <w:rsid w:val="5957EBEE"/>
    <w:rsid w:val="595845B7"/>
    <w:rsid w:val="595A611B"/>
    <w:rsid w:val="595E26F6"/>
    <w:rsid w:val="59913FD5"/>
    <w:rsid w:val="5992E659"/>
    <w:rsid w:val="59A98339"/>
    <w:rsid w:val="59B7F750"/>
    <w:rsid w:val="59BBB5F6"/>
    <w:rsid w:val="59C3D2CC"/>
    <w:rsid w:val="59C83B68"/>
    <w:rsid w:val="59C9357B"/>
    <w:rsid w:val="59DEC1F7"/>
    <w:rsid w:val="59E0FDE9"/>
    <w:rsid w:val="59F5D7B4"/>
    <w:rsid w:val="5A048ED6"/>
    <w:rsid w:val="5A0A532F"/>
    <w:rsid w:val="5A197639"/>
    <w:rsid w:val="5A293995"/>
    <w:rsid w:val="5A584F5C"/>
    <w:rsid w:val="5A669BBF"/>
    <w:rsid w:val="5A6A51C0"/>
    <w:rsid w:val="5A6E65F0"/>
    <w:rsid w:val="5A89AC15"/>
    <w:rsid w:val="5ACD7E74"/>
    <w:rsid w:val="5B0537A1"/>
    <w:rsid w:val="5B0999BD"/>
    <w:rsid w:val="5B261EB0"/>
    <w:rsid w:val="5B5E07B4"/>
    <w:rsid w:val="5B73D5B7"/>
    <w:rsid w:val="5C2E76A7"/>
    <w:rsid w:val="5C3159CF"/>
    <w:rsid w:val="5C46AA62"/>
    <w:rsid w:val="5C62DE58"/>
    <w:rsid w:val="5C71329F"/>
    <w:rsid w:val="5CB5629E"/>
    <w:rsid w:val="5CE45CD3"/>
    <w:rsid w:val="5D2CDF6A"/>
    <w:rsid w:val="5D43F485"/>
    <w:rsid w:val="5D7237B4"/>
    <w:rsid w:val="5DB01B74"/>
    <w:rsid w:val="5DB135CA"/>
    <w:rsid w:val="5DEE4A1B"/>
    <w:rsid w:val="5E0B1C86"/>
    <w:rsid w:val="5E4A2217"/>
    <w:rsid w:val="5E7CC346"/>
    <w:rsid w:val="5E80BF85"/>
    <w:rsid w:val="5E8BDC5C"/>
    <w:rsid w:val="5EAB5ABF"/>
    <w:rsid w:val="5EB24D68"/>
    <w:rsid w:val="5EC0E7DA"/>
    <w:rsid w:val="5F3962E2"/>
    <w:rsid w:val="5F5C3D0E"/>
    <w:rsid w:val="5F87C73A"/>
    <w:rsid w:val="5F997EAD"/>
    <w:rsid w:val="5FB52A2A"/>
    <w:rsid w:val="5FC4274D"/>
    <w:rsid w:val="5FC552CD"/>
    <w:rsid w:val="5FE375B0"/>
    <w:rsid w:val="5FEA6B15"/>
    <w:rsid w:val="5FFE99A9"/>
    <w:rsid w:val="60148220"/>
    <w:rsid w:val="601A9D2F"/>
    <w:rsid w:val="603D55F1"/>
    <w:rsid w:val="6089CE32"/>
    <w:rsid w:val="60A97938"/>
    <w:rsid w:val="60B113B6"/>
    <w:rsid w:val="610E88D4"/>
    <w:rsid w:val="61165D16"/>
    <w:rsid w:val="611A10B3"/>
    <w:rsid w:val="614044DD"/>
    <w:rsid w:val="6142616B"/>
    <w:rsid w:val="619D2FFB"/>
    <w:rsid w:val="61B3AD25"/>
    <w:rsid w:val="61F0298D"/>
    <w:rsid w:val="62125DE7"/>
    <w:rsid w:val="621D7AF1"/>
    <w:rsid w:val="622E7521"/>
    <w:rsid w:val="62537EF9"/>
    <w:rsid w:val="625CCC83"/>
    <w:rsid w:val="625D9D4C"/>
    <w:rsid w:val="629D8FA1"/>
    <w:rsid w:val="62F31413"/>
    <w:rsid w:val="62FA648C"/>
    <w:rsid w:val="631EAA49"/>
    <w:rsid w:val="6361C03F"/>
    <w:rsid w:val="63676FEE"/>
    <w:rsid w:val="637B44F9"/>
    <w:rsid w:val="637F03F8"/>
    <w:rsid w:val="638C58F1"/>
    <w:rsid w:val="63924B6D"/>
    <w:rsid w:val="640A5752"/>
    <w:rsid w:val="64138874"/>
    <w:rsid w:val="64160B1B"/>
    <w:rsid w:val="64267FAC"/>
    <w:rsid w:val="643CE77A"/>
    <w:rsid w:val="644C0D38"/>
    <w:rsid w:val="645EF4C9"/>
    <w:rsid w:val="6461F023"/>
    <w:rsid w:val="6469D767"/>
    <w:rsid w:val="646E14FB"/>
    <w:rsid w:val="649B5E1C"/>
    <w:rsid w:val="64AA6D10"/>
    <w:rsid w:val="64B2821A"/>
    <w:rsid w:val="64EEE9D4"/>
    <w:rsid w:val="65052F6F"/>
    <w:rsid w:val="652DBDC0"/>
    <w:rsid w:val="65427050"/>
    <w:rsid w:val="654BE50E"/>
    <w:rsid w:val="654C752F"/>
    <w:rsid w:val="659C8D1F"/>
    <w:rsid w:val="65B16FEF"/>
    <w:rsid w:val="65D056ED"/>
    <w:rsid w:val="65ED5EAC"/>
    <w:rsid w:val="65F78F89"/>
    <w:rsid w:val="6639A6E1"/>
    <w:rsid w:val="664996DE"/>
    <w:rsid w:val="664B9BB6"/>
    <w:rsid w:val="666CC2FF"/>
    <w:rsid w:val="66A43DFC"/>
    <w:rsid w:val="66A77692"/>
    <w:rsid w:val="66A9CE30"/>
    <w:rsid w:val="66D07695"/>
    <w:rsid w:val="66EBE9E6"/>
    <w:rsid w:val="67029BEF"/>
    <w:rsid w:val="671A978E"/>
    <w:rsid w:val="6728256D"/>
    <w:rsid w:val="67DA6723"/>
    <w:rsid w:val="67DAFBA0"/>
    <w:rsid w:val="67E27526"/>
    <w:rsid w:val="6864C468"/>
    <w:rsid w:val="68856D22"/>
    <w:rsid w:val="6889F12D"/>
    <w:rsid w:val="68A8C2F8"/>
    <w:rsid w:val="68B8708B"/>
    <w:rsid w:val="68C581DD"/>
    <w:rsid w:val="6905C3ED"/>
    <w:rsid w:val="6910A01D"/>
    <w:rsid w:val="6912196D"/>
    <w:rsid w:val="694927D9"/>
    <w:rsid w:val="6962B9C8"/>
    <w:rsid w:val="698DE422"/>
    <w:rsid w:val="69B2124D"/>
    <w:rsid w:val="69B60E13"/>
    <w:rsid w:val="69CAB07E"/>
    <w:rsid w:val="69D878B0"/>
    <w:rsid w:val="69FDACB2"/>
    <w:rsid w:val="6A16DB0D"/>
    <w:rsid w:val="6A213D83"/>
    <w:rsid w:val="6A22459E"/>
    <w:rsid w:val="6A28F369"/>
    <w:rsid w:val="6A3DEFC9"/>
    <w:rsid w:val="6A447DCB"/>
    <w:rsid w:val="6A46513B"/>
    <w:rsid w:val="6A5DE99F"/>
    <w:rsid w:val="6A7FD11E"/>
    <w:rsid w:val="6AACF7D9"/>
    <w:rsid w:val="6B048084"/>
    <w:rsid w:val="6B079B78"/>
    <w:rsid w:val="6B5CF8D6"/>
    <w:rsid w:val="6BE070BA"/>
    <w:rsid w:val="6BEE0830"/>
    <w:rsid w:val="6BF83508"/>
    <w:rsid w:val="6C134872"/>
    <w:rsid w:val="6C1592EB"/>
    <w:rsid w:val="6C3355CB"/>
    <w:rsid w:val="6C48F682"/>
    <w:rsid w:val="6C4A600E"/>
    <w:rsid w:val="6C712FCF"/>
    <w:rsid w:val="6C761A43"/>
    <w:rsid w:val="6C767977"/>
    <w:rsid w:val="6C7D3FCA"/>
    <w:rsid w:val="6C986999"/>
    <w:rsid w:val="6CEC58B7"/>
    <w:rsid w:val="6D07FB85"/>
    <w:rsid w:val="6D290677"/>
    <w:rsid w:val="6D7A6403"/>
    <w:rsid w:val="6D8C4432"/>
    <w:rsid w:val="6DADA97D"/>
    <w:rsid w:val="6E143F6F"/>
    <w:rsid w:val="6E189F75"/>
    <w:rsid w:val="6E1C876D"/>
    <w:rsid w:val="6E2EEF29"/>
    <w:rsid w:val="6E4DEC4D"/>
    <w:rsid w:val="6E635EC0"/>
    <w:rsid w:val="6E683A66"/>
    <w:rsid w:val="6EA24855"/>
    <w:rsid w:val="6F333B69"/>
    <w:rsid w:val="6F36867C"/>
    <w:rsid w:val="6F3C05E3"/>
    <w:rsid w:val="6F4AE16B"/>
    <w:rsid w:val="6FA1E14A"/>
    <w:rsid w:val="6FCBBFA1"/>
    <w:rsid w:val="6FDF5221"/>
    <w:rsid w:val="6FE93CB4"/>
    <w:rsid w:val="6FF5944D"/>
    <w:rsid w:val="7005BD53"/>
    <w:rsid w:val="701E99BA"/>
    <w:rsid w:val="702FC75F"/>
    <w:rsid w:val="703EC7AE"/>
    <w:rsid w:val="707E9961"/>
    <w:rsid w:val="7087BE66"/>
    <w:rsid w:val="7095D437"/>
    <w:rsid w:val="70ECC48B"/>
    <w:rsid w:val="70F61E65"/>
    <w:rsid w:val="71016C41"/>
    <w:rsid w:val="7105323F"/>
    <w:rsid w:val="712D11F6"/>
    <w:rsid w:val="713AC9C9"/>
    <w:rsid w:val="7149933E"/>
    <w:rsid w:val="7160A484"/>
    <w:rsid w:val="716B95E8"/>
    <w:rsid w:val="717E92BE"/>
    <w:rsid w:val="7181EEA4"/>
    <w:rsid w:val="71B91911"/>
    <w:rsid w:val="71C64D41"/>
    <w:rsid w:val="71DBBE60"/>
    <w:rsid w:val="722803F8"/>
    <w:rsid w:val="72760026"/>
    <w:rsid w:val="72800F2B"/>
    <w:rsid w:val="7294911D"/>
    <w:rsid w:val="7295CFCE"/>
    <w:rsid w:val="72A0259D"/>
    <w:rsid w:val="72AC43EE"/>
    <w:rsid w:val="72B6A4A6"/>
    <w:rsid w:val="72CFDB8F"/>
    <w:rsid w:val="72F7EB80"/>
    <w:rsid w:val="7305CE8A"/>
    <w:rsid w:val="730BCB10"/>
    <w:rsid w:val="7323C1C5"/>
    <w:rsid w:val="733DF4E3"/>
    <w:rsid w:val="737B0847"/>
    <w:rsid w:val="737CCFD9"/>
    <w:rsid w:val="7391AF91"/>
    <w:rsid w:val="73F63CE3"/>
    <w:rsid w:val="73FEBCE7"/>
    <w:rsid w:val="74151B9E"/>
    <w:rsid w:val="7421E8F7"/>
    <w:rsid w:val="749F9B0C"/>
    <w:rsid w:val="74BCC749"/>
    <w:rsid w:val="74DE3ED9"/>
    <w:rsid w:val="75096061"/>
    <w:rsid w:val="753ED633"/>
    <w:rsid w:val="755D2BA4"/>
    <w:rsid w:val="75651152"/>
    <w:rsid w:val="75778B0C"/>
    <w:rsid w:val="75940331"/>
    <w:rsid w:val="759ADF12"/>
    <w:rsid w:val="759DDB24"/>
    <w:rsid w:val="75A61626"/>
    <w:rsid w:val="75CFAA0C"/>
    <w:rsid w:val="75D5D3B9"/>
    <w:rsid w:val="75D9733C"/>
    <w:rsid w:val="7627817B"/>
    <w:rsid w:val="76327050"/>
    <w:rsid w:val="763B1DE7"/>
    <w:rsid w:val="765376E5"/>
    <w:rsid w:val="767F92A4"/>
    <w:rsid w:val="76B080E4"/>
    <w:rsid w:val="76CB4669"/>
    <w:rsid w:val="76F562FF"/>
    <w:rsid w:val="7702F155"/>
    <w:rsid w:val="7717930E"/>
    <w:rsid w:val="7759E6EC"/>
    <w:rsid w:val="778D0ED0"/>
    <w:rsid w:val="779D55D5"/>
    <w:rsid w:val="779F52BF"/>
    <w:rsid w:val="77A3CC32"/>
    <w:rsid w:val="77B244B0"/>
    <w:rsid w:val="77B36548"/>
    <w:rsid w:val="77D810F6"/>
    <w:rsid w:val="78273BAB"/>
    <w:rsid w:val="782FDBB1"/>
    <w:rsid w:val="78369B2A"/>
    <w:rsid w:val="7863AFE1"/>
    <w:rsid w:val="789415C5"/>
    <w:rsid w:val="789B2CE2"/>
    <w:rsid w:val="78CD4CBF"/>
    <w:rsid w:val="78E6EF9C"/>
    <w:rsid w:val="78E84ACC"/>
    <w:rsid w:val="78E93B64"/>
    <w:rsid w:val="794C087B"/>
    <w:rsid w:val="79E8548A"/>
    <w:rsid w:val="79FF8042"/>
    <w:rsid w:val="7A1872AF"/>
    <w:rsid w:val="7A4AB8A9"/>
    <w:rsid w:val="7A5496CC"/>
    <w:rsid w:val="7A7C31EC"/>
    <w:rsid w:val="7AC89158"/>
    <w:rsid w:val="7B25E526"/>
    <w:rsid w:val="7B49C377"/>
    <w:rsid w:val="7B6C0507"/>
    <w:rsid w:val="7B6D39A8"/>
    <w:rsid w:val="7B85C484"/>
    <w:rsid w:val="7BAD4A3F"/>
    <w:rsid w:val="7BAE26BC"/>
    <w:rsid w:val="7BB78E63"/>
    <w:rsid w:val="7BD08C2C"/>
    <w:rsid w:val="7C23284C"/>
    <w:rsid w:val="7C23E62B"/>
    <w:rsid w:val="7C35A30A"/>
    <w:rsid w:val="7C6FDBD7"/>
    <w:rsid w:val="7CB9B6F2"/>
    <w:rsid w:val="7CE6CD60"/>
    <w:rsid w:val="7D013B04"/>
    <w:rsid w:val="7D0746AD"/>
    <w:rsid w:val="7D1B39EF"/>
    <w:rsid w:val="7D2C5AE7"/>
    <w:rsid w:val="7D2EBEF9"/>
    <w:rsid w:val="7D5507AE"/>
    <w:rsid w:val="7D6E2A33"/>
    <w:rsid w:val="7D6FF4A4"/>
    <w:rsid w:val="7D7111FC"/>
    <w:rsid w:val="7D7AE191"/>
    <w:rsid w:val="7DB252A1"/>
    <w:rsid w:val="7DD5DFC5"/>
    <w:rsid w:val="7DEC3D58"/>
    <w:rsid w:val="7E08DCB7"/>
    <w:rsid w:val="7E2D60B8"/>
    <w:rsid w:val="7E59E2E4"/>
    <w:rsid w:val="7E623C51"/>
    <w:rsid w:val="7E6FEAF2"/>
    <w:rsid w:val="7E7612FD"/>
    <w:rsid w:val="7E8D4076"/>
    <w:rsid w:val="7EA6AB15"/>
    <w:rsid w:val="7EE2C995"/>
    <w:rsid w:val="7F235646"/>
    <w:rsid w:val="7F2C1122"/>
    <w:rsid w:val="7F897C10"/>
    <w:rsid w:val="7F8EFC9B"/>
    <w:rsid w:val="7F9CBECA"/>
    <w:rsid w:val="7FB81D0A"/>
    <w:rsid w:val="7FBE0058"/>
    <w:rsid w:val="7FC76ED5"/>
    <w:rsid w:val="7FDACF94"/>
    <w:rsid w:val="7FE6122F"/>
    <w:rsid w:val="7FE856C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3E0F628"/>
  <w15:docId w15:val="{05098006-247B-4849-9911-2B273CFD2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rFonts w:ascii="Times New Roman" w:hAnsi="Times New Roman"/>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uiPriority w:val="22"/>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uiPriority w:val="99"/>
    <w:rsid w:val="00831EA7"/>
    <w:rPr>
      <w:sz w:val="16"/>
      <w:szCs w:val="16"/>
    </w:rPr>
  </w:style>
  <w:style w:type="paragraph" w:styleId="CommentText">
    <w:name w:val="annotation text"/>
    <w:basedOn w:val="Normal"/>
    <w:link w:val="CommentTextChar"/>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1"/>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paragraph" w:customStyle="1" w:styleId="TableParagraph">
    <w:name w:val="Table Paragraph"/>
    <w:basedOn w:val="Normal"/>
    <w:uiPriority w:val="1"/>
    <w:qFormat/>
    <w:rsid w:val="00A625DE"/>
    <w:pPr>
      <w:overflowPunct/>
      <w:adjustRightInd/>
      <w:ind w:left="826" w:hanging="360"/>
      <w:textAlignment w:val="auto"/>
    </w:pPr>
    <w:rPr>
      <w:rFonts w:ascii="Calibri" w:eastAsia="Calibri" w:hAnsi="Calibri" w:cs="Calibri"/>
      <w:sz w:val="22"/>
      <w:szCs w:val="22"/>
    </w:rPr>
  </w:style>
  <w:style w:type="character" w:customStyle="1" w:styleId="CommentTextChar">
    <w:name w:val="Comment Text Char"/>
    <w:basedOn w:val="DefaultParagraphFont"/>
    <w:link w:val="CommentText"/>
    <w:rsid w:val="001332B2"/>
    <w:rPr>
      <w:rFonts w:ascii="Courier" w:hAnsi="Courier"/>
    </w:rPr>
  </w:style>
  <w:style w:type="paragraph" w:styleId="NoSpacing">
    <w:name w:val="No Spacing"/>
    <w:uiPriority w:val="1"/>
    <w:qFormat/>
    <w:rsid w:val="00746597"/>
    <w:pPr>
      <w:widowControl w:val="0"/>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797AD0"/>
    <w:rPr>
      <w:color w:val="605E5C"/>
      <w:shd w:val="clear" w:color="auto" w:fill="E1DFDD"/>
    </w:rPr>
  </w:style>
  <w:style w:type="table" w:customStyle="1" w:styleId="TableGrid1">
    <w:name w:val="Table Grid1"/>
    <w:basedOn w:val="TableNormal"/>
    <w:next w:val="TableGrid"/>
    <w:uiPriority w:val="39"/>
    <w:rsid w:val="005C498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A23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D790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93102"/>
  </w:style>
  <w:style w:type="character" w:customStyle="1" w:styleId="eop">
    <w:name w:val="eop"/>
    <w:basedOn w:val="DefaultParagraphFont"/>
    <w:rsid w:val="00483635"/>
  </w:style>
  <w:style w:type="character" w:customStyle="1" w:styleId="contextualspellingandgrammarerror">
    <w:name w:val="contextualspellingandgrammarerror"/>
    <w:basedOn w:val="DefaultParagraphFont"/>
    <w:rsid w:val="00D91A00"/>
  </w:style>
  <w:style w:type="character" w:customStyle="1" w:styleId="spellingerror">
    <w:name w:val="spellingerror"/>
    <w:basedOn w:val="DefaultParagraphFont"/>
    <w:rsid w:val="00D91A00"/>
  </w:style>
  <w:style w:type="paragraph" w:customStyle="1" w:styleId="paragraph">
    <w:name w:val="paragraph"/>
    <w:basedOn w:val="Normal"/>
    <w:rsid w:val="002167F8"/>
    <w:pPr>
      <w:widowControl/>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advancedproofingissue">
    <w:name w:val="advancedproofingissue"/>
    <w:basedOn w:val="DefaultParagraphFont"/>
    <w:rsid w:val="00FD7E1E"/>
  </w:style>
  <w:style w:type="character" w:styleId="Mention">
    <w:name w:val="Mention"/>
    <w:basedOn w:val="DefaultParagraphFont"/>
    <w:uiPriority w:val="99"/>
    <w:unhideWhenUsed/>
    <w:rsid w:val="00E366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7/subtitle-B/chapter-II/subchapter-A/part-247?toc=1" TargetMode="External" /><Relationship Id="rId11" Type="http://schemas.openxmlformats.org/officeDocument/2006/relationships/hyperlink" Target="https://www.ecfr.gov/current/title-7/subtitle-B/chapter-II/subchapter-A/part-247/section-247.8" TargetMode="External" /><Relationship Id="rId12" Type="http://schemas.openxmlformats.org/officeDocument/2006/relationships/hyperlink" Target="https://www.ecfr.gov/current/title-7/subtitle-B/chapter-II/subchapter-A/part-247/section-247.16" TargetMode="External" /><Relationship Id="rId13" Type="http://schemas.openxmlformats.org/officeDocument/2006/relationships/hyperlink" Target="https://www.ecfr.gov/current/title-7/subtitle-B/chapter-II/subchapter-B/part-250?toc=1" TargetMode="External" /><Relationship Id="rId14" Type="http://schemas.openxmlformats.org/officeDocument/2006/relationships/hyperlink" Target="https://www.ecfr.gov/current/title-7/subtitle-B/chapter-II/subchapter-B/part-251?toc=1" TargetMode="External" /><Relationship Id="rId15" Type="http://schemas.openxmlformats.org/officeDocument/2006/relationships/hyperlink" Target="https://www.ecfr.gov/current/title-7/subtitle-B/chapter-II/subchapter-B/part-253?toc=1" TargetMode="External" /><Relationship Id="rId16" Type="http://schemas.openxmlformats.org/officeDocument/2006/relationships/hyperlink" Target="https://www.ecfr.gov/current/title-7/subtitle-B/chapter-II/subchapter-B/part-254?toc=1" TargetMode="External" /><Relationship Id="rId17" Type="http://schemas.openxmlformats.org/officeDocument/2006/relationships/hyperlink" Target="https://www.ecfr.gov/current/title-7/subtitle-B/chapter-II/subchapter-B/part-253/section-253.7" TargetMode="External" /><Relationship Id="rId18" Type="http://schemas.openxmlformats.org/officeDocument/2006/relationships/hyperlink" Target="https://www.ecfr.gov/current/title-7/subtitle-B/chapter-II/subchapter-B/part-254/section-254.5" TargetMode="External" /><Relationship Id="rId19" Type="http://schemas.openxmlformats.org/officeDocument/2006/relationships/hyperlink" Target="https://www.fns.usda.gov/usda-foods/wbscm" TargetMode="External" /><Relationship Id="rId2" Type="http://schemas.openxmlformats.org/officeDocument/2006/relationships/endnotes" Target="endnotes.xml" /><Relationship Id="rId20" Type="http://schemas.openxmlformats.org/officeDocument/2006/relationships/hyperlink" Target="https://www.ecfr.gov/current/title-7/subtitle-B/chapter-II/subchapter-B/part-251" TargetMode="External" /><Relationship Id="rId21" Type="http://schemas.openxmlformats.org/officeDocument/2006/relationships/footer" Target="footer1.xml" /><Relationship Id="rId22" Type="http://schemas.openxmlformats.org/officeDocument/2006/relationships/hyperlink" Target="https://www.bls.gov/oes/current/oes211093.htm" TargetMode="External" /><Relationship Id="rId23" Type="http://schemas.openxmlformats.org/officeDocument/2006/relationships/hyperlink" Target="https://www.dol.gov/general/topic/wages/minimumwage" TargetMode="Externa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E7F401722ED14286B30E4150AB2995" ma:contentTypeVersion="16" ma:contentTypeDescription="Create a new document." ma:contentTypeScope="" ma:versionID="b679c53321ee7332a9be8fedb09939f7">
  <xsd:schema xmlns:xsd="http://www.w3.org/2001/XMLSchema" xmlns:xs="http://www.w3.org/2001/XMLSchema" xmlns:p="http://schemas.microsoft.com/office/2006/metadata/properties" xmlns:ns2="12a57a94-3426-4524-8b8a-967e28c44898" xmlns:ns3="f5b8bc70-4415-405d-805d-706af9d600ac" targetNamespace="http://schemas.microsoft.com/office/2006/metadata/properties" ma:root="true" ma:fieldsID="41b69bd0d41bd39f226a664f59272d93" ns2:_="" ns3:_="">
    <xsd:import namespace="12a57a94-3426-4524-8b8a-967e28c44898"/>
    <xsd:import namespace="f5b8bc70-4415-405d-805d-706af9d600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Program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a57a94-3426-4524-8b8a-967e28c44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Programs" ma:index="13" nillable="true" ma:displayName="Programs" ma:format="Dropdown" ma:internalName="Programs">
      <xsd:complexType>
        <xsd:complexContent>
          <xsd:extension base="dms:MultiChoice">
            <xsd:sequence>
              <xsd:element name="Value" maxOccurs="unbounded" minOccurs="0" nillable="true">
                <xsd:simpleType>
                  <xsd:restriction base="dms:Choice">
                    <xsd:enumeration value="CSFP"/>
                    <xsd:enumeration value="TEFAP"/>
                    <xsd:enumeration value="FDPIR"/>
                    <xsd:enumeration value="Disasters"/>
                  </xsd:restriction>
                </xsd:simpleType>
              </xsd:element>
            </xsd:sequence>
          </xsd:extension>
        </xsd:complexContent>
      </xsd:complex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b8bc70-4415-405d-805d-706af9d600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lcf76f155ced4ddcb4097134ff3c332f xmlns="12a57a94-3426-4524-8b8a-967e28c44898">
      <Terms xmlns="http://schemas.microsoft.com/office/infopath/2007/PartnerControls"/>
    </lcf76f155ced4ddcb4097134ff3c332f>
    <Programs xmlns="12a57a94-3426-4524-8b8a-967e28c44898" xsi:nil="true"/>
    <SharedWithUsers xmlns="f5b8bc70-4415-405d-805d-706af9d600ac">
      <UserInfo>
        <DisplayName/>
        <AccountId xsi:nil="true"/>
        <AccountType/>
      </UserInfo>
    </SharedWithUsers>
  </documentManagement>
</p:properties>
</file>

<file path=customXml/itemProps1.xml><?xml version="1.0" encoding="utf-8"?>
<ds:datastoreItem xmlns:ds="http://schemas.openxmlformats.org/officeDocument/2006/customXml" ds:itemID="{2403C59E-8F3A-431A-BF85-36005A4BD2AB}">
  <ds:schemaRefs>
    <ds:schemaRef ds:uri="http://schemas.microsoft.com/sharepoint/v3/contenttype/forms"/>
  </ds:schemaRefs>
</ds:datastoreItem>
</file>

<file path=customXml/itemProps2.xml><?xml version="1.0" encoding="utf-8"?>
<ds:datastoreItem xmlns:ds="http://schemas.openxmlformats.org/officeDocument/2006/customXml" ds:itemID="{085863D2-2578-48C2-B3F4-236AFA706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a57a94-3426-4524-8b8a-967e28c44898"/>
    <ds:schemaRef ds:uri="f5b8bc70-4415-405d-805d-706af9d60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52DBF7-C3EB-421E-A8D2-CB2A01620DA0}">
  <ds:schemaRefs>
    <ds:schemaRef ds:uri="http://schemas.openxmlformats.org/officeDocument/2006/bibliography"/>
  </ds:schemaRefs>
</ds:datastoreItem>
</file>

<file path=customXml/itemProps4.xml><?xml version="1.0" encoding="utf-8"?>
<ds:datastoreItem xmlns:ds="http://schemas.openxmlformats.org/officeDocument/2006/customXml" ds:itemID="{C5DD7420-095D-468C-BC80-9E7A41869B57}">
  <ds:schemaRefs>
    <ds:schemaRef ds:uri="http://schemas.microsoft.com/office/2006/metadata/properties"/>
    <ds:schemaRef ds:uri="12a57a94-3426-4524-8b8a-967e28c44898"/>
    <ds:schemaRef ds:uri="http://schemas.microsoft.com/office/infopath/2007/PartnerControls"/>
    <ds:schemaRef ds:uri="f5b8bc70-4415-405d-805d-706af9d600ac"/>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13</TotalTime>
  <Pages>39</Pages>
  <Words>9273</Words>
  <Characters>52858</Characters>
  <Application>Microsoft Office Word</Application>
  <DocSecurity>0</DocSecurity>
  <Lines>1705</Lines>
  <Paragraphs>757</Paragraphs>
  <ScaleCrop>false</ScaleCrop>
  <Company>USDA/FNS</Company>
  <LinksUpToDate>false</LinksUpToDate>
  <CharactersWithSpaces>61374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USDA</dc:creator>
  <cp:lastModifiedBy>Duncan-Hughes, Dionne - FNA</cp:lastModifiedBy>
  <cp:revision>3</cp:revision>
  <cp:lastPrinted>2026-06-23T18:33:00Z</cp:lastPrinted>
  <dcterms:created xsi:type="dcterms:W3CDTF">2026-08-06T12:06:00Z</dcterms:created>
  <dcterms:modified xsi:type="dcterms:W3CDTF">2026-08-06T12:07:00Z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0x01010057E7F401722ED14286B30E4150AB2995</vt:lpwstr>
  </property>
  <property fmtid="{D5CDD505-2E9C-101B-9397-08002B2CF9AE}" pid="4" name="docLang">
    <vt:lpwstr>en</vt:lpwstr>
  </property>
  <property fmtid="{D5CDD505-2E9C-101B-9397-08002B2CF9AE}" pid="5" name="MediaServiceImageTags">
    <vt:lpwstr/>
  </property>
  <property fmtid="{D5CDD505-2E9C-101B-9397-08002B2CF9AE}" pid="6" name="Order">
    <vt:r8>500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_activity">
    <vt:lpwstr>{"FileActivityType":"9","FileActivityTimeStamp":"2026-02-02T15:47:03.913Z","FileActivityUsersOnPage":[{"DisplayName":"Walton, Gregory - FNS","Id":"gregory.walton@usda.gov"},{"DisplayName":"Ahmad, Farah - FNS","Id":"farah.ahmad2@usda.gov"}],"FileActivityNavigationId":null}</vt:lpwstr>
  </property>
  <property fmtid="{D5CDD505-2E9C-101B-9397-08002B2CF9AE}" pid="11" name="_dlc_DocId">
    <vt:lpwstr>PAT56XDWNNC6-1500440792-5</vt:lpwstr>
  </property>
  <property fmtid="{D5CDD505-2E9C-101B-9397-08002B2CF9AE}" pid="12" name="_dlc_DocIdItemGuid">
    <vt:lpwstr>f9460f86-ccb2-45e2-9293-8cbabf720072</vt:lpwstr>
  </property>
  <property fmtid="{D5CDD505-2E9C-101B-9397-08002B2CF9AE}" pid="13" name="_dlc_DocIdUrl">
    <vt:lpwstr>https://fncspro.usda.net/offices/ops/prao/_layouts/15/DocIdRedir.aspx?ID=PAT56XDWNNC6-1500440792-5, PAT56XDWNNC6-1500440792-5</vt:lpwstr>
  </property>
  <property fmtid="{D5CDD505-2E9C-101B-9397-08002B2CF9AE}" pid="14" name="_ExtendedDescription">
    <vt:lpwstr/>
  </property>
</Properties>
</file>