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2A933D7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2A933D7B" w14:textId="6AA8FB45">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D765E9">
        <w:rPr>
          <w:rFonts w:ascii="Times New Roman" w:hAnsi="Times New Roman"/>
          <w:b/>
          <w:szCs w:val="24"/>
          <w:lang w:val=""/>
        </w:rPr>
        <w:t>0584:</w:t>
      </w:r>
      <w:r w:rsidRPr="00BD1DD0" w:rsidR="00B335C9">
        <w:rPr>
          <w:rFonts w:ascii="Times New Roman" w:hAnsi="Times New Roman"/>
          <w:b/>
          <w:szCs w:val="24"/>
          <w:lang w:val=""/>
        </w:rPr>
        <w:t xml:space="preserve">  </w:t>
      </w:r>
    </w:p>
    <w:p w:rsidR="00447C1E" w:rsidP="00447C1E" w14:paraId="2A933D7C" w14:textId="365A422F">
      <w:pPr>
        <w:tabs>
          <w:tab w:val="right" w:pos="9360"/>
        </w:tabs>
        <w:spacing w:line="480" w:lineRule="auto"/>
        <w:jc w:val="center"/>
        <w:rPr>
          <w:rFonts w:ascii="Times New Roman" w:hAnsi="Times New Roman"/>
          <w:b/>
          <w:szCs w:val="24"/>
        </w:rPr>
      </w:pPr>
      <w:r>
        <w:rPr>
          <w:rFonts w:ascii="Times New Roman" w:hAnsi="Times New Roman"/>
          <w:b/>
          <w:szCs w:val="24"/>
        </w:rPr>
        <w:t>Child and Adult Care Food Program (CACFP) and Summer Food Service Program (SFSP)</w:t>
      </w:r>
    </w:p>
    <w:p w:rsidR="00D765E9" w:rsidRPr="00BD1DD0" w:rsidP="00447C1E" w14:paraId="3FA9E356" w14:textId="2130A6F9">
      <w:pPr>
        <w:tabs>
          <w:tab w:val="right" w:pos="9360"/>
        </w:tabs>
        <w:spacing w:line="480" w:lineRule="auto"/>
        <w:jc w:val="center"/>
        <w:rPr>
          <w:rFonts w:ascii="Times New Roman" w:hAnsi="Times New Roman"/>
          <w:b/>
          <w:szCs w:val="24"/>
        </w:rPr>
      </w:pPr>
      <w:r>
        <w:rPr>
          <w:rFonts w:ascii="Times New Roman" w:hAnsi="Times New Roman"/>
          <w:b/>
          <w:szCs w:val="24"/>
        </w:rPr>
        <w:t>National Disqualified List</w:t>
      </w:r>
    </w:p>
    <w:p w:rsidR="00B335C9" w:rsidRPr="002568E6" w:rsidP="00447C1E" w14:paraId="2A933D7D" w14:textId="77777777">
      <w:pPr>
        <w:tabs>
          <w:tab w:val="right" w:pos="9360"/>
        </w:tabs>
        <w:spacing w:line="480" w:lineRule="auto"/>
        <w:jc w:val="center"/>
        <w:rPr>
          <w:rFonts w:ascii="Times New Roman" w:hAnsi="Times New Roman"/>
          <w:szCs w:val="24"/>
          <w:lang w:val=""/>
        </w:rPr>
      </w:pPr>
    </w:p>
    <w:p w:rsidR="009F7E1A" w:rsidRPr="002568E6" w:rsidP="00B355E7" w14:paraId="2A933D7E" w14:textId="33C5DBE1">
      <w:pPr>
        <w:tabs>
          <w:tab w:val="center" w:pos="4680"/>
        </w:tabs>
        <w:suppressAutoHyphens/>
        <w:spacing w:line="480" w:lineRule="auto"/>
        <w:rPr>
          <w:rFonts w:ascii="Times New Roman" w:hAnsi="Times New Roman"/>
          <w:szCs w:val="24"/>
        </w:rPr>
      </w:pPr>
    </w:p>
    <w:p w:rsidR="00B335C9" w:rsidRPr="002568E6" w:rsidP="192CE3FE" w14:paraId="2A933D7F" w14:textId="78D2CAA1">
      <w:pPr>
        <w:tabs>
          <w:tab w:val="center" w:pos="4680"/>
        </w:tabs>
        <w:suppressAutoHyphens/>
        <w:spacing w:line="480" w:lineRule="auto"/>
        <w:jc w:val="center"/>
        <w:rPr>
          <w:rFonts w:ascii="Times New Roman" w:hAnsi="Times New Roman"/>
        </w:rPr>
      </w:pPr>
      <w:r w:rsidRPr="3A2B5209">
        <w:rPr>
          <w:rFonts w:ascii="Times New Roman" w:hAnsi="Times New Roman"/>
        </w:rPr>
        <w:t xml:space="preserve">Proposed </w:t>
      </w:r>
      <w:r w:rsidRPr="3A2B5209">
        <w:rPr>
          <w:rFonts w:ascii="Times New Roman" w:hAnsi="Times New Roman"/>
        </w:rPr>
        <w:t xml:space="preserve">Rule:  </w:t>
      </w:r>
      <w:r w:rsidRPr="3A2B5209" w:rsidR="06757E99">
        <w:rPr>
          <w:rFonts w:ascii="Times New Roman" w:hAnsi="Times New Roman"/>
        </w:rPr>
        <w:t xml:space="preserve"> Serious Deficiency Process in the Child and Adult Care Food Program and Summer Food Service Program </w:t>
      </w:r>
      <w:r w:rsidRPr="3A2B5209">
        <w:rPr>
          <w:rFonts w:ascii="Times New Roman" w:hAnsi="Times New Roman"/>
        </w:rPr>
        <w:t>(RIN 0584</w:t>
      </w:r>
      <w:r w:rsidRPr="3A2B5209" w:rsidR="00197B78">
        <w:rPr>
          <w:rFonts w:ascii="Times New Roman" w:hAnsi="Times New Roman"/>
        </w:rPr>
        <w:t>-</w:t>
      </w:r>
      <w:r w:rsidRPr="3A2B5209" w:rsidR="712CD8C7">
        <w:rPr>
          <w:rFonts w:ascii="Times New Roman" w:hAnsi="Times New Roman"/>
        </w:rPr>
        <w:t>AE83</w:t>
      </w:r>
      <w:r w:rsidRPr="3A2B5209">
        <w:rPr>
          <w:rFonts w:ascii="Times New Roman" w:hAnsi="Times New Roman"/>
        </w:rPr>
        <w:t>)</w:t>
      </w:r>
    </w:p>
    <w:p w:rsidR="00B335C9" w:rsidRPr="002568E6" w:rsidP="00447C1E" w14:paraId="2A933D80" w14:textId="77777777">
      <w:pPr>
        <w:tabs>
          <w:tab w:val="right" w:pos="9360"/>
        </w:tabs>
        <w:spacing w:line="480" w:lineRule="auto"/>
        <w:jc w:val="center"/>
        <w:rPr>
          <w:rFonts w:ascii="Times New Roman" w:hAnsi="Times New Roman"/>
          <w:szCs w:val="24"/>
          <w:lang w:val=""/>
        </w:rPr>
      </w:pPr>
    </w:p>
    <w:p w:rsidR="003C4117" w:rsidRPr="00B01097" w:rsidP="00EE1910" w14:paraId="4FF59F7C" w14:textId="65D0410A">
      <w:pPr>
        <w:spacing w:line="480" w:lineRule="auto"/>
        <w:jc w:val="center"/>
        <w:rPr>
          <w:rFonts w:ascii="Times New Roman" w:hAnsi="Times New Roman"/>
          <w:szCs w:val="24"/>
        </w:rPr>
      </w:pPr>
      <w:r w:rsidRPr="00B01097">
        <w:rPr>
          <w:rFonts w:ascii="Times New Roman" w:hAnsi="Times New Roman"/>
          <w:szCs w:val="24"/>
        </w:rPr>
        <w:t>Ethan Fox, Program Analyst</w:t>
      </w:r>
    </w:p>
    <w:p w:rsidR="00EE1910" w:rsidRPr="00B01097" w:rsidP="00EE1910" w14:paraId="015C13FF" w14:textId="3EA6C4B4">
      <w:pPr>
        <w:spacing w:line="480" w:lineRule="auto"/>
        <w:jc w:val="center"/>
        <w:rPr>
          <w:rFonts w:ascii="Times New Roman" w:hAnsi="Times New Roman"/>
          <w:szCs w:val="24"/>
        </w:rPr>
      </w:pPr>
      <w:r w:rsidRPr="00B01097">
        <w:rPr>
          <w:rFonts w:ascii="Times New Roman" w:hAnsi="Times New Roman"/>
          <w:szCs w:val="24"/>
        </w:rPr>
        <w:t>Projects and Demonstrations Branch</w:t>
      </w:r>
    </w:p>
    <w:p w:rsidR="00447C1E" w:rsidRPr="00B63219" w:rsidP="00EE1910" w14:paraId="2A933D83" w14:textId="39660688">
      <w:pPr>
        <w:spacing w:line="480" w:lineRule="auto"/>
        <w:jc w:val="center"/>
        <w:rPr>
          <w:rFonts w:ascii="Times New Roman" w:hAnsi="Times New Roman"/>
          <w:szCs w:val="24"/>
        </w:rPr>
      </w:pPr>
      <w:r w:rsidRPr="00B63219">
        <w:rPr>
          <w:rFonts w:ascii="Times New Roman" w:hAnsi="Times New Roman"/>
          <w:szCs w:val="24"/>
        </w:rPr>
        <w:t>Prog</w:t>
      </w:r>
      <w:r w:rsidRPr="00B63219" w:rsidR="00AB5718">
        <w:rPr>
          <w:rFonts w:ascii="Times New Roman" w:hAnsi="Times New Roman"/>
          <w:szCs w:val="24"/>
        </w:rPr>
        <w:t>ram Integrity and Innovations Division</w:t>
      </w:r>
    </w:p>
    <w:p w:rsidR="00AB5718" w:rsidRPr="00B63219" w:rsidP="00EE1910" w14:paraId="1A156547" w14:textId="4745DAB4">
      <w:pPr>
        <w:spacing w:line="480" w:lineRule="auto"/>
        <w:jc w:val="center"/>
        <w:rPr>
          <w:rFonts w:ascii="Times New Roman" w:hAnsi="Times New Roman"/>
          <w:szCs w:val="24"/>
        </w:rPr>
      </w:pPr>
      <w:r w:rsidRPr="00B63219">
        <w:rPr>
          <w:rFonts w:ascii="Times New Roman" w:hAnsi="Times New Roman"/>
          <w:szCs w:val="24"/>
        </w:rPr>
        <w:t>Child Nutrition Programs</w:t>
      </w:r>
    </w:p>
    <w:p w:rsidR="00447C1E" w:rsidRPr="00B63219" w:rsidP="00447C1E" w14:paraId="2A933D84" w14:textId="24A9A723">
      <w:pPr>
        <w:spacing w:line="480" w:lineRule="auto"/>
        <w:jc w:val="center"/>
        <w:rPr>
          <w:rFonts w:ascii="Times New Roman" w:hAnsi="Times New Roman"/>
          <w:szCs w:val="24"/>
        </w:rPr>
      </w:pPr>
      <w:r w:rsidRPr="00B63219">
        <w:rPr>
          <w:rFonts w:ascii="Times New Roman" w:hAnsi="Times New Roman"/>
          <w:szCs w:val="24"/>
        </w:rPr>
        <w:t xml:space="preserve">  </w:t>
      </w:r>
      <w:r w:rsidRPr="00B63219">
        <w:rPr>
          <w:rFonts w:ascii="Times New Roman" w:hAnsi="Times New Roman"/>
          <w:szCs w:val="24"/>
        </w:rPr>
        <w:t xml:space="preserve">7 CFR Parts </w:t>
      </w:r>
      <w:r w:rsidRPr="00B63219" w:rsidR="00AB5718">
        <w:rPr>
          <w:rFonts w:ascii="Times New Roman" w:hAnsi="Times New Roman"/>
          <w:szCs w:val="24"/>
        </w:rPr>
        <w:t>225 and 226</w:t>
      </w:r>
    </w:p>
    <w:p w:rsidR="00447C1E" w:rsidRPr="00B63219" w:rsidP="00447C1E" w14:paraId="2A933D85" w14:textId="77777777">
      <w:pPr>
        <w:spacing w:line="480" w:lineRule="auto"/>
        <w:jc w:val="center"/>
        <w:rPr>
          <w:rFonts w:ascii="Times New Roman" w:hAnsi="Times New Roman"/>
          <w:szCs w:val="24"/>
        </w:rPr>
      </w:pPr>
      <w:r w:rsidRPr="00B63219">
        <w:rPr>
          <w:rFonts w:ascii="Times New Roman" w:hAnsi="Times New Roman"/>
          <w:szCs w:val="24"/>
        </w:rPr>
        <w:t xml:space="preserve">USDA, </w:t>
      </w:r>
      <w:r w:rsidRPr="00B63219">
        <w:rPr>
          <w:rFonts w:ascii="Times New Roman" w:hAnsi="Times New Roman"/>
          <w:szCs w:val="24"/>
        </w:rPr>
        <w:t>Food and Nutrition Service</w:t>
      </w:r>
    </w:p>
    <w:p w:rsidR="00447C1E" w:rsidRPr="00B63219" w:rsidP="00447C1E" w14:paraId="2A933D86" w14:textId="005D6739">
      <w:pPr>
        <w:spacing w:line="480" w:lineRule="auto"/>
        <w:jc w:val="center"/>
        <w:rPr>
          <w:rFonts w:ascii="Times New Roman" w:hAnsi="Times New Roman"/>
          <w:szCs w:val="24"/>
        </w:rPr>
      </w:pPr>
      <w:r w:rsidRPr="00B63219">
        <w:rPr>
          <w:rFonts w:ascii="Times New Roman" w:hAnsi="Times New Roman"/>
          <w:szCs w:val="24"/>
        </w:rPr>
        <w:t>1320</w:t>
      </w:r>
      <w:r w:rsidRPr="00B63219" w:rsidR="009F7E1A">
        <w:rPr>
          <w:rFonts w:ascii="Times New Roman" w:hAnsi="Times New Roman"/>
          <w:szCs w:val="24"/>
        </w:rPr>
        <w:t xml:space="preserve"> </w:t>
      </w:r>
      <w:r w:rsidRPr="00B63219">
        <w:rPr>
          <w:rFonts w:ascii="Times New Roman" w:hAnsi="Times New Roman"/>
          <w:szCs w:val="24"/>
        </w:rPr>
        <w:t>Braddock Place</w:t>
      </w:r>
    </w:p>
    <w:p w:rsidR="00447C1E" w:rsidRPr="00B63219" w:rsidP="00447C1E" w14:paraId="2A933D87" w14:textId="768F0990">
      <w:pPr>
        <w:spacing w:line="480" w:lineRule="auto"/>
        <w:jc w:val="center"/>
        <w:rPr>
          <w:rFonts w:ascii="Times New Roman" w:hAnsi="Times New Roman"/>
          <w:szCs w:val="24"/>
        </w:rPr>
      </w:pPr>
      <w:r w:rsidRPr="00B63219">
        <w:rPr>
          <w:rFonts w:ascii="Times New Roman" w:hAnsi="Times New Roman"/>
          <w:szCs w:val="24"/>
        </w:rPr>
        <w:t>Alexandria, Virginia 223</w:t>
      </w:r>
      <w:r w:rsidRPr="00B63219" w:rsidR="00EE2C4E">
        <w:rPr>
          <w:rFonts w:ascii="Times New Roman" w:hAnsi="Times New Roman"/>
          <w:szCs w:val="24"/>
        </w:rPr>
        <w:t>14</w:t>
      </w:r>
    </w:p>
    <w:p w:rsidR="00B63219" w:rsidP="00B63219" w14:paraId="6B05B632" w14:textId="77777777">
      <w:pPr>
        <w:spacing w:line="480" w:lineRule="auto"/>
        <w:jc w:val="center"/>
      </w:pPr>
      <w:r w:rsidRPr="02617E28">
        <w:rPr>
          <w:rFonts w:ascii="Times New Roman" w:hAnsi="Times New Roman"/>
          <w:szCs w:val="24"/>
        </w:rPr>
        <w:t>(703) 305-2062</w:t>
      </w:r>
    </w:p>
    <w:p w:rsidR="00B63219" w:rsidP="00B63219" w14:paraId="552B8390" w14:textId="77777777">
      <w:pPr>
        <w:spacing w:line="480" w:lineRule="auto"/>
        <w:jc w:val="center"/>
        <w:rPr>
          <w:rFonts w:ascii="Times New Roman" w:hAnsi="Times New Roman"/>
        </w:rPr>
      </w:pPr>
      <w:r w:rsidRPr="02617E28">
        <w:rPr>
          <w:rFonts w:ascii="Times New Roman" w:hAnsi="Times New Roman"/>
        </w:rPr>
        <w:t>ethan.fox@usda.gov</w:t>
      </w:r>
    </w:p>
    <w:p w:rsidR="00447C1E" w:rsidRPr="002568E6" w:rsidP="00447C1E" w14:paraId="2A933D88" w14:textId="77777777">
      <w:pPr>
        <w:spacing w:line="480" w:lineRule="auto"/>
        <w:jc w:val="center"/>
        <w:rPr>
          <w:rFonts w:ascii="Times New Roman" w:hAnsi="Times New Roman"/>
          <w:szCs w:val="24"/>
        </w:rPr>
      </w:pPr>
    </w:p>
    <w:p w:rsidR="00905A5F" w14:paraId="2A933D8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A933D8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2F245E" w14:paraId="3D5E5E9E" w14:textId="23BFEDF3">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132379600" w:history="1">
        <w:r w:rsidRPr="0079584B">
          <w:rPr>
            <w:rStyle w:val="Hyperlink"/>
          </w:rPr>
          <w:t>A1. Circumstances that make the collection of information necessary.</w:t>
        </w:r>
        <w:r>
          <w:rPr>
            <w:webHidden/>
          </w:rPr>
          <w:tab/>
        </w:r>
        <w:r>
          <w:rPr>
            <w:webHidden/>
          </w:rPr>
          <w:fldChar w:fldCharType="begin"/>
        </w:r>
        <w:r>
          <w:rPr>
            <w:webHidden/>
          </w:rPr>
          <w:instrText xml:space="preserve"> PAGEREF _Toc132379600 \h </w:instrText>
        </w:r>
        <w:r>
          <w:rPr>
            <w:webHidden/>
          </w:rPr>
          <w:fldChar w:fldCharType="separate"/>
        </w:r>
        <w:r w:rsidR="00C946D0">
          <w:rPr>
            <w:webHidden/>
          </w:rPr>
          <w:t>3</w:t>
        </w:r>
        <w:r>
          <w:rPr>
            <w:webHidden/>
          </w:rPr>
          <w:fldChar w:fldCharType="end"/>
        </w:r>
      </w:hyperlink>
    </w:p>
    <w:p w:rsidR="002F245E" w14:paraId="6860AAC3" w14:textId="11E70FCA">
      <w:pPr>
        <w:pStyle w:val="TOC1"/>
        <w:rPr>
          <w:rFonts w:asciiTheme="minorHAnsi" w:eastAsiaTheme="minorEastAsia" w:hAnsiTheme="minorHAnsi" w:cstheme="minorBidi"/>
          <w:b w:val="0"/>
          <w:bCs w:val="0"/>
          <w:caps w:val="0"/>
          <w:sz w:val="22"/>
          <w:szCs w:val="22"/>
        </w:rPr>
      </w:pPr>
      <w:hyperlink w:anchor="_Toc132379601" w:history="1">
        <w:r w:rsidRPr="0079584B">
          <w:rPr>
            <w:rStyle w:val="Hyperlink"/>
          </w:rPr>
          <w:t>A2. Purpose and Use of the Information.</w:t>
        </w:r>
        <w:r>
          <w:rPr>
            <w:webHidden/>
          </w:rPr>
          <w:tab/>
        </w:r>
        <w:r>
          <w:rPr>
            <w:webHidden/>
          </w:rPr>
          <w:fldChar w:fldCharType="begin"/>
        </w:r>
        <w:r>
          <w:rPr>
            <w:webHidden/>
          </w:rPr>
          <w:instrText xml:space="preserve"> PAGEREF _Toc132379601 \h </w:instrText>
        </w:r>
        <w:r>
          <w:rPr>
            <w:webHidden/>
          </w:rPr>
          <w:fldChar w:fldCharType="separate"/>
        </w:r>
        <w:r w:rsidR="00C946D0">
          <w:rPr>
            <w:webHidden/>
          </w:rPr>
          <w:t>4</w:t>
        </w:r>
        <w:r>
          <w:rPr>
            <w:webHidden/>
          </w:rPr>
          <w:fldChar w:fldCharType="end"/>
        </w:r>
      </w:hyperlink>
    </w:p>
    <w:p w:rsidR="002F245E" w14:paraId="5F83F319" w14:textId="2ECE36F2">
      <w:pPr>
        <w:pStyle w:val="TOC1"/>
        <w:rPr>
          <w:rFonts w:asciiTheme="minorHAnsi" w:eastAsiaTheme="minorEastAsia" w:hAnsiTheme="minorHAnsi" w:cstheme="minorBidi"/>
          <w:b w:val="0"/>
          <w:bCs w:val="0"/>
          <w:caps w:val="0"/>
          <w:sz w:val="22"/>
          <w:szCs w:val="22"/>
        </w:rPr>
      </w:pPr>
      <w:hyperlink w:anchor="_Toc132379602" w:history="1">
        <w:r w:rsidRPr="0079584B">
          <w:rPr>
            <w:rStyle w:val="Hyperlink"/>
          </w:rPr>
          <w:t>A3.  Use of information technology and burden reduction.</w:t>
        </w:r>
        <w:r>
          <w:rPr>
            <w:webHidden/>
          </w:rPr>
          <w:tab/>
        </w:r>
        <w:r w:rsidR="00BA7C9E">
          <w:rPr>
            <w:webHidden/>
          </w:rPr>
          <w:t>8</w:t>
        </w:r>
      </w:hyperlink>
    </w:p>
    <w:p w:rsidR="002F245E" w14:paraId="6411F460" w14:textId="487F7C9C">
      <w:pPr>
        <w:pStyle w:val="TOC1"/>
        <w:rPr>
          <w:rFonts w:asciiTheme="minorHAnsi" w:eastAsiaTheme="minorEastAsia" w:hAnsiTheme="minorHAnsi" w:cstheme="minorBidi"/>
          <w:b w:val="0"/>
          <w:bCs w:val="0"/>
          <w:caps w:val="0"/>
          <w:sz w:val="22"/>
          <w:szCs w:val="22"/>
        </w:rPr>
      </w:pPr>
      <w:hyperlink w:anchor="_Toc132379603" w:history="1">
        <w:r w:rsidRPr="0079584B">
          <w:rPr>
            <w:rStyle w:val="Hyperlink"/>
          </w:rPr>
          <w:t>A4.  Efforts to identify duplication.</w:t>
        </w:r>
        <w:r>
          <w:rPr>
            <w:webHidden/>
          </w:rPr>
          <w:tab/>
        </w:r>
        <w:r>
          <w:rPr>
            <w:webHidden/>
          </w:rPr>
          <w:fldChar w:fldCharType="begin"/>
        </w:r>
        <w:r>
          <w:rPr>
            <w:webHidden/>
          </w:rPr>
          <w:instrText xml:space="preserve"> PAGEREF _Toc132379603 \h </w:instrText>
        </w:r>
        <w:r>
          <w:rPr>
            <w:webHidden/>
          </w:rPr>
          <w:fldChar w:fldCharType="separate"/>
        </w:r>
        <w:r w:rsidR="00C946D0">
          <w:rPr>
            <w:webHidden/>
          </w:rPr>
          <w:t>9</w:t>
        </w:r>
        <w:r>
          <w:rPr>
            <w:webHidden/>
          </w:rPr>
          <w:fldChar w:fldCharType="end"/>
        </w:r>
      </w:hyperlink>
    </w:p>
    <w:p w:rsidR="002F245E" w14:paraId="1FD8EF1A" w14:textId="146988F2">
      <w:pPr>
        <w:pStyle w:val="TOC1"/>
        <w:rPr>
          <w:rFonts w:asciiTheme="minorHAnsi" w:eastAsiaTheme="minorEastAsia" w:hAnsiTheme="minorHAnsi" w:cstheme="minorBidi"/>
          <w:b w:val="0"/>
          <w:bCs w:val="0"/>
          <w:caps w:val="0"/>
          <w:sz w:val="22"/>
          <w:szCs w:val="22"/>
        </w:rPr>
      </w:pPr>
      <w:hyperlink w:anchor="_Toc132379604" w:history="1">
        <w:r w:rsidRPr="0079584B">
          <w:rPr>
            <w:rStyle w:val="Hyperlink"/>
          </w:rPr>
          <w:t>A5.  Impacts on small businesses or other small entities.</w:t>
        </w:r>
        <w:r>
          <w:rPr>
            <w:webHidden/>
          </w:rPr>
          <w:tab/>
        </w:r>
      </w:hyperlink>
      <w:r w:rsidR="00755C13">
        <w:t>9</w:t>
      </w:r>
    </w:p>
    <w:p w:rsidR="002F245E" w14:paraId="60598552" w14:textId="01E4A91E">
      <w:pPr>
        <w:pStyle w:val="TOC1"/>
        <w:rPr>
          <w:rFonts w:asciiTheme="minorHAnsi" w:eastAsiaTheme="minorEastAsia" w:hAnsiTheme="minorHAnsi" w:cstheme="minorBidi"/>
          <w:b w:val="0"/>
          <w:bCs w:val="0"/>
          <w:caps w:val="0"/>
          <w:sz w:val="22"/>
          <w:szCs w:val="22"/>
        </w:rPr>
      </w:pPr>
      <w:hyperlink w:anchor="_Toc132379605" w:history="1">
        <w:r w:rsidRPr="0079584B">
          <w:rPr>
            <w:rStyle w:val="Hyperlink"/>
          </w:rPr>
          <w:t>A6.  Consequences of collecting the information less frequently.</w:t>
        </w:r>
        <w:r>
          <w:rPr>
            <w:webHidden/>
          </w:rPr>
          <w:tab/>
        </w:r>
      </w:hyperlink>
      <w:r w:rsidR="00D63BC8">
        <w:t>10</w:t>
      </w:r>
    </w:p>
    <w:p w:rsidR="002F245E" w14:paraId="655C8290" w14:textId="1492BBD6">
      <w:pPr>
        <w:pStyle w:val="TOC1"/>
        <w:rPr>
          <w:rFonts w:asciiTheme="minorHAnsi" w:eastAsiaTheme="minorEastAsia" w:hAnsiTheme="minorHAnsi" w:cstheme="minorBidi"/>
          <w:b w:val="0"/>
          <w:bCs w:val="0"/>
          <w:caps w:val="0"/>
          <w:sz w:val="22"/>
          <w:szCs w:val="22"/>
        </w:rPr>
      </w:pPr>
      <w:hyperlink w:anchor="_Toc132379606" w:history="1">
        <w:r w:rsidRPr="0079584B">
          <w:rPr>
            <w:rStyle w:val="Hyperlink"/>
          </w:rPr>
          <w:t>A7.  Special circumstances relating to the Guidelines of 5 CFR 1320.5.</w:t>
        </w:r>
        <w:r>
          <w:rPr>
            <w:webHidden/>
          </w:rPr>
          <w:tab/>
        </w:r>
        <w:r>
          <w:rPr>
            <w:webHidden/>
          </w:rPr>
          <w:fldChar w:fldCharType="begin"/>
        </w:r>
        <w:r>
          <w:rPr>
            <w:webHidden/>
          </w:rPr>
          <w:instrText xml:space="preserve"> PAGEREF _Toc132379606 \h </w:instrText>
        </w:r>
        <w:r>
          <w:rPr>
            <w:webHidden/>
          </w:rPr>
          <w:fldChar w:fldCharType="separate"/>
        </w:r>
        <w:r w:rsidR="00C946D0">
          <w:rPr>
            <w:webHidden/>
          </w:rPr>
          <w:t>1</w:t>
        </w:r>
        <w:r w:rsidR="00755C13">
          <w:rPr>
            <w:webHidden/>
          </w:rPr>
          <w:t>0</w:t>
        </w:r>
        <w:r>
          <w:rPr>
            <w:webHidden/>
          </w:rPr>
          <w:fldChar w:fldCharType="end"/>
        </w:r>
      </w:hyperlink>
    </w:p>
    <w:p w:rsidR="002F245E" w14:paraId="2909BE1B" w14:textId="7E1C8C6A">
      <w:pPr>
        <w:pStyle w:val="TOC1"/>
        <w:rPr>
          <w:rFonts w:asciiTheme="minorHAnsi" w:eastAsiaTheme="minorEastAsia" w:hAnsiTheme="minorHAnsi" w:cstheme="minorBidi"/>
          <w:b w:val="0"/>
          <w:bCs w:val="0"/>
          <w:caps w:val="0"/>
          <w:sz w:val="22"/>
          <w:szCs w:val="22"/>
        </w:rPr>
      </w:pPr>
      <w:hyperlink w:anchor="_Toc132379607" w:history="1">
        <w:r w:rsidRPr="0079584B">
          <w:rPr>
            <w:rStyle w:val="Hyperlink"/>
          </w:rPr>
          <w:t>A8.  Comments to the Federal Register Notice and efforts for consultation.</w:t>
        </w:r>
        <w:r>
          <w:rPr>
            <w:webHidden/>
          </w:rPr>
          <w:tab/>
        </w:r>
        <w:r>
          <w:rPr>
            <w:webHidden/>
          </w:rPr>
          <w:fldChar w:fldCharType="begin"/>
        </w:r>
        <w:r>
          <w:rPr>
            <w:webHidden/>
          </w:rPr>
          <w:instrText xml:space="preserve"> PAGEREF _Toc132379607 \h </w:instrText>
        </w:r>
        <w:r>
          <w:rPr>
            <w:webHidden/>
          </w:rPr>
          <w:fldChar w:fldCharType="separate"/>
        </w:r>
        <w:r w:rsidR="00C946D0">
          <w:rPr>
            <w:webHidden/>
          </w:rPr>
          <w:t>11</w:t>
        </w:r>
        <w:r>
          <w:rPr>
            <w:webHidden/>
          </w:rPr>
          <w:fldChar w:fldCharType="end"/>
        </w:r>
      </w:hyperlink>
    </w:p>
    <w:p w:rsidR="002F245E" w14:paraId="75CEEBF2" w14:textId="555DBC72">
      <w:pPr>
        <w:pStyle w:val="TOC1"/>
        <w:rPr>
          <w:rFonts w:asciiTheme="minorHAnsi" w:eastAsiaTheme="minorEastAsia" w:hAnsiTheme="minorHAnsi" w:cstheme="minorBidi"/>
          <w:b w:val="0"/>
          <w:bCs w:val="0"/>
          <w:caps w:val="0"/>
          <w:sz w:val="22"/>
          <w:szCs w:val="22"/>
        </w:rPr>
      </w:pPr>
      <w:hyperlink w:anchor="_Toc132379608" w:history="1">
        <w:r w:rsidRPr="0079584B">
          <w:rPr>
            <w:rStyle w:val="Hyperlink"/>
          </w:rPr>
          <w:t>A9.  Explain any decisions to provide any payment or gift to respondents.</w:t>
        </w:r>
        <w:r>
          <w:rPr>
            <w:webHidden/>
          </w:rPr>
          <w:tab/>
        </w:r>
        <w:r>
          <w:rPr>
            <w:webHidden/>
          </w:rPr>
          <w:fldChar w:fldCharType="begin"/>
        </w:r>
        <w:r>
          <w:rPr>
            <w:webHidden/>
          </w:rPr>
          <w:instrText xml:space="preserve"> PAGEREF _Toc132379608 \h </w:instrText>
        </w:r>
        <w:r>
          <w:rPr>
            <w:webHidden/>
          </w:rPr>
          <w:fldChar w:fldCharType="separate"/>
        </w:r>
        <w:r w:rsidR="00C946D0">
          <w:rPr>
            <w:webHidden/>
          </w:rPr>
          <w:t>1</w:t>
        </w:r>
        <w:r w:rsidR="00510205">
          <w:rPr>
            <w:webHidden/>
          </w:rPr>
          <w:t>4</w:t>
        </w:r>
        <w:r>
          <w:rPr>
            <w:webHidden/>
          </w:rPr>
          <w:fldChar w:fldCharType="end"/>
        </w:r>
      </w:hyperlink>
    </w:p>
    <w:p w:rsidR="002F245E" w14:paraId="1E3E9076" w14:textId="47D036B2">
      <w:pPr>
        <w:pStyle w:val="TOC1"/>
        <w:rPr>
          <w:rFonts w:asciiTheme="minorHAnsi" w:eastAsiaTheme="minorEastAsia" w:hAnsiTheme="minorHAnsi" w:cstheme="minorBidi"/>
          <w:b w:val="0"/>
          <w:bCs w:val="0"/>
          <w:caps w:val="0"/>
          <w:sz w:val="22"/>
          <w:szCs w:val="22"/>
        </w:rPr>
      </w:pPr>
      <w:hyperlink w:anchor="_Toc132379609" w:history="1">
        <w:r w:rsidRPr="0079584B">
          <w:rPr>
            <w:rStyle w:val="Hyperlink"/>
          </w:rPr>
          <w:t>A10.  Assurances of confidentiality provided to respondents.</w:t>
        </w:r>
        <w:r>
          <w:rPr>
            <w:webHidden/>
          </w:rPr>
          <w:tab/>
        </w:r>
        <w:r>
          <w:rPr>
            <w:webHidden/>
          </w:rPr>
          <w:fldChar w:fldCharType="begin"/>
        </w:r>
        <w:r>
          <w:rPr>
            <w:webHidden/>
          </w:rPr>
          <w:instrText xml:space="preserve"> PAGEREF _Toc132379609 \h </w:instrText>
        </w:r>
        <w:r>
          <w:rPr>
            <w:webHidden/>
          </w:rPr>
          <w:fldChar w:fldCharType="separate"/>
        </w:r>
        <w:r w:rsidR="00C946D0">
          <w:rPr>
            <w:webHidden/>
          </w:rPr>
          <w:t>14</w:t>
        </w:r>
        <w:r>
          <w:rPr>
            <w:webHidden/>
          </w:rPr>
          <w:fldChar w:fldCharType="end"/>
        </w:r>
      </w:hyperlink>
    </w:p>
    <w:p w:rsidR="002F245E" w14:paraId="6138C7EC" w14:textId="22A6C09D">
      <w:pPr>
        <w:pStyle w:val="TOC1"/>
        <w:rPr>
          <w:rFonts w:asciiTheme="minorHAnsi" w:eastAsiaTheme="minorEastAsia" w:hAnsiTheme="minorHAnsi" w:cstheme="minorBidi"/>
          <w:b w:val="0"/>
          <w:bCs w:val="0"/>
          <w:caps w:val="0"/>
          <w:sz w:val="22"/>
          <w:szCs w:val="22"/>
        </w:rPr>
      </w:pPr>
      <w:hyperlink w:anchor="_Toc132379610" w:history="1">
        <w:r w:rsidRPr="0079584B">
          <w:rPr>
            <w:rStyle w:val="Hyperlink"/>
          </w:rPr>
          <w:t>A11.  Justification for any questions of a sensitive nature.</w:t>
        </w:r>
        <w:r>
          <w:rPr>
            <w:webHidden/>
          </w:rPr>
          <w:tab/>
        </w:r>
        <w:r>
          <w:rPr>
            <w:webHidden/>
          </w:rPr>
          <w:fldChar w:fldCharType="begin"/>
        </w:r>
        <w:r>
          <w:rPr>
            <w:webHidden/>
          </w:rPr>
          <w:instrText xml:space="preserve"> PAGEREF _Toc132379610 \h </w:instrText>
        </w:r>
        <w:r>
          <w:rPr>
            <w:webHidden/>
          </w:rPr>
          <w:fldChar w:fldCharType="separate"/>
        </w:r>
        <w:r w:rsidR="00C946D0">
          <w:rPr>
            <w:webHidden/>
          </w:rPr>
          <w:t>1</w:t>
        </w:r>
        <w:r w:rsidR="00B26793">
          <w:rPr>
            <w:webHidden/>
          </w:rPr>
          <w:t>6</w:t>
        </w:r>
        <w:r>
          <w:rPr>
            <w:webHidden/>
          </w:rPr>
          <w:fldChar w:fldCharType="end"/>
        </w:r>
      </w:hyperlink>
    </w:p>
    <w:p w:rsidR="002F245E" w14:paraId="5BFFB1B7" w14:textId="398A681D">
      <w:pPr>
        <w:pStyle w:val="TOC1"/>
        <w:rPr>
          <w:rFonts w:asciiTheme="minorHAnsi" w:eastAsiaTheme="minorEastAsia" w:hAnsiTheme="minorHAnsi" w:cstheme="minorBidi"/>
          <w:b w:val="0"/>
          <w:bCs w:val="0"/>
          <w:caps w:val="0"/>
          <w:sz w:val="22"/>
          <w:szCs w:val="22"/>
        </w:rPr>
      </w:pPr>
      <w:hyperlink w:anchor="_Toc132379611" w:history="1">
        <w:r w:rsidRPr="0079584B">
          <w:rPr>
            <w:rStyle w:val="Hyperlink"/>
          </w:rPr>
          <w:t>A12.  Estimates of the hour burden of the collection of information.</w:t>
        </w:r>
        <w:r>
          <w:rPr>
            <w:webHidden/>
          </w:rPr>
          <w:tab/>
        </w:r>
        <w:r>
          <w:rPr>
            <w:webHidden/>
          </w:rPr>
          <w:fldChar w:fldCharType="begin"/>
        </w:r>
        <w:r>
          <w:rPr>
            <w:webHidden/>
          </w:rPr>
          <w:instrText xml:space="preserve"> PAGEREF _Toc132379611 \h </w:instrText>
        </w:r>
        <w:r>
          <w:rPr>
            <w:webHidden/>
          </w:rPr>
          <w:fldChar w:fldCharType="separate"/>
        </w:r>
        <w:r w:rsidR="00C946D0">
          <w:rPr>
            <w:webHidden/>
          </w:rPr>
          <w:t>17</w:t>
        </w:r>
        <w:r>
          <w:rPr>
            <w:webHidden/>
          </w:rPr>
          <w:fldChar w:fldCharType="end"/>
        </w:r>
      </w:hyperlink>
    </w:p>
    <w:p w:rsidR="002F245E" w14:paraId="7B519ACF" w14:textId="35685AF0">
      <w:pPr>
        <w:pStyle w:val="TOC1"/>
        <w:rPr>
          <w:rFonts w:asciiTheme="minorHAnsi" w:eastAsiaTheme="minorEastAsia" w:hAnsiTheme="minorHAnsi" w:cstheme="minorBidi"/>
          <w:b w:val="0"/>
          <w:bCs w:val="0"/>
          <w:caps w:val="0"/>
          <w:sz w:val="22"/>
          <w:szCs w:val="22"/>
        </w:rPr>
      </w:pPr>
      <w:hyperlink w:anchor="_Toc132379614" w:history="1">
        <w:r w:rsidRPr="0079584B">
          <w:rPr>
            <w:rStyle w:val="Hyperlink"/>
          </w:rPr>
          <w:t>A13.  Estimates of other total annual cost burden.</w:t>
        </w:r>
        <w:r>
          <w:rPr>
            <w:webHidden/>
          </w:rPr>
          <w:tab/>
        </w:r>
        <w:r>
          <w:rPr>
            <w:webHidden/>
          </w:rPr>
          <w:fldChar w:fldCharType="begin"/>
        </w:r>
        <w:r>
          <w:rPr>
            <w:webHidden/>
          </w:rPr>
          <w:instrText xml:space="preserve"> PAGEREF _Toc132379614 \h </w:instrText>
        </w:r>
        <w:r>
          <w:rPr>
            <w:webHidden/>
          </w:rPr>
          <w:fldChar w:fldCharType="separate"/>
        </w:r>
        <w:r w:rsidR="00C946D0">
          <w:rPr>
            <w:webHidden/>
          </w:rPr>
          <w:t>2</w:t>
        </w:r>
        <w:r w:rsidR="0011662A">
          <w:rPr>
            <w:webHidden/>
          </w:rPr>
          <w:t>1</w:t>
        </w:r>
        <w:r>
          <w:rPr>
            <w:webHidden/>
          </w:rPr>
          <w:fldChar w:fldCharType="end"/>
        </w:r>
      </w:hyperlink>
    </w:p>
    <w:p w:rsidR="002F245E" w14:paraId="04ACF588" w14:textId="02EB9016">
      <w:pPr>
        <w:pStyle w:val="TOC1"/>
        <w:rPr>
          <w:rFonts w:asciiTheme="minorHAnsi" w:eastAsiaTheme="minorEastAsia" w:hAnsiTheme="minorHAnsi" w:cstheme="minorBidi"/>
          <w:b w:val="0"/>
          <w:bCs w:val="0"/>
          <w:caps w:val="0"/>
          <w:sz w:val="22"/>
          <w:szCs w:val="22"/>
        </w:rPr>
      </w:pPr>
      <w:hyperlink w:anchor="_Toc132379615" w:history="1">
        <w:r w:rsidRPr="0079584B">
          <w:rPr>
            <w:rStyle w:val="Hyperlink"/>
          </w:rPr>
          <w:t>A14.  Provide estimates of annualized cost to the Federal government.</w:t>
        </w:r>
        <w:r>
          <w:rPr>
            <w:webHidden/>
          </w:rPr>
          <w:tab/>
        </w:r>
        <w:r>
          <w:rPr>
            <w:webHidden/>
          </w:rPr>
          <w:fldChar w:fldCharType="begin"/>
        </w:r>
        <w:r>
          <w:rPr>
            <w:webHidden/>
          </w:rPr>
          <w:instrText xml:space="preserve"> PAGEREF _Toc132379615 \h </w:instrText>
        </w:r>
        <w:r>
          <w:rPr>
            <w:webHidden/>
          </w:rPr>
          <w:fldChar w:fldCharType="separate"/>
        </w:r>
        <w:r w:rsidR="00C946D0">
          <w:rPr>
            <w:webHidden/>
          </w:rPr>
          <w:t>2</w:t>
        </w:r>
        <w:r w:rsidR="00FC7DE2">
          <w:rPr>
            <w:webHidden/>
          </w:rPr>
          <w:t>1</w:t>
        </w:r>
        <w:r>
          <w:rPr>
            <w:webHidden/>
          </w:rPr>
          <w:fldChar w:fldCharType="end"/>
        </w:r>
      </w:hyperlink>
    </w:p>
    <w:p w:rsidR="002F245E" w14:paraId="7A541F78" w14:textId="7282B1FC">
      <w:pPr>
        <w:pStyle w:val="TOC1"/>
        <w:rPr>
          <w:rFonts w:asciiTheme="minorHAnsi" w:eastAsiaTheme="minorEastAsia" w:hAnsiTheme="minorHAnsi" w:cstheme="minorBidi"/>
          <w:b w:val="0"/>
          <w:bCs w:val="0"/>
          <w:caps w:val="0"/>
          <w:sz w:val="22"/>
          <w:szCs w:val="22"/>
        </w:rPr>
      </w:pPr>
      <w:hyperlink w:anchor="_Toc132379616" w:history="1">
        <w:r w:rsidRPr="0079584B">
          <w:rPr>
            <w:rStyle w:val="Hyperlink"/>
          </w:rPr>
          <w:t>A15.  Explanation of program changes or adjustments.</w:t>
        </w:r>
        <w:r>
          <w:rPr>
            <w:webHidden/>
          </w:rPr>
          <w:tab/>
        </w:r>
        <w:r>
          <w:rPr>
            <w:webHidden/>
          </w:rPr>
          <w:fldChar w:fldCharType="begin"/>
        </w:r>
        <w:r>
          <w:rPr>
            <w:webHidden/>
          </w:rPr>
          <w:instrText xml:space="preserve"> PAGEREF _Toc132379616 \h </w:instrText>
        </w:r>
        <w:r>
          <w:rPr>
            <w:webHidden/>
          </w:rPr>
          <w:fldChar w:fldCharType="separate"/>
        </w:r>
        <w:r w:rsidR="00C946D0">
          <w:rPr>
            <w:webHidden/>
          </w:rPr>
          <w:t>2</w:t>
        </w:r>
        <w:r w:rsidR="00FC7DE2">
          <w:rPr>
            <w:webHidden/>
          </w:rPr>
          <w:t>2</w:t>
        </w:r>
        <w:r>
          <w:rPr>
            <w:webHidden/>
          </w:rPr>
          <w:fldChar w:fldCharType="end"/>
        </w:r>
      </w:hyperlink>
    </w:p>
    <w:p w:rsidR="002F245E" w14:paraId="08484039" w14:textId="75D71589">
      <w:pPr>
        <w:pStyle w:val="TOC1"/>
        <w:rPr>
          <w:rFonts w:asciiTheme="minorHAnsi" w:eastAsiaTheme="minorEastAsia" w:hAnsiTheme="minorHAnsi" w:cstheme="minorBidi"/>
          <w:b w:val="0"/>
          <w:bCs w:val="0"/>
          <w:caps w:val="0"/>
          <w:sz w:val="22"/>
          <w:szCs w:val="22"/>
        </w:rPr>
      </w:pPr>
      <w:hyperlink w:anchor="_Toc132379617" w:history="1">
        <w:r w:rsidRPr="0079584B">
          <w:rPr>
            <w:rStyle w:val="Hyperlink"/>
          </w:rPr>
          <w:t>A16.  Plans for tabulation, and publication and project time schedule.</w:t>
        </w:r>
        <w:r>
          <w:rPr>
            <w:webHidden/>
          </w:rPr>
          <w:tab/>
        </w:r>
        <w:r>
          <w:rPr>
            <w:webHidden/>
          </w:rPr>
          <w:fldChar w:fldCharType="begin"/>
        </w:r>
        <w:r>
          <w:rPr>
            <w:webHidden/>
          </w:rPr>
          <w:instrText xml:space="preserve"> PAGEREF _Toc132379617 \h </w:instrText>
        </w:r>
        <w:r>
          <w:rPr>
            <w:webHidden/>
          </w:rPr>
          <w:fldChar w:fldCharType="separate"/>
        </w:r>
        <w:r w:rsidR="00C946D0">
          <w:rPr>
            <w:webHidden/>
          </w:rPr>
          <w:t>2</w:t>
        </w:r>
        <w:r w:rsidR="00FC7DE2">
          <w:rPr>
            <w:webHidden/>
          </w:rPr>
          <w:t>3</w:t>
        </w:r>
        <w:r>
          <w:rPr>
            <w:webHidden/>
          </w:rPr>
          <w:fldChar w:fldCharType="end"/>
        </w:r>
      </w:hyperlink>
    </w:p>
    <w:p w:rsidR="002F245E" w14:paraId="56D48779" w14:textId="68697134">
      <w:pPr>
        <w:pStyle w:val="TOC1"/>
        <w:rPr>
          <w:rFonts w:asciiTheme="minorHAnsi" w:eastAsiaTheme="minorEastAsia" w:hAnsiTheme="minorHAnsi" w:cstheme="minorBidi"/>
          <w:b w:val="0"/>
          <w:bCs w:val="0"/>
          <w:caps w:val="0"/>
          <w:sz w:val="22"/>
          <w:szCs w:val="22"/>
        </w:rPr>
      </w:pPr>
      <w:hyperlink w:anchor="_Toc132379618" w:history="1">
        <w:r w:rsidRPr="0079584B">
          <w:rPr>
            <w:rStyle w:val="Hyperlink"/>
          </w:rPr>
          <w:t>A17.  Displaying the OMB Approval Expiration Date.</w:t>
        </w:r>
        <w:r>
          <w:rPr>
            <w:webHidden/>
          </w:rPr>
          <w:tab/>
        </w:r>
        <w:r>
          <w:rPr>
            <w:webHidden/>
          </w:rPr>
          <w:fldChar w:fldCharType="begin"/>
        </w:r>
        <w:r>
          <w:rPr>
            <w:webHidden/>
          </w:rPr>
          <w:instrText xml:space="preserve"> PAGEREF _Toc132379618 \h </w:instrText>
        </w:r>
        <w:r>
          <w:rPr>
            <w:webHidden/>
          </w:rPr>
          <w:fldChar w:fldCharType="separate"/>
        </w:r>
        <w:r w:rsidR="00C946D0">
          <w:rPr>
            <w:webHidden/>
          </w:rPr>
          <w:t>2</w:t>
        </w:r>
        <w:r w:rsidR="00FC7DE2">
          <w:rPr>
            <w:webHidden/>
          </w:rPr>
          <w:t>3</w:t>
        </w:r>
        <w:r>
          <w:rPr>
            <w:webHidden/>
          </w:rPr>
          <w:fldChar w:fldCharType="end"/>
        </w:r>
      </w:hyperlink>
    </w:p>
    <w:p w:rsidR="002F245E" w14:paraId="325E12B6" w14:textId="49CD9998">
      <w:pPr>
        <w:pStyle w:val="TOC1"/>
        <w:rPr>
          <w:rFonts w:asciiTheme="minorHAnsi" w:eastAsiaTheme="minorEastAsia" w:hAnsiTheme="minorHAnsi" w:cstheme="minorBidi"/>
          <w:b w:val="0"/>
          <w:bCs w:val="0"/>
          <w:caps w:val="0"/>
          <w:sz w:val="22"/>
          <w:szCs w:val="22"/>
        </w:rPr>
      </w:pPr>
      <w:hyperlink w:anchor="_Toc132379619" w:history="1">
        <w:r w:rsidRPr="0079584B">
          <w:rPr>
            <w:rStyle w:val="Hyperlink"/>
          </w:rPr>
          <w:t>A18.  Exceptions to the certification statement identified in Item 19.</w:t>
        </w:r>
        <w:r>
          <w:rPr>
            <w:webHidden/>
          </w:rPr>
          <w:tab/>
        </w:r>
        <w:r>
          <w:rPr>
            <w:webHidden/>
          </w:rPr>
          <w:fldChar w:fldCharType="begin"/>
        </w:r>
        <w:r>
          <w:rPr>
            <w:webHidden/>
          </w:rPr>
          <w:instrText xml:space="preserve"> PAGEREF _Toc132379619 \h </w:instrText>
        </w:r>
        <w:r>
          <w:rPr>
            <w:webHidden/>
          </w:rPr>
          <w:fldChar w:fldCharType="separate"/>
        </w:r>
        <w:r w:rsidR="00C946D0">
          <w:rPr>
            <w:webHidden/>
          </w:rPr>
          <w:t>2</w:t>
        </w:r>
        <w:r w:rsidR="006170E7">
          <w:rPr>
            <w:webHidden/>
          </w:rPr>
          <w:t>3</w:t>
        </w:r>
        <w:r>
          <w:rPr>
            <w:webHidden/>
          </w:rPr>
          <w:fldChar w:fldCharType="end"/>
        </w:r>
      </w:hyperlink>
    </w:p>
    <w:p w:rsidR="00905A5F" w:rsidP="009F7E1A" w14:paraId="2A933D9D" w14:textId="5E009D38">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2A933D9E" w14:textId="77777777">
      <w:pPr>
        <w:tabs>
          <w:tab w:val="center" w:pos="4680"/>
        </w:tabs>
        <w:rPr>
          <w:rFonts w:ascii="Times New Roman" w:hAnsi="Times New Roman"/>
          <w:b/>
          <w:szCs w:val="24"/>
          <w:u w:val="single"/>
        </w:rPr>
      </w:pPr>
    </w:p>
    <w:p w:rsidR="00905A5F" w:rsidP="009F7E1A" w14:paraId="2A933D9F" w14:textId="77777777">
      <w:pPr>
        <w:tabs>
          <w:tab w:val="center" w:pos="4680"/>
        </w:tabs>
        <w:rPr>
          <w:rFonts w:ascii="Times New Roman" w:hAnsi="Times New Roman"/>
          <w:b/>
          <w:szCs w:val="24"/>
          <w:u w:val="single"/>
        </w:rPr>
      </w:pPr>
    </w:p>
    <w:p w:rsidR="002568E6" w:rsidP="009F7E1A" w14:paraId="2A933DA0" w14:textId="23577410">
      <w:pPr>
        <w:tabs>
          <w:tab w:val="center" w:pos="4680"/>
        </w:tabs>
        <w:rPr>
          <w:rFonts w:ascii="Times New Roman" w:hAnsi="Times New Roman"/>
          <w:b/>
          <w:u w:val="single"/>
        </w:rPr>
      </w:pPr>
      <w:r w:rsidRPr="5A4E18C3">
        <w:rPr>
          <w:rFonts w:ascii="Times New Roman" w:hAnsi="Times New Roman"/>
          <w:b/>
          <w:bCs/>
          <w:u w:val="single"/>
        </w:rPr>
        <w:t>Attachments</w:t>
      </w:r>
    </w:p>
    <w:p w:rsidR="002F245E" w:rsidP="009F7E1A" w14:paraId="2B40EF5B" w14:textId="720EBED5">
      <w:pPr>
        <w:tabs>
          <w:tab w:val="center" w:pos="4680"/>
        </w:tabs>
        <w:rPr>
          <w:rFonts w:ascii="Times New Roman" w:hAnsi="Times New Roman"/>
        </w:rPr>
      </w:pPr>
      <w:r w:rsidRPr="5A4E18C3">
        <w:rPr>
          <w:rFonts w:ascii="Times New Roman" w:hAnsi="Times New Roman"/>
        </w:rPr>
        <w:t xml:space="preserve">Attachment A: </w:t>
      </w:r>
      <w:r w:rsidRPr="5A4E18C3">
        <w:rPr>
          <w:rFonts w:ascii="Times New Roman" w:hAnsi="Times New Roman"/>
        </w:rPr>
        <w:t>Richard B. Russell National School Lunch Act</w:t>
      </w:r>
    </w:p>
    <w:p w:rsidR="00387C03" w:rsidP="009F7E1A" w14:paraId="0F1D2144" w14:textId="3C0F1F92">
      <w:pPr>
        <w:tabs>
          <w:tab w:val="center" w:pos="4680"/>
        </w:tabs>
        <w:rPr>
          <w:rFonts w:ascii="Times New Roman" w:hAnsi="Times New Roman"/>
        </w:rPr>
      </w:pPr>
      <w:r>
        <w:rPr>
          <w:rFonts w:ascii="Times New Roman" w:hAnsi="Times New Roman"/>
        </w:rPr>
        <w:t>Attachment B: Healthy, Hunger-Free Kids Act</w:t>
      </w:r>
      <w:r w:rsidR="00DB0AED">
        <w:rPr>
          <w:rFonts w:ascii="Times New Roman" w:hAnsi="Times New Roman"/>
        </w:rPr>
        <w:t xml:space="preserve"> of</w:t>
      </w:r>
      <w:r w:rsidR="00DE48CD">
        <w:rPr>
          <w:rFonts w:ascii="Times New Roman" w:hAnsi="Times New Roman"/>
        </w:rPr>
        <w:t xml:space="preserve"> </w:t>
      </w:r>
      <w:r w:rsidR="00DB0AED">
        <w:rPr>
          <w:rFonts w:ascii="Times New Roman" w:hAnsi="Times New Roman"/>
        </w:rPr>
        <w:t>2010</w:t>
      </w:r>
    </w:p>
    <w:p w:rsidR="002F245E" w:rsidP="009F7E1A" w14:paraId="33C3D25C" w14:textId="32720DEE">
      <w:pPr>
        <w:tabs>
          <w:tab w:val="center" w:pos="4680"/>
        </w:tabs>
        <w:rPr>
          <w:rFonts w:ascii="Times New Roman" w:hAnsi="Times New Roman"/>
        </w:rPr>
      </w:pPr>
      <w:r w:rsidRPr="5A4E18C3">
        <w:rPr>
          <w:rFonts w:ascii="Times New Roman" w:hAnsi="Times New Roman"/>
        </w:rPr>
        <w:t xml:space="preserve">Attachment </w:t>
      </w:r>
      <w:r w:rsidR="00387C03">
        <w:rPr>
          <w:rFonts w:ascii="Times New Roman" w:hAnsi="Times New Roman"/>
        </w:rPr>
        <w:t>C</w:t>
      </w:r>
      <w:r w:rsidRPr="5A4E18C3" w:rsidR="701952D9">
        <w:rPr>
          <w:rFonts w:ascii="Times New Roman" w:hAnsi="Times New Roman"/>
        </w:rPr>
        <w:t xml:space="preserve">: </w:t>
      </w:r>
      <w:r w:rsidRPr="5A4E18C3">
        <w:rPr>
          <w:rFonts w:ascii="Times New Roman" w:hAnsi="Times New Roman"/>
        </w:rPr>
        <w:t xml:space="preserve"> FNS</w:t>
      </w:r>
      <w:r w:rsidR="005A7E32">
        <w:rPr>
          <w:rFonts w:ascii="Times New Roman" w:hAnsi="Times New Roman"/>
        </w:rPr>
        <w:t>-</w:t>
      </w:r>
      <w:r w:rsidRPr="5A4E18C3">
        <w:rPr>
          <w:rFonts w:ascii="Times New Roman" w:hAnsi="Times New Roman"/>
        </w:rPr>
        <w:t>843</w:t>
      </w:r>
      <w:r w:rsidRPr="5A4E18C3" w:rsidR="00781F70">
        <w:rPr>
          <w:rFonts w:ascii="Times New Roman" w:hAnsi="Times New Roman"/>
        </w:rPr>
        <w:t>: Report of Disqualification from Participation: Institution and Responsible Principals/Individuals</w:t>
      </w:r>
    </w:p>
    <w:p w:rsidR="00781F70" w:rsidRPr="002568E6" w:rsidP="009F7E1A" w14:paraId="07B670D3" w14:textId="28EFE1C7">
      <w:pPr>
        <w:tabs>
          <w:tab w:val="center" w:pos="4680"/>
        </w:tabs>
        <w:rPr>
          <w:rFonts w:ascii="Times New Roman" w:hAnsi="Times New Roman"/>
        </w:rPr>
      </w:pPr>
      <w:r w:rsidRPr="5A4E18C3">
        <w:rPr>
          <w:rFonts w:ascii="Times New Roman" w:hAnsi="Times New Roman"/>
        </w:rPr>
        <w:t xml:space="preserve">Attachment </w:t>
      </w:r>
      <w:r w:rsidR="00387C03">
        <w:rPr>
          <w:rFonts w:ascii="Times New Roman" w:hAnsi="Times New Roman"/>
        </w:rPr>
        <w:t>D</w:t>
      </w:r>
      <w:r w:rsidRPr="5A4E18C3" w:rsidR="587A0316">
        <w:rPr>
          <w:rFonts w:ascii="Times New Roman" w:hAnsi="Times New Roman"/>
        </w:rPr>
        <w:t xml:space="preserve">: </w:t>
      </w:r>
      <w:r w:rsidRPr="5A4E18C3">
        <w:rPr>
          <w:rFonts w:ascii="Times New Roman" w:hAnsi="Times New Roman"/>
        </w:rPr>
        <w:t xml:space="preserve"> FNS</w:t>
      </w:r>
      <w:r w:rsidR="00EB4D74">
        <w:rPr>
          <w:rFonts w:ascii="Times New Roman" w:hAnsi="Times New Roman"/>
        </w:rPr>
        <w:t>-</w:t>
      </w:r>
      <w:r w:rsidRPr="5A4E18C3">
        <w:rPr>
          <w:rFonts w:ascii="Times New Roman" w:hAnsi="Times New Roman"/>
        </w:rPr>
        <w:t>844: Report of Disqualification from Participation</w:t>
      </w:r>
      <w:r w:rsidRPr="5A4E18C3" w:rsidR="0055481D">
        <w:rPr>
          <w:rFonts w:ascii="Times New Roman" w:hAnsi="Times New Roman"/>
        </w:rPr>
        <w:t>: Individually Disqualified Responsible Principal/Individual or Day Care Home Provider</w:t>
      </w:r>
    </w:p>
    <w:p w:rsidR="61AA3BC1" w:rsidP="5A4E18C3" w14:paraId="519DF2B6" w14:textId="57E610C7">
      <w:pPr>
        <w:tabs>
          <w:tab w:val="center" w:pos="4680"/>
        </w:tabs>
        <w:rPr>
          <w:rFonts w:ascii="Times New Roman" w:hAnsi="Times New Roman"/>
        </w:rPr>
      </w:pPr>
      <w:r w:rsidRPr="5A4E18C3">
        <w:rPr>
          <w:rFonts w:ascii="Times New Roman" w:hAnsi="Times New Roman"/>
        </w:rPr>
        <w:t xml:space="preserve">Attachment </w:t>
      </w:r>
      <w:r w:rsidR="00387C03">
        <w:rPr>
          <w:rFonts w:ascii="Times New Roman" w:hAnsi="Times New Roman"/>
        </w:rPr>
        <w:t>E</w:t>
      </w:r>
      <w:r w:rsidRPr="5A4E18C3">
        <w:rPr>
          <w:rFonts w:ascii="Times New Roman" w:hAnsi="Times New Roman"/>
        </w:rPr>
        <w:t xml:space="preserve">: </w:t>
      </w:r>
      <w:r w:rsidRPr="5A4E18C3" w:rsidR="6A0D1B86">
        <w:rPr>
          <w:rFonts w:ascii="Times New Roman" w:hAnsi="Times New Roman"/>
        </w:rPr>
        <w:t>SD Proposed Rule</w:t>
      </w:r>
    </w:p>
    <w:p w:rsidR="00AE3815" w:rsidP="5A4E18C3" w14:paraId="5E4AF4A3" w14:textId="207AEEDF">
      <w:pPr>
        <w:tabs>
          <w:tab w:val="center" w:pos="4680"/>
        </w:tabs>
        <w:rPr>
          <w:rFonts w:ascii="Times New Roman" w:hAnsi="Times New Roman"/>
        </w:rPr>
      </w:pPr>
      <w:r>
        <w:rPr>
          <w:rFonts w:ascii="Times New Roman" w:hAnsi="Times New Roman"/>
        </w:rPr>
        <w:t>Attachment F: 7 CFR part 226 – Child and Adult Care Food Program (CACFP)</w:t>
      </w:r>
    </w:p>
    <w:p w:rsidR="5A4E18C3" w:rsidP="5A4E18C3" w14:paraId="5EC92B6F" w14:textId="062E83C6">
      <w:pPr>
        <w:tabs>
          <w:tab w:val="center" w:pos="4680"/>
        </w:tabs>
        <w:rPr>
          <w:rFonts w:ascii="Times New Roman" w:hAnsi="Times New Roman"/>
        </w:rPr>
      </w:pPr>
    </w:p>
    <w:p w:rsidR="009F7E1A" w:rsidRPr="002568E6" w:rsidP="008B55B0" w14:paraId="2A933DA4" w14:textId="53DCB16D">
      <w:pPr>
        <w:widowControl/>
        <w:overflowPunct/>
        <w:autoSpaceDE/>
        <w:autoSpaceDN/>
        <w:adjustRightInd/>
        <w:textAlignment w:val="auto"/>
        <w:rPr>
          <w:rFonts w:ascii="Times New Roman" w:hAnsi="Times New Roman"/>
          <w:b/>
          <w:szCs w:val="24"/>
        </w:rPr>
      </w:pPr>
      <w:r>
        <w:rPr>
          <w:rFonts w:ascii="Times New Roman" w:hAnsi="Times New Roman"/>
          <w:szCs w:val="24"/>
        </w:rPr>
        <w:br w:type="page"/>
      </w:r>
    </w:p>
    <w:p w:rsidR="005A3F80" w:rsidRPr="002568E6" w:rsidP="0062567E" w14:paraId="2A933DA6" w14:textId="77777777">
      <w:pPr>
        <w:pStyle w:val="Heading1"/>
        <w:rPr>
          <w:szCs w:val="24"/>
        </w:rPr>
      </w:pPr>
      <w:bookmarkStart w:id="0" w:name="_Toc401831357"/>
      <w:bookmarkStart w:id="1" w:name="_Toc132379600"/>
      <w:r w:rsidRPr="009B40D8">
        <w:rPr>
          <w:szCs w:val="24"/>
        </w:rPr>
        <w:t xml:space="preserve">A1. </w:t>
      </w:r>
      <w:r w:rsidRPr="009B40D8" w:rsidR="002568E6">
        <w:rPr>
          <w:szCs w:val="24"/>
        </w:rPr>
        <w:t>C</w:t>
      </w:r>
      <w:r w:rsidRPr="009B40D8">
        <w:rPr>
          <w:szCs w:val="24"/>
        </w:rPr>
        <w:t>ircumstances that make</w:t>
      </w:r>
      <w:r w:rsidRPr="002568E6">
        <w:rPr>
          <w:szCs w:val="24"/>
        </w:rPr>
        <w:t xml:space="preserve"> the collection of information necessary.</w:t>
      </w:r>
      <w:bookmarkEnd w:id="0"/>
      <w:bookmarkEnd w:id="1"/>
    </w:p>
    <w:p w:rsidR="003333DF" w:rsidRPr="002568E6" w:rsidP="003333DF" w14:paraId="2A933DA7" w14:textId="77777777">
      <w:pPr>
        <w:tabs>
          <w:tab w:val="left" w:pos="-720"/>
        </w:tabs>
        <w:suppressAutoHyphens/>
        <w:rPr>
          <w:rFonts w:ascii="Times New Roman" w:hAnsi="Times New Roman"/>
          <w:b/>
          <w:szCs w:val="24"/>
        </w:rPr>
      </w:pPr>
    </w:p>
    <w:p w:rsidR="003333DF" w:rsidRPr="002568E6" w:rsidP="003333DF" w14:paraId="2A933DA8" w14:textId="04560521">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the collection of information necessary.  </w:t>
      </w: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r w:rsidR="00DD4CBD">
        <w:rPr>
          <w:rFonts w:ascii="Times New Roman" w:hAnsi="Times New Roman"/>
          <w:b/>
          <w:szCs w:val="24"/>
        </w:rPr>
        <w:t>.</w:t>
      </w:r>
    </w:p>
    <w:p w:rsidR="00A308DB" w:rsidRPr="002568E6" w:rsidP="009F7E1A" w14:paraId="2A933DA9" w14:textId="77777777">
      <w:pPr>
        <w:tabs>
          <w:tab w:val="left" w:pos="-720"/>
        </w:tabs>
        <w:suppressAutoHyphens/>
        <w:rPr>
          <w:rFonts w:ascii="Times New Roman" w:hAnsi="Times New Roman"/>
          <w:szCs w:val="24"/>
        </w:rPr>
      </w:pPr>
    </w:p>
    <w:p w:rsidR="00F46D33" w:rsidRPr="00F46D33" w:rsidP="00745F6D" w14:paraId="15D7AB61" w14:textId="5DA929DA">
      <w:pPr>
        <w:spacing w:line="480" w:lineRule="auto"/>
        <w:ind w:firstLine="720"/>
        <w:rPr>
          <w:rFonts w:ascii="Times New Roman" w:hAnsi="Times New Roman"/>
          <w:b/>
        </w:rPr>
      </w:pPr>
      <w:r w:rsidRPr="5A4E18C3">
        <w:rPr>
          <w:rFonts w:ascii="Times New Roman" w:hAnsi="Times New Roman"/>
        </w:rPr>
        <w:t xml:space="preserve">This is a revision of an existing information collection in support of the proposed rule, Serious Deficiency Process in the Child and Adult Care Food Program and Summer Food Service Program (RIN 0584-AE83) (Attachment </w:t>
      </w:r>
      <w:r w:rsidR="00D30DF3">
        <w:rPr>
          <w:rFonts w:ascii="Times New Roman" w:hAnsi="Times New Roman"/>
        </w:rPr>
        <w:t>E</w:t>
      </w:r>
      <w:r w:rsidRPr="5A4E18C3">
        <w:rPr>
          <w:rFonts w:ascii="Times New Roman" w:hAnsi="Times New Roman"/>
        </w:rPr>
        <w:t>)</w:t>
      </w:r>
      <w:r w:rsidR="00A46904">
        <w:rPr>
          <w:rFonts w:ascii="Times New Roman" w:hAnsi="Times New Roman"/>
        </w:rPr>
        <w:t>.</w:t>
      </w:r>
    </w:p>
    <w:p w:rsidR="0046640F" w:rsidP="00F46D33" w14:paraId="7B373B03" w14:textId="42B8F26E">
      <w:pPr>
        <w:spacing w:line="480" w:lineRule="auto"/>
        <w:ind w:firstLine="720"/>
        <w:rPr>
          <w:rFonts w:ascii="Times New Roman" w:hAnsi="Times New Roman"/>
        </w:rPr>
      </w:pPr>
      <w:r>
        <w:rPr>
          <w:rFonts w:ascii="Times New Roman" w:hAnsi="Times New Roman"/>
        </w:rPr>
        <w:t xml:space="preserve">Section 243(c) of Public Law 106-224, the Agricultural Risk Protection Act of 2000, amended section 42 U.S.C. 1766 (d)(5)(E)(i) and (ii) of the Richard B. Russell National School Lunch Act (NSLA) by requiring the Department of Agriculture to maintain a list of institutions, day care home providers, and individuals that have been terminated or otherwise disqualified from Child and Adult Care Food Program </w:t>
      </w:r>
      <w:r w:rsidR="00E93775">
        <w:rPr>
          <w:rFonts w:ascii="Times New Roman" w:hAnsi="Times New Roman"/>
        </w:rPr>
        <w:t xml:space="preserve">(CACFP) </w:t>
      </w:r>
      <w:r>
        <w:rPr>
          <w:rFonts w:ascii="Times New Roman" w:hAnsi="Times New Roman"/>
        </w:rPr>
        <w:t>participation</w:t>
      </w:r>
      <w:r w:rsidR="00387C03">
        <w:rPr>
          <w:rFonts w:ascii="Times New Roman" w:hAnsi="Times New Roman"/>
        </w:rPr>
        <w:t xml:space="preserve"> (Attachment A)</w:t>
      </w:r>
      <w:r w:rsidR="00830C03">
        <w:rPr>
          <w:rFonts w:ascii="Times New Roman" w:hAnsi="Times New Roman"/>
        </w:rPr>
        <w:t xml:space="preserve">.  </w:t>
      </w:r>
      <w:r>
        <w:rPr>
          <w:rFonts w:ascii="Times New Roman" w:hAnsi="Times New Roman"/>
        </w:rPr>
        <w:t>The law also requires the Department to make the list available to State agencies for their use in reviewing applications to participate and to sponsoring organizations to ensure that they do not employ as principals any persons who are disqualified from the program</w:t>
      </w:r>
      <w:r w:rsidR="008A5A9D">
        <w:rPr>
          <w:rFonts w:ascii="Times New Roman" w:hAnsi="Times New Roman"/>
        </w:rPr>
        <w:t xml:space="preserve">.  </w:t>
      </w:r>
      <w:r>
        <w:rPr>
          <w:rFonts w:ascii="Times New Roman" w:hAnsi="Times New Roman"/>
        </w:rPr>
        <w:t>The U.S. Department of Agriculture (USDA), through the Food and Nutrition Service (FNS), has established reporting and recordkeeping requirements in the CACFP regulations (7 CFR part 226) to manage the Program effectively and ensure that the legislative intent of this mandate is responsibly implemented (Attachment F)</w:t>
      </w:r>
      <w:r w:rsidR="00A46904">
        <w:rPr>
          <w:rFonts w:ascii="Times New Roman" w:hAnsi="Times New Roman"/>
        </w:rPr>
        <w:t>.</w:t>
      </w:r>
    </w:p>
    <w:p w:rsidR="00D017BB" w:rsidP="00F46D33" w14:paraId="506EE65B" w14:textId="28B69155">
      <w:pPr>
        <w:spacing w:line="480" w:lineRule="auto"/>
        <w:ind w:firstLine="720"/>
        <w:rPr>
          <w:rFonts w:ascii="Times New Roman" w:hAnsi="Times New Roman"/>
        </w:rPr>
      </w:pPr>
      <w:r>
        <w:rPr>
          <w:rFonts w:ascii="Times New Roman" w:hAnsi="Times New Roman"/>
        </w:rPr>
        <w:t>Until the enactment of</w:t>
      </w:r>
      <w:r w:rsidR="00975FB8">
        <w:rPr>
          <w:rFonts w:ascii="Times New Roman" w:hAnsi="Times New Roman"/>
        </w:rPr>
        <w:t xml:space="preserve"> the </w:t>
      </w:r>
      <w:r w:rsidRPr="3F1E7020" w:rsidR="00DE05A0">
        <w:rPr>
          <w:rFonts w:ascii="Times New Roman" w:hAnsi="Times New Roman"/>
        </w:rPr>
        <w:t>Healthy, Hunger-Free Kids Act of 2010</w:t>
      </w:r>
      <w:r>
        <w:rPr>
          <w:rFonts w:ascii="Times New Roman" w:hAnsi="Times New Roman"/>
        </w:rPr>
        <w:t>, there was no authority to give</w:t>
      </w:r>
      <w:r w:rsidRPr="3F1E7020" w:rsidR="00063415">
        <w:rPr>
          <w:rFonts w:ascii="Times New Roman" w:hAnsi="Times New Roman"/>
        </w:rPr>
        <w:t xml:space="preserve"> State agencies to implement a serious deficiency process for SFS</w:t>
      </w:r>
      <w:r w:rsidRPr="3F1E7020" w:rsidR="004D76A3">
        <w:rPr>
          <w:rFonts w:ascii="Times New Roman" w:hAnsi="Times New Roman"/>
        </w:rPr>
        <w:t>P</w:t>
      </w:r>
      <w:r w:rsidR="00745F6D">
        <w:rPr>
          <w:rFonts w:ascii="Times New Roman" w:hAnsi="Times New Roman"/>
        </w:rPr>
        <w:t xml:space="preserve"> (Attachment </w:t>
      </w:r>
      <w:r w:rsidR="00446C36">
        <w:rPr>
          <w:rFonts w:ascii="Times New Roman" w:hAnsi="Times New Roman"/>
        </w:rPr>
        <w:t>B</w:t>
      </w:r>
      <w:r w:rsidR="00745F6D">
        <w:rPr>
          <w:rFonts w:ascii="Times New Roman" w:hAnsi="Times New Roman"/>
        </w:rPr>
        <w:t>)</w:t>
      </w:r>
      <w:r w:rsidRPr="3F1E7020" w:rsidR="00063415">
        <w:rPr>
          <w:rFonts w:ascii="Times New Roman" w:hAnsi="Times New Roman"/>
        </w:rPr>
        <w:t>.</w:t>
      </w:r>
      <w:r>
        <w:rPr>
          <w:rFonts w:ascii="Times New Roman" w:hAnsi="Times New Roman"/>
        </w:rPr>
        <w:t xml:space="preserve"> In the proposed rule, </w:t>
      </w:r>
      <w:r>
        <w:rPr>
          <w:rFonts w:ascii="Times New Roman" w:hAnsi="Times New Roman"/>
          <w:i/>
          <w:iCs/>
        </w:rPr>
        <w:t>Child Nutrition Program Integrity</w:t>
      </w:r>
      <w:r w:rsidR="008A5995">
        <w:rPr>
          <w:rFonts w:ascii="Times New Roman" w:hAnsi="Times New Roman"/>
          <w:i/>
          <w:iCs/>
        </w:rPr>
        <w:t xml:space="preserve"> (81 FR 17564)</w:t>
      </w:r>
      <w:r w:rsidR="00980265">
        <w:rPr>
          <w:rFonts w:ascii="Times New Roman" w:hAnsi="Times New Roman"/>
          <w:i/>
          <w:iCs/>
        </w:rPr>
        <w:t xml:space="preserve">, </w:t>
      </w:r>
      <w:r w:rsidRPr="009A74B5" w:rsidR="00980265">
        <w:rPr>
          <w:rFonts w:ascii="Times New Roman" w:hAnsi="Times New Roman"/>
        </w:rPr>
        <w:t>published on March 29th, 2016</w:t>
      </w:r>
      <w:r>
        <w:rPr>
          <w:rFonts w:ascii="Times New Roman" w:hAnsi="Times New Roman"/>
        </w:rPr>
        <w:t xml:space="preserve">, FNS proposed adding the serious deficiency process to the SFSP. </w:t>
      </w:r>
      <w:r w:rsidR="001442F4">
        <w:rPr>
          <w:rFonts w:ascii="Times New Roman" w:hAnsi="Times New Roman"/>
        </w:rPr>
        <w:t xml:space="preserve"> </w:t>
      </w:r>
      <w:r>
        <w:rPr>
          <w:rFonts w:ascii="Times New Roman" w:hAnsi="Times New Roman"/>
        </w:rPr>
        <w:t xml:space="preserve">Comments received under that rulemaking suggested that FNS pursue a separate rulemaking to extend the </w:t>
      </w:r>
      <w:r>
        <w:rPr>
          <w:rFonts w:ascii="Times New Roman" w:hAnsi="Times New Roman"/>
        </w:rPr>
        <w:t>serious deficiency process to the SFSP</w:t>
      </w:r>
      <w:r w:rsidR="008A5A9D">
        <w:rPr>
          <w:rFonts w:ascii="Times New Roman" w:hAnsi="Times New Roman"/>
        </w:rPr>
        <w:t>.</w:t>
      </w:r>
    </w:p>
    <w:p w:rsidR="00555493" w:rsidP="00F46D33" w14:paraId="2987441C" w14:textId="2A57127B">
      <w:pPr>
        <w:spacing w:line="480" w:lineRule="auto"/>
        <w:ind w:firstLine="720"/>
        <w:rPr>
          <w:rFonts w:ascii="Times New Roman" w:hAnsi="Times New Roman"/>
        </w:rPr>
      </w:pPr>
      <w:r w:rsidRPr="00B8185C">
        <w:rPr>
          <w:rFonts w:ascii="Times New Roman" w:hAnsi="Times New Roman"/>
        </w:rPr>
        <w:t xml:space="preserve">The </w:t>
      </w:r>
      <w:r w:rsidRPr="00B8185C" w:rsidR="00DC3BCD">
        <w:rPr>
          <w:rFonts w:ascii="Times New Roman" w:hAnsi="Times New Roman"/>
          <w:i/>
          <w:iCs/>
        </w:rPr>
        <w:t>Serious Deficiency Process in the Child</w:t>
      </w:r>
      <w:r w:rsidR="00DC3BCD">
        <w:rPr>
          <w:rFonts w:ascii="Times New Roman" w:hAnsi="Times New Roman"/>
          <w:i/>
          <w:iCs/>
        </w:rPr>
        <w:t xml:space="preserve"> and Adult </w:t>
      </w:r>
      <w:r w:rsidR="001C3EB3">
        <w:rPr>
          <w:rFonts w:ascii="Times New Roman" w:hAnsi="Times New Roman"/>
          <w:i/>
          <w:iCs/>
        </w:rPr>
        <w:t xml:space="preserve">Care </w:t>
      </w:r>
      <w:r w:rsidR="00DC3BCD">
        <w:rPr>
          <w:rFonts w:ascii="Times New Roman" w:hAnsi="Times New Roman"/>
          <w:i/>
          <w:iCs/>
        </w:rPr>
        <w:t xml:space="preserve">Food Program and Summer Food Service Program </w:t>
      </w:r>
      <w:r w:rsidR="00DC3BCD">
        <w:rPr>
          <w:rFonts w:ascii="Times New Roman" w:hAnsi="Times New Roman"/>
        </w:rPr>
        <w:t>proposed rule</w:t>
      </w:r>
      <w:r w:rsidR="001A5167">
        <w:rPr>
          <w:rFonts w:ascii="Times New Roman" w:hAnsi="Times New Roman"/>
        </w:rPr>
        <w:t xml:space="preserve"> will</w:t>
      </w:r>
      <w:r w:rsidR="004D76A3">
        <w:rPr>
          <w:rFonts w:ascii="Times New Roman" w:hAnsi="Times New Roman"/>
        </w:rPr>
        <w:t xml:space="preserve"> extend the Serious Deficiency process to the SFSP</w:t>
      </w:r>
      <w:r>
        <w:rPr>
          <w:rFonts w:ascii="Times New Roman" w:hAnsi="Times New Roman"/>
        </w:rPr>
        <w:t>,</w:t>
      </w:r>
      <w:r w:rsidR="008D4B0E">
        <w:rPr>
          <w:rFonts w:ascii="Times New Roman" w:hAnsi="Times New Roman"/>
        </w:rPr>
        <w:t xml:space="preserve"> which will protect program integrity</w:t>
      </w:r>
      <w:r w:rsidR="00CD42AD">
        <w:rPr>
          <w:rFonts w:ascii="Times New Roman" w:hAnsi="Times New Roman"/>
        </w:rPr>
        <w:t xml:space="preserve"> by</w:t>
      </w:r>
      <w:r>
        <w:rPr>
          <w:rFonts w:ascii="Times New Roman" w:hAnsi="Times New Roman"/>
        </w:rPr>
        <w:t xml:space="preserve"> providing new procedures designed to help administering agencies document the case to terminate and remove any SFSP program operator that is </w:t>
      </w:r>
      <w:r w:rsidRPr="64DDBA4A">
        <w:rPr>
          <w:rFonts w:ascii="Times New Roman" w:hAnsi="Times New Roman"/>
        </w:rPr>
        <w:t>un</w:t>
      </w:r>
      <w:r w:rsidRPr="64DDBA4A" w:rsidR="55EA9295">
        <w:rPr>
          <w:rFonts w:ascii="Times New Roman" w:hAnsi="Times New Roman"/>
        </w:rPr>
        <w:t>w</w:t>
      </w:r>
      <w:r w:rsidRPr="64DDBA4A">
        <w:rPr>
          <w:rFonts w:ascii="Times New Roman" w:hAnsi="Times New Roman"/>
        </w:rPr>
        <w:t>illing</w:t>
      </w:r>
      <w:r>
        <w:rPr>
          <w:rFonts w:ascii="Times New Roman" w:hAnsi="Times New Roman"/>
        </w:rPr>
        <w:t xml:space="preserve"> to or is incapable of resolving serious </w:t>
      </w:r>
      <w:r w:rsidRPr="64DDBA4A" w:rsidR="5C5128F9">
        <w:rPr>
          <w:rFonts w:ascii="Times New Roman" w:hAnsi="Times New Roman"/>
        </w:rPr>
        <w:t>deficiencies</w:t>
      </w:r>
      <w:r>
        <w:rPr>
          <w:rFonts w:ascii="Times New Roman" w:hAnsi="Times New Roman"/>
        </w:rPr>
        <w:t xml:space="preserve"> that place program integrity at risk</w:t>
      </w:r>
      <w:r w:rsidR="008A5A9D">
        <w:rPr>
          <w:rFonts w:ascii="Times New Roman" w:hAnsi="Times New Roman"/>
        </w:rPr>
        <w:t>.</w:t>
      </w:r>
    </w:p>
    <w:p w:rsidR="003364F0" w:rsidP="00F46D33" w14:paraId="00DE43BF" w14:textId="244DD347">
      <w:pPr>
        <w:spacing w:line="480" w:lineRule="auto"/>
        <w:ind w:firstLine="720"/>
        <w:rPr>
          <w:rFonts w:ascii="Times New Roman" w:hAnsi="Times New Roman"/>
        </w:rPr>
      </w:pPr>
      <w:r>
        <w:rPr>
          <w:rFonts w:ascii="Times New Roman" w:hAnsi="Times New Roman"/>
        </w:rPr>
        <w:t xml:space="preserve">The proposed rule will also extend the National </w:t>
      </w:r>
      <w:r w:rsidR="00E93775">
        <w:rPr>
          <w:rFonts w:ascii="Times New Roman" w:hAnsi="Times New Roman"/>
        </w:rPr>
        <w:t>D</w:t>
      </w:r>
      <w:r>
        <w:rPr>
          <w:rFonts w:ascii="Times New Roman" w:hAnsi="Times New Roman"/>
        </w:rPr>
        <w:t xml:space="preserve">isqualified </w:t>
      </w:r>
      <w:r w:rsidR="00E93775">
        <w:rPr>
          <w:rFonts w:ascii="Times New Roman" w:hAnsi="Times New Roman"/>
        </w:rPr>
        <w:t>L</w:t>
      </w:r>
      <w:r>
        <w:rPr>
          <w:rFonts w:ascii="Times New Roman" w:hAnsi="Times New Roman"/>
        </w:rPr>
        <w:t xml:space="preserve">ist </w:t>
      </w:r>
      <w:r w:rsidR="000770A0">
        <w:rPr>
          <w:rFonts w:ascii="Times New Roman" w:hAnsi="Times New Roman"/>
        </w:rPr>
        <w:t xml:space="preserve">(NDL) </w:t>
      </w:r>
      <w:r>
        <w:rPr>
          <w:rFonts w:ascii="Times New Roman" w:hAnsi="Times New Roman"/>
        </w:rPr>
        <w:t xml:space="preserve">to the SFSP. </w:t>
      </w:r>
      <w:r w:rsidR="00E73A1C">
        <w:rPr>
          <w:rFonts w:ascii="Times New Roman" w:hAnsi="Times New Roman"/>
        </w:rPr>
        <w:t>On the date when the time for requesting an appeal expires or the administrative review official upholds the proposed termination</w:t>
      </w:r>
      <w:r w:rsidR="001C46C8">
        <w:rPr>
          <w:rFonts w:ascii="Times New Roman" w:hAnsi="Times New Roman"/>
        </w:rPr>
        <w:t xml:space="preserve"> and disqualification, the administrating agency immediately terminates the program operator’s agreement, disqualifies the program operator and its responsible</w:t>
      </w:r>
      <w:r w:rsidR="00071EF6">
        <w:rPr>
          <w:rFonts w:ascii="Times New Roman" w:hAnsi="Times New Roman"/>
        </w:rPr>
        <w:t xml:space="preserve"> principals and individuals, and adds their names to the </w:t>
      </w:r>
      <w:r w:rsidR="000770A0">
        <w:rPr>
          <w:rFonts w:ascii="Times New Roman" w:hAnsi="Times New Roman"/>
        </w:rPr>
        <w:t>NDL</w:t>
      </w:r>
      <w:r w:rsidR="00071EF6">
        <w:rPr>
          <w:rFonts w:ascii="Times New Roman" w:hAnsi="Times New Roman"/>
        </w:rPr>
        <w:t xml:space="preserve">. </w:t>
      </w:r>
      <w:r w:rsidR="00226F2F">
        <w:rPr>
          <w:rFonts w:ascii="Times New Roman" w:hAnsi="Times New Roman"/>
        </w:rPr>
        <w:t xml:space="preserve">Once on the </w:t>
      </w:r>
      <w:r w:rsidR="000770A0">
        <w:rPr>
          <w:rFonts w:ascii="Times New Roman" w:hAnsi="Times New Roman"/>
        </w:rPr>
        <w:t>NDL</w:t>
      </w:r>
      <w:r w:rsidR="00226F2F">
        <w:rPr>
          <w:rFonts w:ascii="Times New Roman" w:hAnsi="Times New Roman"/>
        </w:rPr>
        <w:t>, program operators</w:t>
      </w:r>
      <w:r w:rsidR="00302256">
        <w:rPr>
          <w:rFonts w:ascii="Times New Roman" w:hAnsi="Times New Roman"/>
        </w:rPr>
        <w:t xml:space="preserve"> and </w:t>
      </w:r>
      <w:r w:rsidR="00226F2F">
        <w:rPr>
          <w:rFonts w:ascii="Times New Roman" w:hAnsi="Times New Roman"/>
        </w:rPr>
        <w:t xml:space="preserve">responsible principals and individuals are </w:t>
      </w:r>
      <w:r w:rsidRPr="64DDBA4A" w:rsidR="68CE6877">
        <w:rPr>
          <w:rFonts w:ascii="Times New Roman" w:hAnsi="Times New Roman"/>
        </w:rPr>
        <w:t>ineligible</w:t>
      </w:r>
      <w:r w:rsidR="00226F2F">
        <w:rPr>
          <w:rFonts w:ascii="Times New Roman" w:hAnsi="Times New Roman"/>
        </w:rPr>
        <w:t xml:space="preserve"> to participate in SFSP as </w:t>
      </w:r>
      <w:r w:rsidRPr="64DDBA4A" w:rsidR="723F78C8">
        <w:rPr>
          <w:rFonts w:ascii="Times New Roman" w:hAnsi="Times New Roman"/>
        </w:rPr>
        <w:t>a sponsor or site</w:t>
      </w:r>
      <w:r w:rsidR="00226F2F">
        <w:rPr>
          <w:rFonts w:ascii="Times New Roman" w:hAnsi="Times New Roman"/>
        </w:rPr>
        <w:t>, protecting SFSP operations to threats to its integrity</w:t>
      </w:r>
      <w:r w:rsidR="006E7E6A">
        <w:rPr>
          <w:rFonts w:ascii="Times New Roman" w:hAnsi="Times New Roman"/>
        </w:rPr>
        <w:t xml:space="preserve">.  </w:t>
      </w:r>
      <w:r w:rsidR="00226F2F">
        <w:rPr>
          <w:rFonts w:ascii="Times New Roman" w:hAnsi="Times New Roman"/>
        </w:rPr>
        <w:t>The changes</w:t>
      </w:r>
      <w:r w:rsidR="002626F8">
        <w:rPr>
          <w:rFonts w:ascii="Times New Roman" w:hAnsi="Times New Roman"/>
        </w:rPr>
        <w:t xml:space="preserve"> to the </w:t>
      </w:r>
      <w:r w:rsidR="000770A0">
        <w:rPr>
          <w:rFonts w:ascii="Times New Roman" w:hAnsi="Times New Roman"/>
        </w:rPr>
        <w:t>NDL</w:t>
      </w:r>
      <w:r w:rsidR="002626F8">
        <w:rPr>
          <w:rFonts w:ascii="Times New Roman" w:hAnsi="Times New Roman"/>
        </w:rPr>
        <w:t xml:space="preserve"> are </w:t>
      </w:r>
      <w:r w:rsidRPr="64DDBA4A" w:rsidR="79C44EA1">
        <w:rPr>
          <w:rFonts w:ascii="Times New Roman" w:hAnsi="Times New Roman"/>
        </w:rPr>
        <w:t>incorporated</w:t>
      </w:r>
      <w:r w:rsidR="002626F8">
        <w:rPr>
          <w:rFonts w:ascii="Times New Roman" w:hAnsi="Times New Roman"/>
        </w:rPr>
        <w:t xml:space="preserve"> into </w:t>
      </w:r>
      <w:r w:rsidR="003F5F7F">
        <w:rPr>
          <w:rFonts w:ascii="Times New Roman" w:hAnsi="Times New Roman"/>
        </w:rPr>
        <w:t>§225.</w:t>
      </w:r>
      <w:r w:rsidR="00E80610">
        <w:rPr>
          <w:rFonts w:ascii="Times New Roman" w:hAnsi="Times New Roman"/>
        </w:rPr>
        <w:t>18</w:t>
      </w:r>
      <w:r w:rsidR="00C101AE">
        <w:rPr>
          <w:rFonts w:ascii="Times New Roman" w:hAnsi="Times New Roman"/>
        </w:rPr>
        <w:t>(e)(2)(i)</w:t>
      </w:r>
      <w:r w:rsidR="0055642E">
        <w:rPr>
          <w:rFonts w:ascii="Times New Roman" w:hAnsi="Times New Roman"/>
        </w:rPr>
        <w:t>.</w:t>
      </w:r>
    </w:p>
    <w:p w:rsidR="005A7A11" w:rsidRPr="00022116" w:rsidP="00F46D33" w14:paraId="236914AA" w14:textId="77777777">
      <w:pPr>
        <w:spacing w:line="480" w:lineRule="auto"/>
        <w:ind w:firstLine="720"/>
        <w:rPr>
          <w:rFonts w:ascii="Times New Roman" w:hAnsi="Times New Roman"/>
        </w:rPr>
      </w:pPr>
    </w:p>
    <w:p w:rsidR="00A308DB" w:rsidRPr="002568E6" w:rsidP="0062567E" w14:paraId="2A933DAC" w14:textId="4A88D75D">
      <w:pPr>
        <w:pStyle w:val="Heading1"/>
        <w:rPr>
          <w:szCs w:val="24"/>
        </w:rPr>
      </w:pPr>
      <w:bookmarkStart w:id="2" w:name="_Toc401831358"/>
      <w:bookmarkStart w:id="3" w:name="_Toc132379601"/>
      <w:r w:rsidRPr="002568E6">
        <w:rPr>
          <w:szCs w:val="24"/>
        </w:rPr>
        <w:t xml:space="preserve">A2. </w:t>
      </w:r>
      <w:r w:rsidRPr="002568E6" w:rsidR="00447C1E">
        <w:rPr>
          <w:szCs w:val="24"/>
        </w:rPr>
        <w:t>Purpose and Use of the Information</w:t>
      </w:r>
      <w:bookmarkEnd w:id="2"/>
      <w:bookmarkEnd w:id="3"/>
      <w:r w:rsidR="006E7E6A">
        <w:rPr>
          <w:szCs w:val="24"/>
        </w:rPr>
        <w:t>.</w:t>
      </w:r>
    </w:p>
    <w:p w:rsidR="0062567E" w:rsidRPr="002568E6" w14:paraId="2A933DAD" w14:textId="77777777">
      <w:pPr>
        <w:tabs>
          <w:tab w:val="left" w:pos="-720"/>
        </w:tabs>
        <w:suppressAutoHyphens/>
        <w:rPr>
          <w:rFonts w:ascii="Times New Roman" w:hAnsi="Times New Roman"/>
          <w:b/>
          <w:szCs w:val="24"/>
        </w:rPr>
      </w:pPr>
    </w:p>
    <w:p w:rsidR="003333DF" w:rsidRPr="002568E6" w:rsidP="003145D0" w14:paraId="2A933DAE" w14:textId="60EA966D">
      <w:pPr>
        <w:tabs>
          <w:tab w:val="left" w:pos="-720"/>
        </w:tabs>
        <w:suppressAutoHyphens/>
        <w:spacing w:line="360" w:lineRule="auto"/>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r w:rsidR="006E7E6A">
        <w:rPr>
          <w:rFonts w:ascii="Times New Roman" w:hAnsi="Times New Roman"/>
          <w:b/>
          <w:szCs w:val="24"/>
        </w:rPr>
        <w:t>.</w:t>
      </w:r>
    </w:p>
    <w:p w:rsidR="009F7E1A" w:rsidRPr="002568E6" w:rsidP="009F7E1A" w14:paraId="2A933DAF" w14:textId="77777777">
      <w:pPr>
        <w:tabs>
          <w:tab w:val="left" w:pos="-720"/>
        </w:tabs>
        <w:suppressAutoHyphens/>
        <w:rPr>
          <w:rFonts w:ascii="Times New Roman" w:hAnsi="Times New Roman"/>
          <w:szCs w:val="24"/>
        </w:rPr>
      </w:pPr>
    </w:p>
    <w:p w:rsidR="000770A0" w:rsidP="00FD51D7" w14:paraId="1FEB7552" w14:textId="040B1241">
      <w:pPr>
        <w:suppressAutoHyphens/>
        <w:spacing w:line="480" w:lineRule="auto"/>
        <w:rPr>
          <w:rFonts w:ascii="Times New Roman" w:hAnsi="Times New Roman"/>
          <w:szCs w:val="24"/>
        </w:rPr>
      </w:pPr>
      <w:r>
        <w:rPr>
          <w:rFonts w:ascii="Times New Roman" w:hAnsi="Times New Roman"/>
          <w:spacing w:val="-3"/>
          <w:szCs w:val="24"/>
        </w:rPr>
        <w:tab/>
      </w:r>
      <w:r>
        <w:rPr>
          <w:rFonts w:ascii="Times New Roman" w:hAnsi="Times New Roman"/>
          <w:szCs w:val="24"/>
        </w:rPr>
        <w:t>The SFSP is a Federal program, authorized under Section 13 of the Act, that provides reimbursements for nutritious meals and snacks to eligible children who are enrolled for care at participat</w:t>
      </w:r>
      <w:r w:rsidR="003435E9">
        <w:rPr>
          <w:rFonts w:ascii="Times New Roman" w:hAnsi="Times New Roman"/>
          <w:szCs w:val="24"/>
        </w:rPr>
        <w:t>ing</w:t>
      </w:r>
      <w:r>
        <w:rPr>
          <w:rFonts w:ascii="Times New Roman" w:hAnsi="Times New Roman"/>
          <w:szCs w:val="24"/>
        </w:rPr>
        <w:t xml:space="preserve"> sites</w:t>
      </w:r>
      <w:r w:rsidR="006E7E6A">
        <w:rPr>
          <w:rFonts w:ascii="Times New Roman" w:hAnsi="Times New Roman"/>
          <w:szCs w:val="24"/>
        </w:rPr>
        <w:t xml:space="preserve">.  </w:t>
      </w:r>
      <w:r>
        <w:rPr>
          <w:rFonts w:ascii="Times New Roman" w:hAnsi="Times New Roman"/>
          <w:szCs w:val="24"/>
        </w:rPr>
        <w:t>FNS administers the SFSP at the national level</w:t>
      </w:r>
      <w:r w:rsidR="006E7E6A">
        <w:rPr>
          <w:rFonts w:ascii="Times New Roman" w:hAnsi="Times New Roman"/>
          <w:szCs w:val="24"/>
        </w:rPr>
        <w:t xml:space="preserve">.  </w:t>
      </w:r>
      <w:r>
        <w:rPr>
          <w:rFonts w:ascii="Times New Roman" w:hAnsi="Times New Roman"/>
          <w:szCs w:val="24"/>
        </w:rPr>
        <w:t>The Program is administered within most State</w:t>
      </w:r>
      <w:r w:rsidR="004D3099">
        <w:rPr>
          <w:rFonts w:ascii="Times New Roman" w:hAnsi="Times New Roman"/>
          <w:szCs w:val="24"/>
        </w:rPr>
        <w:t>s</w:t>
      </w:r>
      <w:r>
        <w:rPr>
          <w:rFonts w:ascii="Times New Roman" w:hAnsi="Times New Roman"/>
          <w:szCs w:val="24"/>
        </w:rPr>
        <w:t xml:space="preserve"> by the State's educational agency or another agency designated by the State</w:t>
      </w:r>
      <w:r w:rsidR="006134CE">
        <w:rPr>
          <w:rFonts w:ascii="Times New Roman" w:hAnsi="Times New Roman"/>
          <w:szCs w:val="24"/>
        </w:rPr>
        <w:t>.</w:t>
      </w:r>
      <w:r>
        <w:rPr>
          <w:rFonts w:ascii="Times New Roman" w:hAnsi="Times New Roman"/>
          <w:szCs w:val="24"/>
        </w:rPr>
        <w:t xml:space="preserve"> </w:t>
      </w:r>
    </w:p>
    <w:p w:rsidR="000770A0" w:rsidP="000770A0" w14:paraId="270086BC" w14:textId="3E158639">
      <w:pPr>
        <w:tabs>
          <w:tab w:val="left" w:pos="-720"/>
        </w:tabs>
        <w:suppressAutoHyphens/>
        <w:spacing w:line="480" w:lineRule="auto"/>
        <w:rPr>
          <w:rFonts w:ascii="Times New Roman" w:hAnsi="Times New Roman"/>
          <w:szCs w:val="24"/>
        </w:rPr>
      </w:pPr>
      <w:r>
        <w:rPr>
          <w:rFonts w:ascii="Times New Roman" w:hAnsi="Times New Roman"/>
          <w:szCs w:val="24"/>
        </w:rPr>
        <w:tab/>
        <w:t>In current regulation, the SFSP has provisions that cover corrective action, termination, and appeals made by sponsors</w:t>
      </w:r>
      <w:r w:rsidR="006E7E6A">
        <w:rPr>
          <w:rFonts w:ascii="Times New Roman" w:hAnsi="Times New Roman"/>
          <w:szCs w:val="24"/>
        </w:rPr>
        <w:t xml:space="preserve">.  </w:t>
      </w:r>
      <w:r>
        <w:rPr>
          <w:rFonts w:ascii="Times New Roman" w:hAnsi="Times New Roman"/>
          <w:szCs w:val="24"/>
        </w:rPr>
        <w:t>However, they do not include provisions that provide explicit authority to disqualify sponsors</w:t>
      </w:r>
      <w:r w:rsidR="00CB7F03">
        <w:rPr>
          <w:rFonts w:ascii="Times New Roman" w:hAnsi="Times New Roman"/>
          <w:szCs w:val="24"/>
        </w:rPr>
        <w:t xml:space="preserve"> or </w:t>
      </w:r>
      <w:r>
        <w:rPr>
          <w:rFonts w:ascii="Times New Roman" w:hAnsi="Times New Roman"/>
          <w:szCs w:val="24"/>
        </w:rPr>
        <w:t>responsible principals</w:t>
      </w:r>
      <w:r w:rsidR="00CB7F03">
        <w:rPr>
          <w:rFonts w:ascii="Times New Roman" w:hAnsi="Times New Roman"/>
          <w:szCs w:val="24"/>
        </w:rPr>
        <w:t xml:space="preserve"> </w:t>
      </w:r>
      <w:r>
        <w:rPr>
          <w:rFonts w:ascii="Times New Roman" w:hAnsi="Times New Roman"/>
          <w:szCs w:val="24"/>
        </w:rPr>
        <w:t>or individuals who are responsible for findings that seriously weaken program management and integrity</w:t>
      </w:r>
      <w:r w:rsidR="00920B0A">
        <w:rPr>
          <w:rFonts w:ascii="Times New Roman" w:hAnsi="Times New Roman"/>
          <w:szCs w:val="24"/>
        </w:rPr>
        <w:t xml:space="preserve">.  </w:t>
      </w:r>
      <w:r>
        <w:rPr>
          <w:rFonts w:ascii="Times New Roman" w:hAnsi="Times New Roman"/>
          <w:szCs w:val="24"/>
        </w:rPr>
        <w:t xml:space="preserve">The proposed rule will extend the serious deficiency process, </w:t>
      </w:r>
      <w:r w:rsidR="000C09DD">
        <w:rPr>
          <w:rFonts w:ascii="Times New Roman" w:hAnsi="Times New Roman"/>
          <w:szCs w:val="24"/>
        </w:rPr>
        <w:t xml:space="preserve">which is </w:t>
      </w:r>
      <w:r>
        <w:rPr>
          <w:rFonts w:ascii="Times New Roman" w:hAnsi="Times New Roman"/>
          <w:szCs w:val="24"/>
        </w:rPr>
        <w:t>used in the CACFP, to the SFSP</w:t>
      </w:r>
      <w:r w:rsidR="00E01255">
        <w:rPr>
          <w:rFonts w:ascii="Times New Roman" w:hAnsi="Times New Roman"/>
          <w:szCs w:val="24"/>
        </w:rPr>
        <w:t>.</w:t>
      </w:r>
    </w:p>
    <w:p w:rsidR="000770A0" w:rsidRPr="00667F9D" w:rsidP="00417780" w14:paraId="4CAFA32D" w14:textId="477C7FC4">
      <w:pPr>
        <w:tabs>
          <w:tab w:val="left" w:pos="-720"/>
        </w:tabs>
        <w:suppressAutoHyphens/>
        <w:spacing w:line="480" w:lineRule="auto"/>
        <w:rPr>
          <w:rFonts w:ascii="Times New Roman" w:hAnsi="Times New Roman"/>
          <w:szCs w:val="24"/>
        </w:rPr>
      </w:pPr>
      <w:r>
        <w:rPr>
          <w:rFonts w:ascii="Times New Roman" w:hAnsi="Times New Roman"/>
          <w:szCs w:val="24"/>
        </w:rPr>
        <w:tab/>
        <w:t xml:space="preserve">The NDL is a tool used by </w:t>
      </w:r>
      <w:r w:rsidR="00B727B0">
        <w:rPr>
          <w:rFonts w:ascii="Times New Roman" w:hAnsi="Times New Roman"/>
          <w:szCs w:val="24"/>
        </w:rPr>
        <w:t xml:space="preserve">the </w:t>
      </w:r>
      <w:r>
        <w:rPr>
          <w:rFonts w:ascii="Times New Roman" w:hAnsi="Times New Roman"/>
          <w:szCs w:val="24"/>
        </w:rPr>
        <w:t>CACFP State agency to collect information on disqualified institutions and individuals. This information is used to prevent disqualified institutions and individuals from participating in the Program under another institution or in another State</w:t>
      </w:r>
      <w:r w:rsidR="00920B0A">
        <w:rPr>
          <w:rFonts w:ascii="Times New Roman" w:hAnsi="Times New Roman"/>
          <w:szCs w:val="24"/>
        </w:rPr>
        <w:t xml:space="preserve">.  </w:t>
      </w:r>
      <w:r>
        <w:rPr>
          <w:rFonts w:ascii="Times New Roman" w:hAnsi="Times New Roman"/>
          <w:szCs w:val="24"/>
        </w:rPr>
        <w:t xml:space="preserve">With the extension of the serious deficiency process to the SFSP, the proposed changes to the NDL will require the collection of information </w:t>
      </w:r>
      <w:r w:rsidR="005161C0">
        <w:rPr>
          <w:rFonts w:ascii="Times New Roman" w:hAnsi="Times New Roman"/>
          <w:szCs w:val="24"/>
        </w:rPr>
        <w:t xml:space="preserve">about the </w:t>
      </w:r>
      <w:r>
        <w:rPr>
          <w:rFonts w:ascii="Times New Roman" w:hAnsi="Times New Roman"/>
          <w:szCs w:val="24"/>
        </w:rPr>
        <w:t>disqualified institutions and individuals to prevent disqualified institutions and individuals from participating in the SFSP</w:t>
      </w:r>
      <w:r w:rsidR="00BE7B81">
        <w:rPr>
          <w:rFonts w:ascii="Times New Roman" w:hAnsi="Times New Roman"/>
          <w:szCs w:val="24"/>
        </w:rPr>
        <w:t>.</w:t>
      </w:r>
    </w:p>
    <w:p w:rsidR="00E93775" w:rsidP="00E93775" w14:paraId="07A40DFD" w14:textId="485053E7">
      <w:pPr>
        <w:suppressAutoHyphens/>
        <w:spacing w:line="480" w:lineRule="auto"/>
        <w:rPr>
          <w:rFonts w:ascii="Times New Roman" w:hAnsi="Times New Roman"/>
          <w:b/>
          <w:bCs/>
        </w:rPr>
      </w:pPr>
      <w:r>
        <w:rPr>
          <w:rFonts w:ascii="Times New Roman" w:hAnsi="Times New Roman"/>
          <w:b/>
          <w:bCs/>
        </w:rPr>
        <w:t>What information will be collected?</w:t>
      </w:r>
    </w:p>
    <w:p w:rsidR="000770A0" w:rsidP="00E93775" w14:paraId="684ECF0E" w14:textId="18E1FA29">
      <w:pPr>
        <w:suppressAutoHyphens/>
        <w:spacing w:line="480" w:lineRule="auto"/>
        <w:rPr>
          <w:rFonts w:ascii="Times New Roman" w:hAnsi="Times New Roman"/>
        </w:rPr>
      </w:pPr>
      <w:r>
        <w:rPr>
          <w:rFonts w:ascii="Times New Roman" w:hAnsi="Times New Roman"/>
          <w:i/>
          <w:iCs/>
        </w:rPr>
        <w:tab/>
        <w:t>Reporting</w:t>
      </w:r>
      <w:r>
        <w:rPr>
          <w:rFonts w:ascii="Times New Roman" w:hAnsi="Times New Roman"/>
        </w:rPr>
        <w:t>:</w:t>
      </w:r>
      <w:r w:rsidRPr="000770A0">
        <w:t xml:space="preserve"> </w:t>
      </w:r>
      <w:r w:rsidRPr="000770A0">
        <w:rPr>
          <w:rFonts w:ascii="Times New Roman" w:hAnsi="Times New Roman"/>
        </w:rPr>
        <w:t xml:space="preserve">State agencies are required to </w:t>
      </w:r>
      <w:r>
        <w:rPr>
          <w:rFonts w:ascii="Times New Roman" w:hAnsi="Times New Roman"/>
        </w:rPr>
        <w:t>report</w:t>
      </w:r>
      <w:r w:rsidRPr="000770A0">
        <w:rPr>
          <w:rFonts w:ascii="Times New Roman" w:hAnsi="Times New Roman"/>
        </w:rPr>
        <w:t xml:space="preserve"> information on disqualified institutions and individuals on FNS Form-843 and Form-844 (Attachments </w:t>
      </w:r>
      <w:r w:rsidR="00446C36">
        <w:rPr>
          <w:rFonts w:ascii="Times New Roman" w:hAnsi="Times New Roman"/>
        </w:rPr>
        <w:t>C &amp; D</w:t>
      </w:r>
      <w:r w:rsidRPr="000770A0">
        <w:rPr>
          <w:rFonts w:ascii="Times New Roman" w:hAnsi="Times New Roman"/>
        </w:rPr>
        <w:t>)</w:t>
      </w:r>
      <w:r w:rsidR="008651CF">
        <w:rPr>
          <w:rFonts w:ascii="Times New Roman" w:hAnsi="Times New Roman"/>
        </w:rPr>
        <w:t xml:space="preserve">.  </w:t>
      </w:r>
      <w:r w:rsidRPr="000770A0">
        <w:rPr>
          <w:rFonts w:ascii="Times New Roman" w:hAnsi="Times New Roman"/>
        </w:rPr>
        <w:t xml:space="preserve">Both forms collect </w:t>
      </w:r>
      <w:r w:rsidR="00514069">
        <w:rPr>
          <w:rFonts w:ascii="Times New Roman" w:hAnsi="Times New Roman"/>
        </w:rPr>
        <w:t xml:space="preserve">the </w:t>
      </w:r>
      <w:r w:rsidRPr="000770A0">
        <w:rPr>
          <w:rFonts w:ascii="Times New Roman" w:hAnsi="Times New Roman"/>
        </w:rPr>
        <w:t>name, address, contact information, and the reason for the disqualification of all individuals and institutions that have been disqualified from SFSP participation. These records are used to populate the NDL to ensure that institutions and individuals who have been disqualified from participation in one State cannot participate in another State</w:t>
      </w:r>
      <w:r w:rsidR="00E86DBB">
        <w:rPr>
          <w:rFonts w:ascii="Times New Roman" w:hAnsi="Times New Roman"/>
        </w:rPr>
        <w:t>.</w:t>
      </w:r>
    </w:p>
    <w:p w:rsidR="008A5995" w:rsidP="00E93775" w14:paraId="1CCE048B" w14:textId="7D65F8E6">
      <w:pPr>
        <w:suppressAutoHyphens/>
        <w:spacing w:line="480" w:lineRule="auto"/>
        <w:rPr>
          <w:rFonts w:ascii="Times New Roman" w:hAnsi="Times New Roman"/>
        </w:rPr>
      </w:pPr>
      <w:r>
        <w:rPr>
          <w:rFonts w:ascii="Times New Roman" w:hAnsi="Times New Roman"/>
        </w:rPr>
        <w:tab/>
      </w:r>
      <w:r>
        <w:rPr>
          <w:rFonts w:ascii="Times New Roman" w:hAnsi="Times New Roman"/>
          <w:i/>
          <w:iCs/>
        </w:rPr>
        <w:t>Recordkeeping</w:t>
      </w:r>
      <w:r>
        <w:rPr>
          <w:rFonts w:ascii="Times New Roman" w:hAnsi="Times New Roman"/>
        </w:rPr>
        <w:t xml:space="preserve">: State agencies are required to maintain records of information collected via the FNS Form-843 and Form-844. </w:t>
      </w:r>
      <w:r w:rsidR="00821C54">
        <w:rPr>
          <w:rFonts w:ascii="Times New Roman" w:hAnsi="Times New Roman"/>
        </w:rPr>
        <w:t>Recordkeeping burden</w:t>
      </w:r>
      <w:r w:rsidRPr="00821C54" w:rsidR="00821C54">
        <w:rPr>
          <w:rFonts w:ascii="Times New Roman" w:hAnsi="Times New Roman"/>
        </w:rPr>
        <w:t xml:space="preserve"> </w:t>
      </w:r>
      <w:r w:rsidR="00821C54">
        <w:rPr>
          <w:rFonts w:ascii="Times New Roman" w:hAnsi="Times New Roman"/>
        </w:rPr>
        <w:t>associated with the NDL is located in the currently approved collection</w:t>
      </w:r>
      <w:r w:rsidR="00FE11DE">
        <w:rPr>
          <w:rFonts w:ascii="Times New Roman" w:hAnsi="Times New Roman"/>
        </w:rPr>
        <w:t xml:space="preserve"> OMB Control Number 0584-0055</w:t>
      </w:r>
      <w:r w:rsidR="00821C54">
        <w:rPr>
          <w:rFonts w:ascii="Times New Roman" w:hAnsi="Times New Roman"/>
        </w:rPr>
        <w:t xml:space="preserve"> </w:t>
      </w:r>
      <w:r w:rsidR="00821C54">
        <w:rPr>
          <w:rFonts w:ascii="Times New Roman" w:hAnsi="Times New Roman"/>
          <w:i/>
          <w:iCs/>
        </w:rPr>
        <w:t xml:space="preserve">Child and Adult </w:t>
      </w:r>
      <w:r w:rsidR="003C6B4D">
        <w:rPr>
          <w:rFonts w:ascii="Times New Roman" w:hAnsi="Times New Roman"/>
          <w:i/>
          <w:iCs/>
        </w:rPr>
        <w:t xml:space="preserve">Care </w:t>
      </w:r>
      <w:r w:rsidR="00821C54">
        <w:rPr>
          <w:rFonts w:ascii="Times New Roman" w:hAnsi="Times New Roman"/>
          <w:i/>
          <w:iCs/>
        </w:rPr>
        <w:t>Food Program (CACFP)</w:t>
      </w:r>
      <w:r w:rsidR="00821C54">
        <w:rPr>
          <w:rFonts w:ascii="Times New Roman" w:hAnsi="Times New Roman"/>
        </w:rPr>
        <w:t>,</w:t>
      </w:r>
      <w:r w:rsidR="00FE11DE">
        <w:rPr>
          <w:rFonts w:ascii="Times New Roman" w:hAnsi="Times New Roman"/>
        </w:rPr>
        <w:t xml:space="preserve"> expiration date </w:t>
      </w:r>
      <w:r w:rsidR="002129FE">
        <w:rPr>
          <w:rFonts w:ascii="Times New Roman" w:hAnsi="Times New Roman"/>
        </w:rPr>
        <w:t>10</w:t>
      </w:r>
      <w:r w:rsidR="00FE11DE">
        <w:rPr>
          <w:rFonts w:ascii="Times New Roman" w:hAnsi="Times New Roman"/>
        </w:rPr>
        <w:t>/31/202</w:t>
      </w:r>
      <w:r w:rsidR="000A600F">
        <w:rPr>
          <w:rFonts w:ascii="Times New Roman" w:hAnsi="Times New Roman"/>
        </w:rPr>
        <w:t>7</w:t>
      </w:r>
      <w:r w:rsidR="00821C54">
        <w:rPr>
          <w:rFonts w:ascii="Times New Roman" w:hAnsi="Times New Roman"/>
        </w:rPr>
        <w:t>.</w:t>
      </w:r>
      <w:r w:rsidR="0014171E">
        <w:rPr>
          <w:rFonts w:ascii="Times New Roman" w:hAnsi="Times New Roman"/>
        </w:rPr>
        <w:t xml:space="preserve"> The proposed rule has not introduced new requirements that would increase recordkeeping burden associated with the NDL in the CACFP</w:t>
      </w:r>
      <w:r w:rsidR="008C54DD">
        <w:rPr>
          <w:rFonts w:ascii="Times New Roman" w:hAnsi="Times New Roman"/>
        </w:rPr>
        <w:t xml:space="preserve">. </w:t>
      </w:r>
      <w:r w:rsidR="0014171E">
        <w:rPr>
          <w:rFonts w:ascii="Times New Roman" w:hAnsi="Times New Roman"/>
        </w:rPr>
        <w:t>Breakdowns of the recordkeeping burden can be found in the revised CACFP collection associated with this rulemaking</w:t>
      </w:r>
      <w:r w:rsidR="005728F9">
        <w:rPr>
          <w:rFonts w:ascii="Times New Roman" w:hAnsi="Times New Roman"/>
        </w:rPr>
        <w:t>.</w:t>
      </w:r>
    </w:p>
    <w:p w:rsidR="0014171E" w:rsidRPr="0014171E" w:rsidP="00E93775" w14:paraId="56302F40" w14:textId="2E05D69D">
      <w:pPr>
        <w:suppressAutoHyphens/>
        <w:spacing w:line="480" w:lineRule="auto"/>
        <w:rPr>
          <w:rFonts w:ascii="Times New Roman" w:hAnsi="Times New Roman"/>
        </w:rPr>
      </w:pPr>
      <w:r>
        <w:rPr>
          <w:rFonts w:ascii="Times New Roman" w:hAnsi="Times New Roman"/>
        </w:rPr>
        <w:tab/>
        <w:t xml:space="preserve">With the extension of the NDL to the SFSP, recordkeeping burden has been added to the revision to </w:t>
      </w:r>
      <w:r w:rsidR="00FE11DE">
        <w:rPr>
          <w:rFonts w:ascii="Times New Roman" w:hAnsi="Times New Roman"/>
        </w:rPr>
        <w:t xml:space="preserve">OMB Control Number 0584-0280, </w:t>
      </w:r>
      <w:r>
        <w:rPr>
          <w:rFonts w:ascii="Times New Roman" w:hAnsi="Times New Roman"/>
          <w:i/>
          <w:iCs/>
        </w:rPr>
        <w:t>7 CFR part 225, Summer Food Service Program</w:t>
      </w:r>
      <w:r>
        <w:rPr>
          <w:rFonts w:ascii="Times New Roman" w:hAnsi="Times New Roman"/>
        </w:rPr>
        <w:t xml:space="preserve">, </w:t>
      </w:r>
      <w:r w:rsidR="00FE11DE">
        <w:rPr>
          <w:rFonts w:ascii="Times New Roman" w:hAnsi="Times New Roman"/>
        </w:rPr>
        <w:t xml:space="preserve">expiration date </w:t>
      </w:r>
      <w:r w:rsidR="006B08F9">
        <w:rPr>
          <w:rFonts w:ascii="Times New Roman" w:hAnsi="Times New Roman"/>
        </w:rPr>
        <w:t>10/</w:t>
      </w:r>
      <w:r w:rsidR="0044436A">
        <w:rPr>
          <w:rFonts w:ascii="Times New Roman" w:hAnsi="Times New Roman"/>
        </w:rPr>
        <w:t>31/</w:t>
      </w:r>
      <w:r w:rsidR="00FE11DE">
        <w:rPr>
          <w:rFonts w:ascii="Times New Roman" w:hAnsi="Times New Roman"/>
        </w:rPr>
        <w:t>202</w:t>
      </w:r>
      <w:r w:rsidR="0044436A">
        <w:rPr>
          <w:rFonts w:ascii="Times New Roman" w:hAnsi="Times New Roman"/>
        </w:rPr>
        <w:t>7</w:t>
      </w:r>
      <w:r>
        <w:rPr>
          <w:rFonts w:ascii="Times New Roman" w:hAnsi="Times New Roman"/>
        </w:rPr>
        <w:t xml:space="preserve">, </w:t>
      </w:r>
      <w:r w:rsidR="00171133">
        <w:rPr>
          <w:rFonts w:ascii="Times New Roman" w:hAnsi="Times New Roman"/>
        </w:rPr>
        <w:t xml:space="preserve">which is </w:t>
      </w:r>
      <w:r>
        <w:rPr>
          <w:rFonts w:ascii="Times New Roman" w:hAnsi="Times New Roman"/>
        </w:rPr>
        <w:t>associated with this rulemaking. The added burden account</w:t>
      </w:r>
      <w:r w:rsidR="005220FA">
        <w:rPr>
          <w:rFonts w:ascii="Times New Roman" w:hAnsi="Times New Roman"/>
        </w:rPr>
        <w:t>s</w:t>
      </w:r>
      <w:r>
        <w:rPr>
          <w:rFonts w:ascii="Times New Roman" w:hAnsi="Times New Roman"/>
        </w:rPr>
        <w:t xml:space="preserve"> for the new FNS Form-843 and Form-844 submissions that will need to be maintained for the SFSP. The recordkeeping burden associated with adding the NDL to the SFSP is housed in the revised collection to ensure consistency across both programs. Breakdowns of the recordkeeping burden can be found in the revised SFSP collection associated with this rulemaking</w:t>
      </w:r>
      <w:r w:rsidR="001C4F4D">
        <w:rPr>
          <w:rFonts w:ascii="Times New Roman" w:hAnsi="Times New Roman"/>
        </w:rPr>
        <w:t>.</w:t>
      </w:r>
    </w:p>
    <w:p w:rsidR="00E93775" w:rsidP="00E93775" w14:paraId="0B4B1354" w14:textId="0FD6A998">
      <w:pPr>
        <w:suppressAutoHyphens/>
        <w:spacing w:line="480" w:lineRule="auto"/>
        <w:rPr>
          <w:rFonts w:ascii="Times New Roman" w:hAnsi="Times New Roman"/>
          <w:b/>
          <w:bCs/>
        </w:rPr>
      </w:pPr>
      <w:r>
        <w:rPr>
          <w:rFonts w:ascii="Times New Roman" w:hAnsi="Times New Roman"/>
          <w:b/>
          <w:bCs/>
        </w:rPr>
        <w:t>Is the information collected via a report, public disclosure, or is it a record that must be maintained?</w:t>
      </w:r>
    </w:p>
    <w:p w:rsidR="0046640F" w:rsidP="00E93775" w14:paraId="1A3674ED" w14:textId="601CCDA6">
      <w:pPr>
        <w:suppressAutoHyphens/>
        <w:spacing w:line="480" w:lineRule="auto"/>
        <w:rPr>
          <w:rFonts w:ascii="Times New Roman" w:hAnsi="Times New Roman"/>
        </w:rPr>
      </w:pPr>
      <w:r>
        <w:rPr>
          <w:rFonts w:ascii="Times New Roman" w:hAnsi="Times New Roman"/>
        </w:rPr>
        <w:tab/>
      </w:r>
      <w:r w:rsidR="0044409B">
        <w:rPr>
          <w:rFonts w:ascii="Times New Roman" w:hAnsi="Times New Roman"/>
        </w:rPr>
        <w:t>The proposed rule is impacting the reporting and recordkeeping burden for this collection</w:t>
      </w:r>
      <w:r w:rsidR="00AB03B2">
        <w:rPr>
          <w:rFonts w:ascii="Times New Roman" w:hAnsi="Times New Roman"/>
        </w:rPr>
        <w:t xml:space="preserve"> through i</w:t>
      </w:r>
      <w:r w:rsidR="008A5995">
        <w:rPr>
          <w:rFonts w:ascii="Times New Roman" w:hAnsi="Times New Roman"/>
        </w:rPr>
        <w:t xml:space="preserve">nformation </w:t>
      </w:r>
      <w:r w:rsidR="00AB03B2">
        <w:rPr>
          <w:rFonts w:ascii="Times New Roman" w:hAnsi="Times New Roman"/>
        </w:rPr>
        <w:t xml:space="preserve">that is being </w:t>
      </w:r>
      <w:r w:rsidR="008A5995">
        <w:rPr>
          <w:rFonts w:ascii="Times New Roman" w:hAnsi="Times New Roman"/>
        </w:rPr>
        <w:t>collected via reports</w:t>
      </w:r>
      <w:r w:rsidR="0014171E">
        <w:rPr>
          <w:rFonts w:ascii="Times New Roman" w:hAnsi="Times New Roman"/>
        </w:rPr>
        <w:t xml:space="preserve"> and </w:t>
      </w:r>
      <w:r w:rsidR="00CE0227">
        <w:rPr>
          <w:rFonts w:ascii="Times New Roman" w:hAnsi="Times New Roman"/>
        </w:rPr>
        <w:t xml:space="preserve">by records that must be </w:t>
      </w:r>
      <w:r w:rsidR="0014171E">
        <w:rPr>
          <w:rFonts w:ascii="Times New Roman" w:hAnsi="Times New Roman"/>
        </w:rPr>
        <w:t xml:space="preserve">maintained </w:t>
      </w:r>
      <w:r w:rsidR="008A5995">
        <w:rPr>
          <w:rFonts w:ascii="Times New Roman" w:hAnsi="Times New Roman"/>
        </w:rPr>
        <w:t>by the State agency</w:t>
      </w:r>
      <w:r w:rsidR="00CE0227">
        <w:rPr>
          <w:rFonts w:ascii="Times New Roman" w:hAnsi="Times New Roman"/>
        </w:rPr>
        <w:t xml:space="preserve"> in accordance to the proposed requirements</w:t>
      </w:r>
      <w:r w:rsidR="009018BE">
        <w:rPr>
          <w:rFonts w:ascii="Times New Roman" w:hAnsi="Times New Roman"/>
        </w:rPr>
        <w:t>.</w:t>
      </w:r>
    </w:p>
    <w:p w:rsidR="00E93775" w:rsidP="00E93775" w14:paraId="53DD7960" w14:textId="7B53E400">
      <w:pPr>
        <w:suppressAutoHyphens/>
        <w:spacing w:line="480" w:lineRule="auto"/>
        <w:rPr>
          <w:rFonts w:ascii="Times New Roman" w:hAnsi="Times New Roman"/>
          <w:b/>
          <w:bCs/>
        </w:rPr>
      </w:pPr>
      <w:r>
        <w:rPr>
          <w:rFonts w:ascii="Times New Roman" w:hAnsi="Times New Roman"/>
          <w:b/>
          <w:bCs/>
        </w:rPr>
        <w:t>Is the collection voluntary, mandatory, or necessary to obtain benefits?</w:t>
      </w:r>
    </w:p>
    <w:p w:rsidR="000770A0" w:rsidRPr="00C37930" w:rsidP="00E93775" w14:paraId="64CF1512" w14:textId="18A9CCDB">
      <w:pPr>
        <w:suppressAutoHyphens/>
        <w:spacing w:line="480" w:lineRule="auto"/>
        <w:rPr>
          <w:rFonts w:ascii="Times New Roman" w:hAnsi="Times New Roman"/>
        </w:rPr>
      </w:pPr>
      <w:r>
        <w:rPr>
          <w:rFonts w:ascii="Times New Roman" w:hAnsi="Times New Roman"/>
        </w:rPr>
        <w:tab/>
        <w:t xml:space="preserve">All the </w:t>
      </w:r>
      <w:r w:rsidR="009F2917">
        <w:rPr>
          <w:rFonts w:ascii="Times New Roman" w:hAnsi="Times New Roman"/>
        </w:rPr>
        <w:t xml:space="preserve">proposed </w:t>
      </w:r>
      <w:r>
        <w:rPr>
          <w:rFonts w:ascii="Times New Roman" w:hAnsi="Times New Roman"/>
        </w:rPr>
        <w:t>ND</w:t>
      </w:r>
      <w:r w:rsidR="00901498">
        <w:rPr>
          <w:rFonts w:ascii="Times New Roman" w:hAnsi="Times New Roman"/>
        </w:rPr>
        <w:t>L</w:t>
      </w:r>
      <w:r w:rsidR="009F2917">
        <w:rPr>
          <w:rFonts w:ascii="Times New Roman" w:hAnsi="Times New Roman"/>
        </w:rPr>
        <w:t xml:space="preserve"> requirements</w:t>
      </w:r>
      <w:r>
        <w:rPr>
          <w:rFonts w:ascii="Times New Roman" w:hAnsi="Times New Roman"/>
        </w:rPr>
        <w:t xml:space="preserve"> </w:t>
      </w:r>
      <w:r w:rsidR="001057FB">
        <w:rPr>
          <w:rFonts w:ascii="Times New Roman" w:hAnsi="Times New Roman"/>
        </w:rPr>
        <w:t xml:space="preserve">are </w:t>
      </w:r>
      <w:r>
        <w:rPr>
          <w:rFonts w:ascii="Times New Roman" w:hAnsi="Times New Roman"/>
        </w:rPr>
        <w:t>mandatory. Th</w:t>
      </w:r>
      <w:r w:rsidR="00D472EE">
        <w:rPr>
          <w:rFonts w:ascii="Times New Roman" w:hAnsi="Times New Roman"/>
        </w:rPr>
        <w:t xml:space="preserve">e serious deficiency process is a means to protect program integrity. Information is gathered from State agencies on disqualified institutions and individuals who have been found seriously deficient. This information is used by State agencies to match against sponsor applications and review documentation </w:t>
      </w:r>
      <w:r w:rsidR="00D43CDF">
        <w:rPr>
          <w:rFonts w:ascii="Times New Roman" w:hAnsi="Times New Roman"/>
        </w:rPr>
        <w:t>that has been entered into the NDL</w:t>
      </w:r>
      <w:r w:rsidR="00D472EE">
        <w:rPr>
          <w:rFonts w:ascii="Times New Roman" w:hAnsi="Times New Roman"/>
        </w:rPr>
        <w:t>. Matching data against the NDL allows the State agency to catch and prevent disqualified institutions and individuals from participating in the Program under a different sponsor or a different State</w:t>
      </w:r>
      <w:r w:rsidR="006A0C96">
        <w:rPr>
          <w:rFonts w:ascii="Times New Roman" w:hAnsi="Times New Roman"/>
        </w:rPr>
        <w:t>.</w:t>
      </w:r>
    </w:p>
    <w:p w:rsidR="00E93775" w:rsidP="00E93775" w14:paraId="6AA2FEBE" w14:textId="144B3A57">
      <w:pPr>
        <w:suppressAutoHyphens/>
        <w:spacing w:line="480" w:lineRule="auto"/>
        <w:rPr>
          <w:rFonts w:ascii="Times New Roman" w:hAnsi="Times New Roman"/>
          <w:b/>
          <w:bCs/>
        </w:rPr>
      </w:pPr>
      <w:r>
        <w:rPr>
          <w:rFonts w:ascii="Times New Roman" w:hAnsi="Times New Roman"/>
          <w:b/>
          <w:bCs/>
        </w:rPr>
        <w:t>From whom will the information be collected?</w:t>
      </w:r>
    </w:p>
    <w:p w:rsidR="00D472EE" w:rsidRPr="00C37930" w:rsidP="00E93775" w14:paraId="69D0FF71" w14:textId="5D1C7618">
      <w:pPr>
        <w:suppressAutoHyphens/>
        <w:spacing w:line="480" w:lineRule="auto"/>
        <w:rPr>
          <w:rFonts w:ascii="Times New Roman" w:hAnsi="Times New Roman"/>
        </w:rPr>
      </w:pPr>
      <w:r>
        <w:rPr>
          <w:rFonts w:ascii="Times New Roman" w:hAnsi="Times New Roman"/>
        </w:rPr>
        <w:tab/>
        <w:t>The information will be collected from 53 State agencies that administer the SFSP</w:t>
      </w:r>
      <w:r w:rsidR="00AB7D8E">
        <w:rPr>
          <w:rFonts w:ascii="Times New Roman" w:hAnsi="Times New Roman"/>
        </w:rPr>
        <w:t>.</w:t>
      </w:r>
    </w:p>
    <w:p w:rsidR="00E93775" w:rsidP="00E93775" w14:paraId="02B7D081" w14:textId="0D44F724">
      <w:pPr>
        <w:suppressAutoHyphens/>
        <w:spacing w:line="480" w:lineRule="auto"/>
        <w:rPr>
          <w:rFonts w:ascii="Times New Roman" w:hAnsi="Times New Roman"/>
          <w:b/>
          <w:bCs/>
        </w:rPr>
      </w:pPr>
      <w:r>
        <w:rPr>
          <w:rFonts w:ascii="Times New Roman" w:hAnsi="Times New Roman"/>
          <w:b/>
          <w:bCs/>
        </w:rPr>
        <w:t>How will the information be used</w:t>
      </w:r>
      <w:r w:rsidR="00487DFA">
        <w:rPr>
          <w:rFonts w:ascii="Times New Roman" w:hAnsi="Times New Roman"/>
          <w:b/>
          <w:bCs/>
        </w:rPr>
        <w:t>?</w:t>
      </w:r>
    </w:p>
    <w:p w:rsidR="00D472EE" w:rsidRPr="00C66BC2" w:rsidP="00E93775" w14:paraId="4965EB5F" w14:textId="227048AE">
      <w:pPr>
        <w:suppressAutoHyphens/>
        <w:spacing w:line="480" w:lineRule="auto"/>
        <w:rPr>
          <w:rFonts w:ascii="Times New Roman" w:hAnsi="Times New Roman"/>
        </w:rPr>
      </w:pPr>
      <w:r>
        <w:rPr>
          <w:rFonts w:ascii="Times New Roman" w:hAnsi="Times New Roman"/>
          <w:b/>
          <w:bCs/>
        </w:rPr>
        <w:tab/>
      </w:r>
      <w:r>
        <w:rPr>
          <w:rFonts w:ascii="Times New Roman" w:hAnsi="Times New Roman"/>
        </w:rPr>
        <w:t>The proposed rule introduces the NDL to the SFSP to protect program integrity by preventing institutions or individuals terminated for cause from participating in the Program in other States</w:t>
      </w:r>
      <w:r w:rsidR="00873D09">
        <w:rPr>
          <w:rFonts w:ascii="Times New Roman" w:hAnsi="Times New Roman"/>
        </w:rPr>
        <w:t xml:space="preserve">.  </w:t>
      </w:r>
      <w:r>
        <w:rPr>
          <w:rFonts w:ascii="Times New Roman" w:hAnsi="Times New Roman"/>
        </w:rPr>
        <w:t>The NDL is a computer matching program that allows State agencies to detect whether a disqualified institution or individual is participating in the Program against regulations and prevent disqualified institutions or individuals from participating in the Program under a different sponsor or State</w:t>
      </w:r>
      <w:r w:rsidR="0059181C">
        <w:rPr>
          <w:rFonts w:ascii="Times New Roman" w:hAnsi="Times New Roman"/>
        </w:rPr>
        <w:t>.</w:t>
      </w:r>
    </w:p>
    <w:p w:rsidR="00E93775" w:rsidP="00E93775" w14:paraId="0788C51A" w14:textId="34008463">
      <w:pPr>
        <w:suppressAutoHyphens/>
        <w:spacing w:line="480" w:lineRule="auto"/>
        <w:rPr>
          <w:rFonts w:ascii="Times New Roman" w:hAnsi="Times New Roman"/>
          <w:b/>
          <w:bCs/>
        </w:rPr>
      </w:pPr>
      <w:r>
        <w:rPr>
          <w:rFonts w:ascii="Times New Roman" w:hAnsi="Times New Roman"/>
          <w:b/>
          <w:bCs/>
        </w:rPr>
        <w:t>How will the information be collected? Does the respondent have multiple options for providing the information? If so, what are they?</w:t>
      </w:r>
    </w:p>
    <w:p w:rsidR="00D472EE" w:rsidRPr="005B4F8E" w:rsidP="00E93775" w14:paraId="711D9AFB" w14:textId="2D537842">
      <w:pPr>
        <w:suppressAutoHyphens/>
        <w:spacing w:line="480" w:lineRule="auto"/>
        <w:rPr>
          <w:rFonts w:ascii="Times New Roman" w:hAnsi="Times New Roman"/>
        </w:rPr>
      </w:pPr>
      <w:r>
        <w:rPr>
          <w:rFonts w:ascii="Times New Roman" w:hAnsi="Times New Roman"/>
        </w:rPr>
        <w:tab/>
      </w:r>
      <w:r w:rsidRPr="005B4F8E">
        <w:rPr>
          <w:rFonts w:ascii="Times New Roman" w:hAnsi="Times New Roman"/>
        </w:rPr>
        <w:t>If a sponsor or individual are disqualified from Program participation</w:t>
      </w:r>
      <w:r w:rsidR="00873D09">
        <w:rPr>
          <w:rFonts w:ascii="Times New Roman" w:hAnsi="Times New Roman"/>
        </w:rPr>
        <w:t>,</w:t>
      </w:r>
      <w:r w:rsidRPr="005B4F8E">
        <w:rPr>
          <w:rFonts w:ascii="Times New Roman" w:hAnsi="Times New Roman"/>
        </w:rPr>
        <w:t xml:space="preserve"> their information must be reported on the FNS Form-843 and Form-844, which will be used to populate the NDL</w:t>
      </w:r>
      <w:r>
        <w:rPr>
          <w:rFonts w:ascii="Times New Roman" w:hAnsi="Times New Roman"/>
        </w:rPr>
        <w:t xml:space="preserve"> (Attachments </w:t>
      </w:r>
      <w:r w:rsidR="00446C36">
        <w:rPr>
          <w:rFonts w:ascii="Times New Roman" w:hAnsi="Times New Roman"/>
        </w:rPr>
        <w:t>C &amp; D</w:t>
      </w:r>
      <w:r>
        <w:rPr>
          <w:rFonts w:ascii="Times New Roman" w:hAnsi="Times New Roman"/>
        </w:rPr>
        <w:t>)</w:t>
      </w:r>
      <w:r w:rsidR="00873D09">
        <w:rPr>
          <w:rFonts w:ascii="Times New Roman" w:hAnsi="Times New Roman"/>
        </w:rPr>
        <w:t xml:space="preserve">.  </w:t>
      </w:r>
      <w:r w:rsidRPr="005B4F8E">
        <w:rPr>
          <w:rFonts w:ascii="Times New Roman" w:hAnsi="Times New Roman"/>
        </w:rPr>
        <w:t xml:space="preserve">The NDL </w:t>
      </w:r>
      <w:r>
        <w:rPr>
          <w:rFonts w:ascii="Times New Roman" w:hAnsi="Times New Roman"/>
        </w:rPr>
        <w:t>uses the</w:t>
      </w:r>
      <w:r w:rsidRPr="005B4F8E">
        <w:rPr>
          <w:rFonts w:ascii="Times New Roman" w:hAnsi="Times New Roman"/>
        </w:rPr>
        <w:t xml:space="preserve"> Form-843 and Form-844 submissions f</w:t>
      </w:r>
      <w:r>
        <w:rPr>
          <w:rFonts w:ascii="Times New Roman" w:hAnsi="Times New Roman"/>
        </w:rPr>
        <w:t>rom</w:t>
      </w:r>
      <w:r w:rsidRPr="005B4F8E">
        <w:rPr>
          <w:rFonts w:ascii="Times New Roman" w:hAnsi="Times New Roman"/>
        </w:rPr>
        <w:t xml:space="preserve"> other State agencies to reference the disqualification status of sponsors and individuals terminated from Program participation</w:t>
      </w:r>
      <w:r w:rsidR="0056547C">
        <w:rPr>
          <w:rFonts w:ascii="Times New Roman" w:hAnsi="Times New Roman"/>
        </w:rPr>
        <w:t>.</w:t>
      </w:r>
    </w:p>
    <w:p w:rsidR="00E93775" w:rsidP="00E93775" w14:paraId="3F81D3D8" w14:textId="32CAC1D9">
      <w:pPr>
        <w:suppressAutoHyphens/>
        <w:spacing w:line="480" w:lineRule="auto"/>
        <w:rPr>
          <w:rFonts w:ascii="Times New Roman" w:hAnsi="Times New Roman"/>
          <w:b/>
          <w:bCs/>
        </w:rPr>
      </w:pPr>
      <w:r>
        <w:rPr>
          <w:rFonts w:ascii="Times New Roman" w:hAnsi="Times New Roman"/>
          <w:b/>
          <w:bCs/>
        </w:rPr>
        <w:t>How frequently will the information be collected?</w:t>
      </w:r>
    </w:p>
    <w:p w:rsidR="00D472EE" w:rsidRPr="00D745AF" w:rsidP="00B63D06" w14:paraId="4DA6AD79" w14:textId="7D988229">
      <w:pPr>
        <w:suppressAutoHyphens/>
        <w:spacing w:line="480" w:lineRule="auto"/>
        <w:ind w:firstLine="720"/>
        <w:rPr>
          <w:rFonts w:ascii="Times New Roman" w:hAnsi="Times New Roman"/>
        </w:rPr>
      </w:pPr>
      <w:r>
        <w:rPr>
          <w:rFonts w:ascii="Times New Roman" w:hAnsi="Times New Roman"/>
        </w:rPr>
        <w:t>State agencies will be required to collect reporting information</w:t>
      </w:r>
      <w:r w:rsidR="00D4343B">
        <w:rPr>
          <w:rFonts w:ascii="Times New Roman" w:hAnsi="Times New Roman"/>
        </w:rPr>
        <w:t xml:space="preserve"> from FNS-843 and FNS-844 </w:t>
      </w:r>
      <w:r>
        <w:rPr>
          <w:rFonts w:ascii="Times New Roman" w:hAnsi="Times New Roman"/>
        </w:rPr>
        <w:t>at different</w:t>
      </w:r>
      <w:r w:rsidR="00724572">
        <w:rPr>
          <w:rFonts w:ascii="Times New Roman" w:hAnsi="Times New Roman"/>
        </w:rPr>
        <w:t xml:space="preserve"> times, based on whether the information is being collected about institutions and their responsible principals/individuals or it is being collected </w:t>
      </w:r>
      <w:r w:rsidR="0021270C">
        <w:rPr>
          <w:rFonts w:ascii="Times New Roman" w:hAnsi="Times New Roman"/>
        </w:rPr>
        <w:t xml:space="preserve">about </w:t>
      </w:r>
      <w:r w:rsidR="00724572">
        <w:rPr>
          <w:rFonts w:ascii="Times New Roman" w:hAnsi="Times New Roman"/>
        </w:rPr>
        <w:t>individuals who are being disqualified from the program</w:t>
      </w:r>
      <w:r w:rsidR="00873D09">
        <w:rPr>
          <w:rFonts w:ascii="Times New Roman" w:hAnsi="Times New Roman"/>
        </w:rPr>
        <w:t>.</w:t>
      </w:r>
      <w:r w:rsidR="00724572">
        <w:rPr>
          <w:rFonts w:ascii="Times New Roman" w:hAnsi="Times New Roman"/>
        </w:rPr>
        <w:t xml:space="preserve">  </w:t>
      </w:r>
      <w:r>
        <w:rPr>
          <w:rFonts w:ascii="Times New Roman" w:hAnsi="Times New Roman"/>
        </w:rPr>
        <w:t xml:space="preserve"> The frequency </w:t>
      </w:r>
      <w:r w:rsidR="00724572">
        <w:rPr>
          <w:rFonts w:ascii="Times New Roman" w:hAnsi="Times New Roman"/>
        </w:rPr>
        <w:t>for FNS-843 is 2 responses annually and 7</w:t>
      </w:r>
      <w:r w:rsidR="0096417C">
        <w:rPr>
          <w:rFonts w:ascii="Times New Roman" w:hAnsi="Times New Roman"/>
        </w:rPr>
        <w:t xml:space="preserve"> </w:t>
      </w:r>
      <w:r>
        <w:rPr>
          <w:rFonts w:ascii="Times New Roman" w:hAnsi="Times New Roman"/>
        </w:rPr>
        <w:t>responses annually</w:t>
      </w:r>
      <w:r w:rsidR="00724572">
        <w:rPr>
          <w:rFonts w:ascii="Times New Roman" w:hAnsi="Times New Roman"/>
        </w:rPr>
        <w:t xml:space="preserve"> for FNS-844</w:t>
      </w:r>
      <w:r>
        <w:rPr>
          <w:rFonts w:ascii="Times New Roman" w:hAnsi="Times New Roman"/>
        </w:rPr>
        <w:t xml:space="preserve"> </w:t>
      </w:r>
      <w:r w:rsidR="0096417C">
        <w:rPr>
          <w:rFonts w:ascii="Times New Roman" w:hAnsi="Times New Roman"/>
        </w:rPr>
        <w:t xml:space="preserve">in order to </w:t>
      </w:r>
      <w:r>
        <w:rPr>
          <w:rFonts w:ascii="Times New Roman" w:hAnsi="Times New Roman"/>
        </w:rPr>
        <w:t>meet Program requirements</w:t>
      </w:r>
      <w:r w:rsidR="00856E35">
        <w:rPr>
          <w:rFonts w:ascii="Times New Roman" w:hAnsi="Times New Roman"/>
        </w:rPr>
        <w:t>.</w:t>
      </w:r>
    </w:p>
    <w:p w:rsidR="00E93775" w:rsidP="00E93775" w14:paraId="14EAC50E" w14:textId="1029C8C2">
      <w:pPr>
        <w:suppressAutoHyphens/>
        <w:spacing w:line="480" w:lineRule="auto"/>
        <w:rPr>
          <w:rFonts w:ascii="Times New Roman" w:hAnsi="Times New Roman"/>
          <w:b/>
          <w:bCs/>
        </w:rPr>
      </w:pPr>
      <w:r>
        <w:rPr>
          <w:rFonts w:ascii="Times New Roman" w:hAnsi="Times New Roman"/>
          <w:b/>
          <w:bCs/>
        </w:rPr>
        <w:t>Will the information be shared with any other organization inside or outside USDA or the government?</w:t>
      </w:r>
    </w:p>
    <w:p w:rsidR="006950BC" w:rsidRPr="00D745AF" w:rsidP="00E93775" w14:paraId="492261A7" w14:textId="136D4D9E">
      <w:pPr>
        <w:suppressAutoHyphens/>
        <w:spacing w:line="480" w:lineRule="auto"/>
        <w:rPr>
          <w:rFonts w:ascii="Times New Roman" w:hAnsi="Times New Roman"/>
        </w:rPr>
      </w:pPr>
      <w:r>
        <w:rPr>
          <w:rFonts w:ascii="Times New Roman" w:hAnsi="Times New Roman"/>
        </w:rPr>
        <w:tab/>
      </w:r>
      <w:r w:rsidRPr="006950BC">
        <w:rPr>
          <w:rFonts w:ascii="Times New Roman" w:hAnsi="Times New Roman"/>
        </w:rPr>
        <w:t>FNS receives data collected on the FNS Form-843 and Form-844 from State agencies</w:t>
      </w:r>
      <w:r w:rsidR="00873D09">
        <w:rPr>
          <w:rFonts w:ascii="Times New Roman" w:hAnsi="Times New Roman"/>
        </w:rPr>
        <w:t>.</w:t>
      </w:r>
      <w:r w:rsidRPr="006950BC">
        <w:rPr>
          <w:rFonts w:ascii="Times New Roman" w:hAnsi="Times New Roman"/>
        </w:rPr>
        <w:t xml:space="preserve"> Information from the forms is used to populate the NDL with information on sponsors and individuals that have been disqualified from Program participation (Attachments </w:t>
      </w:r>
      <w:r w:rsidR="00446C36">
        <w:rPr>
          <w:rFonts w:ascii="Times New Roman" w:hAnsi="Times New Roman"/>
        </w:rPr>
        <w:t>C &amp; D</w:t>
      </w:r>
      <w:r w:rsidRPr="006950BC">
        <w:rPr>
          <w:rFonts w:ascii="Times New Roman" w:hAnsi="Times New Roman"/>
        </w:rPr>
        <w:t>)</w:t>
      </w:r>
      <w:r w:rsidR="00873D09">
        <w:rPr>
          <w:rFonts w:ascii="Times New Roman" w:hAnsi="Times New Roman"/>
        </w:rPr>
        <w:t xml:space="preserve">.  </w:t>
      </w:r>
      <w:r w:rsidRPr="006950BC">
        <w:rPr>
          <w:rFonts w:ascii="Times New Roman" w:hAnsi="Times New Roman"/>
        </w:rPr>
        <w:t>State agencies use the NDL to prevent disqualified sponsors and individuals from participating in their State or under another organization operating in their State</w:t>
      </w:r>
      <w:r w:rsidR="001F6AFF">
        <w:rPr>
          <w:rFonts w:ascii="Times New Roman" w:hAnsi="Times New Roman"/>
        </w:rPr>
        <w:t>.</w:t>
      </w:r>
      <w:r w:rsidR="00873D09">
        <w:rPr>
          <w:rFonts w:ascii="Times New Roman" w:hAnsi="Times New Roman"/>
        </w:rPr>
        <w:t xml:space="preserve">  </w:t>
      </w:r>
      <w:r w:rsidRPr="006950BC">
        <w:rPr>
          <w:rFonts w:ascii="Times New Roman" w:hAnsi="Times New Roman"/>
        </w:rPr>
        <w:t>Unless otherwise noted, no other data is shared outside of FNS</w:t>
      </w:r>
      <w:r w:rsidR="00873D09">
        <w:rPr>
          <w:rFonts w:ascii="Times New Roman" w:hAnsi="Times New Roman"/>
        </w:rPr>
        <w:t>.</w:t>
      </w:r>
    </w:p>
    <w:p w:rsidR="00E93775" w:rsidP="00E93775" w14:paraId="5092537E" w14:textId="1EC3A35C">
      <w:pPr>
        <w:suppressAutoHyphens/>
        <w:spacing w:line="480" w:lineRule="auto"/>
        <w:rPr>
          <w:rFonts w:ascii="Times New Roman" w:hAnsi="Times New Roman"/>
          <w:b/>
          <w:bCs/>
        </w:rPr>
      </w:pPr>
      <w:r>
        <w:rPr>
          <w:rFonts w:ascii="Times New Roman" w:hAnsi="Times New Roman"/>
          <w:b/>
          <w:bCs/>
        </w:rPr>
        <w:t>If this is an ongoing collection, how have the collection requirements changed over time?</w:t>
      </w:r>
    </w:p>
    <w:p w:rsidR="006950BC" w:rsidRPr="006950BC" w:rsidP="00880F3B" w14:paraId="0296A7BF" w14:textId="45525C9D">
      <w:pPr>
        <w:suppressAutoHyphens/>
        <w:spacing w:line="480" w:lineRule="auto"/>
        <w:rPr>
          <w:rFonts w:ascii="Times New Roman" w:hAnsi="Times New Roman"/>
        </w:rPr>
      </w:pPr>
      <w:r>
        <w:rPr>
          <w:rFonts w:ascii="Times New Roman" w:hAnsi="Times New Roman"/>
        </w:rPr>
        <w:tab/>
        <w:t xml:space="preserve">With this revision, FNS </w:t>
      </w:r>
      <w:r w:rsidR="001A518A">
        <w:rPr>
          <w:rFonts w:ascii="Times New Roman" w:hAnsi="Times New Roman"/>
        </w:rPr>
        <w:t xml:space="preserve">estimates that the </w:t>
      </w:r>
      <w:r w:rsidR="003E5209">
        <w:rPr>
          <w:rFonts w:ascii="Times New Roman" w:hAnsi="Times New Roman"/>
        </w:rPr>
        <w:t xml:space="preserve">burden for this collection will </w:t>
      </w:r>
      <w:r>
        <w:rPr>
          <w:rFonts w:ascii="Times New Roman" w:hAnsi="Times New Roman"/>
        </w:rPr>
        <w:t>increase due to the addition of new reporting requirements to extend the serious deficiency process to the SFSP</w:t>
      </w:r>
      <w:r w:rsidR="00873D09">
        <w:rPr>
          <w:rFonts w:ascii="Times New Roman" w:hAnsi="Times New Roman"/>
        </w:rPr>
        <w:t>.</w:t>
      </w:r>
      <w:r>
        <w:rPr>
          <w:rFonts w:ascii="Times New Roman" w:hAnsi="Times New Roman"/>
        </w:rPr>
        <w:t xml:space="preserve"> </w:t>
      </w:r>
      <w:r w:rsidR="00732AB8">
        <w:rPr>
          <w:rFonts w:ascii="Times New Roman" w:hAnsi="Times New Roman"/>
        </w:rPr>
        <w:t xml:space="preserve">The increase in </w:t>
      </w:r>
      <w:r>
        <w:rPr>
          <w:rFonts w:ascii="Times New Roman" w:hAnsi="Times New Roman"/>
        </w:rPr>
        <w:t>the burden account</w:t>
      </w:r>
      <w:r w:rsidR="00477E12">
        <w:rPr>
          <w:rFonts w:ascii="Times New Roman" w:hAnsi="Times New Roman"/>
        </w:rPr>
        <w:t>s</w:t>
      </w:r>
      <w:r>
        <w:rPr>
          <w:rFonts w:ascii="Times New Roman" w:hAnsi="Times New Roman"/>
        </w:rPr>
        <w:t xml:space="preserve"> for the estimated number of disqualified institutions and individuals in the SFSP</w:t>
      </w:r>
      <w:r w:rsidR="00477E12">
        <w:rPr>
          <w:rFonts w:ascii="Times New Roman" w:hAnsi="Times New Roman"/>
        </w:rPr>
        <w:t xml:space="preserve"> and is expected to increase the total respondents, responses, and burden hours for the collection</w:t>
      </w:r>
      <w:r>
        <w:rPr>
          <w:rFonts w:ascii="Times New Roman" w:hAnsi="Times New Roman"/>
        </w:rPr>
        <w:t xml:space="preserve">. Details of these changes and the revised burden estimates are included in sections A.12 and A.15 of this supporting statement. In addition, the title of this collection has been changed from </w:t>
      </w:r>
      <w:r>
        <w:rPr>
          <w:rFonts w:ascii="Times New Roman" w:hAnsi="Times New Roman"/>
          <w:i/>
          <w:iCs/>
        </w:rPr>
        <w:t xml:space="preserve">Child and Adult Care Food Program (CACFP) National Disqualified List </w:t>
      </w:r>
      <w:r>
        <w:rPr>
          <w:rFonts w:ascii="Times New Roman" w:hAnsi="Times New Roman"/>
        </w:rPr>
        <w:t xml:space="preserve">to </w:t>
      </w:r>
      <w:r>
        <w:rPr>
          <w:rFonts w:ascii="Times New Roman" w:hAnsi="Times New Roman"/>
          <w:i/>
          <w:iCs/>
        </w:rPr>
        <w:t>Child and Adult Care Food Program (CACFP) and Summer Food Service Program (SFSP) National Disqualified List</w:t>
      </w:r>
      <w:r>
        <w:rPr>
          <w:rFonts w:ascii="Times New Roman" w:hAnsi="Times New Roman"/>
        </w:rPr>
        <w:t xml:space="preserve"> to reflect the addition of SFSP submissions to the NDL</w:t>
      </w:r>
      <w:r w:rsidR="00873D09">
        <w:rPr>
          <w:rFonts w:ascii="Times New Roman" w:hAnsi="Times New Roman"/>
        </w:rPr>
        <w:t>.</w:t>
      </w:r>
    </w:p>
    <w:p w:rsidR="008864B3" w:rsidRPr="001E0F05" w:rsidP="009F7E1A" w14:paraId="768898FF" w14:textId="1036B1F6">
      <w:pPr>
        <w:tabs>
          <w:tab w:val="left" w:pos="-720"/>
        </w:tabs>
        <w:suppressAutoHyphens/>
        <w:spacing w:line="480" w:lineRule="auto"/>
        <w:rPr>
          <w:rFonts w:ascii="Times New Roman" w:hAnsi="Times New Roman"/>
          <w:color w:val="7030A0"/>
          <w:szCs w:val="24"/>
        </w:rPr>
      </w:pPr>
    </w:p>
    <w:p w:rsidR="00A308DB" w:rsidRPr="002568E6" w:rsidP="0062567E" w14:paraId="2A933DB2" w14:textId="77777777">
      <w:pPr>
        <w:pStyle w:val="Heading1"/>
        <w:rPr>
          <w:szCs w:val="24"/>
        </w:rPr>
      </w:pPr>
      <w:bookmarkStart w:id="4" w:name="_Toc401831359"/>
      <w:bookmarkStart w:id="5" w:name="_Toc132379602"/>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2A933DB3" w14:textId="77777777">
      <w:pPr>
        <w:tabs>
          <w:tab w:val="left" w:pos="0"/>
        </w:tabs>
        <w:suppressAutoHyphens/>
        <w:rPr>
          <w:rFonts w:ascii="Times New Roman" w:hAnsi="Times New Roman"/>
          <w:szCs w:val="24"/>
        </w:rPr>
      </w:pPr>
    </w:p>
    <w:p w:rsidR="003333DF" w:rsidRPr="002568E6" w:rsidP="0062567E" w14:paraId="2A933DB4" w14:textId="4201F695">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r w:rsidR="00091520">
        <w:rPr>
          <w:rFonts w:ascii="Times New Roman" w:hAnsi="Times New Roman"/>
          <w:b/>
          <w:szCs w:val="24"/>
        </w:rPr>
        <w:t>.</w:t>
      </w:r>
    </w:p>
    <w:p w:rsidR="00A308DB" w:rsidRPr="002568E6" w14:paraId="2A933DB5" w14:textId="77777777">
      <w:pPr>
        <w:tabs>
          <w:tab w:val="left" w:pos="0"/>
        </w:tabs>
        <w:suppressAutoHyphens/>
        <w:rPr>
          <w:rFonts w:ascii="Times New Roman" w:hAnsi="Times New Roman"/>
          <w:szCs w:val="24"/>
        </w:rPr>
      </w:pPr>
    </w:p>
    <w:p w:rsidR="00A65796" w:rsidP="00A65796" w14:paraId="1136FC07" w14:textId="68591078">
      <w:pPr>
        <w:suppressAutoHyphens/>
        <w:spacing w:line="480" w:lineRule="auto"/>
        <w:rPr>
          <w:rFonts w:ascii="Times New Roman" w:hAnsi="Times New Roman"/>
          <w:spacing w:val="-3"/>
          <w:u w:val="single"/>
        </w:rPr>
      </w:pPr>
      <w:r>
        <w:rPr>
          <w:rFonts w:ascii="Times New Roman" w:hAnsi="Times New Roman"/>
          <w:spacing w:val="-3"/>
          <w:szCs w:val="24"/>
        </w:rPr>
        <w:tab/>
      </w:r>
      <w:r w:rsidRPr="66EBFDF2">
        <w:rPr>
          <w:rFonts w:ascii="Times New Roman" w:hAnsi="Times New Roman"/>
          <w:spacing w:val="-3"/>
        </w:rPr>
        <w:t>FNS is complying with the E-Government Act of 2002</w:t>
      </w:r>
      <w:r w:rsidR="00C438AC">
        <w:rPr>
          <w:rFonts w:ascii="Times New Roman" w:hAnsi="Times New Roman"/>
          <w:spacing w:val="-3"/>
        </w:rPr>
        <w:t>.</w:t>
      </w:r>
      <w:r w:rsidR="00091520">
        <w:rPr>
          <w:rFonts w:ascii="Times New Roman" w:hAnsi="Times New Roman"/>
          <w:spacing w:val="-3"/>
        </w:rPr>
        <w:t xml:space="preserve">  </w:t>
      </w:r>
      <w:r w:rsidRPr="66EBFDF2">
        <w:rPr>
          <w:rFonts w:ascii="Times New Roman" w:hAnsi="Times New Roman"/>
          <w:spacing w:val="-3"/>
        </w:rPr>
        <w:t>The NDL is a web-based system which allows the 5</w:t>
      </w:r>
      <w:r w:rsidR="00FA7DB0">
        <w:rPr>
          <w:rFonts w:ascii="Times New Roman" w:hAnsi="Times New Roman"/>
          <w:spacing w:val="-3"/>
        </w:rPr>
        <w:t>3</w:t>
      </w:r>
      <w:r w:rsidRPr="66EBFDF2">
        <w:rPr>
          <w:rFonts w:ascii="Times New Roman" w:hAnsi="Times New Roman"/>
          <w:spacing w:val="-3"/>
        </w:rPr>
        <w:t xml:space="preserve"> State agencies administering the </w:t>
      </w:r>
      <w:r w:rsidRPr="66EBFDF2" w:rsidR="011D429F">
        <w:rPr>
          <w:rFonts w:ascii="Times New Roman" w:hAnsi="Times New Roman"/>
          <w:spacing w:val="-3"/>
        </w:rPr>
        <w:t xml:space="preserve">SFSP </w:t>
      </w:r>
      <w:r w:rsidRPr="66EBFDF2">
        <w:rPr>
          <w:rFonts w:ascii="Times New Roman" w:hAnsi="Times New Roman"/>
          <w:spacing w:val="-3"/>
        </w:rPr>
        <w:t xml:space="preserve">to enter the disqualification information </w:t>
      </w:r>
      <w:r w:rsidRPr="66EBFDF2">
        <w:rPr>
          <w:rFonts w:ascii="Times New Roman" w:hAnsi="Times New Roman"/>
          <w:spacing w:val="-3"/>
        </w:rPr>
        <w:t>into the system which notifies the FNS Regional Office staff that will approve or deny the submission</w:t>
      </w:r>
      <w:r w:rsidR="00091520">
        <w:rPr>
          <w:rFonts w:ascii="Times New Roman" w:hAnsi="Times New Roman"/>
          <w:spacing w:val="-3"/>
        </w:rPr>
        <w:t xml:space="preserve">.  </w:t>
      </w:r>
      <w:r w:rsidRPr="66EBFDF2">
        <w:rPr>
          <w:rFonts w:ascii="Times New Roman" w:hAnsi="Times New Roman"/>
          <w:spacing w:val="-3"/>
        </w:rPr>
        <w:t>Sponsoring organizations</w:t>
      </w:r>
      <w:r w:rsidRPr="66EBFDF2" w:rsidR="52AE5DE7">
        <w:rPr>
          <w:rFonts w:ascii="Times New Roman" w:hAnsi="Times New Roman"/>
          <w:spacing w:val="-3"/>
        </w:rPr>
        <w:t>/sponsors</w:t>
      </w:r>
      <w:r w:rsidRPr="66EBFDF2">
        <w:rPr>
          <w:rFonts w:ascii="Times New Roman" w:hAnsi="Times New Roman"/>
          <w:spacing w:val="-3"/>
        </w:rPr>
        <w:t xml:space="preserve"> are able to search the system to ensure that new applicants have not been disqualified from the Program</w:t>
      </w:r>
      <w:r w:rsidR="00091520">
        <w:rPr>
          <w:rFonts w:ascii="Times New Roman" w:hAnsi="Times New Roman"/>
          <w:spacing w:val="-3"/>
        </w:rPr>
        <w:t xml:space="preserve">.  </w:t>
      </w:r>
      <w:r w:rsidRPr="66EBFDF2">
        <w:rPr>
          <w:rFonts w:ascii="Times New Roman" w:hAnsi="Times New Roman"/>
          <w:spacing w:val="-3"/>
        </w:rPr>
        <w:t>FNS estimates that 100%</w:t>
      </w:r>
      <w:r w:rsidR="00767057">
        <w:rPr>
          <w:rFonts w:ascii="Times New Roman" w:hAnsi="Times New Roman"/>
          <w:spacing w:val="-3"/>
        </w:rPr>
        <w:t xml:space="preserve"> of the </w:t>
      </w:r>
      <w:r w:rsidR="00834EFA">
        <w:rPr>
          <w:rFonts w:ascii="Times New Roman" w:hAnsi="Times New Roman"/>
          <w:spacing w:val="-3"/>
        </w:rPr>
        <w:t>477</w:t>
      </w:r>
      <w:r w:rsidRPr="66EBFDF2">
        <w:rPr>
          <w:rFonts w:ascii="Times New Roman" w:hAnsi="Times New Roman"/>
          <w:spacing w:val="-3"/>
        </w:rPr>
        <w:t xml:space="preserve"> disqualification reports </w:t>
      </w:r>
      <w:r w:rsidR="00834EFA">
        <w:rPr>
          <w:rFonts w:ascii="Times New Roman" w:hAnsi="Times New Roman"/>
          <w:spacing w:val="-3"/>
        </w:rPr>
        <w:t xml:space="preserve">for the SFSP </w:t>
      </w:r>
      <w:r w:rsidRPr="66EBFDF2">
        <w:rPr>
          <w:rFonts w:ascii="Times New Roman" w:hAnsi="Times New Roman"/>
          <w:spacing w:val="-3"/>
        </w:rPr>
        <w:t>will be filed electronically</w:t>
      </w:r>
      <w:r w:rsidR="00BE74E5">
        <w:rPr>
          <w:rFonts w:ascii="Times New Roman" w:hAnsi="Times New Roman"/>
          <w:spacing w:val="-3"/>
        </w:rPr>
        <w:t>.</w:t>
      </w:r>
    </w:p>
    <w:p w:rsidR="00DF7655" w:rsidP="00A65796" w14:paraId="7027145B" w14:textId="77777777">
      <w:pPr>
        <w:suppressAutoHyphens/>
        <w:spacing w:line="480" w:lineRule="auto"/>
        <w:rPr>
          <w:rFonts w:ascii="Times New Roman" w:hAnsi="Times New Roman"/>
          <w:b/>
          <w:bCs/>
          <w:spacing w:val="-3"/>
          <w:u w:val="single"/>
        </w:rPr>
      </w:pPr>
    </w:p>
    <w:p w:rsidR="00A65796" w:rsidRPr="00A65796" w:rsidP="00A65796" w14:paraId="238D650C" w14:textId="763BD353">
      <w:pPr>
        <w:suppressAutoHyphens/>
        <w:spacing w:line="480" w:lineRule="auto"/>
        <w:rPr>
          <w:rFonts w:ascii="Times New Roman" w:hAnsi="Times New Roman"/>
          <w:b/>
          <w:bCs/>
          <w:spacing w:val="-3"/>
          <w:u w:val="single"/>
        </w:rPr>
      </w:pPr>
      <w:r w:rsidRPr="00A65796">
        <w:rPr>
          <w:rFonts w:ascii="Times New Roman" w:hAnsi="Times New Roman"/>
          <w:b/>
          <w:bCs/>
          <w:spacing w:val="-3"/>
          <w:u w:val="single"/>
        </w:rPr>
        <w:t>Burden Reduction Efforts</w:t>
      </w:r>
    </w:p>
    <w:p w:rsidR="00896D44" w:rsidRPr="00EF4AE8" w:rsidP="66EBFDF2" w14:paraId="20C64FEF" w14:textId="7C5A226E">
      <w:pPr>
        <w:suppressAutoHyphens/>
        <w:spacing w:line="480" w:lineRule="auto"/>
        <w:rPr>
          <w:rFonts w:ascii="Times New Roman" w:hAnsi="Times New Roman"/>
          <w:spacing w:val="-3"/>
        </w:rPr>
      </w:pPr>
      <w:r w:rsidRPr="00A65796">
        <w:rPr>
          <w:rFonts w:ascii="Times New Roman" w:hAnsi="Times New Roman"/>
          <w:spacing w:val="-3"/>
        </w:rPr>
        <w:t xml:space="preserve">FNS does not expect that this proposed rule will reduce the burden for this collection.  The proposed rule is extending the serious deficiency process to the SFSP, which adds new requirements and burden to this collection.  </w:t>
      </w:r>
    </w:p>
    <w:p w:rsidR="005A3F80" w:rsidRPr="002568E6" w14:paraId="2A933DB7" w14:textId="77777777">
      <w:pPr>
        <w:tabs>
          <w:tab w:val="left" w:pos="0"/>
        </w:tabs>
        <w:suppressAutoHyphens/>
        <w:rPr>
          <w:rFonts w:ascii="Times New Roman" w:hAnsi="Times New Roman"/>
          <w:szCs w:val="24"/>
        </w:rPr>
      </w:pPr>
    </w:p>
    <w:p w:rsidR="00A308DB" w:rsidRPr="002568E6" w:rsidP="0062567E" w14:paraId="2A933DB8" w14:textId="1F9D2723">
      <w:pPr>
        <w:pStyle w:val="Heading1"/>
        <w:rPr>
          <w:szCs w:val="24"/>
        </w:rPr>
      </w:pPr>
      <w:bookmarkStart w:id="6" w:name="_Toc401831360"/>
      <w:bookmarkStart w:id="7" w:name="_Toc132379603"/>
      <w:r w:rsidRPr="002568E6">
        <w:rPr>
          <w:szCs w:val="24"/>
        </w:rPr>
        <w:t xml:space="preserve">A4.  </w:t>
      </w:r>
      <w:r w:rsidR="002568E6">
        <w:rPr>
          <w:szCs w:val="24"/>
        </w:rPr>
        <w:t>E</w:t>
      </w:r>
      <w:r w:rsidRPr="002568E6">
        <w:rPr>
          <w:szCs w:val="24"/>
        </w:rPr>
        <w:t>fforts to identify duplication</w:t>
      </w:r>
      <w:bookmarkEnd w:id="6"/>
      <w:bookmarkEnd w:id="7"/>
      <w:r w:rsidR="00091520">
        <w:rPr>
          <w:szCs w:val="24"/>
        </w:rPr>
        <w:t>.</w:t>
      </w:r>
      <w:r w:rsidRPr="002568E6">
        <w:rPr>
          <w:szCs w:val="24"/>
        </w:rPr>
        <w:t xml:space="preserve"> </w:t>
      </w:r>
    </w:p>
    <w:p w:rsidR="003333DF" w:rsidRPr="002568E6" w14:paraId="2A933DB9" w14:textId="77777777">
      <w:pPr>
        <w:tabs>
          <w:tab w:val="left" w:pos="0"/>
        </w:tabs>
        <w:suppressAutoHyphens/>
        <w:rPr>
          <w:rFonts w:ascii="Times New Roman" w:hAnsi="Times New Roman"/>
          <w:szCs w:val="24"/>
        </w:rPr>
      </w:pPr>
    </w:p>
    <w:p w:rsidR="003333DF" w:rsidRPr="002568E6" w14:paraId="2A933DBA" w14:textId="10BB788A">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r w:rsidR="00091520">
        <w:rPr>
          <w:rFonts w:ascii="Times New Roman" w:hAnsi="Times New Roman"/>
          <w:b/>
          <w:szCs w:val="24"/>
        </w:rPr>
        <w:t>.</w:t>
      </w:r>
    </w:p>
    <w:p w:rsidR="009F7E1A" w:rsidRPr="002568E6" w:rsidP="009F7E1A" w14:paraId="2A933DBB" w14:textId="77777777">
      <w:pPr>
        <w:tabs>
          <w:tab w:val="left" w:pos="-720"/>
        </w:tabs>
        <w:suppressAutoHyphens/>
        <w:rPr>
          <w:rFonts w:ascii="Times New Roman" w:hAnsi="Times New Roman"/>
          <w:szCs w:val="24"/>
        </w:rPr>
      </w:pPr>
    </w:p>
    <w:p w:rsidR="00E11A38" w:rsidP="009F7E1A" w14:paraId="2A933DBD" w14:textId="6BD0B330">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ab/>
        <w:t>There is no similar information collection.  Every effort has been made to avoid duplication</w:t>
      </w:r>
      <w:r w:rsidR="00091520">
        <w:rPr>
          <w:rFonts w:ascii="Times New Roman" w:hAnsi="Times New Roman"/>
          <w:spacing w:val="-3"/>
          <w:szCs w:val="24"/>
        </w:rPr>
        <w:t>.</w:t>
      </w:r>
      <w:r>
        <w:rPr>
          <w:rFonts w:ascii="Times New Roman" w:hAnsi="Times New Roman"/>
          <w:spacing w:val="-3"/>
          <w:szCs w:val="24"/>
        </w:rPr>
        <w:t xml:space="preserve"> FNS has reviewed USDA reporting requirements and state administrative agency requirements</w:t>
      </w:r>
      <w:r w:rsidR="00091520">
        <w:rPr>
          <w:rFonts w:ascii="Times New Roman" w:hAnsi="Times New Roman"/>
          <w:spacing w:val="-3"/>
          <w:szCs w:val="24"/>
        </w:rPr>
        <w:t>.</w:t>
      </w:r>
      <w:r>
        <w:rPr>
          <w:rFonts w:ascii="Times New Roman" w:hAnsi="Times New Roman"/>
          <w:spacing w:val="-3"/>
          <w:szCs w:val="24"/>
        </w:rPr>
        <w:t xml:space="preserve">  There is no other system that captures and maintains a nationwide list of people and institutions disqualified from participating in </w:t>
      </w:r>
      <w:r w:rsidR="00B425BD">
        <w:rPr>
          <w:rFonts w:ascii="Times New Roman" w:hAnsi="Times New Roman"/>
          <w:spacing w:val="-3"/>
          <w:szCs w:val="24"/>
        </w:rPr>
        <w:t xml:space="preserve">the </w:t>
      </w:r>
      <w:r w:rsidR="00DE05D5">
        <w:rPr>
          <w:rFonts w:ascii="Times New Roman" w:hAnsi="Times New Roman"/>
          <w:spacing w:val="-3"/>
          <w:szCs w:val="24"/>
        </w:rPr>
        <w:t>SFSP</w:t>
      </w:r>
      <w:r w:rsidR="00FD568F">
        <w:rPr>
          <w:rFonts w:ascii="Times New Roman" w:hAnsi="Times New Roman"/>
          <w:spacing w:val="-3"/>
          <w:szCs w:val="24"/>
        </w:rPr>
        <w:t>.</w:t>
      </w:r>
    </w:p>
    <w:p w:rsidR="001C1852" w:rsidRPr="0062561F" w:rsidP="009F7E1A" w14:paraId="06ED9483" w14:textId="77777777">
      <w:pPr>
        <w:tabs>
          <w:tab w:val="left" w:pos="-720"/>
        </w:tabs>
        <w:suppressAutoHyphens/>
        <w:spacing w:line="480" w:lineRule="auto"/>
        <w:rPr>
          <w:rFonts w:ascii="Times New Roman" w:hAnsi="Times New Roman"/>
          <w:spacing w:val="-3"/>
          <w:szCs w:val="24"/>
        </w:rPr>
      </w:pPr>
    </w:p>
    <w:p w:rsidR="00A308DB" w:rsidRPr="002568E6" w:rsidP="0062567E" w14:paraId="2A933DBE" w14:textId="7EF83209">
      <w:pPr>
        <w:pStyle w:val="Heading1"/>
        <w:rPr>
          <w:szCs w:val="24"/>
        </w:rPr>
      </w:pPr>
      <w:bookmarkStart w:id="8" w:name="_Toc401831361"/>
      <w:bookmarkStart w:id="9" w:name="_Toc132379604"/>
      <w:r w:rsidRPr="002568E6">
        <w:rPr>
          <w:szCs w:val="24"/>
        </w:rPr>
        <w:t>A5.  Impacts on small businesses or other small entities</w:t>
      </w:r>
      <w:bookmarkEnd w:id="8"/>
      <w:bookmarkEnd w:id="9"/>
      <w:r w:rsidR="00091520">
        <w:rPr>
          <w:szCs w:val="24"/>
        </w:rPr>
        <w:t>.</w:t>
      </w:r>
      <w:r w:rsidRPr="002568E6">
        <w:rPr>
          <w:szCs w:val="24"/>
        </w:rPr>
        <w:t xml:space="preserve">  </w:t>
      </w:r>
    </w:p>
    <w:p w:rsidR="003333DF" w:rsidRPr="002568E6" w14:paraId="2A933DBF" w14:textId="77777777">
      <w:pPr>
        <w:tabs>
          <w:tab w:val="left" w:pos="0"/>
        </w:tabs>
        <w:suppressAutoHyphens/>
        <w:rPr>
          <w:rFonts w:ascii="Times New Roman" w:hAnsi="Times New Roman"/>
          <w:szCs w:val="24"/>
        </w:rPr>
      </w:pPr>
    </w:p>
    <w:p w:rsidR="003333DF" w:rsidRPr="002568E6" w14:paraId="2A933DC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2A933DC1" w14:textId="77777777">
      <w:pPr>
        <w:tabs>
          <w:tab w:val="left" w:pos="0"/>
        </w:tabs>
        <w:suppressAutoHyphens/>
        <w:rPr>
          <w:rFonts w:ascii="Times New Roman" w:hAnsi="Times New Roman"/>
          <w:szCs w:val="24"/>
        </w:rPr>
      </w:pPr>
    </w:p>
    <w:p w:rsidR="00240F08" w:rsidP="00162D75" w14:paraId="28EE37FF" w14:textId="77777777">
      <w:pPr>
        <w:tabs>
          <w:tab w:val="left" w:pos="-720"/>
        </w:tabs>
        <w:suppressAutoHyphens/>
        <w:spacing w:line="480" w:lineRule="auto"/>
        <w:rPr>
          <w:rFonts w:ascii="Times New Roman" w:hAnsi="Times New Roman"/>
          <w:spacing w:val="-3"/>
        </w:rPr>
      </w:pPr>
      <w:r>
        <w:rPr>
          <w:rFonts w:ascii="Times New Roman" w:hAnsi="Times New Roman"/>
          <w:spacing w:val="-3"/>
        </w:rPr>
        <w:tab/>
        <w:t>Information being requested has been held to the minimum required for the intended use</w:t>
      </w:r>
      <w:r w:rsidR="00091520">
        <w:rPr>
          <w:rFonts w:ascii="Times New Roman" w:hAnsi="Times New Roman"/>
          <w:spacing w:val="-3"/>
        </w:rPr>
        <w:t>.</w:t>
      </w:r>
      <w:r>
        <w:rPr>
          <w:rFonts w:ascii="Times New Roman" w:hAnsi="Times New Roman"/>
          <w:spacing w:val="-3"/>
        </w:rPr>
        <w:t xml:space="preserve"> State agencies are not considered small entities as state populations exceed the 50,000 threshold for a small government jurisdiction; therefore, they do not meet the definition of ‘‘small entity’’ in the </w:t>
      </w:r>
      <w:r>
        <w:rPr>
          <w:rFonts w:ascii="Times New Roman" w:hAnsi="Times New Roman"/>
          <w:spacing w:val="-3"/>
        </w:rPr>
        <w:t>Regulatory Flexibility Act.  None of respondents are small entities</w:t>
      </w:r>
      <w:r w:rsidR="00B147FE">
        <w:rPr>
          <w:rFonts w:ascii="Times New Roman" w:hAnsi="Times New Roman"/>
          <w:spacing w:val="-3"/>
        </w:rPr>
        <w:t>.</w:t>
      </w:r>
      <w:r>
        <w:rPr>
          <w:rFonts w:ascii="Times New Roman" w:hAnsi="Times New Roman"/>
          <w:spacing w:val="-3"/>
        </w:rPr>
        <w:t xml:space="preserve"> </w:t>
      </w:r>
    </w:p>
    <w:p w:rsidR="00162D75" w:rsidP="00162D75" w14:paraId="0E18EEEB" w14:textId="5ACA9620">
      <w:pPr>
        <w:tabs>
          <w:tab w:val="left" w:pos="-720"/>
        </w:tabs>
        <w:suppressAutoHyphens/>
        <w:spacing w:line="480" w:lineRule="auto"/>
        <w:rPr>
          <w:rFonts w:ascii="Times New Roman" w:hAnsi="Times New Roman"/>
          <w:spacing w:val="-3"/>
        </w:rPr>
      </w:pPr>
      <w:r>
        <w:rPr>
          <w:rFonts w:ascii="Times New Roman" w:hAnsi="Times New Roman"/>
          <w:spacing w:val="-3"/>
        </w:rPr>
        <w:t xml:space="preserve">  </w:t>
      </w:r>
    </w:p>
    <w:p w:rsidR="00A308DB" w:rsidRPr="002568E6" w:rsidP="0062567E" w14:paraId="2A933DC4" w14:textId="681ACF75">
      <w:pPr>
        <w:pStyle w:val="Heading1"/>
        <w:rPr>
          <w:szCs w:val="24"/>
        </w:rPr>
      </w:pPr>
      <w:bookmarkStart w:id="10" w:name="_Toc401831362"/>
      <w:bookmarkStart w:id="11" w:name="_Toc132379605"/>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00F81F54">
        <w:rPr>
          <w:szCs w:val="24"/>
        </w:rPr>
        <w:t>.</w:t>
      </w:r>
      <w:r w:rsidRPr="002568E6">
        <w:rPr>
          <w:szCs w:val="24"/>
        </w:rPr>
        <w:t xml:space="preserve"> </w:t>
      </w:r>
    </w:p>
    <w:p w:rsidR="003333DF" w:rsidRPr="002568E6" w:rsidP="005C04BB" w14:paraId="2A933DC5" w14:textId="77777777">
      <w:pPr>
        <w:tabs>
          <w:tab w:val="left" w:pos="0"/>
        </w:tabs>
        <w:suppressAutoHyphens/>
        <w:rPr>
          <w:rFonts w:ascii="Times New Roman" w:hAnsi="Times New Roman"/>
          <w:szCs w:val="24"/>
        </w:rPr>
      </w:pPr>
    </w:p>
    <w:p w:rsidR="003333DF" w:rsidRPr="002568E6" w:rsidP="0062567E" w14:paraId="2A933DC6" w14:textId="1FDCBA7B">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r w:rsidR="00091520">
        <w:rPr>
          <w:rFonts w:ascii="Times New Roman" w:hAnsi="Times New Roman"/>
          <w:b/>
          <w:szCs w:val="24"/>
        </w:rPr>
        <w:t>.</w:t>
      </w:r>
    </w:p>
    <w:p w:rsidR="00E11A38" w:rsidRPr="002568E6" w:rsidP="00E11A38" w14:paraId="2A933DC7" w14:textId="77777777">
      <w:pPr>
        <w:tabs>
          <w:tab w:val="left" w:pos="-720"/>
        </w:tabs>
        <w:suppressAutoHyphens/>
        <w:rPr>
          <w:rFonts w:ascii="Times New Roman" w:hAnsi="Times New Roman"/>
          <w:szCs w:val="24"/>
        </w:rPr>
      </w:pPr>
    </w:p>
    <w:p w:rsidR="00E11A38" w14:paraId="2A933DC9" w14:textId="28197A8E">
      <w:pPr>
        <w:suppressAutoHyphens/>
        <w:spacing w:line="480" w:lineRule="auto"/>
        <w:rPr>
          <w:rFonts w:ascii="Times New Roman" w:hAnsi="Times New Roman"/>
          <w:spacing w:val="-3"/>
        </w:rPr>
      </w:pPr>
      <w:r>
        <w:rPr>
          <w:rFonts w:ascii="Times New Roman" w:hAnsi="Times New Roman"/>
          <w:spacing w:val="-3"/>
          <w:szCs w:val="24"/>
        </w:rPr>
        <w:tab/>
      </w:r>
      <w:r w:rsidRPr="66EBFDF2">
        <w:rPr>
          <w:rFonts w:ascii="Times New Roman" w:hAnsi="Times New Roman"/>
          <w:spacing w:val="-3"/>
        </w:rPr>
        <w:t xml:space="preserve">This is an ongoing mandatory information collection that is required </w:t>
      </w:r>
      <w:r w:rsidR="00EF7FC3">
        <w:rPr>
          <w:rFonts w:ascii="Times New Roman" w:hAnsi="Times New Roman"/>
          <w:spacing w:val="-3"/>
        </w:rPr>
        <w:t>by a proposed rulemaking</w:t>
      </w:r>
      <w:r w:rsidR="00C86BC6">
        <w:rPr>
          <w:rFonts w:ascii="Times New Roman" w:hAnsi="Times New Roman"/>
          <w:spacing w:val="-3"/>
        </w:rPr>
        <w:t>.</w:t>
      </w:r>
      <w:r w:rsidR="0087536C">
        <w:rPr>
          <w:rFonts w:ascii="Times New Roman" w:hAnsi="Times New Roman"/>
          <w:spacing w:val="-3"/>
        </w:rPr>
        <w:t xml:space="preserve">  </w:t>
      </w:r>
      <w:r w:rsidRPr="66EBFDF2">
        <w:rPr>
          <w:rFonts w:ascii="Times New Roman" w:hAnsi="Times New Roman"/>
          <w:spacing w:val="-3"/>
        </w:rPr>
        <w:t>The information is collected at the national level to ensure State agencies and sponsoring organizations</w:t>
      </w:r>
      <w:r w:rsidRPr="66EBFDF2" w:rsidR="29FDB228">
        <w:rPr>
          <w:rFonts w:ascii="Times New Roman" w:hAnsi="Times New Roman"/>
          <w:spacing w:val="-3"/>
        </w:rPr>
        <w:t>/sponsors</w:t>
      </w:r>
      <w:r w:rsidRPr="66EBFDF2">
        <w:rPr>
          <w:rFonts w:ascii="Times New Roman" w:hAnsi="Times New Roman"/>
          <w:spacing w:val="-3"/>
        </w:rPr>
        <w:t xml:space="preserve"> have access to a nationwide list of individuals and institutions that have been disqualified and terminated from participation and are no longer permitted to reapply to participate in</w:t>
      </w:r>
      <w:r w:rsidRPr="66EBFDF2" w:rsidR="00984260">
        <w:rPr>
          <w:rFonts w:ascii="Times New Roman" w:hAnsi="Times New Roman"/>
          <w:spacing w:val="-3"/>
        </w:rPr>
        <w:t xml:space="preserve"> </w:t>
      </w:r>
      <w:r w:rsidR="00641E77">
        <w:rPr>
          <w:rFonts w:ascii="Times New Roman" w:hAnsi="Times New Roman"/>
          <w:spacing w:val="-3"/>
        </w:rPr>
        <w:t xml:space="preserve">the </w:t>
      </w:r>
      <w:r w:rsidRPr="66EBFDF2" w:rsidR="00984260">
        <w:rPr>
          <w:rFonts w:ascii="Times New Roman" w:hAnsi="Times New Roman"/>
          <w:spacing w:val="-3"/>
        </w:rPr>
        <w:t xml:space="preserve">SFSP </w:t>
      </w:r>
      <w:r w:rsidRPr="66EBFDF2">
        <w:rPr>
          <w:rFonts w:ascii="Times New Roman" w:hAnsi="Times New Roman"/>
          <w:spacing w:val="-3"/>
        </w:rPr>
        <w:t>to ensure program integrity</w:t>
      </w:r>
      <w:r w:rsidR="00F81F54">
        <w:rPr>
          <w:rFonts w:ascii="Times New Roman" w:hAnsi="Times New Roman"/>
          <w:spacing w:val="-3"/>
        </w:rPr>
        <w:t xml:space="preserve">.  </w:t>
      </w:r>
      <w:r w:rsidRPr="66EBFDF2">
        <w:rPr>
          <w:rFonts w:ascii="Times New Roman" w:hAnsi="Times New Roman"/>
          <w:spacing w:val="-3"/>
        </w:rPr>
        <w:t xml:space="preserve">This information is for the purpose of administering an ongoing program and is collected from the state agencies as the disqualifications occur. </w:t>
      </w:r>
      <w:r w:rsidR="00E16E46">
        <w:rPr>
          <w:rFonts w:ascii="Times New Roman" w:hAnsi="Times New Roman"/>
          <w:spacing w:val="-3"/>
        </w:rPr>
        <w:t xml:space="preserve">Information is reported </w:t>
      </w:r>
      <w:r w:rsidR="00DF75D3">
        <w:rPr>
          <w:rFonts w:ascii="Times New Roman" w:hAnsi="Times New Roman"/>
          <w:spacing w:val="-3"/>
        </w:rPr>
        <w:t xml:space="preserve">on occasion, </w:t>
      </w:r>
      <w:r w:rsidR="00E16E46">
        <w:rPr>
          <w:rFonts w:ascii="Times New Roman" w:hAnsi="Times New Roman"/>
          <w:spacing w:val="-3"/>
        </w:rPr>
        <w:t xml:space="preserve">at the same </w:t>
      </w:r>
      <w:r w:rsidR="00C53EAC">
        <w:rPr>
          <w:rFonts w:ascii="Times New Roman" w:hAnsi="Times New Roman"/>
          <w:spacing w:val="-3"/>
        </w:rPr>
        <w:t xml:space="preserve">time </w:t>
      </w:r>
      <w:r w:rsidR="00E16E46">
        <w:rPr>
          <w:rFonts w:ascii="Times New Roman" w:hAnsi="Times New Roman"/>
          <w:spacing w:val="-3"/>
        </w:rPr>
        <w:t>that institutions or individuals are determined to be seriously deficient and disqualified from participation in the SFSP</w:t>
      </w:r>
      <w:r w:rsidR="00F81F54">
        <w:rPr>
          <w:rFonts w:ascii="Times New Roman" w:hAnsi="Times New Roman"/>
          <w:spacing w:val="-3"/>
        </w:rPr>
        <w:t xml:space="preserve">.  </w:t>
      </w:r>
      <w:r w:rsidRPr="66EBFDF2">
        <w:rPr>
          <w:rFonts w:ascii="Times New Roman" w:hAnsi="Times New Roman"/>
          <w:spacing w:val="-3"/>
        </w:rPr>
        <w:t>If the information is not collected or is collected less frequently, State agencies would not be able to prevent individuals and institutions disqualified in other States from reapplying to participate in the Child Nutrition Programs</w:t>
      </w:r>
      <w:r w:rsidR="00683340">
        <w:rPr>
          <w:rFonts w:ascii="Times New Roman" w:hAnsi="Times New Roman"/>
          <w:spacing w:val="-3"/>
        </w:rPr>
        <w:t>.</w:t>
      </w:r>
    </w:p>
    <w:p w:rsidR="008D7AAF" w:rsidRPr="002568E6" w:rsidP="008D7AAF" w14:paraId="36A51CE5" w14:textId="77777777">
      <w:pPr>
        <w:suppressAutoHyphens/>
        <w:spacing w:line="480" w:lineRule="auto"/>
        <w:rPr>
          <w:rFonts w:ascii="Times New Roman" w:hAnsi="Times New Roman"/>
          <w:szCs w:val="24"/>
        </w:rPr>
      </w:pPr>
    </w:p>
    <w:p w:rsidR="00A308DB" w:rsidRPr="002568E6" w:rsidP="0062567E" w14:paraId="2A933DCA" w14:textId="77777777">
      <w:pPr>
        <w:pStyle w:val="Heading1"/>
        <w:rPr>
          <w:szCs w:val="24"/>
        </w:rPr>
      </w:pPr>
      <w:bookmarkStart w:id="12" w:name="_Toc401831363"/>
      <w:bookmarkStart w:id="13" w:name="_Toc132379606"/>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2A933DCB" w14:textId="77777777">
      <w:pPr>
        <w:tabs>
          <w:tab w:val="left" w:pos="0"/>
        </w:tabs>
        <w:suppressAutoHyphens/>
        <w:rPr>
          <w:rFonts w:ascii="Times New Roman" w:hAnsi="Times New Roman"/>
          <w:szCs w:val="24"/>
        </w:rPr>
      </w:pPr>
    </w:p>
    <w:p w:rsidR="003333DF" w:rsidRPr="002568E6" w:rsidP="0062567E" w14:paraId="2A933DC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E16E46" w:rsidRPr="008D7AAF" w:rsidP="008D7AAF" w14:paraId="6971A939" w14:textId="05532189">
      <w:pPr>
        <w:widowControl/>
        <w:numPr>
          <w:ilvl w:val="0"/>
          <w:numId w:val="19"/>
        </w:numPr>
        <w:tabs>
          <w:tab w:val="left" w:pos="-720"/>
        </w:tabs>
        <w:suppressAutoHyphens/>
        <w:overflowPunct/>
        <w:autoSpaceDE/>
        <w:autoSpaceDN/>
        <w:adjustRightInd/>
        <w:spacing w:after="240"/>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tion to the agency more often than quarterly;</w:t>
      </w:r>
    </w:p>
    <w:p w:rsidR="003333DF" w:rsidRPr="000A3DBA" w:rsidP="008D7AAF" w14:paraId="2A933DCD" w14:textId="640CBDA6">
      <w:pPr>
        <w:widowControl/>
        <w:tabs>
          <w:tab w:val="left" w:pos="-720"/>
        </w:tabs>
        <w:suppressAutoHyphens/>
        <w:overflowPunct/>
        <w:autoSpaceDE/>
        <w:autoSpaceDN/>
        <w:adjustRightInd/>
        <w:spacing w:line="480" w:lineRule="auto"/>
        <w:ind w:left="360"/>
        <w:textAlignment w:val="auto"/>
        <w:rPr>
          <w:rFonts w:ascii="Times New Roman" w:hAnsi="Times New Roman"/>
          <w:bCs/>
          <w:szCs w:val="24"/>
        </w:rPr>
      </w:pPr>
      <w:r>
        <w:rPr>
          <w:rFonts w:ascii="Times New Roman" w:hAnsi="Times New Roman"/>
          <w:bCs/>
          <w:szCs w:val="24"/>
        </w:rPr>
        <w:tab/>
      </w:r>
      <w:r w:rsidRPr="000A3DBA">
        <w:rPr>
          <w:rFonts w:ascii="Times New Roman" w:hAnsi="Times New Roman"/>
          <w:bCs/>
          <w:szCs w:val="24"/>
        </w:rPr>
        <w:t>The NSLA requires that a list of individuals and organizations be made available to State agencies and sponsoring organizations/sponsors to ensure that no institution, individual or day care home provider previously disqualified participates in the Program</w:t>
      </w:r>
      <w:r w:rsidR="00F81F54">
        <w:rPr>
          <w:rFonts w:ascii="Times New Roman" w:hAnsi="Times New Roman"/>
          <w:bCs/>
          <w:szCs w:val="24"/>
        </w:rPr>
        <w:t xml:space="preserve">.  </w:t>
      </w:r>
      <w:r w:rsidRPr="000A3DBA">
        <w:rPr>
          <w:rFonts w:ascii="Times New Roman" w:hAnsi="Times New Roman"/>
          <w:bCs/>
          <w:szCs w:val="24"/>
        </w:rPr>
        <w:t xml:space="preserve">Submissions are </w:t>
      </w:r>
      <w:r w:rsidRPr="000A3DBA">
        <w:rPr>
          <w:rFonts w:ascii="Times New Roman" w:hAnsi="Times New Roman"/>
          <w:bCs/>
          <w:szCs w:val="24"/>
        </w:rPr>
        <w:t>made in “real time” when disqualifications occur rather than a required monthly or quarterly report to ensure that the NDL is kept current</w:t>
      </w:r>
      <w:r w:rsidR="00137568">
        <w:rPr>
          <w:rFonts w:ascii="Times New Roman" w:hAnsi="Times New Roman"/>
          <w:bCs/>
          <w:szCs w:val="24"/>
        </w:rPr>
        <w:t>.</w:t>
      </w:r>
    </w:p>
    <w:p w:rsidR="003333DF" w:rsidRPr="002568E6" w:rsidP="0062567E" w14:paraId="2A933DC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2A933DC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2A933DD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2A933DD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62567E" w14:paraId="2A933DD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62567E" w14:paraId="2A933DD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35E76" w:rsidP="0062567E" w14:paraId="2A933DD4" w14:textId="1704621B">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r w:rsidR="00F81F54">
        <w:rPr>
          <w:szCs w:val="24"/>
        </w:rPr>
        <w:t>.</w:t>
      </w:r>
    </w:p>
    <w:p w:rsidR="00235E76" w:rsidRPr="002568E6" w:rsidP="00235E76" w14:paraId="6F853EDA" w14:textId="77777777">
      <w:pPr>
        <w:pStyle w:val="BodyText"/>
        <w:rPr>
          <w:b w:val="0"/>
          <w:szCs w:val="24"/>
        </w:rPr>
      </w:pPr>
    </w:p>
    <w:p w:rsidR="003333DF" w:rsidRPr="002568E6" w:rsidP="00213436" w14:paraId="2A933DD5" w14:textId="77777777">
      <w:pPr>
        <w:tabs>
          <w:tab w:val="left" w:pos="0"/>
        </w:tabs>
        <w:suppressAutoHyphens/>
        <w:rPr>
          <w:rFonts w:ascii="Times New Roman" w:hAnsi="Times New Roman"/>
          <w:szCs w:val="24"/>
        </w:rPr>
      </w:pPr>
    </w:p>
    <w:p w:rsidR="00C849CA" w:rsidRPr="006B1C8D" w:rsidP="006B1C8D" w14:paraId="2C705E96" w14:textId="489E4E7F">
      <w:pPr>
        <w:spacing w:line="480" w:lineRule="auto"/>
        <w:rPr>
          <w:rFonts w:ascii="Times New Roman" w:hAnsi="Times New Roman"/>
        </w:rPr>
      </w:pPr>
      <w:r>
        <w:tab/>
      </w:r>
      <w:r w:rsidR="001274E3">
        <w:rPr>
          <w:rFonts w:ascii="Times New Roman" w:hAnsi="Times New Roman"/>
        </w:rPr>
        <w:t>There are no other special circumstances</w:t>
      </w:r>
      <w:r w:rsidR="00F81F54">
        <w:rPr>
          <w:rFonts w:ascii="Times New Roman" w:hAnsi="Times New Roman"/>
        </w:rPr>
        <w:t xml:space="preserve">.  </w:t>
      </w:r>
      <w:r w:rsidR="001274E3">
        <w:rPr>
          <w:rFonts w:ascii="Times New Roman" w:hAnsi="Times New Roman"/>
        </w:rPr>
        <w:t>The collection of information is conducted in a manner consistent with the guidelines in 5 CFR 1320.5</w:t>
      </w:r>
      <w:r w:rsidR="00DF09E4">
        <w:rPr>
          <w:rFonts w:ascii="Times New Roman" w:hAnsi="Times New Roman"/>
        </w:rPr>
        <w:t>.</w:t>
      </w:r>
    </w:p>
    <w:p w:rsidR="00BE0B08" w:rsidP="00BE0B08" w14:paraId="2A933DD8" w14:textId="451F0954">
      <w:pPr>
        <w:tabs>
          <w:tab w:val="left" w:pos="0"/>
        </w:tabs>
        <w:suppressAutoHyphens/>
        <w:rPr>
          <w:rFonts w:ascii="Times New Roman" w:hAnsi="Times New Roman"/>
          <w:szCs w:val="24"/>
        </w:rPr>
      </w:pPr>
    </w:p>
    <w:p w:rsidR="00BE0B08" w:rsidRPr="002568E6" w:rsidP="0062567E" w14:paraId="2A933DD9" w14:textId="77777777">
      <w:pPr>
        <w:pStyle w:val="Heading1"/>
        <w:rPr>
          <w:szCs w:val="24"/>
        </w:rPr>
      </w:pPr>
      <w:bookmarkStart w:id="14" w:name="_Toc401831364"/>
      <w:bookmarkStart w:id="15" w:name="_Toc132379607"/>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2A933DDA" w14:textId="77777777">
      <w:pPr>
        <w:tabs>
          <w:tab w:val="left" w:pos="450"/>
        </w:tabs>
        <w:suppressAutoHyphens/>
        <w:ind w:left="450" w:hanging="450"/>
        <w:rPr>
          <w:rFonts w:ascii="Times New Roman" w:hAnsi="Times New Roman"/>
          <w:szCs w:val="24"/>
        </w:rPr>
      </w:pPr>
    </w:p>
    <w:p w:rsidR="003333DF" w:rsidP="0062567E" w14:paraId="2A933DDB" w14:textId="3606A680">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4D391B">
        <w:rPr>
          <w:rFonts w:ascii="Times New Roman" w:hAnsi="Times New Roman"/>
          <w:b/>
          <w:szCs w:val="24"/>
        </w:rPr>
        <w:t>.</w:t>
      </w:r>
      <w:r w:rsidRPr="002568E6">
        <w:rPr>
          <w:rFonts w:ascii="Times New Roman" w:hAnsi="Times New Roman"/>
          <w:b/>
          <w:szCs w:val="24"/>
        </w:rPr>
        <w:tab/>
      </w:r>
    </w:p>
    <w:p w:rsidR="00235E76" w:rsidRPr="002568E6" w:rsidP="0062567E" w14:paraId="5EEA6012" w14:textId="77777777">
      <w:pPr>
        <w:rPr>
          <w:rFonts w:ascii="Times New Roman" w:hAnsi="Times New Roman"/>
          <w:b/>
          <w:szCs w:val="24"/>
        </w:rPr>
      </w:pPr>
    </w:p>
    <w:p w:rsidR="00AB2AC9" w:rsidP="001C1852" w14:paraId="2E445867" w14:textId="5452D07C">
      <w:pPr>
        <w:tabs>
          <w:tab w:val="left" w:pos="-720"/>
        </w:tabs>
        <w:suppressAutoHyphens/>
        <w:spacing w:line="480" w:lineRule="auto"/>
        <w:rPr>
          <w:rFonts w:ascii="Times New Roman" w:hAnsi="Times New Roman"/>
          <w:szCs w:val="24"/>
        </w:rPr>
      </w:pPr>
      <w:bookmarkStart w:id="16" w:name="OLE_LINK1"/>
      <w:bookmarkStart w:id="17" w:name="OLE_LINK2"/>
      <w:r>
        <w:rPr>
          <w:rFonts w:ascii="Times New Roman" w:hAnsi="Times New Roman"/>
          <w:szCs w:val="24"/>
        </w:rPr>
        <w:tab/>
      </w:r>
      <w:r w:rsidR="00791A4B">
        <w:rPr>
          <w:rFonts w:ascii="Times New Roman" w:hAnsi="Times New Roman"/>
          <w:szCs w:val="24"/>
        </w:rPr>
        <w:t xml:space="preserve">A 90-day Federal Register Notice is embedded in the proposed rule titled “Serious Deficiency Process in the Child and Adult Care Food Program and Summer Food Service Program” (RIN 0584-AE83), which was published in the Federal Register on </w:t>
      </w:r>
      <w:r w:rsidR="00E16E46">
        <w:rPr>
          <w:rFonts w:ascii="Times New Roman" w:hAnsi="Times New Roman"/>
          <w:szCs w:val="24"/>
        </w:rPr>
        <w:t>February 21st,</w:t>
      </w:r>
      <w:r w:rsidR="00AD63E7">
        <w:rPr>
          <w:rFonts w:ascii="Times New Roman" w:hAnsi="Times New Roman"/>
          <w:szCs w:val="24"/>
        </w:rPr>
        <w:t xml:space="preserve"> </w:t>
      </w:r>
      <w:r w:rsidR="00791A4B">
        <w:rPr>
          <w:rFonts w:ascii="Times New Roman" w:hAnsi="Times New Roman"/>
          <w:szCs w:val="24"/>
        </w:rPr>
        <w:t xml:space="preserve">2024 (Vol. </w:t>
      </w:r>
      <w:r w:rsidR="00E16E46">
        <w:rPr>
          <w:rFonts w:ascii="Times New Roman" w:hAnsi="Times New Roman"/>
          <w:szCs w:val="24"/>
        </w:rPr>
        <w:t>8</w:t>
      </w:r>
      <w:r w:rsidR="00802078">
        <w:rPr>
          <w:rFonts w:ascii="Times New Roman" w:hAnsi="Times New Roman"/>
          <w:szCs w:val="24"/>
        </w:rPr>
        <w:t>9</w:t>
      </w:r>
      <w:r w:rsidR="00791A4B">
        <w:rPr>
          <w:rFonts w:ascii="Times New Roman" w:hAnsi="Times New Roman"/>
          <w:szCs w:val="24"/>
        </w:rPr>
        <w:t>, No.</w:t>
      </w:r>
      <w:r w:rsidR="00E16E46">
        <w:rPr>
          <w:rFonts w:ascii="Times New Roman" w:hAnsi="Times New Roman"/>
          <w:szCs w:val="24"/>
        </w:rPr>
        <w:t xml:space="preserve"> 35</w:t>
      </w:r>
      <w:r w:rsidR="00791A4B">
        <w:rPr>
          <w:rFonts w:ascii="Times New Roman" w:hAnsi="Times New Roman"/>
          <w:szCs w:val="24"/>
        </w:rPr>
        <w:t xml:space="preserve">, pages </w:t>
      </w:r>
      <w:r w:rsidR="00E16E46">
        <w:rPr>
          <w:rFonts w:ascii="Times New Roman" w:hAnsi="Times New Roman"/>
          <w:szCs w:val="24"/>
        </w:rPr>
        <w:t>13150</w:t>
      </w:r>
      <w:r w:rsidR="00791A4B">
        <w:rPr>
          <w:rFonts w:ascii="Times New Roman" w:hAnsi="Times New Roman"/>
          <w:szCs w:val="24"/>
        </w:rPr>
        <w:t xml:space="preserve"> to </w:t>
      </w:r>
      <w:r w:rsidR="00E16E46">
        <w:rPr>
          <w:rFonts w:ascii="Times New Roman" w:hAnsi="Times New Roman"/>
          <w:szCs w:val="24"/>
        </w:rPr>
        <w:t>13229</w:t>
      </w:r>
      <w:r w:rsidR="00791A4B">
        <w:rPr>
          <w:rFonts w:ascii="Times New Roman" w:hAnsi="Times New Roman"/>
          <w:szCs w:val="24"/>
        </w:rPr>
        <w:t>).  The public comment period related to the PRA aspects of the proposed rule end</w:t>
      </w:r>
      <w:r w:rsidR="00A035BB">
        <w:rPr>
          <w:rFonts w:ascii="Times New Roman" w:hAnsi="Times New Roman"/>
          <w:szCs w:val="24"/>
        </w:rPr>
        <w:t>ed</w:t>
      </w:r>
      <w:r w:rsidR="00791A4B">
        <w:rPr>
          <w:rFonts w:ascii="Times New Roman" w:hAnsi="Times New Roman"/>
          <w:szCs w:val="24"/>
        </w:rPr>
        <w:t xml:space="preserve"> on </w:t>
      </w:r>
      <w:r w:rsidR="00E16E46">
        <w:rPr>
          <w:rFonts w:ascii="Times New Roman" w:hAnsi="Times New Roman"/>
          <w:szCs w:val="24"/>
        </w:rPr>
        <w:t>May 21st</w:t>
      </w:r>
      <w:r w:rsidR="00791A4B">
        <w:rPr>
          <w:rFonts w:ascii="Times New Roman" w:hAnsi="Times New Roman"/>
          <w:szCs w:val="24"/>
        </w:rPr>
        <w:t xml:space="preserve">, 2024. Comments will be received and evaluated </w:t>
      </w:r>
      <w:r w:rsidR="00791A4B">
        <w:rPr>
          <w:rFonts w:ascii="Times New Roman" w:hAnsi="Times New Roman"/>
          <w:szCs w:val="24"/>
        </w:rPr>
        <w:t>on the information collection requirements during the comment period after publication of the proposed rule</w:t>
      </w:r>
      <w:r w:rsidR="004E58AE">
        <w:rPr>
          <w:rFonts w:ascii="Times New Roman" w:hAnsi="Times New Roman"/>
          <w:szCs w:val="24"/>
        </w:rPr>
        <w:t xml:space="preserve">.  </w:t>
      </w:r>
      <w:r w:rsidR="00791A4B">
        <w:rPr>
          <w:rFonts w:ascii="Times New Roman" w:hAnsi="Times New Roman"/>
          <w:szCs w:val="24"/>
        </w:rPr>
        <w:t>During this time, interested members of the public will have the opportunity to provide FNS with comments concerning the necessity, practical utility, accuracy, and merit of the information collection activities proposed.  Comments will be addressed during the final stage of rulemaking with the final rule information collection request</w:t>
      </w:r>
      <w:r w:rsidR="003C3F08">
        <w:rPr>
          <w:rFonts w:ascii="Times New Roman" w:hAnsi="Times New Roman"/>
          <w:szCs w:val="24"/>
        </w:rPr>
        <w:t>.</w:t>
      </w:r>
      <w:r w:rsidR="00791A4B">
        <w:rPr>
          <w:rFonts w:ascii="Times New Roman" w:hAnsi="Times New Roman"/>
          <w:szCs w:val="24"/>
        </w:rPr>
        <w:br/>
      </w:r>
      <w:r w:rsidRPr="001C1852" w:rsidR="005F121C">
        <w:rPr>
          <w:rFonts w:ascii="Times New Roman" w:hAnsi="Times New Roman"/>
          <w:szCs w:val="24"/>
        </w:rPr>
        <w:t xml:space="preserve"> </w:t>
      </w:r>
      <w:bookmarkStart w:id="18" w:name="_Toc401831365"/>
      <w:bookmarkStart w:id="19" w:name="_Toc132379608"/>
      <w:bookmarkEnd w:id="16"/>
      <w:bookmarkEnd w:id="17"/>
    </w:p>
    <w:p w:rsidR="00AB2AC9" w:rsidRPr="002568E6" w:rsidP="00AB2AC9" w14:paraId="30CD4882"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B2AC9" w:rsidRPr="002568E6" w:rsidP="00AB2AC9" w14:paraId="4E6374F9" w14:textId="77777777">
      <w:pPr>
        <w:rPr>
          <w:rFonts w:ascii="Times New Roman" w:hAnsi="Times New Roman"/>
          <w:b/>
          <w:szCs w:val="24"/>
        </w:rPr>
      </w:pPr>
    </w:p>
    <w:p w:rsidR="00AB2AC9" w:rsidP="00AB2AC9" w14:paraId="588B54D0"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BE4813" w:rsidP="00AB2AC9" w14:paraId="0821E2A5" w14:textId="77777777">
      <w:pPr>
        <w:rPr>
          <w:rFonts w:ascii="Times New Roman" w:hAnsi="Times New Roman"/>
          <w:b/>
          <w:szCs w:val="24"/>
        </w:rPr>
      </w:pPr>
    </w:p>
    <w:p w:rsidR="006F4A15" w:rsidP="00C8517B" w14:paraId="45430E99" w14:textId="155EC5E3">
      <w:pPr>
        <w:spacing w:line="480" w:lineRule="auto"/>
        <w:ind w:firstLine="720"/>
        <w:rPr>
          <w:rFonts w:ascii="Times New Roman" w:hAnsi="Times New Roman"/>
          <w:bCs/>
          <w:szCs w:val="24"/>
        </w:rPr>
      </w:pPr>
      <w:r>
        <w:rPr>
          <w:rFonts w:ascii="Times New Roman" w:hAnsi="Times New Roman"/>
          <w:bCs/>
          <w:szCs w:val="24"/>
        </w:rPr>
        <w:t xml:space="preserve">When FNS finalizes an information collection package and it is submitted to the Office of Management and Budget for review, the package will be available through </w:t>
      </w:r>
      <w:hyperlink r:id="rId10" w:history="1">
        <w:r w:rsidRPr="009D08D2">
          <w:rPr>
            <w:rStyle w:val="Hyperlink"/>
            <w:rFonts w:ascii="Times New Roman" w:hAnsi="Times New Roman"/>
            <w:bCs/>
            <w:szCs w:val="24"/>
          </w:rPr>
          <w:t>www.reginfo.gov</w:t>
        </w:r>
      </w:hyperlink>
      <w:r>
        <w:rPr>
          <w:rFonts w:ascii="Times New Roman" w:hAnsi="Times New Roman"/>
          <w:bCs/>
          <w:szCs w:val="24"/>
        </w:rPr>
        <w:t xml:space="preserve"> for review and comment by stakeholders such as State agencies, community groups, and the public regarding any proposed changes as the result of legislative, regulatory, or administrative changes.  FNS consults with FNS Regional offices (FNSRO) regarding any proposed changes as the result of legislative, regulatory, or administrative changes.  FNSRO are in daily contact with State agencies, which provide feedback on FNS processes and procedures for this information collection</w:t>
      </w:r>
      <w:r w:rsidR="004E58AE">
        <w:rPr>
          <w:rFonts w:ascii="Times New Roman" w:hAnsi="Times New Roman"/>
          <w:bCs/>
          <w:szCs w:val="24"/>
        </w:rPr>
        <w:t xml:space="preserve">.  </w:t>
      </w:r>
      <w:r>
        <w:rPr>
          <w:rFonts w:ascii="Times New Roman" w:hAnsi="Times New Roman"/>
          <w:bCs/>
          <w:szCs w:val="24"/>
        </w:rPr>
        <w:t>Feedback from the State agencies is then used by FNS to help shape the burden estimates for this collection</w:t>
      </w:r>
      <w:r w:rsidR="00747E44">
        <w:rPr>
          <w:rFonts w:ascii="Times New Roman" w:hAnsi="Times New Roman"/>
          <w:bCs/>
          <w:szCs w:val="24"/>
        </w:rPr>
        <w:t>.</w:t>
      </w:r>
    </w:p>
    <w:p w:rsidR="00980265" w:rsidP="00E16E46" w14:paraId="0FC36689" w14:textId="3745A35B">
      <w:pPr>
        <w:spacing w:line="480" w:lineRule="auto"/>
        <w:rPr>
          <w:rFonts w:ascii="Times New Roman" w:hAnsi="Times New Roman"/>
          <w:bCs/>
          <w:szCs w:val="24"/>
        </w:rPr>
      </w:pPr>
      <w:r>
        <w:rPr>
          <w:rFonts w:ascii="Times New Roman" w:hAnsi="Times New Roman"/>
          <w:bCs/>
          <w:szCs w:val="24"/>
        </w:rPr>
        <w:tab/>
        <w:t xml:space="preserve">In the proposed rule, </w:t>
      </w:r>
      <w:r>
        <w:rPr>
          <w:rFonts w:ascii="Times New Roman" w:hAnsi="Times New Roman"/>
          <w:bCs/>
          <w:i/>
          <w:iCs/>
          <w:szCs w:val="24"/>
        </w:rPr>
        <w:t>Child Nutrition Program Integrity</w:t>
      </w:r>
      <w:r>
        <w:rPr>
          <w:rFonts w:ascii="Times New Roman" w:hAnsi="Times New Roman"/>
          <w:bCs/>
          <w:szCs w:val="24"/>
        </w:rPr>
        <w:t xml:space="preserve">, 81 FR 17563, March 29th, 2016, FNS applied existing serious deficiency requirements to establish a serious deficiency process for service institutions and individuals and proposed amendments that would extend the serious </w:t>
      </w:r>
      <w:r>
        <w:rPr>
          <w:rFonts w:ascii="Times New Roman" w:hAnsi="Times New Roman"/>
          <w:bCs/>
          <w:szCs w:val="24"/>
        </w:rPr>
        <w:t>deficiency process to unaffiliated centers in CACFP</w:t>
      </w:r>
      <w:r w:rsidR="004E58AE">
        <w:rPr>
          <w:rFonts w:ascii="Times New Roman" w:hAnsi="Times New Roman"/>
          <w:bCs/>
          <w:szCs w:val="24"/>
        </w:rPr>
        <w:t xml:space="preserve">.  </w:t>
      </w:r>
      <w:r w:rsidR="003C0739">
        <w:rPr>
          <w:rFonts w:ascii="Times New Roman" w:hAnsi="Times New Roman"/>
          <w:bCs/>
          <w:szCs w:val="24"/>
        </w:rPr>
        <w:t xml:space="preserve">During the public comment period for the proposed rule, </w:t>
      </w:r>
      <w:r>
        <w:rPr>
          <w:rFonts w:ascii="Times New Roman" w:hAnsi="Times New Roman"/>
          <w:bCs/>
          <w:szCs w:val="24"/>
        </w:rPr>
        <w:t xml:space="preserve">FNS received </w:t>
      </w:r>
      <w:r w:rsidR="003C0739">
        <w:rPr>
          <w:rFonts w:ascii="Times New Roman" w:hAnsi="Times New Roman"/>
          <w:bCs/>
          <w:szCs w:val="24"/>
        </w:rPr>
        <w:t xml:space="preserve">127 </w:t>
      </w:r>
      <w:r>
        <w:rPr>
          <w:rFonts w:ascii="Times New Roman" w:hAnsi="Times New Roman"/>
          <w:bCs/>
          <w:szCs w:val="24"/>
        </w:rPr>
        <w:t xml:space="preserve">comments regarding the topic </w:t>
      </w:r>
      <w:r w:rsidR="003C0739">
        <w:rPr>
          <w:rFonts w:ascii="Times New Roman" w:hAnsi="Times New Roman"/>
          <w:bCs/>
          <w:szCs w:val="24"/>
        </w:rPr>
        <w:t xml:space="preserve">of </w:t>
      </w:r>
      <w:r>
        <w:rPr>
          <w:rFonts w:ascii="Times New Roman" w:hAnsi="Times New Roman"/>
          <w:bCs/>
          <w:szCs w:val="24"/>
        </w:rPr>
        <w:t>reciprocal disqualification and the NDL.</w:t>
      </w:r>
      <w:r>
        <w:rPr>
          <w:rFonts w:ascii="Times New Roman" w:hAnsi="Times New Roman"/>
          <w:bCs/>
          <w:szCs w:val="24"/>
        </w:rPr>
        <w:t xml:space="preserve"> </w:t>
      </w:r>
      <w:r w:rsidR="003C0739">
        <w:rPr>
          <w:rFonts w:ascii="Times New Roman" w:hAnsi="Times New Roman"/>
          <w:bCs/>
          <w:szCs w:val="24"/>
        </w:rPr>
        <w:t>Seven comments were supportive of the proposed changes, stating that they would promote integrity across all Child Nutrition Programs. The 105 comments that were opposed to the proposed changes were concerned about the impact that the provision could have on CACFP participation, with many SFAs commenting that they would be reluctant to sponsor the CACFP if they put their NSLP participation at risk. These comments suggested limiting the reciprocal disqualification provision to entities terminated for cause and placed on the NDL</w:t>
      </w:r>
      <w:r w:rsidR="00E001BA">
        <w:rPr>
          <w:rFonts w:ascii="Times New Roman" w:hAnsi="Times New Roman"/>
          <w:bCs/>
          <w:szCs w:val="24"/>
        </w:rPr>
        <w:t>.</w:t>
      </w:r>
    </w:p>
    <w:p w:rsidR="00E16E46" w:rsidP="00E16E46" w14:paraId="7153348A" w14:textId="318A36C1">
      <w:pPr>
        <w:spacing w:line="480" w:lineRule="auto"/>
        <w:rPr>
          <w:rFonts w:ascii="Times New Roman" w:hAnsi="Times New Roman"/>
          <w:bCs/>
          <w:szCs w:val="24"/>
        </w:rPr>
      </w:pPr>
      <w:r>
        <w:rPr>
          <w:rFonts w:ascii="Times New Roman" w:hAnsi="Times New Roman"/>
          <w:bCs/>
          <w:szCs w:val="24"/>
        </w:rPr>
        <w:tab/>
      </w:r>
      <w:r>
        <w:rPr>
          <w:rFonts w:ascii="Times New Roman" w:hAnsi="Times New Roman"/>
          <w:bCs/>
          <w:szCs w:val="24"/>
        </w:rPr>
        <w:t xml:space="preserve">In </w:t>
      </w:r>
      <w:r>
        <w:rPr>
          <w:rFonts w:ascii="Times New Roman" w:hAnsi="Times New Roman"/>
          <w:bCs/>
          <w:szCs w:val="24"/>
        </w:rPr>
        <w:t>response</w:t>
      </w:r>
      <w:r>
        <w:rPr>
          <w:rFonts w:ascii="Times New Roman" w:hAnsi="Times New Roman"/>
          <w:bCs/>
          <w:szCs w:val="24"/>
        </w:rPr>
        <w:t xml:space="preserve">, FNS published a notice, </w:t>
      </w:r>
      <w:r>
        <w:rPr>
          <w:rFonts w:ascii="Times New Roman" w:hAnsi="Times New Roman"/>
          <w:bCs/>
          <w:i/>
          <w:iCs/>
          <w:szCs w:val="24"/>
        </w:rPr>
        <w:t>Request for Information: The Serious Deficiency Process in the Child and Adult Care Food Program</w:t>
      </w:r>
      <w:r>
        <w:rPr>
          <w:rFonts w:ascii="Times New Roman" w:hAnsi="Times New Roman"/>
          <w:bCs/>
          <w:szCs w:val="24"/>
        </w:rPr>
        <w:t>, 84 FR 22431, May 17th, 2019, to gather information to help FNS understand firsthand the experiences of State agencies and Program operators. Comment analysis on the proposed rule and the request for information convinced FNS that important modifications were needed to make the application of the serious deficiency process consistent, effective, and in line with current statutory requirements</w:t>
      </w:r>
      <w:r w:rsidR="006A5320">
        <w:rPr>
          <w:rFonts w:ascii="Times New Roman" w:hAnsi="Times New Roman"/>
          <w:bCs/>
          <w:szCs w:val="24"/>
        </w:rPr>
        <w:t xml:space="preserve">.  </w:t>
      </w:r>
      <w:r w:rsidR="003C0739">
        <w:rPr>
          <w:rFonts w:ascii="Times New Roman" w:hAnsi="Times New Roman"/>
          <w:bCs/>
          <w:szCs w:val="24"/>
        </w:rPr>
        <w:t>FNS decided to pursue a separate rulemaking process to propose improvements to the serious deficiency process that would also address the legal requirements for records maintained on individuals on the NDL. New requirements regarding reciprocal disqualification and the NDL have been incorporated in this proposed rule</w:t>
      </w:r>
      <w:r w:rsidR="00494A0A">
        <w:rPr>
          <w:rFonts w:ascii="Times New Roman" w:hAnsi="Times New Roman"/>
          <w:bCs/>
          <w:szCs w:val="24"/>
        </w:rPr>
        <w:t>.</w:t>
      </w:r>
    </w:p>
    <w:p w:rsidR="00E16E46" w:rsidP="00E16E46" w14:paraId="201392A3" w14:textId="2103A67E">
      <w:pPr>
        <w:spacing w:line="480" w:lineRule="auto"/>
        <w:rPr>
          <w:rFonts w:ascii="Times New Roman" w:hAnsi="Times New Roman"/>
          <w:bCs/>
          <w:szCs w:val="24"/>
        </w:rPr>
      </w:pPr>
      <w:r>
        <w:rPr>
          <w:rFonts w:ascii="Times New Roman" w:hAnsi="Times New Roman"/>
          <w:bCs/>
          <w:szCs w:val="24"/>
        </w:rPr>
        <w:tab/>
        <w:t xml:space="preserve">The final rule, </w:t>
      </w:r>
      <w:r>
        <w:rPr>
          <w:rFonts w:ascii="Times New Roman" w:hAnsi="Times New Roman"/>
          <w:bCs/>
          <w:i/>
          <w:iCs/>
          <w:szCs w:val="24"/>
        </w:rPr>
        <w:t>Child Nutrition Program Integrity</w:t>
      </w:r>
      <w:r>
        <w:rPr>
          <w:rFonts w:ascii="Times New Roman" w:hAnsi="Times New Roman"/>
          <w:bCs/>
          <w:szCs w:val="24"/>
        </w:rPr>
        <w:t>, 88 FR 57792, codified amendments related to the serious deficiency process in CACFP, but it did not extend the process to the SFSP</w:t>
      </w:r>
      <w:r w:rsidR="006A5320">
        <w:rPr>
          <w:rFonts w:ascii="Times New Roman" w:hAnsi="Times New Roman"/>
          <w:bCs/>
          <w:szCs w:val="24"/>
        </w:rPr>
        <w:t>.</w:t>
      </w:r>
      <w:r>
        <w:rPr>
          <w:rFonts w:ascii="Times New Roman" w:hAnsi="Times New Roman"/>
          <w:bCs/>
          <w:szCs w:val="24"/>
        </w:rPr>
        <w:t xml:space="preserve"> After publication, FNS still received comments expressing concern about using the CACFP as a model for establishing procedures in other Child Nutrition Programs and suggested that the agency attempt to address potential inconsistencies in implementation of the serious deficiency </w:t>
      </w:r>
      <w:r>
        <w:rPr>
          <w:rFonts w:ascii="Times New Roman" w:hAnsi="Times New Roman"/>
          <w:bCs/>
          <w:szCs w:val="24"/>
        </w:rPr>
        <w:t>process among States</w:t>
      </w:r>
      <w:r w:rsidR="00282209">
        <w:rPr>
          <w:rFonts w:ascii="Times New Roman" w:hAnsi="Times New Roman"/>
          <w:bCs/>
          <w:szCs w:val="24"/>
        </w:rPr>
        <w:t>.</w:t>
      </w:r>
      <w:r>
        <w:rPr>
          <w:rFonts w:ascii="Times New Roman" w:hAnsi="Times New Roman"/>
          <w:bCs/>
          <w:szCs w:val="24"/>
        </w:rPr>
        <w:t xml:space="preserve"> </w:t>
      </w:r>
    </w:p>
    <w:p w:rsidR="006F4A15" w:rsidP="006F4A15" w14:paraId="3893E72A" w14:textId="254E8972">
      <w:pPr>
        <w:spacing w:line="480" w:lineRule="auto"/>
        <w:rPr>
          <w:rFonts w:ascii="Times New Roman" w:hAnsi="Times New Roman"/>
          <w:bCs/>
          <w:szCs w:val="24"/>
        </w:rPr>
      </w:pPr>
      <w:r>
        <w:rPr>
          <w:rFonts w:ascii="Times New Roman" w:hAnsi="Times New Roman"/>
          <w:bCs/>
          <w:szCs w:val="24"/>
        </w:rPr>
        <w:tab/>
        <w:t>The proposed rule extends the serious deficiency process to the SFSP.</w:t>
      </w:r>
      <w:r w:rsidR="006A5320">
        <w:rPr>
          <w:rFonts w:ascii="Times New Roman" w:hAnsi="Times New Roman"/>
          <w:bCs/>
          <w:szCs w:val="24"/>
        </w:rPr>
        <w:t xml:space="preserve">  </w:t>
      </w:r>
      <w:r>
        <w:rPr>
          <w:rFonts w:ascii="Times New Roman" w:hAnsi="Times New Roman"/>
          <w:bCs/>
          <w:szCs w:val="24"/>
        </w:rPr>
        <w:t>Proposed requirements were informed by comments from previous rulemaking</w:t>
      </w:r>
      <w:r w:rsidR="0077460E">
        <w:rPr>
          <w:rFonts w:ascii="Times New Roman" w:hAnsi="Times New Roman"/>
          <w:bCs/>
          <w:szCs w:val="24"/>
        </w:rPr>
        <w:t xml:space="preserve"> for the CACFP</w:t>
      </w:r>
      <w:r>
        <w:rPr>
          <w:rFonts w:ascii="Times New Roman" w:hAnsi="Times New Roman"/>
          <w:bCs/>
          <w:szCs w:val="24"/>
        </w:rPr>
        <w:t xml:space="preserve">. </w:t>
      </w:r>
      <w:r w:rsidR="0077460E">
        <w:rPr>
          <w:rFonts w:ascii="Times New Roman" w:hAnsi="Times New Roman"/>
          <w:bCs/>
          <w:szCs w:val="24"/>
        </w:rPr>
        <w:t>As such, the NDL was modified to include the SFSP to make the proposed serious deficiency process consistent with the CACFP</w:t>
      </w:r>
      <w:r w:rsidR="00245F52">
        <w:rPr>
          <w:rFonts w:ascii="Times New Roman" w:hAnsi="Times New Roman"/>
          <w:bCs/>
          <w:szCs w:val="24"/>
        </w:rPr>
        <w:t>.</w:t>
      </w:r>
    </w:p>
    <w:p w:rsidR="00E64ECF" w:rsidP="006F4A15" w14:paraId="44AFD436" w14:textId="77777777">
      <w:pPr>
        <w:spacing w:line="480" w:lineRule="auto"/>
        <w:rPr>
          <w:rFonts w:ascii="Times New Roman" w:hAnsi="Times New Roman"/>
          <w:bCs/>
          <w:szCs w:val="24"/>
        </w:rPr>
      </w:pPr>
    </w:p>
    <w:p w:rsidR="00BE0B08" w:rsidRPr="002568E6" w:rsidP="0062567E" w14:paraId="2A933DE3" w14:textId="63672341">
      <w:pPr>
        <w:pStyle w:val="Heading1"/>
        <w:rPr>
          <w:szCs w:val="24"/>
        </w:rPr>
      </w:pPr>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2A933DE4" w14:textId="77777777">
      <w:pPr>
        <w:tabs>
          <w:tab w:val="left" w:pos="0"/>
        </w:tabs>
        <w:suppressAutoHyphens/>
        <w:rPr>
          <w:rFonts w:ascii="Times New Roman" w:hAnsi="Times New Roman"/>
          <w:szCs w:val="24"/>
        </w:rPr>
      </w:pPr>
    </w:p>
    <w:p w:rsidR="003333DF" w:rsidRPr="002568E6" w:rsidP="00BE0B08" w14:paraId="2A933DE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2A933DE6" w14:textId="77777777">
      <w:pPr>
        <w:tabs>
          <w:tab w:val="left" w:pos="-720"/>
        </w:tabs>
        <w:suppressAutoHyphens/>
        <w:rPr>
          <w:rFonts w:ascii="Times New Roman" w:hAnsi="Times New Roman"/>
          <w:szCs w:val="24"/>
        </w:rPr>
      </w:pPr>
    </w:p>
    <w:p w:rsidR="00ED28F2" w:rsidRPr="002568E6" w:rsidP="00ED28F2" w14:paraId="2A933DE7" w14:textId="26F01A4C">
      <w:pPr>
        <w:tabs>
          <w:tab w:val="left" w:pos="-720"/>
        </w:tabs>
        <w:suppressAutoHyphens/>
        <w:spacing w:line="480" w:lineRule="auto"/>
        <w:rPr>
          <w:rFonts w:ascii="Times New Roman" w:hAnsi="Times New Roman"/>
          <w:szCs w:val="24"/>
        </w:rPr>
      </w:pPr>
      <w:r>
        <w:rPr>
          <w:rFonts w:ascii="Times New Roman" w:hAnsi="Times New Roman"/>
          <w:spacing w:val="-3"/>
          <w:szCs w:val="24"/>
        </w:rPr>
        <w:t xml:space="preserve">         </w:t>
      </w:r>
      <w:bookmarkStart w:id="20" w:name="_Toc456364841"/>
      <w:bookmarkStart w:id="21" w:name="_Toc456365124"/>
      <w:r>
        <w:rPr>
          <w:rFonts w:ascii="Times New Roman" w:hAnsi="Times New Roman"/>
          <w:spacing w:val="-3"/>
          <w:szCs w:val="24"/>
        </w:rPr>
        <w:t>No payment or gift will be provided to respondents</w:t>
      </w:r>
      <w:bookmarkEnd w:id="20"/>
      <w:bookmarkEnd w:id="21"/>
      <w:r w:rsidR="00747E44">
        <w:rPr>
          <w:rFonts w:ascii="Times New Roman" w:hAnsi="Times New Roman"/>
          <w:spacing w:val="-3"/>
          <w:szCs w:val="24"/>
        </w:rPr>
        <w:t>.</w:t>
      </w:r>
    </w:p>
    <w:p w:rsidR="00ED28F2" w:rsidRPr="002568E6" w:rsidP="00ED28F2" w14:paraId="2A933DE8" w14:textId="77777777">
      <w:pPr>
        <w:tabs>
          <w:tab w:val="left" w:pos="-720"/>
        </w:tabs>
        <w:suppressAutoHyphens/>
        <w:spacing w:line="480" w:lineRule="auto"/>
        <w:rPr>
          <w:rFonts w:ascii="Times New Roman" w:hAnsi="Times New Roman"/>
          <w:szCs w:val="24"/>
        </w:rPr>
      </w:pPr>
    </w:p>
    <w:p w:rsidR="00BE0B08" w:rsidRPr="002568E6" w:rsidP="0062567E" w14:paraId="2A933DE9" w14:textId="0FEF9CE7">
      <w:pPr>
        <w:pStyle w:val="Heading1"/>
        <w:rPr>
          <w:szCs w:val="24"/>
        </w:rPr>
      </w:pPr>
      <w:bookmarkStart w:id="22" w:name="_Toc401831366"/>
      <w:bookmarkStart w:id="23" w:name="_Toc132379609"/>
      <w:r w:rsidRPr="002568E6">
        <w:rPr>
          <w:szCs w:val="24"/>
        </w:rPr>
        <w:t>A10.  Assurances of confidentiality provided to respondents</w:t>
      </w:r>
      <w:bookmarkEnd w:id="22"/>
      <w:bookmarkEnd w:id="23"/>
      <w:r w:rsidR="00443E1D">
        <w:rPr>
          <w:szCs w:val="24"/>
        </w:rPr>
        <w:t>.</w:t>
      </w:r>
    </w:p>
    <w:p w:rsidR="003333DF" w:rsidRPr="002568E6" w:rsidP="00BE0B08" w14:paraId="2A933DEA" w14:textId="77777777">
      <w:pPr>
        <w:rPr>
          <w:rFonts w:ascii="Times New Roman" w:hAnsi="Times New Roman"/>
          <w:szCs w:val="24"/>
        </w:rPr>
      </w:pPr>
    </w:p>
    <w:p w:rsidR="003333DF" w:rsidRPr="002568E6" w:rsidP="0062567E" w14:paraId="2A933DEB" w14:textId="4DB427F8">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r w:rsidR="00443E1D">
        <w:rPr>
          <w:b/>
          <w:szCs w:val="24"/>
        </w:rPr>
        <w:t>.</w:t>
      </w:r>
    </w:p>
    <w:p w:rsidR="003333DF" w:rsidRPr="002568E6" w:rsidP="00BE0B08" w14:paraId="2A933DEC" w14:textId="77777777">
      <w:pPr>
        <w:rPr>
          <w:rFonts w:ascii="Times New Roman" w:hAnsi="Times New Roman"/>
          <w:szCs w:val="24"/>
        </w:rPr>
      </w:pPr>
    </w:p>
    <w:p w:rsidR="0077460E" w:rsidP="0077460E" w14:paraId="1CDA34C9" w14:textId="555DD58A">
      <w:pPr>
        <w:keepNext/>
        <w:spacing w:line="480" w:lineRule="auto"/>
        <w:ind w:firstLine="720"/>
        <w:rPr>
          <w:rFonts w:ascii="Times New Roman" w:hAnsi="Times New Roman"/>
          <w:szCs w:val="24"/>
        </w:rPr>
      </w:pPr>
      <w:r>
        <w:rPr>
          <w:rFonts w:ascii="Times New Roman" w:hAnsi="Times New Roman"/>
          <w:szCs w:val="24"/>
        </w:rPr>
        <w:t xml:space="preserve">The Department </w:t>
      </w:r>
      <w:r>
        <w:rPr>
          <w:rFonts w:ascii="Times New Roman" w:hAnsi="Times New Roman"/>
          <w:szCs w:val="24"/>
        </w:rPr>
        <w:t>complies with the Privacy Act of 1974, 5 U.S.C. Section 552a, which requires the safeguarding of individuals against invasion of privacy. There are some provisions of the proposed rule that require the collection of personally identifiable information (PII) to meet certain program requirements. This information collection request has been reviewed and cleared by FNS Privacy Officer,</w:t>
      </w:r>
      <w:r w:rsidR="003C0739">
        <w:rPr>
          <w:rFonts w:ascii="Times New Roman" w:hAnsi="Times New Roman"/>
          <w:szCs w:val="24"/>
        </w:rPr>
        <w:t xml:space="preserve"> Deea Coleman</w:t>
      </w:r>
      <w:r>
        <w:rPr>
          <w:rFonts w:ascii="Times New Roman" w:hAnsi="Times New Roman"/>
          <w:szCs w:val="24"/>
        </w:rPr>
        <w:t xml:space="preserve">, on </w:t>
      </w:r>
      <w:r w:rsidR="003C0739">
        <w:rPr>
          <w:rFonts w:ascii="Times New Roman" w:hAnsi="Times New Roman"/>
          <w:szCs w:val="24"/>
        </w:rPr>
        <w:t>March 26, 2024, providing no additional comments</w:t>
      </w:r>
      <w:r w:rsidR="00747E44">
        <w:rPr>
          <w:rFonts w:ascii="Times New Roman" w:hAnsi="Times New Roman"/>
          <w:szCs w:val="24"/>
        </w:rPr>
        <w:t>.</w:t>
      </w:r>
    </w:p>
    <w:p w:rsidR="0077460E" w:rsidP="0077460E" w14:paraId="7A27D25E" w14:textId="5ACD836A">
      <w:pPr>
        <w:keepNext/>
        <w:spacing w:line="480" w:lineRule="auto"/>
        <w:ind w:firstLine="720"/>
        <w:rPr>
          <w:rFonts w:ascii="Times New Roman" w:hAnsi="Times New Roman"/>
          <w:szCs w:val="24"/>
        </w:rPr>
      </w:pPr>
      <w:r>
        <w:rPr>
          <w:rFonts w:ascii="Times New Roman" w:hAnsi="Times New Roman"/>
          <w:szCs w:val="24"/>
        </w:rPr>
        <w:t>The serious deficiency process requires the submission of PII of responsible principals and responsible individuals by a sponsor if serious management problems have been identified</w:t>
      </w:r>
      <w:r w:rsidR="005545A7">
        <w:rPr>
          <w:rFonts w:ascii="Times New Roman" w:hAnsi="Times New Roman"/>
          <w:szCs w:val="24"/>
        </w:rPr>
        <w:t xml:space="preserve">. </w:t>
      </w:r>
      <w:r>
        <w:rPr>
          <w:rFonts w:ascii="Times New Roman" w:hAnsi="Times New Roman"/>
          <w:szCs w:val="24"/>
        </w:rPr>
        <w:t xml:space="preserve">Regulations at 7 CFR 225.18(a)(6)(i)(H) require the State agency to inform sponsors to </w:t>
      </w:r>
      <w:r w:rsidR="00FF5C2E">
        <w:rPr>
          <w:rFonts w:ascii="Times New Roman" w:hAnsi="Times New Roman"/>
          <w:szCs w:val="24"/>
        </w:rPr>
        <w:t>provide the</w:t>
      </w:r>
      <w:r>
        <w:rPr>
          <w:rFonts w:ascii="Times New Roman" w:hAnsi="Times New Roman"/>
          <w:szCs w:val="24"/>
        </w:rPr>
        <w:t xml:space="preserve"> date of birth for any responsible principal or individual as a condition for corrective action </w:t>
      </w:r>
      <w:r>
        <w:rPr>
          <w:rFonts w:ascii="Times New Roman" w:hAnsi="Times New Roman"/>
          <w:szCs w:val="24"/>
        </w:rPr>
        <w:t>while the regulation at 225.18(b) requires that the State agency provide the mailing address and date of birth for each responsible principal and individual to the appropriate FNSRO to be placed on the NDL</w:t>
      </w:r>
      <w:r w:rsidR="00FA1304">
        <w:rPr>
          <w:rFonts w:ascii="Times New Roman" w:hAnsi="Times New Roman"/>
          <w:szCs w:val="24"/>
        </w:rPr>
        <w:t>.</w:t>
      </w:r>
    </w:p>
    <w:p w:rsidR="007607B4" w:rsidP="0077460E" w14:paraId="46638275" w14:textId="7F311933">
      <w:pPr>
        <w:keepNext/>
        <w:spacing w:line="480" w:lineRule="auto"/>
        <w:ind w:firstLine="720"/>
        <w:rPr>
          <w:rFonts w:ascii="Times New Roman" w:hAnsi="Times New Roman"/>
          <w:szCs w:val="24"/>
        </w:rPr>
      </w:pPr>
      <w:r>
        <w:rPr>
          <w:rFonts w:ascii="Times New Roman" w:hAnsi="Times New Roman"/>
          <w:szCs w:val="24"/>
        </w:rPr>
        <w:t>The collected PII of responsible principals and individuals is reported on the FNS-843 and FNS-844 forms (Attachments C &amp; D). These electronic forms are used to populate the NDL, which maintains records on disqualified principals and individuals from program participation</w:t>
      </w:r>
      <w:r w:rsidR="00FA1304">
        <w:rPr>
          <w:rFonts w:ascii="Times New Roman" w:hAnsi="Times New Roman"/>
          <w:szCs w:val="24"/>
        </w:rPr>
        <w:t>.</w:t>
      </w:r>
      <w:r>
        <w:rPr>
          <w:rFonts w:ascii="Times New Roman" w:hAnsi="Times New Roman"/>
          <w:szCs w:val="24"/>
        </w:rPr>
        <w:t xml:space="preserve"> Both forms include a Privacy Act Statement </w:t>
      </w:r>
      <w:r w:rsidR="001B5FED">
        <w:rPr>
          <w:rFonts w:ascii="Times New Roman" w:hAnsi="Times New Roman"/>
          <w:szCs w:val="24"/>
        </w:rPr>
        <w:t xml:space="preserve">which states </w:t>
      </w:r>
      <w:r>
        <w:rPr>
          <w:rFonts w:ascii="Times New Roman" w:hAnsi="Times New Roman"/>
          <w:szCs w:val="24"/>
        </w:rPr>
        <w:t>that collected information will be kept private to the extent provided by law under the Privacy Act of 1974</w:t>
      </w:r>
      <w:r w:rsidR="00747E44">
        <w:rPr>
          <w:rFonts w:ascii="Times New Roman" w:hAnsi="Times New Roman"/>
          <w:szCs w:val="24"/>
        </w:rPr>
        <w:t>.</w:t>
      </w:r>
    </w:p>
    <w:p w:rsidR="0077460E" w:rsidP="0077460E" w14:paraId="64BE47B3" w14:textId="790223A7">
      <w:pPr>
        <w:keepNext/>
        <w:spacing w:line="480" w:lineRule="auto"/>
        <w:ind w:firstLine="720"/>
        <w:rPr>
          <w:rFonts w:ascii="Times New Roman" w:hAnsi="Times New Roman"/>
          <w:szCs w:val="24"/>
        </w:rPr>
      </w:pPr>
      <w:r>
        <w:rPr>
          <w:rFonts w:ascii="Times New Roman" w:hAnsi="Times New Roman"/>
          <w:szCs w:val="24"/>
        </w:rPr>
        <w:t>In regards to the NDL, t</w:t>
      </w:r>
      <w:r>
        <w:rPr>
          <w:rFonts w:ascii="Times New Roman" w:hAnsi="Times New Roman"/>
          <w:szCs w:val="24"/>
        </w:rPr>
        <w:t>he Computer Matching Act, 5 U.S.C. 552a(o), applies when a Federal agency conducts a computer match of two or more personally identifiable information records for establishing or verifying eligibility under a Federal benefit program. Current regulations do not stipulate the use of the NDL</w:t>
      </w:r>
      <w:r w:rsidR="00956205">
        <w:rPr>
          <w:rFonts w:ascii="Times New Roman" w:hAnsi="Times New Roman"/>
          <w:szCs w:val="24"/>
        </w:rPr>
        <w:t xml:space="preserve"> </w:t>
      </w:r>
      <w:r w:rsidR="00A44BA1">
        <w:rPr>
          <w:rFonts w:ascii="Times New Roman" w:hAnsi="Times New Roman"/>
          <w:szCs w:val="24"/>
        </w:rPr>
        <w:t xml:space="preserve">in </w:t>
      </w:r>
      <w:r>
        <w:rPr>
          <w:rFonts w:ascii="Times New Roman" w:hAnsi="Times New Roman"/>
          <w:szCs w:val="24"/>
        </w:rPr>
        <w:t>the SFSP. The NDL is being extended to the SFSP, as part of the proposed rule, to protect program integrity</w:t>
      </w:r>
      <w:r w:rsidR="00747E44">
        <w:rPr>
          <w:rFonts w:ascii="Times New Roman" w:hAnsi="Times New Roman"/>
          <w:szCs w:val="24"/>
        </w:rPr>
        <w:t>.</w:t>
      </w:r>
    </w:p>
    <w:p w:rsidR="00FE11DE" w:rsidP="00171468" w14:paraId="609CC2F0" w14:textId="567976E0">
      <w:pPr>
        <w:keepNext/>
        <w:spacing w:line="480" w:lineRule="auto"/>
        <w:ind w:firstLine="720"/>
        <w:rPr>
          <w:rFonts w:ascii="Times New Roman" w:hAnsi="Times New Roman"/>
          <w:szCs w:val="24"/>
        </w:rPr>
      </w:pPr>
      <w:r>
        <w:rPr>
          <w:rFonts w:ascii="Times New Roman" w:hAnsi="Times New Roman"/>
          <w:szCs w:val="24"/>
        </w:rPr>
        <w:t>With the extension, the proposed rule introduces new provisions that make the NDL compliant with the Computer Matching Act. New provisions are added at 225.18(e)(3) to make the NDL compliant with the Computer Matching Act. The new provisions require each State agency to enter into a written matching agreement with FNS to address procedures and protections for disclosure and privacy of personally identifiable information records on the NDL</w:t>
      </w:r>
      <w:r w:rsidR="005811B1">
        <w:rPr>
          <w:rFonts w:ascii="Times New Roman" w:hAnsi="Times New Roman"/>
          <w:szCs w:val="24"/>
        </w:rPr>
        <w:t>.</w:t>
      </w:r>
      <w:r>
        <w:rPr>
          <w:rFonts w:ascii="Times New Roman" w:hAnsi="Times New Roman"/>
          <w:szCs w:val="24"/>
        </w:rPr>
        <w:t xml:space="preserve"> Additional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 State agencies must also provide an opportunity for </w:t>
      </w:r>
      <w:r>
        <w:rPr>
          <w:rFonts w:ascii="Times New Roman" w:hAnsi="Times New Roman"/>
          <w:szCs w:val="24"/>
        </w:rPr>
        <w:t>individuals placed on the NDL to ensure that the record is accurate</w:t>
      </w:r>
      <w:r w:rsidR="00747E44">
        <w:rPr>
          <w:rFonts w:ascii="Times New Roman" w:hAnsi="Times New Roman"/>
          <w:szCs w:val="24"/>
        </w:rPr>
        <w:t>.</w:t>
      </w:r>
    </w:p>
    <w:p w:rsidR="006A1B90" w:rsidP="00171468" w14:paraId="2BE7495A" w14:textId="77777777">
      <w:pPr>
        <w:keepNext/>
        <w:spacing w:line="480" w:lineRule="auto"/>
        <w:ind w:firstLine="720"/>
        <w:rPr>
          <w:rFonts w:ascii="Times New Roman" w:hAnsi="Times New Roman"/>
          <w:szCs w:val="24"/>
        </w:rPr>
      </w:pPr>
    </w:p>
    <w:p w:rsidR="00A308DB" w:rsidP="0062567E" w14:paraId="2A933DEF" w14:textId="77777777">
      <w:pPr>
        <w:pStyle w:val="Heading1"/>
        <w:rPr>
          <w:szCs w:val="24"/>
        </w:rPr>
      </w:pPr>
      <w:bookmarkStart w:id="24" w:name="_Toc401831367"/>
      <w:bookmarkStart w:id="25" w:name="_Toc132379610"/>
      <w:r w:rsidRPr="002568E6">
        <w:rPr>
          <w:szCs w:val="24"/>
        </w:rPr>
        <w:t>A11.  Justification for any questions of a sensitive nature.</w:t>
      </w:r>
      <w:bookmarkEnd w:id="24"/>
      <w:bookmarkEnd w:id="25"/>
      <w:r w:rsidRPr="002568E6">
        <w:rPr>
          <w:szCs w:val="24"/>
        </w:rPr>
        <w:t xml:space="preserve">  </w:t>
      </w:r>
      <w:r w:rsidRPr="002568E6" w:rsidR="005A3F80">
        <w:rPr>
          <w:szCs w:val="24"/>
        </w:rPr>
        <w:t xml:space="preserve">  </w:t>
      </w:r>
    </w:p>
    <w:p w:rsidR="00E64ECF" w:rsidRPr="00E64ECF" w:rsidP="00E64ECF" w14:paraId="4A999525" w14:textId="77777777"/>
    <w:p w:rsidR="003333DF" w:rsidRPr="002568E6" w:rsidP="00BE0B08" w14:paraId="2A933DF0" w14:textId="77777777">
      <w:pPr>
        <w:tabs>
          <w:tab w:val="left" w:pos="0"/>
        </w:tabs>
        <w:suppressAutoHyphens/>
        <w:rPr>
          <w:rFonts w:ascii="Times New Roman" w:hAnsi="Times New Roman"/>
          <w:szCs w:val="24"/>
        </w:rPr>
      </w:pPr>
    </w:p>
    <w:p w:rsidR="003333DF" w:rsidRPr="002568E6" w:rsidP="00BE0B08" w14:paraId="2A933DF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2A933DF2" w14:textId="77777777">
      <w:pPr>
        <w:tabs>
          <w:tab w:val="left" w:pos="-720"/>
        </w:tabs>
        <w:suppressAutoHyphens/>
        <w:rPr>
          <w:rFonts w:ascii="Times New Roman" w:hAnsi="Times New Roman"/>
          <w:szCs w:val="24"/>
        </w:rPr>
      </w:pPr>
    </w:p>
    <w:p w:rsidR="0077460E" w:rsidP="0077460E" w14:paraId="62889B14" w14:textId="4C3B8EAB">
      <w:pPr>
        <w:tabs>
          <w:tab w:val="left" w:pos="-720"/>
        </w:tabs>
        <w:suppressAutoHyphens/>
        <w:spacing w:line="480" w:lineRule="auto"/>
        <w:rPr>
          <w:rFonts w:ascii="Times New Roman" w:hAnsi="Times New Roman"/>
          <w:szCs w:val="24"/>
        </w:rPr>
      </w:pPr>
      <w:bookmarkStart w:id="26" w:name="_Toc456364842"/>
      <w:bookmarkStart w:id="27" w:name="_Toc456365127"/>
      <w:r>
        <w:rPr>
          <w:rFonts w:ascii="Times New Roman" w:hAnsi="Times New Roman"/>
          <w:spacing w:val="-3"/>
          <w:szCs w:val="24"/>
        </w:rPr>
        <w:tab/>
      </w:r>
      <w:bookmarkEnd w:id="26"/>
      <w:bookmarkEnd w:id="27"/>
      <w:r>
        <w:rPr>
          <w:rFonts w:ascii="Times New Roman" w:hAnsi="Times New Roman"/>
          <w:szCs w:val="24"/>
        </w:rPr>
        <w:t>Provisions introduced by the proposed rule will ask for information regarding debts</w:t>
      </w:r>
      <w:r w:rsidR="006404D0">
        <w:rPr>
          <w:rFonts w:ascii="Times New Roman" w:hAnsi="Times New Roman"/>
          <w:szCs w:val="24"/>
        </w:rPr>
        <w:t xml:space="preserve"> of the responsible principles or individuals </w:t>
      </w:r>
      <w:r w:rsidR="003F510D">
        <w:rPr>
          <w:rFonts w:ascii="Times New Roman" w:hAnsi="Times New Roman"/>
          <w:szCs w:val="24"/>
        </w:rPr>
        <w:t xml:space="preserve">that they </w:t>
      </w:r>
      <w:r>
        <w:rPr>
          <w:rFonts w:ascii="Times New Roman" w:hAnsi="Times New Roman"/>
          <w:szCs w:val="24"/>
        </w:rPr>
        <w:t>owe to the program. When the State agency issues a notice of termination, disqualification, and serious deficiency, it must submit a copy of the notice to FNS, along with information on the full amount of any determined debt associated with the sponsor</w:t>
      </w:r>
      <w:r w:rsidR="003F510D">
        <w:rPr>
          <w:rFonts w:ascii="Times New Roman" w:hAnsi="Times New Roman"/>
          <w:szCs w:val="24"/>
        </w:rPr>
        <w:t xml:space="preserve"> or the </w:t>
      </w:r>
      <w:r>
        <w:rPr>
          <w:rFonts w:ascii="Times New Roman" w:hAnsi="Times New Roman"/>
          <w:szCs w:val="24"/>
        </w:rPr>
        <w:t>responsible principals</w:t>
      </w:r>
      <w:r w:rsidR="003F510D">
        <w:rPr>
          <w:rFonts w:ascii="Times New Roman" w:hAnsi="Times New Roman"/>
          <w:szCs w:val="24"/>
        </w:rPr>
        <w:t xml:space="preserve"> or </w:t>
      </w:r>
      <w:r>
        <w:rPr>
          <w:rFonts w:ascii="Times New Roman" w:hAnsi="Times New Roman"/>
          <w:szCs w:val="24"/>
        </w:rPr>
        <w:t>individuals, for inclusion on the NDL</w:t>
      </w:r>
      <w:r w:rsidR="008E38D7">
        <w:rPr>
          <w:rFonts w:ascii="Times New Roman" w:hAnsi="Times New Roman"/>
          <w:szCs w:val="24"/>
        </w:rPr>
        <w:t>.</w:t>
      </w:r>
    </w:p>
    <w:p w:rsidR="0077460E" w:rsidP="0077460E" w14:paraId="2DB24002" w14:textId="70ECAF86">
      <w:pPr>
        <w:tabs>
          <w:tab w:val="left" w:pos="-720"/>
        </w:tabs>
        <w:suppressAutoHyphens/>
        <w:spacing w:line="480" w:lineRule="auto"/>
        <w:rPr>
          <w:rFonts w:ascii="Times New Roman" w:hAnsi="Times New Roman"/>
          <w:szCs w:val="24"/>
        </w:rPr>
      </w:pPr>
      <w:r>
        <w:rPr>
          <w:rFonts w:ascii="Times New Roman" w:hAnsi="Times New Roman"/>
          <w:szCs w:val="24"/>
        </w:rPr>
        <w:tab/>
        <w:t xml:space="preserve">The proposed rule will introduce new regulations at </w:t>
      </w:r>
      <w:r w:rsidR="00BF1B81">
        <w:rPr>
          <w:rFonts w:ascii="Times New Roman" w:hAnsi="Times New Roman"/>
          <w:szCs w:val="24"/>
        </w:rPr>
        <w:t xml:space="preserve">7 </w:t>
      </w:r>
      <w:r>
        <w:rPr>
          <w:rFonts w:ascii="Times New Roman" w:hAnsi="Times New Roman"/>
          <w:szCs w:val="24"/>
        </w:rPr>
        <w:t>CFR 225.18(e)(3) to make the NDL fully compliant with the Computer Matching Act, 5 U.S.C. 522a(o). The new provisions require each State agency to enter into a written matching agreement with FNS to address procedures and protections for disclosure and privacy of personally identifiable information records on the NDL. Additional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 State agencies must also provide an opportunity for individuals placed on the NDL to ensure that the record is accurate</w:t>
      </w:r>
      <w:r w:rsidR="004A1C33">
        <w:rPr>
          <w:rFonts w:ascii="Times New Roman" w:hAnsi="Times New Roman"/>
          <w:szCs w:val="24"/>
        </w:rPr>
        <w:t xml:space="preserve">.  </w:t>
      </w:r>
      <w:r>
        <w:rPr>
          <w:rFonts w:ascii="Times New Roman" w:hAnsi="Times New Roman"/>
          <w:szCs w:val="24"/>
        </w:rPr>
        <w:t xml:space="preserve">These provisions apply to all information submitted to the NDL, including the debts owed to the Program by responsible principals </w:t>
      </w:r>
      <w:r w:rsidR="00D76FBC">
        <w:rPr>
          <w:rFonts w:ascii="Times New Roman" w:hAnsi="Times New Roman"/>
          <w:szCs w:val="24"/>
        </w:rPr>
        <w:t xml:space="preserve">or </w:t>
      </w:r>
      <w:r>
        <w:rPr>
          <w:rFonts w:ascii="Times New Roman" w:hAnsi="Times New Roman"/>
          <w:szCs w:val="24"/>
        </w:rPr>
        <w:t>individuals</w:t>
      </w:r>
      <w:r w:rsidR="002F736D">
        <w:rPr>
          <w:rFonts w:ascii="Times New Roman" w:hAnsi="Times New Roman"/>
          <w:szCs w:val="24"/>
        </w:rPr>
        <w:t>.</w:t>
      </w:r>
    </w:p>
    <w:p w:rsidR="0077460E" w:rsidP="0077460E" w14:paraId="2A4E5C3A" w14:textId="2F1D2C91">
      <w:pPr>
        <w:tabs>
          <w:tab w:val="left" w:pos="-720"/>
        </w:tabs>
        <w:suppressAutoHyphens/>
        <w:spacing w:line="480" w:lineRule="auto"/>
        <w:rPr>
          <w:rFonts w:ascii="Times New Roman" w:hAnsi="Times New Roman"/>
          <w:szCs w:val="24"/>
        </w:rPr>
      </w:pPr>
      <w:r>
        <w:rPr>
          <w:rFonts w:ascii="Times New Roman" w:hAnsi="Times New Roman"/>
          <w:szCs w:val="24"/>
        </w:rPr>
        <w:tab/>
        <w:t xml:space="preserve">Information on </w:t>
      </w:r>
      <w:r w:rsidR="00624AF8">
        <w:rPr>
          <w:rFonts w:ascii="Times New Roman" w:hAnsi="Times New Roman"/>
          <w:szCs w:val="24"/>
        </w:rPr>
        <w:t xml:space="preserve">the </w:t>
      </w:r>
      <w:r>
        <w:rPr>
          <w:rFonts w:ascii="Times New Roman" w:hAnsi="Times New Roman"/>
          <w:szCs w:val="24"/>
        </w:rPr>
        <w:t>debts owed to the Program are important to ensure that the integrity of the Program is protected. Fiscal claims</w:t>
      </w:r>
      <w:r w:rsidR="00480A6D">
        <w:rPr>
          <w:rFonts w:ascii="Times New Roman" w:hAnsi="Times New Roman"/>
          <w:szCs w:val="24"/>
        </w:rPr>
        <w:t xml:space="preserve"> made in error</w:t>
      </w:r>
      <w:r>
        <w:rPr>
          <w:rFonts w:ascii="Times New Roman" w:hAnsi="Times New Roman"/>
          <w:szCs w:val="24"/>
        </w:rPr>
        <w:t xml:space="preserve"> are assessed against Program operators </w:t>
      </w:r>
      <w:r w:rsidR="00B16785">
        <w:rPr>
          <w:rFonts w:ascii="Times New Roman" w:hAnsi="Times New Roman"/>
          <w:szCs w:val="24"/>
        </w:rPr>
        <w:t xml:space="preserve">to </w:t>
      </w:r>
      <w:r>
        <w:rPr>
          <w:rFonts w:ascii="Times New Roman" w:hAnsi="Times New Roman"/>
          <w:szCs w:val="24"/>
        </w:rPr>
        <w:t>ensure the financial viability of the Program. This is in line with other Child Nutrition Programs</w:t>
      </w:r>
      <w:r w:rsidR="004A1C33">
        <w:rPr>
          <w:rFonts w:ascii="Times New Roman" w:hAnsi="Times New Roman"/>
          <w:szCs w:val="24"/>
        </w:rPr>
        <w:t>.</w:t>
      </w:r>
    </w:p>
    <w:p w:rsidR="0077460E" w:rsidRPr="002568E6" w:rsidP="0077460E" w14:paraId="1B34EC32" w14:textId="1C64A98D">
      <w:pPr>
        <w:tabs>
          <w:tab w:val="left" w:pos="-720"/>
        </w:tabs>
        <w:suppressAutoHyphens/>
        <w:spacing w:line="480" w:lineRule="auto"/>
        <w:rPr>
          <w:rFonts w:ascii="Times New Roman" w:hAnsi="Times New Roman"/>
          <w:szCs w:val="24"/>
        </w:rPr>
      </w:pPr>
      <w:r>
        <w:rPr>
          <w:rFonts w:ascii="Times New Roman" w:hAnsi="Times New Roman"/>
          <w:szCs w:val="24"/>
        </w:rPr>
        <w:tab/>
        <w:t xml:space="preserve">In the proposed rule, sponsors with identified serious management problems are required to fully implement all corrective actions and pay any debts owed to the Program to return to "good standing" and exit the serious deficiency process. Should a sponsor fail to comply with these requirements, </w:t>
      </w:r>
      <w:r w:rsidR="00CF6F89">
        <w:rPr>
          <w:rFonts w:ascii="Times New Roman" w:hAnsi="Times New Roman"/>
          <w:szCs w:val="24"/>
        </w:rPr>
        <w:t xml:space="preserve">the </w:t>
      </w:r>
      <w:r>
        <w:rPr>
          <w:rFonts w:ascii="Times New Roman" w:hAnsi="Times New Roman"/>
          <w:szCs w:val="24"/>
        </w:rPr>
        <w:t xml:space="preserve">responsible principals </w:t>
      </w:r>
      <w:r w:rsidR="00CF6F89">
        <w:rPr>
          <w:rFonts w:ascii="Times New Roman" w:hAnsi="Times New Roman"/>
          <w:szCs w:val="24"/>
        </w:rPr>
        <w:t xml:space="preserve">or </w:t>
      </w:r>
      <w:r>
        <w:rPr>
          <w:rFonts w:ascii="Times New Roman" w:hAnsi="Times New Roman"/>
          <w:szCs w:val="24"/>
        </w:rPr>
        <w:t xml:space="preserve">individuals would be disqualified and placed on the NDL, along with information on debts owed to the Program. After a period of 7 years, disqualified principals and individuals would have to repay debts owed to participate in the Program again. These requirements ensure that disqualified principals and individuals are prohibited from Program participation </w:t>
      </w:r>
      <w:r w:rsidR="00CF6F89">
        <w:rPr>
          <w:rFonts w:ascii="Times New Roman" w:hAnsi="Times New Roman"/>
          <w:szCs w:val="24"/>
        </w:rPr>
        <w:t xml:space="preserve">to protect </w:t>
      </w:r>
      <w:r>
        <w:rPr>
          <w:rFonts w:ascii="Times New Roman" w:hAnsi="Times New Roman"/>
          <w:szCs w:val="24"/>
        </w:rPr>
        <w:t>the integrity of the Program</w:t>
      </w:r>
      <w:r w:rsidR="00505502">
        <w:rPr>
          <w:rFonts w:ascii="Times New Roman" w:hAnsi="Times New Roman"/>
          <w:szCs w:val="24"/>
        </w:rPr>
        <w:t>.</w:t>
      </w:r>
    </w:p>
    <w:p w:rsidR="00ED28F2" w:rsidRPr="002568E6" w:rsidP="00ED28F2" w14:paraId="2A933DF4" w14:textId="77777777">
      <w:pPr>
        <w:tabs>
          <w:tab w:val="left" w:pos="-720"/>
        </w:tabs>
        <w:suppressAutoHyphens/>
        <w:spacing w:line="480" w:lineRule="auto"/>
        <w:rPr>
          <w:rFonts w:ascii="Times New Roman" w:hAnsi="Times New Roman"/>
          <w:szCs w:val="24"/>
        </w:rPr>
      </w:pPr>
    </w:p>
    <w:p w:rsidR="000438E8" w:rsidRPr="002568E6" w:rsidP="0062567E" w14:paraId="2A933DF5" w14:textId="070BF950">
      <w:pPr>
        <w:pStyle w:val="Heading1"/>
        <w:rPr>
          <w:szCs w:val="24"/>
        </w:rPr>
      </w:pPr>
      <w:bookmarkStart w:id="28" w:name="_Toc401831368"/>
      <w:bookmarkStart w:id="29" w:name="_Toc132379611"/>
      <w:r w:rsidRPr="002568E6">
        <w:rPr>
          <w:szCs w:val="24"/>
        </w:rPr>
        <w:t>A12.  Estimates of the hour burden of the collection of information</w:t>
      </w:r>
      <w:bookmarkEnd w:id="28"/>
      <w:bookmarkEnd w:id="29"/>
      <w:r w:rsidR="004A1C33">
        <w:rPr>
          <w:szCs w:val="24"/>
        </w:rPr>
        <w:t>.</w:t>
      </w:r>
      <w:r w:rsidRPr="002568E6">
        <w:rPr>
          <w:szCs w:val="24"/>
        </w:rPr>
        <w:t xml:space="preserve"> </w:t>
      </w:r>
    </w:p>
    <w:p w:rsidR="003333DF" w:rsidRPr="002568E6" w:rsidP="000438E8" w14:paraId="2A933DF6" w14:textId="77777777">
      <w:pPr>
        <w:tabs>
          <w:tab w:val="left" w:pos="0"/>
        </w:tabs>
        <w:suppressAutoHyphens/>
        <w:rPr>
          <w:rFonts w:ascii="Times New Roman" w:hAnsi="Times New Roman"/>
          <w:b/>
          <w:szCs w:val="24"/>
        </w:rPr>
      </w:pPr>
    </w:p>
    <w:p w:rsidR="003333DF" w:rsidP="000438E8" w14:paraId="2A933DF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B15C1E" w:rsidP="000438E8" w14:paraId="796CE6D3" w14:textId="77777777">
      <w:pPr>
        <w:tabs>
          <w:tab w:val="left" w:pos="0"/>
        </w:tabs>
        <w:suppressAutoHyphens/>
        <w:rPr>
          <w:rFonts w:ascii="Times New Roman" w:hAnsi="Times New Roman"/>
          <w:b/>
          <w:szCs w:val="24"/>
        </w:rPr>
      </w:pPr>
    </w:p>
    <w:p w:rsidR="00475CC2" w:rsidRPr="002568E6" w:rsidP="00475CC2" w14:paraId="5BA81E9A" w14:textId="036C4C12">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604A0F">
        <w:rPr>
          <w:rFonts w:ascii="Times New Roman" w:hAnsi="Times New Roman"/>
          <w:b/>
          <w:szCs w:val="24"/>
        </w:rPr>
        <w:t>.</w:t>
      </w:r>
    </w:p>
    <w:p w:rsidR="00B15C1E" w:rsidRPr="002568E6" w:rsidP="000438E8" w14:paraId="07361280" w14:textId="77777777">
      <w:pPr>
        <w:tabs>
          <w:tab w:val="left" w:pos="0"/>
        </w:tabs>
        <w:suppressAutoHyphens/>
        <w:rPr>
          <w:rFonts w:ascii="Times New Roman" w:hAnsi="Times New Roman"/>
          <w:b/>
          <w:szCs w:val="24"/>
        </w:rPr>
      </w:pPr>
    </w:p>
    <w:p w:rsidR="00E90344" w:rsidP="006102FB" w14:paraId="7EF03AD8" w14:textId="2E6185DB">
      <w:pPr>
        <w:spacing w:line="480" w:lineRule="auto"/>
        <w:ind w:firstLine="720"/>
        <w:rPr>
          <w:rFonts w:ascii="Times New Roman" w:hAnsi="Times New Roman"/>
          <w:spacing w:val="-3"/>
          <w:szCs w:val="24"/>
        </w:rPr>
      </w:pPr>
      <w:r>
        <w:rPr>
          <w:rFonts w:ascii="Times New Roman" w:hAnsi="Times New Roman"/>
          <w:spacing w:val="-3"/>
          <w:szCs w:val="24"/>
        </w:rPr>
        <w:t>This is a</w:t>
      </w:r>
      <w:r w:rsidR="0038558B">
        <w:rPr>
          <w:rFonts w:ascii="Times New Roman" w:hAnsi="Times New Roman"/>
          <w:spacing w:val="-3"/>
          <w:szCs w:val="24"/>
        </w:rPr>
        <w:t xml:space="preserve"> revision</w:t>
      </w:r>
      <w:r>
        <w:rPr>
          <w:rFonts w:ascii="Times New Roman" w:hAnsi="Times New Roman"/>
          <w:spacing w:val="-3"/>
          <w:szCs w:val="24"/>
        </w:rPr>
        <w:t xml:space="preserve"> of a currently approved collection.</w:t>
      </w:r>
      <w:r w:rsidR="009C0416">
        <w:rPr>
          <w:rFonts w:ascii="Times New Roman" w:hAnsi="Times New Roman"/>
          <w:spacing w:val="-3"/>
          <w:szCs w:val="24"/>
        </w:rPr>
        <w:t xml:space="preserve"> </w:t>
      </w:r>
      <w:r w:rsidR="00F5047E">
        <w:rPr>
          <w:rFonts w:ascii="Times New Roman" w:hAnsi="Times New Roman"/>
          <w:spacing w:val="-3"/>
          <w:szCs w:val="24"/>
        </w:rPr>
        <w:t>The proposal to extend the National Disqualified L</w:t>
      </w:r>
      <w:r w:rsidR="00317595">
        <w:rPr>
          <w:rFonts w:ascii="Times New Roman" w:hAnsi="Times New Roman"/>
          <w:spacing w:val="-3"/>
          <w:szCs w:val="24"/>
        </w:rPr>
        <w:t xml:space="preserve">ist to the SFSP </w:t>
      </w:r>
      <w:r w:rsidR="00FD7398">
        <w:rPr>
          <w:rFonts w:ascii="Times New Roman" w:hAnsi="Times New Roman"/>
          <w:spacing w:val="-3"/>
          <w:szCs w:val="24"/>
        </w:rPr>
        <w:t xml:space="preserve">is expected to result in 53 respondents, </w:t>
      </w:r>
      <w:r w:rsidR="00BB3E9B">
        <w:rPr>
          <w:rFonts w:ascii="Times New Roman" w:hAnsi="Times New Roman"/>
          <w:spacing w:val="-3"/>
          <w:szCs w:val="24"/>
        </w:rPr>
        <w:t xml:space="preserve">477 responses, and 239 burden hours. </w:t>
      </w:r>
      <w:r w:rsidR="003F1B86">
        <w:rPr>
          <w:rFonts w:ascii="Times New Roman" w:hAnsi="Times New Roman"/>
          <w:spacing w:val="-3"/>
          <w:szCs w:val="24"/>
        </w:rPr>
        <w:t xml:space="preserve">To generate an estimate for the SFSP, </w:t>
      </w:r>
      <w:r w:rsidR="00B121B8">
        <w:rPr>
          <w:rFonts w:ascii="Times New Roman" w:hAnsi="Times New Roman"/>
          <w:spacing w:val="-3"/>
          <w:szCs w:val="24"/>
        </w:rPr>
        <w:t xml:space="preserve">FNS </w:t>
      </w:r>
      <w:r w:rsidR="00120471">
        <w:rPr>
          <w:rFonts w:ascii="Times New Roman" w:hAnsi="Times New Roman"/>
          <w:spacing w:val="-3"/>
          <w:szCs w:val="24"/>
        </w:rPr>
        <w:t>created a multiplying factor by dividing the calculated average for CACFP</w:t>
      </w:r>
      <w:r w:rsidR="008917BE">
        <w:rPr>
          <w:rFonts w:ascii="Times New Roman" w:hAnsi="Times New Roman"/>
          <w:spacing w:val="-3"/>
          <w:szCs w:val="24"/>
        </w:rPr>
        <w:t xml:space="preserve"> (as determined in the recent </w:t>
      </w:r>
      <w:r w:rsidR="00327DD9">
        <w:rPr>
          <w:rFonts w:ascii="Times New Roman" w:hAnsi="Times New Roman"/>
          <w:spacing w:val="-3"/>
          <w:szCs w:val="24"/>
        </w:rPr>
        <w:t>renewal of this collection)</w:t>
      </w:r>
      <w:r w:rsidR="00120471">
        <w:rPr>
          <w:rFonts w:ascii="Times New Roman" w:hAnsi="Times New Roman"/>
          <w:spacing w:val="-3"/>
          <w:szCs w:val="24"/>
        </w:rPr>
        <w:t xml:space="preserve"> by the FY2022 Total Sponsoring Organizations</w:t>
      </w:r>
      <w:r w:rsidR="0096438A">
        <w:rPr>
          <w:rFonts w:ascii="Times New Roman" w:hAnsi="Times New Roman"/>
          <w:spacing w:val="-3"/>
          <w:szCs w:val="24"/>
        </w:rPr>
        <w:t xml:space="preserve"> and multiplying the factor by the FY2022 Total Sponsors in SFSP. </w:t>
      </w:r>
      <w:r w:rsidR="00377E9E">
        <w:rPr>
          <w:rFonts w:ascii="Times New Roman" w:hAnsi="Times New Roman"/>
          <w:spacing w:val="-3"/>
          <w:szCs w:val="24"/>
        </w:rPr>
        <w:t xml:space="preserve"> </w:t>
      </w:r>
      <w:r w:rsidR="0096438A">
        <w:rPr>
          <w:rFonts w:ascii="Times New Roman" w:hAnsi="Times New Roman"/>
          <w:spacing w:val="-3"/>
          <w:szCs w:val="24"/>
        </w:rPr>
        <w:t xml:space="preserve">The resulting number </w:t>
      </w:r>
      <w:r w:rsidR="002E7999">
        <w:rPr>
          <w:rFonts w:ascii="Times New Roman" w:hAnsi="Times New Roman"/>
          <w:spacing w:val="-3"/>
          <w:szCs w:val="24"/>
        </w:rPr>
        <w:t xml:space="preserve">is </w:t>
      </w:r>
      <w:r w:rsidR="00491253">
        <w:rPr>
          <w:rFonts w:ascii="Times New Roman" w:hAnsi="Times New Roman"/>
          <w:spacing w:val="-3"/>
          <w:szCs w:val="24"/>
        </w:rPr>
        <w:t xml:space="preserve">being used as the </w:t>
      </w:r>
      <w:r w:rsidR="002E7999">
        <w:rPr>
          <w:rFonts w:ascii="Times New Roman" w:hAnsi="Times New Roman"/>
          <w:spacing w:val="-3"/>
          <w:szCs w:val="24"/>
        </w:rPr>
        <w:t xml:space="preserve">estimate for SFSP Total Institutions added to </w:t>
      </w:r>
      <w:r w:rsidR="002E7999">
        <w:rPr>
          <w:rFonts w:ascii="Times New Roman" w:hAnsi="Times New Roman"/>
          <w:spacing w:val="-3"/>
          <w:szCs w:val="24"/>
        </w:rPr>
        <w:t>the NDL</w:t>
      </w:r>
      <w:r w:rsidR="00533C57">
        <w:rPr>
          <w:rFonts w:ascii="Times New Roman" w:hAnsi="Times New Roman"/>
          <w:spacing w:val="-3"/>
          <w:szCs w:val="24"/>
        </w:rPr>
        <w:t>. Assuming that the SFSP will add institutions and individuals at the same rate</w:t>
      </w:r>
      <w:r w:rsidR="00FE0606">
        <w:rPr>
          <w:rFonts w:ascii="Times New Roman" w:hAnsi="Times New Roman"/>
          <w:spacing w:val="-3"/>
          <w:szCs w:val="24"/>
        </w:rPr>
        <w:t xml:space="preserve"> as CACFP, the estimated SFSP Total Institutions</w:t>
      </w:r>
      <w:r w:rsidR="008A1120">
        <w:rPr>
          <w:rFonts w:ascii="Times New Roman" w:hAnsi="Times New Roman"/>
          <w:spacing w:val="-3"/>
          <w:szCs w:val="24"/>
        </w:rPr>
        <w:t xml:space="preserve"> </w:t>
      </w:r>
      <w:r w:rsidR="00FE0606">
        <w:rPr>
          <w:rFonts w:ascii="Times New Roman" w:hAnsi="Times New Roman"/>
          <w:spacing w:val="-3"/>
          <w:szCs w:val="24"/>
        </w:rPr>
        <w:t>was cross-multiplied with the CACFP NDL estimated institutions and individuals</w:t>
      </w:r>
      <w:r>
        <w:rPr>
          <w:rFonts w:ascii="Times New Roman" w:hAnsi="Times New Roman"/>
          <w:spacing w:val="-3"/>
          <w:szCs w:val="24"/>
        </w:rPr>
        <w:t xml:space="preserve"> to develop</w:t>
      </w:r>
      <w:r w:rsidR="008A1120">
        <w:rPr>
          <w:rFonts w:ascii="Times New Roman" w:hAnsi="Times New Roman"/>
          <w:spacing w:val="-3"/>
          <w:szCs w:val="24"/>
        </w:rPr>
        <w:t xml:space="preserve"> an estimate for SFSP Total Individuals added to the NDL</w:t>
      </w:r>
      <w:r w:rsidR="00747E44">
        <w:rPr>
          <w:rFonts w:ascii="Times New Roman" w:hAnsi="Times New Roman"/>
          <w:spacing w:val="-3"/>
          <w:szCs w:val="24"/>
        </w:rPr>
        <w:t>.</w:t>
      </w:r>
      <w:r>
        <w:rPr>
          <w:rFonts w:ascii="Times New Roman" w:hAnsi="Times New Roman"/>
          <w:spacing w:val="-3"/>
          <w:szCs w:val="24"/>
        </w:rPr>
        <w:t xml:space="preserve"> </w:t>
      </w:r>
    </w:p>
    <w:p w:rsidR="006102FB" w:rsidP="006102FB" w14:paraId="614C1309" w14:textId="307E6184">
      <w:pPr>
        <w:spacing w:line="480" w:lineRule="auto"/>
        <w:ind w:firstLine="720"/>
        <w:rPr>
          <w:rFonts w:ascii="Times New Roman" w:hAnsi="Times New Roman"/>
          <w:szCs w:val="24"/>
        </w:rPr>
      </w:pPr>
      <w:r>
        <w:rPr>
          <w:rFonts w:ascii="Times New Roman" w:hAnsi="Times New Roman"/>
          <w:spacing w:val="-3"/>
          <w:szCs w:val="24"/>
        </w:rPr>
        <w:t xml:space="preserve">FNS estimates </w:t>
      </w:r>
      <w:r w:rsidR="0079022C">
        <w:rPr>
          <w:rFonts w:ascii="Times New Roman" w:hAnsi="Times New Roman"/>
          <w:spacing w:val="-3"/>
          <w:szCs w:val="24"/>
        </w:rPr>
        <w:t xml:space="preserve">that this information collection will have 109 respondents, 1,568 responses, and </w:t>
      </w:r>
      <w:r w:rsidR="008B6C73">
        <w:rPr>
          <w:rFonts w:ascii="Times New Roman" w:hAnsi="Times New Roman"/>
          <w:spacing w:val="-3"/>
          <w:szCs w:val="24"/>
        </w:rPr>
        <w:t xml:space="preserve">1,023 burden hours </w:t>
      </w:r>
      <w:r w:rsidR="006533AD">
        <w:rPr>
          <w:rFonts w:ascii="Times New Roman" w:hAnsi="Times New Roman"/>
          <w:spacing w:val="-3"/>
          <w:szCs w:val="24"/>
        </w:rPr>
        <w:t>when the proposals outlined in this rule are incorporated into the collection.</w:t>
      </w:r>
      <w:r>
        <w:rPr>
          <w:rFonts w:ascii="Times New Roman" w:hAnsi="Times New Roman"/>
        </w:rPr>
        <w:t xml:space="preserve"> </w:t>
      </w:r>
      <w:r w:rsidR="00BA1A02">
        <w:rPr>
          <w:rFonts w:ascii="Times New Roman" w:hAnsi="Times New Roman"/>
        </w:rPr>
        <w:t xml:space="preserve"> The recordkeeping burden associated with maintaining documentation related to institutions and providers terminated for cause at the State agency level is captured under OMB Control Number 0584-0280, </w:t>
      </w:r>
      <w:r w:rsidR="00BA1A02">
        <w:rPr>
          <w:rFonts w:ascii="Times New Roman" w:hAnsi="Times New Roman"/>
          <w:i/>
          <w:iCs/>
        </w:rPr>
        <w:t>7 CFR part 225, Summer Food Service</w:t>
      </w:r>
      <w:r w:rsidRPr="00BA1A02" w:rsidR="00BA1A02">
        <w:rPr>
          <w:rFonts w:ascii="Times New Roman" w:hAnsi="Times New Roman"/>
          <w:i/>
          <w:iCs/>
        </w:rPr>
        <w:t xml:space="preserve"> Program</w:t>
      </w:r>
      <w:r w:rsidR="00BA1A02">
        <w:rPr>
          <w:rFonts w:ascii="Times New Roman" w:hAnsi="Times New Roman"/>
        </w:rPr>
        <w:t xml:space="preserve">, expiration date </w:t>
      </w:r>
      <w:r w:rsidR="008B0BC0">
        <w:rPr>
          <w:rFonts w:ascii="Times New Roman" w:hAnsi="Times New Roman"/>
        </w:rPr>
        <w:t>10/31/2027</w:t>
      </w:r>
      <w:r w:rsidR="00505502">
        <w:rPr>
          <w:rFonts w:ascii="Times New Roman" w:hAnsi="Times New Roman"/>
        </w:rPr>
        <w:t>.</w:t>
      </w:r>
      <w:r w:rsidR="00BA1A02">
        <w:rPr>
          <w:rFonts w:ascii="Times New Roman" w:hAnsi="Times New Roman"/>
        </w:rPr>
        <w:t xml:space="preserve"> </w:t>
      </w:r>
      <w:r w:rsidRPr="00BA1A02">
        <w:rPr>
          <w:rFonts w:ascii="Times New Roman" w:hAnsi="Times New Roman"/>
        </w:rPr>
        <w:t>Therefore</w:t>
      </w:r>
      <w:r>
        <w:rPr>
          <w:rFonts w:ascii="Times New Roman" w:hAnsi="Times New Roman"/>
        </w:rPr>
        <w:t xml:space="preserve">, the recordkeeping burden is not included in this collection to avoid </w:t>
      </w:r>
      <w:r w:rsidR="00FF5C2E">
        <w:rPr>
          <w:rFonts w:ascii="Times New Roman" w:hAnsi="Times New Roman"/>
        </w:rPr>
        <w:t>double counting</w:t>
      </w:r>
      <w:r>
        <w:rPr>
          <w:rFonts w:ascii="Times New Roman" w:hAnsi="Times New Roman"/>
        </w:rPr>
        <w:t xml:space="preserve"> that burden</w:t>
      </w:r>
      <w:r w:rsidR="00505502">
        <w:rPr>
          <w:rFonts w:ascii="Times New Roman" w:hAnsi="Times New Roman"/>
        </w:rPr>
        <w:t>.</w:t>
      </w:r>
      <w:r>
        <w:rPr>
          <w:rFonts w:ascii="Times New Roman" w:hAnsi="Times New Roman"/>
        </w:rPr>
        <w:t xml:space="preserve">  </w:t>
      </w:r>
    </w:p>
    <w:p w:rsidR="00374667" w:rsidRPr="007A7F82" w:rsidP="00374667" w14:paraId="167BB9D8" w14:textId="77777777">
      <w:pPr>
        <w:spacing w:beforeAutospacing="1" w:afterAutospacing="1" w:line="480" w:lineRule="auto"/>
        <w:rPr>
          <w:rFonts w:ascii="Times New Roman" w:hAnsi="Times New Roman"/>
          <w:color w:val="000000" w:themeColor="text1"/>
        </w:rPr>
      </w:pPr>
      <w:r>
        <w:rPr>
          <w:rFonts w:ascii="Times New Roman" w:hAnsi="Times New Roman"/>
          <w:color w:val="000000" w:themeColor="text1"/>
          <w:szCs w:val="24"/>
          <w:u w:val="single"/>
        </w:rPr>
        <w:t>Reporting</w:t>
      </w:r>
    </w:p>
    <w:p w:rsidR="00374667" w:rsidP="00374667" w14:paraId="239549B8" w14:textId="54E397A6">
      <w:pPr>
        <w:spacing w:beforeAutospacing="1" w:afterAutospacing="1" w:line="480" w:lineRule="auto"/>
        <w:rPr>
          <w:rFonts w:ascii="Times New Roman" w:hAnsi="Times New Roman"/>
          <w:color w:val="000000" w:themeColor="text1"/>
          <w:szCs w:val="24"/>
        </w:rPr>
      </w:pPr>
      <w:r>
        <w:rPr>
          <w:rFonts w:ascii="Times New Roman" w:hAnsi="Times New Roman"/>
          <w:color w:val="000000" w:themeColor="text1"/>
          <w:szCs w:val="24"/>
        </w:rPr>
        <w:t>Respondents (Affected Public): State, Local, and Tribal Government</w:t>
      </w:r>
      <w:r w:rsidR="008D3714">
        <w:rPr>
          <w:rFonts w:ascii="Times New Roman" w:hAnsi="Times New Roman"/>
          <w:color w:val="000000" w:themeColor="text1"/>
          <w:szCs w:val="24"/>
        </w:rPr>
        <w:t xml:space="preserve">.  </w:t>
      </w:r>
      <w:r>
        <w:rPr>
          <w:rFonts w:ascii="Times New Roman" w:hAnsi="Times New Roman"/>
          <w:color w:val="000000" w:themeColor="text1"/>
          <w:szCs w:val="24"/>
        </w:rPr>
        <w:t>Th</w:t>
      </w:r>
      <w:r w:rsidR="005463B6">
        <w:rPr>
          <w:rFonts w:ascii="Times New Roman" w:hAnsi="Times New Roman"/>
          <w:color w:val="000000" w:themeColor="text1"/>
          <w:szCs w:val="24"/>
        </w:rPr>
        <w:t xml:space="preserve">is </w:t>
      </w:r>
      <w:r>
        <w:rPr>
          <w:rFonts w:ascii="Times New Roman" w:hAnsi="Times New Roman"/>
          <w:color w:val="000000" w:themeColor="text1"/>
          <w:szCs w:val="24"/>
        </w:rPr>
        <w:t>respondent group</w:t>
      </w:r>
      <w:r w:rsidR="005463B6">
        <w:rPr>
          <w:rFonts w:ascii="Times New Roman" w:hAnsi="Times New Roman"/>
          <w:color w:val="000000" w:themeColor="text1"/>
          <w:szCs w:val="24"/>
        </w:rPr>
        <w:t xml:space="preserve"> includes </w:t>
      </w:r>
      <w:r w:rsidR="00254570">
        <w:rPr>
          <w:rFonts w:ascii="Times New Roman" w:hAnsi="Times New Roman"/>
          <w:color w:val="000000" w:themeColor="text1"/>
          <w:szCs w:val="24"/>
        </w:rPr>
        <w:t>the</w:t>
      </w:r>
      <w:r>
        <w:rPr>
          <w:rFonts w:ascii="Times New Roman" w:hAnsi="Times New Roman"/>
          <w:color w:val="000000" w:themeColor="text1"/>
          <w:szCs w:val="24"/>
        </w:rPr>
        <w:t xml:space="preserve"> State agencies which handle the SFSP</w:t>
      </w:r>
      <w:r w:rsidR="001C52DD">
        <w:rPr>
          <w:rFonts w:ascii="Times New Roman" w:hAnsi="Times New Roman"/>
          <w:color w:val="000000" w:themeColor="text1"/>
          <w:szCs w:val="24"/>
        </w:rPr>
        <w:t>.</w:t>
      </w:r>
    </w:p>
    <w:p w:rsidR="00374667" w:rsidRPr="008F3529" w:rsidP="00374667" w14:paraId="3139DECD" w14:textId="77777777">
      <w:pPr>
        <w:spacing w:beforeAutospacing="1" w:afterAutospacing="1" w:line="480" w:lineRule="auto"/>
        <w:rPr>
          <w:rFonts w:ascii="Times New Roman" w:hAnsi="Times New Roman"/>
          <w:color w:val="000000" w:themeColor="text1"/>
          <w:szCs w:val="24"/>
        </w:rPr>
      </w:pPr>
      <w:r w:rsidRPr="007A7F82">
        <w:rPr>
          <w:rFonts w:ascii="Times New Roman" w:hAnsi="Times New Roman"/>
          <w:color w:val="000000" w:themeColor="text1"/>
          <w:u w:val="single"/>
        </w:rPr>
        <w:t>Estimated Number of Respondents:</w:t>
      </w:r>
      <w:r w:rsidRPr="007A7F82">
        <w:rPr>
          <w:rFonts w:ascii="Times New Roman" w:hAnsi="Times New Roman"/>
          <w:color w:val="000000" w:themeColor="text1"/>
        </w:rPr>
        <w:t xml:space="preserve"> </w:t>
      </w:r>
      <w:r w:rsidRPr="008F3529">
        <w:rPr>
          <w:rFonts w:ascii="Times New Roman" w:hAnsi="Times New Roman"/>
          <w:color w:val="000000" w:themeColor="text1"/>
          <w:szCs w:val="24"/>
        </w:rPr>
        <w:t>53</w:t>
      </w:r>
    </w:p>
    <w:p w:rsidR="00374667" w:rsidRPr="008F3529" w:rsidP="00374667" w14:paraId="142538D7" w14:textId="77777777">
      <w:pPr>
        <w:spacing w:beforeAutospacing="1" w:afterAutospacing="1" w:line="480" w:lineRule="auto"/>
        <w:rPr>
          <w:rFonts w:ascii="Times New Roman" w:hAnsi="Times New Roman"/>
          <w:color w:val="000000" w:themeColor="text1"/>
          <w:szCs w:val="24"/>
        </w:rPr>
      </w:pPr>
      <w:r w:rsidRPr="007A7F82">
        <w:rPr>
          <w:rFonts w:ascii="Times New Roman" w:hAnsi="Times New Roman"/>
          <w:color w:val="000000" w:themeColor="text1"/>
          <w:u w:val="single"/>
        </w:rPr>
        <w:t>Estimated Number of Responses per Respondent:</w:t>
      </w:r>
      <w:r w:rsidRPr="007A7F82">
        <w:rPr>
          <w:rFonts w:ascii="Times New Roman" w:hAnsi="Times New Roman"/>
          <w:color w:val="000000" w:themeColor="text1"/>
        </w:rPr>
        <w:t xml:space="preserve"> </w:t>
      </w:r>
      <w:r>
        <w:rPr>
          <w:rFonts w:ascii="Times New Roman" w:hAnsi="Times New Roman"/>
          <w:color w:val="000000" w:themeColor="text1"/>
          <w:szCs w:val="24"/>
        </w:rPr>
        <w:t>9</w:t>
      </w:r>
    </w:p>
    <w:p w:rsidR="00374667" w:rsidRPr="008F3529" w:rsidP="00374667" w14:paraId="730245D4" w14:textId="77777777">
      <w:pPr>
        <w:spacing w:beforeAutospacing="1" w:afterAutospacing="1" w:line="480" w:lineRule="auto"/>
        <w:rPr>
          <w:rFonts w:ascii="Times New Roman" w:hAnsi="Times New Roman"/>
          <w:color w:val="000000" w:themeColor="text1"/>
          <w:szCs w:val="24"/>
        </w:rPr>
      </w:pPr>
      <w:r w:rsidRPr="007A7F82">
        <w:rPr>
          <w:rFonts w:ascii="Times New Roman" w:hAnsi="Times New Roman"/>
          <w:color w:val="000000" w:themeColor="text1"/>
          <w:u w:val="single"/>
        </w:rPr>
        <w:t xml:space="preserve">Estimated Total Annual Responses: </w:t>
      </w:r>
      <w:r>
        <w:rPr>
          <w:rFonts w:ascii="Times New Roman" w:hAnsi="Times New Roman"/>
          <w:color w:val="000000" w:themeColor="text1"/>
          <w:szCs w:val="24"/>
        </w:rPr>
        <w:t>477</w:t>
      </w:r>
    </w:p>
    <w:p w:rsidR="00374667" w:rsidRPr="008F3529" w:rsidP="00374667" w14:paraId="393DB8EC" w14:textId="77777777">
      <w:pPr>
        <w:spacing w:beforeAutospacing="1" w:afterAutospacing="1" w:line="480" w:lineRule="auto"/>
        <w:rPr>
          <w:rFonts w:ascii="Times New Roman" w:hAnsi="Times New Roman"/>
          <w:color w:val="000000" w:themeColor="text1"/>
          <w:szCs w:val="24"/>
        </w:rPr>
      </w:pPr>
      <w:r w:rsidRPr="007A7F82">
        <w:rPr>
          <w:rFonts w:ascii="Times New Roman" w:hAnsi="Times New Roman"/>
          <w:color w:val="000000" w:themeColor="text1"/>
          <w:u w:val="single"/>
        </w:rPr>
        <w:t xml:space="preserve">Estimated Time per Response: </w:t>
      </w:r>
      <w:r w:rsidRPr="008F3529">
        <w:rPr>
          <w:rFonts w:ascii="Times New Roman" w:hAnsi="Times New Roman"/>
          <w:color w:val="000000" w:themeColor="text1"/>
          <w:szCs w:val="24"/>
        </w:rPr>
        <w:t>0.50</w:t>
      </w:r>
    </w:p>
    <w:p w:rsidR="00374667" w:rsidP="00374667" w14:paraId="0FEC0696" w14:textId="77777777">
      <w:pPr>
        <w:spacing w:before="100" w:beforeAutospacing="1" w:after="100" w:afterAutospacing="1" w:line="480" w:lineRule="auto"/>
        <w:rPr>
          <w:rFonts w:ascii="Times New Roman" w:hAnsi="Times New Roman"/>
          <w:color w:val="000000" w:themeColor="text1"/>
          <w:szCs w:val="24"/>
        </w:rPr>
        <w:sectPr w:rsidSect="00AF3D06">
          <w:footerReference w:type="default" r:id="rId11"/>
          <w:footerReference w:type="first" r:id="rId12"/>
          <w:pgSz w:w="12240" w:h="15840"/>
          <w:pgMar w:top="1440" w:right="1440" w:bottom="1440" w:left="1440" w:header="720" w:footer="720" w:gutter="0"/>
          <w:cols w:space="720"/>
          <w:titlePg/>
          <w:docGrid w:linePitch="360"/>
        </w:sectPr>
      </w:pPr>
      <w:r>
        <w:rPr>
          <w:rFonts w:ascii="Times New Roman" w:hAnsi="Times New Roman"/>
          <w:color w:val="000000" w:themeColor="text1"/>
          <w:szCs w:val="24"/>
          <w:u w:val="single"/>
        </w:rPr>
        <w:t>Estimate Total Annual</w:t>
      </w:r>
      <w:r w:rsidRPr="007A7F82">
        <w:rPr>
          <w:rFonts w:ascii="Times New Roman" w:hAnsi="Times New Roman"/>
          <w:color w:val="000000" w:themeColor="text1"/>
          <w:u w:val="single"/>
        </w:rPr>
        <w:t xml:space="preserve"> Burden </w:t>
      </w:r>
      <w:r>
        <w:rPr>
          <w:rFonts w:ascii="Times New Roman" w:hAnsi="Times New Roman"/>
          <w:color w:val="000000" w:themeColor="text1"/>
          <w:szCs w:val="24"/>
          <w:u w:val="single"/>
        </w:rPr>
        <w:t xml:space="preserve">on Respondents: </w:t>
      </w:r>
      <w:r>
        <w:rPr>
          <w:rFonts w:ascii="Times New Roman" w:hAnsi="Times New Roman"/>
          <w:color w:val="000000" w:themeColor="text1"/>
          <w:szCs w:val="24"/>
        </w:rPr>
        <w:t>239</w:t>
      </w:r>
    </w:p>
    <w:p w:rsidR="00115042" w:rsidP="00115042" w14:paraId="0086B9F6" w14:textId="35B49BD8">
      <w:pPr>
        <w:jc w:val="center"/>
        <w:outlineLvl w:val="0"/>
        <w:rPr>
          <w:rFonts w:ascii="Times New Roman" w:hAnsi="Times New Roman"/>
          <w:b/>
          <w:bCs/>
        </w:rPr>
      </w:pPr>
      <w:bookmarkStart w:id="30" w:name="_Toc132379612"/>
      <w:bookmarkStart w:id="31" w:name="_Toc456364843"/>
      <w:bookmarkStart w:id="32" w:name="_Toc456365129"/>
      <w:r w:rsidRPr="66EBFDF2">
        <w:rPr>
          <w:rFonts w:ascii="Times New Roman" w:hAnsi="Times New Roman"/>
          <w:b/>
          <w:spacing w:val="-3"/>
        </w:rPr>
        <w:t xml:space="preserve">ESTIMATED ANNUAL BURDEN FOR </w:t>
      </w:r>
      <w:r>
        <w:rPr>
          <w:rFonts w:ascii="Times New Roman" w:hAnsi="Times New Roman"/>
          <w:b/>
          <w:bCs/>
        </w:rPr>
        <w:t>CACFP and SFSP N</w:t>
      </w:r>
      <w:r w:rsidR="00AA4734">
        <w:rPr>
          <w:rFonts w:ascii="Times New Roman" w:hAnsi="Times New Roman"/>
          <w:b/>
          <w:bCs/>
        </w:rPr>
        <w:t xml:space="preserve">ATIONAL </w:t>
      </w:r>
      <w:r>
        <w:rPr>
          <w:rFonts w:ascii="Times New Roman" w:hAnsi="Times New Roman"/>
          <w:b/>
          <w:bCs/>
        </w:rPr>
        <w:t>D</w:t>
      </w:r>
      <w:r w:rsidR="00AA4734">
        <w:rPr>
          <w:rFonts w:ascii="Times New Roman" w:hAnsi="Times New Roman"/>
          <w:b/>
          <w:bCs/>
        </w:rPr>
        <w:t xml:space="preserve">ISQUALIFIED </w:t>
      </w:r>
      <w:r>
        <w:rPr>
          <w:rFonts w:ascii="Times New Roman" w:hAnsi="Times New Roman"/>
          <w:b/>
          <w:bCs/>
        </w:rPr>
        <w:t>L</w:t>
      </w:r>
      <w:r w:rsidR="00AA4734">
        <w:rPr>
          <w:rFonts w:ascii="Times New Roman" w:hAnsi="Times New Roman"/>
          <w:b/>
          <w:bCs/>
        </w:rPr>
        <w:t>IST</w:t>
      </w:r>
      <w:r>
        <w:rPr>
          <w:rFonts w:ascii="Times New Roman" w:hAnsi="Times New Roman"/>
          <w:b/>
          <w:bCs/>
        </w:rPr>
        <w:t xml:space="preserve"> F</w:t>
      </w:r>
      <w:r w:rsidR="00AF2CA4">
        <w:rPr>
          <w:rFonts w:ascii="Times New Roman" w:hAnsi="Times New Roman"/>
          <w:b/>
          <w:bCs/>
        </w:rPr>
        <w:t>ORMS</w:t>
      </w:r>
      <w:r>
        <w:rPr>
          <w:rFonts w:ascii="Times New Roman" w:hAnsi="Times New Roman"/>
          <w:b/>
          <w:bCs/>
        </w:rPr>
        <w:t xml:space="preserve"> </w:t>
      </w:r>
    </w:p>
    <w:p w:rsidR="00115042" w:rsidRPr="0077460E" w:rsidP="00115042" w14:paraId="4B98B2D0" w14:textId="77777777">
      <w:pPr>
        <w:spacing w:line="480" w:lineRule="auto"/>
        <w:jc w:val="center"/>
        <w:outlineLvl w:val="0"/>
        <w:rPr>
          <w:rFonts w:ascii="Times New Roman" w:hAnsi="Times New Roman"/>
          <w:b/>
          <w:bCs/>
        </w:rPr>
      </w:pPr>
      <w:r>
        <w:rPr>
          <w:rFonts w:ascii="Times New Roman" w:hAnsi="Times New Roman"/>
          <w:b/>
          <w:bCs/>
        </w:rPr>
        <w:t>FNS-843, FNS-844 (OMB #0584-0584)</w:t>
      </w:r>
    </w:p>
    <w:bookmarkEnd w:id="30"/>
    <w:bookmarkEnd w:id="31"/>
    <w:bookmarkEnd w:id="32"/>
    <w:p w:rsidR="0077460E" w:rsidRPr="0077460E" w:rsidP="006102FB" w14:paraId="589BCE08" w14:textId="11C4C7E8">
      <w:pPr>
        <w:spacing w:line="480" w:lineRule="auto"/>
        <w:jc w:val="center"/>
        <w:outlineLvl w:val="0"/>
        <w:rPr>
          <w:rFonts w:ascii="Times New Roman" w:hAnsi="Times New Roman"/>
          <w:b/>
          <w:bCs/>
        </w:rPr>
      </w:pPr>
    </w:p>
    <w:tbl>
      <w:tblPr>
        <w:tblpPr w:leftFromText="187" w:rightFromText="187" w:vertAnchor="page" w:horzAnchor="margin" w:tblpY="27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1363"/>
        <w:gridCol w:w="1197"/>
        <w:gridCol w:w="746"/>
        <w:gridCol w:w="1233"/>
        <w:gridCol w:w="1064"/>
        <w:gridCol w:w="1064"/>
        <w:gridCol w:w="989"/>
        <w:gridCol w:w="831"/>
        <w:gridCol w:w="1230"/>
        <w:gridCol w:w="917"/>
        <w:gridCol w:w="1155"/>
      </w:tblGrid>
      <w:tr w14:paraId="16DDA768" w14:textId="77777777" w:rsidTr="0011504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7460E" w:rsidRPr="000F6434" w:rsidP="00115042" w14:paraId="759CAE75" w14:textId="77777777">
            <w:pPr>
              <w:jc w:val="center"/>
              <w:rPr>
                <w:rFonts w:ascii="Times New Roman" w:hAnsi="Times New Roman"/>
                <w:b/>
                <w:bCs/>
                <w:sz w:val="16"/>
                <w:szCs w:val="16"/>
              </w:rPr>
            </w:pPr>
            <w:r>
              <w:rPr>
                <w:rFonts w:ascii="Times New Roman" w:hAnsi="Times New Roman"/>
                <w:b/>
                <w:bCs/>
                <w:sz w:val="16"/>
                <w:szCs w:val="16"/>
              </w:rPr>
              <w:t xml:space="preserve">National Disqualified List (NDL) ICR (OMB Control </w:t>
            </w:r>
            <w:r>
              <w:rPr>
                <w:rFonts w:ascii="Times New Roman" w:hAnsi="Times New Roman"/>
                <w:b/>
                <w:bCs/>
                <w:sz w:val="16"/>
                <w:szCs w:val="16"/>
                <w:lang w:bidi="en-US"/>
              </w:rPr>
              <w:t>Number</w:t>
            </w:r>
            <w:r>
              <w:rPr>
                <w:rFonts w:ascii="Times New Roman" w:hAnsi="Times New Roman"/>
                <w:b/>
                <w:bCs/>
                <w:sz w:val="16"/>
                <w:szCs w:val="16"/>
              </w:rPr>
              <w:t xml:space="preserve"> 0584-0584)</w:t>
            </w:r>
          </w:p>
        </w:tc>
      </w:tr>
      <w:tr w14:paraId="08341C9F" w14:textId="77777777" w:rsidTr="00D501F1">
        <w:tblPrEx>
          <w:tblW w:w="5000" w:type="pct"/>
          <w:tblLook w:val="04A0"/>
        </w:tblPrEx>
        <w:trPr>
          <w:trHeight w:val="1160"/>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506BFFA5" w14:textId="77777777">
            <w:pPr>
              <w:jc w:val="center"/>
              <w:rPr>
                <w:rFonts w:ascii="Times New Roman" w:hAnsi="Times New Roman"/>
                <w:sz w:val="16"/>
              </w:rPr>
            </w:pPr>
            <w:r w:rsidRPr="007B6F79">
              <w:rPr>
                <w:rFonts w:ascii="Times New Roman" w:hAnsi="Times New Roman"/>
                <w:sz w:val="16"/>
                <w:szCs w:val="16"/>
              </w:rPr>
              <w:t>Respondent Type</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5A3B45FD" w14:textId="77777777">
            <w:pPr>
              <w:jc w:val="center"/>
              <w:rPr>
                <w:rFonts w:ascii="Times New Roman" w:hAnsi="Times New Roman"/>
                <w:sz w:val="16"/>
              </w:rPr>
            </w:pPr>
            <w:r w:rsidRPr="007B6F79">
              <w:rPr>
                <w:rFonts w:ascii="Times New Roman" w:hAnsi="Times New Roman"/>
                <w:sz w:val="16"/>
                <w:szCs w:val="16"/>
              </w:rPr>
              <w:t>Burden Activities</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2EF8EE14" w14:textId="77777777">
            <w:pPr>
              <w:jc w:val="center"/>
              <w:rPr>
                <w:rFonts w:ascii="Times New Roman" w:hAnsi="Times New Roman"/>
                <w:sz w:val="16"/>
              </w:rPr>
            </w:pPr>
            <w:r w:rsidRPr="007B6F79">
              <w:rPr>
                <w:rFonts w:ascii="Times New Roman" w:hAnsi="Times New Roman"/>
                <w:sz w:val="16"/>
                <w:szCs w:val="16"/>
              </w:rPr>
              <w:t>Section</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7A7F82" w:rsidP="00115042" w14:paraId="1ED22FB6" w14:textId="77777777">
            <w:pPr>
              <w:jc w:val="center"/>
              <w:rPr>
                <w:rFonts w:ascii="Times New Roman" w:hAnsi="Times New Roman"/>
                <w:sz w:val="16"/>
              </w:rPr>
            </w:pPr>
            <w:r w:rsidRPr="007B6F79">
              <w:rPr>
                <w:rFonts w:ascii="Times New Roman" w:hAnsi="Times New Roman"/>
                <w:sz w:val="16"/>
                <w:szCs w:val="16"/>
              </w:rPr>
              <w:t>Forms</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007D26AC" w14:textId="77777777">
            <w:pPr>
              <w:jc w:val="center"/>
              <w:rPr>
                <w:rFonts w:ascii="Times New Roman" w:hAnsi="Times New Roman"/>
                <w:sz w:val="16"/>
              </w:rPr>
            </w:pPr>
            <w:r w:rsidRPr="007B6F79">
              <w:rPr>
                <w:rFonts w:ascii="Times New Roman" w:hAnsi="Times New Roman"/>
                <w:sz w:val="16"/>
                <w:szCs w:val="16"/>
              </w:rPr>
              <w:t>Estimated Number of Respondents</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5C4147E2" w14:textId="77777777">
            <w:pPr>
              <w:jc w:val="center"/>
              <w:rPr>
                <w:rFonts w:ascii="Times New Roman" w:hAnsi="Times New Roman"/>
                <w:sz w:val="16"/>
              </w:rPr>
            </w:pPr>
            <w:r w:rsidRPr="007B6F79">
              <w:rPr>
                <w:rFonts w:ascii="Times New Roman" w:hAnsi="Times New Roman"/>
                <w:sz w:val="16"/>
                <w:szCs w:val="16"/>
              </w:rPr>
              <w:t>Frequency</w:t>
            </w:r>
          </w:p>
          <w:p w:rsidR="0077460E" w:rsidRPr="007A7F82" w:rsidP="00115042" w14:paraId="4F6F9A2B" w14:textId="77777777">
            <w:pPr>
              <w:jc w:val="center"/>
              <w:rPr>
                <w:rFonts w:ascii="Times New Roman" w:hAnsi="Times New Roman"/>
                <w:sz w:val="16"/>
              </w:rPr>
            </w:pPr>
            <w:r w:rsidRPr="007B6F79">
              <w:rPr>
                <w:rFonts w:ascii="Times New Roman" w:hAnsi="Times New Roman"/>
                <w:sz w:val="16"/>
                <w:szCs w:val="16"/>
              </w:rPr>
              <w:t>of</w:t>
            </w:r>
          </w:p>
          <w:p w:rsidR="0077460E" w:rsidRPr="007A7F82" w:rsidP="00115042" w14:paraId="077A4C99" w14:textId="77777777">
            <w:pPr>
              <w:jc w:val="center"/>
              <w:rPr>
                <w:rFonts w:ascii="Times New Roman" w:hAnsi="Times New Roman"/>
                <w:sz w:val="16"/>
              </w:rPr>
            </w:pPr>
            <w:r w:rsidRPr="007B6F79">
              <w:rPr>
                <w:rFonts w:ascii="Times New Roman" w:hAnsi="Times New Roman"/>
                <w:sz w:val="16"/>
                <w:szCs w:val="16"/>
              </w:rPr>
              <w:t>Response</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79D94F69" w14:textId="77777777">
            <w:pPr>
              <w:jc w:val="center"/>
              <w:rPr>
                <w:rFonts w:ascii="Times New Roman" w:hAnsi="Times New Roman"/>
                <w:sz w:val="16"/>
              </w:rPr>
            </w:pPr>
            <w:r w:rsidRPr="007B6F79">
              <w:rPr>
                <w:rFonts w:ascii="Times New Roman" w:hAnsi="Times New Roman"/>
                <w:sz w:val="16"/>
                <w:szCs w:val="16"/>
              </w:rPr>
              <w:t>Average Annual</w:t>
            </w:r>
          </w:p>
          <w:p w:rsidR="0077460E" w:rsidRPr="007A7F82" w:rsidP="00115042" w14:paraId="20C87A70" w14:textId="77777777">
            <w:pPr>
              <w:jc w:val="center"/>
              <w:rPr>
                <w:rFonts w:ascii="Times New Roman" w:hAnsi="Times New Roman"/>
                <w:sz w:val="16"/>
              </w:rPr>
            </w:pPr>
            <w:r w:rsidRPr="007B6F79">
              <w:rPr>
                <w:rFonts w:ascii="Times New Roman" w:hAnsi="Times New Roman"/>
                <w:sz w:val="16"/>
                <w:szCs w:val="16"/>
              </w:rPr>
              <w:t>Responses</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7A7F82" w:rsidP="00115042" w14:paraId="460DE7F0" w14:textId="77777777">
            <w:pPr>
              <w:jc w:val="center"/>
              <w:rPr>
                <w:rFonts w:ascii="Times New Roman" w:hAnsi="Times New Roman"/>
                <w:sz w:val="16"/>
              </w:rPr>
            </w:pPr>
            <w:r w:rsidRPr="007B6F79">
              <w:rPr>
                <w:rFonts w:ascii="Times New Roman" w:hAnsi="Times New Roman"/>
                <w:sz w:val="16"/>
                <w:szCs w:val="16"/>
              </w:rPr>
              <w:t>Average</w:t>
            </w:r>
          </w:p>
          <w:p w:rsidR="0077460E" w:rsidRPr="00C343AA" w:rsidP="00115042" w14:paraId="1E87C672" w14:textId="77777777">
            <w:pPr>
              <w:jc w:val="center"/>
              <w:rPr>
                <w:rFonts w:ascii="Times New Roman" w:hAnsi="Times New Roman"/>
                <w:sz w:val="16"/>
              </w:rPr>
            </w:pPr>
            <w:r w:rsidRPr="007B6F79">
              <w:rPr>
                <w:rFonts w:ascii="Times New Roman" w:hAnsi="Times New Roman"/>
                <w:sz w:val="16"/>
                <w:szCs w:val="16"/>
              </w:rPr>
              <w:t>Burden per</w:t>
            </w:r>
          </w:p>
          <w:p w:rsidR="0077460E" w:rsidRPr="00C343AA" w:rsidP="00115042" w14:paraId="59D4B83D" w14:textId="77777777">
            <w:pPr>
              <w:jc w:val="center"/>
              <w:rPr>
                <w:rFonts w:ascii="Times New Roman" w:hAnsi="Times New Roman"/>
                <w:sz w:val="16"/>
              </w:rPr>
            </w:pPr>
            <w:r w:rsidRPr="007B6F79">
              <w:rPr>
                <w:rFonts w:ascii="Times New Roman" w:hAnsi="Times New Roman"/>
                <w:sz w:val="16"/>
                <w:szCs w:val="16"/>
              </w:rPr>
              <w:t>Response</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460E" w:rsidRPr="00C343AA" w:rsidP="00115042" w14:paraId="50ACD82C" w14:textId="77777777">
            <w:pPr>
              <w:jc w:val="center"/>
              <w:rPr>
                <w:rFonts w:ascii="Times New Roman" w:hAnsi="Times New Roman"/>
                <w:sz w:val="16"/>
              </w:rPr>
            </w:pPr>
            <w:r w:rsidRPr="007B6F79">
              <w:rPr>
                <w:rFonts w:ascii="Times New Roman" w:hAnsi="Times New Roman"/>
                <w:sz w:val="16"/>
                <w:szCs w:val="16"/>
              </w:rPr>
              <w:t>Annual Burden</w:t>
            </w:r>
          </w:p>
          <w:p w:rsidR="0077460E" w:rsidRPr="00C343AA" w:rsidP="00115042" w14:paraId="11EDEBED" w14:textId="77777777">
            <w:pPr>
              <w:jc w:val="center"/>
              <w:rPr>
                <w:rFonts w:ascii="Times New Roman" w:hAnsi="Times New Roman"/>
                <w:sz w:val="16"/>
              </w:rPr>
            </w:pPr>
            <w:r w:rsidRPr="007B6F79">
              <w:rPr>
                <w:rFonts w:ascii="Times New Roman" w:hAnsi="Times New Roman"/>
                <w:sz w:val="16"/>
                <w:szCs w:val="16"/>
              </w:rPr>
              <w:t>Hours</w:t>
            </w:r>
          </w:p>
        </w:tc>
        <w:tc>
          <w:tcPr>
            <w:tcW w:w="475"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6F8091B3" w14:textId="77777777">
            <w:pPr>
              <w:jc w:val="center"/>
              <w:rPr>
                <w:rFonts w:ascii="Times New Roman" w:hAnsi="Times New Roman"/>
                <w:sz w:val="16"/>
                <w:szCs w:val="16"/>
                <w:lang w:bidi="en-US"/>
              </w:rPr>
            </w:pPr>
            <w:r w:rsidRPr="004917D3">
              <w:rPr>
                <w:rFonts w:ascii="Times New Roman" w:hAnsi="Times New Roman"/>
                <w:sz w:val="16"/>
                <w:szCs w:val="16"/>
                <w:lang w:bidi="en-US"/>
              </w:rPr>
              <w:t>Current OMB Approved Burden Hours</w:t>
            </w:r>
          </w:p>
        </w:tc>
        <w:tc>
          <w:tcPr>
            <w:tcW w:w="354"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32627F7B" w14:textId="77777777">
            <w:pPr>
              <w:jc w:val="center"/>
              <w:rPr>
                <w:rFonts w:ascii="Times New Roman" w:hAnsi="Times New Roman"/>
                <w:sz w:val="16"/>
                <w:szCs w:val="16"/>
                <w:lang w:bidi="en-US"/>
              </w:rPr>
            </w:pPr>
            <w:r w:rsidRPr="004917D3">
              <w:rPr>
                <w:rFonts w:ascii="Times New Roman" w:hAnsi="Times New Roman"/>
                <w:sz w:val="16"/>
                <w:szCs w:val="16"/>
                <w:lang w:bidi="en-US"/>
              </w:rPr>
              <w:t>Program Changes</w:t>
            </w:r>
          </w:p>
        </w:tc>
        <w:tc>
          <w:tcPr>
            <w:tcW w:w="446"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07C16A7A" w14:textId="77777777">
            <w:pPr>
              <w:jc w:val="center"/>
              <w:rPr>
                <w:rFonts w:ascii="Times New Roman" w:hAnsi="Times New Roman"/>
                <w:sz w:val="16"/>
                <w:szCs w:val="16"/>
                <w:lang w:bidi="en-US"/>
              </w:rPr>
            </w:pPr>
            <w:r w:rsidRPr="004917D3">
              <w:rPr>
                <w:rFonts w:ascii="Times New Roman" w:hAnsi="Times New Roman"/>
                <w:sz w:val="16"/>
                <w:szCs w:val="16"/>
                <w:lang w:bidi="en-US"/>
              </w:rPr>
              <w:t>Total Difference in Burden</w:t>
            </w:r>
          </w:p>
          <w:p w:rsidR="0077460E" w:rsidRPr="004917D3" w:rsidP="00115042" w14:paraId="221E872A" w14:textId="77777777">
            <w:pPr>
              <w:jc w:val="center"/>
              <w:rPr>
                <w:rFonts w:ascii="Times New Roman" w:hAnsi="Times New Roman"/>
                <w:sz w:val="16"/>
                <w:szCs w:val="16"/>
                <w:lang w:bidi="en-US"/>
              </w:rPr>
            </w:pPr>
          </w:p>
        </w:tc>
      </w:tr>
      <w:tr w14:paraId="54E2D718" w14:textId="77777777" w:rsidTr="00115042">
        <w:tblPrEx>
          <w:tblW w:w="5000" w:type="pct"/>
          <w:tblLook w:val="04A0"/>
        </w:tblPrEx>
        <w:trPr>
          <w:trHeight w:val="1691"/>
        </w:trPr>
        <w:tc>
          <w:tcPr>
            <w:tcW w:w="448" w:type="pct"/>
            <w:vMerge w:val="restart"/>
            <w:tcBorders>
              <w:top w:val="single" w:sz="4" w:space="0" w:color="auto"/>
              <w:left w:val="single" w:sz="4" w:space="0" w:color="auto"/>
              <w:right w:val="single" w:sz="4" w:space="0" w:color="auto"/>
            </w:tcBorders>
            <w:shd w:val="clear" w:color="auto" w:fill="auto"/>
            <w:vAlign w:val="center"/>
          </w:tcPr>
          <w:p w:rsidR="0077460E" w:rsidRPr="00C343AA" w:rsidP="00115042" w14:paraId="523AA261" w14:textId="77777777">
            <w:pPr>
              <w:rPr>
                <w:rFonts w:ascii="Times New Roman" w:hAnsi="Times New Roman"/>
                <w:b/>
                <w:sz w:val="16"/>
              </w:rPr>
            </w:pPr>
            <w:r w:rsidRPr="00C343AA">
              <w:rPr>
                <w:rFonts w:ascii="Times New Roman" w:hAnsi="Times New Roman"/>
                <w:b/>
                <w:sz w:val="16"/>
              </w:rPr>
              <w:t>State Agency</w:t>
            </w:r>
          </w:p>
        </w:tc>
        <w:tc>
          <w:tcPr>
            <w:tcW w:w="526" w:type="pct"/>
            <w:vMerge w:val="restart"/>
            <w:tcBorders>
              <w:top w:val="single" w:sz="4" w:space="0" w:color="auto"/>
              <w:left w:val="single" w:sz="4" w:space="0" w:color="auto"/>
              <w:right w:val="single" w:sz="4" w:space="0" w:color="auto"/>
            </w:tcBorders>
            <w:shd w:val="clear" w:color="auto" w:fill="auto"/>
            <w:vAlign w:val="center"/>
          </w:tcPr>
          <w:p w:rsidR="0077460E" w:rsidRPr="00C343AA" w:rsidP="00115042" w14:paraId="2E7439EF" w14:textId="7D236CEF">
            <w:pPr>
              <w:rPr>
                <w:rFonts w:ascii="Times New Roman" w:hAnsi="Times New Roman"/>
                <w:b/>
                <w:sz w:val="16"/>
              </w:rPr>
            </w:pPr>
            <w:r w:rsidRPr="00C343AA">
              <w:rPr>
                <w:rFonts w:ascii="Times New Roman" w:hAnsi="Times New Roman"/>
                <w:b/>
                <w:sz w:val="16"/>
              </w:rPr>
              <w:t>The State agency creates</w:t>
            </w:r>
            <w:r w:rsidR="00AB3160">
              <w:rPr>
                <w:rFonts w:ascii="Times New Roman" w:hAnsi="Times New Roman"/>
                <w:b/>
                <w:sz w:val="16"/>
              </w:rPr>
              <w:t>,</w:t>
            </w:r>
            <w:r w:rsidRPr="00C343AA">
              <w:rPr>
                <w:rFonts w:ascii="Times New Roman" w:hAnsi="Times New Roman"/>
                <w:b/>
                <w:sz w:val="16"/>
              </w:rPr>
              <w:t xml:space="preserve"> updates, and maintains a list of sponsoring organizations who have been terminated or otherwise disqualified from SFSP participation</w:t>
            </w:r>
            <w:r w:rsidR="008D3C03">
              <w:rPr>
                <w:rFonts w:ascii="Times New Roman" w:hAnsi="Times New Roman"/>
                <w:b/>
                <w:sz w:val="16"/>
              </w:rPr>
              <w:t>.</w:t>
            </w:r>
          </w:p>
        </w:tc>
        <w:tc>
          <w:tcPr>
            <w:tcW w:w="462" w:type="pct"/>
            <w:vMerge w:val="restart"/>
            <w:tcBorders>
              <w:top w:val="single" w:sz="4" w:space="0" w:color="auto"/>
              <w:left w:val="single" w:sz="4" w:space="0" w:color="auto"/>
              <w:right w:val="single" w:sz="4" w:space="0" w:color="auto"/>
            </w:tcBorders>
            <w:shd w:val="clear" w:color="auto" w:fill="auto"/>
            <w:vAlign w:val="center"/>
          </w:tcPr>
          <w:p w:rsidR="0077460E" w:rsidRPr="00C343AA" w:rsidP="00115042" w14:paraId="3BDF3F5F" w14:textId="77777777">
            <w:pPr>
              <w:rPr>
                <w:rFonts w:ascii="Times New Roman" w:hAnsi="Times New Roman"/>
                <w:b/>
                <w:sz w:val="16"/>
              </w:rPr>
            </w:pPr>
            <w:r w:rsidRPr="00C343AA">
              <w:rPr>
                <w:rFonts w:ascii="Times New Roman" w:hAnsi="Times New Roman"/>
                <w:b/>
                <w:sz w:val="16"/>
              </w:rPr>
              <w:t>225.18(</w:t>
            </w:r>
            <w:r>
              <w:rPr>
                <w:rFonts w:ascii="Times New Roman" w:hAnsi="Times New Roman"/>
                <w:b/>
                <w:sz w:val="16"/>
              </w:rPr>
              <w:t>e)(2)(i)</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7E8EE62A" w14:textId="77777777">
            <w:pPr>
              <w:jc w:val="center"/>
              <w:rPr>
                <w:rFonts w:ascii="Times New Roman" w:hAnsi="Times New Roman"/>
                <w:b/>
                <w:sz w:val="16"/>
              </w:rPr>
            </w:pPr>
            <w:r w:rsidRPr="00C343AA">
              <w:rPr>
                <w:rFonts w:ascii="Times New Roman" w:hAnsi="Times New Roman"/>
                <w:b/>
                <w:sz w:val="16"/>
              </w:rPr>
              <w:t>FNS-843*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4B20E479" w14:textId="77777777">
            <w:pPr>
              <w:jc w:val="center"/>
              <w:rPr>
                <w:rFonts w:ascii="Times New Roman" w:hAnsi="Times New Roman"/>
                <w:b/>
                <w:sz w:val="16"/>
              </w:rPr>
            </w:pPr>
            <w:r w:rsidRPr="00C343AA">
              <w:rPr>
                <w:rFonts w:ascii="Times New Roman" w:hAnsi="Times New Roman"/>
                <w:b/>
                <w:sz w:val="16"/>
              </w:rPr>
              <w:t>53</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47E9E2AE" w14:textId="77777777">
            <w:pPr>
              <w:jc w:val="center"/>
              <w:rPr>
                <w:rFonts w:ascii="Times New Roman" w:hAnsi="Times New Roman"/>
                <w:b/>
                <w:sz w:val="16"/>
              </w:rPr>
            </w:pPr>
            <w:r w:rsidRPr="00C343AA">
              <w:rPr>
                <w:rFonts w:ascii="Times New Roman" w:hAnsi="Times New Roman"/>
                <w:b/>
                <w:sz w:val="16"/>
              </w:rPr>
              <w:t>2</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72A9F630" w14:textId="77777777">
            <w:pPr>
              <w:jc w:val="center"/>
              <w:rPr>
                <w:rFonts w:ascii="Times New Roman" w:hAnsi="Times New Roman"/>
                <w:b/>
                <w:sz w:val="16"/>
              </w:rPr>
            </w:pPr>
            <w:r w:rsidRPr="00C343AA">
              <w:rPr>
                <w:rFonts w:ascii="Times New Roman" w:hAnsi="Times New Roman"/>
                <w:b/>
                <w:sz w:val="16"/>
              </w:rPr>
              <w:t>106</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7D568C7D" w14:textId="77777777">
            <w:pPr>
              <w:jc w:val="center"/>
              <w:rPr>
                <w:rFonts w:ascii="Times New Roman" w:hAnsi="Times New Roman"/>
                <w:b/>
                <w:sz w:val="16"/>
              </w:rPr>
            </w:pPr>
            <w:r w:rsidRPr="00C343AA">
              <w:rPr>
                <w:rFonts w:ascii="Times New Roman" w:hAnsi="Times New Roman"/>
                <w:b/>
                <w:sz w:val="16"/>
              </w:rPr>
              <w:t>0.50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7C589DC1" w14:textId="77777777">
            <w:pPr>
              <w:jc w:val="center"/>
              <w:rPr>
                <w:rFonts w:ascii="Times New Roman" w:hAnsi="Times New Roman"/>
                <w:b/>
                <w:sz w:val="16"/>
              </w:rPr>
            </w:pPr>
            <w:r w:rsidRPr="00C343AA">
              <w:rPr>
                <w:rFonts w:ascii="Times New Roman" w:hAnsi="Times New Roman"/>
                <w:b/>
                <w:sz w:val="16"/>
              </w:rPr>
              <w:t>53</w:t>
            </w:r>
          </w:p>
        </w:tc>
        <w:tc>
          <w:tcPr>
            <w:tcW w:w="475" w:type="pct"/>
            <w:tcBorders>
              <w:top w:val="single" w:sz="4" w:space="0" w:color="auto"/>
              <w:left w:val="single" w:sz="4" w:space="0" w:color="auto"/>
              <w:bottom w:val="single" w:sz="4" w:space="0" w:color="auto"/>
              <w:right w:val="single" w:sz="4" w:space="0" w:color="auto"/>
            </w:tcBorders>
            <w:vAlign w:val="center"/>
          </w:tcPr>
          <w:p w:rsidR="0077460E" w:rsidP="00115042" w14:paraId="6EA8E92D" w14:textId="77777777">
            <w:pPr>
              <w:jc w:val="center"/>
              <w:rPr>
                <w:rFonts w:ascii="Times New Roman" w:hAnsi="Times New Roman"/>
                <w:b/>
                <w:bCs/>
                <w:sz w:val="16"/>
                <w:szCs w:val="16"/>
                <w:lang w:bidi="en-US"/>
              </w:rPr>
            </w:pPr>
            <w:r>
              <w:rPr>
                <w:rFonts w:ascii="Times New Roman" w:hAnsi="Times New Roman"/>
                <w:b/>
                <w:bCs/>
                <w:sz w:val="16"/>
                <w:szCs w:val="16"/>
                <w:lang w:bidi="en-US"/>
              </w:rPr>
              <w:t>0</w:t>
            </w:r>
          </w:p>
        </w:tc>
        <w:tc>
          <w:tcPr>
            <w:tcW w:w="354"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61064B1F" w14:textId="77777777">
            <w:pPr>
              <w:jc w:val="center"/>
              <w:rPr>
                <w:rFonts w:ascii="Times New Roman" w:hAnsi="Times New Roman"/>
                <w:b/>
                <w:bCs/>
                <w:sz w:val="16"/>
                <w:szCs w:val="16"/>
                <w:lang w:bidi="en-US"/>
              </w:rPr>
            </w:pPr>
            <w:r w:rsidRPr="004917D3">
              <w:rPr>
                <w:rFonts w:ascii="Times New Roman" w:hAnsi="Times New Roman"/>
                <w:b/>
                <w:bCs/>
                <w:sz w:val="16"/>
                <w:szCs w:val="16"/>
                <w:lang w:bidi="en-US"/>
              </w:rPr>
              <w:t>53</w:t>
            </w:r>
          </w:p>
        </w:tc>
        <w:tc>
          <w:tcPr>
            <w:tcW w:w="446"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497CD421" w14:textId="77777777">
            <w:pPr>
              <w:jc w:val="center"/>
              <w:rPr>
                <w:rFonts w:ascii="Times New Roman" w:hAnsi="Times New Roman"/>
                <w:b/>
                <w:bCs/>
                <w:sz w:val="16"/>
                <w:szCs w:val="16"/>
                <w:lang w:bidi="en-US"/>
              </w:rPr>
            </w:pPr>
            <w:r w:rsidRPr="004917D3">
              <w:rPr>
                <w:rFonts w:ascii="Times New Roman" w:hAnsi="Times New Roman"/>
                <w:b/>
                <w:bCs/>
                <w:sz w:val="16"/>
                <w:szCs w:val="16"/>
                <w:lang w:bidi="en-US"/>
              </w:rPr>
              <w:t>53</w:t>
            </w:r>
          </w:p>
        </w:tc>
      </w:tr>
      <w:tr w14:paraId="6ED9F51D" w14:textId="77777777" w:rsidTr="00115042">
        <w:tblPrEx>
          <w:tblW w:w="5000" w:type="pct"/>
          <w:tblLook w:val="04A0"/>
        </w:tblPrEx>
        <w:trPr>
          <w:trHeight w:val="557"/>
        </w:trPr>
        <w:tc>
          <w:tcPr>
            <w:tcW w:w="448" w:type="pct"/>
            <w:vMerge/>
            <w:tcBorders>
              <w:left w:val="single" w:sz="4" w:space="0" w:color="auto"/>
              <w:bottom w:val="single" w:sz="4" w:space="0" w:color="auto"/>
              <w:right w:val="single" w:sz="4" w:space="0" w:color="auto"/>
            </w:tcBorders>
            <w:shd w:val="clear" w:color="auto" w:fill="auto"/>
            <w:vAlign w:val="center"/>
          </w:tcPr>
          <w:p w:rsidR="0077460E" w:rsidRPr="00C343AA" w:rsidP="00115042" w14:paraId="1D629D25" w14:textId="77777777">
            <w:pPr>
              <w:rPr>
                <w:rFonts w:ascii="Times New Roman" w:hAnsi="Times New Roman"/>
                <w:b/>
                <w:sz w:val="16"/>
              </w:rPr>
            </w:pPr>
          </w:p>
        </w:tc>
        <w:tc>
          <w:tcPr>
            <w:tcW w:w="526" w:type="pct"/>
            <w:vMerge/>
            <w:tcBorders>
              <w:left w:val="single" w:sz="4" w:space="0" w:color="auto"/>
              <w:bottom w:val="single" w:sz="4" w:space="0" w:color="auto"/>
              <w:right w:val="single" w:sz="4" w:space="0" w:color="auto"/>
            </w:tcBorders>
            <w:shd w:val="clear" w:color="auto" w:fill="auto"/>
            <w:vAlign w:val="center"/>
          </w:tcPr>
          <w:p w:rsidR="0077460E" w:rsidRPr="00C343AA" w:rsidP="00115042" w14:paraId="6B335DB8" w14:textId="77777777">
            <w:pPr>
              <w:rPr>
                <w:rFonts w:ascii="Times New Roman" w:hAnsi="Times New Roman"/>
                <w:b/>
                <w:sz w:val="16"/>
              </w:rPr>
            </w:pPr>
          </w:p>
        </w:tc>
        <w:tc>
          <w:tcPr>
            <w:tcW w:w="462" w:type="pct"/>
            <w:vMerge/>
            <w:tcBorders>
              <w:left w:val="single" w:sz="4" w:space="0" w:color="auto"/>
              <w:bottom w:val="single" w:sz="4" w:space="0" w:color="auto"/>
              <w:right w:val="single" w:sz="4" w:space="0" w:color="auto"/>
            </w:tcBorders>
            <w:shd w:val="clear" w:color="auto" w:fill="auto"/>
            <w:vAlign w:val="center"/>
          </w:tcPr>
          <w:p w:rsidR="0077460E" w:rsidRPr="00C343AA" w:rsidP="00115042" w14:paraId="2C9F4E69" w14:textId="77777777">
            <w:pPr>
              <w:rPr>
                <w:rFonts w:ascii="Times New Roman" w:hAnsi="Times New Roman"/>
                <w:b/>
                <w:sz w:val="16"/>
              </w:rPr>
            </w:p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768FE1A4" w14:textId="77777777">
            <w:pPr>
              <w:jc w:val="center"/>
              <w:rPr>
                <w:rFonts w:ascii="Times New Roman" w:hAnsi="Times New Roman"/>
                <w:b/>
                <w:sz w:val="16"/>
              </w:rPr>
            </w:pPr>
            <w:r w:rsidRPr="00C343AA">
              <w:rPr>
                <w:rFonts w:ascii="Times New Roman" w:hAnsi="Times New Roman"/>
                <w:b/>
                <w:sz w:val="16"/>
              </w:rPr>
              <w:t>FNS-844*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08D04612" w14:textId="77777777">
            <w:pPr>
              <w:jc w:val="center"/>
              <w:rPr>
                <w:rFonts w:ascii="Times New Roman" w:hAnsi="Times New Roman"/>
                <w:b/>
                <w:sz w:val="16"/>
              </w:rPr>
            </w:pPr>
            <w:r w:rsidRPr="00C343AA">
              <w:rPr>
                <w:rFonts w:ascii="Times New Roman" w:hAnsi="Times New Roman"/>
                <w:b/>
                <w:sz w:val="16"/>
              </w:rPr>
              <w:t>53</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391CCCD3" w14:textId="77777777">
            <w:pPr>
              <w:jc w:val="center"/>
              <w:rPr>
                <w:rFonts w:ascii="Times New Roman" w:hAnsi="Times New Roman"/>
                <w:b/>
                <w:sz w:val="16"/>
              </w:rPr>
            </w:pPr>
            <w:r w:rsidRPr="00C343AA">
              <w:rPr>
                <w:rFonts w:ascii="Times New Roman" w:hAnsi="Times New Roman"/>
                <w:b/>
                <w:sz w:val="16"/>
              </w:rPr>
              <w:t>7</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20EA7B8B" w14:textId="77777777">
            <w:pPr>
              <w:jc w:val="center"/>
              <w:rPr>
                <w:rFonts w:ascii="Times New Roman" w:hAnsi="Times New Roman"/>
                <w:b/>
                <w:sz w:val="16"/>
              </w:rPr>
            </w:pPr>
            <w:r w:rsidRPr="00C343AA">
              <w:rPr>
                <w:rFonts w:ascii="Times New Roman" w:hAnsi="Times New Roman"/>
                <w:b/>
                <w:sz w:val="16"/>
              </w:rPr>
              <w:t>371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5E924282" w14:textId="77777777">
            <w:pPr>
              <w:jc w:val="center"/>
              <w:rPr>
                <w:rFonts w:ascii="Times New Roman" w:hAnsi="Times New Roman"/>
                <w:b/>
                <w:sz w:val="16"/>
              </w:rPr>
            </w:pPr>
            <w:r w:rsidRPr="00C343AA">
              <w:rPr>
                <w:rFonts w:ascii="Times New Roman" w:hAnsi="Times New Roman"/>
                <w:b/>
                <w:sz w:val="16"/>
              </w:rPr>
              <w:t>0.50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77460E" w:rsidRPr="00C343AA" w:rsidP="00115042" w14:paraId="2C0E6C37" w14:textId="77777777">
            <w:pPr>
              <w:jc w:val="center"/>
              <w:rPr>
                <w:rFonts w:ascii="Times New Roman" w:hAnsi="Times New Roman"/>
                <w:b/>
                <w:sz w:val="16"/>
              </w:rPr>
            </w:pPr>
            <w:r w:rsidRPr="00C343AA">
              <w:rPr>
                <w:rFonts w:ascii="Times New Roman" w:hAnsi="Times New Roman"/>
                <w:b/>
                <w:sz w:val="16"/>
              </w:rPr>
              <w:t>185.5</w:t>
            </w:r>
          </w:p>
        </w:tc>
        <w:tc>
          <w:tcPr>
            <w:tcW w:w="475" w:type="pct"/>
            <w:tcBorders>
              <w:top w:val="single" w:sz="4" w:space="0" w:color="auto"/>
              <w:left w:val="single" w:sz="4" w:space="0" w:color="auto"/>
              <w:bottom w:val="single" w:sz="4" w:space="0" w:color="auto"/>
              <w:right w:val="single" w:sz="4" w:space="0" w:color="auto"/>
            </w:tcBorders>
            <w:vAlign w:val="center"/>
          </w:tcPr>
          <w:p w:rsidR="0077460E" w:rsidP="00115042" w14:paraId="405A3E8A" w14:textId="77777777">
            <w:pPr>
              <w:jc w:val="center"/>
              <w:rPr>
                <w:rFonts w:ascii="Times New Roman" w:hAnsi="Times New Roman"/>
                <w:b/>
                <w:bCs/>
                <w:sz w:val="16"/>
                <w:szCs w:val="16"/>
                <w:lang w:bidi="en-US"/>
              </w:rPr>
            </w:pPr>
            <w:r>
              <w:rPr>
                <w:rFonts w:ascii="Times New Roman" w:hAnsi="Times New Roman"/>
                <w:b/>
                <w:bCs/>
                <w:sz w:val="16"/>
                <w:szCs w:val="16"/>
                <w:lang w:bidi="en-US"/>
              </w:rPr>
              <w:t>0</w:t>
            </w:r>
          </w:p>
        </w:tc>
        <w:tc>
          <w:tcPr>
            <w:tcW w:w="354"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611E15B0" w14:textId="77777777">
            <w:pPr>
              <w:jc w:val="center"/>
              <w:rPr>
                <w:rFonts w:ascii="Times New Roman" w:hAnsi="Times New Roman"/>
                <w:b/>
                <w:bCs/>
                <w:sz w:val="16"/>
                <w:szCs w:val="16"/>
                <w:lang w:bidi="en-US"/>
              </w:rPr>
            </w:pPr>
            <w:r w:rsidRPr="004917D3">
              <w:rPr>
                <w:rFonts w:ascii="Times New Roman" w:hAnsi="Times New Roman"/>
                <w:b/>
                <w:bCs/>
                <w:sz w:val="16"/>
                <w:szCs w:val="16"/>
                <w:lang w:bidi="en-US"/>
              </w:rPr>
              <w:t>185.5</w:t>
            </w:r>
          </w:p>
        </w:tc>
        <w:tc>
          <w:tcPr>
            <w:tcW w:w="446" w:type="pct"/>
            <w:tcBorders>
              <w:top w:val="single" w:sz="4" w:space="0" w:color="auto"/>
              <w:left w:val="single" w:sz="4" w:space="0" w:color="auto"/>
              <w:bottom w:val="single" w:sz="4" w:space="0" w:color="auto"/>
              <w:right w:val="single" w:sz="4" w:space="0" w:color="auto"/>
            </w:tcBorders>
            <w:vAlign w:val="center"/>
          </w:tcPr>
          <w:p w:rsidR="0077460E" w:rsidRPr="004917D3" w:rsidP="00115042" w14:paraId="5A32EDCF" w14:textId="77777777">
            <w:pPr>
              <w:jc w:val="center"/>
              <w:rPr>
                <w:rFonts w:ascii="Times New Roman" w:hAnsi="Times New Roman"/>
                <w:b/>
                <w:bCs/>
                <w:sz w:val="16"/>
                <w:szCs w:val="16"/>
                <w:lang w:bidi="en-US"/>
              </w:rPr>
            </w:pPr>
            <w:r w:rsidRPr="004917D3">
              <w:rPr>
                <w:rFonts w:ascii="Times New Roman" w:hAnsi="Times New Roman"/>
                <w:b/>
                <w:bCs/>
                <w:sz w:val="16"/>
                <w:szCs w:val="16"/>
                <w:lang w:bidi="en-US"/>
              </w:rPr>
              <w:t>185.5</w:t>
            </w:r>
          </w:p>
        </w:tc>
      </w:tr>
      <w:tr w14:paraId="541E5ECA" w14:textId="77777777" w:rsidTr="00115042">
        <w:tblPrEx>
          <w:tblW w:w="5000" w:type="pct"/>
          <w:tblLook w:val="04A0"/>
        </w:tblPrEx>
        <w:trPr>
          <w:trHeight w:val="1322"/>
        </w:trPr>
        <w:tc>
          <w:tcPr>
            <w:tcW w:w="44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3A9D4E59" w14:textId="4344C159">
            <w:pPr>
              <w:rPr>
                <w:rFonts w:ascii="Times New Roman" w:hAnsi="Times New Roman"/>
                <w:b/>
                <w:sz w:val="16"/>
              </w:rPr>
            </w:pPr>
            <w:r w:rsidRPr="007B6F79">
              <w:rPr>
                <w:rFonts w:ascii="Times New Roman" w:hAnsi="Times New Roman"/>
                <w:b/>
                <w:bCs/>
                <w:sz w:val="16"/>
                <w:szCs w:val="16"/>
              </w:rPr>
              <w:t xml:space="preserve">State </w:t>
            </w:r>
            <w:r w:rsidRPr="007B6F79" w:rsidR="00F91D5E">
              <w:rPr>
                <w:rFonts w:ascii="Times New Roman" w:hAnsi="Times New Roman"/>
                <w:b/>
                <w:bCs/>
                <w:sz w:val="16"/>
                <w:szCs w:val="16"/>
              </w:rPr>
              <w:t xml:space="preserve">agency </w:t>
            </w:r>
            <w:r w:rsidRPr="004917D3" w:rsidR="00F91D5E">
              <w:rPr>
                <w:rFonts w:ascii="Times New Roman" w:hAnsi="Times New Roman"/>
                <w:b/>
                <w:sz w:val="16"/>
                <w:szCs w:val="16"/>
                <w:lang w:bidi="en-US"/>
              </w:rPr>
              <w:t>Level</w:t>
            </w:r>
            <w:r w:rsidRPr="007B6F79">
              <w:rPr>
                <w:rFonts w:ascii="Times New Roman" w:hAnsi="Times New Roman"/>
                <w:b/>
                <w:bCs/>
                <w:sz w:val="16"/>
                <w:szCs w:val="16"/>
              </w:rPr>
              <w:t xml:space="preserve"> Reporting Totals</w:t>
            </w:r>
          </w:p>
        </w:tc>
        <w:tc>
          <w:tcPr>
            <w:tcW w:w="526" w:type="pct"/>
            <w:tcBorders>
              <w:top w:val="single" w:sz="4" w:space="0" w:color="auto"/>
              <w:left w:val="single" w:sz="4" w:space="0" w:color="auto"/>
              <w:bottom w:val="single" w:sz="4" w:space="0" w:color="auto"/>
              <w:right w:val="single" w:sz="4" w:space="0" w:color="auto"/>
            </w:tcBorders>
            <w:shd w:val="clear" w:color="auto" w:fill="D9D9D9"/>
          </w:tcPr>
          <w:p w:rsidR="0077460E" w:rsidRPr="00C343AA" w:rsidP="00115042" w14:paraId="3FD38D11" w14:textId="77777777">
            <w:pPr>
              <w:rPr>
                <w:rFonts w:ascii="Times New Roman" w:hAnsi="Times New Roman"/>
                <w:b/>
                <w:sz w:val="16"/>
              </w:rPr>
            </w:pPr>
          </w:p>
        </w:tc>
        <w:tc>
          <w:tcPr>
            <w:tcW w:w="462" w:type="pct"/>
            <w:tcBorders>
              <w:top w:val="single" w:sz="4" w:space="0" w:color="auto"/>
              <w:left w:val="single" w:sz="4" w:space="0" w:color="auto"/>
              <w:bottom w:val="single" w:sz="4" w:space="0" w:color="auto"/>
              <w:right w:val="single" w:sz="4" w:space="0" w:color="auto"/>
            </w:tcBorders>
            <w:shd w:val="clear" w:color="auto" w:fill="D9D9D9"/>
            <w:vAlign w:val="center"/>
          </w:tcPr>
          <w:p w:rsidR="0077460E" w:rsidRPr="00C343AA" w:rsidP="00115042" w14:paraId="31D78BC2" w14:textId="77777777">
            <w:pPr>
              <w:rPr>
                <w:rFonts w:ascii="Times New Roman" w:hAnsi="Times New Roman"/>
                <w:b/>
                <w:sz w:val="16"/>
              </w:rPr>
            </w:pPr>
          </w:p>
        </w:tc>
        <w:tc>
          <w:tcPr>
            <w:tcW w:w="288" w:type="pct"/>
            <w:tcBorders>
              <w:top w:val="single" w:sz="4" w:space="0" w:color="auto"/>
              <w:left w:val="single" w:sz="4" w:space="0" w:color="auto"/>
              <w:bottom w:val="single" w:sz="4" w:space="0" w:color="auto"/>
              <w:right w:val="single" w:sz="4" w:space="0" w:color="auto"/>
            </w:tcBorders>
            <w:shd w:val="clear" w:color="auto" w:fill="D9D9D9"/>
            <w:vAlign w:val="center"/>
          </w:tcPr>
          <w:p w:rsidR="0077460E" w:rsidRPr="00C343AA" w:rsidP="00115042" w14:paraId="35196F5D" w14:textId="77777777">
            <w:pPr>
              <w:jc w:val="center"/>
              <w:rPr>
                <w:rFonts w:ascii="Times New Roman" w:hAnsi="Times New Roman"/>
                <w:b/>
                <w:sz w:val="16"/>
              </w:rPr>
            </w:pPr>
          </w:p>
        </w:tc>
        <w:tc>
          <w:tcPr>
            <w:tcW w:w="47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2BD20D1E" w14:textId="77777777">
            <w:pPr>
              <w:jc w:val="center"/>
              <w:rPr>
                <w:rFonts w:ascii="Times New Roman" w:hAnsi="Times New Roman"/>
                <w:b/>
                <w:sz w:val="16"/>
              </w:rPr>
            </w:pPr>
            <w:r>
              <w:rPr>
                <w:rFonts w:ascii="Times New Roman" w:hAnsi="Times New Roman"/>
                <w:b/>
                <w:sz w:val="16"/>
                <w:szCs w:val="16"/>
                <w:lang w:bidi="en-US"/>
              </w:rPr>
              <w:t>53</w:t>
            </w:r>
          </w:p>
        </w:tc>
        <w:tc>
          <w:tcPr>
            <w:tcW w:w="4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344DF291" w14:textId="77777777">
            <w:pPr>
              <w:jc w:val="center"/>
              <w:rPr>
                <w:rFonts w:ascii="Times New Roman" w:hAnsi="Times New Roman"/>
                <w:b/>
                <w:sz w:val="16"/>
              </w:rPr>
            </w:pPr>
            <w:r>
              <w:rPr>
                <w:rFonts w:ascii="Times New Roman" w:hAnsi="Times New Roman"/>
                <w:b/>
                <w:sz w:val="16"/>
                <w:szCs w:val="16"/>
                <w:lang w:bidi="en-US"/>
              </w:rPr>
              <w:t>9</w:t>
            </w:r>
          </w:p>
        </w:tc>
        <w:tc>
          <w:tcPr>
            <w:tcW w:w="4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2D5F8722" w14:textId="77777777">
            <w:pPr>
              <w:jc w:val="center"/>
              <w:rPr>
                <w:rFonts w:ascii="Times New Roman" w:hAnsi="Times New Roman"/>
                <w:b/>
                <w:sz w:val="16"/>
              </w:rPr>
            </w:pPr>
            <w:r>
              <w:rPr>
                <w:rFonts w:ascii="Times New Roman" w:hAnsi="Times New Roman"/>
                <w:b/>
                <w:sz w:val="16"/>
                <w:szCs w:val="16"/>
                <w:lang w:bidi="en-US"/>
              </w:rPr>
              <w:t>477</w:t>
            </w:r>
          </w:p>
        </w:tc>
        <w:tc>
          <w:tcPr>
            <w:tcW w:w="38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44CFF0C1" w14:textId="77777777">
            <w:pPr>
              <w:jc w:val="center"/>
              <w:rPr>
                <w:rFonts w:ascii="Times New Roman" w:hAnsi="Times New Roman"/>
                <w:b/>
                <w:sz w:val="16"/>
              </w:rPr>
            </w:pPr>
            <w:r w:rsidRPr="007B6F79">
              <w:rPr>
                <w:rFonts w:ascii="Times New Roman" w:hAnsi="Times New Roman"/>
                <w:b/>
                <w:bCs/>
                <w:sz w:val="16"/>
                <w:szCs w:val="16"/>
              </w:rPr>
              <w:t>0.50</w:t>
            </w:r>
          </w:p>
        </w:tc>
        <w:tc>
          <w:tcPr>
            <w:tcW w:w="32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7460E" w:rsidRPr="00C343AA" w:rsidP="00115042" w14:paraId="7853E7F0" w14:textId="77777777">
            <w:pPr>
              <w:jc w:val="center"/>
              <w:rPr>
                <w:rFonts w:ascii="Times New Roman" w:hAnsi="Times New Roman"/>
                <w:b/>
                <w:sz w:val="16"/>
              </w:rPr>
            </w:pPr>
            <w:r>
              <w:rPr>
                <w:rFonts w:ascii="Times New Roman" w:hAnsi="Times New Roman"/>
                <w:b/>
                <w:sz w:val="16"/>
                <w:szCs w:val="16"/>
                <w:lang w:bidi="en-US"/>
              </w:rPr>
              <w:t>238</w:t>
            </w:r>
            <w:r w:rsidRPr="007B6F79">
              <w:rPr>
                <w:rFonts w:ascii="Times New Roman" w:hAnsi="Times New Roman"/>
                <w:b/>
                <w:bCs/>
                <w:sz w:val="16"/>
                <w:szCs w:val="16"/>
              </w:rPr>
              <w:t>.5</w:t>
            </w:r>
          </w:p>
        </w:tc>
        <w:tc>
          <w:tcPr>
            <w:tcW w:w="475" w:type="pct"/>
            <w:tcBorders>
              <w:top w:val="single" w:sz="4" w:space="0" w:color="auto"/>
              <w:left w:val="single" w:sz="4" w:space="0" w:color="auto"/>
              <w:bottom w:val="single" w:sz="4" w:space="0" w:color="auto"/>
              <w:right w:val="single" w:sz="4" w:space="0" w:color="auto"/>
            </w:tcBorders>
            <w:shd w:val="clear" w:color="auto" w:fill="D9D9D9"/>
            <w:vAlign w:val="center"/>
          </w:tcPr>
          <w:p w:rsidR="0077460E" w:rsidP="00115042" w14:paraId="45F5DB7F" w14:textId="77777777">
            <w:pPr>
              <w:jc w:val="center"/>
              <w:rPr>
                <w:rFonts w:ascii="Times New Roman" w:hAnsi="Times New Roman"/>
                <w:b/>
                <w:sz w:val="16"/>
                <w:szCs w:val="16"/>
                <w:lang w:bidi="en-US"/>
              </w:rPr>
            </w:pPr>
            <w:r>
              <w:rPr>
                <w:rFonts w:ascii="Times New Roman" w:hAnsi="Times New Roman"/>
                <w:b/>
                <w:sz w:val="16"/>
                <w:szCs w:val="16"/>
                <w:lang w:bidi="en-US"/>
              </w:rPr>
              <w:t>0</w:t>
            </w:r>
          </w:p>
        </w:tc>
        <w:tc>
          <w:tcPr>
            <w:tcW w:w="354" w:type="pct"/>
            <w:tcBorders>
              <w:top w:val="single" w:sz="4" w:space="0" w:color="auto"/>
              <w:left w:val="single" w:sz="4" w:space="0" w:color="auto"/>
              <w:bottom w:val="single" w:sz="4" w:space="0" w:color="auto"/>
              <w:right w:val="single" w:sz="4" w:space="0" w:color="auto"/>
            </w:tcBorders>
            <w:shd w:val="clear" w:color="auto" w:fill="D9D9D9"/>
            <w:vAlign w:val="center"/>
          </w:tcPr>
          <w:p w:rsidR="0077460E" w:rsidP="00115042" w14:paraId="03F273FA" w14:textId="77777777">
            <w:pPr>
              <w:jc w:val="center"/>
              <w:rPr>
                <w:rFonts w:ascii="Times New Roman" w:hAnsi="Times New Roman"/>
                <w:b/>
                <w:sz w:val="16"/>
                <w:szCs w:val="16"/>
                <w:lang w:bidi="en-US"/>
              </w:rPr>
            </w:pPr>
            <w:r>
              <w:rPr>
                <w:rFonts w:ascii="Times New Roman" w:hAnsi="Times New Roman"/>
                <w:b/>
                <w:sz w:val="16"/>
                <w:szCs w:val="16"/>
                <w:lang w:bidi="en-US"/>
              </w:rPr>
              <w:t>238.5</w:t>
            </w:r>
          </w:p>
        </w:tc>
        <w:tc>
          <w:tcPr>
            <w:tcW w:w="446" w:type="pct"/>
            <w:tcBorders>
              <w:top w:val="single" w:sz="4" w:space="0" w:color="auto"/>
              <w:left w:val="single" w:sz="4" w:space="0" w:color="auto"/>
              <w:bottom w:val="single" w:sz="4" w:space="0" w:color="auto"/>
              <w:right w:val="single" w:sz="4" w:space="0" w:color="auto"/>
            </w:tcBorders>
            <w:shd w:val="clear" w:color="auto" w:fill="D9D9D9"/>
            <w:vAlign w:val="center"/>
          </w:tcPr>
          <w:p w:rsidR="0077460E" w:rsidP="00115042" w14:paraId="0757F353" w14:textId="77777777">
            <w:pPr>
              <w:jc w:val="center"/>
              <w:rPr>
                <w:rFonts w:ascii="Times New Roman" w:hAnsi="Times New Roman"/>
                <w:b/>
                <w:sz w:val="16"/>
                <w:szCs w:val="16"/>
                <w:lang w:bidi="en-US"/>
              </w:rPr>
            </w:pPr>
            <w:r>
              <w:rPr>
                <w:rFonts w:ascii="Times New Roman" w:hAnsi="Times New Roman"/>
                <w:b/>
                <w:sz w:val="16"/>
                <w:szCs w:val="16"/>
                <w:lang w:bidi="en-US"/>
              </w:rPr>
              <w:t>238.5</w:t>
            </w:r>
          </w:p>
        </w:tc>
      </w:tr>
    </w:tbl>
    <w:p w:rsidR="006102FB" w:rsidP="006102FB" w14:paraId="631BF94A" w14:textId="77777777">
      <w:pPr>
        <w:tabs>
          <w:tab w:val="left" w:pos="-720"/>
        </w:tabs>
        <w:suppressAutoHyphens/>
        <w:rPr>
          <w:rFonts w:ascii="Times New Roman" w:hAnsi="Times New Roman"/>
          <w:spacing w:val="-3"/>
          <w:szCs w:val="24"/>
        </w:rPr>
      </w:pPr>
    </w:p>
    <w:tbl>
      <w:tblPr>
        <w:tblStyle w:val="TableGrid"/>
        <w:tblpPr w:leftFromText="180" w:rightFromText="180" w:vertAnchor="text" w:horzAnchor="margin" w:tblpXSpec="center" w:tblpY="303"/>
        <w:tblW w:w="9734" w:type="dxa"/>
        <w:tblLook w:val="04A0"/>
      </w:tblPr>
      <w:tblGrid>
        <w:gridCol w:w="5167"/>
        <w:gridCol w:w="4567"/>
      </w:tblGrid>
      <w:tr w14:paraId="40DCDDF3" w14:textId="77777777" w:rsidTr="00764433">
        <w:tblPrEx>
          <w:tblW w:w="9734" w:type="dxa"/>
          <w:tblLook w:val="04A0"/>
        </w:tblPrEx>
        <w:trPr>
          <w:trHeight w:val="323"/>
        </w:trPr>
        <w:tc>
          <w:tcPr>
            <w:tcW w:w="9734" w:type="dxa"/>
            <w:gridSpan w:val="2"/>
          </w:tcPr>
          <w:p w:rsidR="0077460E" w:rsidRPr="0055393C" w:rsidP="00764433" w14:paraId="0EB7EBC7" w14:textId="77777777">
            <w:pPr>
              <w:pStyle w:val="NoSpacing"/>
              <w:jc w:val="center"/>
              <w:rPr>
                <w:rFonts w:ascii="Times New Roman" w:hAnsi="Times New Roman"/>
                <w:b/>
                <w:bCs/>
                <w:sz w:val="16"/>
                <w:szCs w:val="16"/>
              </w:rPr>
            </w:pPr>
            <w:r w:rsidRPr="0055393C">
              <w:rPr>
                <w:rFonts w:ascii="Times New Roman" w:hAnsi="Times New Roman"/>
                <w:b/>
                <w:bCs/>
                <w:sz w:val="16"/>
                <w:szCs w:val="16"/>
              </w:rPr>
              <w:t>SUMMARY OF BURDEN (OMB Control Number 0584-0584)</w:t>
            </w:r>
          </w:p>
        </w:tc>
      </w:tr>
      <w:tr w14:paraId="4B761925" w14:textId="77777777" w:rsidTr="00764433">
        <w:tblPrEx>
          <w:tblW w:w="9734" w:type="dxa"/>
          <w:tblLook w:val="04A0"/>
        </w:tblPrEx>
        <w:trPr>
          <w:trHeight w:val="323"/>
        </w:trPr>
        <w:tc>
          <w:tcPr>
            <w:tcW w:w="5167" w:type="dxa"/>
            <w:hideMark/>
          </w:tcPr>
          <w:p w:rsidR="0077460E" w:rsidP="00764433" w14:paraId="743B9701" w14:textId="77777777">
            <w:pPr>
              <w:pStyle w:val="NoSpacing"/>
              <w:rPr>
                <w:rFonts w:ascii="Times New Roman" w:hAnsi="Times New Roman"/>
                <w:sz w:val="16"/>
                <w:szCs w:val="16"/>
              </w:rPr>
            </w:pPr>
            <w:r>
              <w:rPr>
                <w:rFonts w:ascii="Times New Roman" w:hAnsi="Times New Roman"/>
                <w:sz w:val="16"/>
                <w:szCs w:val="16"/>
              </w:rPr>
              <w:t>TOTAL NO. RESPONDENTS</w:t>
            </w:r>
          </w:p>
        </w:tc>
        <w:tc>
          <w:tcPr>
            <w:tcW w:w="4567" w:type="dxa"/>
            <w:hideMark/>
          </w:tcPr>
          <w:p w:rsidR="0077460E" w:rsidP="00764433" w14:paraId="2D1CF880" w14:textId="77777777">
            <w:pPr>
              <w:pStyle w:val="NoSpacing"/>
              <w:jc w:val="center"/>
              <w:rPr>
                <w:rFonts w:ascii="Times New Roman" w:hAnsi="Times New Roman"/>
                <w:sz w:val="16"/>
                <w:szCs w:val="16"/>
              </w:rPr>
            </w:pPr>
            <w:r>
              <w:rPr>
                <w:rFonts w:ascii="Times New Roman" w:hAnsi="Times New Roman"/>
                <w:sz w:val="16"/>
                <w:szCs w:val="16"/>
              </w:rPr>
              <w:t>109</w:t>
            </w:r>
          </w:p>
        </w:tc>
      </w:tr>
      <w:tr w14:paraId="17D6C1D6" w14:textId="77777777" w:rsidTr="00764433">
        <w:tblPrEx>
          <w:tblW w:w="9734" w:type="dxa"/>
          <w:tblLook w:val="04A0"/>
        </w:tblPrEx>
        <w:trPr>
          <w:trHeight w:val="323"/>
        </w:trPr>
        <w:tc>
          <w:tcPr>
            <w:tcW w:w="5167" w:type="dxa"/>
            <w:hideMark/>
          </w:tcPr>
          <w:p w:rsidR="0077460E" w:rsidP="00764433" w14:paraId="0CAF87B2" w14:textId="77777777">
            <w:pPr>
              <w:pStyle w:val="NoSpacing"/>
              <w:rPr>
                <w:rFonts w:ascii="Times New Roman" w:hAnsi="Times New Roman"/>
                <w:sz w:val="16"/>
                <w:szCs w:val="16"/>
              </w:rPr>
            </w:pPr>
            <w:r>
              <w:rPr>
                <w:rFonts w:ascii="Times New Roman" w:hAnsi="Times New Roman"/>
                <w:sz w:val="16"/>
                <w:szCs w:val="16"/>
              </w:rPr>
              <w:t>AVERAGE NO. RESPONSES PER RESPONDENT</w:t>
            </w:r>
          </w:p>
        </w:tc>
        <w:tc>
          <w:tcPr>
            <w:tcW w:w="4567" w:type="dxa"/>
            <w:hideMark/>
          </w:tcPr>
          <w:p w:rsidR="0077460E" w:rsidP="00764433" w14:paraId="44F576AE" w14:textId="77777777">
            <w:pPr>
              <w:pStyle w:val="NoSpacing"/>
              <w:jc w:val="center"/>
              <w:rPr>
                <w:rFonts w:ascii="Times New Roman" w:hAnsi="Times New Roman"/>
                <w:sz w:val="16"/>
                <w:szCs w:val="16"/>
              </w:rPr>
            </w:pPr>
            <w:r>
              <w:rPr>
                <w:rFonts w:ascii="Times New Roman" w:hAnsi="Times New Roman"/>
                <w:sz w:val="16"/>
                <w:szCs w:val="16"/>
              </w:rPr>
              <w:t>18.76</w:t>
            </w:r>
          </w:p>
        </w:tc>
      </w:tr>
      <w:tr w14:paraId="7E0DD1E9" w14:textId="77777777" w:rsidTr="00764433">
        <w:tblPrEx>
          <w:tblW w:w="9734" w:type="dxa"/>
          <w:tblLook w:val="04A0"/>
        </w:tblPrEx>
        <w:trPr>
          <w:trHeight w:val="323"/>
        </w:trPr>
        <w:tc>
          <w:tcPr>
            <w:tcW w:w="5167" w:type="dxa"/>
            <w:hideMark/>
          </w:tcPr>
          <w:p w:rsidR="0077460E" w:rsidP="00764433" w14:paraId="24D6F34E" w14:textId="77777777">
            <w:pPr>
              <w:pStyle w:val="NoSpacing"/>
              <w:rPr>
                <w:rFonts w:ascii="Times New Roman" w:hAnsi="Times New Roman"/>
                <w:sz w:val="16"/>
                <w:szCs w:val="16"/>
              </w:rPr>
            </w:pPr>
            <w:r>
              <w:rPr>
                <w:rFonts w:ascii="Times New Roman" w:hAnsi="Times New Roman"/>
                <w:sz w:val="16"/>
                <w:szCs w:val="16"/>
              </w:rPr>
              <w:t>TOTAL ANNUAL RESPONSES</w:t>
            </w:r>
          </w:p>
        </w:tc>
        <w:tc>
          <w:tcPr>
            <w:tcW w:w="4567" w:type="dxa"/>
            <w:hideMark/>
          </w:tcPr>
          <w:p w:rsidR="0077460E" w:rsidP="00764433" w14:paraId="6540B287" w14:textId="77777777">
            <w:pPr>
              <w:pStyle w:val="NoSpacing"/>
              <w:jc w:val="center"/>
              <w:rPr>
                <w:rFonts w:ascii="Times New Roman" w:hAnsi="Times New Roman"/>
                <w:sz w:val="16"/>
                <w:szCs w:val="16"/>
              </w:rPr>
            </w:pPr>
            <w:r>
              <w:rPr>
                <w:rFonts w:ascii="Times New Roman" w:hAnsi="Times New Roman"/>
                <w:sz w:val="16"/>
                <w:szCs w:val="16"/>
              </w:rPr>
              <w:t>2,045</w:t>
            </w:r>
          </w:p>
        </w:tc>
      </w:tr>
      <w:tr w14:paraId="3B901998" w14:textId="77777777" w:rsidTr="00764433">
        <w:tblPrEx>
          <w:tblW w:w="9734" w:type="dxa"/>
          <w:tblLook w:val="04A0"/>
        </w:tblPrEx>
        <w:trPr>
          <w:trHeight w:val="323"/>
        </w:trPr>
        <w:tc>
          <w:tcPr>
            <w:tcW w:w="5167" w:type="dxa"/>
            <w:hideMark/>
          </w:tcPr>
          <w:p w:rsidR="0077460E" w:rsidP="00764433" w14:paraId="733AD4EC" w14:textId="77777777">
            <w:pPr>
              <w:pStyle w:val="NoSpacing"/>
              <w:rPr>
                <w:rFonts w:ascii="Times New Roman" w:hAnsi="Times New Roman"/>
                <w:sz w:val="16"/>
                <w:szCs w:val="16"/>
              </w:rPr>
            </w:pPr>
            <w:r>
              <w:rPr>
                <w:rFonts w:ascii="Times New Roman" w:hAnsi="Times New Roman"/>
                <w:sz w:val="16"/>
                <w:szCs w:val="16"/>
              </w:rPr>
              <w:t>AVERAGE HOURS PER RESPONSE</w:t>
            </w:r>
          </w:p>
        </w:tc>
        <w:tc>
          <w:tcPr>
            <w:tcW w:w="4567" w:type="dxa"/>
            <w:hideMark/>
          </w:tcPr>
          <w:p w:rsidR="0077460E" w:rsidP="00764433" w14:paraId="3307568C" w14:textId="77777777">
            <w:pPr>
              <w:pStyle w:val="NoSpacing"/>
              <w:jc w:val="center"/>
              <w:rPr>
                <w:rFonts w:ascii="Times New Roman" w:hAnsi="Times New Roman"/>
                <w:sz w:val="16"/>
                <w:szCs w:val="16"/>
              </w:rPr>
            </w:pPr>
            <w:r>
              <w:rPr>
                <w:rFonts w:ascii="Times New Roman" w:hAnsi="Times New Roman"/>
                <w:sz w:val="16"/>
                <w:szCs w:val="16"/>
              </w:rPr>
              <w:t>0.50</w:t>
            </w:r>
          </w:p>
        </w:tc>
      </w:tr>
      <w:tr w14:paraId="0B8F43C1" w14:textId="77777777" w:rsidTr="00764433">
        <w:tblPrEx>
          <w:tblW w:w="9734" w:type="dxa"/>
          <w:tblLook w:val="04A0"/>
        </w:tblPrEx>
        <w:trPr>
          <w:trHeight w:val="376"/>
        </w:trPr>
        <w:tc>
          <w:tcPr>
            <w:tcW w:w="5167" w:type="dxa"/>
            <w:hideMark/>
          </w:tcPr>
          <w:p w:rsidR="0077460E" w:rsidP="00764433" w14:paraId="2232A2CE" w14:textId="77777777">
            <w:pPr>
              <w:pStyle w:val="NoSpacing"/>
              <w:rPr>
                <w:rFonts w:ascii="Times New Roman" w:hAnsi="Times New Roman"/>
                <w:sz w:val="16"/>
                <w:szCs w:val="16"/>
              </w:rPr>
            </w:pPr>
            <w:r>
              <w:rPr>
                <w:rFonts w:ascii="Times New Roman" w:hAnsi="Times New Roman"/>
                <w:sz w:val="16"/>
                <w:szCs w:val="16"/>
              </w:rPr>
              <w:t>TOTAL BURDEN HOURS</w:t>
            </w:r>
          </w:p>
        </w:tc>
        <w:tc>
          <w:tcPr>
            <w:tcW w:w="4567" w:type="dxa"/>
            <w:hideMark/>
          </w:tcPr>
          <w:p w:rsidR="0077460E" w:rsidP="00764433" w14:paraId="0B9C705D" w14:textId="77777777">
            <w:pPr>
              <w:pStyle w:val="NoSpacing"/>
              <w:jc w:val="center"/>
              <w:rPr>
                <w:rFonts w:ascii="Times New Roman" w:hAnsi="Times New Roman"/>
                <w:sz w:val="16"/>
                <w:szCs w:val="16"/>
              </w:rPr>
            </w:pPr>
            <w:r>
              <w:rPr>
                <w:rFonts w:ascii="Times New Roman" w:hAnsi="Times New Roman"/>
                <w:sz w:val="16"/>
                <w:szCs w:val="16"/>
              </w:rPr>
              <w:t>1,023</w:t>
            </w:r>
          </w:p>
        </w:tc>
      </w:tr>
      <w:tr w14:paraId="228A59F0" w14:textId="77777777" w:rsidTr="00764433">
        <w:tblPrEx>
          <w:tblW w:w="9734" w:type="dxa"/>
          <w:tblLook w:val="04A0"/>
        </w:tblPrEx>
        <w:trPr>
          <w:trHeight w:val="376"/>
        </w:trPr>
        <w:tc>
          <w:tcPr>
            <w:tcW w:w="5167" w:type="dxa"/>
          </w:tcPr>
          <w:p w:rsidR="0077460E" w:rsidP="00764433" w14:paraId="1226FDC9" w14:textId="77777777">
            <w:pPr>
              <w:pStyle w:val="NoSpacing"/>
              <w:rPr>
                <w:rFonts w:ascii="Times New Roman" w:hAnsi="Times New Roman"/>
                <w:sz w:val="16"/>
                <w:szCs w:val="16"/>
              </w:rPr>
            </w:pPr>
            <w:r>
              <w:rPr>
                <w:rFonts w:ascii="Times New Roman" w:hAnsi="Times New Roman"/>
                <w:sz w:val="16"/>
                <w:szCs w:val="16"/>
              </w:rPr>
              <w:t>CURRENT OMB APPROVED BURDEN HOURS</w:t>
            </w:r>
          </w:p>
        </w:tc>
        <w:tc>
          <w:tcPr>
            <w:tcW w:w="4567" w:type="dxa"/>
          </w:tcPr>
          <w:p w:rsidR="0077460E" w:rsidP="00764433" w14:paraId="7CE2C41C" w14:textId="77777777">
            <w:pPr>
              <w:pStyle w:val="NoSpacing"/>
              <w:jc w:val="center"/>
              <w:rPr>
                <w:rFonts w:ascii="Times New Roman" w:hAnsi="Times New Roman"/>
                <w:sz w:val="16"/>
                <w:szCs w:val="16"/>
              </w:rPr>
            </w:pPr>
            <w:r>
              <w:rPr>
                <w:rFonts w:ascii="Times New Roman" w:hAnsi="Times New Roman"/>
                <w:sz w:val="16"/>
                <w:szCs w:val="16"/>
              </w:rPr>
              <w:t>784</w:t>
            </w:r>
          </w:p>
        </w:tc>
      </w:tr>
      <w:tr w14:paraId="4EC6A3B5" w14:textId="77777777" w:rsidTr="00764433">
        <w:tblPrEx>
          <w:tblW w:w="9734" w:type="dxa"/>
          <w:tblLook w:val="04A0"/>
        </w:tblPrEx>
        <w:trPr>
          <w:trHeight w:val="376"/>
        </w:trPr>
        <w:tc>
          <w:tcPr>
            <w:tcW w:w="5167" w:type="dxa"/>
          </w:tcPr>
          <w:p w:rsidR="0077460E" w:rsidP="00764433" w14:paraId="30A91817" w14:textId="77777777">
            <w:pPr>
              <w:pStyle w:val="NoSpacing"/>
              <w:rPr>
                <w:rFonts w:ascii="Times New Roman" w:hAnsi="Times New Roman"/>
                <w:sz w:val="16"/>
                <w:szCs w:val="16"/>
              </w:rPr>
            </w:pPr>
            <w:r>
              <w:rPr>
                <w:rFonts w:ascii="Times New Roman" w:hAnsi="Times New Roman"/>
                <w:sz w:val="16"/>
                <w:szCs w:val="16"/>
              </w:rPr>
              <w:t>ADJUSTMENTS</w:t>
            </w:r>
          </w:p>
        </w:tc>
        <w:tc>
          <w:tcPr>
            <w:tcW w:w="4567" w:type="dxa"/>
          </w:tcPr>
          <w:p w:rsidR="0077460E" w:rsidP="00764433" w14:paraId="620E0445" w14:textId="77777777">
            <w:pPr>
              <w:pStyle w:val="NoSpacing"/>
              <w:jc w:val="center"/>
              <w:rPr>
                <w:rFonts w:ascii="Times New Roman" w:hAnsi="Times New Roman"/>
                <w:sz w:val="16"/>
                <w:szCs w:val="16"/>
              </w:rPr>
            </w:pPr>
            <w:r>
              <w:rPr>
                <w:rFonts w:ascii="Times New Roman" w:hAnsi="Times New Roman"/>
                <w:sz w:val="16"/>
                <w:szCs w:val="16"/>
              </w:rPr>
              <w:t>0</w:t>
            </w:r>
          </w:p>
        </w:tc>
      </w:tr>
      <w:tr w14:paraId="2756B0E4" w14:textId="77777777" w:rsidTr="00764433">
        <w:tblPrEx>
          <w:tblW w:w="9734" w:type="dxa"/>
          <w:tblLook w:val="04A0"/>
        </w:tblPrEx>
        <w:trPr>
          <w:trHeight w:val="376"/>
        </w:trPr>
        <w:tc>
          <w:tcPr>
            <w:tcW w:w="5167" w:type="dxa"/>
          </w:tcPr>
          <w:p w:rsidR="0077460E" w:rsidP="00764433" w14:paraId="35832C06" w14:textId="77777777">
            <w:pPr>
              <w:pStyle w:val="NoSpacing"/>
              <w:rPr>
                <w:rFonts w:ascii="Times New Roman" w:hAnsi="Times New Roman"/>
                <w:sz w:val="16"/>
                <w:szCs w:val="16"/>
              </w:rPr>
            </w:pPr>
            <w:r>
              <w:rPr>
                <w:rFonts w:ascii="Times New Roman" w:hAnsi="Times New Roman"/>
                <w:sz w:val="16"/>
                <w:szCs w:val="16"/>
              </w:rPr>
              <w:t>PROGRAM CHANGES</w:t>
            </w:r>
          </w:p>
        </w:tc>
        <w:tc>
          <w:tcPr>
            <w:tcW w:w="4567" w:type="dxa"/>
          </w:tcPr>
          <w:p w:rsidR="0077460E" w:rsidP="00764433" w14:paraId="043CB0C9" w14:textId="77777777">
            <w:pPr>
              <w:pStyle w:val="NoSpacing"/>
              <w:jc w:val="center"/>
              <w:rPr>
                <w:rFonts w:ascii="Times New Roman" w:hAnsi="Times New Roman"/>
                <w:sz w:val="16"/>
                <w:szCs w:val="16"/>
              </w:rPr>
            </w:pPr>
            <w:r>
              <w:rPr>
                <w:rFonts w:ascii="Times New Roman" w:hAnsi="Times New Roman"/>
                <w:sz w:val="16"/>
                <w:szCs w:val="16"/>
              </w:rPr>
              <w:t>239</w:t>
            </w:r>
          </w:p>
        </w:tc>
      </w:tr>
      <w:tr w14:paraId="1E71A06F" w14:textId="77777777" w:rsidTr="00764433">
        <w:tblPrEx>
          <w:tblW w:w="9734" w:type="dxa"/>
          <w:tblLook w:val="04A0"/>
        </w:tblPrEx>
        <w:trPr>
          <w:trHeight w:val="376"/>
        </w:trPr>
        <w:tc>
          <w:tcPr>
            <w:tcW w:w="5167" w:type="dxa"/>
          </w:tcPr>
          <w:p w:rsidR="0077460E" w:rsidP="00764433" w14:paraId="43CCD233" w14:textId="77777777">
            <w:pPr>
              <w:pStyle w:val="NoSpacing"/>
              <w:rPr>
                <w:rFonts w:ascii="Times New Roman" w:hAnsi="Times New Roman"/>
                <w:sz w:val="16"/>
                <w:szCs w:val="16"/>
              </w:rPr>
            </w:pPr>
            <w:r>
              <w:rPr>
                <w:rFonts w:ascii="Times New Roman" w:hAnsi="Times New Roman"/>
                <w:sz w:val="16"/>
                <w:szCs w:val="16"/>
              </w:rPr>
              <w:t>TOTAL DIFFERENCE IN BURDEN</w:t>
            </w:r>
          </w:p>
        </w:tc>
        <w:tc>
          <w:tcPr>
            <w:tcW w:w="4567" w:type="dxa"/>
          </w:tcPr>
          <w:p w:rsidR="0077460E" w:rsidP="00764433" w14:paraId="23A8D149" w14:textId="77777777">
            <w:pPr>
              <w:pStyle w:val="NoSpacing"/>
              <w:jc w:val="center"/>
              <w:rPr>
                <w:rFonts w:ascii="Times New Roman" w:hAnsi="Times New Roman"/>
                <w:sz w:val="16"/>
                <w:szCs w:val="16"/>
              </w:rPr>
            </w:pPr>
            <w:r>
              <w:rPr>
                <w:rFonts w:ascii="Times New Roman" w:hAnsi="Times New Roman"/>
                <w:sz w:val="16"/>
                <w:szCs w:val="16"/>
              </w:rPr>
              <w:t>239</w:t>
            </w:r>
          </w:p>
        </w:tc>
      </w:tr>
    </w:tbl>
    <w:p w:rsidR="0077460E" w:rsidP="006102FB" w14:paraId="3E83EB81" w14:textId="77777777">
      <w:pPr>
        <w:tabs>
          <w:tab w:val="left" w:pos="-720"/>
        </w:tabs>
        <w:suppressAutoHyphens/>
        <w:rPr>
          <w:rFonts w:ascii="Times New Roman" w:hAnsi="Times New Roman"/>
          <w:spacing w:val="-3"/>
          <w:szCs w:val="24"/>
        </w:rPr>
      </w:pPr>
    </w:p>
    <w:p w:rsidR="006102FB" w:rsidP="006102FB" w14:paraId="42AA5EDB" w14:textId="77777777">
      <w:pPr>
        <w:widowControl/>
        <w:spacing w:line="480" w:lineRule="auto"/>
        <w:rPr>
          <w:rFonts w:ascii="Times New Roman" w:hAnsi="Times New Roman"/>
        </w:rPr>
      </w:pPr>
    </w:p>
    <w:p w:rsidR="00D560AB" w:rsidP="006102FB" w14:paraId="2BAA8B42" w14:textId="77777777">
      <w:pPr>
        <w:widowControl/>
        <w:spacing w:line="480" w:lineRule="auto"/>
        <w:rPr>
          <w:rFonts w:ascii="Times New Roman" w:hAnsi="Times New Roman"/>
        </w:rPr>
      </w:pPr>
    </w:p>
    <w:p w:rsidR="00DD67E6" w:rsidP="006102FB" w14:paraId="70079300" w14:textId="77777777">
      <w:pPr>
        <w:widowControl/>
        <w:spacing w:line="480" w:lineRule="auto"/>
        <w:rPr>
          <w:rFonts w:ascii="Times New Roman" w:hAnsi="Times New Roman"/>
        </w:rPr>
      </w:pPr>
    </w:p>
    <w:p w:rsidR="00DD67E6" w:rsidP="006102FB" w14:paraId="12F45982" w14:textId="77777777">
      <w:pPr>
        <w:widowControl/>
        <w:spacing w:line="480" w:lineRule="auto"/>
        <w:rPr>
          <w:rFonts w:ascii="Times New Roman" w:hAnsi="Times New Roman"/>
        </w:rPr>
      </w:pPr>
    </w:p>
    <w:p w:rsidR="00DD67E6" w:rsidP="006102FB" w14:paraId="6991F533" w14:textId="48CDB2D4">
      <w:pPr>
        <w:widowControl/>
        <w:spacing w:line="480" w:lineRule="auto"/>
        <w:rPr>
          <w:rFonts w:ascii="Times New Roman" w:hAnsi="Times New Roman"/>
        </w:rPr>
      </w:pPr>
      <w:r>
        <w:rPr>
          <w:rFonts w:ascii="Times New Roman" w:hAnsi="Times New Roman"/>
        </w:rPr>
        <w:t>The chart below show</w:t>
      </w:r>
      <w:r w:rsidR="007B06BC">
        <w:rPr>
          <w:rFonts w:ascii="Times New Roman" w:hAnsi="Times New Roman"/>
        </w:rPr>
        <w:t>s</w:t>
      </w:r>
      <w:r>
        <w:rPr>
          <w:rFonts w:ascii="Times New Roman" w:hAnsi="Times New Roman"/>
        </w:rPr>
        <w:t xml:space="preserve"> the estimated total burden for this collection once the burden impacts from the proposed rule are incorporated into the collection.</w:t>
      </w:r>
    </w:p>
    <w:p w:rsidR="00DD67E6" w:rsidRPr="00986D97" w:rsidP="00DD67E6" w14:paraId="724958CA" w14:textId="0EA8A012">
      <w:pPr>
        <w:jc w:val="center"/>
        <w:outlineLvl w:val="0"/>
        <w:rPr>
          <w:rFonts w:ascii="Times New Roman" w:hAnsi="Times New Roman"/>
          <w:b/>
          <w:bCs/>
        </w:rPr>
      </w:pPr>
      <w:r w:rsidRPr="00986D97">
        <w:rPr>
          <w:rFonts w:ascii="Times New Roman" w:hAnsi="Times New Roman"/>
          <w:b/>
          <w:spacing w:val="-3"/>
          <w:szCs w:val="24"/>
        </w:rPr>
        <w:t xml:space="preserve">ESTIMATED ANNUAL BURDEN FOR </w:t>
      </w:r>
      <w:r w:rsidRPr="00986D97">
        <w:rPr>
          <w:rFonts w:ascii="Times New Roman" w:hAnsi="Times New Roman"/>
          <w:b/>
          <w:bCs/>
        </w:rPr>
        <w:t>CACFP</w:t>
      </w:r>
      <w:r w:rsidR="008131BB">
        <w:rPr>
          <w:rFonts w:ascii="Times New Roman" w:hAnsi="Times New Roman"/>
          <w:b/>
          <w:bCs/>
        </w:rPr>
        <w:t xml:space="preserve"> and SFSP</w:t>
      </w:r>
      <w:r w:rsidRPr="00986D97">
        <w:rPr>
          <w:rFonts w:ascii="Times New Roman" w:hAnsi="Times New Roman"/>
          <w:b/>
          <w:bCs/>
        </w:rPr>
        <w:t xml:space="preserve"> National Disqualified List Forms </w:t>
      </w:r>
    </w:p>
    <w:p w:rsidR="00DD67E6" w:rsidRPr="00986D97" w:rsidP="00DD67E6" w14:paraId="02E03486" w14:textId="77777777">
      <w:pPr>
        <w:spacing w:line="480" w:lineRule="auto"/>
        <w:jc w:val="center"/>
        <w:outlineLvl w:val="0"/>
        <w:rPr>
          <w:rFonts w:ascii="Times New Roman" w:hAnsi="Times New Roman"/>
          <w:b/>
        </w:rPr>
      </w:pPr>
      <w:r w:rsidRPr="00986D97">
        <w:rPr>
          <w:rFonts w:ascii="Times New Roman" w:hAnsi="Times New Roman"/>
          <w:b/>
          <w:bCs/>
        </w:rPr>
        <w:t>FNS-843, FNS-844 (OMB #0584-0584)</w:t>
      </w:r>
    </w:p>
    <w:tbl>
      <w:tblPr>
        <w:tblW w:w="102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980"/>
        <w:gridCol w:w="1260"/>
        <w:gridCol w:w="810"/>
        <w:gridCol w:w="1170"/>
        <w:gridCol w:w="900"/>
        <w:gridCol w:w="990"/>
        <w:gridCol w:w="990"/>
        <w:gridCol w:w="900"/>
      </w:tblGrid>
      <w:tr w14:paraId="54571CF8" w14:textId="77777777" w:rsidTr="00FD04BB">
        <w:tblPrEx>
          <w:tblW w:w="1026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126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6E4BA4F6" w14:textId="77777777">
            <w:pPr>
              <w:pStyle w:val="NoSpacing"/>
              <w:jc w:val="center"/>
              <w:rPr>
                <w:rFonts w:ascii="Times New Roman" w:hAnsi="Times New Roman"/>
                <w:sz w:val="16"/>
                <w:szCs w:val="16"/>
              </w:rPr>
            </w:pPr>
            <w:r w:rsidRPr="00986D97">
              <w:rPr>
                <w:rFonts w:ascii="Times New Roman" w:hAnsi="Times New Roman"/>
                <w:sz w:val="16"/>
                <w:szCs w:val="16"/>
              </w:rPr>
              <w:t>Respondent Type</w:t>
            </w:r>
          </w:p>
        </w:tc>
        <w:tc>
          <w:tcPr>
            <w:tcW w:w="198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6704589E" w14:textId="77777777">
            <w:pPr>
              <w:pStyle w:val="NoSpacing"/>
              <w:jc w:val="center"/>
              <w:rPr>
                <w:rFonts w:ascii="Times New Roman" w:hAnsi="Times New Roman"/>
                <w:sz w:val="16"/>
                <w:szCs w:val="16"/>
              </w:rPr>
            </w:pPr>
            <w:r w:rsidRPr="00986D97">
              <w:rPr>
                <w:rFonts w:ascii="Times New Roman" w:hAnsi="Times New Roman"/>
                <w:sz w:val="16"/>
                <w:szCs w:val="16"/>
              </w:rPr>
              <w:t>Burden Activities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2CC8A1DB" w14:textId="77777777">
            <w:pPr>
              <w:pStyle w:val="NoSpacing"/>
              <w:jc w:val="center"/>
              <w:rPr>
                <w:rFonts w:ascii="Times New Roman" w:hAnsi="Times New Roman"/>
                <w:sz w:val="16"/>
                <w:szCs w:val="16"/>
              </w:rPr>
            </w:pPr>
            <w:r w:rsidRPr="00986D97">
              <w:rPr>
                <w:rFonts w:ascii="Times New Roman" w:hAnsi="Times New Roman"/>
                <w:sz w:val="16"/>
                <w:szCs w:val="16"/>
              </w:rPr>
              <w:t>Section</w:t>
            </w:r>
          </w:p>
        </w:tc>
        <w:tc>
          <w:tcPr>
            <w:tcW w:w="810" w:type="dxa"/>
            <w:tcBorders>
              <w:top w:val="single" w:sz="4" w:space="0" w:color="auto"/>
              <w:left w:val="single" w:sz="4" w:space="0" w:color="auto"/>
              <w:bottom w:val="single" w:sz="4" w:space="0" w:color="auto"/>
              <w:right w:val="single" w:sz="4" w:space="0" w:color="auto"/>
            </w:tcBorders>
          </w:tcPr>
          <w:p w:rsidR="00DD67E6" w:rsidRPr="00986D97" w:rsidP="00FE56C7" w14:paraId="27F61D16" w14:textId="77777777">
            <w:pPr>
              <w:pStyle w:val="NoSpacing"/>
              <w:jc w:val="center"/>
              <w:rPr>
                <w:rFonts w:ascii="Times New Roman" w:hAnsi="Times New Roman"/>
                <w:sz w:val="16"/>
                <w:szCs w:val="16"/>
              </w:rPr>
            </w:pPr>
          </w:p>
          <w:p w:rsidR="00DD67E6" w:rsidRPr="00986D97" w:rsidP="00FE56C7" w14:paraId="27C69642" w14:textId="77777777">
            <w:pPr>
              <w:pStyle w:val="NoSpacing"/>
              <w:jc w:val="center"/>
              <w:rPr>
                <w:rFonts w:ascii="Times New Roman" w:hAnsi="Times New Roman"/>
                <w:sz w:val="16"/>
                <w:szCs w:val="16"/>
              </w:rPr>
            </w:pPr>
          </w:p>
          <w:p w:rsidR="00DD67E6" w:rsidRPr="00986D97" w:rsidP="00FE56C7" w14:paraId="087F1D79" w14:textId="77777777">
            <w:pPr>
              <w:pStyle w:val="NoSpacing"/>
              <w:jc w:val="center"/>
              <w:rPr>
                <w:rFonts w:ascii="Times New Roman" w:hAnsi="Times New Roman"/>
                <w:sz w:val="16"/>
                <w:szCs w:val="16"/>
              </w:rPr>
            </w:pPr>
            <w:r w:rsidRPr="00986D97">
              <w:rPr>
                <w:rFonts w:ascii="Times New Roman" w:hAnsi="Times New Roman"/>
                <w:sz w:val="16"/>
                <w:szCs w:val="16"/>
              </w:rPr>
              <w:t>Forms</w:t>
            </w:r>
          </w:p>
        </w:tc>
        <w:tc>
          <w:tcPr>
            <w:tcW w:w="117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0F9A66FA" w14:textId="77777777">
            <w:pPr>
              <w:pStyle w:val="NoSpacing"/>
              <w:jc w:val="center"/>
              <w:rPr>
                <w:rFonts w:ascii="Times New Roman" w:hAnsi="Times New Roman"/>
                <w:sz w:val="16"/>
                <w:szCs w:val="16"/>
              </w:rPr>
            </w:pPr>
            <w:r w:rsidRPr="00986D97">
              <w:rPr>
                <w:rFonts w:ascii="Times New Roman" w:hAnsi="Times New Roman"/>
                <w:sz w:val="16"/>
                <w:szCs w:val="16"/>
              </w:rPr>
              <w:t>Estimated Number of 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316D4B41" w14:textId="77777777">
            <w:pPr>
              <w:pStyle w:val="NoSpacing"/>
              <w:jc w:val="center"/>
              <w:rPr>
                <w:rFonts w:ascii="Times New Roman" w:hAnsi="Times New Roman"/>
                <w:sz w:val="16"/>
                <w:szCs w:val="16"/>
              </w:rPr>
            </w:pPr>
            <w:r w:rsidRPr="00986D97">
              <w:rPr>
                <w:rFonts w:ascii="Times New Roman" w:hAnsi="Times New Roman"/>
                <w:sz w:val="16"/>
                <w:szCs w:val="16"/>
              </w:rPr>
              <w:t>Frequency</w:t>
            </w:r>
          </w:p>
          <w:p w:rsidR="00DD67E6" w:rsidRPr="00986D97" w:rsidP="00FE56C7" w14:paraId="48ECCC90" w14:textId="77777777">
            <w:pPr>
              <w:pStyle w:val="NoSpacing"/>
              <w:jc w:val="center"/>
              <w:rPr>
                <w:rFonts w:ascii="Times New Roman" w:hAnsi="Times New Roman"/>
                <w:sz w:val="16"/>
                <w:szCs w:val="16"/>
              </w:rPr>
            </w:pPr>
            <w:r w:rsidRPr="00986D97">
              <w:rPr>
                <w:rFonts w:ascii="Times New Roman" w:hAnsi="Times New Roman"/>
                <w:sz w:val="16"/>
                <w:szCs w:val="16"/>
              </w:rPr>
              <w:t>of</w:t>
            </w:r>
          </w:p>
          <w:p w:rsidR="00DD67E6" w:rsidRPr="00986D97" w:rsidP="00FE56C7" w14:paraId="3F7082E2" w14:textId="77777777">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5A59F862" w14:textId="77777777">
            <w:pPr>
              <w:pStyle w:val="NoSpacing"/>
              <w:jc w:val="center"/>
              <w:rPr>
                <w:rFonts w:ascii="Times New Roman" w:hAnsi="Times New Roman"/>
                <w:sz w:val="16"/>
                <w:szCs w:val="16"/>
              </w:rPr>
            </w:pPr>
            <w:r w:rsidRPr="00986D97">
              <w:rPr>
                <w:rFonts w:ascii="Times New Roman" w:hAnsi="Times New Roman"/>
                <w:sz w:val="16"/>
                <w:szCs w:val="16"/>
              </w:rPr>
              <w:t>Average Annual</w:t>
            </w:r>
          </w:p>
          <w:p w:rsidR="00DD67E6" w:rsidRPr="00986D97" w:rsidP="00FE56C7" w14:paraId="489AB11A" w14:textId="77777777">
            <w:pPr>
              <w:pStyle w:val="NoSpacing"/>
              <w:jc w:val="center"/>
              <w:rPr>
                <w:rFonts w:ascii="Times New Roman" w:hAnsi="Times New Roman"/>
                <w:sz w:val="16"/>
                <w:szCs w:val="16"/>
              </w:rPr>
            </w:pPr>
            <w:r w:rsidRPr="00986D97">
              <w:rPr>
                <w:rFonts w:ascii="Times New Roman" w:hAnsi="Times New Roman"/>
                <w:sz w:val="16"/>
                <w:szCs w:val="16"/>
              </w:rPr>
              <w:t>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718902B1" w14:textId="77777777">
            <w:pPr>
              <w:pStyle w:val="NoSpacing"/>
              <w:jc w:val="center"/>
              <w:rPr>
                <w:rFonts w:ascii="Times New Roman" w:hAnsi="Times New Roman"/>
                <w:sz w:val="16"/>
                <w:szCs w:val="16"/>
              </w:rPr>
            </w:pPr>
            <w:r w:rsidRPr="00986D97">
              <w:rPr>
                <w:rFonts w:ascii="Times New Roman" w:hAnsi="Times New Roman"/>
                <w:sz w:val="16"/>
                <w:szCs w:val="16"/>
              </w:rPr>
              <w:t>Average</w:t>
            </w:r>
          </w:p>
          <w:p w:rsidR="00DD67E6" w:rsidRPr="00986D97" w:rsidP="00FE56C7" w14:paraId="30392EBF" w14:textId="77777777">
            <w:pPr>
              <w:pStyle w:val="NoSpacing"/>
              <w:jc w:val="center"/>
              <w:rPr>
                <w:rFonts w:ascii="Times New Roman" w:hAnsi="Times New Roman"/>
                <w:sz w:val="16"/>
                <w:szCs w:val="16"/>
              </w:rPr>
            </w:pPr>
            <w:r w:rsidRPr="00986D97">
              <w:rPr>
                <w:rFonts w:ascii="Times New Roman" w:hAnsi="Times New Roman"/>
                <w:sz w:val="16"/>
                <w:szCs w:val="16"/>
              </w:rPr>
              <w:t>Burden per</w:t>
            </w:r>
          </w:p>
          <w:p w:rsidR="00DD67E6" w:rsidRPr="00986D97" w:rsidP="00FE56C7" w14:paraId="1CC32556" w14:textId="77777777">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DD67E6" w:rsidRPr="00986D97" w:rsidP="00FE56C7" w14:paraId="057C26D1" w14:textId="77777777">
            <w:pPr>
              <w:pStyle w:val="NoSpacing"/>
              <w:jc w:val="center"/>
              <w:rPr>
                <w:rFonts w:ascii="Times New Roman" w:hAnsi="Times New Roman"/>
                <w:sz w:val="16"/>
                <w:szCs w:val="16"/>
              </w:rPr>
            </w:pPr>
            <w:r w:rsidRPr="00986D97">
              <w:rPr>
                <w:rFonts w:ascii="Times New Roman" w:hAnsi="Times New Roman"/>
                <w:sz w:val="16"/>
                <w:szCs w:val="16"/>
              </w:rPr>
              <w:t>Annual Burden</w:t>
            </w:r>
          </w:p>
          <w:p w:rsidR="00DD67E6" w:rsidRPr="00986D97" w:rsidP="00FE56C7" w14:paraId="06E9D9D9" w14:textId="77777777">
            <w:pPr>
              <w:pStyle w:val="NoSpacing"/>
              <w:jc w:val="center"/>
              <w:rPr>
                <w:rFonts w:ascii="Times New Roman" w:hAnsi="Times New Roman"/>
                <w:sz w:val="16"/>
                <w:szCs w:val="16"/>
              </w:rPr>
            </w:pPr>
            <w:r w:rsidRPr="00986D97">
              <w:rPr>
                <w:rFonts w:ascii="Times New Roman" w:hAnsi="Times New Roman"/>
                <w:sz w:val="16"/>
                <w:szCs w:val="16"/>
              </w:rPr>
              <w:t>Hours</w:t>
            </w:r>
          </w:p>
        </w:tc>
      </w:tr>
      <w:tr w14:paraId="48A4B93B" w14:textId="77777777" w:rsidTr="00FD04BB">
        <w:tblPrEx>
          <w:tblW w:w="10260" w:type="dxa"/>
          <w:tblInd w:w="1435" w:type="dxa"/>
          <w:tblLayout w:type="fixed"/>
          <w:tblLook w:val="04A0"/>
        </w:tblPrEx>
        <w:trPr>
          <w:trHeight w:val="980"/>
        </w:trPr>
        <w:tc>
          <w:tcPr>
            <w:tcW w:w="1260" w:type="dxa"/>
            <w:vMerge w:val="restart"/>
            <w:tcBorders>
              <w:top w:val="single" w:sz="4" w:space="0" w:color="auto"/>
              <w:left w:val="single" w:sz="4" w:space="0" w:color="auto"/>
              <w:right w:val="single" w:sz="4" w:space="0" w:color="auto"/>
            </w:tcBorders>
            <w:vAlign w:val="center"/>
          </w:tcPr>
          <w:p w:rsidR="00DD67E6" w:rsidRPr="00986D97" w:rsidP="00FE56C7" w14:paraId="2CFF2658" w14:textId="77777777">
            <w:pPr>
              <w:pStyle w:val="NoSpacing"/>
              <w:rPr>
                <w:rFonts w:ascii="Times New Roman" w:hAnsi="Times New Roman"/>
                <w:sz w:val="16"/>
                <w:szCs w:val="16"/>
              </w:rPr>
            </w:pPr>
            <w:r w:rsidRPr="00986D97">
              <w:rPr>
                <w:rFonts w:ascii="Times New Roman" w:hAnsi="Times New Roman"/>
                <w:sz w:val="16"/>
                <w:szCs w:val="16"/>
              </w:rPr>
              <w:t>State Agency</w:t>
            </w:r>
          </w:p>
          <w:p w:rsidR="00DD67E6" w:rsidRPr="00986D97" w:rsidP="00FE56C7" w14:paraId="536EC60D" w14:textId="77777777">
            <w:pPr>
              <w:pStyle w:val="NoSpacing"/>
              <w:rPr>
                <w:rFonts w:ascii="Times New Roman" w:hAnsi="Times New Roman"/>
                <w:sz w:val="16"/>
                <w:szCs w:val="16"/>
              </w:rPr>
            </w:pPr>
          </w:p>
        </w:tc>
        <w:tc>
          <w:tcPr>
            <w:tcW w:w="1980" w:type="dxa"/>
            <w:vMerge w:val="restart"/>
            <w:tcBorders>
              <w:top w:val="single" w:sz="4" w:space="0" w:color="auto"/>
              <w:left w:val="single" w:sz="4" w:space="0" w:color="auto"/>
              <w:right w:val="single" w:sz="4" w:space="0" w:color="auto"/>
            </w:tcBorders>
            <w:vAlign w:val="center"/>
          </w:tcPr>
          <w:p w:rsidR="00DD67E6" w:rsidRPr="00986D97" w:rsidP="00FE56C7" w14:paraId="5BB0B085" w14:textId="77777777">
            <w:pPr>
              <w:pStyle w:val="NoSpacing"/>
              <w:rPr>
                <w:rFonts w:ascii="Times New Roman" w:hAnsi="Times New Roman"/>
                <w:sz w:val="16"/>
                <w:szCs w:val="16"/>
              </w:rPr>
            </w:pPr>
            <w:r w:rsidRPr="00986D97">
              <w:rPr>
                <w:rFonts w:ascii="Times New Roman" w:hAnsi="Times New Roman"/>
                <w:sz w:val="16"/>
                <w:szCs w:val="16"/>
              </w:rPr>
              <w:t>The State agency creates, updates, and maintains a list of institutions, family day care home providers and individuals who have been terminated or otherwise disqualified from CACFP participation.</w:t>
            </w:r>
          </w:p>
        </w:tc>
        <w:tc>
          <w:tcPr>
            <w:tcW w:w="1260" w:type="dxa"/>
            <w:vMerge w:val="restart"/>
            <w:tcBorders>
              <w:top w:val="single" w:sz="4" w:space="0" w:color="auto"/>
              <w:left w:val="single" w:sz="4" w:space="0" w:color="auto"/>
              <w:right w:val="single" w:sz="4" w:space="0" w:color="auto"/>
            </w:tcBorders>
            <w:vAlign w:val="center"/>
          </w:tcPr>
          <w:p w:rsidR="00DD67E6" w:rsidRPr="00986D97" w:rsidP="00FE56C7" w14:paraId="2470C951" w14:textId="77777777">
            <w:pPr>
              <w:pStyle w:val="NoSpacing"/>
              <w:rPr>
                <w:rFonts w:ascii="Times New Roman" w:hAnsi="Times New Roman"/>
                <w:sz w:val="16"/>
                <w:szCs w:val="16"/>
              </w:rPr>
            </w:pPr>
            <w:r w:rsidRPr="00986D97">
              <w:rPr>
                <w:rFonts w:ascii="Times New Roman" w:hAnsi="Times New Roman"/>
                <w:sz w:val="16"/>
                <w:szCs w:val="16"/>
              </w:rPr>
              <w:t>226.6(c)(8)</w:t>
            </w:r>
          </w:p>
        </w:tc>
        <w:tc>
          <w:tcPr>
            <w:tcW w:w="810" w:type="dxa"/>
            <w:tcBorders>
              <w:top w:val="single" w:sz="4" w:space="0" w:color="auto"/>
              <w:left w:val="single" w:sz="4" w:space="0" w:color="auto"/>
              <w:right w:val="single" w:sz="4" w:space="0" w:color="auto"/>
            </w:tcBorders>
          </w:tcPr>
          <w:p w:rsidR="00DD67E6" w:rsidRPr="00986D97" w:rsidP="00FE56C7" w14:paraId="15E7EA97" w14:textId="77777777">
            <w:pPr>
              <w:pStyle w:val="NoSpacing"/>
              <w:jc w:val="center"/>
              <w:rPr>
                <w:rFonts w:ascii="Times New Roman" w:hAnsi="Times New Roman"/>
                <w:sz w:val="16"/>
                <w:szCs w:val="16"/>
              </w:rPr>
            </w:pPr>
          </w:p>
          <w:p w:rsidR="00DD67E6" w:rsidRPr="00986D97" w:rsidP="00FE56C7" w14:paraId="7D1F653D" w14:textId="77777777">
            <w:pPr>
              <w:pStyle w:val="NoSpacing"/>
              <w:jc w:val="center"/>
              <w:rPr>
                <w:rFonts w:ascii="Times New Roman" w:hAnsi="Times New Roman"/>
                <w:sz w:val="16"/>
                <w:szCs w:val="16"/>
              </w:rPr>
            </w:pPr>
          </w:p>
          <w:p w:rsidR="00DD67E6" w:rsidRPr="00986D97" w:rsidP="00FE56C7" w14:paraId="387BD2D1" w14:textId="77777777">
            <w:pPr>
              <w:pStyle w:val="NoSpacing"/>
              <w:jc w:val="center"/>
              <w:rPr>
                <w:rFonts w:ascii="Times New Roman" w:hAnsi="Times New Roman"/>
                <w:sz w:val="16"/>
                <w:szCs w:val="16"/>
              </w:rPr>
            </w:pPr>
            <w:r w:rsidRPr="00986D97">
              <w:rPr>
                <w:rFonts w:ascii="Times New Roman" w:hAnsi="Times New Roman"/>
                <w:sz w:val="16"/>
                <w:szCs w:val="16"/>
              </w:rPr>
              <w:t>FNS-843</w:t>
            </w:r>
          </w:p>
          <w:p w:rsidR="00DD67E6" w:rsidRPr="00986D97" w:rsidP="00FE56C7" w14:paraId="015366EF" w14:textId="77777777">
            <w:pPr>
              <w:pStyle w:val="NoSpacing"/>
              <w:jc w:val="cente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77A08B7A" w14:textId="77777777">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6513D16A" w14:textId="77777777">
            <w:pPr>
              <w:pStyle w:val="NoSpacing"/>
              <w:jc w:val="center"/>
              <w:rPr>
                <w:rFonts w:ascii="Times New Roman" w:hAnsi="Times New Roman"/>
                <w:sz w:val="16"/>
                <w:szCs w:val="16"/>
              </w:rPr>
            </w:pPr>
            <w:r w:rsidRPr="00986D97">
              <w:rPr>
                <w:rFonts w:ascii="Times New Roman" w:hAnsi="Times New Roman"/>
                <w:sz w:val="16"/>
                <w:szCs w:val="16"/>
              </w:rPr>
              <w:t>6</w:t>
            </w:r>
          </w:p>
        </w:tc>
        <w:tc>
          <w:tcPr>
            <w:tcW w:w="99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4455ABE5" w14:textId="77777777">
            <w:pPr>
              <w:pStyle w:val="NoSpacing"/>
              <w:jc w:val="center"/>
              <w:rPr>
                <w:rFonts w:ascii="Times New Roman" w:hAnsi="Times New Roman"/>
                <w:sz w:val="16"/>
                <w:szCs w:val="16"/>
              </w:rPr>
            </w:pPr>
            <w:r w:rsidRPr="00986D97">
              <w:rPr>
                <w:rFonts w:ascii="Times New Roman" w:hAnsi="Times New Roman"/>
                <w:sz w:val="16"/>
                <w:szCs w:val="16"/>
              </w:rPr>
              <w:t>336</w:t>
            </w:r>
          </w:p>
        </w:tc>
        <w:tc>
          <w:tcPr>
            <w:tcW w:w="99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25B0489C" w14:textId="77777777">
            <w:pPr>
              <w:pStyle w:val="NoSpacing"/>
              <w:jc w:val="center"/>
              <w:rPr>
                <w:rFonts w:ascii="Times New Roman" w:hAnsi="Times New Roman"/>
                <w:sz w:val="16"/>
                <w:szCs w:val="16"/>
              </w:rPr>
            </w:pPr>
            <w:r w:rsidRPr="00986D97">
              <w:rPr>
                <w:rFonts w:ascii="Times New Roman" w:hAnsi="Times New Roman"/>
                <w:sz w:val="16"/>
                <w:szCs w:val="16"/>
              </w:rPr>
              <w:t>0.50</w:t>
            </w:r>
          </w:p>
        </w:tc>
        <w:tc>
          <w:tcPr>
            <w:tcW w:w="900" w:type="dxa"/>
            <w:tcBorders>
              <w:top w:val="single" w:sz="4" w:space="0" w:color="auto"/>
              <w:left w:val="single" w:sz="4" w:space="0" w:color="auto"/>
              <w:bottom w:val="single" w:sz="4" w:space="0" w:color="auto"/>
              <w:right w:val="single" w:sz="4" w:space="0" w:color="auto"/>
            </w:tcBorders>
            <w:vAlign w:val="center"/>
          </w:tcPr>
          <w:p w:rsidR="00DD67E6" w:rsidRPr="00986D97" w:rsidP="00FE56C7" w14:paraId="76DE4908" w14:textId="77777777">
            <w:pPr>
              <w:pStyle w:val="NoSpacing"/>
              <w:jc w:val="center"/>
              <w:rPr>
                <w:rFonts w:ascii="Times New Roman" w:hAnsi="Times New Roman"/>
                <w:sz w:val="16"/>
                <w:szCs w:val="16"/>
              </w:rPr>
            </w:pPr>
            <w:r w:rsidRPr="00986D97">
              <w:rPr>
                <w:rFonts w:ascii="Times New Roman" w:hAnsi="Times New Roman"/>
                <w:sz w:val="16"/>
                <w:szCs w:val="16"/>
              </w:rPr>
              <w:t>168</w:t>
            </w:r>
          </w:p>
        </w:tc>
      </w:tr>
      <w:tr w14:paraId="0905C4C5" w14:textId="77777777" w:rsidTr="00FD04BB">
        <w:tblPrEx>
          <w:tblW w:w="10260" w:type="dxa"/>
          <w:tblInd w:w="1435" w:type="dxa"/>
          <w:tblLayout w:type="fixed"/>
          <w:tblLook w:val="04A0"/>
        </w:tblPrEx>
        <w:trPr>
          <w:trHeight w:val="566"/>
        </w:trPr>
        <w:tc>
          <w:tcPr>
            <w:tcW w:w="12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7262FA0D" w14:textId="77777777">
            <w:pPr>
              <w:pStyle w:val="NoSpacing"/>
              <w:rPr>
                <w:rFonts w:ascii="Times New Roman" w:hAnsi="Times New Roman"/>
                <w:sz w:val="16"/>
                <w:szCs w:val="16"/>
              </w:rPr>
            </w:pPr>
          </w:p>
        </w:tc>
        <w:tc>
          <w:tcPr>
            <w:tcW w:w="1980" w:type="dxa"/>
            <w:vMerge/>
            <w:tcBorders>
              <w:left w:val="single" w:sz="4" w:space="0" w:color="auto"/>
              <w:bottom w:val="single" w:sz="4" w:space="0" w:color="auto"/>
              <w:right w:val="single" w:sz="4" w:space="0" w:color="auto"/>
            </w:tcBorders>
            <w:shd w:val="clear" w:color="auto" w:fill="D9D9D9" w:themeFill="background1" w:themeFillShade="D9"/>
          </w:tcPr>
          <w:p w:rsidR="00DD67E6" w:rsidRPr="00986D97" w:rsidP="00FE56C7" w14:paraId="5A1FBAF5" w14:textId="77777777">
            <w:pPr>
              <w:pStyle w:val="NoSpacing"/>
              <w:rPr>
                <w:rFonts w:ascii="Times New Roman" w:hAnsi="Times New Roman"/>
                <w:b/>
                <w:sz w:val="16"/>
                <w:szCs w:val="16"/>
              </w:rPr>
            </w:pPr>
          </w:p>
        </w:tc>
        <w:tc>
          <w:tcPr>
            <w:tcW w:w="12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0E543B20" w14:textId="77777777">
            <w:pPr>
              <w:pStyle w:val="NoSpacing"/>
              <w:rPr>
                <w:rFonts w:ascii="Times New Roman" w:hAnsi="Times New Roman"/>
                <w:b/>
                <w:sz w:val="16"/>
                <w:szCs w:val="16"/>
              </w:rPr>
            </w:pPr>
          </w:p>
        </w:tc>
        <w:tc>
          <w:tcPr>
            <w:tcW w:w="810" w:type="dxa"/>
            <w:tcBorders>
              <w:left w:val="single" w:sz="4" w:space="0" w:color="auto"/>
              <w:bottom w:val="single" w:sz="4" w:space="0" w:color="auto"/>
              <w:right w:val="single" w:sz="4" w:space="0" w:color="auto"/>
            </w:tcBorders>
            <w:shd w:val="clear" w:color="auto" w:fill="auto"/>
          </w:tcPr>
          <w:p w:rsidR="00DD67E6" w:rsidRPr="00986D97" w:rsidP="00FE56C7" w14:paraId="506CE03D" w14:textId="77777777">
            <w:pPr>
              <w:pStyle w:val="NoSpacing"/>
              <w:jc w:val="center"/>
              <w:rPr>
                <w:rFonts w:ascii="Times New Roman" w:hAnsi="Times New Roman"/>
                <w:sz w:val="16"/>
                <w:szCs w:val="16"/>
              </w:rPr>
            </w:pPr>
          </w:p>
          <w:p w:rsidR="00DD67E6" w:rsidRPr="00986D97" w:rsidP="00FE56C7" w14:paraId="7BE3650A" w14:textId="77777777">
            <w:pPr>
              <w:pStyle w:val="NoSpacing"/>
              <w:jc w:val="center"/>
              <w:rPr>
                <w:rFonts w:ascii="Times New Roman" w:hAnsi="Times New Roman"/>
                <w:sz w:val="16"/>
                <w:szCs w:val="16"/>
              </w:rPr>
            </w:pPr>
            <w:r w:rsidRPr="00986D97">
              <w:rPr>
                <w:rFonts w:ascii="Times New Roman" w:hAnsi="Times New Roman"/>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D67E6" w:rsidRPr="00986D97" w:rsidP="00FE56C7" w14:paraId="5DA82B84" w14:textId="77777777">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D67E6" w:rsidRPr="00986D97" w:rsidP="00FE56C7" w14:paraId="179A3C99" w14:textId="77777777">
            <w:pPr>
              <w:pStyle w:val="NoSpacing"/>
              <w:jc w:val="center"/>
              <w:rPr>
                <w:rFonts w:ascii="Times New Roman" w:hAnsi="Times New Roman"/>
                <w:sz w:val="16"/>
                <w:szCs w:val="16"/>
              </w:rPr>
            </w:pPr>
            <w:r w:rsidRPr="00986D97">
              <w:rPr>
                <w:rFonts w:ascii="Times New Roman" w:hAnsi="Times New Roman"/>
                <w:sz w:val="16"/>
                <w:szCs w:val="16"/>
              </w:rPr>
              <w:t>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D67E6" w:rsidRPr="00986D97" w:rsidP="00FE56C7" w14:paraId="131384AA" w14:textId="77777777">
            <w:pPr>
              <w:pStyle w:val="NoSpacing"/>
              <w:jc w:val="center"/>
              <w:rPr>
                <w:rFonts w:ascii="Times New Roman" w:hAnsi="Times New Roman"/>
                <w:sz w:val="16"/>
                <w:szCs w:val="16"/>
              </w:rPr>
            </w:pPr>
            <w:r w:rsidRPr="00986D97">
              <w:rPr>
                <w:rFonts w:ascii="Times New Roman" w:hAnsi="Times New Roman"/>
                <w:sz w:val="16"/>
                <w:szCs w:val="16"/>
              </w:rPr>
              <w:t>1,232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D67E6" w:rsidRPr="00986D97" w:rsidP="00FE56C7" w14:paraId="6ED52162" w14:textId="77777777">
            <w:pPr>
              <w:pStyle w:val="NoSpacing"/>
              <w:jc w:val="center"/>
              <w:rPr>
                <w:rFonts w:ascii="Times New Roman" w:hAnsi="Times New Roman"/>
                <w:sz w:val="16"/>
                <w:szCs w:val="16"/>
              </w:rPr>
            </w:pPr>
            <w:r w:rsidRPr="00986D97">
              <w:rPr>
                <w:rFonts w:ascii="Times New Roman" w:hAnsi="Times New Roman"/>
                <w:sz w:val="16"/>
                <w:szCs w:val="16"/>
              </w:rPr>
              <w:t>0.50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D67E6" w:rsidRPr="00986D97" w:rsidP="00FE56C7" w14:paraId="016E8C37" w14:textId="77777777">
            <w:pPr>
              <w:pStyle w:val="NoSpacing"/>
              <w:jc w:val="center"/>
              <w:rPr>
                <w:rFonts w:ascii="Times New Roman" w:hAnsi="Times New Roman"/>
                <w:sz w:val="16"/>
                <w:szCs w:val="16"/>
              </w:rPr>
            </w:pPr>
            <w:r w:rsidRPr="00986D97">
              <w:rPr>
                <w:rFonts w:ascii="Times New Roman" w:hAnsi="Times New Roman"/>
                <w:sz w:val="16"/>
                <w:szCs w:val="16"/>
              </w:rPr>
              <w:t>616</w:t>
            </w:r>
          </w:p>
        </w:tc>
      </w:tr>
      <w:tr w14:paraId="5033230C" w14:textId="77777777" w:rsidTr="00FD04BB">
        <w:tblPrEx>
          <w:tblW w:w="10260" w:type="dxa"/>
          <w:tblInd w:w="1435" w:type="dxa"/>
          <w:tblLayout w:type="fixed"/>
          <w:tblLook w:val="04A0"/>
        </w:tblPrEx>
        <w:trPr>
          <w:trHeight w:val="1196"/>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487A" w:rsidRPr="00A31D43" w:rsidP="00B4487A" w14:paraId="4AA48735" w14:textId="77777777">
            <w:pPr>
              <w:pStyle w:val="NoSpacing"/>
              <w:rPr>
                <w:rFonts w:ascii="Times New Roman" w:hAnsi="Times New Roman"/>
                <w:b/>
                <w:bCs/>
                <w:sz w:val="16"/>
                <w:szCs w:val="16"/>
              </w:rPr>
            </w:pPr>
            <w:r w:rsidRPr="00A31D43">
              <w:rPr>
                <w:rFonts w:ascii="Times New Roman" w:hAnsi="Times New Roman"/>
                <w:b/>
                <w:bCs/>
                <w:sz w:val="16"/>
                <w:szCs w:val="16"/>
              </w:rPr>
              <w:t>State Agency</w:t>
            </w:r>
          </w:p>
          <w:p w:rsidR="00B4487A" w:rsidRPr="00A31D43" w:rsidP="00B4487A" w14:paraId="6D7BD829" w14:textId="77777777">
            <w:pPr>
              <w:pStyle w:val="NoSpacing"/>
              <w:rPr>
                <w:rFonts w:ascii="Times New Roman" w:hAnsi="Times New Roman"/>
                <w:b/>
                <w:bCs/>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487A" w:rsidRPr="00A31D43" w:rsidP="00B4487A" w14:paraId="43207E00" w14:textId="6E6B3DEA">
            <w:pPr>
              <w:pStyle w:val="NoSpacing"/>
              <w:rPr>
                <w:rFonts w:ascii="Times New Roman" w:hAnsi="Times New Roman"/>
                <w:b/>
                <w:bCs/>
                <w:sz w:val="16"/>
                <w:szCs w:val="16"/>
              </w:rPr>
            </w:pPr>
            <w:r w:rsidRPr="00A31D43">
              <w:rPr>
                <w:rFonts w:ascii="Times New Roman" w:hAnsi="Times New Roman"/>
                <w:b/>
                <w:bCs/>
                <w:sz w:val="16"/>
                <w:szCs w:val="16"/>
              </w:rPr>
              <w:t xml:space="preserve">The State agency creates, updates, and maintains a list of </w:t>
            </w:r>
            <w:r w:rsidRPr="00A31D43" w:rsidR="00A65FB4">
              <w:rPr>
                <w:rFonts w:ascii="Times New Roman" w:hAnsi="Times New Roman"/>
                <w:b/>
                <w:bCs/>
                <w:sz w:val="16"/>
                <w:szCs w:val="16"/>
              </w:rPr>
              <w:t xml:space="preserve">sponsoring </w:t>
            </w:r>
            <w:r w:rsidRPr="00A31D43" w:rsidR="00FD04BB">
              <w:rPr>
                <w:rFonts w:ascii="Times New Roman" w:hAnsi="Times New Roman"/>
                <w:b/>
                <w:bCs/>
                <w:sz w:val="16"/>
                <w:szCs w:val="16"/>
              </w:rPr>
              <w:t xml:space="preserve">organizations </w:t>
            </w:r>
            <w:r w:rsidRPr="00A31D43">
              <w:rPr>
                <w:rFonts w:ascii="Times New Roman" w:hAnsi="Times New Roman"/>
                <w:b/>
                <w:bCs/>
                <w:sz w:val="16"/>
                <w:szCs w:val="16"/>
              </w:rPr>
              <w:t xml:space="preserve">who have been terminated or otherwise disqualified from </w:t>
            </w:r>
            <w:r w:rsidRPr="00A31D43" w:rsidR="00FD04BB">
              <w:rPr>
                <w:rFonts w:ascii="Times New Roman" w:hAnsi="Times New Roman"/>
                <w:b/>
                <w:bCs/>
                <w:sz w:val="16"/>
                <w:szCs w:val="16"/>
              </w:rPr>
              <w:t xml:space="preserve">SFSP </w:t>
            </w:r>
            <w:r w:rsidRPr="00A31D43">
              <w:rPr>
                <w:rFonts w:ascii="Times New Roman" w:hAnsi="Times New Roman"/>
                <w:b/>
                <w:bCs/>
                <w:sz w:val="16"/>
                <w:szCs w:val="16"/>
              </w:rPr>
              <w:t>participation.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487A" w:rsidRPr="00A31D43" w:rsidP="00B4487A" w14:paraId="508EAF6C" w14:textId="6F881A60">
            <w:pPr>
              <w:pStyle w:val="NoSpacing"/>
              <w:rPr>
                <w:rFonts w:ascii="Times New Roman" w:hAnsi="Times New Roman"/>
                <w:b/>
                <w:bCs/>
                <w:sz w:val="16"/>
                <w:szCs w:val="16"/>
              </w:rPr>
            </w:pPr>
            <w:r w:rsidRPr="00A31D43">
              <w:rPr>
                <w:rFonts w:ascii="Times New Roman" w:hAnsi="Times New Roman"/>
                <w:b/>
                <w:bCs/>
                <w:sz w:val="16"/>
                <w:szCs w:val="16"/>
              </w:rPr>
              <w:t>22</w:t>
            </w:r>
            <w:r w:rsidRPr="00A31D43" w:rsidR="0065154E">
              <w:rPr>
                <w:rFonts w:ascii="Times New Roman" w:hAnsi="Times New Roman"/>
                <w:b/>
                <w:bCs/>
                <w:sz w:val="16"/>
                <w:szCs w:val="16"/>
              </w:rPr>
              <w:t>5.18(e)(2)</w:t>
            </w:r>
            <w:r w:rsidRPr="00A31D43" w:rsidR="00465F2C">
              <w:rPr>
                <w:rFonts w:ascii="Times New Roman" w:hAnsi="Times New Roman"/>
                <w:b/>
                <w:bCs/>
                <w:sz w:val="16"/>
                <w:szCs w:val="16"/>
              </w:rPr>
              <w:t>(i)</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487A" w:rsidRPr="00A31D43" w:rsidP="00B4487A" w14:paraId="7A8FB4FB" w14:textId="77777777">
            <w:pPr>
              <w:pStyle w:val="NoSpacing"/>
              <w:jc w:val="center"/>
              <w:rPr>
                <w:rFonts w:ascii="Times New Roman" w:hAnsi="Times New Roman"/>
                <w:b/>
                <w:bCs/>
                <w:sz w:val="16"/>
                <w:szCs w:val="16"/>
              </w:rPr>
            </w:pPr>
          </w:p>
          <w:p w:rsidR="00B4487A" w:rsidRPr="00A31D43" w:rsidP="00B4487A" w14:paraId="761EFF23" w14:textId="77777777">
            <w:pPr>
              <w:pStyle w:val="NoSpacing"/>
              <w:jc w:val="center"/>
              <w:rPr>
                <w:rFonts w:ascii="Times New Roman" w:hAnsi="Times New Roman"/>
                <w:b/>
                <w:bCs/>
                <w:sz w:val="16"/>
                <w:szCs w:val="16"/>
              </w:rPr>
            </w:pPr>
          </w:p>
          <w:p w:rsidR="00B4487A" w:rsidRPr="00A31D43" w:rsidP="00B4487A" w14:paraId="1E2EC898" w14:textId="77777777">
            <w:pPr>
              <w:pStyle w:val="NoSpacing"/>
              <w:jc w:val="center"/>
              <w:rPr>
                <w:rFonts w:ascii="Times New Roman" w:hAnsi="Times New Roman"/>
                <w:b/>
                <w:bCs/>
                <w:sz w:val="16"/>
                <w:szCs w:val="16"/>
              </w:rPr>
            </w:pPr>
            <w:r w:rsidRPr="00A31D43">
              <w:rPr>
                <w:rFonts w:ascii="Times New Roman" w:hAnsi="Times New Roman"/>
                <w:b/>
                <w:bCs/>
                <w:sz w:val="16"/>
                <w:szCs w:val="16"/>
              </w:rPr>
              <w:t>FNS-843</w:t>
            </w:r>
          </w:p>
          <w:p w:rsidR="00B4487A" w:rsidRPr="00A31D43" w:rsidP="00B4487A" w14:paraId="013D8261" w14:textId="77777777">
            <w:pPr>
              <w:pStyle w:val="NoSpacing"/>
              <w:jc w:val="center"/>
              <w:rPr>
                <w:rFonts w:ascii="Times New Roman" w:hAnsi="Times New Roman"/>
                <w:b/>
                <w:bCs/>
                <w:sz w:val="16"/>
                <w:szCs w:val="16"/>
              </w:rPr>
            </w:pPr>
          </w:p>
          <w:p w:rsidR="00025708" w:rsidRPr="00A31D43" w:rsidP="00B4487A" w14:paraId="6136E543" w14:textId="77777777">
            <w:pPr>
              <w:pStyle w:val="NoSpacing"/>
              <w:jc w:val="center"/>
              <w:rPr>
                <w:rFonts w:ascii="Times New Roman" w:hAnsi="Times New Roman"/>
                <w:b/>
                <w:bCs/>
                <w:sz w:val="16"/>
                <w:szCs w:val="16"/>
              </w:rPr>
            </w:pPr>
          </w:p>
          <w:p w:rsidR="00025708" w:rsidRPr="00A31D43" w:rsidP="00B4487A" w14:paraId="0FFB352E" w14:textId="77777777">
            <w:pPr>
              <w:pStyle w:val="NoSpacing"/>
              <w:jc w:val="center"/>
              <w:rPr>
                <w:rFonts w:ascii="Times New Roman" w:hAnsi="Times New Roman"/>
                <w:b/>
                <w:bCs/>
                <w:sz w:val="16"/>
                <w:szCs w:val="16"/>
              </w:rPr>
            </w:pPr>
          </w:p>
          <w:p w:rsidR="00025708" w:rsidRPr="00A31D43" w:rsidP="00B4487A" w14:paraId="0CECB1E2" w14:textId="4E2F2EA3">
            <w:pPr>
              <w:pStyle w:val="NoSpacing"/>
              <w:jc w:val="center"/>
              <w:rPr>
                <w:rFonts w:ascii="Times New Roman" w:hAnsi="Times New Roman"/>
                <w:b/>
                <w:bCs/>
                <w:sz w:val="16"/>
                <w:szCs w:val="16"/>
              </w:rPr>
            </w:pPr>
            <w:r w:rsidRPr="00A31D43">
              <w:rPr>
                <w:rFonts w:ascii="Times New Roman" w:hAnsi="Times New Roman"/>
                <w:b/>
                <w:bCs/>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0F7" w:rsidRPr="00A31D43" w:rsidP="00B4487A" w14:paraId="5A21D7AC" w14:textId="77777777">
            <w:pPr>
              <w:pStyle w:val="NoSpacing"/>
              <w:jc w:val="center"/>
              <w:rPr>
                <w:rFonts w:ascii="Times New Roman" w:hAnsi="Times New Roman"/>
                <w:b/>
                <w:bCs/>
                <w:sz w:val="16"/>
                <w:szCs w:val="16"/>
              </w:rPr>
            </w:pPr>
          </w:p>
          <w:p w:rsidR="004100F7" w:rsidRPr="00A31D43" w:rsidP="00B4487A" w14:paraId="5FC35314" w14:textId="77777777">
            <w:pPr>
              <w:pStyle w:val="NoSpacing"/>
              <w:jc w:val="center"/>
              <w:rPr>
                <w:rFonts w:ascii="Times New Roman" w:hAnsi="Times New Roman"/>
                <w:b/>
                <w:bCs/>
                <w:sz w:val="16"/>
                <w:szCs w:val="16"/>
              </w:rPr>
            </w:pPr>
          </w:p>
          <w:p w:rsidR="00B4487A" w:rsidRPr="00A31D43" w:rsidP="00B4487A" w14:paraId="7BEA2201" w14:textId="5F5BCC8E">
            <w:pPr>
              <w:pStyle w:val="NoSpacing"/>
              <w:jc w:val="center"/>
              <w:rPr>
                <w:rFonts w:ascii="Times New Roman" w:hAnsi="Times New Roman"/>
                <w:b/>
                <w:bCs/>
                <w:sz w:val="16"/>
                <w:szCs w:val="16"/>
              </w:rPr>
            </w:pPr>
            <w:r w:rsidRPr="00A31D43">
              <w:rPr>
                <w:rFonts w:ascii="Times New Roman" w:hAnsi="Times New Roman"/>
                <w:b/>
                <w:bCs/>
                <w:sz w:val="16"/>
                <w:szCs w:val="16"/>
              </w:rPr>
              <w:t>5</w:t>
            </w:r>
            <w:r w:rsidRPr="00A31D43" w:rsidR="00A953C7">
              <w:rPr>
                <w:rFonts w:ascii="Times New Roman" w:hAnsi="Times New Roman"/>
                <w:b/>
                <w:bCs/>
                <w:sz w:val="16"/>
                <w:szCs w:val="16"/>
              </w:rPr>
              <w:t>3</w:t>
            </w:r>
          </w:p>
          <w:p w:rsidR="006C0233" w:rsidRPr="00A31D43" w:rsidP="00B4487A" w14:paraId="63C18BC6" w14:textId="77777777">
            <w:pPr>
              <w:pStyle w:val="NoSpacing"/>
              <w:jc w:val="center"/>
              <w:rPr>
                <w:rFonts w:ascii="Times New Roman" w:hAnsi="Times New Roman"/>
                <w:b/>
                <w:bCs/>
                <w:sz w:val="16"/>
                <w:szCs w:val="16"/>
              </w:rPr>
            </w:pPr>
          </w:p>
          <w:p w:rsidR="006C0233" w:rsidRPr="00A31D43" w:rsidP="00B4487A" w14:paraId="10EB30F9" w14:textId="77777777">
            <w:pPr>
              <w:pStyle w:val="NoSpacing"/>
              <w:jc w:val="center"/>
              <w:rPr>
                <w:rFonts w:ascii="Times New Roman" w:hAnsi="Times New Roman"/>
                <w:b/>
                <w:bCs/>
                <w:sz w:val="16"/>
                <w:szCs w:val="16"/>
              </w:rPr>
            </w:pPr>
          </w:p>
          <w:p w:rsidR="004100F7" w:rsidRPr="00A31D43" w:rsidP="00B4487A" w14:paraId="6F70D0F0" w14:textId="23EC293D">
            <w:pPr>
              <w:pStyle w:val="NoSpacing"/>
              <w:jc w:val="center"/>
              <w:rPr>
                <w:rFonts w:ascii="Times New Roman" w:hAnsi="Times New Roman"/>
                <w:b/>
                <w:bCs/>
                <w:sz w:val="16"/>
                <w:szCs w:val="16"/>
              </w:rPr>
            </w:pPr>
            <w:r w:rsidRPr="00A31D43">
              <w:rPr>
                <w:rFonts w:ascii="Times New Roman" w:hAnsi="Times New Roman"/>
                <w:b/>
                <w:bCs/>
                <w:sz w:val="16"/>
                <w:szCs w:val="16"/>
              </w:rPr>
              <w:t>53</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0F7" w:rsidRPr="00A31D43" w:rsidP="00B4487A" w14:paraId="5BE294CB" w14:textId="77777777">
            <w:pPr>
              <w:pStyle w:val="NoSpacing"/>
              <w:jc w:val="center"/>
              <w:rPr>
                <w:rFonts w:ascii="Times New Roman" w:hAnsi="Times New Roman"/>
                <w:b/>
                <w:bCs/>
                <w:sz w:val="16"/>
                <w:szCs w:val="16"/>
              </w:rPr>
            </w:pPr>
          </w:p>
          <w:p w:rsidR="004100F7" w:rsidRPr="00A31D43" w:rsidP="00B4487A" w14:paraId="3F464586" w14:textId="77777777">
            <w:pPr>
              <w:pStyle w:val="NoSpacing"/>
              <w:jc w:val="center"/>
              <w:rPr>
                <w:rFonts w:ascii="Times New Roman" w:hAnsi="Times New Roman"/>
                <w:b/>
                <w:bCs/>
                <w:sz w:val="16"/>
                <w:szCs w:val="16"/>
              </w:rPr>
            </w:pPr>
          </w:p>
          <w:p w:rsidR="004100F7" w:rsidRPr="00A31D43" w:rsidP="00B4487A" w14:paraId="655FCDC7" w14:textId="77777777">
            <w:pPr>
              <w:pStyle w:val="NoSpacing"/>
              <w:jc w:val="center"/>
              <w:rPr>
                <w:rFonts w:ascii="Times New Roman" w:hAnsi="Times New Roman"/>
                <w:b/>
                <w:bCs/>
                <w:sz w:val="16"/>
                <w:szCs w:val="16"/>
              </w:rPr>
            </w:pPr>
          </w:p>
          <w:p w:rsidR="00B4487A" w:rsidRPr="00A31D43" w:rsidP="00B4487A" w14:paraId="1D49CADC" w14:textId="05E60BD0">
            <w:pPr>
              <w:pStyle w:val="NoSpacing"/>
              <w:jc w:val="center"/>
              <w:rPr>
                <w:rFonts w:ascii="Times New Roman" w:hAnsi="Times New Roman"/>
                <w:b/>
                <w:bCs/>
                <w:sz w:val="16"/>
                <w:szCs w:val="16"/>
              </w:rPr>
            </w:pPr>
            <w:r w:rsidRPr="00A31D43">
              <w:rPr>
                <w:rFonts w:ascii="Times New Roman" w:hAnsi="Times New Roman"/>
                <w:b/>
                <w:bCs/>
                <w:sz w:val="16"/>
                <w:szCs w:val="16"/>
              </w:rPr>
              <w:t>2</w:t>
            </w:r>
          </w:p>
          <w:p w:rsidR="004100F7" w:rsidRPr="00A31D43" w:rsidP="00B4487A" w14:paraId="74237153" w14:textId="77777777">
            <w:pPr>
              <w:pStyle w:val="NoSpacing"/>
              <w:jc w:val="center"/>
              <w:rPr>
                <w:rFonts w:ascii="Times New Roman" w:hAnsi="Times New Roman"/>
                <w:b/>
                <w:bCs/>
                <w:sz w:val="16"/>
                <w:szCs w:val="16"/>
              </w:rPr>
            </w:pPr>
          </w:p>
          <w:p w:rsidR="004100F7" w:rsidRPr="00A31D43" w:rsidP="00B4487A" w14:paraId="5FDA849A" w14:textId="77777777">
            <w:pPr>
              <w:pStyle w:val="NoSpacing"/>
              <w:jc w:val="center"/>
              <w:rPr>
                <w:rFonts w:ascii="Times New Roman" w:hAnsi="Times New Roman"/>
                <w:b/>
                <w:bCs/>
                <w:sz w:val="16"/>
                <w:szCs w:val="16"/>
              </w:rPr>
            </w:pPr>
          </w:p>
          <w:p w:rsidR="004100F7" w:rsidRPr="00A31D43" w:rsidP="00B4487A" w14:paraId="560C7CF9" w14:textId="1E12C43B">
            <w:pPr>
              <w:pStyle w:val="NoSpacing"/>
              <w:jc w:val="center"/>
              <w:rPr>
                <w:rFonts w:ascii="Times New Roman" w:hAnsi="Times New Roman"/>
                <w:b/>
                <w:bCs/>
                <w:sz w:val="16"/>
                <w:szCs w:val="16"/>
              </w:rPr>
            </w:pPr>
            <w:r w:rsidRPr="00A31D43">
              <w:rPr>
                <w:rFonts w:ascii="Times New Roman" w:hAnsi="Times New Roman"/>
                <w:b/>
                <w:bCs/>
                <w:sz w:val="16"/>
                <w:szCs w:val="16"/>
              </w:rPr>
              <w:t>7</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712" w:rsidRPr="00A31D43" w:rsidP="00B4487A" w14:paraId="1F718BCF" w14:textId="77777777">
            <w:pPr>
              <w:pStyle w:val="NoSpacing"/>
              <w:jc w:val="center"/>
              <w:rPr>
                <w:rFonts w:ascii="Times New Roman" w:hAnsi="Times New Roman"/>
                <w:b/>
                <w:bCs/>
                <w:sz w:val="16"/>
                <w:szCs w:val="16"/>
              </w:rPr>
            </w:pPr>
          </w:p>
          <w:p w:rsidR="000B5712" w:rsidRPr="00A31D43" w:rsidP="00B4487A" w14:paraId="2FB63E2D" w14:textId="77777777">
            <w:pPr>
              <w:pStyle w:val="NoSpacing"/>
              <w:jc w:val="center"/>
              <w:rPr>
                <w:rFonts w:ascii="Times New Roman" w:hAnsi="Times New Roman"/>
                <w:b/>
                <w:bCs/>
                <w:sz w:val="16"/>
                <w:szCs w:val="16"/>
              </w:rPr>
            </w:pPr>
          </w:p>
          <w:p w:rsidR="000B5712" w:rsidRPr="00A31D43" w:rsidP="00B4487A" w14:paraId="1CCA32AF" w14:textId="77777777">
            <w:pPr>
              <w:pStyle w:val="NoSpacing"/>
              <w:jc w:val="center"/>
              <w:rPr>
                <w:rFonts w:ascii="Times New Roman" w:hAnsi="Times New Roman"/>
                <w:b/>
                <w:bCs/>
                <w:sz w:val="16"/>
                <w:szCs w:val="16"/>
              </w:rPr>
            </w:pPr>
          </w:p>
          <w:p w:rsidR="00B4487A" w:rsidRPr="00A31D43" w:rsidP="00B4487A" w14:paraId="3657DFF4" w14:textId="7D7C18A3">
            <w:pPr>
              <w:pStyle w:val="NoSpacing"/>
              <w:jc w:val="center"/>
              <w:rPr>
                <w:rFonts w:ascii="Times New Roman" w:hAnsi="Times New Roman"/>
                <w:b/>
                <w:bCs/>
                <w:sz w:val="16"/>
                <w:szCs w:val="16"/>
              </w:rPr>
            </w:pPr>
            <w:r w:rsidRPr="00A31D43">
              <w:rPr>
                <w:rFonts w:ascii="Times New Roman" w:hAnsi="Times New Roman"/>
                <w:b/>
                <w:bCs/>
                <w:sz w:val="16"/>
                <w:szCs w:val="16"/>
              </w:rPr>
              <w:t>106</w:t>
            </w:r>
          </w:p>
          <w:p w:rsidR="000B5712" w:rsidRPr="00A31D43" w:rsidP="00B4487A" w14:paraId="3E221156" w14:textId="77777777">
            <w:pPr>
              <w:pStyle w:val="NoSpacing"/>
              <w:jc w:val="center"/>
              <w:rPr>
                <w:rFonts w:ascii="Times New Roman" w:hAnsi="Times New Roman"/>
                <w:b/>
                <w:bCs/>
                <w:sz w:val="16"/>
                <w:szCs w:val="16"/>
              </w:rPr>
            </w:pPr>
          </w:p>
          <w:p w:rsidR="000B5712" w:rsidRPr="00A31D43" w:rsidP="00B4487A" w14:paraId="0670D814" w14:textId="77777777">
            <w:pPr>
              <w:pStyle w:val="NoSpacing"/>
              <w:jc w:val="center"/>
              <w:rPr>
                <w:rFonts w:ascii="Times New Roman" w:hAnsi="Times New Roman"/>
                <w:b/>
                <w:bCs/>
                <w:sz w:val="16"/>
                <w:szCs w:val="16"/>
              </w:rPr>
            </w:pPr>
          </w:p>
          <w:p w:rsidR="000B5712" w:rsidRPr="00A31D43" w:rsidP="00B4487A" w14:paraId="38234AFA" w14:textId="23E293F0">
            <w:pPr>
              <w:pStyle w:val="NoSpacing"/>
              <w:jc w:val="center"/>
              <w:rPr>
                <w:rFonts w:ascii="Times New Roman" w:hAnsi="Times New Roman"/>
                <w:b/>
                <w:bCs/>
                <w:sz w:val="16"/>
                <w:szCs w:val="16"/>
              </w:rPr>
            </w:pPr>
            <w:r w:rsidRPr="00A31D43">
              <w:rPr>
                <w:rFonts w:ascii="Times New Roman" w:hAnsi="Times New Roman"/>
                <w:b/>
                <w:bCs/>
                <w:sz w:val="16"/>
                <w:szCs w:val="16"/>
              </w:rPr>
              <w:t>3</w:t>
            </w:r>
            <w:r w:rsidRPr="00A31D43">
              <w:rPr>
                <w:rFonts w:ascii="Times New Roman" w:hAnsi="Times New Roman"/>
                <w:b/>
                <w:bCs/>
                <w:sz w:val="16"/>
                <w:szCs w:val="16"/>
              </w:rPr>
              <w:t>71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17F4" w:rsidRPr="00A31D43" w:rsidP="00B4487A" w14:paraId="0A1248C6" w14:textId="77777777">
            <w:pPr>
              <w:pStyle w:val="NoSpacing"/>
              <w:jc w:val="center"/>
              <w:rPr>
                <w:rFonts w:ascii="Times New Roman" w:hAnsi="Times New Roman"/>
                <w:b/>
                <w:bCs/>
                <w:sz w:val="16"/>
                <w:szCs w:val="16"/>
              </w:rPr>
            </w:pPr>
          </w:p>
          <w:p w:rsidR="00B517F4" w:rsidRPr="00A31D43" w:rsidP="00B4487A" w14:paraId="65A71539" w14:textId="77777777">
            <w:pPr>
              <w:pStyle w:val="NoSpacing"/>
              <w:jc w:val="center"/>
              <w:rPr>
                <w:rFonts w:ascii="Times New Roman" w:hAnsi="Times New Roman"/>
                <w:b/>
                <w:bCs/>
                <w:sz w:val="16"/>
                <w:szCs w:val="16"/>
              </w:rPr>
            </w:pPr>
          </w:p>
          <w:p w:rsidR="00B4487A" w:rsidRPr="00A31D43" w:rsidP="00B4487A" w14:paraId="7F4D7E12" w14:textId="7A7E9856">
            <w:pPr>
              <w:pStyle w:val="NoSpacing"/>
              <w:jc w:val="center"/>
              <w:rPr>
                <w:rFonts w:ascii="Times New Roman" w:hAnsi="Times New Roman"/>
                <w:b/>
                <w:bCs/>
                <w:sz w:val="16"/>
                <w:szCs w:val="16"/>
              </w:rPr>
            </w:pPr>
            <w:r w:rsidRPr="00A31D43">
              <w:rPr>
                <w:rFonts w:ascii="Times New Roman" w:hAnsi="Times New Roman"/>
                <w:b/>
                <w:bCs/>
                <w:sz w:val="16"/>
                <w:szCs w:val="16"/>
              </w:rPr>
              <w:t>0.50</w:t>
            </w:r>
          </w:p>
          <w:p w:rsidR="00B517F4" w:rsidRPr="00A31D43" w:rsidP="00B4487A" w14:paraId="6F100F63" w14:textId="77777777">
            <w:pPr>
              <w:pStyle w:val="NoSpacing"/>
              <w:jc w:val="center"/>
              <w:rPr>
                <w:rFonts w:ascii="Times New Roman" w:hAnsi="Times New Roman"/>
                <w:b/>
                <w:bCs/>
                <w:sz w:val="16"/>
                <w:szCs w:val="16"/>
              </w:rPr>
            </w:pPr>
          </w:p>
          <w:p w:rsidR="00B517F4" w:rsidRPr="00A31D43" w:rsidP="00B4487A" w14:paraId="09EC4060" w14:textId="77777777">
            <w:pPr>
              <w:pStyle w:val="NoSpacing"/>
              <w:jc w:val="center"/>
              <w:rPr>
                <w:rFonts w:ascii="Times New Roman" w:hAnsi="Times New Roman"/>
                <w:b/>
                <w:bCs/>
                <w:sz w:val="16"/>
                <w:szCs w:val="16"/>
              </w:rPr>
            </w:pPr>
          </w:p>
          <w:p w:rsidR="00B517F4" w:rsidRPr="00A31D43" w:rsidP="00B4487A" w14:paraId="3D002F96" w14:textId="16FB5FCE">
            <w:pPr>
              <w:pStyle w:val="NoSpacing"/>
              <w:jc w:val="center"/>
              <w:rPr>
                <w:rFonts w:ascii="Times New Roman" w:hAnsi="Times New Roman"/>
                <w:b/>
                <w:bCs/>
                <w:sz w:val="16"/>
                <w:szCs w:val="16"/>
              </w:rPr>
            </w:pPr>
            <w:r w:rsidRPr="00A31D43">
              <w:rPr>
                <w:rFonts w:ascii="Times New Roman" w:hAnsi="Times New Roman"/>
                <w:b/>
                <w:bCs/>
                <w:sz w:val="16"/>
                <w:szCs w:val="16"/>
              </w:rPr>
              <w:t>0.50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7187" w:rsidRPr="00A31D43" w:rsidP="00B4487A" w14:paraId="7B2CF95B" w14:textId="77777777">
            <w:pPr>
              <w:pStyle w:val="NoSpacing"/>
              <w:jc w:val="center"/>
              <w:rPr>
                <w:rFonts w:ascii="Times New Roman" w:hAnsi="Times New Roman"/>
                <w:b/>
                <w:bCs/>
                <w:sz w:val="16"/>
                <w:szCs w:val="16"/>
              </w:rPr>
            </w:pPr>
          </w:p>
          <w:p w:rsidR="00657187" w:rsidRPr="00A31D43" w:rsidP="00B4487A" w14:paraId="1679F25A" w14:textId="77777777">
            <w:pPr>
              <w:pStyle w:val="NoSpacing"/>
              <w:jc w:val="center"/>
              <w:rPr>
                <w:rFonts w:ascii="Times New Roman" w:hAnsi="Times New Roman"/>
                <w:b/>
                <w:bCs/>
                <w:sz w:val="16"/>
                <w:szCs w:val="16"/>
              </w:rPr>
            </w:pPr>
          </w:p>
          <w:p w:rsidR="00657187" w:rsidRPr="00A31D43" w:rsidP="00B4487A" w14:paraId="13E3275B" w14:textId="77777777">
            <w:pPr>
              <w:pStyle w:val="NoSpacing"/>
              <w:jc w:val="center"/>
              <w:rPr>
                <w:rFonts w:ascii="Times New Roman" w:hAnsi="Times New Roman"/>
                <w:b/>
                <w:bCs/>
                <w:sz w:val="16"/>
                <w:szCs w:val="16"/>
              </w:rPr>
            </w:pPr>
          </w:p>
          <w:p w:rsidR="00B4487A" w:rsidRPr="00A31D43" w:rsidP="00B4487A" w14:paraId="01E22963" w14:textId="5F5325EF">
            <w:pPr>
              <w:pStyle w:val="NoSpacing"/>
              <w:jc w:val="center"/>
              <w:rPr>
                <w:rFonts w:ascii="Times New Roman" w:hAnsi="Times New Roman"/>
                <w:b/>
                <w:bCs/>
                <w:sz w:val="16"/>
                <w:szCs w:val="16"/>
              </w:rPr>
            </w:pPr>
            <w:r w:rsidRPr="00A31D43">
              <w:rPr>
                <w:rFonts w:ascii="Times New Roman" w:hAnsi="Times New Roman"/>
                <w:b/>
                <w:bCs/>
                <w:sz w:val="16"/>
                <w:szCs w:val="16"/>
              </w:rPr>
              <w:t>53</w:t>
            </w:r>
          </w:p>
          <w:p w:rsidR="00657187" w:rsidRPr="00A31D43" w:rsidP="00B4487A" w14:paraId="0901F88E" w14:textId="77777777">
            <w:pPr>
              <w:pStyle w:val="NoSpacing"/>
              <w:jc w:val="center"/>
              <w:rPr>
                <w:rFonts w:ascii="Times New Roman" w:hAnsi="Times New Roman"/>
                <w:b/>
                <w:bCs/>
                <w:sz w:val="16"/>
                <w:szCs w:val="16"/>
              </w:rPr>
            </w:pPr>
          </w:p>
          <w:p w:rsidR="00657187" w:rsidRPr="00A31D43" w:rsidP="00B4487A" w14:paraId="0CACEF20" w14:textId="77777777">
            <w:pPr>
              <w:pStyle w:val="NoSpacing"/>
              <w:jc w:val="center"/>
              <w:rPr>
                <w:rFonts w:ascii="Times New Roman" w:hAnsi="Times New Roman"/>
                <w:b/>
                <w:bCs/>
                <w:sz w:val="16"/>
                <w:szCs w:val="16"/>
              </w:rPr>
            </w:pPr>
          </w:p>
          <w:p w:rsidR="00657187" w:rsidRPr="00A31D43" w:rsidP="00B4487A" w14:paraId="4B2E745E" w14:textId="6D37B1CD">
            <w:pPr>
              <w:pStyle w:val="NoSpacing"/>
              <w:jc w:val="center"/>
              <w:rPr>
                <w:rFonts w:ascii="Times New Roman" w:hAnsi="Times New Roman"/>
                <w:b/>
                <w:bCs/>
                <w:sz w:val="16"/>
                <w:szCs w:val="16"/>
              </w:rPr>
            </w:pPr>
            <w:r w:rsidRPr="00A31D43">
              <w:rPr>
                <w:rFonts w:ascii="Times New Roman" w:hAnsi="Times New Roman"/>
                <w:b/>
                <w:bCs/>
                <w:sz w:val="16"/>
                <w:szCs w:val="16"/>
              </w:rPr>
              <w:t>185.5</w:t>
            </w:r>
          </w:p>
        </w:tc>
      </w:tr>
      <w:tr w14:paraId="73C63AD1" w14:textId="77777777" w:rsidTr="00FD04BB">
        <w:tblPrEx>
          <w:tblW w:w="10260" w:type="dxa"/>
          <w:tblInd w:w="1435" w:type="dxa"/>
          <w:tblLayout w:type="fixed"/>
          <w:tblLook w:val="04A0"/>
        </w:tblPrEx>
        <w:trPr>
          <w:trHeight w:val="566"/>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3D5A622E" w14:textId="77777777">
            <w:pPr>
              <w:pStyle w:val="NoSpacing"/>
              <w:rPr>
                <w:rFonts w:ascii="Times New Roman" w:hAnsi="Times New Roman"/>
                <w:b/>
                <w:sz w:val="16"/>
                <w:szCs w:val="16"/>
              </w:rPr>
            </w:pPr>
            <w:r w:rsidRPr="00986D97">
              <w:rPr>
                <w:rFonts w:ascii="Times New Roman" w:hAnsi="Times New Roman"/>
                <w:b/>
                <w:sz w:val="16"/>
                <w:szCs w:val="16"/>
              </w:rPr>
              <w:t>State agency  Level Reporting Totals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67E6" w:rsidRPr="00986D97" w:rsidP="00FE56C7" w14:paraId="4F754EEC" w14:textId="77777777">
            <w:pPr>
              <w:pStyle w:val="NoSpacing"/>
              <w:rPr>
                <w:rFonts w:ascii="Times New Roman" w:hAnsi="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62618B8C" w14:textId="77777777">
            <w:pPr>
              <w:pStyle w:val="NoSpacing"/>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67E6" w:rsidRPr="00986D97" w:rsidP="00FE56C7" w14:paraId="53337591" w14:textId="77777777">
            <w:pPr>
              <w:pStyle w:val="NoSpacing"/>
              <w:jc w:val="cente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7832113E" w14:textId="00364114">
            <w:pPr>
              <w:pStyle w:val="NoSpacing"/>
              <w:jc w:val="center"/>
              <w:rPr>
                <w:rFonts w:ascii="Times New Roman" w:hAnsi="Times New Roman"/>
                <w:b/>
                <w:sz w:val="16"/>
                <w:szCs w:val="16"/>
              </w:rPr>
            </w:pPr>
            <w:r>
              <w:rPr>
                <w:rFonts w:ascii="Times New Roman" w:hAnsi="Times New Roman"/>
                <w:b/>
                <w:sz w:val="16"/>
                <w:szCs w:val="16"/>
              </w:rPr>
              <w:t>109</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33CC61FF" w14:textId="5AA8A286">
            <w:pPr>
              <w:pStyle w:val="NoSpacing"/>
              <w:jc w:val="center"/>
              <w:rPr>
                <w:rFonts w:ascii="Times New Roman" w:hAnsi="Times New Roman"/>
                <w:b/>
                <w:sz w:val="16"/>
                <w:szCs w:val="16"/>
              </w:rPr>
            </w:pPr>
            <w:r>
              <w:rPr>
                <w:rFonts w:ascii="Times New Roman" w:hAnsi="Times New Roman"/>
                <w:b/>
                <w:sz w:val="16"/>
                <w:szCs w:val="16"/>
              </w:rPr>
              <w:t>18.76</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42D851D2" w14:textId="133D4016">
            <w:pPr>
              <w:pStyle w:val="NoSpacing"/>
              <w:jc w:val="center"/>
              <w:rPr>
                <w:rFonts w:ascii="Times New Roman" w:hAnsi="Times New Roman"/>
                <w:b/>
                <w:sz w:val="16"/>
                <w:szCs w:val="16"/>
              </w:rPr>
            </w:pPr>
            <w:r>
              <w:rPr>
                <w:rFonts w:ascii="Times New Roman" w:hAnsi="Times New Roman"/>
                <w:b/>
                <w:sz w:val="16"/>
                <w:szCs w:val="16"/>
              </w:rPr>
              <w:t>2,045</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7FC7CB7D" w14:textId="77777777">
            <w:pPr>
              <w:pStyle w:val="NoSpacing"/>
              <w:jc w:val="center"/>
              <w:rPr>
                <w:rFonts w:ascii="Times New Roman" w:hAnsi="Times New Roman"/>
                <w:b/>
                <w:sz w:val="16"/>
                <w:szCs w:val="16"/>
              </w:rPr>
            </w:pPr>
            <w:r w:rsidRPr="00986D97">
              <w:rPr>
                <w:rFonts w:ascii="Times New Roman" w:hAnsi="Times New Roman"/>
                <w:b/>
                <w:sz w:val="16"/>
                <w:szCs w:val="16"/>
              </w:rPr>
              <w:t>0.50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67E6" w:rsidRPr="00986D97" w:rsidP="00FE56C7" w14:paraId="2ED67153" w14:textId="20B911FA">
            <w:pPr>
              <w:pStyle w:val="NoSpacing"/>
              <w:jc w:val="center"/>
              <w:rPr>
                <w:rFonts w:ascii="Times New Roman" w:hAnsi="Times New Roman"/>
                <w:b/>
                <w:sz w:val="16"/>
                <w:szCs w:val="16"/>
              </w:rPr>
            </w:pPr>
            <w:r>
              <w:rPr>
                <w:rFonts w:ascii="Times New Roman" w:hAnsi="Times New Roman"/>
                <w:b/>
                <w:sz w:val="16"/>
                <w:szCs w:val="16"/>
              </w:rPr>
              <w:t>1,023</w:t>
            </w:r>
          </w:p>
        </w:tc>
      </w:tr>
    </w:tbl>
    <w:p w:rsidR="00DD67E6" w:rsidP="006102FB" w14:paraId="30DFEC38" w14:textId="77777777">
      <w:pPr>
        <w:widowControl/>
        <w:spacing w:line="480" w:lineRule="auto"/>
        <w:rPr>
          <w:rFonts w:ascii="Times New Roman" w:hAnsi="Times New Roman"/>
        </w:rPr>
        <w:sectPr w:rsidSect="001C377A">
          <w:footerReference w:type="default" r:id="rId13"/>
          <w:endnotePr>
            <w:numFmt w:val="decimal"/>
          </w:endnotePr>
          <w:pgSz w:w="15840" w:h="12240" w:orient="landscape"/>
          <w:pgMar w:top="1440" w:right="1440" w:bottom="1440" w:left="1440" w:header="1440" w:footer="720" w:gutter="0"/>
          <w:pgNumType w:start="19"/>
          <w:cols w:space="720"/>
          <w:noEndnote/>
          <w:titlePg/>
          <w:docGrid w:linePitch="326"/>
        </w:sectPr>
      </w:pPr>
    </w:p>
    <w:p w:rsidR="006102FB" w:rsidRPr="006102FB" w:rsidP="006102FB" w14:paraId="1D05CABB" w14:textId="0C5A18B2">
      <w:pPr>
        <w:widowControl/>
        <w:spacing w:line="276" w:lineRule="auto"/>
        <w:rPr>
          <w:rFonts w:ascii="Times New Roman" w:hAnsi="Times New Roman"/>
          <w:b/>
        </w:rPr>
      </w:pPr>
      <w:r>
        <w:rPr>
          <w:rFonts w:ascii="Times New Roman" w:hAnsi="Times New Roman"/>
          <w:b/>
        </w:rPr>
        <w:t xml:space="preserve">B.   </w:t>
      </w:r>
      <w:r w:rsidRPr="006102FB">
        <w:rPr>
          <w:rFonts w:ascii="Times New Roman" w:hAnsi="Times New Roman"/>
          <w:b/>
        </w:rPr>
        <w:t>Provide estimates of annualized cost to respondents for the hour burdens for collections of information, identifying and using appropriate wage rate categories</w:t>
      </w:r>
      <w:r w:rsidR="00855567">
        <w:rPr>
          <w:rFonts w:ascii="Times New Roman" w:hAnsi="Times New Roman"/>
          <w:b/>
        </w:rPr>
        <w:t>.</w:t>
      </w:r>
    </w:p>
    <w:p w:rsidR="006102FB" w:rsidP="006102FB" w14:paraId="40B4ED31" w14:textId="77777777">
      <w:pPr>
        <w:widowControl/>
      </w:pPr>
    </w:p>
    <w:p w:rsidR="006102FB" w:rsidRPr="006556E2" w:rsidP="006556E2" w14:paraId="4D9D73B1" w14:textId="3ED67BBD">
      <w:pPr>
        <w:widowControl/>
        <w:spacing w:line="480" w:lineRule="auto"/>
        <w:ind w:firstLine="720"/>
        <w:rPr>
          <w:rFonts w:ascii="Times New Roman" w:hAnsi="Times New Roman"/>
          <w:color w:val="000000"/>
        </w:rPr>
      </w:pPr>
      <w:r w:rsidRPr="006102FB">
        <w:rPr>
          <w:rFonts w:ascii="Times New Roman" w:hAnsi="Times New Roman"/>
        </w:rPr>
        <w:t>The respondent cost estimate is based on burden estimates utilizing the U.S. Department of Labor, Bureau of Labor Statistics May 20</w:t>
      </w:r>
      <w:r w:rsidR="00E52E80">
        <w:rPr>
          <w:rFonts w:ascii="Times New Roman" w:hAnsi="Times New Roman"/>
        </w:rPr>
        <w:t>2</w:t>
      </w:r>
      <w:r w:rsidR="00BA1A02">
        <w:rPr>
          <w:rFonts w:ascii="Times New Roman" w:hAnsi="Times New Roman"/>
        </w:rPr>
        <w:t>3</w:t>
      </w:r>
      <w:r w:rsidRPr="006102FB">
        <w:rPr>
          <w:rFonts w:ascii="Times New Roman" w:hAnsi="Times New Roman"/>
        </w:rPr>
        <w:t xml:space="preserve"> Occupational Employment and Wages (Occupational Group </w:t>
      </w:r>
      <w:r w:rsidR="00661485">
        <w:rPr>
          <w:rFonts w:ascii="Times New Roman" w:hAnsi="Times New Roman"/>
        </w:rPr>
        <w:t>11</w:t>
      </w:r>
      <w:r w:rsidRPr="006102FB">
        <w:rPr>
          <w:rFonts w:ascii="Times New Roman" w:hAnsi="Times New Roman"/>
        </w:rPr>
        <w:t>-</w:t>
      </w:r>
      <w:r w:rsidR="00661485">
        <w:rPr>
          <w:rFonts w:ascii="Times New Roman" w:hAnsi="Times New Roman"/>
        </w:rPr>
        <w:t>9031</w:t>
      </w:r>
      <w:r w:rsidRPr="006102FB">
        <w:rPr>
          <w:rFonts w:ascii="Times New Roman" w:hAnsi="Times New Roman"/>
        </w:rPr>
        <w:t xml:space="preserve">) </w:t>
      </w:r>
      <w:r w:rsidR="00165458">
        <w:rPr>
          <w:rFonts w:ascii="Times New Roman" w:hAnsi="Times New Roman"/>
        </w:rPr>
        <w:t>(</w:t>
      </w:r>
      <w:hyperlink r:id="rId14" w:history="1">
        <w:r w:rsidRPr="0088574C" w:rsidR="008D3714">
          <w:rPr>
            <w:rStyle w:val="Hyperlink"/>
            <w:rFonts w:ascii="Times New Roman" w:hAnsi="Times New Roman"/>
          </w:rPr>
          <w:t>https://www.bls.gov/oes/current/naics4_999200.htm</w:t>
        </w:r>
      </w:hyperlink>
      <w:r w:rsidR="00410961">
        <w:rPr>
          <w:rFonts w:ascii="Times New Roman" w:hAnsi="Times New Roman"/>
        </w:rPr>
        <w:t>)</w:t>
      </w:r>
      <w:r w:rsidR="008D3714">
        <w:rPr>
          <w:rFonts w:ascii="Times New Roman" w:hAnsi="Times New Roman"/>
        </w:rPr>
        <w:t xml:space="preserve">.  </w:t>
      </w:r>
      <w:r w:rsidRPr="006102FB">
        <w:rPr>
          <w:rFonts w:ascii="Times New Roman" w:hAnsi="Times New Roman"/>
        </w:rPr>
        <w:t>The hourly mean wage (education-related occupation) for functions performed by State agency staff are estimated at $</w:t>
      </w:r>
      <w:r w:rsidR="00BA1A02">
        <w:rPr>
          <w:rFonts w:ascii="Times New Roman" w:hAnsi="Times New Roman"/>
        </w:rPr>
        <w:t>50.16</w:t>
      </w:r>
      <w:r w:rsidRPr="006102FB">
        <w:rPr>
          <w:rFonts w:ascii="Times New Roman" w:hAnsi="Times New Roman"/>
        </w:rPr>
        <w:t xml:space="preserve"> per staff hour.  The estimated base annual cost to respondents is $</w:t>
      </w:r>
      <w:r w:rsidR="00BA1A02">
        <w:rPr>
          <w:rFonts w:ascii="Times New Roman" w:hAnsi="Times New Roman"/>
        </w:rPr>
        <w:t>11,988.24</w:t>
      </w:r>
      <w:r w:rsidRPr="00BD5D11" w:rsidR="00BD5D11">
        <w:rPr>
          <w:rFonts w:ascii="Times New Roman" w:hAnsi="Times New Roman"/>
        </w:rPr>
        <w:t xml:space="preserve"> </w:t>
      </w:r>
      <w:r w:rsidRPr="006102FB">
        <w:rPr>
          <w:rFonts w:ascii="Times New Roman" w:hAnsi="Times New Roman"/>
        </w:rPr>
        <w:t>(</w:t>
      </w:r>
      <w:r w:rsidR="00D560AB">
        <w:rPr>
          <w:rFonts w:ascii="Times New Roman" w:hAnsi="Times New Roman"/>
          <w:spacing w:val="-3"/>
        </w:rPr>
        <w:t>239</w:t>
      </w:r>
      <w:r w:rsidRPr="006102FB">
        <w:rPr>
          <w:rFonts w:ascii="Times New Roman" w:hAnsi="Times New Roman"/>
          <w:spacing w:val="-3"/>
        </w:rPr>
        <w:t xml:space="preserve"> hours X $</w:t>
      </w:r>
      <w:r w:rsidR="00BA1A02">
        <w:rPr>
          <w:rFonts w:ascii="Times New Roman" w:hAnsi="Times New Roman"/>
          <w:spacing w:val="-3"/>
        </w:rPr>
        <w:t>50.16/hr. = $11,988.24</w:t>
      </w:r>
      <w:r w:rsidRPr="006102FB">
        <w:rPr>
          <w:rFonts w:ascii="Times New Roman" w:hAnsi="Times New Roman"/>
          <w:spacing w:val="-3"/>
        </w:rPr>
        <w:t xml:space="preserve">). </w:t>
      </w:r>
      <w:r w:rsidRPr="006102FB">
        <w:rPr>
          <w:rFonts w:ascii="Times New Roman" w:hAnsi="Times New Roman"/>
          <w:color w:val="000000"/>
        </w:rPr>
        <w:t>To account for fully loaded wages, an additional 33% of the estimated base cost is added ($</w:t>
      </w:r>
      <w:r w:rsidR="00BA1A02">
        <w:rPr>
          <w:rFonts w:ascii="Times New Roman" w:hAnsi="Times New Roman"/>
          <w:color w:val="000000"/>
        </w:rPr>
        <w:t>11,988.24</w:t>
      </w:r>
      <w:r w:rsidRPr="006102FB">
        <w:rPr>
          <w:rFonts w:ascii="Times New Roman" w:hAnsi="Times New Roman"/>
          <w:color w:val="000000"/>
        </w:rPr>
        <w:t xml:space="preserve"> x .33</w:t>
      </w:r>
      <w:r w:rsidR="00BA1A02">
        <w:rPr>
          <w:rFonts w:ascii="Times New Roman" w:hAnsi="Times New Roman"/>
          <w:color w:val="000000"/>
        </w:rPr>
        <w:t xml:space="preserve"> = $3,956.12</w:t>
      </w:r>
      <w:r w:rsidRPr="006102FB">
        <w:rPr>
          <w:rFonts w:ascii="Times New Roman" w:hAnsi="Times New Roman"/>
          <w:color w:val="000000"/>
        </w:rPr>
        <w:t>) or $</w:t>
      </w:r>
      <w:r w:rsidR="00BA1A02">
        <w:rPr>
          <w:rFonts w:ascii="Times New Roman" w:hAnsi="Times New Roman"/>
          <w:color w:val="000000"/>
        </w:rPr>
        <w:t>3,956.12</w:t>
      </w:r>
      <w:r w:rsidR="004E7461">
        <w:rPr>
          <w:rFonts w:ascii="Times New Roman" w:hAnsi="Times New Roman"/>
          <w:color w:val="000000"/>
        </w:rPr>
        <w:t>.</w:t>
      </w:r>
      <w:r w:rsidRPr="006102FB">
        <w:rPr>
          <w:rFonts w:ascii="Times New Roman" w:hAnsi="Times New Roman"/>
          <w:color w:val="000000"/>
        </w:rPr>
        <w:t xml:space="preserve"> Therefore, the total cost </w:t>
      </w:r>
      <w:r w:rsidR="00067574">
        <w:rPr>
          <w:rFonts w:ascii="Times New Roman" w:hAnsi="Times New Roman"/>
          <w:color w:val="000000"/>
        </w:rPr>
        <w:t>of the proposed rule</w:t>
      </w:r>
      <w:r w:rsidRPr="006102FB">
        <w:rPr>
          <w:rFonts w:ascii="Times New Roman" w:hAnsi="Times New Roman"/>
          <w:color w:val="000000"/>
        </w:rPr>
        <w:t xml:space="preserve"> is </w:t>
      </w:r>
      <w:r w:rsidR="006556E2">
        <w:rPr>
          <w:rFonts w:ascii="Times New Roman" w:hAnsi="Times New Roman"/>
          <w:color w:val="000000"/>
        </w:rPr>
        <w:t>$</w:t>
      </w:r>
      <w:r w:rsidR="00BA1A02">
        <w:rPr>
          <w:rFonts w:ascii="Times New Roman" w:hAnsi="Times New Roman"/>
          <w:color w:val="000000"/>
        </w:rPr>
        <w:t>15,944.36 ($11,988.24 + $3,956.12 = $15,944.36)</w:t>
      </w:r>
      <w:r w:rsidRPr="006102FB">
        <w:rPr>
          <w:rFonts w:ascii="Times New Roman" w:hAnsi="Times New Roman"/>
          <w:color w:val="000000"/>
        </w:rPr>
        <w:t>.</w:t>
      </w:r>
      <w:r w:rsidR="00067574">
        <w:rPr>
          <w:rFonts w:ascii="Times New Roman" w:hAnsi="Times New Roman"/>
          <w:color w:val="000000"/>
        </w:rPr>
        <w:t xml:space="preserve"> Adding the currently approved costs for the collection, the estimated annualized total cost to respondents is $</w:t>
      </w:r>
      <w:r w:rsidR="00D0480D">
        <w:rPr>
          <w:rFonts w:ascii="Times New Roman" w:hAnsi="Times New Roman"/>
          <w:color w:val="000000"/>
        </w:rPr>
        <w:t>47,653.36</w:t>
      </w:r>
      <w:r w:rsidR="00067574">
        <w:rPr>
          <w:rFonts w:ascii="Times New Roman" w:hAnsi="Times New Roman"/>
          <w:color w:val="000000"/>
        </w:rPr>
        <w:t xml:space="preserve"> ($</w:t>
      </w:r>
      <w:r w:rsidR="00D0480D">
        <w:rPr>
          <w:rFonts w:ascii="Times New Roman" w:hAnsi="Times New Roman"/>
          <w:color w:val="000000"/>
        </w:rPr>
        <w:t>15,944.36 + $31,709.00 = $47,653.36</w:t>
      </w:r>
      <w:r w:rsidR="00067574">
        <w:rPr>
          <w:rFonts w:ascii="Times New Roman" w:hAnsi="Times New Roman"/>
          <w:color w:val="000000"/>
        </w:rPr>
        <w:t>)</w:t>
      </w:r>
      <w:r w:rsidR="00747E44">
        <w:rPr>
          <w:rFonts w:ascii="Times New Roman" w:hAnsi="Times New Roman"/>
          <w:color w:val="000000"/>
        </w:rPr>
        <w:t>.</w:t>
      </w:r>
    </w:p>
    <w:p w:rsidR="00ED28F2" w:rsidRPr="002568E6" w:rsidP="00ED28F2" w14:paraId="2A933E00" w14:textId="77777777">
      <w:pPr>
        <w:tabs>
          <w:tab w:val="left" w:pos="-720"/>
        </w:tabs>
        <w:suppressAutoHyphens/>
        <w:spacing w:line="480" w:lineRule="auto"/>
        <w:rPr>
          <w:rFonts w:ascii="Times New Roman" w:hAnsi="Times New Roman"/>
          <w:szCs w:val="24"/>
        </w:rPr>
      </w:pPr>
    </w:p>
    <w:p w:rsidR="000438E8" w:rsidRPr="002568E6" w:rsidP="0062567E" w14:paraId="2A933E01" w14:textId="77777777">
      <w:pPr>
        <w:pStyle w:val="Heading1"/>
        <w:rPr>
          <w:szCs w:val="24"/>
        </w:rPr>
      </w:pPr>
      <w:bookmarkStart w:id="33" w:name="_Toc401831369"/>
      <w:bookmarkStart w:id="34" w:name="_Toc132379614"/>
      <w:r w:rsidRPr="002568E6">
        <w:rPr>
          <w:szCs w:val="24"/>
        </w:rPr>
        <w:t xml:space="preserve">A13.  Estimates of other total annual cost </w:t>
      </w:r>
      <w:r w:rsidRPr="002568E6" w:rsidR="00ED28F2">
        <w:rPr>
          <w:szCs w:val="24"/>
        </w:rPr>
        <w:t>burden</w:t>
      </w:r>
      <w:r w:rsidRPr="002568E6">
        <w:rPr>
          <w:szCs w:val="24"/>
        </w:rPr>
        <w:t>.</w:t>
      </w:r>
      <w:bookmarkEnd w:id="33"/>
      <w:bookmarkEnd w:id="34"/>
    </w:p>
    <w:p w:rsidR="0062567E" w:rsidRPr="002568E6" w:rsidP="000438E8" w14:paraId="2A933E02" w14:textId="77777777">
      <w:pPr>
        <w:tabs>
          <w:tab w:val="left" w:pos="0"/>
        </w:tabs>
        <w:suppressAutoHyphens/>
        <w:rPr>
          <w:rFonts w:ascii="Times New Roman" w:hAnsi="Times New Roman"/>
          <w:b/>
          <w:szCs w:val="24"/>
        </w:rPr>
      </w:pPr>
    </w:p>
    <w:p w:rsidR="0062567E" w:rsidRPr="002568E6" w:rsidP="000438E8" w14:paraId="2A933E0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2A933E04" w14:textId="77777777">
      <w:pPr>
        <w:tabs>
          <w:tab w:val="left" w:pos="-720"/>
        </w:tabs>
        <w:suppressAutoHyphens/>
        <w:rPr>
          <w:rFonts w:ascii="Times New Roman" w:hAnsi="Times New Roman"/>
          <w:szCs w:val="24"/>
        </w:rPr>
      </w:pPr>
    </w:p>
    <w:p w:rsidR="00C94B71" w:rsidP="00C94B71" w14:paraId="1CA0C7DD" w14:textId="6C16B3E7">
      <w:pPr>
        <w:tabs>
          <w:tab w:val="left" w:pos="-720"/>
          <w:tab w:val="left" w:pos="0"/>
        </w:tabs>
        <w:suppressAutoHyphens/>
        <w:spacing w:line="480" w:lineRule="auto"/>
        <w:rPr>
          <w:rFonts w:ascii="Times New Roman" w:hAnsi="Times New Roman"/>
          <w:spacing w:val="-3"/>
          <w:szCs w:val="24"/>
        </w:rPr>
      </w:pPr>
      <w:r>
        <w:rPr>
          <w:rFonts w:ascii="Times New Roman" w:hAnsi="Times New Roman"/>
          <w:spacing w:val="-3"/>
          <w:szCs w:val="24"/>
        </w:rPr>
        <w:tab/>
        <w:t>There are no capital/start-up or annual operation/maintenance costs for this collection of information</w:t>
      </w:r>
      <w:r w:rsidR="000B02D7">
        <w:rPr>
          <w:rFonts w:ascii="Times New Roman" w:hAnsi="Times New Roman"/>
          <w:spacing w:val="-3"/>
          <w:szCs w:val="24"/>
        </w:rPr>
        <w:t>.</w:t>
      </w:r>
    </w:p>
    <w:p w:rsidR="00ED28F2" w:rsidRPr="002568E6" w:rsidP="00ED28F2" w14:paraId="2A933E06" w14:textId="77777777">
      <w:pPr>
        <w:tabs>
          <w:tab w:val="left" w:pos="-720"/>
        </w:tabs>
        <w:suppressAutoHyphens/>
        <w:spacing w:line="480" w:lineRule="auto"/>
        <w:rPr>
          <w:rFonts w:ascii="Times New Roman" w:hAnsi="Times New Roman"/>
          <w:szCs w:val="24"/>
        </w:rPr>
      </w:pPr>
    </w:p>
    <w:p w:rsidR="00A308DB" w:rsidRPr="002568E6" w:rsidP="0062567E" w14:paraId="2A933E07" w14:textId="77777777">
      <w:pPr>
        <w:pStyle w:val="Heading1"/>
        <w:rPr>
          <w:szCs w:val="24"/>
        </w:rPr>
      </w:pPr>
      <w:bookmarkStart w:id="35" w:name="_Toc401831370"/>
      <w:bookmarkStart w:id="36" w:name="_Toc132379615"/>
      <w:r w:rsidRPr="002568E6">
        <w:rPr>
          <w:szCs w:val="24"/>
        </w:rPr>
        <w:t>A14.  Provide estimates of annualized cost to the Federal government.</w:t>
      </w:r>
      <w:bookmarkEnd w:id="35"/>
      <w:bookmarkEnd w:id="36"/>
      <w:r w:rsidRPr="002568E6" w:rsidR="0088245A">
        <w:rPr>
          <w:szCs w:val="24"/>
        </w:rPr>
        <w:t xml:space="preserve">  </w:t>
      </w:r>
    </w:p>
    <w:p w:rsidR="0062567E" w:rsidRPr="002568E6" w:rsidP="000438E8" w14:paraId="2A933E08" w14:textId="77777777">
      <w:pPr>
        <w:tabs>
          <w:tab w:val="left" w:pos="0"/>
        </w:tabs>
        <w:suppressAutoHyphens/>
        <w:rPr>
          <w:rFonts w:ascii="Times New Roman" w:hAnsi="Times New Roman"/>
          <w:szCs w:val="24"/>
        </w:rPr>
      </w:pPr>
    </w:p>
    <w:p w:rsidR="0062567E" w:rsidRPr="002568E6" w:rsidP="0062567E" w14:paraId="2A933E09" w14:textId="0B7C7793">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r w:rsidR="00E5059D">
        <w:rPr>
          <w:b/>
          <w:szCs w:val="24"/>
        </w:rPr>
        <w:t>.</w:t>
      </w:r>
    </w:p>
    <w:p w:rsidR="0062567E" w:rsidRPr="002568E6" w:rsidP="000438E8" w14:paraId="2A933E0A" w14:textId="77777777">
      <w:pPr>
        <w:tabs>
          <w:tab w:val="left" w:pos="0"/>
        </w:tabs>
        <w:suppressAutoHyphens/>
        <w:rPr>
          <w:rFonts w:ascii="Times New Roman" w:hAnsi="Times New Roman"/>
          <w:szCs w:val="24"/>
        </w:rPr>
      </w:pPr>
    </w:p>
    <w:p w:rsidR="003201DE" w:rsidRPr="003201DE" w:rsidP="66EBFDF2" w14:paraId="4BECBBF8" w14:textId="743F96D4">
      <w:pPr>
        <w:suppressAutoHyphens/>
        <w:spacing w:line="480" w:lineRule="auto"/>
        <w:rPr>
          <w:rFonts w:ascii="Times New Roman" w:hAnsi="Times New Roman"/>
          <w:spacing w:val="-3"/>
        </w:rPr>
      </w:pPr>
      <w:r>
        <w:rPr>
          <w:rFonts w:ascii="Times New Roman" w:hAnsi="Times New Roman"/>
          <w:spacing w:val="-3"/>
          <w:szCs w:val="24"/>
        </w:rPr>
        <w:tab/>
      </w:r>
      <w:r w:rsidRPr="66EBFDF2">
        <w:rPr>
          <w:rFonts w:ascii="Times New Roman" w:hAnsi="Times New Roman"/>
          <w:spacing w:val="-3"/>
        </w:rPr>
        <w:t xml:space="preserve">To estimate the annualized cost of this information collection to the Federal government, we </w:t>
      </w:r>
      <w:r w:rsidRPr="66EBFDF2">
        <w:rPr>
          <w:rFonts w:ascii="Times New Roman" w:hAnsi="Times New Roman"/>
          <w:spacing w:val="-3"/>
        </w:rPr>
        <w:t xml:space="preserve">identified functions performed by FNS </w:t>
      </w:r>
      <w:r w:rsidR="00D560AB">
        <w:rPr>
          <w:rFonts w:ascii="Times New Roman" w:hAnsi="Times New Roman"/>
          <w:spacing w:val="-3"/>
        </w:rPr>
        <w:t>National Office</w:t>
      </w:r>
      <w:r w:rsidR="006A194E">
        <w:rPr>
          <w:rFonts w:ascii="Times New Roman" w:hAnsi="Times New Roman"/>
          <w:spacing w:val="-3"/>
        </w:rPr>
        <w:t xml:space="preserve"> </w:t>
      </w:r>
      <w:r w:rsidRPr="66EBFDF2">
        <w:rPr>
          <w:rFonts w:ascii="Times New Roman" w:hAnsi="Times New Roman"/>
          <w:spacing w:val="-3"/>
        </w:rPr>
        <w:t xml:space="preserve">staff related to the </w:t>
      </w:r>
      <w:r w:rsidR="00697FCA">
        <w:rPr>
          <w:rFonts w:ascii="Times New Roman" w:hAnsi="Times New Roman"/>
          <w:spacing w:val="-3"/>
        </w:rPr>
        <w:t>NDL</w:t>
      </w:r>
      <w:r w:rsidR="00E5059D">
        <w:rPr>
          <w:rFonts w:ascii="Times New Roman" w:hAnsi="Times New Roman"/>
          <w:spacing w:val="-3"/>
        </w:rPr>
        <w:t xml:space="preserve">.  </w:t>
      </w:r>
      <w:r w:rsidRPr="66EBFDF2">
        <w:rPr>
          <w:rFonts w:ascii="Times New Roman" w:hAnsi="Times New Roman"/>
          <w:spacing w:val="-3"/>
        </w:rPr>
        <w:t>We then obtained estimates of the number of staff hours spent performing these functions</w:t>
      </w:r>
      <w:r w:rsidR="00747E44">
        <w:rPr>
          <w:rFonts w:ascii="Times New Roman" w:hAnsi="Times New Roman"/>
          <w:spacing w:val="-3"/>
        </w:rPr>
        <w:t>.</w:t>
      </w:r>
    </w:p>
    <w:p w:rsidR="00ED28F2" w:rsidP="003201DE" w14:paraId="2A933E0C" w14:textId="7510B70E">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ab/>
      </w:r>
      <w:r w:rsidRPr="003201DE">
        <w:rPr>
          <w:rFonts w:ascii="Times New Roman" w:hAnsi="Times New Roman"/>
          <w:spacing w:val="-3"/>
          <w:szCs w:val="24"/>
        </w:rPr>
        <w:t>Using the 202</w:t>
      </w:r>
      <w:r w:rsidR="00D560AB">
        <w:rPr>
          <w:rFonts w:ascii="Times New Roman" w:hAnsi="Times New Roman"/>
          <w:spacing w:val="-3"/>
          <w:szCs w:val="24"/>
        </w:rPr>
        <w:t>4</w:t>
      </w:r>
      <w:r w:rsidRPr="003201DE">
        <w:rPr>
          <w:rFonts w:ascii="Times New Roman" w:hAnsi="Times New Roman"/>
          <w:spacing w:val="-3"/>
          <w:szCs w:val="24"/>
        </w:rPr>
        <w:t xml:space="preserve"> Federal Wage Salary Tables (20</w:t>
      </w:r>
      <w:r w:rsidR="00D560AB">
        <w:rPr>
          <w:rFonts w:ascii="Times New Roman" w:hAnsi="Times New Roman"/>
          <w:spacing w:val="-3"/>
          <w:szCs w:val="24"/>
        </w:rPr>
        <w:t>24</w:t>
      </w:r>
      <w:r w:rsidRPr="003201DE">
        <w:rPr>
          <w:rFonts w:ascii="Times New Roman" w:hAnsi="Times New Roman"/>
          <w:spacing w:val="-3"/>
          <w:szCs w:val="24"/>
        </w:rPr>
        <w:t xml:space="preserve"> General Schedule (GS))</w:t>
      </w:r>
      <w:r w:rsidR="00D560AB">
        <w:rPr>
          <w:rFonts w:ascii="Times New Roman" w:hAnsi="Times New Roman"/>
          <w:spacing w:val="-3"/>
          <w:szCs w:val="24"/>
        </w:rPr>
        <w:t>,</w:t>
      </w:r>
      <w:r w:rsidRPr="00D560AB" w:rsidR="00D560AB">
        <w:rPr>
          <w:rFonts w:ascii="Times New Roman" w:hAnsi="Times New Roman"/>
          <w:szCs w:val="24"/>
        </w:rPr>
        <w:t xml:space="preserve"> </w:t>
      </w:r>
      <w:r w:rsidR="00D560AB">
        <w:rPr>
          <w:rFonts w:ascii="Times New Roman" w:hAnsi="Times New Roman"/>
          <w:szCs w:val="24"/>
        </w:rPr>
        <w:t xml:space="preserve">available at </w:t>
      </w:r>
      <w:r w:rsidRPr="00E64BF9" w:rsidR="00D560AB">
        <w:rPr>
          <w:rFonts w:ascii="Times New Roman" w:hAnsi="Times New Roman"/>
          <w:szCs w:val="24"/>
        </w:rPr>
        <w:t>https://www.opm.gov/policy-data-oversight/pay-leave/salaries-wages/2024/general-schedule</w:t>
      </w:r>
      <w:r w:rsidR="00D560AB">
        <w:rPr>
          <w:rFonts w:ascii="Times New Roman" w:hAnsi="Times New Roman"/>
          <w:szCs w:val="24"/>
        </w:rPr>
        <w:t>, were used to estimate the total Federal cost.</w:t>
      </w:r>
      <w:r w:rsidR="005E3B85">
        <w:rPr>
          <w:rFonts w:ascii="Times New Roman" w:hAnsi="Times New Roman"/>
          <w:szCs w:val="24"/>
        </w:rPr>
        <w:t xml:space="preserve">  </w:t>
      </w:r>
      <w:r w:rsidR="00D560AB">
        <w:rPr>
          <w:rFonts w:ascii="Times New Roman" w:hAnsi="Times New Roman"/>
          <w:spacing w:val="-3"/>
          <w:szCs w:val="24"/>
        </w:rPr>
        <w:t>W</w:t>
      </w:r>
      <w:r w:rsidRPr="003201DE">
        <w:rPr>
          <w:rFonts w:ascii="Times New Roman" w:hAnsi="Times New Roman"/>
          <w:spacing w:val="-3"/>
          <w:szCs w:val="24"/>
        </w:rPr>
        <w:t xml:space="preserve">e estimate that GS 12, Step 6 Federal employees receiving </w:t>
      </w:r>
      <w:r w:rsidR="00D560AB">
        <w:rPr>
          <w:rFonts w:ascii="Times New Roman" w:hAnsi="Times New Roman"/>
          <w:spacing w:val="-3"/>
          <w:szCs w:val="24"/>
        </w:rPr>
        <w:t xml:space="preserve">an </w:t>
      </w:r>
      <w:r w:rsidRPr="003201DE">
        <w:rPr>
          <w:rFonts w:ascii="Times New Roman" w:hAnsi="Times New Roman"/>
          <w:spacing w:val="-3"/>
          <w:szCs w:val="24"/>
        </w:rPr>
        <w:t>hourly wage of $5</w:t>
      </w:r>
      <w:r w:rsidR="00D560AB">
        <w:rPr>
          <w:rFonts w:ascii="Times New Roman" w:hAnsi="Times New Roman"/>
          <w:spacing w:val="-3"/>
          <w:szCs w:val="24"/>
        </w:rPr>
        <w:t>5.45, based on the 2024 Washington-Baltimore-Arlington locality,</w:t>
      </w:r>
      <w:r w:rsidRPr="003201DE">
        <w:rPr>
          <w:rFonts w:ascii="Times New Roman" w:hAnsi="Times New Roman"/>
          <w:spacing w:val="-3"/>
          <w:szCs w:val="24"/>
        </w:rPr>
        <w:t xml:space="preserve"> require </w:t>
      </w:r>
      <w:r w:rsidR="00CF048C">
        <w:rPr>
          <w:rFonts w:ascii="Times New Roman" w:hAnsi="Times New Roman"/>
          <w:spacing w:val="-3"/>
          <w:szCs w:val="24"/>
        </w:rPr>
        <w:t>160</w:t>
      </w:r>
      <w:r w:rsidRPr="003201DE">
        <w:rPr>
          <w:rFonts w:ascii="Times New Roman" w:hAnsi="Times New Roman"/>
          <w:spacing w:val="-3"/>
          <w:szCs w:val="24"/>
        </w:rPr>
        <w:t xml:space="preserve"> hours annually to administer the </w:t>
      </w:r>
      <w:r>
        <w:rPr>
          <w:rFonts w:ascii="Times New Roman" w:hAnsi="Times New Roman"/>
          <w:spacing w:val="-3"/>
          <w:szCs w:val="24"/>
        </w:rPr>
        <w:t>NDL</w:t>
      </w:r>
      <w:r w:rsidRPr="003201DE">
        <w:rPr>
          <w:rFonts w:ascii="Times New Roman" w:hAnsi="Times New Roman"/>
          <w:spacing w:val="-3"/>
          <w:szCs w:val="24"/>
        </w:rPr>
        <w:t>, resulting in a cost of $</w:t>
      </w:r>
      <w:r w:rsidR="00697FCA">
        <w:rPr>
          <w:rFonts w:ascii="Times New Roman" w:hAnsi="Times New Roman"/>
          <w:spacing w:val="-3"/>
          <w:szCs w:val="24"/>
        </w:rPr>
        <w:t xml:space="preserve">8,872.00 </w:t>
      </w:r>
      <w:r w:rsidRPr="003201DE">
        <w:rPr>
          <w:rFonts w:ascii="Times New Roman" w:hAnsi="Times New Roman"/>
          <w:spacing w:val="-3"/>
          <w:szCs w:val="24"/>
        </w:rPr>
        <w:t>($5</w:t>
      </w:r>
      <w:r w:rsidR="00D560AB">
        <w:rPr>
          <w:rFonts w:ascii="Times New Roman" w:hAnsi="Times New Roman"/>
          <w:spacing w:val="-3"/>
          <w:szCs w:val="24"/>
        </w:rPr>
        <w:t>5.45</w:t>
      </w:r>
      <w:r w:rsidRPr="003201DE">
        <w:rPr>
          <w:rFonts w:ascii="Times New Roman" w:hAnsi="Times New Roman"/>
          <w:spacing w:val="-3"/>
          <w:szCs w:val="24"/>
        </w:rPr>
        <w:t xml:space="preserve"> x </w:t>
      </w:r>
      <w:r w:rsidR="002955B0">
        <w:rPr>
          <w:rFonts w:ascii="Times New Roman" w:hAnsi="Times New Roman"/>
          <w:spacing w:val="-3"/>
          <w:szCs w:val="24"/>
        </w:rPr>
        <w:t>160</w:t>
      </w:r>
      <w:r w:rsidRPr="003201DE">
        <w:rPr>
          <w:rFonts w:ascii="Times New Roman" w:hAnsi="Times New Roman"/>
          <w:spacing w:val="-3"/>
          <w:szCs w:val="24"/>
        </w:rPr>
        <w:t>).). Adding in $</w:t>
      </w:r>
      <w:r w:rsidR="00697FCA">
        <w:rPr>
          <w:rFonts w:ascii="Times New Roman" w:hAnsi="Times New Roman"/>
          <w:spacing w:val="-3"/>
          <w:szCs w:val="24"/>
        </w:rPr>
        <w:t>2,927.76</w:t>
      </w:r>
      <w:r w:rsidR="00D7239D">
        <w:rPr>
          <w:rFonts w:ascii="Times New Roman" w:hAnsi="Times New Roman"/>
          <w:spacing w:val="-3"/>
          <w:szCs w:val="24"/>
        </w:rPr>
        <w:t xml:space="preserve"> </w:t>
      </w:r>
      <w:r w:rsidRPr="003201DE">
        <w:rPr>
          <w:rFonts w:ascii="Times New Roman" w:hAnsi="Times New Roman"/>
          <w:spacing w:val="-3"/>
          <w:szCs w:val="24"/>
        </w:rPr>
        <w:t>to account for fully loaded wages (</w:t>
      </w:r>
      <w:r w:rsidRPr="003201DE" w:rsidR="0021364A">
        <w:rPr>
          <w:rFonts w:ascii="Times New Roman" w:hAnsi="Times New Roman"/>
          <w:spacing w:val="-3"/>
          <w:szCs w:val="24"/>
        </w:rPr>
        <w:t>$</w:t>
      </w:r>
      <w:r w:rsidRPr="0021364A" w:rsidR="0021364A">
        <w:rPr>
          <w:rFonts w:ascii="Times New Roman" w:hAnsi="Times New Roman"/>
          <w:spacing w:val="-3"/>
          <w:szCs w:val="24"/>
        </w:rPr>
        <w:t>8,</w:t>
      </w:r>
      <w:r w:rsidR="00697FCA">
        <w:rPr>
          <w:rFonts w:ascii="Times New Roman" w:hAnsi="Times New Roman"/>
          <w:spacing w:val="-3"/>
          <w:szCs w:val="24"/>
        </w:rPr>
        <w:t>872.00</w:t>
      </w:r>
      <w:r w:rsidRPr="0021364A" w:rsidR="0021364A">
        <w:rPr>
          <w:rFonts w:ascii="Times New Roman" w:hAnsi="Times New Roman"/>
          <w:spacing w:val="-3"/>
          <w:szCs w:val="24"/>
        </w:rPr>
        <w:t xml:space="preserve"> </w:t>
      </w:r>
      <w:r w:rsidRPr="003201DE">
        <w:rPr>
          <w:rFonts w:ascii="Times New Roman" w:hAnsi="Times New Roman"/>
          <w:spacing w:val="-3"/>
          <w:szCs w:val="24"/>
        </w:rPr>
        <w:t>x 0.33), we estimate that the total annualized cost of this collection is approximately $</w:t>
      </w:r>
      <w:r w:rsidR="00697FCA">
        <w:rPr>
          <w:rFonts w:ascii="Times New Roman" w:hAnsi="Times New Roman"/>
          <w:spacing w:val="-3"/>
          <w:szCs w:val="24"/>
        </w:rPr>
        <w:t>11,799.76</w:t>
      </w:r>
      <w:r w:rsidR="00F360D3">
        <w:rPr>
          <w:rFonts w:ascii="Times New Roman" w:hAnsi="Times New Roman"/>
          <w:spacing w:val="-3"/>
          <w:szCs w:val="24"/>
        </w:rPr>
        <w:t xml:space="preserve">.  </w:t>
      </w:r>
      <w:r w:rsidR="00C546CC">
        <w:rPr>
          <w:rFonts w:ascii="Times New Roman" w:hAnsi="Times New Roman"/>
          <w:spacing w:val="-3"/>
          <w:szCs w:val="24"/>
        </w:rPr>
        <w:t>With a total annualized cost of $11,206 for the baseline collection, the complete total annualized cost to the Federal government will be $23,005.76</w:t>
      </w:r>
      <w:r w:rsidR="00E6436D">
        <w:rPr>
          <w:rFonts w:ascii="Times New Roman" w:hAnsi="Times New Roman"/>
          <w:spacing w:val="-3"/>
          <w:szCs w:val="24"/>
        </w:rPr>
        <w:t>.</w:t>
      </w:r>
    </w:p>
    <w:p w:rsidR="001C1852" w:rsidRPr="002568E6" w:rsidP="003201DE" w14:paraId="58C21DFF" w14:textId="77777777">
      <w:pPr>
        <w:tabs>
          <w:tab w:val="left" w:pos="-720"/>
        </w:tabs>
        <w:suppressAutoHyphens/>
        <w:spacing w:line="480" w:lineRule="auto"/>
        <w:rPr>
          <w:rFonts w:ascii="Times New Roman" w:hAnsi="Times New Roman"/>
          <w:szCs w:val="24"/>
        </w:rPr>
      </w:pPr>
    </w:p>
    <w:p w:rsidR="000438E8" w:rsidRPr="002568E6" w:rsidP="0062567E" w14:paraId="2A933E0D" w14:textId="77777777">
      <w:pPr>
        <w:pStyle w:val="Heading1"/>
        <w:rPr>
          <w:szCs w:val="24"/>
        </w:rPr>
      </w:pPr>
      <w:bookmarkStart w:id="37" w:name="_Toc401831371"/>
      <w:bookmarkStart w:id="38" w:name="_Toc132379616"/>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7"/>
      <w:bookmarkEnd w:id="38"/>
    </w:p>
    <w:p w:rsidR="0062567E" w:rsidRPr="002568E6" w:rsidP="0062567E" w14:paraId="2A933E0E" w14:textId="77777777">
      <w:pPr>
        <w:tabs>
          <w:tab w:val="left" w:pos="0"/>
        </w:tabs>
        <w:suppressAutoHyphens/>
        <w:jc w:val="center"/>
        <w:rPr>
          <w:rFonts w:ascii="Times New Roman" w:hAnsi="Times New Roman"/>
          <w:b/>
          <w:szCs w:val="24"/>
        </w:rPr>
      </w:pPr>
    </w:p>
    <w:p w:rsidR="0062567E" w:rsidRPr="002568E6" w:rsidP="0062567E" w14:paraId="2A933E0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2A933E10" w14:textId="77777777">
      <w:pPr>
        <w:tabs>
          <w:tab w:val="left" w:pos="-720"/>
        </w:tabs>
        <w:suppressAutoHyphens/>
        <w:rPr>
          <w:rFonts w:ascii="Times New Roman" w:hAnsi="Times New Roman"/>
          <w:szCs w:val="24"/>
        </w:rPr>
      </w:pPr>
    </w:p>
    <w:p w:rsidR="002B64A8" w:rsidP="00FA657A" w14:paraId="6AC91F1D" w14:textId="32062890">
      <w:pPr>
        <w:pStyle w:val="p6"/>
        <w:tabs>
          <w:tab w:val="left" w:pos="720"/>
        </w:tabs>
        <w:spacing w:line="480" w:lineRule="auto"/>
        <w:ind w:left="0"/>
      </w:pPr>
      <w:r>
        <w:tab/>
        <w:t xml:space="preserve">This </w:t>
      </w:r>
      <w:r w:rsidR="00BB3103">
        <w:t>collection is a revision of a currently approved information collection.  The current</w:t>
      </w:r>
      <w:r w:rsidR="003F7F5F">
        <w:t xml:space="preserve">ly approved burden for this collection is </w:t>
      </w:r>
      <w:r w:rsidR="00C546CC">
        <w:t>56</w:t>
      </w:r>
      <w:r w:rsidR="003F7F5F">
        <w:t xml:space="preserve"> respondents, </w:t>
      </w:r>
      <w:r w:rsidR="00C546CC">
        <w:t>1,568</w:t>
      </w:r>
      <w:r w:rsidR="003F7F5F">
        <w:t xml:space="preserve"> responses, and </w:t>
      </w:r>
      <w:r w:rsidR="00C546CC">
        <w:t>784</w:t>
      </w:r>
      <w:r w:rsidR="003F7F5F">
        <w:t xml:space="preserve"> burden hours</w:t>
      </w:r>
      <w:r w:rsidR="00E5059D">
        <w:t>.</w:t>
      </w:r>
      <w:r w:rsidR="003F7F5F">
        <w:t xml:space="preserve">  </w:t>
      </w:r>
    </w:p>
    <w:p w:rsidR="005E3D95" w:rsidP="00FA657A" w14:paraId="5EC598A4" w14:textId="3AFCB883">
      <w:pPr>
        <w:pStyle w:val="p6"/>
        <w:tabs>
          <w:tab w:val="left" w:pos="720"/>
        </w:tabs>
        <w:spacing w:line="480" w:lineRule="auto"/>
        <w:ind w:left="0"/>
      </w:pPr>
      <w:r>
        <w:tab/>
      </w:r>
      <w:r w:rsidR="00E10B68">
        <w:t xml:space="preserve">The proposed </w:t>
      </w:r>
      <w:r w:rsidR="00A573D2">
        <w:t xml:space="preserve">rule is expected to increase the </w:t>
      </w:r>
      <w:r w:rsidR="00223D9F">
        <w:t xml:space="preserve">reporting burden for this </w:t>
      </w:r>
      <w:r>
        <w:t xml:space="preserve">information collection </w:t>
      </w:r>
      <w:r w:rsidR="00EB3061">
        <w:t>as a result of</w:t>
      </w:r>
      <w:r w:rsidR="002969CB">
        <w:t xml:space="preserve"> </w:t>
      </w:r>
      <w:r w:rsidR="00C546CC">
        <w:t xml:space="preserve">an </w:t>
      </w:r>
      <w:r w:rsidR="004B51E6">
        <w:t>increase in respondents</w:t>
      </w:r>
      <w:r w:rsidR="00C546CC">
        <w:t>, responses, and burden hours</w:t>
      </w:r>
      <w:r w:rsidR="004B51E6">
        <w:t xml:space="preserve"> due to extending the </w:t>
      </w:r>
      <w:r w:rsidR="00C546CC">
        <w:t>NDL</w:t>
      </w:r>
      <w:r w:rsidR="00F23171">
        <w:t xml:space="preserve"> </w:t>
      </w:r>
      <w:r w:rsidR="004B51E6">
        <w:t xml:space="preserve">to the SFSP. These revisions </w:t>
      </w:r>
      <w:r>
        <w:t>are the result of program changes</w:t>
      </w:r>
      <w:r w:rsidR="00747E44">
        <w:t>.</w:t>
      </w:r>
      <w:r>
        <w:t xml:space="preserve"> </w:t>
      </w:r>
    </w:p>
    <w:p w:rsidR="007F3DD8" w:rsidP="007B77E9" w14:paraId="3A2DE8E5" w14:textId="75F8C433">
      <w:pPr>
        <w:pStyle w:val="p6"/>
        <w:tabs>
          <w:tab w:val="left" w:pos="720"/>
        </w:tabs>
        <w:spacing w:line="480" w:lineRule="auto"/>
        <w:ind w:left="0"/>
      </w:pPr>
      <w:r>
        <w:tab/>
      </w:r>
      <w:r w:rsidR="009D089D">
        <w:t xml:space="preserve">FNS estimates that the burden </w:t>
      </w:r>
      <w:r w:rsidR="00834F74">
        <w:t xml:space="preserve">related to these proposals will have 53 respondents, </w:t>
      </w:r>
      <w:r w:rsidR="00E94DD8">
        <w:t xml:space="preserve">477 responses, and 239 burden hours.  </w:t>
      </w:r>
      <w:r w:rsidR="009E51E0">
        <w:t>FNS expects that the</w:t>
      </w:r>
      <w:r w:rsidR="00471003">
        <w:t>se proposal</w:t>
      </w:r>
      <w:r w:rsidR="00161CB9">
        <w:t>s</w:t>
      </w:r>
      <w:r w:rsidR="00471003">
        <w:t xml:space="preserve"> will increase the burden for this collection</w:t>
      </w:r>
      <w:r w:rsidR="002A4BA6">
        <w:t xml:space="preserve"> and that once they are incorporated into the collection, </w:t>
      </w:r>
      <w:r w:rsidR="00E3798D">
        <w:t xml:space="preserve">the new total </w:t>
      </w:r>
      <w:r w:rsidR="002506BB">
        <w:t xml:space="preserve">burden for </w:t>
      </w:r>
      <w:r w:rsidR="002506BB">
        <w:t xml:space="preserve">this collection will be </w:t>
      </w:r>
      <w:r w:rsidR="006A0A15">
        <w:t>109 respondents</w:t>
      </w:r>
      <w:r w:rsidR="004953F8">
        <w:t>, 2,045 responses, and 1</w:t>
      </w:r>
      <w:r w:rsidR="00D56C73">
        <w:t>,023 hours</w:t>
      </w:r>
      <w:r w:rsidR="00756BF1">
        <w:t>.</w:t>
      </w:r>
      <w:r w:rsidR="00D56C73">
        <w:t xml:space="preserve"> </w:t>
      </w:r>
    </w:p>
    <w:p w:rsidR="007F3DD8" w:rsidP="007B77E9" w14:paraId="04C61A27" w14:textId="77777777">
      <w:pPr>
        <w:pStyle w:val="p6"/>
        <w:tabs>
          <w:tab w:val="left" w:pos="720"/>
        </w:tabs>
        <w:spacing w:line="480" w:lineRule="auto"/>
        <w:ind w:left="0"/>
      </w:pPr>
    </w:p>
    <w:p w:rsidR="00A308DB" w:rsidRPr="002568E6" w:rsidP="0062567E" w14:paraId="2A933E13" w14:textId="15FC063A">
      <w:pPr>
        <w:pStyle w:val="Heading1"/>
        <w:rPr>
          <w:szCs w:val="24"/>
        </w:rPr>
      </w:pPr>
      <w:bookmarkStart w:id="39" w:name="_Toc401831372"/>
      <w:bookmarkStart w:id="40" w:name="_Toc132379617"/>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bookmarkEnd w:id="39"/>
      <w:bookmarkEnd w:id="40"/>
      <w:r w:rsidR="00E5059D">
        <w:rPr>
          <w:szCs w:val="24"/>
        </w:rPr>
        <w:t>.</w:t>
      </w:r>
    </w:p>
    <w:p w:rsidR="00A308DB" w:rsidRPr="002568E6" w:rsidP="000438E8" w14:paraId="2A933E14" w14:textId="77777777">
      <w:pPr>
        <w:tabs>
          <w:tab w:val="left" w:pos="0"/>
        </w:tabs>
        <w:suppressAutoHyphens/>
        <w:rPr>
          <w:rFonts w:ascii="Times New Roman" w:hAnsi="Times New Roman"/>
          <w:b/>
          <w:szCs w:val="24"/>
        </w:rPr>
      </w:pPr>
    </w:p>
    <w:p w:rsidR="0062567E" w:rsidRPr="002568E6" w:rsidP="0062567E" w14:paraId="2A933E15" w14:textId="6869AF31">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r w:rsidR="00E5059D">
        <w:rPr>
          <w:b/>
          <w:szCs w:val="24"/>
        </w:rPr>
        <w:t>.</w:t>
      </w:r>
    </w:p>
    <w:p w:rsidR="00ED28F2" w:rsidRPr="002568E6" w:rsidP="00ED28F2" w14:paraId="2A933E16" w14:textId="77777777">
      <w:pPr>
        <w:tabs>
          <w:tab w:val="left" w:pos="-720"/>
        </w:tabs>
        <w:suppressAutoHyphens/>
        <w:rPr>
          <w:rFonts w:ascii="Times New Roman" w:hAnsi="Times New Roman"/>
          <w:szCs w:val="24"/>
        </w:rPr>
      </w:pPr>
    </w:p>
    <w:p w:rsidR="006811B0" w:rsidP="006811B0" w14:paraId="3C771584" w14:textId="05F81BD7">
      <w:pPr>
        <w:suppressAutoHyphens/>
        <w:spacing w:line="480" w:lineRule="auto"/>
        <w:ind w:firstLine="720"/>
        <w:rPr>
          <w:rFonts w:ascii="Times New Roman" w:hAnsi="Times New Roman"/>
          <w:spacing w:val="-3"/>
          <w:szCs w:val="24"/>
        </w:rPr>
      </w:pPr>
      <w:r>
        <w:rPr>
          <w:rFonts w:ascii="Times New Roman" w:hAnsi="Times New Roman"/>
          <w:spacing w:val="-3"/>
          <w:szCs w:val="24"/>
        </w:rPr>
        <w:t>This collection does not employ statistical methods and there are no plans to publish the results of this collection for statistical use</w:t>
      </w:r>
      <w:r w:rsidR="00756BF1">
        <w:rPr>
          <w:rFonts w:ascii="Times New Roman" w:hAnsi="Times New Roman"/>
          <w:spacing w:val="-3"/>
          <w:szCs w:val="24"/>
        </w:rPr>
        <w:t>.</w:t>
      </w:r>
    </w:p>
    <w:p w:rsidR="00ED28F2" w:rsidRPr="002568E6" w:rsidP="00ED28F2" w14:paraId="2A933E17" w14:textId="2AAB5F58">
      <w:pPr>
        <w:tabs>
          <w:tab w:val="left" w:pos="-720"/>
        </w:tabs>
        <w:suppressAutoHyphens/>
        <w:spacing w:line="480" w:lineRule="auto"/>
        <w:rPr>
          <w:rFonts w:ascii="Times New Roman" w:hAnsi="Times New Roman"/>
          <w:szCs w:val="24"/>
        </w:rPr>
      </w:pPr>
    </w:p>
    <w:p w:rsidR="00A308DB" w:rsidRPr="002568E6" w:rsidP="0062567E" w14:paraId="2A933E19" w14:textId="3AA20086">
      <w:pPr>
        <w:pStyle w:val="Heading1"/>
        <w:rPr>
          <w:szCs w:val="24"/>
        </w:rPr>
      </w:pPr>
      <w:bookmarkStart w:id="41" w:name="_Toc401831373"/>
      <w:bookmarkStart w:id="42" w:name="_Toc132379618"/>
      <w:r w:rsidRPr="002568E6">
        <w:rPr>
          <w:szCs w:val="24"/>
        </w:rPr>
        <w:t xml:space="preserve">A17.  </w:t>
      </w:r>
      <w:r w:rsidRPr="002568E6" w:rsidR="001C6CBE">
        <w:rPr>
          <w:szCs w:val="24"/>
        </w:rPr>
        <w:t>Displaying the OMB Approval Expiration Date</w:t>
      </w:r>
      <w:bookmarkEnd w:id="41"/>
      <w:bookmarkEnd w:id="42"/>
      <w:r w:rsidR="00E5059D">
        <w:rPr>
          <w:szCs w:val="24"/>
        </w:rPr>
        <w:t>.</w:t>
      </w:r>
    </w:p>
    <w:p w:rsidR="0062567E" w:rsidRPr="002568E6" w:rsidP="0062567E" w14:paraId="2A933E1A" w14:textId="77777777">
      <w:pPr>
        <w:pStyle w:val="ListParagraph"/>
        <w:widowControl/>
        <w:spacing w:line="240" w:lineRule="auto"/>
        <w:ind w:left="0"/>
        <w:rPr>
          <w:b/>
          <w:szCs w:val="24"/>
        </w:rPr>
      </w:pPr>
    </w:p>
    <w:p w:rsidR="0062567E" w:rsidRPr="002568E6" w:rsidP="00185417" w14:paraId="2A933E1B" w14:textId="3C403ED8">
      <w:pPr>
        <w:pStyle w:val="ListParagraph"/>
        <w:widowControl/>
        <w:spacing w:line="360" w:lineRule="auto"/>
        <w:ind w:left="0"/>
        <w:rPr>
          <w:b/>
          <w:szCs w:val="24"/>
        </w:rPr>
      </w:pPr>
      <w:r w:rsidRPr="002568E6">
        <w:rPr>
          <w:b/>
          <w:szCs w:val="24"/>
        </w:rPr>
        <w:t>If seeking approval to not display the expiration date for OMB approval of the information collection, explain the reasons that display would be inappropriate</w:t>
      </w:r>
      <w:r w:rsidR="00502694">
        <w:rPr>
          <w:b/>
          <w:szCs w:val="24"/>
        </w:rPr>
        <w:t>.</w:t>
      </w:r>
    </w:p>
    <w:p w:rsidR="00ED28F2" w:rsidRPr="002568E6" w:rsidP="00ED28F2" w14:paraId="2A933E1C" w14:textId="77777777">
      <w:pPr>
        <w:tabs>
          <w:tab w:val="left" w:pos="-720"/>
        </w:tabs>
        <w:suppressAutoHyphens/>
        <w:rPr>
          <w:rFonts w:ascii="Times New Roman" w:hAnsi="Times New Roman"/>
          <w:szCs w:val="24"/>
        </w:rPr>
      </w:pPr>
    </w:p>
    <w:p w:rsidR="00ED28F2" w:rsidP="0003211A" w14:paraId="2A933E1D" w14:textId="279C8616">
      <w:pPr>
        <w:suppressAutoHyphens/>
        <w:spacing w:line="480" w:lineRule="auto"/>
        <w:ind w:firstLine="720"/>
        <w:rPr>
          <w:rFonts w:ascii="Times New Roman" w:hAnsi="Times New Roman"/>
          <w:spacing w:val="-3"/>
          <w:szCs w:val="24"/>
        </w:rPr>
      </w:pPr>
      <w:r>
        <w:rPr>
          <w:rFonts w:ascii="Times New Roman" w:hAnsi="Times New Roman"/>
          <w:spacing w:val="-3"/>
          <w:szCs w:val="24"/>
        </w:rPr>
        <w:t>The agency plans to display the expiration date for OMB approval of the information collection on all instruments</w:t>
      </w:r>
      <w:r w:rsidR="00756BF1">
        <w:rPr>
          <w:rFonts w:ascii="Times New Roman" w:hAnsi="Times New Roman"/>
          <w:spacing w:val="-3"/>
          <w:szCs w:val="24"/>
        </w:rPr>
        <w:t>.</w:t>
      </w:r>
    </w:p>
    <w:p w:rsidR="0003211A" w:rsidRPr="002568E6" w:rsidP="0003211A" w14:paraId="21BC0FC9" w14:textId="77777777">
      <w:pPr>
        <w:suppressAutoHyphens/>
        <w:spacing w:line="480" w:lineRule="auto"/>
        <w:ind w:firstLine="720"/>
        <w:rPr>
          <w:rFonts w:ascii="Times New Roman" w:hAnsi="Times New Roman"/>
          <w:szCs w:val="24"/>
        </w:rPr>
      </w:pPr>
    </w:p>
    <w:p w:rsidR="00A308DB" w:rsidRPr="002568E6" w:rsidP="0062567E" w14:paraId="2A933E1F" w14:textId="1C113481">
      <w:pPr>
        <w:pStyle w:val="Heading1"/>
        <w:rPr>
          <w:szCs w:val="24"/>
        </w:rPr>
      </w:pPr>
      <w:bookmarkStart w:id="43" w:name="_Toc401831374"/>
      <w:bookmarkStart w:id="44" w:name="_Toc132379619"/>
      <w:r w:rsidRPr="002568E6">
        <w:rPr>
          <w:szCs w:val="24"/>
        </w:rPr>
        <w:t>A18.  Exception</w:t>
      </w:r>
      <w:r w:rsidR="002568E6">
        <w:rPr>
          <w:szCs w:val="24"/>
        </w:rPr>
        <w:t>s</w:t>
      </w:r>
      <w:r w:rsidRPr="002568E6">
        <w:rPr>
          <w:szCs w:val="24"/>
        </w:rPr>
        <w:t xml:space="preserve"> to the certification statement identified in Item 19</w:t>
      </w:r>
      <w:bookmarkEnd w:id="43"/>
      <w:bookmarkEnd w:id="44"/>
      <w:r w:rsidR="008F079B">
        <w:rPr>
          <w:szCs w:val="24"/>
        </w:rPr>
        <w:t>.</w:t>
      </w:r>
      <w:r w:rsidRPr="002568E6" w:rsidR="006F346E">
        <w:rPr>
          <w:szCs w:val="24"/>
        </w:rPr>
        <w:t xml:space="preserve"> </w:t>
      </w:r>
    </w:p>
    <w:p w:rsidR="0062567E" w:rsidRPr="002568E6" w:rsidP="000438E8" w14:paraId="2A933E20" w14:textId="77777777">
      <w:pPr>
        <w:tabs>
          <w:tab w:val="left" w:pos="0"/>
        </w:tabs>
        <w:suppressAutoHyphens/>
        <w:rPr>
          <w:rFonts w:ascii="Times New Roman" w:hAnsi="Times New Roman"/>
          <w:b/>
          <w:szCs w:val="24"/>
        </w:rPr>
      </w:pPr>
    </w:p>
    <w:p w:rsidR="0062567E" w:rsidRPr="002568E6" w:rsidP="00B112B3" w14:paraId="2A933E21" w14:textId="77777777">
      <w:pPr>
        <w:tabs>
          <w:tab w:val="left" w:pos="0"/>
        </w:tabs>
        <w:suppressAutoHyphens/>
        <w:spacing w:line="360" w:lineRule="auto"/>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B112B3" w14:paraId="2A933E22" w14:textId="77777777">
      <w:pPr>
        <w:tabs>
          <w:tab w:val="left" w:pos="-720"/>
        </w:tabs>
        <w:suppressAutoHyphens/>
        <w:spacing w:line="360" w:lineRule="auto"/>
        <w:rPr>
          <w:rFonts w:ascii="Times New Roman" w:hAnsi="Times New Roman"/>
          <w:szCs w:val="24"/>
        </w:rPr>
      </w:pPr>
    </w:p>
    <w:p w:rsidR="00021BBF" w:rsidP="00021BBF" w14:paraId="326354AF" w14:textId="4B6A34CB">
      <w:pPr>
        <w:pStyle w:val="ListParagraph"/>
      </w:pPr>
      <w:r>
        <w:t>There are no exceptions to the certification statement</w:t>
      </w:r>
      <w:r w:rsidR="00822104">
        <w:t>.</w:t>
      </w:r>
    </w:p>
    <w:p w:rsidR="00AA7B17" w:rsidP="00021BBF" w14:paraId="7F527239" w14:textId="77777777">
      <w:pPr>
        <w:pStyle w:val="ListParagraph"/>
        <w:rPr>
          <w:b/>
        </w:rPr>
      </w:pPr>
    </w:p>
    <w:p w:rsidR="009158FD" w:rsidRPr="00FB34D9" w:rsidP="00AA7B17" w14:paraId="33E42F6F" w14:textId="77777777">
      <w:pPr>
        <w:tabs>
          <w:tab w:val="left" w:pos="-720"/>
        </w:tabs>
        <w:suppressAutoHyphens/>
        <w:spacing w:line="480" w:lineRule="auto"/>
        <w:rPr>
          <w:rFonts w:ascii="Times New Roman" w:hAnsi="Times New Roman"/>
          <w:color w:val="7030A0"/>
          <w:szCs w:val="24"/>
        </w:rPr>
      </w:pPr>
    </w:p>
    <w:p w:rsidR="00AA7B17" w:rsidP="00021BBF" w14:paraId="1F30CDAD" w14:textId="77777777">
      <w:pPr>
        <w:pStyle w:val="ListParagraph"/>
        <w:rPr>
          <w:b/>
        </w:rPr>
      </w:pPr>
    </w:p>
    <w:p w:rsidR="00ED28F2" w:rsidRPr="002568E6" w:rsidP="00ED28F2" w14:paraId="2A933E23" w14:textId="1A797250">
      <w:pPr>
        <w:tabs>
          <w:tab w:val="left" w:pos="-720"/>
        </w:tabs>
        <w:suppressAutoHyphens/>
        <w:spacing w:line="480" w:lineRule="auto"/>
        <w:rPr>
          <w:rFonts w:ascii="Times New Roman" w:hAnsi="Times New Roman"/>
          <w:szCs w:val="24"/>
        </w:rPr>
      </w:pPr>
    </w:p>
    <w:p w:rsidR="006F346E" w:rsidRPr="002568E6" w:rsidP="00ED28F2" w14:paraId="2A933E24" w14:textId="77777777">
      <w:pPr>
        <w:tabs>
          <w:tab w:val="left" w:pos="0"/>
        </w:tabs>
        <w:suppressAutoHyphens/>
        <w:rPr>
          <w:rFonts w:ascii="Times New Roman" w:hAnsi="Times New Roman"/>
          <w:szCs w:val="24"/>
        </w:rPr>
      </w:pPr>
    </w:p>
    <w:sectPr w:rsidSect="001C377A">
      <w:endnotePr>
        <w:numFmt w:val="decimal"/>
      </w:endnotePr>
      <w:pgSz w:w="12240" w:h="15840"/>
      <w:pgMar w:top="1440" w:right="1440" w:bottom="1440" w:left="1440" w:header="1440" w:footer="720" w:gutter="0"/>
      <w:pgNumType w:start="2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0422" w14:paraId="61C22D3A" w14:textId="77777777">
      <w:pPr>
        <w:spacing w:line="20" w:lineRule="exact"/>
      </w:pPr>
    </w:p>
  </w:endnote>
  <w:endnote w:type="continuationSeparator" w:id="1">
    <w:p w:rsidR="008A0422" w14:paraId="5712D1F3" w14:textId="77777777">
      <w:r>
        <w:t xml:space="preserve"> </w:t>
      </w:r>
    </w:p>
  </w:endnote>
  <w:endnote w:type="continuationNotice" w:id="2">
    <w:p w:rsidR="008A0422" w14:paraId="7EB48B7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292128"/>
      <w:docPartObj>
        <w:docPartGallery w:val="Page Numbers (Bottom of Page)"/>
        <w:docPartUnique/>
      </w:docPartObj>
    </w:sdtPr>
    <w:sdtEndPr>
      <w:rPr>
        <w:rFonts w:ascii="Times New Roman" w:hAnsi="Times New Roman"/>
        <w:noProof/>
      </w:rPr>
    </w:sdtEndPr>
    <w:sdtContent>
      <w:p w:rsidR="007C50A4" w:rsidRPr="00FF5111" w14:paraId="55A30BDE" w14:textId="0F7393DF">
        <w:pPr>
          <w:pStyle w:val="Footer"/>
          <w:jc w:val="center"/>
          <w:rPr>
            <w:rFonts w:ascii="Times New Roman" w:hAnsi="Times New Roman"/>
          </w:rPr>
        </w:pPr>
        <w:r w:rsidRPr="00FF5111">
          <w:rPr>
            <w:rFonts w:ascii="Times New Roman" w:hAnsi="Times New Roman"/>
          </w:rPr>
          <w:fldChar w:fldCharType="begin"/>
        </w:r>
        <w:r w:rsidRPr="00FF5111">
          <w:rPr>
            <w:rFonts w:ascii="Times New Roman" w:hAnsi="Times New Roman"/>
          </w:rPr>
          <w:instrText xml:space="preserve"> PAGE   \* MERGEFORMAT </w:instrText>
        </w:r>
        <w:r w:rsidRPr="00FF5111">
          <w:rPr>
            <w:rFonts w:ascii="Times New Roman" w:hAnsi="Times New Roman"/>
          </w:rPr>
          <w:fldChar w:fldCharType="separate"/>
        </w:r>
        <w:r w:rsidRPr="00FF5111">
          <w:rPr>
            <w:rFonts w:ascii="Times New Roman" w:hAnsi="Times New Roman"/>
            <w:noProof/>
          </w:rPr>
          <w:t>2</w:t>
        </w:r>
        <w:r w:rsidRPr="00FF5111">
          <w:rPr>
            <w:rFonts w:ascii="Times New Roman" w:hAnsi="Times New Roman"/>
            <w:noProof/>
          </w:rPr>
          <w:fldChar w:fldCharType="end"/>
        </w:r>
      </w:p>
    </w:sdtContent>
  </w:sdt>
  <w:p w:rsidR="007C50A4" w14:paraId="4579E2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0A4" w:rsidRPr="00FF5111" w14:paraId="6DC02BF3" w14:textId="64B38418">
    <w:pPr>
      <w:pStyle w:val="Footer"/>
      <w:jc w:val="center"/>
      <w:rPr>
        <w:rFonts w:ascii="Times New Roman" w:hAnsi="Times New Roman"/>
      </w:rPr>
    </w:pPr>
  </w:p>
  <w:p w:rsidR="007C50A4" w14:paraId="5A6B9F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2A933E33"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63761">
          <w:rPr>
            <w:rFonts w:ascii="Times New Roman" w:hAnsi="Times New Roman"/>
            <w:noProof/>
          </w:rPr>
          <w:t>7</w:t>
        </w:r>
        <w:r w:rsidRPr="002568E6">
          <w:rPr>
            <w:rFonts w:ascii="Times New Roman" w:hAnsi="Times New Roman"/>
            <w:noProof/>
          </w:rPr>
          <w:fldChar w:fldCharType="end"/>
        </w:r>
      </w:p>
    </w:sdtContent>
  </w:sdt>
  <w:p w:rsidR="00BF780B" w14:paraId="2A933E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422" w14:paraId="2F58160C" w14:textId="77777777">
      <w:r>
        <w:separator/>
      </w:r>
    </w:p>
  </w:footnote>
  <w:footnote w:type="continuationSeparator" w:id="1">
    <w:p w:rsidR="008A0422" w14:paraId="35A0E1AE" w14:textId="77777777">
      <w:r>
        <w:continuationSeparator/>
      </w:r>
    </w:p>
  </w:footnote>
  <w:footnote w:type="continuationNotice" w:id="2">
    <w:p w:rsidR="008A0422" w14:paraId="0038E19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0022D38"/>
    <w:multiLevelType w:val="hybridMultilevel"/>
    <w:tmpl w:val="F94C907A"/>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6">
    <w:nsid w:val="3B9038FA"/>
    <w:multiLevelType w:val="hybridMultilevel"/>
    <w:tmpl w:val="FF7E19A2"/>
    <w:lvl w:ilvl="0">
      <w:start w:val="1"/>
      <w:numFmt w:val="bullet"/>
      <w:lvlText w:val=""/>
      <w:lvlJc w:val="left"/>
      <w:pPr>
        <w:ind w:left="180" w:hanging="360"/>
      </w:pPr>
      <w:rPr>
        <w:rFonts w:ascii="Symbol" w:hAnsi="Symbol"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4086061">
    <w:abstractNumId w:val="13"/>
  </w:num>
  <w:num w:numId="2" w16cid:durableId="1183473011">
    <w:abstractNumId w:val="19"/>
  </w:num>
  <w:num w:numId="3" w16cid:durableId="1595480401">
    <w:abstractNumId w:val="18"/>
  </w:num>
  <w:num w:numId="4" w16cid:durableId="999773055">
    <w:abstractNumId w:val="11"/>
  </w:num>
  <w:num w:numId="5" w16cid:durableId="267347694">
    <w:abstractNumId w:val="20"/>
  </w:num>
  <w:num w:numId="6" w16cid:durableId="303390239">
    <w:abstractNumId w:val="12"/>
  </w:num>
  <w:num w:numId="7" w16cid:durableId="2075660844">
    <w:abstractNumId w:val="9"/>
  </w:num>
  <w:num w:numId="8" w16cid:durableId="1600867269">
    <w:abstractNumId w:val="7"/>
  </w:num>
  <w:num w:numId="9" w16cid:durableId="1757627667">
    <w:abstractNumId w:val="6"/>
  </w:num>
  <w:num w:numId="10" w16cid:durableId="1562792666">
    <w:abstractNumId w:val="5"/>
  </w:num>
  <w:num w:numId="11" w16cid:durableId="126556841">
    <w:abstractNumId w:val="4"/>
  </w:num>
  <w:num w:numId="12" w16cid:durableId="1479301883">
    <w:abstractNumId w:val="8"/>
  </w:num>
  <w:num w:numId="13" w16cid:durableId="2144808773">
    <w:abstractNumId w:val="3"/>
  </w:num>
  <w:num w:numId="14" w16cid:durableId="1126317857">
    <w:abstractNumId w:val="2"/>
  </w:num>
  <w:num w:numId="15" w16cid:durableId="1422796934">
    <w:abstractNumId w:val="1"/>
  </w:num>
  <w:num w:numId="16" w16cid:durableId="1662729491">
    <w:abstractNumId w:val="0"/>
  </w:num>
  <w:num w:numId="17" w16cid:durableId="87387426">
    <w:abstractNumId w:val="17"/>
  </w:num>
  <w:num w:numId="18" w16cid:durableId="1160270793">
    <w:abstractNumId w:val="14"/>
  </w:num>
  <w:num w:numId="19" w16cid:durableId="1207447383">
    <w:abstractNumId w:val="10"/>
  </w:num>
  <w:num w:numId="20" w16cid:durableId="8068329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909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48C"/>
    <w:rsid w:val="00001CB2"/>
    <w:rsid w:val="00001DDD"/>
    <w:rsid w:val="00003E15"/>
    <w:rsid w:val="00003EA5"/>
    <w:rsid w:val="000076A1"/>
    <w:rsid w:val="00007847"/>
    <w:rsid w:val="0000790A"/>
    <w:rsid w:val="00010DE3"/>
    <w:rsid w:val="00010DEC"/>
    <w:rsid w:val="00011889"/>
    <w:rsid w:val="00013364"/>
    <w:rsid w:val="000145E1"/>
    <w:rsid w:val="00014B4D"/>
    <w:rsid w:val="00014D91"/>
    <w:rsid w:val="00015FCF"/>
    <w:rsid w:val="000165F4"/>
    <w:rsid w:val="000169C4"/>
    <w:rsid w:val="00021BBF"/>
    <w:rsid w:val="00022116"/>
    <w:rsid w:val="000223C1"/>
    <w:rsid w:val="00022592"/>
    <w:rsid w:val="000234FF"/>
    <w:rsid w:val="00023BFF"/>
    <w:rsid w:val="0002465F"/>
    <w:rsid w:val="00024D56"/>
    <w:rsid w:val="00025708"/>
    <w:rsid w:val="0002606C"/>
    <w:rsid w:val="00027233"/>
    <w:rsid w:val="00027438"/>
    <w:rsid w:val="00030A13"/>
    <w:rsid w:val="0003211A"/>
    <w:rsid w:val="000325A2"/>
    <w:rsid w:val="00032621"/>
    <w:rsid w:val="000329F0"/>
    <w:rsid w:val="0003473E"/>
    <w:rsid w:val="00035B44"/>
    <w:rsid w:val="000373C7"/>
    <w:rsid w:val="00037E3E"/>
    <w:rsid w:val="00040718"/>
    <w:rsid w:val="000417D2"/>
    <w:rsid w:val="0004205B"/>
    <w:rsid w:val="00042A79"/>
    <w:rsid w:val="000431A5"/>
    <w:rsid w:val="0004364B"/>
    <w:rsid w:val="000438E8"/>
    <w:rsid w:val="00043959"/>
    <w:rsid w:val="000447C0"/>
    <w:rsid w:val="0004539F"/>
    <w:rsid w:val="000460EC"/>
    <w:rsid w:val="0004668E"/>
    <w:rsid w:val="00046E17"/>
    <w:rsid w:val="00047338"/>
    <w:rsid w:val="000507EA"/>
    <w:rsid w:val="00052C5C"/>
    <w:rsid w:val="00053AB5"/>
    <w:rsid w:val="00054647"/>
    <w:rsid w:val="000548F9"/>
    <w:rsid w:val="00054E5E"/>
    <w:rsid w:val="00056479"/>
    <w:rsid w:val="00060805"/>
    <w:rsid w:val="0006089A"/>
    <w:rsid w:val="00061FC3"/>
    <w:rsid w:val="000621C5"/>
    <w:rsid w:val="00063415"/>
    <w:rsid w:val="00063761"/>
    <w:rsid w:val="00063800"/>
    <w:rsid w:val="00063E19"/>
    <w:rsid w:val="000641D4"/>
    <w:rsid w:val="0006449A"/>
    <w:rsid w:val="00064754"/>
    <w:rsid w:val="0006609B"/>
    <w:rsid w:val="0006710D"/>
    <w:rsid w:val="00067574"/>
    <w:rsid w:val="00070A9C"/>
    <w:rsid w:val="00071ACF"/>
    <w:rsid w:val="00071EF6"/>
    <w:rsid w:val="00072177"/>
    <w:rsid w:val="00072C97"/>
    <w:rsid w:val="00074BEF"/>
    <w:rsid w:val="000750F4"/>
    <w:rsid w:val="00075687"/>
    <w:rsid w:val="00075AFC"/>
    <w:rsid w:val="00076D3A"/>
    <w:rsid w:val="000770A0"/>
    <w:rsid w:val="00080C3F"/>
    <w:rsid w:val="000812F7"/>
    <w:rsid w:val="000814FD"/>
    <w:rsid w:val="0008188F"/>
    <w:rsid w:val="00084B36"/>
    <w:rsid w:val="00084FD5"/>
    <w:rsid w:val="00086831"/>
    <w:rsid w:val="00090155"/>
    <w:rsid w:val="00090C98"/>
    <w:rsid w:val="00091520"/>
    <w:rsid w:val="00092EBA"/>
    <w:rsid w:val="00093427"/>
    <w:rsid w:val="00094778"/>
    <w:rsid w:val="0009567D"/>
    <w:rsid w:val="00095957"/>
    <w:rsid w:val="000959DF"/>
    <w:rsid w:val="00095C26"/>
    <w:rsid w:val="000A1A68"/>
    <w:rsid w:val="000A24EC"/>
    <w:rsid w:val="000A28C4"/>
    <w:rsid w:val="000A2B1C"/>
    <w:rsid w:val="000A34BE"/>
    <w:rsid w:val="000A3781"/>
    <w:rsid w:val="000A3DBA"/>
    <w:rsid w:val="000A4363"/>
    <w:rsid w:val="000A4A79"/>
    <w:rsid w:val="000A4F8D"/>
    <w:rsid w:val="000A600F"/>
    <w:rsid w:val="000A7424"/>
    <w:rsid w:val="000A7DBA"/>
    <w:rsid w:val="000B02CC"/>
    <w:rsid w:val="000B02D7"/>
    <w:rsid w:val="000B111C"/>
    <w:rsid w:val="000B24C8"/>
    <w:rsid w:val="000B26F3"/>
    <w:rsid w:val="000B50C9"/>
    <w:rsid w:val="000B5712"/>
    <w:rsid w:val="000B6A7D"/>
    <w:rsid w:val="000B7836"/>
    <w:rsid w:val="000C089B"/>
    <w:rsid w:val="000C09DD"/>
    <w:rsid w:val="000C10F7"/>
    <w:rsid w:val="000C1785"/>
    <w:rsid w:val="000C2112"/>
    <w:rsid w:val="000C35F0"/>
    <w:rsid w:val="000C55A2"/>
    <w:rsid w:val="000C5B0F"/>
    <w:rsid w:val="000D02B2"/>
    <w:rsid w:val="000D0780"/>
    <w:rsid w:val="000D0C93"/>
    <w:rsid w:val="000D17F6"/>
    <w:rsid w:val="000D279A"/>
    <w:rsid w:val="000D37B4"/>
    <w:rsid w:val="000D5750"/>
    <w:rsid w:val="000D5C0A"/>
    <w:rsid w:val="000D6419"/>
    <w:rsid w:val="000D723E"/>
    <w:rsid w:val="000D724C"/>
    <w:rsid w:val="000D7DF7"/>
    <w:rsid w:val="000E1CA0"/>
    <w:rsid w:val="000E2E6E"/>
    <w:rsid w:val="000E312F"/>
    <w:rsid w:val="000E3CC6"/>
    <w:rsid w:val="000E4107"/>
    <w:rsid w:val="000E5423"/>
    <w:rsid w:val="000E587D"/>
    <w:rsid w:val="000E61B9"/>
    <w:rsid w:val="000E6CC9"/>
    <w:rsid w:val="000E75F3"/>
    <w:rsid w:val="000E7D6D"/>
    <w:rsid w:val="000F1BD4"/>
    <w:rsid w:val="000F24C8"/>
    <w:rsid w:val="000F2BAE"/>
    <w:rsid w:val="000F4224"/>
    <w:rsid w:val="000F4EE7"/>
    <w:rsid w:val="000F5333"/>
    <w:rsid w:val="000F6434"/>
    <w:rsid w:val="001003AA"/>
    <w:rsid w:val="001052BD"/>
    <w:rsid w:val="001057FB"/>
    <w:rsid w:val="0010698D"/>
    <w:rsid w:val="00107018"/>
    <w:rsid w:val="001078B4"/>
    <w:rsid w:val="00110773"/>
    <w:rsid w:val="00111847"/>
    <w:rsid w:val="00111C0F"/>
    <w:rsid w:val="00115042"/>
    <w:rsid w:val="00115E73"/>
    <w:rsid w:val="0011635C"/>
    <w:rsid w:val="0011662A"/>
    <w:rsid w:val="00116F81"/>
    <w:rsid w:val="001170E4"/>
    <w:rsid w:val="00117A58"/>
    <w:rsid w:val="00120471"/>
    <w:rsid w:val="00120A0C"/>
    <w:rsid w:val="00120E7F"/>
    <w:rsid w:val="00121633"/>
    <w:rsid w:val="0012164E"/>
    <w:rsid w:val="00122007"/>
    <w:rsid w:val="0012249E"/>
    <w:rsid w:val="00122DAE"/>
    <w:rsid w:val="0012531F"/>
    <w:rsid w:val="00127364"/>
    <w:rsid w:val="001274E3"/>
    <w:rsid w:val="00130CF2"/>
    <w:rsid w:val="00130FB4"/>
    <w:rsid w:val="00131B58"/>
    <w:rsid w:val="001329E4"/>
    <w:rsid w:val="00132EF8"/>
    <w:rsid w:val="00132F0C"/>
    <w:rsid w:val="0013306C"/>
    <w:rsid w:val="001334EF"/>
    <w:rsid w:val="0013469F"/>
    <w:rsid w:val="00134B53"/>
    <w:rsid w:val="001363FB"/>
    <w:rsid w:val="001369ED"/>
    <w:rsid w:val="00137568"/>
    <w:rsid w:val="0014171E"/>
    <w:rsid w:val="00142654"/>
    <w:rsid w:val="00143411"/>
    <w:rsid w:val="0014383A"/>
    <w:rsid w:val="00143852"/>
    <w:rsid w:val="001442F4"/>
    <w:rsid w:val="00145FCB"/>
    <w:rsid w:val="0014613A"/>
    <w:rsid w:val="0015139F"/>
    <w:rsid w:val="00151DF5"/>
    <w:rsid w:val="00152ABD"/>
    <w:rsid w:val="00153DE2"/>
    <w:rsid w:val="001540F1"/>
    <w:rsid w:val="00154D85"/>
    <w:rsid w:val="00156839"/>
    <w:rsid w:val="00157282"/>
    <w:rsid w:val="00157D0A"/>
    <w:rsid w:val="001607C8"/>
    <w:rsid w:val="00160DAC"/>
    <w:rsid w:val="001613F6"/>
    <w:rsid w:val="00161848"/>
    <w:rsid w:val="00161CB9"/>
    <w:rsid w:val="00162D75"/>
    <w:rsid w:val="00165458"/>
    <w:rsid w:val="00166501"/>
    <w:rsid w:val="00166D0E"/>
    <w:rsid w:val="00167686"/>
    <w:rsid w:val="001707E2"/>
    <w:rsid w:val="00171133"/>
    <w:rsid w:val="00171468"/>
    <w:rsid w:val="00171619"/>
    <w:rsid w:val="00172B17"/>
    <w:rsid w:val="0017348C"/>
    <w:rsid w:val="00180150"/>
    <w:rsid w:val="00180240"/>
    <w:rsid w:val="00182728"/>
    <w:rsid w:val="001829D2"/>
    <w:rsid w:val="0018306B"/>
    <w:rsid w:val="001834A9"/>
    <w:rsid w:val="00183DE7"/>
    <w:rsid w:val="0018456B"/>
    <w:rsid w:val="00185270"/>
    <w:rsid w:val="00185417"/>
    <w:rsid w:val="00186506"/>
    <w:rsid w:val="0018701B"/>
    <w:rsid w:val="00187099"/>
    <w:rsid w:val="0018740F"/>
    <w:rsid w:val="001900C8"/>
    <w:rsid w:val="00190A0A"/>
    <w:rsid w:val="001912C2"/>
    <w:rsid w:val="0019458A"/>
    <w:rsid w:val="00195A8F"/>
    <w:rsid w:val="001964E8"/>
    <w:rsid w:val="00197B78"/>
    <w:rsid w:val="001A01C9"/>
    <w:rsid w:val="001A2493"/>
    <w:rsid w:val="001A5167"/>
    <w:rsid w:val="001A518A"/>
    <w:rsid w:val="001A598D"/>
    <w:rsid w:val="001A63AF"/>
    <w:rsid w:val="001A7E96"/>
    <w:rsid w:val="001B000B"/>
    <w:rsid w:val="001B1E25"/>
    <w:rsid w:val="001B3D92"/>
    <w:rsid w:val="001B5FED"/>
    <w:rsid w:val="001B7724"/>
    <w:rsid w:val="001C026C"/>
    <w:rsid w:val="001C15C7"/>
    <w:rsid w:val="001C1852"/>
    <w:rsid w:val="001C1DD2"/>
    <w:rsid w:val="001C256E"/>
    <w:rsid w:val="001C3293"/>
    <w:rsid w:val="001C377A"/>
    <w:rsid w:val="001C3A4C"/>
    <w:rsid w:val="001C3EB3"/>
    <w:rsid w:val="001C46C8"/>
    <w:rsid w:val="001C4C39"/>
    <w:rsid w:val="001C4F4D"/>
    <w:rsid w:val="001C5266"/>
    <w:rsid w:val="001C52DD"/>
    <w:rsid w:val="001C6CBE"/>
    <w:rsid w:val="001C70AF"/>
    <w:rsid w:val="001C7DC9"/>
    <w:rsid w:val="001D1918"/>
    <w:rsid w:val="001D1F6E"/>
    <w:rsid w:val="001D2F45"/>
    <w:rsid w:val="001D343E"/>
    <w:rsid w:val="001D4FB0"/>
    <w:rsid w:val="001D673B"/>
    <w:rsid w:val="001D79FF"/>
    <w:rsid w:val="001E03A1"/>
    <w:rsid w:val="001E0F05"/>
    <w:rsid w:val="001E22E9"/>
    <w:rsid w:val="001E383C"/>
    <w:rsid w:val="001E48ED"/>
    <w:rsid w:val="001E5E66"/>
    <w:rsid w:val="001F054A"/>
    <w:rsid w:val="001F2CCB"/>
    <w:rsid w:val="001F4478"/>
    <w:rsid w:val="001F549E"/>
    <w:rsid w:val="001F64D0"/>
    <w:rsid w:val="001F6AFF"/>
    <w:rsid w:val="001F6E85"/>
    <w:rsid w:val="001F73D9"/>
    <w:rsid w:val="00201068"/>
    <w:rsid w:val="00201287"/>
    <w:rsid w:val="00204E6E"/>
    <w:rsid w:val="00205B44"/>
    <w:rsid w:val="002062CF"/>
    <w:rsid w:val="002075EB"/>
    <w:rsid w:val="00210D68"/>
    <w:rsid w:val="00210FA8"/>
    <w:rsid w:val="002121F5"/>
    <w:rsid w:val="0021270C"/>
    <w:rsid w:val="00212905"/>
    <w:rsid w:val="002129FE"/>
    <w:rsid w:val="00213436"/>
    <w:rsid w:val="0021364A"/>
    <w:rsid w:val="002137BE"/>
    <w:rsid w:val="00215CC6"/>
    <w:rsid w:val="00215FB1"/>
    <w:rsid w:val="00222EDC"/>
    <w:rsid w:val="002234BE"/>
    <w:rsid w:val="00223D9F"/>
    <w:rsid w:val="0022443A"/>
    <w:rsid w:val="0022468D"/>
    <w:rsid w:val="002251B2"/>
    <w:rsid w:val="00226F2F"/>
    <w:rsid w:val="00231C61"/>
    <w:rsid w:val="00233D15"/>
    <w:rsid w:val="00233F27"/>
    <w:rsid w:val="0023427C"/>
    <w:rsid w:val="00235E76"/>
    <w:rsid w:val="00235EB3"/>
    <w:rsid w:val="002370B7"/>
    <w:rsid w:val="00240F08"/>
    <w:rsid w:val="00241834"/>
    <w:rsid w:val="00242934"/>
    <w:rsid w:val="002444A1"/>
    <w:rsid w:val="00245150"/>
    <w:rsid w:val="002454FF"/>
    <w:rsid w:val="00245CF0"/>
    <w:rsid w:val="00245F52"/>
    <w:rsid w:val="00246457"/>
    <w:rsid w:val="002468EE"/>
    <w:rsid w:val="00246CC6"/>
    <w:rsid w:val="002473F6"/>
    <w:rsid w:val="00247A38"/>
    <w:rsid w:val="002506BB"/>
    <w:rsid w:val="00250CEF"/>
    <w:rsid w:val="00251AD8"/>
    <w:rsid w:val="00252CF2"/>
    <w:rsid w:val="00253ECC"/>
    <w:rsid w:val="00254570"/>
    <w:rsid w:val="00255137"/>
    <w:rsid w:val="0025683E"/>
    <w:rsid w:val="002568E6"/>
    <w:rsid w:val="002626F8"/>
    <w:rsid w:val="00262817"/>
    <w:rsid w:val="00262FE7"/>
    <w:rsid w:val="0026333C"/>
    <w:rsid w:val="002633EC"/>
    <w:rsid w:val="002649A9"/>
    <w:rsid w:val="00264EDC"/>
    <w:rsid w:val="00265623"/>
    <w:rsid w:val="00266543"/>
    <w:rsid w:val="00267E64"/>
    <w:rsid w:val="0027066B"/>
    <w:rsid w:val="00270D71"/>
    <w:rsid w:val="00272DD6"/>
    <w:rsid w:val="002737E9"/>
    <w:rsid w:val="00275494"/>
    <w:rsid w:val="002765E0"/>
    <w:rsid w:val="0027695F"/>
    <w:rsid w:val="0027759A"/>
    <w:rsid w:val="00281602"/>
    <w:rsid w:val="00282209"/>
    <w:rsid w:val="00283364"/>
    <w:rsid w:val="00285636"/>
    <w:rsid w:val="002900E4"/>
    <w:rsid w:val="002900F6"/>
    <w:rsid w:val="00291200"/>
    <w:rsid w:val="0029322E"/>
    <w:rsid w:val="00293F14"/>
    <w:rsid w:val="0029475D"/>
    <w:rsid w:val="00294868"/>
    <w:rsid w:val="002954B1"/>
    <w:rsid w:val="002955B0"/>
    <w:rsid w:val="002969CB"/>
    <w:rsid w:val="00296C0D"/>
    <w:rsid w:val="002A1B3D"/>
    <w:rsid w:val="002A4BA6"/>
    <w:rsid w:val="002A50F2"/>
    <w:rsid w:val="002A6EBF"/>
    <w:rsid w:val="002A70CD"/>
    <w:rsid w:val="002A7390"/>
    <w:rsid w:val="002B0654"/>
    <w:rsid w:val="002B0842"/>
    <w:rsid w:val="002B46E1"/>
    <w:rsid w:val="002B4F85"/>
    <w:rsid w:val="002B64A8"/>
    <w:rsid w:val="002B6598"/>
    <w:rsid w:val="002C05AC"/>
    <w:rsid w:val="002C2401"/>
    <w:rsid w:val="002C402A"/>
    <w:rsid w:val="002C4936"/>
    <w:rsid w:val="002C4BCB"/>
    <w:rsid w:val="002C5237"/>
    <w:rsid w:val="002C6748"/>
    <w:rsid w:val="002C7B26"/>
    <w:rsid w:val="002D0DED"/>
    <w:rsid w:val="002D1902"/>
    <w:rsid w:val="002D1E33"/>
    <w:rsid w:val="002D3D07"/>
    <w:rsid w:val="002D47CD"/>
    <w:rsid w:val="002D67BC"/>
    <w:rsid w:val="002D6E28"/>
    <w:rsid w:val="002D74BB"/>
    <w:rsid w:val="002E1315"/>
    <w:rsid w:val="002E1928"/>
    <w:rsid w:val="002E1A35"/>
    <w:rsid w:val="002E353E"/>
    <w:rsid w:val="002E3733"/>
    <w:rsid w:val="002E3ABC"/>
    <w:rsid w:val="002E3B1B"/>
    <w:rsid w:val="002E3D8B"/>
    <w:rsid w:val="002E3E5E"/>
    <w:rsid w:val="002E40A9"/>
    <w:rsid w:val="002E6B5E"/>
    <w:rsid w:val="002E7427"/>
    <w:rsid w:val="002E7999"/>
    <w:rsid w:val="002F0F54"/>
    <w:rsid w:val="002F245E"/>
    <w:rsid w:val="002F2888"/>
    <w:rsid w:val="002F28FD"/>
    <w:rsid w:val="002F31C6"/>
    <w:rsid w:val="002F3249"/>
    <w:rsid w:val="002F4036"/>
    <w:rsid w:val="002F5951"/>
    <w:rsid w:val="002F736D"/>
    <w:rsid w:val="002F79CA"/>
    <w:rsid w:val="00301CDE"/>
    <w:rsid w:val="00302256"/>
    <w:rsid w:val="003024DD"/>
    <w:rsid w:val="00304807"/>
    <w:rsid w:val="0030537F"/>
    <w:rsid w:val="003077DD"/>
    <w:rsid w:val="00307D2B"/>
    <w:rsid w:val="0031071F"/>
    <w:rsid w:val="003125D7"/>
    <w:rsid w:val="00312A60"/>
    <w:rsid w:val="00313A06"/>
    <w:rsid w:val="003140F4"/>
    <w:rsid w:val="003145D0"/>
    <w:rsid w:val="003146B2"/>
    <w:rsid w:val="00315029"/>
    <w:rsid w:val="00316468"/>
    <w:rsid w:val="003164E9"/>
    <w:rsid w:val="00317595"/>
    <w:rsid w:val="003201DE"/>
    <w:rsid w:val="00321008"/>
    <w:rsid w:val="003240B4"/>
    <w:rsid w:val="00324C06"/>
    <w:rsid w:val="00325195"/>
    <w:rsid w:val="0032533B"/>
    <w:rsid w:val="00326202"/>
    <w:rsid w:val="00326F10"/>
    <w:rsid w:val="0032756B"/>
    <w:rsid w:val="00327DD9"/>
    <w:rsid w:val="003300AF"/>
    <w:rsid w:val="003320BC"/>
    <w:rsid w:val="00332E90"/>
    <w:rsid w:val="00333190"/>
    <w:rsid w:val="003333DF"/>
    <w:rsid w:val="00334635"/>
    <w:rsid w:val="00334CBC"/>
    <w:rsid w:val="0033630C"/>
    <w:rsid w:val="003364F0"/>
    <w:rsid w:val="0033721D"/>
    <w:rsid w:val="00340CFF"/>
    <w:rsid w:val="00341DA8"/>
    <w:rsid w:val="00341DEE"/>
    <w:rsid w:val="00342170"/>
    <w:rsid w:val="003421C2"/>
    <w:rsid w:val="00342DBE"/>
    <w:rsid w:val="003435E9"/>
    <w:rsid w:val="00343967"/>
    <w:rsid w:val="00344D73"/>
    <w:rsid w:val="00344F88"/>
    <w:rsid w:val="0034535B"/>
    <w:rsid w:val="0034537B"/>
    <w:rsid w:val="00345D65"/>
    <w:rsid w:val="00350550"/>
    <w:rsid w:val="00351403"/>
    <w:rsid w:val="003517AC"/>
    <w:rsid w:val="003521A9"/>
    <w:rsid w:val="00352697"/>
    <w:rsid w:val="003549E3"/>
    <w:rsid w:val="00356D92"/>
    <w:rsid w:val="00360B8B"/>
    <w:rsid w:val="00360C9E"/>
    <w:rsid w:val="003623CF"/>
    <w:rsid w:val="0036256F"/>
    <w:rsid w:val="0036336F"/>
    <w:rsid w:val="00363506"/>
    <w:rsid w:val="003637E7"/>
    <w:rsid w:val="0036497A"/>
    <w:rsid w:val="00366214"/>
    <w:rsid w:val="00366BB8"/>
    <w:rsid w:val="00366E41"/>
    <w:rsid w:val="00367597"/>
    <w:rsid w:val="0037115C"/>
    <w:rsid w:val="00372784"/>
    <w:rsid w:val="00373A92"/>
    <w:rsid w:val="00374667"/>
    <w:rsid w:val="00376171"/>
    <w:rsid w:val="0037636E"/>
    <w:rsid w:val="00376E39"/>
    <w:rsid w:val="00376E74"/>
    <w:rsid w:val="003770FE"/>
    <w:rsid w:val="00377E9E"/>
    <w:rsid w:val="0038159E"/>
    <w:rsid w:val="00383C0A"/>
    <w:rsid w:val="00384D2F"/>
    <w:rsid w:val="0038558B"/>
    <w:rsid w:val="00385A58"/>
    <w:rsid w:val="00386068"/>
    <w:rsid w:val="003874A5"/>
    <w:rsid w:val="00387C03"/>
    <w:rsid w:val="00390223"/>
    <w:rsid w:val="00391CEA"/>
    <w:rsid w:val="00393405"/>
    <w:rsid w:val="003953A4"/>
    <w:rsid w:val="00395831"/>
    <w:rsid w:val="0039618D"/>
    <w:rsid w:val="00396E91"/>
    <w:rsid w:val="003975DC"/>
    <w:rsid w:val="003A0E35"/>
    <w:rsid w:val="003A15FF"/>
    <w:rsid w:val="003A222F"/>
    <w:rsid w:val="003A4041"/>
    <w:rsid w:val="003A4F9D"/>
    <w:rsid w:val="003A556E"/>
    <w:rsid w:val="003A7703"/>
    <w:rsid w:val="003B0FD0"/>
    <w:rsid w:val="003B10E4"/>
    <w:rsid w:val="003B1199"/>
    <w:rsid w:val="003B1623"/>
    <w:rsid w:val="003B1B34"/>
    <w:rsid w:val="003B1D07"/>
    <w:rsid w:val="003B28E2"/>
    <w:rsid w:val="003B4C92"/>
    <w:rsid w:val="003B5484"/>
    <w:rsid w:val="003B5BE7"/>
    <w:rsid w:val="003C0739"/>
    <w:rsid w:val="003C2346"/>
    <w:rsid w:val="003C3F08"/>
    <w:rsid w:val="003C3FCC"/>
    <w:rsid w:val="003C4117"/>
    <w:rsid w:val="003C41FC"/>
    <w:rsid w:val="003C5E7D"/>
    <w:rsid w:val="003C646A"/>
    <w:rsid w:val="003C6B4D"/>
    <w:rsid w:val="003C6BDD"/>
    <w:rsid w:val="003C70A4"/>
    <w:rsid w:val="003D2FA4"/>
    <w:rsid w:val="003D3135"/>
    <w:rsid w:val="003D36DD"/>
    <w:rsid w:val="003D6927"/>
    <w:rsid w:val="003D6C55"/>
    <w:rsid w:val="003D7727"/>
    <w:rsid w:val="003E0D93"/>
    <w:rsid w:val="003E2136"/>
    <w:rsid w:val="003E2E23"/>
    <w:rsid w:val="003E2F2D"/>
    <w:rsid w:val="003E3AFF"/>
    <w:rsid w:val="003E5209"/>
    <w:rsid w:val="003E64F6"/>
    <w:rsid w:val="003F140E"/>
    <w:rsid w:val="003F1B86"/>
    <w:rsid w:val="003F510D"/>
    <w:rsid w:val="003F5F7F"/>
    <w:rsid w:val="003F7EFD"/>
    <w:rsid w:val="003F7F5F"/>
    <w:rsid w:val="004000FA"/>
    <w:rsid w:val="004001EA"/>
    <w:rsid w:val="00400754"/>
    <w:rsid w:val="004033DD"/>
    <w:rsid w:val="004037F9"/>
    <w:rsid w:val="0040469D"/>
    <w:rsid w:val="0040495B"/>
    <w:rsid w:val="00404A12"/>
    <w:rsid w:val="00405D0E"/>
    <w:rsid w:val="004060BE"/>
    <w:rsid w:val="004061F0"/>
    <w:rsid w:val="00407716"/>
    <w:rsid w:val="00407AEA"/>
    <w:rsid w:val="004100F7"/>
    <w:rsid w:val="00410961"/>
    <w:rsid w:val="00410FF4"/>
    <w:rsid w:val="004113AB"/>
    <w:rsid w:val="00412003"/>
    <w:rsid w:val="004127EA"/>
    <w:rsid w:val="00415507"/>
    <w:rsid w:val="00415AE6"/>
    <w:rsid w:val="00417780"/>
    <w:rsid w:val="00417C54"/>
    <w:rsid w:val="004201DB"/>
    <w:rsid w:val="00422327"/>
    <w:rsid w:val="004231C9"/>
    <w:rsid w:val="0042618B"/>
    <w:rsid w:val="00426CF9"/>
    <w:rsid w:val="0042730A"/>
    <w:rsid w:val="0043148A"/>
    <w:rsid w:val="00431975"/>
    <w:rsid w:val="00432448"/>
    <w:rsid w:val="00432716"/>
    <w:rsid w:val="004333EF"/>
    <w:rsid w:val="0043383F"/>
    <w:rsid w:val="00435AB5"/>
    <w:rsid w:val="00437234"/>
    <w:rsid w:val="00437471"/>
    <w:rsid w:val="00440392"/>
    <w:rsid w:val="00442B73"/>
    <w:rsid w:val="004439AB"/>
    <w:rsid w:val="00443A6D"/>
    <w:rsid w:val="00443E1D"/>
    <w:rsid w:val="0044409B"/>
    <w:rsid w:val="0044436A"/>
    <w:rsid w:val="00444999"/>
    <w:rsid w:val="004459C6"/>
    <w:rsid w:val="00446314"/>
    <w:rsid w:val="00446C36"/>
    <w:rsid w:val="004470A4"/>
    <w:rsid w:val="004470D5"/>
    <w:rsid w:val="00447C1E"/>
    <w:rsid w:val="004515EB"/>
    <w:rsid w:val="00451BE7"/>
    <w:rsid w:val="00451DEC"/>
    <w:rsid w:val="004525B5"/>
    <w:rsid w:val="00452E03"/>
    <w:rsid w:val="0045325D"/>
    <w:rsid w:val="004546EF"/>
    <w:rsid w:val="00455134"/>
    <w:rsid w:val="00456974"/>
    <w:rsid w:val="004600D7"/>
    <w:rsid w:val="00460A7A"/>
    <w:rsid w:val="00462B00"/>
    <w:rsid w:val="00462C4E"/>
    <w:rsid w:val="0046393D"/>
    <w:rsid w:val="0046423B"/>
    <w:rsid w:val="00465F2C"/>
    <w:rsid w:val="0046640F"/>
    <w:rsid w:val="004708FD"/>
    <w:rsid w:val="00470B40"/>
    <w:rsid w:val="00471003"/>
    <w:rsid w:val="004714B1"/>
    <w:rsid w:val="00472A8F"/>
    <w:rsid w:val="00472E23"/>
    <w:rsid w:val="00474A8E"/>
    <w:rsid w:val="004752E2"/>
    <w:rsid w:val="0047544E"/>
    <w:rsid w:val="0047561A"/>
    <w:rsid w:val="00475CC2"/>
    <w:rsid w:val="00476676"/>
    <w:rsid w:val="00476797"/>
    <w:rsid w:val="00477E12"/>
    <w:rsid w:val="00477E91"/>
    <w:rsid w:val="00480A6D"/>
    <w:rsid w:val="00480D06"/>
    <w:rsid w:val="0048112D"/>
    <w:rsid w:val="00482D76"/>
    <w:rsid w:val="00483781"/>
    <w:rsid w:val="00483CCC"/>
    <w:rsid w:val="00483F2C"/>
    <w:rsid w:val="004871DD"/>
    <w:rsid w:val="00487DFA"/>
    <w:rsid w:val="00490A25"/>
    <w:rsid w:val="00491253"/>
    <w:rsid w:val="004917D3"/>
    <w:rsid w:val="0049180A"/>
    <w:rsid w:val="00494A0A"/>
    <w:rsid w:val="00494A51"/>
    <w:rsid w:val="00494A82"/>
    <w:rsid w:val="004953F8"/>
    <w:rsid w:val="00496009"/>
    <w:rsid w:val="004A0620"/>
    <w:rsid w:val="004A1650"/>
    <w:rsid w:val="004A1C33"/>
    <w:rsid w:val="004A2D34"/>
    <w:rsid w:val="004A2F08"/>
    <w:rsid w:val="004A33F8"/>
    <w:rsid w:val="004A40F0"/>
    <w:rsid w:val="004A419A"/>
    <w:rsid w:val="004A48CA"/>
    <w:rsid w:val="004A543C"/>
    <w:rsid w:val="004A6286"/>
    <w:rsid w:val="004A6581"/>
    <w:rsid w:val="004A6BCB"/>
    <w:rsid w:val="004A745C"/>
    <w:rsid w:val="004B0A61"/>
    <w:rsid w:val="004B46EC"/>
    <w:rsid w:val="004B51E6"/>
    <w:rsid w:val="004B62C0"/>
    <w:rsid w:val="004C2E49"/>
    <w:rsid w:val="004C50AE"/>
    <w:rsid w:val="004C615B"/>
    <w:rsid w:val="004C69A7"/>
    <w:rsid w:val="004C6C2D"/>
    <w:rsid w:val="004D04AD"/>
    <w:rsid w:val="004D1FDB"/>
    <w:rsid w:val="004D3099"/>
    <w:rsid w:val="004D3638"/>
    <w:rsid w:val="004D391B"/>
    <w:rsid w:val="004D43D3"/>
    <w:rsid w:val="004D4810"/>
    <w:rsid w:val="004D58AE"/>
    <w:rsid w:val="004D5E86"/>
    <w:rsid w:val="004D60C0"/>
    <w:rsid w:val="004D713B"/>
    <w:rsid w:val="004D76A3"/>
    <w:rsid w:val="004E0C77"/>
    <w:rsid w:val="004E11D8"/>
    <w:rsid w:val="004E160F"/>
    <w:rsid w:val="004E3844"/>
    <w:rsid w:val="004E4056"/>
    <w:rsid w:val="004E40A6"/>
    <w:rsid w:val="004E4959"/>
    <w:rsid w:val="004E58AE"/>
    <w:rsid w:val="004E5AB0"/>
    <w:rsid w:val="004E5D8C"/>
    <w:rsid w:val="004E5F80"/>
    <w:rsid w:val="004E6BFA"/>
    <w:rsid w:val="004E72D3"/>
    <w:rsid w:val="004E7461"/>
    <w:rsid w:val="004E7651"/>
    <w:rsid w:val="004E7FD0"/>
    <w:rsid w:val="004F15C7"/>
    <w:rsid w:val="004F2540"/>
    <w:rsid w:val="004F2F54"/>
    <w:rsid w:val="004F309D"/>
    <w:rsid w:val="004F4223"/>
    <w:rsid w:val="004F4886"/>
    <w:rsid w:val="004F6EDF"/>
    <w:rsid w:val="004F72C7"/>
    <w:rsid w:val="004F77ED"/>
    <w:rsid w:val="004F7E64"/>
    <w:rsid w:val="0050255B"/>
    <w:rsid w:val="00502694"/>
    <w:rsid w:val="00503920"/>
    <w:rsid w:val="00503F52"/>
    <w:rsid w:val="00504DB3"/>
    <w:rsid w:val="00505502"/>
    <w:rsid w:val="0050594D"/>
    <w:rsid w:val="00505C81"/>
    <w:rsid w:val="00506D32"/>
    <w:rsid w:val="005072CD"/>
    <w:rsid w:val="005101D5"/>
    <w:rsid w:val="00510205"/>
    <w:rsid w:val="005103CD"/>
    <w:rsid w:val="00510518"/>
    <w:rsid w:val="0051085D"/>
    <w:rsid w:val="00511375"/>
    <w:rsid w:val="00511668"/>
    <w:rsid w:val="00511934"/>
    <w:rsid w:val="00512C6B"/>
    <w:rsid w:val="005130F2"/>
    <w:rsid w:val="00514069"/>
    <w:rsid w:val="005161C0"/>
    <w:rsid w:val="00516F85"/>
    <w:rsid w:val="00520A94"/>
    <w:rsid w:val="005220FA"/>
    <w:rsid w:val="005234BE"/>
    <w:rsid w:val="00524A09"/>
    <w:rsid w:val="005266CA"/>
    <w:rsid w:val="005305AE"/>
    <w:rsid w:val="00532A9C"/>
    <w:rsid w:val="00532DBC"/>
    <w:rsid w:val="00532FFE"/>
    <w:rsid w:val="005337B3"/>
    <w:rsid w:val="00533C57"/>
    <w:rsid w:val="00534007"/>
    <w:rsid w:val="00534B6D"/>
    <w:rsid w:val="00534E7B"/>
    <w:rsid w:val="005358BC"/>
    <w:rsid w:val="005364A3"/>
    <w:rsid w:val="0053713F"/>
    <w:rsid w:val="00540608"/>
    <w:rsid w:val="0054072B"/>
    <w:rsid w:val="00542038"/>
    <w:rsid w:val="00542051"/>
    <w:rsid w:val="00542A31"/>
    <w:rsid w:val="00542C4F"/>
    <w:rsid w:val="005445BE"/>
    <w:rsid w:val="00545890"/>
    <w:rsid w:val="005463B6"/>
    <w:rsid w:val="00547712"/>
    <w:rsid w:val="00550A3B"/>
    <w:rsid w:val="00550E21"/>
    <w:rsid w:val="0055158F"/>
    <w:rsid w:val="00551830"/>
    <w:rsid w:val="005524A2"/>
    <w:rsid w:val="0055393C"/>
    <w:rsid w:val="00554423"/>
    <w:rsid w:val="005545A7"/>
    <w:rsid w:val="005547E1"/>
    <w:rsid w:val="0055481D"/>
    <w:rsid w:val="00555493"/>
    <w:rsid w:val="005560A2"/>
    <w:rsid w:val="0055642E"/>
    <w:rsid w:val="00556C60"/>
    <w:rsid w:val="00556FEB"/>
    <w:rsid w:val="005601C3"/>
    <w:rsid w:val="00560A01"/>
    <w:rsid w:val="00563EAF"/>
    <w:rsid w:val="00564C3E"/>
    <w:rsid w:val="0056518C"/>
    <w:rsid w:val="0056547C"/>
    <w:rsid w:val="00565ABB"/>
    <w:rsid w:val="00565D5B"/>
    <w:rsid w:val="005674F7"/>
    <w:rsid w:val="00567603"/>
    <w:rsid w:val="00567DE7"/>
    <w:rsid w:val="00570391"/>
    <w:rsid w:val="005721E3"/>
    <w:rsid w:val="005728F9"/>
    <w:rsid w:val="00573C81"/>
    <w:rsid w:val="005743C7"/>
    <w:rsid w:val="0057651F"/>
    <w:rsid w:val="00576EE2"/>
    <w:rsid w:val="00580507"/>
    <w:rsid w:val="005811B1"/>
    <w:rsid w:val="00581E48"/>
    <w:rsid w:val="0058231C"/>
    <w:rsid w:val="005827E8"/>
    <w:rsid w:val="005836BF"/>
    <w:rsid w:val="0058578A"/>
    <w:rsid w:val="00586AAF"/>
    <w:rsid w:val="00586D79"/>
    <w:rsid w:val="00586F6C"/>
    <w:rsid w:val="005912FB"/>
    <w:rsid w:val="0059150E"/>
    <w:rsid w:val="005917B8"/>
    <w:rsid w:val="0059181C"/>
    <w:rsid w:val="00591AD7"/>
    <w:rsid w:val="0059354D"/>
    <w:rsid w:val="005940EB"/>
    <w:rsid w:val="0059545A"/>
    <w:rsid w:val="005955C7"/>
    <w:rsid w:val="00595CBE"/>
    <w:rsid w:val="00596675"/>
    <w:rsid w:val="005967BB"/>
    <w:rsid w:val="005A0C2E"/>
    <w:rsid w:val="005A2C64"/>
    <w:rsid w:val="005A2E56"/>
    <w:rsid w:val="005A3F80"/>
    <w:rsid w:val="005A40CA"/>
    <w:rsid w:val="005A4F79"/>
    <w:rsid w:val="005A598F"/>
    <w:rsid w:val="005A7A11"/>
    <w:rsid w:val="005A7E32"/>
    <w:rsid w:val="005B172E"/>
    <w:rsid w:val="005B17E0"/>
    <w:rsid w:val="005B2A87"/>
    <w:rsid w:val="005B3E11"/>
    <w:rsid w:val="005B4F8E"/>
    <w:rsid w:val="005B5064"/>
    <w:rsid w:val="005B638E"/>
    <w:rsid w:val="005B7D4B"/>
    <w:rsid w:val="005C04BB"/>
    <w:rsid w:val="005C054B"/>
    <w:rsid w:val="005C286E"/>
    <w:rsid w:val="005C33B4"/>
    <w:rsid w:val="005C3458"/>
    <w:rsid w:val="005C423C"/>
    <w:rsid w:val="005C50FC"/>
    <w:rsid w:val="005C54B0"/>
    <w:rsid w:val="005C6321"/>
    <w:rsid w:val="005C72C0"/>
    <w:rsid w:val="005C7C5E"/>
    <w:rsid w:val="005D021A"/>
    <w:rsid w:val="005D118B"/>
    <w:rsid w:val="005D3B87"/>
    <w:rsid w:val="005D4603"/>
    <w:rsid w:val="005D532E"/>
    <w:rsid w:val="005D55C7"/>
    <w:rsid w:val="005D7CF3"/>
    <w:rsid w:val="005E0A1A"/>
    <w:rsid w:val="005E22A5"/>
    <w:rsid w:val="005E292E"/>
    <w:rsid w:val="005E2C1A"/>
    <w:rsid w:val="005E3B85"/>
    <w:rsid w:val="005E3D95"/>
    <w:rsid w:val="005E6A3C"/>
    <w:rsid w:val="005E6D1E"/>
    <w:rsid w:val="005E7295"/>
    <w:rsid w:val="005F0A77"/>
    <w:rsid w:val="005F0FEC"/>
    <w:rsid w:val="005F121C"/>
    <w:rsid w:val="005F2D36"/>
    <w:rsid w:val="005F31C0"/>
    <w:rsid w:val="005F40C2"/>
    <w:rsid w:val="005F43D7"/>
    <w:rsid w:val="005F46B5"/>
    <w:rsid w:val="005F58E4"/>
    <w:rsid w:val="005F5FFE"/>
    <w:rsid w:val="005F6830"/>
    <w:rsid w:val="005F7C5A"/>
    <w:rsid w:val="00600B7F"/>
    <w:rsid w:val="00600F05"/>
    <w:rsid w:val="006014C3"/>
    <w:rsid w:val="00603FF7"/>
    <w:rsid w:val="00604A0F"/>
    <w:rsid w:val="00604BE2"/>
    <w:rsid w:val="006059DF"/>
    <w:rsid w:val="0060707B"/>
    <w:rsid w:val="006102FB"/>
    <w:rsid w:val="00612281"/>
    <w:rsid w:val="00612CB3"/>
    <w:rsid w:val="00612E8C"/>
    <w:rsid w:val="0061345B"/>
    <w:rsid w:val="006134CE"/>
    <w:rsid w:val="00616358"/>
    <w:rsid w:val="006170E7"/>
    <w:rsid w:val="00617B1B"/>
    <w:rsid w:val="0062182F"/>
    <w:rsid w:val="0062241E"/>
    <w:rsid w:val="0062248D"/>
    <w:rsid w:val="006226A2"/>
    <w:rsid w:val="0062272F"/>
    <w:rsid w:val="006228E2"/>
    <w:rsid w:val="00624AF8"/>
    <w:rsid w:val="0062561F"/>
    <w:rsid w:val="0062567E"/>
    <w:rsid w:val="006261BB"/>
    <w:rsid w:val="00626691"/>
    <w:rsid w:val="006270FF"/>
    <w:rsid w:val="00630C90"/>
    <w:rsid w:val="0063244C"/>
    <w:rsid w:val="00634425"/>
    <w:rsid w:val="006348AD"/>
    <w:rsid w:val="00634E66"/>
    <w:rsid w:val="0063688D"/>
    <w:rsid w:val="006404D0"/>
    <w:rsid w:val="00640767"/>
    <w:rsid w:val="00640F7D"/>
    <w:rsid w:val="00641E77"/>
    <w:rsid w:val="0064229A"/>
    <w:rsid w:val="00645C39"/>
    <w:rsid w:val="006469D1"/>
    <w:rsid w:val="00646DDA"/>
    <w:rsid w:val="0065006B"/>
    <w:rsid w:val="00650EBF"/>
    <w:rsid w:val="0065154E"/>
    <w:rsid w:val="006533AD"/>
    <w:rsid w:val="00653DE1"/>
    <w:rsid w:val="006556E2"/>
    <w:rsid w:val="00655D39"/>
    <w:rsid w:val="00655FB6"/>
    <w:rsid w:val="0065657E"/>
    <w:rsid w:val="00657187"/>
    <w:rsid w:val="006571E0"/>
    <w:rsid w:val="006574F0"/>
    <w:rsid w:val="00660430"/>
    <w:rsid w:val="0066069C"/>
    <w:rsid w:val="00660CB2"/>
    <w:rsid w:val="006612FD"/>
    <w:rsid w:val="00661485"/>
    <w:rsid w:val="00661AF9"/>
    <w:rsid w:val="00661B51"/>
    <w:rsid w:val="0066396B"/>
    <w:rsid w:val="00664207"/>
    <w:rsid w:val="00664AD0"/>
    <w:rsid w:val="00664C7C"/>
    <w:rsid w:val="0066583A"/>
    <w:rsid w:val="00665B4D"/>
    <w:rsid w:val="0066688F"/>
    <w:rsid w:val="00666F6E"/>
    <w:rsid w:val="00667F9D"/>
    <w:rsid w:val="00670B0C"/>
    <w:rsid w:val="006723DB"/>
    <w:rsid w:val="00673E6A"/>
    <w:rsid w:val="00673FE3"/>
    <w:rsid w:val="00675EDB"/>
    <w:rsid w:val="00676E4D"/>
    <w:rsid w:val="00676F1D"/>
    <w:rsid w:val="00677034"/>
    <w:rsid w:val="0067714D"/>
    <w:rsid w:val="0067797A"/>
    <w:rsid w:val="0068067E"/>
    <w:rsid w:val="006811B0"/>
    <w:rsid w:val="00682090"/>
    <w:rsid w:val="0068319C"/>
    <w:rsid w:val="00683340"/>
    <w:rsid w:val="00686481"/>
    <w:rsid w:val="00686BB3"/>
    <w:rsid w:val="00687C66"/>
    <w:rsid w:val="006929FB"/>
    <w:rsid w:val="00694161"/>
    <w:rsid w:val="00694A12"/>
    <w:rsid w:val="00694B6C"/>
    <w:rsid w:val="006950BC"/>
    <w:rsid w:val="00695582"/>
    <w:rsid w:val="00695911"/>
    <w:rsid w:val="00696634"/>
    <w:rsid w:val="006979C6"/>
    <w:rsid w:val="00697FCA"/>
    <w:rsid w:val="006A0A15"/>
    <w:rsid w:val="006A0C96"/>
    <w:rsid w:val="006A131B"/>
    <w:rsid w:val="006A194E"/>
    <w:rsid w:val="006A1B90"/>
    <w:rsid w:val="006A2DCF"/>
    <w:rsid w:val="006A3D5C"/>
    <w:rsid w:val="006A3E01"/>
    <w:rsid w:val="006A5320"/>
    <w:rsid w:val="006A7A14"/>
    <w:rsid w:val="006A7F48"/>
    <w:rsid w:val="006B005F"/>
    <w:rsid w:val="006B036E"/>
    <w:rsid w:val="006B08F9"/>
    <w:rsid w:val="006B1C8D"/>
    <w:rsid w:val="006B2B99"/>
    <w:rsid w:val="006B353D"/>
    <w:rsid w:val="006B3BF8"/>
    <w:rsid w:val="006B4BFE"/>
    <w:rsid w:val="006C0233"/>
    <w:rsid w:val="006C075D"/>
    <w:rsid w:val="006C0F33"/>
    <w:rsid w:val="006C2B18"/>
    <w:rsid w:val="006C3260"/>
    <w:rsid w:val="006C39BC"/>
    <w:rsid w:val="006C4942"/>
    <w:rsid w:val="006C4BE5"/>
    <w:rsid w:val="006C5470"/>
    <w:rsid w:val="006C571B"/>
    <w:rsid w:val="006C60D2"/>
    <w:rsid w:val="006C66D4"/>
    <w:rsid w:val="006C6F61"/>
    <w:rsid w:val="006C7186"/>
    <w:rsid w:val="006D00FC"/>
    <w:rsid w:val="006D0C30"/>
    <w:rsid w:val="006D0EAD"/>
    <w:rsid w:val="006D0FF5"/>
    <w:rsid w:val="006D2901"/>
    <w:rsid w:val="006D4339"/>
    <w:rsid w:val="006D5D1F"/>
    <w:rsid w:val="006D6B2A"/>
    <w:rsid w:val="006D7835"/>
    <w:rsid w:val="006D7EA1"/>
    <w:rsid w:val="006D7F88"/>
    <w:rsid w:val="006E1332"/>
    <w:rsid w:val="006E43FE"/>
    <w:rsid w:val="006E4AC6"/>
    <w:rsid w:val="006E4B7F"/>
    <w:rsid w:val="006E5418"/>
    <w:rsid w:val="006E5E54"/>
    <w:rsid w:val="006E7C86"/>
    <w:rsid w:val="006E7E6A"/>
    <w:rsid w:val="006F05C3"/>
    <w:rsid w:val="006F15B1"/>
    <w:rsid w:val="006F174B"/>
    <w:rsid w:val="006F3032"/>
    <w:rsid w:val="006F346E"/>
    <w:rsid w:val="006F4A15"/>
    <w:rsid w:val="006F5B38"/>
    <w:rsid w:val="006F6A9F"/>
    <w:rsid w:val="006F7030"/>
    <w:rsid w:val="00700401"/>
    <w:rsid w:val="00700579"/>
    <w:rsid w:val="00700F3B"/>
    <w:rsid w:val="00701E5A"/>
    <w:rsid w:val="00702822"/>
    <w:rsid w:val="00702A53"/>
    <w:rsid w:val="0070367B"/>
    <w:rsid w:val="007048F8"/>
    <w:rsid w:val="00706319"/>
    <w:rsid w:val="00707ED6"/>
    <w:rsid w:val="00710CF7"/>
    <w:rsid w:val="00710F81"/>
    <w:rsid w:val="0071282D"/>
    <w:rsid w:val="007135AF"/>
    <w:rsid w:val="007157BF"/>
    <w:rsid w:val="00716207"/>
    <w:rsid w:val="00717835"/>
    <w:rsid w:val="00720489"/>
    <w:rsid w:val="0072072E"/>
    <w:rsid w:val="00720BC7"/>
    <w:rsid w:val="00722B78"/>
    <w:rsid w:val="00722F8A"/>
    <w:rsid w:val="00723374"/>
    <w:rsid w:val="00724572"/>
    <w:rsid w:val="00730675"/>
    <w:rsid w:val="00730697"/>
    <w:rsid w:val="0073096B"/>
    <w:rsid w:val="007317BC"/>
    <w:rsid w:val="0073233B"/>
    <w:rsid w:val="00732AB8"/>
    <w:rsid w:val="0073357B"/>
    <w:rsid w:val="00733A77"/>
    <w:rsid w:val="00734D74"/>
    <w:rsid w:val="007353E9"/>
    <w:rsid w:val="00736CE0"/>
    <w:rsid w:val="007377F1"/>
    <w:rsid w:val="00737823"/>
    <w:rsid w:val="0074205E"/>
    <w:rsid w:val="00742246"/>
    <w:rsid w:val="007439F4"/>
    <w:rsid w:val="00743C1E"/>
    <w:rsid w:val="00745F3B"/>
    <w:rsid w:val="00745F6D"/>
    <w:rsid w:val="0074676D"/>
    <w:rsid w:val="00746993"/>
    <w:rsid w:val="00747267"/>
    <w:rsid w:val="00747E44"/>
    <w:rsid w:val="007505B0"/>
    <w:rsid w:val="00750952"/>
    <w:rsid w:val="007510E9"/>
    <w:rsid w:val="00751946"/>
    <w:rsid w:val="0075292A"/>
    <w:rsid w:val="007532C9"/>
    <w:rsid w:val="00754981"/>
    <w:rsid w:val="00754B35"/>
    <w:rsid w:val="0075585D"/>
    <w:rsid w:val="00755C13"/>
    <w:rsid w:val="00756119"/>
    <w:rsid w:val="00756BF1"/>
    <w:rsid w:val="00760434"/>
    <w:rsid w:val="007607B4"/>
    <w:rsid w:val="00761877"/>
    <w:rsid w:val="00763D19"/>
    <w:rsid w:val="00763F46"/>
    <w:rsid w:val="00764433"/>
    <w:rsid w:val="00764AB6"/>
    <w:rsid w:val="00767057"/>
    <w:rsid w:val="00767AA9"/>
    <w:rsid w:val="007704A9"/>
    <w:rsid w:val="00771652"/>
    <w:rsid w:val="00772867"/>
    <w:rsid w:val="00772B26"/>
    <w:rsid w:val="00772CE5"/>
    <w:rsid w:val="0077330C"/>
    <w:rsid w:val="007740FC"/>
    <w:rsid w:val="00774521"/>
    <w:rsid w:val="0077460E"/>
    <w:rsid w:val="00774E4B"/>
    <w:rsid w:val="0077590D"/>
    <w:rsid w:val="007761A2"/>
    <w:rsid w:val="00776D16"/>
    <w:rsid w:val="007815FF"/>
    <w:rsid w:val="00781D16"/>
    <w:rsid w:val="00781F70"/>
    <w:rsid w:val="00783919"/>
    <w:rsid w:val="00783DA7"/>
    <w:rsid w:val="00784603"/>
    <w:rsid w:val="00784D65"/>
    <w:rsid w:val="0078653A"/>
    <w:rsid w:val="00786832"/>
    <w:rsid w:val="0079022C"/>
    <w:rsid w:val="00791A4B"/>
    <w:rsid w:val="00792C32"/>
    <w:rsid w:val="007931D4"/>
    <w:rsid w:val="007933C5"/>
    <w:rsid w:val="00793A50"/>
    <w:rsid w:val="00793BEA"/>
    <w:rsid w:val="00794AFB"/>
    <w:rsid w:val="0079584B"/>
    <w:rsid w:val="00797164"/>
    <w:rsid w:val="007A0130"/>
    <w:rsid w:val="007A238A"/>
    <w:rsid w:val="007A293E"/>
    <w:rsid w:val="007A2BBA"/>
    <w:rsid w:val="007A5E7D"/>
    <w:rsid w:val="007A63BF"/>
    <w:rsid w:val="007A7123"/>
    <w:rsid w:val="007A7F82"/>
    <w:rsid w:val="007B0003"/>
    <w:rsid w:val="007B008F"/>
    <w:rsid w:val="007B06BC"/>
    <w:rsid w:val="007B13FA"/>
    <w:rsid w:val="007B17C2"/>
    <w:rsid w:val="007B1FF2"/>
    <w:rsid w:val="007B3030"/>
    <w:rsid w:val="007B32AD"/>
    <w:rsid w:val="007B3468"/>
    <w:rsid w:val="007B3800"/>
    <w:rsid w:val="007B39E4"/>
    <w:rsid w:val="007B4A75"/>
    <w:rsid w:val="007B6F79"/>
    <w:rsid w:val="007B77E9"/>
    <w:rsid w:val="007C0BE8"/>
    <w:rsid w:val="007C0CD3"/>
    <w:rsid w:val="007C0D2F"/>
    <w:rsid w:val="007C0EBF"/>
    <w:rsid w:val="007C2127"/>
    <w:rsid w:val="007C31C5"/>
    <w:rsid w:val="007C3E73"/>
    <w:rsid w:val="007C44DA"/>
    <w:rsid w:val="007C44DC"/>
    <w:rsid w:val="007C50A4"/>
    <w:rsid w:val="007C65DB"/>
    <w:rsid w:val="007D1FBD"/>
    <w:rsid w:val="007D217C"/>
    <w:rsid w:val="007D46EC"/>
    <w:rsid w:val="007D4D5F"/>
    <w:rsid w:val="007D5754"/>
    <w:rsid w:val="007D60D4"/>
    <w:rsid w:val="007D76FB"/>
    <w:rsid w:val="007D7884"/>
    <w:rsid w:val="007E0B9B"/>
    <w:rsid w:val="007E3170"/>
    <w:rsid w:val="007E402D"/>
    <w:rsid w:val="007E4256"/>
    <w:rsid w:val="007E5364"/>
    <w:rsid w:val="007E5653"/>
    <w:rsid w:val="007E66A1"/>
    <w:rsid w:val="007F0483"/>
    <w:rsid w:val="007F281D"/>
    <w:rsid w:val="007F2B2C"/>
    <w:rsid w:val="007F3DD8"/>
    <w:rsid w:val="007F7111"/>
    <w:rsid w:val="007F7C78"/>
    <w:rsid w:val="007F7E17"/>
    <w:rsid w:val="0080028E"/>
    <w:rsid w:val="00800EE9"/>
    <w:rsid w:val="00801786"/>
    <w:rsid w:val="00802078"/>
    <w:rsid w:val="008023BB"/>
    <w:rsid w:val="00802B49"/>
    <w:rsid w:val="00803F61"/>
    <w:rsid w:val="008050EE"/>
    <w:rsid w:val="008071C5"/>
    <w:rsid w:val="00810BB3"/>
    <w:rsid w:val="008121D7"/>
    <w:rsid w:val="008121E6"/>
    <w:rsid w:val="0081292E"/>
    <w:rsid w:val="008131BB"/>
    <w:rsid w:val="00813ADA"/>
    <w:rsid w:val="00813EE2"/>
    <w:rsid w:val="00813FEA"/>
    <w:rsid w:val="00814071"/>
    <w:rsid w:val="0081684D"/>
    <w:rsid w:val="00816EB4"/>
    <w:rsid w:val="0082083D"/>
    <w:rsid w:val="00821AC8"/>
    <w:rsid w:val="00821C54"/>
    <w:rsid w:val="00822104"/>
    <w:rsid w:val="008221AA"/>
    <w:rsid w:val="00822384"/>
    <w:rsid w:val="008224D5"/>
    <w:rsid w:val="008238AA"/>
    <w:rsid w:val="0082448C"/>
    <w:rsid w:val="0082508F"/>
    <w:rsid w:val="00825739"/>
    <w:rsid w:val="00826253"/>
    <w:rsid w:val="0082671D"/>
    <w:rsid w:val="00826DD8"/>
    <w:rsid w:val="008270DC"/>
    <w:rsid w:val="00830C03"/>
    <w:rsid w:val="0083118E"/>
    <w:rsid w:val="00831EA7"/>
    <w:rsid w:val="00833324"/>
    <w:rsid w:val="00834CE9"/>
    <w:rsid w:val="00834EFA"/>
    <w:rsid w:val="00834F74"/>
    <w:rsid w:val="008350AB"/>
    <w:rsid w:val="00835A63"/>
    <w:rsid w:val="0083633E"/>
    <w:rsid w:val="00836551"/>
    <w:rsid w:val="008377B5"/>
    <w:rsid w:val="00841477"/>
    <w:rsid w:val="00842E02"/>
    <w:rsid w:val="00844BE7"/>
    <w:rsid w:val="00846A6D"/>
    <w:rsid w:val="00846B24"/>
    <w:rsid w:val="0084758B"/>
    <w:rsid w:val="008502C2"/>
    <w:rsid w:val="008507EF"/>
    <w:rsid w:val="00850904"/>
    <w:rsid w:val="00851538"/>
    <w:rsid w:val="008525DD"/>
    <w:rsid w:val="00853829"/>
    <w:rsid w:val="00853BF9"/>
    <w:rsid w:val="00853CED"/>
    <w:rsid w:val="00855567"/>
    <w:rsid w:val="00856AB0"/>
    <w:rsid w:val="00856E35"/>
    <w:rsid w:val="0086158E"/>
    <w:rsid w:val="00861FED"/>
    <w:rsid w:val="00862A3F"/>
    <w:rsid w:val="00864469"/>
    <w:rsid w:val="008648BF"/>
    <w:rsid w:val="008651CF"/>
    <w:rsid w:val="00867C20"/>
    <w:rsid w:val="00870BB1"/>
    <w:rsid w:val="00871029"/>
    <w:rsid w:val="0087187D"/>
    <w:rsid w:val="00871E93"/>
    <w:rsid w:val="00872B95"/>
    <w:rsid w:val="00872EB0"/>
    <w:rsid w:val="008733D8"/>
    <w:rsid w:val="00873D09"/>
    <w:rsid w:val="008745A8"/>
    <w:rsid w:val="0087536C"/>
    <w:rsid w:val="00875645"/>
    <w:rsid w:val="00880F3B"/>
    <w:rsid w:val="0088245A"/>
    <w:rsid w:val="008832DB"/>
    <w:rsid w:val="008834AA"/>
    <w:rsid w:val="00884B5C"/>
    <w:rsid w:val="0088500E"/>
    <w:rsid w:val="008851A0"/>
    <w:rsid w:val="0088574C"/>
    <w:rsid w:val="008864B3"/>
    <w:rsid w:val="00886AC1"/>
    <w:rsid w:val="008876AB"/>
    <w:rsid w:val="0088795E"/>
    <w:rsid w:val="008915FB"/>
    <w:rsid w:val="008917BE"/>
    <w:rsid w:val="00895456"/>
    <w:rsid w:val="0089577E"/>
    <w:rsid w:val="00895CB0"/>
    <w:rsid w:val="00896554"/>
    <w:rsid w:val="00896D44"/>
    <w:rsid w:val="00897DE4"/>
    <w:rsid w:val="008A0422"/>
    <w:rsid w:val="008A1120"/>
    <w:rsid w:val="008A1A85"/>
    <w:rsid w:val="008A1F39"/>
    <w:rsid w:val="008A2948"/>
    <w:rsid w:val="008A4BBD"/>
    <w:rsid w:val="008A5260"/>
    <w:rsid w:val="008A5995"/>
    <w:rsid w:val="008A5A9D"/>
    <w:rsid w:val="008A7380"/>
    <w:rsid w:val="008A7B84"/>
    <w:rsid w:val="008B0BC0"/>
    <w:rsid w:val="008B0F94"/>
    <w:rsid w:val="008B171E"/>
    <w:rsid w:val="008B1C40"/>
    <w:rsid w:val="008B1F9E"/>
    <w:rsid w:val="008B25E6"/>
    <w:rsid w:val="008B3FDA"/>
    <w:rsid w:val="008B4683"/>
    <w:rsid w:val="008B472E"/>
    <w:rsid w:val="008B55B0"/>
    <w:rsid w:val="008B57A8"/>
    <w:rsid w:val="008B65C5"/>
    <w:rsid w:val="008B6C73"/>
    <w:rsid w:val="008BE422"/>
    <w:rsid w:val="008C00B4"/>
    <w:rsid w:val="008C03F1"/>
    <w:rsid w:val="008C13E6"/>
    <w:rsid w:val="008C1668"/>
    <w:rsid w:val="008C2EB3"/>
    <w:rsid w:val="008C3FAF"/>
    <w:rsid w:val="008C4928"/>
    <w:rsid w:val="008C54DD"/>
    <w:rsid w:val="008C60F7"/>
    <w:rsid w:val="008C62AD"/>
    <w:rsid w:val="008C6BEB"/>
    <w:rsid w:val="008D0742"/>
    <w:rsid w:val="008D078B"/>
    <w:rsid w:val="008D0917"/>
    <w:rsid w:val="008D1717"/>
    <w:rsid w:val="008D174D"/>
    <w:rsid w:val="008D1F53"/>
    <w:rsid w:val="008D2E1A"/>
    <w:rsid w:val="008D2FF6"/>
    <w:rsid w:val="008D3714"/>
    <w:rsid w:val="008D3C03"/>
    <w:rsid w:val="008D4B0E"/>
    <w:rsid w:val="008D554A"/>
    <w:rsid w:val="008D5DC5"/>
    <w:rsid w:val="008D7AAF"/>
    <w:rsid w:val="008E0BE4"/>
    <w:rsid w:val="008E2B05"/>
    <w:rsid w:val="008E2D06"/>
    <w:rsid w:val="008E3153"/>
    <w:rsid w:val="008E38D7"/>
    <w:rsid w:val="008E514A"/>
    <w:rsid w:val="008E569D"/>
    <w:rsid w:val="008E5D83"/>
    <w:rsid w:val="008E6CD6"/>
    <w:rsid w:val="008F0099"/>
    <w:rsid w:val="008F02AD"/>
    <w:rsid w:val="008F0605"/>
    <w:rsid w:val="008F079B"/>
    <w:rsid w:val="008F0A60"/>
    <w:rsid w:val="008F2DEC"/>
    <w:rsid w:val="008F33F9"/>
    <w:rsid w:val="008F3529"/>
    <w:rsid w:val="008F3F14"/>
    <w:rsid w:val="008F67FC"/>
    <w:rsid w:val="008F7D37"/>
    <w:rsid w:val="008F7FE7"/>
    <w:rsid w:val="00900416"/>
    <w:rsid w:val="00901498"/>
    <w:rsid w:val="009018BE"/>
    <w:rsid w:val="00902E57"/>
    <w:rsid w:val="00902ECD"/>
    <w:rsid w:val="00903920"/>
    <w:rsid w:val="00904305"/>
    <w:rsid w:val="009049D1"/>
    <w:rsid w:val="00904B63"/>
    <w:rsid w:val="00905A5F"/>
    <w:rsid w:val="009062BF"/>
    <w:rsid w:val="00906F7A"/>
    <w:rsid w:val="00910330"/>
    <w:rsid w:val="00910824"/>
    <w:rsid w:val="00910C7D"/>
    <w:rsid w:val="00910CCC"/>
    <w:rsid w:val="0091288E"/>
    <w:rsid w:val="00912978"/>
    <w:rsid w:val="009135D1"/>
    <w:rsid w:val="00913812"/>
    <w:rsid w:val="009141DF"/>
    <w:rsid w:val="009158FD"/>
    <w:rsid w:val="00916001"/>
    <w:rsid w:val="009162A3"/>
    <w:rsid w:val="00917120"/>
    <w:rsid w:val="009171A0"/>
    <w:rsid w:val="00917638"/>
    <w:rsid w:val="0092044F"/>
    <w:rsid w:val="00920B0A"/>
    <w:rsid w:val="00920B77"/>
    <w:rsid w:val="00921A94"/>
    <w:rsid w:val="00921B8D"/>
    <w:rsid w:val="0092248C"/>
    <w:rsid w:val="009228B6"/>
    <w:rsid w:val="00922DEC"/>
    <w:rsid w:val="00922FC1"/>
    <w:rsid w:val="0092313C"/>
    <w:rsid w:val="009232EE"/>
    <w:rsid w:val="00923F25"/>
    <w:rsid w:val="0092466F"/>
    <w:rsid w:val="00924A17"/>
    <w:rsid w:val="00925D56"/>
    <w:rsid w:val="0092640D"/>
    <w:rsid w:val="0092668F"/>
    <w:rsid w:val="00927DA4"/>
    <w:rsid w:val="00930FCC"/>
    <w:rsid w:val="009361A2"/>
    <w:rsid w:val="009379DE"/>
    <w:rsid w:val="0094179F"/>
    <w:rsid w:val="00941C1A"/>
    <w:rsid w:val="00944853"/>
    <w:rsid w:val="0094723E"/>
    <w:rsid w:val="00947E88"/>
    <w:rsid w:val="009500BC"/>
    <w:rsid w:val="009536A2"/>
    <w:rsid w:val="00953ADE"/>
    <w:rsid w:val="0095440F"/>
    <w:rsid w:val="00956205"/>
    <w:rsid w:val="00956D8E"/>
    <w:rsid w:val="009575CF"/>
    <w:rsid w:val="00957CCF"/>
    <w:rsid w:val="009605E2"/>
    <w:rsid w:val="00960C7B"/>
    <w:rsid w:val="00961994"/>
    <w:rsid w:val="00962F5F"/>
    <w:rsid w:val="0096417C"/>
    <w:rsid w:val="0096438A"/>
    <w:rsid w:val="00964E59"/>
    <w:rsid w:val="0096560F"/>
    <w:rsid w:val="009662AB"/>
    <w:rsid w:val="009666C0"/>
    <w:rsid w:val="00966860"/>
    <w:rsid w:val="009679E3"/>
    <w:rsid w:val="00967F46"/>
    <w:rsid w:val="00970DDF"/>
    <w:rsid w:val="00971C3A"/>
    <w:rsid w:val="00972641"/>
    <w:rsid w:val="009727E2"/>
    <w:rsid w:val="00973A02"/>
    <w:rsid w:val="00974A06"/>
    <w:rsid w:val="00974B18"/>
    <w:rsid w:val="009751DC"/>
    <w:rsid w:val="00975FB8"/>
    <w:rsid w:val="00977129"/>
    <w:rsid w:val="00977B44"/>
    <w:rsid w:val="00980265"/>
    <w:rsid w:val="00980270"/>
    <w:rsid w:val="00980D53"/>
    <w:rsid w:val="009810FB"/>
    <w:rsid w:val="00981759"/>
    <w:rsid w:val="00981C09"/>
    <w:rsid w:val="0098306F"/>
    <w:rsid w:val="009831E5"/>
    <w:rsid w:val="00983E94"/>
    <w:rsid w:val="00983ECF"/>
    <w:rsid w:val="00984260"/>
    <w:rsid w:val="009846F1"/>
    <w:rsid w:val="00985089"/>
    <w:rsid w:val="00985184"/>
    <w:rsid w:val="009853F5"/>
    <w:rsid w:val="00985454"/>
    <w:rsid w:val="009854C9"/>
    <w:rsid w:val="00985F16"/>
    <w:rsid w:val="00986A71"/>
    <w:rsid w:val="00986C4B"/>
    <w:rsid w:val="00986CFB"/>
    <w:rsid w:val="00986D97"/>
    <w:rsid w:val="0098729D"/>
    <w:rsid w:val="00990736"/>
    <w:rsid w:val="00991650"/>
    <w:rsid w:val="00991FC3"/>
    <w:rsid w:val="00992CA5"/>
    <w:rsid w:val="00993BC1"/>
    <w:rsid w:val="00994791"/>
    <w:rsid w:val="00994B8C"/>
    <w:rsid w:val="00994BF3"/>
    <w:rsid w:val="00997530"/>
    <w:rsid w:val="009A2393"/>
    <w:rsid w:val="009A28AF"/>
    <w:rsid w:val="009A3AAC"/>
    <w:rsid w:val="009A3E3A"/>
    <w:rsid w:val="009A3F49"/>
    <w:rsid w:val="009A5A09"/>
    <w:rsid w:val="009A6910"/>
    <w:rsid w:val="009A6BE0"/>
    <w:rsid w:val="009A6E3B"/>
    <w:rsid w:val="009A74B5"/>
    <w:rsid w:val="009A7BE0"/>
    <w:rsid w:val="009B2E15"/>
    <w:rsid w:val="009B3148"/>
    <w:rsid w:val="009B40D8"/>
    <w:rsid w:val="009B4B0D"/>
    <w:rsid w:val="009B6105"/>
    <w:rsid w:val="009B7F45"/>
    <w:rsid w:val="009C0416"/>
    <w:rsid w:val="009C0DD3"/>
    <w:rsid w:val="009C1A67"/>
    <w:rsid w:val="009C2BA7"/>
    <w:rsid w:val="009C32A5"/>
    <w:rsid w:val="009C3C47"/>
    <w:rsid w:val="009C40B8"/>
    <w:rsid w:val="009C419C"/>
    <w:rsid w:val="009C5170"/>
    <w:rsid w:val="009C56A0"/>
    <w:rsid w:val="009C5B28"/>
    <w:rsid w:val="009C7411"/>
    <w:rsid w:val="009C7C6F"/>
    <w:rsid w:val="009D089D"/>
    <w:rsid w:val="009D08D2"/>
    <w:rsid w:val="009D0B34"/>
    <w:rsid w:val="009D2F27"/>
    <w:rsid w:val="009D4134"/>
    <w:rsid w:val="009D44B7"/>
    <w:rsid w:val="009D4F14"/>
    <w:rsid w:val="009D532E"/>
    <w:rsid w:val="009D5A73"/>
    <w:rsid w:val="009D5B4E"/>
    <w:rsid w:val="009D5C70"/>
    <w:rsid w:val="009D6F3F"/>
    <w:rsid w:val="009D7A98"/>
    <w:rsid w:val="009E07EA"/>
    <w:rsid w:val="009E0DFB"/>
    <w:rsid w:val="009E102F"/>
    <w:rsid w:val="009E1059"/>
    <w:rsid w:val="009E120D"/>
    <w:rsid w:val="009E1234"/>
    <w:rsid w:val="009E1B5D"/>
    <w:rsid w:val="009E1FFB"/>
    <w:rsid w:val="009E31D3"/>
    <w:rsid w:val="009E3311"/>
    <w:rsid w:val="009E44A9"/>
    <w:rsid w:val="009E44C9"/>
    <w:rsid w:val="009E51E0"/>
    <w:rsid w:val="009E6159"/>
    <w:rsid w:val="009E68DD"/>
    <w:rsid w:val="009E6AC2"/>
    <w:rsid w:val="009F0360"/>
    <w:rsid w:val="009F0786"/>
    <w:rsid w:val="009F0EAB"/>
    <w:rsid w:val="009F104D"/>
    <w:rsid w:val="009F146E"/>
    <w:rsid w:val="009F14CE"/>
    <w:rsid w:val="009F228E"/>
    <w:rsid w:val="009F2917"/>
    <w:rsid w:val="009F4659"/>
    <w:rsid w:val="009F4767"/>
    <w:rsid w:val="009F54AE"/>
    <w:rsid w:val="009F67CC"/>
    <w:rsid w:val="009F6D3E"/>
    <w:rsid w:val="009F7643"/>
    <w:rsid w:val="009F7AAD"/>
    <w:rsid w:val="009F7E1A"/>
    <w:rsid w:val="00A01C4E"/>
    <w:rsid w:val="00A01C71"/>
    <w:rsid w:val="00A021C3"/>
    <w:rsid w:val="00A023AD"/>
    <w:rsid w:val="00A035BB"/>
    <w:rsid w:val="00A04887"/>
    <w:rsid w:val="00A06B9E"/>
    <w:rsid w:val="00A1154D"/>
    <w:rsid w:val="00A12137"/>
    <w:rsid w:val="00A126DE"/>
    <w:rsid w:val="00A12F07"/>
    <w:rsid w:val="00A12F4D"/>
    <w:rsid w:val="00A13F72"/>
    <w:rsid w:val="00A14C12"/>
    <w:rsid w:val="00A15A2E"/>
    <w:rsid w:val="00A15A93"/>
    <w:rsid w:val="00A15D98"/>
    <w:rsid w:val="00A160BF"/>
    <w:rsid w:val="00A171D3"/>
    <w:rsid w:val="00A17719"/>
    <w:rsid w:val="00A179E0"/>
    <w:rsid w:val="00A20EFB"/>
    <w:rsid w:val="00A2115F"/>
    <w:rsid w:val="00A21777"/>
    <w:rsid w:val="00A22A88"/>
    <w:rsid w:val="00A23923"/>
    <w:rsid w:val="00A24C1D"/>
    <w:rsid w:val="00A27B3A"/>
    <w:rsid w:val="00A3033F"/>
    <w:rsid w:val="00A308DB"/>
    <w:rsid w:val="00A30E67"/>
    <w:rsid w:val="00A3110D"/>
    <w:rsid w:val="00A31871"/>
    <w:rsid w:val="00A31B2A"/>
    <w:rsid w:val="00A31D43"/>
    <w:rsid w:val="00A32543"/>
    <w:rsid w:val="00A32DDC"/>
    <w:rsid w:val="00A3317C"/>
    <w:rsid w:val="00A37A1A"/>
    <w:rsid w:val="00A37C87"/>
    <w:rsid w:val="00A409DF"/>
    <w:rsid w:val="00A40A73"/>
    <w:rsid w:val="00A41CA7"/>
    <w:rsid w:val="00A42D6D"/>
    <w:rsid w:val="00A431C7"/>
    <w:rsid w:val="00A439DA"/>
    <w:rsid w:val="00A43C47"/>
    <w:rsid w:val="00A43D3A"/>
    <w:rsid w:val="00A44347"/>
    <w:rsid w:val="00A4437A"/>
    <w:rsid w:val="00A44BA1"/>
    <w:rsid w:val="00A45DE3"/>
    <w:rsid w:val="00A467F0"/>
    <w:rsid w:val="00A46904"/>
    <w:rsid w:val="00A500EE"/>
    <w:rsid w:val="00A51D62"/>
    <w:rsid w:val="00A52FFB"/>
    <w:rsid w:val="00A53278"/>
    <w:rsid w:val="00A55E93"/>
    <w:rsid w:val="00A5601C"/>
    <w:rsid w:val="00A56DAE"/>
    <w:rsid w:val="00A573D2"/>
    <w:rsid w:val="00A57F61"/>
    <w:rsid w:val="00A616E0"/>
    <w:rsid w:val="00A621ED"/>
    <w:rsid w:val="00A6232F"/>
    <w:rsid w:val="00A641B0"/>
    <w:rsid w:val="00A64291"/>
    <w:rsid w:val="00A649BB"/>
    <w:rsid w:val="00A65796"/>
    <w:rsid w:val="00A65FB4"/>
    <w:rsid w:val="00A66DF7"/>
    <w:rsid w:val="00A6703B"/>
    <w:rsid w:val="00A70E02"/>
    <w:rsid w:val="00A7252E"/>
    <w:rsid w:val="00A725EC"/>
    <w:rsid w:val="00A73197"/>
    <w:rsid w:val="00A73507"/>
    <w:rsid w:val="00A74068"/>
    <w:rsid w:val="00A74074"/>
    <w:rsid w:val="00A7459E"/>
    <w:rsid w:val="00A74FFD"/>
    <w:rsid w:val="00A75998"/>
    <w:rsid w:val="00A7688B"/>
    <w:rsid w:val="00A76ADD"/>
    <w:rsid w:val="00A77937"/>
    <w:rsid w:val="00A77EFF"/>
    <w:rsid w:val="00A81375"/>
    <w:rsid w:val="00A81B52"/>
    <w:rsid w:val="00A82AA1"/>
    <w:rsid w:val="00A82BB4"/>
    <w:rsid w:val="00A83FB0"/>
    <w:rsid w:val="00A905F5"/>
    <w:rsid w:val="00A925C9"/>
    <w:rsid w:val="00A92D91"/>
    <w:rsid w:val="00A94430"/>
    <w:rsid w:val="00A953C7"/>
    <w:rsid w:val="00A95926"/>
    <w:rsid w:val="00A95DB5"/>
    <w:rsid w:val="00A969EB"/>
    <w:rsid w:val="00A96B59"/>
    <w:rsid w:val="00AA0D14"/>
    <w:rsid w:val="00AA1E33"/>
    <w:rsid w:val="00AA42C3"/>
    <w:rsid w:val="00AA4734"/>
    <w:rsid w:val="00AA4F19"/>
    <w:rsid w:val="00AA55D2"/>
    <w:rsid w:val="00AA5E05"/>
    <w:rsid w:val="00AA6BEE"/>
    <w:rsid w:val="00AA6FA5"/>
    <w:rsid w:val="00AA7B17"/>
    <w:rsid w:val="00AB03B2"/>
    <w:rsid w:val="00AB2AC9"/>
    <w:rsid w:val="00AB3160"/>
    <w:rsid w:val="00AB3DED"/>
    <w:rsid w:val="00AB492D"/>
    <w:rsid w:val="00AB56E4"/>
    <w:rsid w:val="00AB5718"/>
    <w:rsid w:val="00AB59C3"/>
    <w:rsid w:val="00AB5F42"/>
    <w:rsid w:val="00AB67B2"/>
    <w:rsid w:val="00AB6B56"/>
    <w:rsid w:val="00AB7D8E"/>
    <w:rsid w:val="00AC0DA1"/>
    <w:rsid w:val="00AC1CF7"/>
    <w:rsid w:val="00AC2B52"/>
    <w:rsid w:val="00AC61A8"/>
    <w:rsid w:val="00AD1B31"/>
    <w:rsid w:val="00AD2642"/>
    <w:rsid w:val="00AD2800"/>
    <w:rsid w:val="00AD3341"/>
    <w:rsid w:val="00AD4629"/>
    <w:rsid w:val="00AD63E7"/>
    <w:rsid w:val="00AD63ED"/>
    <w:rsid w:val="00AD6ECF"/>
    <w:rsid w:val="00AE0DA1"/>
    <w:rsid w:val="00AE3815"/>
    <w:rsid w:val="00AE4F48"/>
    <w:rsid w:val="00AE5800"/>
    <w:rsid w:val="00AE5974"/>
    <w:rsid w:val="00AE6A0B"/>
    <w:rsid w:val="00AE7A2F"/>
    <w:rsid w:val="00AF143D"/>
    <w:rsid w:val="00AF1BBD"/>
    <w:rsid w:val="00AF2CA4"/>
    <w:rsid w:val="00AF32EA"/>
    <w:rsid w:val="00AF355F"/>
    <w:rsid w:val="00AF366A"/>
    <w:rsid w:val="00AF3D06"/>
    <w:rsid w:val="00AF3D67"/>
    <w:rsid w:val="00AF55EF"/>
    <w:rsid w:val="00AF5D25"/>
    <w:rsid w:val="00AF6734"/>
    <w:rsid w:val="00AF7AC8"/>
    <w:rsid w:val="00B01097"/>
    <w:rsid w:val="00B01286"/>
    <w:rsid w:val="00B01769"/>
    <w:rsid w:val="00B01B6B"/>
    <w:rsid w:val="00B03831"/>
    <w:rsid w:val="00B0503C"/>
    <w:rsid w:val="00B05D2A"/>
    <w:rsid w:val="00B06CD9"/>
    <w:rsid w:val="00B105F8"/>
    <w:rsid w:val="00B112B3"/>
    <w:rsid w:val="00B121B8"/>
    <w:rsid w:val="00B12FBB"/>
    <w:rsid w:val="00B13FA7"/>
    <w:rsid w:val="00B147F8"/>
    <w:rsid w:val="00B147FE"/>
    <w:rsid w:val="00B15B8C"/>
    <w:rsid w:val="00B15C1E"/>
    <w:rsid w:val="00B16785"/>
    <w:rsid w:val="00B16FE3"/>
    <w:rsid w:val="00B17BE3"/>
    <w:rsid w:val="00B20E43"/>
    <w:rsid w:val="00B2117C"/>
    <w:rsid w:val="00B22E0E"/>
    <w:rsid w:val="00B23AAD"/>
    <w:rsid w:val="00B23D06"/>
    <w:rsid w:val="00B24A39"/>
    <w:rsid w:val="00B24DCA"/>
    <w:rsid w:val="00B2540D"/>
    <w:rsid w:val="00B26793"/>
    <w:rsid w:val="00B303B9"/>
    <w:rsid w:val="00B304AC"/>
    <w:rsid w:val="00B30A20"/>
    <w:rsid w:val="00B335C9"/>
    <w:rsid w:val="00B33984"/>
    <w:rsid w:val="00B33FB9"/>
    <w:rsid w:val="00B34A1E"/>
    <w:rsid w:val="00B355E7"/>
    <w:rsid w:val="00B359B5"/>
    <w:rsid w:val="00B35CF2"/>
    <w:rsid w:val="00B35F66"/>
    <w:rsid w:val="00B36D92"/>
    <w:rsid w:val="00B40553"/>
    <w:rsid w:val="00B40E2C"/>
    <w:rsid w:val="00B410B9"/>
    <w:rsid w:val="00B4117A"/>
    <w:rsid w:val="00B415EF"/>
    <w:rsid w:val="00B425BD"/>
    <w:rsid w:val="00B42633"/>
    <w:rsid w:val="00B42A4C"/>
    <w:rsid w:val="00B42ACA"/>
    <w:rsid w:val="00B43924"/>
    <w:rsid w:val="00B44520"/>
    <w:rsid w:val="00B4487A"/>
    <w:rsid w:val="00B45036"/>
    <w:rsid w:val="00B46119"/>
    <w:rsid w:val="00B46302"/>
    <w:rsid w:val="00B46788"/>
    <w:rsid w:val="00B47C14"/>
    <w:rsid w:val="00B5016E"/>
    <w:rsid w:val="00B502BF"/>
    <w:rsid w:val="00B517F4"/>
    <w:rsid w:val="00B52C79"/>
    <w:rsid w:val="00B534DA"/>
    <w:rsid w:val="00B55CA4"/>
    <w:rsid w:val="00B616CD"/>
    <w:rsid w:val="00B62726"/>
    <w:rsid w:val="00B62E3C"/>
    <w:rsid w:val="00B63219"/>
    <w:rsid w:val="00B639BC"/>
    <w:rsid w:val="00B63D06"/>
    <w:rsid w:val="00B6562C"/>
    <w:rsid w:val="00B677F2"/>
    <w:rsid w:val="00B727B0"/>
    <w:rsid w:val="00B73492"/>
    <w:rsid w:val="00B77958"/>
    <w:rsid w:val="00B77C0C"/>
    <w:rsid w:val="00B77C3D"/>
    <w:rsid w:val="00B80A4B"/>
    <w:rsid w:val="00B8185C"/>
    <w:rsid w:val="00B8362B"/>
    <w:rsid w:val="00B85DD8"/>
    <w:rsid w:val="00B90D04"/>
    <w:rsid w:val="00B9281D"/>
    <w:rsid w:val="00B92C27"/>
    <w:rsid w:val="00B9315A"/>
    <w:rsid w:val="00B932BE"/>
    <w:rsid w:val="00B9352B"/>
    <w:rsid w:val="00B93A5E"/>
    <w:rsid w:val="00B94086"/>
    <w:rsid w:val="00B942FD"/>
    <w:rsid w:val="00B950B1"/>
    <w:rsid w:val="00B95B69"/>
    <w:rsid w:val="00B96662"/>
    <w:rsid w:val="00B96D06"/>
    <w:rsid w:val="00BA0965"/>
    <w:rsid w:val="00BA1A02"/>
    <w:rsid w:val="00BA26D1"/>
    <w:rsid w:val="00BA2E7F"/>
    <w:rsid w:val="00BA2F2D"/>
    <w:rsid w:val="00BA3686"/>
    <w:rsid w:val="00BA4BA8"/>
    <w:rsid w:val="00BA7877"/>
    <w:rsid w:val="00BA7C9E"/>
    <w:rsid w:val="00BB1681"/>
    <w:rsid w:val="00BB3103"/>
    <w:rsid w:val="00BB3E9B"/>
    <w:rsid w:val="00BB4B24"/>
    <w:rsid w:val="00BB6B52"/>
    <w:rsid w:val="00BB6DF5"/>
    <w:rsid w:val="00BB6F4D"/>
    <w:rsid w:val="00BC1910"/>
    <w:rsid w:val="00BC1F50"/>
    <w:rsid w:val="00BC207F"/>
    <w:rsid w:val="00BC209A"/>
    <w:rsid w:val="00BC23B8"/>
    <w:rsid w:val="00BC34EE"/>
    <w:rsid w:val="00BC3D18"/>
    <w:rsid w:val="00BC6ABA"/>
    <w:rsid w:val="00BD066C"/>
    <w:rsid w:val="00BD1DD0"/>
    <w:rsid w:val="00BD29F1"/>
    <w:rsid w:val="00BD3E55"/>
    <w:rsid w:val="00BD4DF6"/>
    <w:rsid w:val="00BD5404"/>
    <w:rsid w:val="00BD541D"/>
    <w:rsid w:val="00BD5862"/>
    <w:rsid w:val="00BD5D11"/>
    <w:rsid w:val="00BD63BE"/>
    <w:rsid w:val="00BD6E00"/>
    <w:rsid w:val="00BD6F9A"/>
    <w:rsid w:val="00BD79C8"/>
    <w:rsid w:val="00BE0B08"/>
    <w:rsid w:val="00BE16FA"/>
    <w:rsid w:val="00BE294C"/>
    <w:rsid w:val="00BE308A"/>
    <w:rsid w:val="00BE362F"/>
    <w:rsid w:val="00BE4211"/>
    <w:rsid w:val="00BE4553"/>
    <w:rsid w:val="00BE4813"/>
    <w:rsid w:val="00BE5423"/>
    <w:rsid w:val="00BE589F"/>
    <w:rsid w:val="00BE74E5"/>
    <w:rsid w:val="00BE7B81"/>
    <w:rsid w:val="00BF0B83"/>
    <w:rsid w:val="00BF0DD2"/>
    <w:rsid w:val="00BF0F97"/>
    <w:rsid w:val="00BF1B81"/>
    <w:rsid w:val="00BF2919"/>
    <w:rsid w:val="00BF2B93"/>
    <w:rsid w:val="00BF2C40"/>
    <w:rsid w:val="00BF2DF4"/>
    <w:rsid w:val="00BF4B90"/>
    <w:rsid w:val="00BF600B"/>
    <w:rsid w:val="00BF731F"/>
    <w:rsid w:val="00BF780B"/>
    <w:rsid w:val="00C00128"/>
    <w:rsid w:val="00C01082"/>
    <w:rsid w:val="00C02236"/>
    <w:rsid w:val="00C02C23"/>
    <w:rsid w:val="00C02C6A"/>
    <w:rsid w:val="00C04B37"/>
    <w:rsid w:val="00C05443"/>
    <w:rsid w:val="00C05589"/>
    <w:rsid w:val="00C0630E"/>
    <w:rsid w:val="00C075A4"/>
    <w:rsid w:val="00C1014D"/>
    <w:rsid w:val="00C101AE"/>
    <w:rsid w:val="00C10D1F"/>
    <w:rsid w:val="00C118D2"/>
    <w:rsid w:val="00C13E67"/>
    <w:rsid w:val="00C15742"/>
    <w:rsid w:val="00C159CB"/>
    <w:rsid w:val="00C15AB7"/>
    <w:rsid w:val="00C16031"/>
    <w:rsid w:val="00C17A13"/>
    <w:rsid w:val="00C22148"/>
    <w:rsid w:val="00C24355"/>
    <w:rsid w:val="00C24C23"/>
    <w:rsid w:val="00C24CAD"/>
    <w:rsid w:val="00C25057"/>
    <w:rsid w:val="00C25696"/>
    <w:rsid w:val="00C279DD"/>
    <w:rsid w:val="00C315EE"/>
    <w:rsid w:val="00C32B1D"/>
    <w:rsid w:val="00C32DEF"/>
    <w:rsid w:val="00C333A0"/>
    <w:rsid w:val="00C342EA"/>
    <w:rsid w:val="00C343AA"/>
    <w:rsid w:val="00C34C07"/>
    <w:rsid w:val="00C34D0E"/>
    <w:rsid w:val="00C351B7"/>
    <w:rsid w:val="00C35430"/>
    <w:rsid w:val="00C365BA"/>
    <w:rsid w:val="00C36E90"/>
    <w:rsid w:val="00C37760"/>
    <w:rsid w:val="00C37930"/>
    <w:rsid w:val="00C379C4"/>
    <w:rsid w:val="00C408EC"/>
    <w:rsid w:val="00C40BC0"/>
    <w:rsid w:val="00C40ECE"/>
    <w:rsid w:val="00C4191E"/>
    <w:rsid w:val="00C41E75"/>
    <w:rsid w:val="00C427D6"/>
    <w:rsid w:val="00C43410"/>
    <w:rsid w:val="00C438AC"/>
    <w:rsid w:val="00C43C5B"/>
    <w:rsid w:val="00C45064"/>
    <w:rsid w:val="00C454B0"/>
    <w:rsid w:val="00C4592B"/>
    <w:rsid w:val="00C46D60"/>
    <w:rsid w:val="00C5330F"/>
    <w:rsid w:val="00C53EAC"/>
    <w:rsid w:val="00C546CC"/>
    <w:rsid w:val="00C54A1A"/>
    <w:rsid w:val="00C557D4"/>
    <w:rsid w:val="00C55A6C"/>
    <w:rsid w:val="00C5617B"/>
    <w:rsid w:val="00C6025D"/>
    <w:rsid w:val="00C6077B"/>
    <w:rsid w:val="00C61976"/>
    <w:rsid w:val="00C619D0"/>
    <w:rsid w:val="00C61B37"/>
    <w:rsid w:val="00C63679"/>
    <w:rsid w:val="00C6481B"/>
    <w:rsid w:val="00C64A45"/>
    <w:rsid w:val="00C66414"/>
    <w:rsid w:val="00C66BC2"/>
    <w:rsid w:val="00C67173"/>
    <w:rsid w:val="00C6766E"/>
    <w:rsid w:val="00C67ED7"/>
    <w:rsid w:val="00C67F8B"/>
    <w:rsid w:val="00C7097C"/>
    <w:rsid w:val="00C70AD9"/>
    <w:rsid w:val="00C72374"/>
    <w:rsid w:val="00C76830"/>
    <w:rsid w:val="00C771D4"/>
    <w:rsid w:val="00C77545"/>
    <w:rsid w:val="00C77CDA"/>
    <w:rsid w:val="00C81187"/>
    <w:rsid w:val="00C82339"/>
    <w:rsid w:val="00C82788"/>
    <w:rsid w:val="00C849CA"/>
    <w:rsid w:val="00C84D5A"/>
    <w:rsid w:val="00C84F8D"/>
    <w:rsid w:val="00C8517B"/>
    <w:rsid w:val="00C851FC"/>
    <w:rsid w:val="00C860DE"/>
    <w:rsid w:val="00C867FB"/>
    <w:rsid w:val="00C86BC6"/>
    <w:rsid w:val="00C86D7B"/>
    <w:rsid w:val="00C87524"/>
    <w:rsid w:val="00C87F60"/>
    <w:rsid w:val="00C90227"/>
    <w:rsid w:val="00C915DE"/>
    <w:rsid w:val="00C921A2"/>
    <w:rsid w:val="00C92317"/>
    <w:rsid w:val="00C92675"/>
    <w:rsid w:val="00C929DD"/>
    <w:rsid w:val="00C93698"/>
    <w:rsid w:val="00C946D0"/>
    <w:rsid w:val="00C94B71"/>
    <w:rsid w:val="00CA0412"/>
    <w:rsid w:val="00CA06EC"/>
    <w:rsid w:val="00CA1D19"/>
    <w:rsid w:val="00CA1F00"/>
    <w:rsid w:val="00CA2EE6"/>
    <w:rsid w:val="00CA33C7"/>
    <w:rsid w:val="00CA4BFC"/>
    <w:rsid w:val="00CA5F04"/>
    <w:rsid w:val="00CA61A0"/>
    <w:rsid w:val="00CB022F"/>
    <w:rsid w:val="00CB2591"/>
    <w:rsid w:val="00CB3E52"/>
    <w:rsid w:val="00CB462E"/>
    <w:rsid w:val="00CB4BAA"/>
    <w:rsid w:val="00CB4E7B"/>
    <w:rsid w:val="00CB5679"/>
    <w:rsid w:val="00CB602E"/>
    <w:rsid w:val="00CB69DA"/>
    <w:rsid w:val="00CB6BE3"/>
    <w:rsid w:val="00CB7F03"/>
    <w:rsid w:val="00CC03DA"/>
    <w:rsid w:val="00CC070F"/>
    <w:rsid w:val="00CC0816"/>
    <w:rsid w:val="00CC14EB"/>
    <w:rsid w:val="00CC3551"/>
    <w:rsid w:val="00CC3B51"/>
    <w:rsid w:val="00CC400E"/>
    <w:rsid w:val="00CC5EE3"/>
    <w:rsid w:val="00CC78E0"/>
    <w:rsid w:val="00CC7D21"/>
    <w:rsid w:val="00CD11B6"/>
    <w:rsid w:val="00CD15D8"/>
    <w:rsid w:val="00CD42AD"/>
    <w:rsid w:val="00CD495A"/>
    <w:rsid w:val="00CD4EFE"/>
    <w:rsid w:val="00CD57F8"/>
    <w:rsid w:val="00CD7E59"/>
    <w:rsid w:val="00CE0227"/>
    <w:rsid w:val="00CE2F33"/>
    <w:rsid w:val="00CE4273"/>
    <w:rsid w:val="00CE5DF7"/>
    <w:rsid w:val="00CE656B"/>
    <w:rsid w:val="00CF0312"/>
    <w:rsid w:val="00CF048C"/>
    <w:rsid w:val="00CF0BBA"/>
    <w:rsid w:val="00CF198E"/>
    <w:rsid w:val="00CF23F1"/>
    <w:rsid w:val="00CF28F4"/>
    <w:rsid w:val="00CF2F46"/>
    <w:rsid w:val="00CF2F5E"/>
    <w:rsid w:val="00CF3028"/>
    <w:rsid w:val="00CF6F89"/>
    <w:rsid w:val="00CF7201"/>
    <w:rsid w:val="00CF7CB1"/>
    <w:rsid w:val="00D0059B"/>
    <w:rsid w:val="00D00615"/>
    <w:rsid w:val="00D01018"/>
    <w:rsid w:val="00D017BB"/>
    <w:rsid w:val="00D0211A"/>
    <w:rsid w:val="00D03109"/>
    <w:rsid w:val="00D038D3"/>
    <w:rsid w:val="00D0480D"/>
    <w:rsid w:val="00D04910"/>
    <w:rsid w:val="00D04B01"/>
    <w:rsid w:val="00D04F7D"/>
    <w:rsid w:val="00D076D5"/>
    <w:rsid w:val="00D100BF"/>
    <w:rsid w:val="00D12812"/>
    <w:rsid w:val="00D13013"/>
    <w:rsid w:val="00D14276"/>
    <w:rsid w:val="00D15723"/>
    <w:rsid w:val="00D17950"/>
    <w:rsid w:val="00D1795D"/>
    <w:rsid w:val="00D17F46"/>
    <w:rsid w:val="00D20949"/>
    <w:rsid w:val="00D2213B"/>
    <w:rsid w:val="00D227C2"/>
    <w:rsid w:val="00D23341"/>
    <w:rsid w:val="00D245FB"/>
    <w:rsid w:val="00D254A5"/>
    <w:rsid w:val="00D259DA"/>
    <w:rsid w:val="00D30DF3"/>
    <w:rsid w:val="00D33351"/>
    <w:rsid w:val="00D33375"/>
    <w:rsid w:val="00D352D9"/>
    <w:rsid w:val="00D3537D"/>
    <w:rsid w:val="00D35D7F"/>
    <w:rsid w:val="00D373E1"/>
    <w:rsid w:val="00D3753F"/>
    <w:rsid w:val="00D37A4B"/>
    <w:rsid w:val="00D37FDC"/>
    <w:rsid w:val="00D40246"/>
    <w:rsid w:val="00D41F88"/>
    <w:rsid w:val="00D41FA8"/>
    <w:rsid w:val="00D42417"/>
    <w:rsid w:val="00D4297F"/>
    <w:rsid w:val="00D4343B"/>
    <w:rsid w:val="00D43CDF"/>
    <w:rsid w:val="00D44833"/>
    <w:rsid w:val="00D46D94"/>
    <w:rsid w:val="00D4719E"/>
    <w:rsid w:val="00D472EE"/>
    <w:rsid w:val="00D501F1"/>
    <w:rsid w:val="00D51E32"/>
    <w:rsid w:val="00D5257C"/>
    <w:rsid w:val="00D528DB"/>
    <w:rsid w:val="00D54F71"/>
    <w:rsid w:val="00D55B8A"/>
    <w:rsid w:val="00D5600B"/>
    <w:rsid w:val="00D560AB"/>
    <w:rsid w:val="00D56C73"/>
    <w:rsid w:val="00D571DE"/>
    <w:rsid w:val="00D57DE9"/>
    <w:rsid w:val="00D57E72"/>
    <w:rsid w:val="00D60210"/>
    <w:rsid w:val="00D603FC"/>
    <w:rsid w:val="00D60517"/>
    <w:rsid w:val="00D61B62"/>
    <w:rsid w:val="00D61F11"/>
    <w:rsid w:val="00D62F64"/>
    <w:rsid w:val="00D63BC8"/>
    <w:rsid w:val="00D64255"/>
    <w:rsid w:val="00D64A9C"/>
    <w:rsid w:val="00D65FFD"/>
    <w:rsid w:val="00D66261"/>
    <w:rsid w:val="00D66655"/>
    <w:rsid w:val="00D7035E"/>
    <w:rsid w:val="00D704CC"/>
    <w:rsid w:val="00D70D7C"/>
    <w:rsid w:val="00D713CE"/>
    <w:rsid w:val="00D71671"/>
    <w:rsid w:val="00D71DFC"/>
    <w:rsid w:val="00D7239D"/>
    <w:rsid w:val="00D726F8"/>
    <w:rsid w:val="00D745AF"/>
    <w:rsid w:val="00D7624B"/>
    <w:rsid w:val="00D765E9"/>
    <w:rsid w:val="00D76CF7"/>
    <w:rsid w:val="00D76FBC"/>
    <w:rsid w:val="00D77B69"/>
    <w:rsid w:val="00D77F76"/>
    <w:rsid w:val="00D803BD"/>
    <w:rsid w:val="00D81191"/>
    <w:rsid w:val="00D815E8"/>
    <w:rsid w:val="00D82746"/>
    <w:rsid w:val="00D82F4C"/>
    <w:rsid w:val="00D83489"/>
    <w:rsid w:val="00D84706"/>
    <w:rsid w:val="00D84C83"/>
    <w:rsid w:val="00D91BC2"/>
    <w:rsid w:val="00D91CEF"/>
    <w:rsid w:val="00D920C8"/>
    <w:rsid w:val="00D93106"/>
    <w:rsid w:val="00D934A6"/>
    <w:rsid w:val="00D93DB0"/>
    <w:rsid w:val="00D94CD1"/>
    <w:rsid w:val="00D96C21"/>
    <w:rsid w:val="00DA0E06"/>
    <w:rsid w:val="00DA40F0"/>
    <w:rsid w:val="00DA5801"/>
    <w:rsid w:val="00DA6090"/>
    <w:rsid w:val="00DA6A8E"/>
    <w:rsid w:val="00DA6CF2"/>
    <w:rsid w:val="00DA7AC6"/>
    <w:rsid w:val="00DB0AED"/>
    <w:rsid w:val="00DB4209"/>
    <w:rsid w:val="00DB4A45"/>
    <w:rsid w:val="00DB71BA"/>
    <w:rsid w:val="00DB739F"/>
    <w:rsid w:val="00DB7AD4"/>
    <w:rsid w:val="00DB7E31"/>
    <w:rsid w:val="00DC1BD4"/>
    <w:rsid w:val="00DC29C8"/>
    <w:rsid w:val="00DC3BCD"/>
    <w:rsid w:val="00DC3DBF"/>
    <w:rsid w:val="00DC3ED1"/>
    <w:rsid w:val="00DC41C7"/>
    <w:rsid w:val="00DC4628"/>
    <w:rsid w:val="00DC5502"/>
    <w:rsid w:val="00DC563D"/>
    <w:rsid w:val="00DC6BEA"/>
    <w:rsid w:val="00DC73A4"/>
    <w:rsid w:val="00DC7FE1"/>
    <w:rsid w:val="00DD0C9A"/>
    <w:rsid w:val="00DD12B3"/>
    <w:rsid w:val="00DD137F"/>
    <w:rsid w:val="00DD1798"/>
    <w:rsid w:val="00DD1995"/>
    <w:rsid w:val="00DD1A58"/>
    <w:rsid w:val="00DD1A9F"/>
    <w:rsid w:val="00DD1AF7"/>
    <w:rsid w:val="00DD4661"/>
    <w:rsid w:val="00DD4CBD"/>
    <w:rsid w:val="00DD5C89"/>
    <w:rsid w:val="00DD658D"/>
    <w:rsid w:val="00DD67E6"/>
    <w:rsid w:val="00DD7880"/>
    <w:rsid w:val="00DD7A23"/>
    <w:rsid w:val="00DE05A0"/>
    <w:rsid w:val="00DE05D5"/>
    <w:rsid w:val="00DE13FD"/>
    <w:rsid w:val="00DE1D1B"/>
    <w:rsid w:val="00DE23F4"/>
    <w:rsid w:val="00DE2494"/>
    <w:rsid w:val="00DE283C"/>
    <w:rsid w:val="00DE4085"/>
    <w:rsid w:val="00DE48CD"/>
    <w:rsid w:val="00DE56FA"/>
    <w:rsid w:val="00DE5FA4"/>
    <w:rsid w:val="00DE6E83"/>
    <w:rsid w:val="00DF0354"/>
    <w:rsid w:val="00DF09E4"/>
    <w:rsid w:val="00DF1868"/>
    <w:rsid w:val="00DF2C39"/>
    <w:rsid w:val="00DF2F7E"/>
    <w:rsid w:val="00DF5756"/>
    <w:rsid w:val="00DF57F1"/>
    <w:rsid w:val="00DF70D9"/>
    <w:rsid w:val="00DF75D3"/>
    <w:rsid w:val="00DF7655"/>
    <w:rsid w:val="00E001BA"/>
    <w:rsid w:val="00E00927"/>
    <w:rsid w:val="00E01255"/>
    <w:rsid w:val="00E017D9"/>
    <w:rsid w:val="00E0371E"/>
    <w:rsid w:val="00E03B56"/>
    <w:rsid w:val="00E0419F"/>
    <w:rsid w:val="00E0495C"/>
    <w:rsid w:val="00E060B0"/>
    <w:rsid w:val="00E06442"/>
    <w:rsid w:val="00E06672"/>
    <w:rsid w:val="00E1019A"/>
    <w:rsid w:val="00E10AB6"/>
    <w:rsid w:val="00E10B68"/>
    <w:rsid w:val="00E11A38"/>
    <w:rsid w:val="00E12B85"/>
    <w:rsid w:val="00E13003"/>
    <w:rsid w:val="00E152B2"/>
    <w:rsid w:val="00E16AF8"/>
    <w:rsid w:val="00E16D1A"/>
    <w:rsid w:val="00E16E46"/>
    <w:rsid w:val="00E1B849"/>
    <w:rsid w:val="00E20278"/>
    <w:rsid w:val="00E221D6"/>
    <w:rsid w:val="00E224D2"/>
    <w:rsid w:val="00E248AC"/>
    <w:rsid w:val="00E24C4B"/>
    <w:rsid w:val="00E26A07"/>
    <w:rsid w:val="00E27695"/>
    <w:rsid w:val="00E279C3"/>
    <w:rsid w:val="00E27BE9"/>
    <w:rsid w:val="00E30D25"/>
    <w:rsid w:val="00E31301"/>
    <w:rsid w:val="00E3138A"/>
    <w:rsid w:val="00E315C8"/>
    <w:rsid w:val="00E3278B"/>
    <w:rsid w:val="00E34592"/>
    <w:rsid w:val="00E35447"/>
    <w:rsid w:val="00E35B7D"/>
    <w:rsid w:val="00E368D6"/>
    <w:rsid w:val="00E3798D"/>
    <w:rsid w:val="00E37B85"/>
    <w:rsid w:val="00E37CF7"/>
    <w:rsid w:val="00E400FD"/>
    <w:rsid w:val="00E403BF"/>
    <w:rsid w:val="00E40EF5"/>
    <w:rsid w:val="00E41819"/>
    <w:rsid w:val="00E41939"/>
    <w:rsid w:val="00E4401A"/>
    <w:rsid w:val="00E446D2"/>
    <w:rsid w:val="00E44AE6"/>
    <w:rsid w:val="00E46F66"/>
    <w:rsid w:val="00E47383"/>
    <w:rsid w:val="00E477CC"/>
    <w:rsid w:val="00E5059D"/>
    <w:rsid w:val="00E52126"/>
    <w:rsid w:val="00E52E80"/>
    <w:rsid w:val="00E534EB"/>
    <w:rsid w:val="00E53536"/>
    <w:rsid w:val="00E5460E"/>
    <w:rsid w:val="00E546CF"/>
    <w:rsid w:val="00E55327"/>
    <w:rsid w:val="00E563A4"/>
    <w:rsid w:val="00E568B4"/>
    <w:rsid w:val="00E57A43"/>
    <w:rsid w:val="00E606B2"/>
    <w:rsid w:val="00E63ADA"/>
    <w:rsid w:val="00E63BDA"/>
    <w:rsid w:val="00E6436D"/>
    <w:rsid w:val="00E64BF9"/>
    <w:rsid w:val="00E64ECF"/>
    <w:rsid w:val="00E651F6"/>
    <w:rsid w:val="00E662C2"/>
    <w:rsid w:val="00E674D5"/>
    <w:rsid w:val="00E70ABD"/>
    <w:rsid w:val="00E71213"/>
    <w:rsid w:val="00E724EC"/>
    <w:rsid w:val="00E729CC"/>
    <w:rsid w:val="00E72A7D"/>
    <w:rsid w:val="00E73025"/>
    <w:rsid w:val="00E730BC"/>
    <w:rsid w:val="00E73604"/>
    <w:rsid w:val="00E736FF"/>
    <w:rsid w:val="00E73A1C"/>
    <w:rsid w:val="00E74241"/>
    <w:rsid w:val="00E757B4"/>
    <w:rsid w:val="00E77788"/>
    <w:rsid w:val="00E779B7"/>
    <w:rsid w:val="00E77A50"/>
    <w:rsid w:val="00E80610"/>
    <w:rsid w:val="00E8084A"/>
    <w:rsid w:val="00E810A3"/>
    <w:rsid w:val="00E811AC"/>
    <w:rsid w:val="00E81279"/>
    <w:rsid w:val="00E812B2"/>
    <w:rsid w:val="00E84E10"/>
    <w:rsid w:val="00E84F54"/>
    <w:rsid w:val="00E856AF"/>
    <w:rsid w:val="00E86DBB"/>
    <w:rsid w:val="00E90344"/>
    <w:rsid w:val="00E905D4"/>
    <w:rsid w:val="00E90FD6"/>
    <w:rsid w:val="00E91FD4"/>
    <w:rsid w:val="00E93775"/>
    <w:rsid w:val="00E948E4"/>
    <w:rsid w:val="00E94D94"/>
    <w:rsid w:val="00E94DD8"/>
    <w:rsid w:val="00E95675"/>
    <w:rsid w:val="00E95A56"/>
    <w:rsid w:val="00E96345"/>
    <w:rsid w:val="00E96E76"/>
    <w:rsid w:val="00E972D8"/>
    <w:rsid w:val="00E973BF"/>
    <w:rsid w:val="00E97E45"/>
    <w:rsid w:val="00EA0C3D"/>
    <w:rsid w:val="00EA2F5B"/>
    <w:rsid w:val="00EA369C"/>
    <w:rsid w:val="00EA3C99"/>
    <w:rsid w:val="00EA52B6"/>
    <w:rsid w:val="00EA5B71"/>
    <w:rsid w:val="00EA6BB1"/>
    <w:rsid w:val="00EA755E"/>
    <w:rsid w:val="00EB010A"/>
    <w:rsid w:val="00EB0163"/>
    <w:rsid w:val="00EB2A7D"/>
    <w:rsid w:val="00EB2C49"/>
    <w:rsid w:val="00EB3061"/>
    <w:rsid w:val="00EB3649"/>
    <w:rsid w:val="00EB3985"/>
    <w:rsid w:val="00EB4A80"/>
    <w:rsid w:val="00EB4D74"/>
    <w:rsid w:val="00EB68F8"/>
    <w:rsid w:val="00EB7D33"/>
    <w:rsid w:val="00EC0443"/>
    <w:rsid w:val="00EC1263"/>
    <w:rsid w:val="00EC17A9"/>
    <w:rsid w:val="00EC1C70"/>
    <w:rsid w:val="00EC1D6A"/>
    <w:rsid w:val="00EC35EA"/>
    <w:rsid w:val="00EC4FFC"/>
    <w:rsid w:val="00EC6954"/>
    <w:rsid w:val="00ED2121"/>
    <w:rsid w:val="00ED28F2"/>
    <w:rsid w:val="00ED3465"/>
    <w:rsid w:val="00ED3E7D"/>
    <w:rsid w:val="00ED5039"/>
    <w:rsid w:val="00ED5F40"/>
    <w:rsid w:val="00ED7652"/>
    <w:rsid w:val="00EE0069"/>
    <w:rsid w:val="00EE1297"/>
    <w:rsid w:val="00EE1910"/>
    <w:rsid w:val="00EE2610"/>
    <w:rsid w:val="00EE2C4E"/>
    <w:rsid w:val="00EE402A"/>
    <w:rsid w:val="00EE41D6"/>
    <w:rsid w:val="00EE50D2"/>
    <w:rsid w:val="00EE574A"/>
    <w:rsid w:val="00EE59C2"/>
    <w:rsid w:val="00EE76C5"/>
    <w:rsid w:val="00EE7ADF"/>
    <w:rsid w:val="00EF249A"/>
    <w:rsid w:val="00EF347D"/>
    <w:rsid w:val="00EF3E6A"/>
    <w:rsid w:val="00EF415A"/>
    <w:rsid w:val="00EF46A2"/>
    <w:rsid w:val="00EF4AE8"/>
    <w:rsid w:val="00EF5A99"/>
    <w:rsid w:val="00EF7AE5"/>
    <w:rsid w:val="00EF7FC3"/>
    <w:rsid w:val="00F00259"/>
    <w:rsid w:val="00F01E2A"/>
    <w:rsid w:val="00F024B6"/>
    <w:rsid w:val="00F02660"/>
    <w:rsid w:val="00F026D5"/>
    <w:rsid w:val="00F028D8"/>
    <w:rsid w:val="00F02BFD"/>
    <w:rsid w:val="00F05414"/>
    <w:rsid w:val="00F05D6B"/>
    <w:rsid w:val="00F05DB5"/>
    <w:rsid w:val="00F07336"/>
    <w:rsid w:val="00F10753"/>
    <w:rsid w:val="00F108A1"/>
    <w:rsid w:val="00F10FA6"/>
    <w:rsid w:val="00F11093"/>
    <w:rsid w:val="00F115E4"/>
    <w:rsid w:val="00F1599B"/>
    <w:rsid w:val="00F15ACC"/>
    <w:rsid w:val="00F15BCB"/>
    <w:rsid w:val="00F16CD0"/>
    <w:rsid w:val="00F17383"/>
    <w:rsid w:val="00F178A6"/>
    <w:rsid w:val="00F20AEF"/>
    <w:rsid w:val="00F22A97"/>
    <w:rsid w:val="00F23171"/>
    <w:rsid w:val="00F23533"/>
    <w:rsid w:val="00F23E7C"/>
    <w:rsid w:val="00F24AC5"/>
    <w:rsid w:val="00F25B18"/>
    <w:rsid w:val="00F26E4E"/>
    <w:rsid w:val="00F27614"/>
    <w:rsid w:val="00F305A7"/>
    <w:rsid w:val="00F31DC7"/>
    <w:rsid w:val="00F326B3"/>
    <w:rsid w:val="00F33EB1"/>
    <w:rsid w:val="00F34627"/>
    <w:rsid w:val="00F36057"/>
    <w:rsid w:val="00F360D3"/>
    <w:rsid w:val="00F36940"/>
    <w:rsid w:val="00F36EC0"/>
    <w:rsid w:val="00F375F8"/>
    <w:rsid w:val="00F4115C"/>
    <w:rsid w:val="00F411CB"/>
    <w:rsid w:val="00F417CF"/>
    <w:rsid w:val="00F4425B"/>
    <w:rsid w:val="00F442E5"/>
    <w:rsid w:val="00F443C6"/>
    <w:rsid w:val="00F44EAB"/>
    <w:rsid w:val="00F45742"/>
    <w:rsid w:val="00F46CAF"/>
    <w:rsid w:val="00F46D33"/>
    <w:rsid w:val="00F47DEE"/>
    <w:rsid w:val="00F5047E"/>
    <w:rsid w:val="00F507F6"/>
    <w:rsid w:val="00F51A73"/>
    <w:rsid w:val="00F51F56"/>
    <w:rsid w:val="00F53CC8"/>
    <w:rsid w:val="00F54087"/>
    <w:rsid w:val="00F550B1"/>
    <w:rsid w:val="00F55F14"/>
    <w:rsid w:val="00F56824"/>
    <w:rsid w:val="00F570E0"/>
    <w:rsid w:val="00F575E0"/>
    <w:rsid w:val="00F62287"/>
    <w:rsid w:val="00F62E54"/>
    <w:rsid w:val="00F63FAF"/>
    <w:rsid w:val="00F64510"/>
    <w:rsid w:val="00F64B34"/>
    <w:rsid w:val="00F64EFC"/>
    <w:rsid w:val="00F65818"/>
    <w:rsid w:val="00F66453"/>
    <w:rsid w:val="00F67EDB"/>
    <w:rsid w:val="00F7052B"/>
    <w:rsid w:val="00F71EED"/>
    <w:rsid w:val="00F733F9"/>
    <w:rsid w:val="00F74151"/>
    <w:rsid w:val="00F751F3"/>
    <w:rsid w:val="00F7632B"/>
    <w:rsid w:val="00F76B70"/>
    <w:rsid w:val="00F80F6C"/>
    <w:rsid w:val="00F81B88"/>
    <w:rsid w:val="00F81F54"/>
    <w:rsid w:val="00F8269D"/>
    <w:rsid w:val="00F82B71"/>
    <w:rsid w:val="00F82BCE"/>
    <w:rsid w:val="00F84248"/>
    <w:rsid w:val="00F854FE"/>
    <w:rsid w:val="00F85813"/>
    <w:rsid w:val="00F85E1A"/>
    <w:rsid w:val="00F868A2"/>
    <w:rsid w:val="00F8793E"/>
    <w:rsid w:val="00F91587"/>
    <w:rsid w:val="00F91D5E"/>
    <w:rsid w:val="00F943AD"/>
    <w:rsid w:val="00F95373"/>
    <w:rsid w:val="00F960C4"/>
    <w:rsid w:val="00F96207"/>
    <w:rsid w:val="00F97372"/>
    <w:rsid w:val="00FA03F2"/>
    <w:rsid w:val="00FA1304"/>
    <w:rsid w:val="00FA2369"/>
    <w:rsid w:val="00FA37DD"/>
    <w:rsid w:val="00FA3B81"/>
    <w:rsid w:val="00FA5256"/>
    <w:rsid w:val="00FA657A"/>
    <w:rsid w:val="00FA6599"/>
    <w:rsid w:val="00FA6D06"/>
    <w:rsid w:val="00FA7DB0"/>
    <w:rsid w:val="00FB06CA"/>
    <w:rsid w:val="00FB34D9"/>
    <w:rsid w:val="00FB41E1"/>
    <w:rsid w:val="00FB6150"/>
    <w:rsid w:val="00FB6202"/>
    <w:rsid w:val="00FB7807"/>
    <w:rsid w:val="00FB79A8"/>
    <w:rsid w:val="00FB7AB0"/>
    <w:rsid w:val="00FC26B5"/>
    <w:rsid w:val="00FC54F6"/>
    <w:rsid w:val="00FC5505"/>
    <w:rsid w:val="00FC5EF5"/>
    <w:rsid w:val="00FC7DE2"/>
    <w:rsid w:val="00FD04BB"/>
    <w:rsid w:val="00FD14C0"/>
    <w:rsid w:val="00FD1999"/>
    <w:rsid w:val="00FD1B1E"/>
    <w:rsid w:val="00FD48F4"/>
    <w:rsid w:val="00FD51D7"/>
    <w:rsid w:val="00FD52F4"/>
    <w:rsid w:val="00FD568F"/>
    <w:rsid w:val="00FD65F1"/>
    <w:rsid w:val="00FD67D3"/>
    <w:rsid w:val="00FD71D3"/>
    <w:rsid w:val="00FD7398"/>
    <w:rsid w:val="00FE0606"/>
    <w:rsid w:val="00FE09E0"/>
    <w:rsid w:val="00FE11DE"/>
    <w:rsid w:val="00FE1B20"/>
    <w:rsid w:val="00FE21EF"/>
    <w:rsid w:val="00FE2558"/>
    <w:rsid w:val="00FE2622"/>
    <w:rsid w:val="00FE37C1"/>
    <w:rsid w:val="00FE4809"/>
    <w:rsid w:val="00FE4AC5"/>
    <w:rsid w:val="00FE56C7"/>
    <w:rsid w:val="00FE7C88"/>
    <w:rsid w:val="00FE7D9F"/>
    <w:rsid w:val="00FF2F0F"/>
    <w:rsid w:val="00FF5111"/>
    <w:rsid w:val="00FF5B04"/>
    <w:rsid w:val="00FF5C2E"/>
    <w:rsid w:val="00FF704D"/>
    <w:rsid w:val="00FF7E68"/>
    <w:rsid w:val="011D429F"/>
    <w:rsid w:val="01FE517E"/>
    <w:rsid w:val="02617E28"/>
    <w:rsid w:val="0550BD0C"/>
    <w:rsid w:val="06757E99"/>
    <w:rsid w:val="0750F9CD"/>
    <w:rsid w:val="0751B566"/>
    <w:rsid w:val="09414E2E"/>
    <w:rsid w:val="0F6AC443"/>
    <w:rsid w:val="0F8B1465"/>
    <w:rsid w:val="10A4AA24"/>
    <w:rsid w:val="11469A4C"/>
    <w:rsid w:val="12CF0817"/>
    <w:rsid w:val="14708632"/>
    <w:rsid w:val="15398A74"/>
    <w:rsid w:val="16D0B747"/>
    <w:rsid w:val="192CE3FE"/>
    <w:rsid w:val="1A2198DB"/>
    <w:rsid w:val="1C95F224"/>
    <w:rsid w:val="1CE3FDE9"/>
    <w:rsid w:val="1D6935B4"/>
    <w:rsid w:val="1DE6D0A4"/>
    <w:rsid w:val="21054909"/>
    <w:rsid w:val="22A1196A"/>
    <w:rsid w:val="2340CFF9"/>
    <w:rsid w:val="243CE9CB"/>
    <w:rsid w:val="2574BF35"/>
    <w:rsid w:val="29292549"/>
    <w:rsid w:val="29FDB228"/>
    <w:rsid w:val="2F5BC7EA"/>
    <w:rsid w:val="31F427B3"/>
    <w:rsid w:val="3206ABC3"/>
    <w:rsid w:val="33A27C24"/>
    <w:rsid w:val="34D74D5E"/>
    <w:rsid w:val="36DA1CE6"/>
    <w:rsid w:val="377B9E8F"/>
    <w:rsid w:val="37A562BA"/>
    <w:rsid w:val="386548ED"/>
    <w:rsid w:val="3A2B5209"/>
    <w:rsid w:val="3A82AB4C"/>
    <w:rsid w:val="3D27B690"/>
    <w:rsid w:val="3D84BA0D"/>
    <w:rsid w:val="3DD55000"/>
    <w:rsid w:val="3E536C09"/>
    <w:rsid w:val="3F1E7020"/>
    <w:rsid w:val="3F208A6E"/>
    <w:rsid w:val="40E941B0"/>
    <w:rsid w:val="410CF0C2"/>
    <w:rsid w:val="41E6FEF0"/>
    <w:rsid w:val="474FD814"/>
    <w:rsid w:val="4966ABA7"/>
    <w:rsid w:val="4F9BE399"/>
    <w:rsid w:val="52A1B51A"/>
    <w:rsid w:val="52AE5DE7"/>
    <w:rsid w:val="557AA7A0"/>
    <w:rsid w:val="55EA9295"/>
    <w:rsid w:val="587A0316"/>
    <w:rsid w:val="59E7D376"/>
    <w:rsid w:val="5A4E18C3"/>
    <w:rsid w:val="5C5128F9"/>
    <w:rsid w:val="5CEFCBD6"/>
    <w:rsid w:val="600A4927"/>
    <w:rsid w:val="61A61988"/>
    <w:rsid w:val="61AA3BC1"/>
    <w:rsid w:val="62526CE6"/>
    <w:rsid w:val="63342340"/>
    <w:rsid w:val="63967AF0"/>
    <w:rsid w:val="63A3ECA2"/>
    <w:rsid w:val="63D9D667"/>
    <w:rsid w:val="64DDBA4A"/>
    <w:rsid w:val="651AE582"/>
    <w:rsid w:val="651B124A"/>
    <w:rsid w:val="65502D91"/>
    <w:rsid w:val="66EBFDF2"/>
    <w:rsid w:val="68CE6877"/>
    <w:rsid w:val="6A0D1B86"/>
    <w:rsid w:val="6CC1DD29"/>
    <w:rsid w:val="6D5EA525"/>
    <w:rsid w:val="7000A2DF"/>
    <w:rsid w:val="701952D9"/>
    <w:rsid w:val="70B3EECB"/>
    <w:rsid w:val="712CD8C7"/>
    <w:rsid w:val="723F78C8"/>
    <w:rsid w:val="73410967"/>
    <w:rsid w:val="767DE617"/>
    <w:rsid w:val="7944AA3F"/>
    <w:rsid w:val="797FA50B"/>
    <w:rsid w:val="79C44EA1"/>
    <w:rsid w:val="7A32776A"/>
    <w:rsid w:val="7BCC9BC1"/>
    <w:rsid w:val="7CD7A2F1"/>
    <w:rsid w:val="7D2C45F5"/>
    <w:rsid w:val="7D7709D3"/>
    <w:rsid w:val="7F8BDAF5"/>
    <w:rsid w:val="7F983D27"/>
    <w:rsid w:val="7FBF60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33D7A"/>
  <w15:docId w15:val="{269E0323-0D6B-4CF2-86CE-9FEC127E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8">
    <w:name w:val="p8"/>
    <w:basedOn w:val="Normal"/>
    <w:rsid w:val="00E26A07"/>
    <w:pPr>
      <w:overflowPunct/>
      <w:ind w:left="777"/>
      <w:jc w:val="both"/>
      <w:textAlignment w:val="auto"/>
    </w:pPr>
    <w:rPr>
      <w:rFonts w:ascii="Times New Roman" w:hAnsi="Times New Roman"/>
      <w:szCs w:val="24"/>
    </w:rPr>
  </w:style>
  <w:style w:type="paragraph" w:styleId="NoSpacing">
    <w:name w:val="No Spacing"/>
    <w:basedOn w:val="Normal"/>
    <w:link w:val="NoSpacingChar"/>
    <w:uiPriority w:val="1"/>
    <w:qFormat/>
    <w:rsid w:val="006102FB"/>
    <w:pPr>
      <w:widowControl/>
      <w:overflowPunct/>
      <w:autoSpaceDE/>
      <w:autoSpaceDN/>
      <w:adjustRightInd/>
      <w:textAlignment w:val="auto"/>
    </w:pPr>
    <w:rPr>
      <w:rFonts w:ascii="Calibri" w:hAnsi="Calibri"/>
      <w:sz w:val="22"/>
      <w:szCs w:val="22"/>
      <w:lang w:bidi="en-US"/>
    </w:rPr>
  </w:style>
  <w:style w:type="paragraph" w:customStyle="1" w:styleId="p6">
    <w:name w:val="p6"/>
    <w:basedOn w:val="Normal"/>
    <w:rsid w:val="00FA657A"/>
    <w:pPr>
      <w:overflowPunct/>
      <w:ind w:left="777"/>
      <w:textAlignment w:val="auto"/>
    </w:pPr>
    <w:rPr>
      <w:rFonts w:ascii="Times New Roman" w:hAnsi="Times New Roman"/>
      <w:szCs w:val="24"/>
    </w:rPr>
  </w:style>
  <w:style w:type="character" w:styleId="UnresolvedMention">
    <w:name w:val="Unresolved Mention"/>
    <w:basedOn w:val="DefaultParagraphFont"/>
    <w:uiPriority w:val="99"/>
    <w:semiHidden/>
    <w:unhideWhenUsed/>
    <w:rsid w:val="005337B3"/>
    <w:rPr>
      <w:color w:val="605E5C"/>
      <w:shd w:val="clear" w:color="auto" w:fill="E1DFDD"/>
    </w:rPr>
  </w:style>
  <w:style w:type="character" w:customStyle="1" w:styleId="CommentTextChar">
    <w:name w:val="Comment Text Char"/>
    <w:basedOn w:val="DefaultParagraphFont"/>
    <w:link w:val="CommentText"/>
    <w:rsid w:val="00E16E46"/>
    <w:rPr>
      <w:rFonts w:ascii="Courier" w:hAnsi="Courier"/>
    </w:rPr>
  </w:style>
  <w:style w:type="character" w:customStyle="1" w:styleId="NoSpacingChar">
    <w:name w:val="No Spacing Char"/>
    <w:link w:val="NoSpacing"/>
    <w:uiPriority w:val="1"/>
    <w:rsid w:val="0077460E"/>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bls.gov/oes/current/naics4_999200.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190132a1-b740-41e9-a9d3-aef04dc8f2ab">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63D8A803B97C449C3F4A0A11149BF6" ma:contentTypeVersion="11" ma:contentTypeDescription="Create a new document." ma:contentTypeScope="" ma:versionID="ae946d6b4cc016391ebfa6c1ae2317b7">
  <xsd:schema xmlns:xsd="http://www.w3.org/2001/XMLSchema" xmlns:xs="http://www.w3.org/2001/XMLSchema" xmlns:p="http://schemas.microsoft.com/office/2006/metadata/properties" xmlns:ns2="190132a1-b740-41e9-a9d3-aef04dc8f2ab" xmlns:ns3="1fa27c74-dbb6-4e30-b933-9d82255035f8" xmlns:ns4="73fb875a-8af9-4255-b008-0995492d31cd" targetNamespace="http://schemas.microsoft.com/office/2006/metadata/properties" ma:root="true" ma:fieldsID="9c174bf3ed93211398bbba44e3a8920f" ns2:_="" ns3:_="" ns4:_="">
    <xsd:import namespace="190132a1-b740-41e9-a9d3-aef04dc8f2ab"/>
    <xsd:import namespace="1fa27c74-dbb6-4e30-b933-9d82255035f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2a1-b740-41e9-a9d3-aef04dc8f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7c74-dbb6-4e30-b933-9d8225503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87fc19-7d4f-4113-b6f5-28a50fdb693f}" ma:internalName="TaxCatchAll" ma:showField="CatchAllData" ma:web="1fa27c74-dbb6-4e30-b933-9d8225503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190132a1-b740-41e9-a9d3-aef04dc8f2ab"/>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DFBF040F-1273-463F-93E2-11007532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2a1-b740-41e9-a9d3-aef04dc8f2ab"/>
    <ds:schemaRef ds:uri="1fa27c74-dbb6-4e30-b933-9d82255035f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23</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293</cp:revision>
  <cp:lastPrinted>2013-08-08T14:23:00Z</cp:lastPrinted>
  <dcterms:created xsi:type="dcterms:W3CDTF">2024-08-21T20:29:00Z</dcterms:created>
  <dcterms:modified xsi:type="dcterms:W3CDTF">2024-12-18T16:34:00Z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0x010100DD63D8A803B97C449C3F4A0A11149BF6</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