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678E" w14:paraId="1FA2F307" w14:textId="2F8AE463">
      <w:pPr>
        <w:pStyle w:val="c2"/>
        <w:tabs>
          <w:tab w:val="left" w:pos="6961"/>
        </w:tabs>
        <w:spacing w:line="240" w:lineRule="auto"/>
        <w:rPr>
          <w:sz w:val="22"/>
        </w:rPr>
      </w:pPr>
      <w:r>
        <w:rPr>
          <w:sz w:val="22"/>
        </w:rPr>
        <w:tab/>
      </w:r>
      <w:r w:rsidR="005A3CA9">
        <w:rPr>
          <w:sz w:val="22"/>
        </w:rPr>
        <w:t xml:space="preserve">Attachment </w:t>
      </w:r>
      <w:r w:rsidR="009B1BA4">
        <w:rPr>
          <w:sz w:val="22"/>
        </w:rPr>
        <w:t>B</w:t>
      </w:r>
    </w:p>
    <w:p w:rsidR="000B678E" w14:paraId="49522271" w14:textId="77777777">
      <w:pPr>
        <w:pStyle w:val="c2"/>
        <w:tabs>
          <w:tab w:val="left" w:pos="6961"/>
        </w:tabs>
        <w:spacing w:line="240" w:lineRule="auto"/>
        <w:rPr>
          <w:sz w:val="22"/>
        </w:rPr>
      </w:pPr>
    </w:p>
    <w:p w:rsidR="000B678E" w14:paraId="6F002D27" w14:textId="77777777">
      <w:pPr>
        <w:pStyle w:val="c2"/>
        <w:tabs>
          <w:tab w:val="left" w:pos="6961"/>
        </w:tabs>
        <w:spacing w:line="240" w:lineRule="auto"/>
        <w:rPr>
          <w:sz w:val="22"/>
        </w:rPr>
      </w:pPr>
    </w:p>
    <w:p w:rsidR="000B678E" w14:paraId="74D124C8" w14:textId="77777777">
      <w:pPr>
        <w:pStyle w:val="c2"/>
        <w:tabs>
          <w:tab w:val="left" w:pos="6961"/>
        </w:tabs>
        <w:spacing w:line="240" w:lineRule="auto"/>
      </w:pPr>
      <w:r>
        <w:t xml:space="preserve">OVERVIEW OF </w:t>
      </w:r>
      <w:r w:rsidR="00BE63E8">
        <w:t xml:space="preserve">2010 </w:t>
      </w:r>
      <w:r>
        <w:t>CPS SAMPLE DESIGN AND METHODOLOGY</w:t>
      </w:r>
    </w:p>
    <w:p w:rsidR="000B678E" w14:paraId="167CF0FD" w14:textId="77777777">
      <w:pPr>
        <w:tabs>
          <w:tab w:val="left" w:pos="6961"/>
        </w:tabs>
      </w:pPr>
    </w:p>
    <w:p w:rsidR="000B678E" w14:paraId="5235D5C7" w14:textId="77777777">
      <w:pPr>
        <w:tabs>
          <w:tab w:val="left" w:pos="6961"/>
        </w:tabs>
      </w:pPr>
    </w:p>
    <w:p w:rsidR="000B678E" w14:paraId="76571226" w14:textId="77777777">
      <w:pPr>
        <w:tabs>
          <w:tab w:val="left" w:pos="720"/>
          <w:tab w:val="left" w:pos="6961"/>
        </w:tabs>
      </w:pPr>
      <w:r>
        <w:t>1.</w:t>
      </w:r>
      <w:r>
        <w:tab/>
      </w:r>
      <w:r>
        <w:rPr>
          <w:u w:val="single"/>
        </w:rPr>
        <w:t>CPS Sample Design and Selection</w:t>
      </w:r>
    </w:p>
    <w:p w:rsidR="000B678E" w14:paraId="05603A5D" w14:textId="77777777">
      <w:pPr>
        <w:tabs>
          <w:tab w:val="left" w:pos="697"/>
        </w:tabs>
        <w:spacing w:line="272" w:lineRule="exact"/>
      </w:pPr>
    </w:p>
    <w:p w:rsidR="000B678E" w14:paraId="57ABAD51" w14:textId="77777777">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rsidR="00F803CF">
        <w:t>conducted in approximately 59</w:t>
      </w:r>
      <w:r>
        <w:t xml:space="preserve">,000 </w:t>
      </w:r>
      <w:r w:rsidR="00E15372">
        <w:t xml:space="preserve">eligible </w:t>
      </w:r>
      <w:r>
        <w:t>hous</w:t>
      </w:r>
      <w:r w:rsidR="009A1B58">
        <w:t>ing units</w:t>
      </w:r>
      <w:r>
        <w:t xml:space="preserve"> throughout the United States</w:t>
      </w:r>
      <w:r w:rsidR="009A1B58">
        <w:t xml:space="preserve">. </w:t>
      </w:r>
      <w:r w:rsidR="001218FB">
        <w:t>(Note: ‘</w:t>
      </w:r>
      <w:r w:rsidR="001218FB">
        <w:t>Eligible’can</w:t>
      </w:r>
      <w:r w:rsidR="001218FB">
        <w:t xml:space="preserve">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14:paraId="7024EAB8" w14:textId="77777777">
      <w:pPr>
        <w:pStyle w:val="p3"/>
        <w:spacing w:line="272" w:lineRule="exact"/>
        <w:ind w:left="697"/>
      </w:pPr>
    </w:p>
    <w:p w:rsidR="00BE63E8" w14:paraId="534D7D11" w14:textId="77777777">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14:paraId="5EC3E87D" w14:textId="77777777">
      <w:pPr>
        <w:tabs>
          <w:tab w:val="left" w:pos="697"/>
        </w:tabs>
        <w:spacing w:line="272" w:lineRule="exact"/>
      </w:pPr>
    </w:p>
    <w:p w:rsidR="007A4100" w14:paraId="1CBAF228" w14:textId="77777777">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14:paraId="4AE8ADD7" w14:textId="77777777">
      <w:pPr>
        <w:pStyle w:val="p3"/>
        <w:spacing w:line="272" w:lineRule="exact"/>
        <w:ind w:left="697"/>
      </w:pPr>
    </w:p>
    <w:p w:rsidR="000B678E" w14:paraId="5B61EB9E" w14:textId="77777777">
      <w:pPr>
        <w:pStyle w:val="p3"/>
        <w:spacing w:line="272" w:lineRule="exact"/>
        <w:ind w:left="697"/>
      </w:pPr>
      <w:r>
        <w:t xml:space="preserve">The </w:t>
      </w:r>
      <w:r w:rsidR="00F00205">
        <w:t xml:space="preserve">CHIP </w:t>
      </w:r>
      <w:r>
        <w:t>sample selection methodology is similar to that used for the CPS.</w:t>
      </w:r>
    </w:p>
    <w:p w:rsidR="004A5FE1" w:rsidP="002F4080" w14:paraId="5698F66C" w14:textId="77777777">
      <w:pPr>
        <w:pStyle w:val="p3"/>
        <w:tabs>
          <w:tab w:val="clear" w:pos="697"/>
          <w:tab w:val="left" w:pos="1440"/>
        </w:tabs>
        <w:spacing w:line="272" w:lineRule="exact"/>
        <w:ind w:left="0"/>
      </w:pPr>
    </w:p>
    <w:p w:rsidR="000B678E" w:rsidP="00DA3CF9" w14:paraId="453267E6" w14:textId="77777777">
      <w:pPr>
        <w:pStyle w:val="p3"/>
        <w:tabs>
          <w:tab w:val="left" w:pos="1440"/>
        </w:tabs>
        <w:spacing w:line="272" w:lineRule="exact"/>
        <w:ind w:left="697"/>
      </w:pPr>
      <w:r>
        <w:t>a</w:t>
      </w:r>
      <w:r w:rsidR="00C56539">
        <w:t>.</w:t>
      </w:r>
      <w:r w:rsidR="00DA3CF9">
        <w:tab/>
      </w:r>
      <w:r>
        <w:rPr>
          <w:u w:val="single"/>
        </w:rPr>
        <w:t>State-Based Design</w:t>
      </w:r>
    </w:p>
    <w:p w:rsidR="000B678E" w14:paraId="39C8B427" w14:textId="77777777">
      <w:pPr>
        <w:tabs>
          <w:tab w:val="left" w:pos="697"/>
        </w:tabs>
        <w:spacing w:line="272" w:lineRule="exact"/>
      </w:pPr>
    </w:p>
    <w:p w:rsidR="000B678E" w:rsidP="00DA3CF9" w14:paraId="63B40E96" w14:textId="77777777">
      <w:pPr>
        <w:pStyle w:val="p5"/>
        <w:tabs>
          <w:tab w:val="clear" w:pos="1371"/>
          <w:tab w:val="left" w:pos="1440"/>
        </w:tabs>
        <w:spacing w:line="272" w:lineRule="exact"/>
        <w:ind w:left="1440"/>
      </w:pPr>
      <w:r>
        <w:t>In the first stage of sampling, PSUs are selected</w:t>
      </w:r>
      <w:r w:rsidR="00BF47F8">
        <w:t xml:space="preserve">. </w:t>
      </w:r>
      <w:r>
        <w:t>These PSUs consist of counties or groups of contiguous counties in the United States, and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14:paraId="0DA08934" w14:textId="77777777">
      <w:pPr>
        <w:tabs>
          <w:tab w:val="left" w:pos="1371"/>
        </w:tabs>
        <w:spacing w:line="272" w:lineRule="exact"/>
      </w:pPr>
    </w:p>
    <w:p w:rsidR="000B678E" w14:paraId="62BC5B44" w14:textId="77777777">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14:paraId="6F063590" w14:textId="77777777">
      <w:pPr>
        <w:tabs>
          <w:tab w:val="left" w:pos="697"/>
        </w:tabs>
      </w:pPr>
    </w:p>
    <w:p w:rsidR="000B678E" w14:paraId="5C41CACC" w14:textId="77777777">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14:paraId="630DED1E" w14:textId="77777777">
      <w:pPr>
        <w:pStyle w:val="p3"/>
        <w:spacing w:line="272" w:lineRule="exact"/>
        <w:ind w:left="1440"/>
      </w:pPr>
    </w:p>
    <w:p w:rsidR="00162445" w:rsidP="00162445" w14:paraId="284E7F27" w14:textId="77777777">
      <w:pPr>
        <w:pStyle w:val="p3"/>
        <w:spacing w:line="272" w:lineRule="exact"/>
        <w:ind w:left="1440"/>
      </w:pPr>
      <w:r>
        <w:t>Thus, e</w:t>
      </w:r>
      <w:r>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t xml:space="preserve">PSUs are grouped into non-self-representing strata within state boundaries. In each of these strata, one PSU is selected to represent all of the PSUs in that stratum. </w:t>
      </w:r>
    </w:p>
    <w:p w:rsidR="00162445" w:rsidP="00162445" w14:paraId="6670BA2E" w14:textId="77777777">
      <w:pPr>
        <w:pStyle w:val="p3"/>
        <w:spacing w:line="272" w:lineRule="exact"/>
        <w:ind w:left="1440"/>
      </w:pPr>
      <w:r>
        <w:tab/>
      </w:r>
    </w:p>
    <w:p w:rsidR="00162445" w:rsidP="00162445" w14:paraId="0DA36DB3" w14:textId="77777777">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t xml:space="preserve">In total, 852 PSUs (1,385 counties) from a total of 1,987 PSUs (3,143 counties) in the United States are in sample for either just the basic CPS or for both the basic CPS and the CHIP expansion. </w:t>
      </w:r>
    </w:p>
    <w:p w:rsidR="00DA3371" w:rsidP="00162445" w14:paraId="51B43096" w14:textId="77777777">
      <w:pPr>
        <w:pStyle w:val="p3"/>
        <w:spacing w:line="272" w:lineRule="exact"/>
        <w:ind w:left="1440"/>
      </w:pPr>
    </w:p>
    <w:p w:rsidR="00DA3371" w:rsidP="00DA3371" w14:paraId="08B8CC0D" w14:textId="77777777">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14:paraId="3478D53B" w14:textId="77777777">
      <w:pPr>
        <w:pStyle w:val="p3"/>
        <w:spacing w:line="272" w:lineRule="exact"/>
        <w:ind w:left="1440" w:hanging="720"/>
      </w:pPr>
    </w:p>
    <w:p w:rsidR="000B678E" w:rsidP="006809F8" w14:paraId="1A990F5A" w14:textId="77777777">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of  housing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w:t>
      </w:r>
      <w:r w:rsidR="00DA3371">
        <w:t>undercoverage</w:t>
      </w:r>
      <w:r w:rsidR="00DA3371">
        <w:t>. T</w:t>
      </w:r>
      <w:r w:rsidRPr="00073239" w:rsidR="00DA3371">
        <w:t xml:space="preserve">he CI frame is updated annually with </w:t>
      </w:r>
      <w:r w:rsidRPr="00073239" w:rsidR="00DA3371">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14:paraId="7CEEBE24" w14:textId="77777777">
      <w:pPr>
        <w:pStyle w:val="p3"/>
        <w:spacing w:line="272" w:lineRule="exact"/>
        <w:ind w:left="2160" w:hanging="720"/>
      </w:pPr>
    </w:p>
    <w:p w:rsidR="00EF6484" w:rsidP="00E964DE" w14:paraId="6E017219" w14:textId="77777777">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14:paraId="48830F36" w14:textId="77777777">
      <w:pPr>
        <w:pStyle w:val="p3"/>
        <w:spacing w:line="272" w:lineRule="exact"/>
        <w:ind w:left="2160" w:hanging="720"/>
      </w:pPr>
    </w:p>
    <w:p w:rsidR="000B678E" w14:paraId="66EB5445" w14:textId="77777777">
      <w:pPr>
        <w:pStyle w:val="p7"/>
        <w:spacing w:line="240" w:lineRule="auto"/>
        <w:ind w:left="697"/>
      </w:pPr>
      <w:r>
        <w:tab/>
      </w:r>
      <w:r w:rsidR="00DA3371">
        <w:t>d</w:t>
      </w:r>
      <w:r w:rsidR="00C56539">
        <w:t>.</w:t>
      </w:r>
      <w:r>
        <w:tab/>
      </w:r>
      <w:r>
        <w:rPr>
          <w:u w:val="single"/>
        </w:rPr>
        <w:t>Rotation System</w:t>
      </w:r>
    </w:p>
    <w:p w:rsidR="000B678E" w14:paraId="6D0CCA1C" w14:textId="77777777">
      <w:pPr>
        <w:tabs>
          <w:tab w:val="left" w:pos="697"/>
        </w:tabs>
      </w:pPr>
    </w:p>
    <w:p w:rsidR="000B678E" w14:paraId="1EB2755B" w14:textId="77777777">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14:paraId="3F4CEE2A" w14:textId="77777777">
      <w:pPr>
        <w:pStyle w:val="p3"/>
        <w:spacing w:line="272" w:lineRule="exact"/>
        <w:ind w:left="1440"/>
      </w:pPr>
    </w:p>
    <w:p w:rsidR="002F4080" w:rsidP="002F4080" w14:paraId="05598D64" w14:textId="77777777">
      <w:pPr>
        <w:pStyle w:val="p3"/>
        <w:spacing w:line="272" w:lineRule="exact"/>
        <w:ind w:left="697"/>
      </w:pPr>
      <w:r>
        <w:t>e</w:t>
      </w:r>
      <w:r>
        <w:t>.</w:t>
      </w:r>
      <w:r>
        <w:tab/>
      </w:r>
      <w:r w:rsidRPr="006F63A1">
        <w:rPr>
          <w:u w:val="single"/>
        </w:rPr>
        <w:t xml:space="preserve">Major Differences from </w:t>
      </w:r>
      <w:r>
        <w:rPr>
          <w:u w:val="single"/>
        </w:rPr>
        <w:t>the 2000 CPS Sample Design</w:t>
      </w:r>
    </w:p>
    <w:p w:rsidR="002F4080" w:rsidP="002F4080" w14:paraId="5791D76B" w14:textId="77777777">
      <w:pPr>
        <w:pStyle w:val="p3"/>
        <w:spacing w:line="272" w:lineRule="exact"/>
        <w:ind w:left="697"/>
      </w:pPr>
    </w:p>
    <w:p w:rsidR="002F4080" w:rsidP="002F4080" w14:paraId="11021684" w14:textId="77777777">
      <w:pPr>
        <w:pStyle w:val="p3"/>
        <w:tabs>
          <w:tab w:val="clear" w:pos="697"/>
          <w:tab w:val="left" w:pos="1440"/>
        </w:tabs>
        <w:spacing w:line="272" w:lineRule="exact"/>
        <w:ind w:left="1440" w:hanging="743"/>
      </w:pPr>
      <w:r>
        <w:tab/>
        <w:t>The 2010 sam</w:t>
      </w:r>
      <w:r w:rsidR="00D50F4E">
        <w:t xml:space="preserve">ple design differs from that of </w:t>
      </w:r>
      <w:r>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14:paraId="182675FC" w14:textId="77777777">
      <w:pPr>
        <w:pStyle w:val="p3"/>
        <w:tabs>
          <w:tab w:val="clear" w:pos="697"/>
          <w:tab w:val="left" w:pos="1440"/>
        </w:tabs>
        <w:spacing w:line="272" w:lineRule="exact"/>
        <w:ind w:left="1440" w:hanging="743"/>
      </w:pPr>
    </w:p>
    <w:p w:rsidR="002F4080" w:rsidP="002F4080" w14:paraId="16890896" w14:textId="77777777">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14:paraId="221B1346" w14:textId="77777777">
      <w:pPr>
        <w:pStyle w:val="p3"/>
        <w:tabs>
          <w:tab w:val="clear" w:pos="697"/>
          <w:tab w:val="left" w:pos="1440"/>
        </w:tabs>
        <w:spacing w:line="272" w:lineRule="exact"/>
        <w:ind w:left="2160" w:hanging="1463"/>
      </w:pPr>
    </w:p>
    <w:p w:rsidR="0049385F" w:rsidP="00340D42" w14:paraId="03BF216D" w14:textId="77777777">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14:paraId="56720087" w14:textId="77777777">
      <w:pPr>
        <w:pStyle w:val="p3"/>
        <w:tabs>
          <w:tab w:val="clear" w:pos="697"/>
          <w:tab w:val="left" w:pos="1440"/>
        </w:tabs>
        <w:spacing w:line="272" w:lineRule="exact"/>
        <w:ind w:left="2160" w:hanging="1463"/>
      </w:pPr>
    </w:p>
    <w:p w:rsidR="002F4080" w:rsidP="00340D42" w14:paraId="6E8B2224" w14:textId="77777777">
      <w:pPr>
        <w:pStyle w:val="p3"/>
        <w:tabs>
          <w:tab w:val="clear" w:pos="697"/>
          <w:tab w:val="left" w:pos="1440"/>
        </w:tabs>
        <w:spacing w:line="272" w:lineRule="exact"/>
        <w:ind w:left="2160" w:hanging="1463"/>
      </w:pPr>
      <w:r>
        <w:tab/>
      </w:r>
      <w:r>
        <w:tab/>
      </w:r>
      <w:r>
        <w:t>GQs from the sampling universe since research</w:t>
      </w:r>
      <w:r w:rsidRPr="00C412DD">
        <w:t xml:space="preserve"> showed that they are extremely unlikely to convert to a non-institutional GQ.  </w:t>
      </w:r>
    </w:p>
    <w:p w:rsidR="002F4080" w:rsidP="002F4080" w14:paraId="6AA9BCE1" w14:textId="77777777">
      <w:pPr>
        <w:pStyle w:val="p3"/>
        <w:tabs>
          <w:tab w:val="clear" w:pos="697"/>
          <w:tab w:val="left" w:pos="1440"/>
        </w:tabs>
        <w:spacing w:line="272" w:lineRule="exact"/>
        <w:ind w:left="2160" w:hanging="1463"/>
      </w:pPr>
      <w:r>
        <w:tab/>
      </w:r>
      <w:r>
        <w:tab/>
      </w:r>
    </w:p>
    <w:p w:rsidR="002F4080" w:rsidP="002F4080" w14:paraId="0CC0030B" w14:textId="77777777">
      <w:pPr>
        <w:pStyle w:val="p3"/>
        <w:tabs>
          <w:tab w:val="clear" w:pos="697"/>
          <w:tab w:val="left" w:pos="1440"/>
        </w:tabs>
        <w:spacing w:line="272" w:lineRule="exact"/>
        <w:ind w:left="2160" w:hanging="1463"/>
      </w:pPr>
      <w:r>
        <w:tab/>
        <w:t>3</w:t>
      </w:r>
      <w:r>
        <w:t>)</w:t>
      </w:r>
      <w:r>
        <w:tab/>
        <w:t>In past designs, the CPS had</w:t>
      </w:r>
      <w:r w:rsidRPr="00597754">
        <w:t xml:space="preserve"> selected a decade of sample hous</w:t>
      </w:r>
      <w:r>
        <w:t>ing units</w:t>
      </w:r>
      <w:r w:rsidRPr="00597754">
        <w:t xml:space="preserve"> all at once, occurring just after the </w:t>
      </w:r>
      <w:r w:rsidR="00E54442">
        <w:t>D</w:t>
      </w:r>
      <w:r w:rsidRPr="00597754">
        <w:t xml:space="preserve">ecennial </w:t>
      </w:r>
      <w:r w:rsidR="00E54442">
        <w:t>C</w:t>
      </w:r>
      <w:r w:rsidRPr="00597754">
        <w:t>ensus, with periodic supplementation of new construction through sampling of building permits and area listing results.</w:t>
      </w:r>
      <w:r>
        <w:t xml:space="preserve"> The selected housing units were</w:t>
      </w:r>
      <w:r w:rsidRPr="00597754">
        <w:t xml:space="preserve"> then parsed i</w:t>
      </w:r>
      <w:r>
        <w:t xml:space="preserve">nto monthly samples throughout the decade. </w:t>
      </w:r>
      <w:r w:rsidRPr="00597754">
        <w:t>This approach was the most cost effective and sensible method of sampling in the contex</w:t>
      </w:r>
      <w:r>
        <w:t xml:space="preserve">t of once-a-decade operations. </w:t>
      </w:r>
    </w:p>
    <w:p w:rsidR="002F4080" w:rsidP="002F4080" w14:paraId="3D4187C6" w14:textId="77777777">
      <w:pPr>
        <w:pStyle w:val="p3"/>
        <w:tabs>
          <w:tab w:val="clear" w:pos="697"/>
          <w:tab w:val="left" w:pos="1440"/>
        </w:tabs>
        <w:spacing w:line="272" w:lineRule="exact"/>
        <w:ind w:left="2160" w:hanging="1463"/>
      </w:pPr>
      <w:r>
        <w:tab/>
      </w:r>
      <w:r>
        <w:tab/>
      </w:r>
    </w:p>
    <w:p w:rsidR="002F4080" w:rsidP="002F4080" w14:paraId="16029B69" w14:textId="77777777">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14:paraId="7D10D4DF" w14:textId="77777777">
      <w:pPr>
        <w:pStyle w:val="p3"/>
        <w:tabs>
          <w:tab w:val="left" w:pos="1440"/>
        </w:tabs>
        <w:spacing w:line="272" w:lineRule="exact"/>
        <w:ind w:left="2160" w:hanging="1463"/>
      </w:pPr>
    </w:p>
    <w:p w:rsidR="002F4080" w:rsidP="002F4080" w14:paraId="09C36507" w14:textId="77777777">
      <w:pPr>
        <w:pStyle w:val="p3"/>
        <w:tabs>
          <w:tab w:val="left" w:pos="1440"/>
          <w:tab w:val="left" w:pos="2160"/>
        </w:tabs>
        <w:spacing w:line="272" w:lineRule="exact"/>
        <w:ind w:left="2880" w:hanging="2183"/>
      </w:pPr>
      <w:r>
        <w:tab/>
      </w:r>
      <w:r>
        <w:tab/>
        <w:t>•</w:t>
      </w:r>
      <w:r>
        <w:tab/>
        <w:t>Better control of survey sample size.</w:t>
      </w:r>
    </w:p>
    <w:p w:rsidR="002F4080" w:rsidP="002F4080" w14:paraId="28077451" w14:textId="77777777">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14:paraId="410618CC" w14:textId="77777777">
      <w:pPr>
        <w:pStyle w:val="p3"/>
        <w:numPr>
          <w:ilvl w:val="0"/>
          <w:numId w:val="1"/>
        </w:numPr>
        <w:tabs>
          <w:tab w:val="left" w:pos="1440"/>
        </w:tabs>
        <w:spacing w:line="272" w:lineRule="exact"/>
        <w:ind w:left="2880" w:hanging="720"/>
      </w:pPr>
      <w:r>
        <w:t xml:space="preserve">Ability to modify or select new samples more quickly in response to population shifts in order to meet reliability criteria. </w:t>
      </w:r>
    </w:p>
    <w:p w:rsidR="002F4080" w:rsidP="002F4080" w14:paraId="21F22DFE" w14:textId="77777777">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14:paraId="62DB219E" w14:textId="77777777">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14:paraId="0BA59B05" w14:textId="77777777">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14:paraId="6B38C284" w14:textId="77777777">
      <w:pPr>
        <w:pStyle w:val="p3"/>
        <w:tabs>
          <w:tab w:val="clear" w:pos="697"/>
          <w:tab w:val="left" w:pos="1440"/>
        </w:tabs>
        <w:spacing w:line="272" w:lineRule="exact"/>
        <w:ind w:left="2160" w:hanging="1463"/>
      </w:pPr>
    </w:p>
    <w:p w:rsidR="002F4080" w:rsidP="002F4080" w14:paraId="7B8B2887" w14:textId="77777777">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14:paraId="249EB682" w14:textId="77777777">
      <w:pPr>
        <w:tabs>
          <w:tab w:val="left" w:pos="1371"/>
        </w:tabs>
        <w:spacing w:line="272" w:lineRule="exact"/>
      </w:pPr>
    </w:p>
    <w:p w:rsidR="000B678E" w14:paraId="77CC6F9E" w14:textId="77777777">
      <w:pPr>
        <w:pStyle w:val="p7"/>
        <w:spacing w:line="240" w:lineRule="auto"/>
        <w:ind w:left="697"/>
      </w:pPr>
      <w:r>
        <w:t>2.</w:t>
      </w:r>
      <w:r>
        <w:tab/>
      </w:r>
      <w:r>
        <w:rPr>
          <w:u w:val="single"/>
        </w:rPr>
        <w:t>CPS Estimation Procedure</w:t>
      </w:r>
    </w:p>
    <w:p w:rsidR="000B678E" w14:paraId="78E2EACB" w14:textId="77777777">
      <w:pPr>
        <w:tabs>
          <w:tab w:val="left" w:pos="697"/>
        </w:tabs>
      </w:pPr>
    </w:p>
    <w:p w:rsidR="0049385F" w:rsidP="0049385F" w14:paraId="34566B41" w14:textId="77777777">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w:t>
      </w:r>
      <w:r w:rsidR="002F245F">
        <w:t>baseweight</w:t>
      </w:r>
      <w:r w:rsidR="00BF47F8">
        <w:t xml:space="preserve">. </w:t>
      </w:r>
      <w:r w:rsidR="00B53FAF">
        <w:t xml:space="preserve">These </w:t>
      </w:r>
      <w:r w:rsidR="005B2B7B">
        <w:t>weights</w:t>
      </w:r>
      <w:r>
        <w:t xml:space="preserve"> are then adjusted for </w:t>
      </w:r>
      <w:r>
        <w:t>noninterview</w:t>
      </w:r>
      <w:r>
        <w:t>, and a ratio adjustment procedure is applied.</w:t>
      </w:r>
    </w:p>
    <w:p w:rsidR="000B678E" w:rsidP="0049385F" w14:paraId="725D59AD" w14:textId="77777777">
      <w:pPr>
        <w:pStyle w:val="p3"/>
        <w:spacing w:line="272" w:lineRule="exact"/>
        <w:ind w:left="697"/>
      </w:pPr>
      <w:r>
        <w:t xml:space="preserve">a. </w:t>
      </w:r>
      <w:r>
        <w:tab/>
      </w:r>
      <w:r>
        <w:rPr>
          <w:u w:val="single"/>
        </w:rPr>
        <w:t>Noninterview</w:t>
      </w:r>
      <w:r>
        <w:rPr>
          <w:u w:val="single"/>
        </w:rPr>
        <w:t xml:space="preserve"> Adjustment</w:t>
      </w:r>
    </w:p>
    <w:p w:rsidR="000B678E" w14:paraId="0246437A" w14:textId="77777777">
      <w:pPr>
        <w:tabs>
          <w:tab w:val="left" w:pos="697"/>
        </w:tabs>
        <w:spacing w:line="272" w:lineRule="exact"/>
      </w:pPr>
    </w:p>
    <w:p w:rsidR="000B678E" w14:paraId="5C975C16" w14:textId="77777777">
      <w:pPr>
        <w:pStyle w:val="p5"/>
        <w:spacing w:line="272" w:lineRule="exact"/>
        <w:ind w:left="1371"/>
      </w:pPr>
      <w:r>
        <w:t xml:space="preserve">The </w:t>
      </w:r>
      <w:r w:rsidR="00FA4504">
        <w:t>base</w:t>
      </w:r>
      <w:r>
        <w:t>weight</w:t>
      </w:r>
      <w:r w:rsidR="00FA4504">
        <w:t>s</w:t>
      </w:r>
      <w:r w:rsidR="00FA4504">
        <w:t xml:space="preserve"> for all interviewed housing units</w:t>
      </w:r>
      <w:r>
        <w:t xml:space="preserve"> are adjusted to account for occupied sample housing units for which no information was obtained.</w:t>
      </w:r>
      <w:r w:rsidR="00396620">
        <w:t xml:space="preserve"> </w:t>
      </w:r>
      <w:r>
        <w:t>Reason</w:t>
      </w:r>
      <w:r w:rsidR="008516E4">
        <w:t xml:space="preserve">s for a </w:t>
      </w:r>
      <w:r w:rsidR="008516E4">
        <w:t>noninterviewed</w:t>
      </w:r>
      <w:r w:rsidR="008516E4">
        <w:t xml:space="preserve"> housing unit</w:t>
      </w:r>
      <w:r>
        <w:t xml:space="preserve"> include absence of the occupants, impassable roads, refusal of the occupant to participate in the survey, or unavailability of the occupant for other reasons.</w:t>
      </w:r>
      <w:r w:rsidR="00396620">
        <w:t xml:space="preserve"> </w:t>
      </w:r>
      <w:r>
        <w:t xml:space="preserve">The </w:t>
      </w:r>
      <w:r>
        <w:t>noninterview</w:t>
      </w:r>
      <w:r>
        <w:t xml:space="preserve"> adjustment is perf</w:t>
      </w:r>
      <w:r w:rsidR="00396620">
        <w:t xml:space="preserve">ormed by </w:t>
      </w:r>
      <w:r w:rsidR="00396620">
        <w:t>noninterview</w:t>
      </w:r>
      <w:r w:rsidR="00396620">
        <w:t xml:space="preserve"> cluster. </w:t>
      </w:r>
      <w:r>
        <w:t>Noninterview</w:t>
      </w:r>
      <w:r>
        <w:t xml:space="preserve">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w:t>
      </w:r>
      <w:r>
        <w:t>noninterview</w:t>
      </w:r>
      <w:r>
        <w:t xml:space="preserve">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 xml:space="preserve">All non-metropolitan areas in a state are placed within the same </w:t>
      </w:r>
      <w:r>
        <w:t>noninterview</w:t>
      </w:r>
      <w:r>
        <w:t xml:space="preserve"> cluster.</w:t>
      </w:r>
      <w:r w:rsidR="00FA4504">
        <w:t xml:space="preserve"> </w:t>
      </w:r>
      <w:r>
        <w:t xml:space="preserve">Due to small sample sizes, a few non-metropolitan </w:t>
      </w:r>
      <w:r>
        <w:t>noninterview</w:t>
      </w:r>
      <w:r>
        <w:t xml:space="preserve"> clusters contain PSUs from more than one state.</w:t>
      </w:r>
    </w:p>
    <w:p w:rsidR="000B678E" w14:paraId="35B49DC0" w14:textId="77777777">
      <w:pPr>
        <w:tabs>
          <w:tab w:val="left" w:pos="1371"/>
        </w:tabs>
        <w:spacing w:line="272" w:lineRule="exact"/>
      </w:pPr>
    </w:p>
    <w:p w:rsidR="000B678E" w14:paraId="6D148C7D" w14:textId="77777777">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14:paraId="485E8B06" w14:textId="77777777">
      <w:pPr>
        <w:tabs>
          <w:tab w:val="left" w:pos="697"/>
          <w:tab w:val="left" w:pos="1371"/>
        </w:tabs>
      </w:pPr>
    </w:p>
    <w:p w:rsidR="000B678E" w14:paraId="6E084982" w14:textId="77777777">
      <w:pPr>
        <w:pStyle w:val="p5"/>
        <w:spacing w:line="272" w:lineRule="exact"/>
        <w:ind w:left="1371"/>
      </w:pPr>
      <w:r>
        <w:t>The distribution of the population selected in the sample may differ somewhat, by chance, from that of the population as a whole in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14:paraId="4EF8E262" w14:textId="77777777">
      <w:pPr>
        <w:tabs>
          <w:tab w:val="left" w:pos="1440"/>
          <w:tab w:val="left" w:pos="5584"/>
        </w:tabs>
      </w:pPr>
    </w:p>
    <w:p w:rsidR="000B678E" w14:paraId="3D11A1A5" w14:textId="77777777">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14:paraId="6872FAD3" w14:textId="77777777">
      <w:pPr>
        <w:tabs>
          <w:tab w:val="left" w:pos="697"/>
        </w:tabs>
      </w:pPr>
    </w:p>
    <w:p w:rsidR="000B678E" w14:paraId="1E0D6039" w14:textId="77777777">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14:paraId="02312FF2" w14:textId="77777777">
      <w:pPr>
        <w:tabs>
          <w:tab w:val="left" w:pos="697"/>
        </w:tabs>
        <w:spacing w:line="272" w:lineRule="exact"/>
      </w:pPr>
    </w:p>
    <w:p w:rsidR="000B678E" w14:paraId="34090419" w14:textId="77777777">
      <w:pPr>
        <w:pStyle w:val="p7"/>
        <w:tabs>
          <w:tab w:val="left" w:pos="1350"/>
        </w:tabs>
        <w:spacing w:line="240" w:lineRule="auto"/>
        <w:ind w:left="697"/>
      </w:pPr>
      <w:r>
        <w:tab/>
      </w:r>
      <w:r>
        <w:tab/>
        <w:t>2)</w:t>
      </w:r>
      <w:r>
        <w:tab/>
      </w:r>
      <w:r>
        <w:rPr>
          <w:u w:val="single"/>
        </w:rPr>
        <w:t>National and state coverage adjustments</w:t>
      </w:r>
    </w:p>
    <w:p w:rsidR="000B678E" w14:paraId="58EEFADD" w14:textId="77777777">
      <w:pPr>
        <w:pStyle w:val="p3"/>
        <w:spacing w:line="272" w:lineRule="exact"/>
        <w:ind w:left="2160"/>
      </w:pPr>
    </w:p>
    <w:p w:rsidR="000B678E" w:rsidRPr="00DF336F" w14:paraId="631AE193" w14:textId="77777777">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t>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14:paraId="194CB6D2" w14:textId="77777777">
      <w:pPr>
        <w:tabs>
          <w:tab w:val="left" w:pos="697"/>
        </w:tabs>
        <w:spacing w:line="272" w:lineRule="exact"/>
      </w:pPr>
    </w:p>
    <w:p w:rsidR="000B678E" w14:paraId="2F0E57C7" w14:textId="77777777">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14:paraId="544A3DB1" w14:textId="77777777">
      <w:pPr>
        <w:tabs>
          <w:tab w:val="left" w:pos="697"/>
        </w:tabs>
        <w:spacing w:line="272" w:lineRule="exact"/>
      </w:pPr>
    </w:p>
    <w:p w:rsidR="000B678E" w14:paraId="3F2D8552" w14:textId="77777777">
      <w:pPr>
        <w:pStyle w:val="p7"/>
        <w:spacing w:line="240" w:lineRule="auto"/>
        <w:ind w:left="697"/>
      </w:pPr>
      <w:r>
        <w:tab/>
      </w:r>
      <w:r>
        <w:tab/>
      </w:r>
      <w:r>
        <w:tab/>
        <w:t>3)</w:t>
      </w:r>
      <w:r>
        <w:tab/>
      </w:r>
      <w:r>
        <w:rPr>
          <w:u w:val="single"/>
        </w:rPr>
        <w:t>Second-stage ratio adjustment</w:t>
      </w:r>
    </w:p>
    <w:p w:rsidR="000B678E" w14:paraId="50606258" w14:textId="77777777">
      <w:pPr>
        <w:tabs>
          <w:tab w:val="left" w:pos="697"/>
        </w:tabs>
      </w:pPr>
    </w:p>
    <w:p w:rsidR="000B678E" w14:paraId="1CA9B5B8" w14:textId="77777777">
      <w:pPr>
        <w:pStyle w:val="p3"/>
        <w:spacing w:line="272" w:lineRule="exact"/>
        <w:ind w:left="2160"/>
      </w:pPr>
      <w:r>
        <w:t>The second-stage ratio adjustment modifies sample estimates in a number of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14:paraId="35AD0EF7" w14:textId="77777777">
      <w:pPr>
        <w:tabs>
          <w:tab w:val="left" w:pos="697"/>
        </w:tabs>
        <w:spacing w:line="272" w:lineRule="exact"/>
      </w:pPr>
    </w:p>
    <w:p w:rsidR="000B678E" w:rsidP="00B82F1D" w14:paraId="4B23D945" w14:textId="77777777">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14:paraId="3953071B" w14:textId="77777777">
      <w:pPr>
        <w:tabs>
          <w:tab w:val="left" w:pos="2086"/>
        </w:tabs>
        <w:spacing w:line="272" w:lineRule="exact"/>
      </w:pPr>
    </w:p>
    <w:p w:rsidR="000B678E" w14:paraId="414464E2" w14:textId="77777777">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14:paraId="77DF1647" w14:textId="77777777">
      <w:pPr>
        <w:pStyle w:val="p10"/>
        <w:spacing w:line="272" w:lineRule="exact"/>
        <w:ind w:left="2086"/>
      </w:pPr>
    </w:p>
    <w:p w:rsidR="003A661E" w:rsidP="003A661E" w14:paraId="44669C60" w14:textId="77777777">
      <w:pPr>
        <w:pStyle w:val="p10"/>
        <w:tabs>
          <w:tab w:val="left" w:pos="1440"/>
          <w:tab w:val="clear" w:pos="2086"/>
        </w:tabs>
        <w:spacing w:line="272" w:lineRule="exact"/>
        <w:ind w:left="1440" w:hanging="720"/>
        <w:rPr>
          <w:u w:val="single"/>
        </w:rPr>
      </w:pPr>
      <w:r>
        <w:t>c.</w:t>
      </w:r>
      <w:r>
        <w:tab/>
      </w:r>
      <w:r w:rsidRPr="003A661E">
        <w:rPr>
          <w:u w:val="single"/>
        </w:rPr>
        <w:t>Composite Estimation and Weighting</w:t>
      </w:r>
    </w:p>
    <w:p w:rsidR="003A661E" w:rsidP="003A661E" w14:paraId="2F89EF02" w14:textId="77777777">
      <w:pPr>
        <w:pStyle w:val="p10"/>
        <w:tabs>
          <w:tab w:val="left" w:pos="1440"/>
          <w:tab w:val="clear" w:pos="2086"/>
        </w:tabs>
        <w:spacing w:line="272" w:lineRule="exact"/>
        <w:ind w:left="1440" w:hanging="720"/>
      </w:pPr>
    </w:p>
    <w:p w:rsidR="00AC35D6" w:rsidP="003A661E" w14:paraId="59A2FB4A" w14:textId="77777777">
      <w:pPr>
        <w:pStyle w:val="p10"/>
        <w:tabs>
          <w:tab w:val="left" w:pos="1440"/>
          <w:tab w:val="clear" w:pos="2086"/>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w:t>
      </w:r>
      <w:r>
        <w:t xml:space="preserve">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14:paraId="5C8F1E5F" w14:textId="77777777">
      <w:pPr>
        <w:tabs>
          <w:tab w:val="left" w:pos="697"/>
        </w:tabs>
        <w:spacing w:line="272" w:lineRule="exact"/>
      </w:pPr>
    </w:p>
    <w:p w:rsidR="000B678E" w14:paraId="798D1034" w14:textId="77777777">
      <w:pPr>
        <w:pStyle w:val="p7"/>
        <w:spacing w:line="240" w:lineRule="auto"/>
        <w:ind w:left="697"/>
      </w:pPr>
      <w:r>
        <w:t>3</w:t>
      </w:r>
      <w:r>
        <w:rPr>
          <w:i/>
        </w:rPr>
        <w:t>.</w:t>
      </w:r>
      <w:r>
        <w:rPr>
          <w:i/>
        </w:rPr>
        <w:tab/>
      </w:r>
      <w:r>
        <w:rPr>
          <w:u w:val="single"/>
        </w:rPr>
        <w:t>Nonresponse in the CPS</w:t>
      </w:r>
    </w:p>
    <w:p w:rsidR="000B678E" w14:paraId="33B39819" w14:textId="77777777">
      <w:pPr>
        <w:tabs>
          <w:tab w:val="left" w:pos="697"/>
        </w:tabs>
      </w:pPr>
    </w:p>
    <w:p w:rsidR="000B678E" w:rsidP="00693C87" w14:paraId="0BDEBEA4" w14:textId="77777777">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in an attempt to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 xml:space="preserve">The CPS estimation procedure adjusts for household nonresponse in its </w:t>
      </w:r>
      <w:r>
        <w:t>noninterview</w:t>
      </w:r>
      <w:r>
        <w:t xml:space="preserve">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w:t>
      </w:r>
      <w:r>
        <w:t>noninterview</w:t>
      </w:r>
      <w:r>
        <w:t xml:space="preserve"> rate ranges between </w:t>
      </w:r>
      <w:r w:rsidR="00CB1570">
        <w:t>9</w:t>
      </w:r>
      <w:r w:rsidR="009079E0">
        <w:t xml:space="preserve"> and </w:t>
      </w:r>
      <w:r w:rsidR="00CB1570">
        <w:t xml:space="preserve">10 </w:t>
      </w:r>
      <w:r>
        <w:t>percent monthly</w:t>
      </w:r>
      <w:r w:rsidR="00BF47F8">
        <w:t xml:space="preserve">. </w:t>
      </w:r>
      <w:r>
        <w:t xml:space="preserve">Accuracy of the CPS data is maintained through interviewer training and monthly home studies, monitoring of error and </w:t>
      </w:r>
      <w:r>
        <w:t>noninterview</w:t>
      </w:r>
      <w:r>
        <w:t xml:space="preserve">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14:paraId="7B445EF5" w14:textId="77777777">
      <w:pPr>
        <w:tabs>
          <w:tab w:val="left" w:pos="697"/>
        </w:tabs>
        <w:spacing w:line="272" w:lineRule="exact"/>
      </w:pPr>
    </w:p>
    <w:p w:rsidR="004E71DE" w:rsidP="004E71DE" w14:paraId="08FBE4DA" w14:textId="77777777">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004E71DE" w:rsidRPr="004E71DE" w:rsidP="004E71DE" w14:paraId="42873ECF" w14:textId="77777777">
      <w:pPr>
        <w:pStyle w:val="p7"/>
        <w:spacing w:line="240" w:lineRule="auto"/>
        <w:ind w:left="697"/>
        <w:rPr>
          <w:u w:val="single"/>
        </w:rPr>
      </w:pPr>
    </w:p>
    <w:p w:rsidR="00635C9C" w14:paraId="59816D34" w14:textId="77777777">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w:t>
      </w:r>
      <w:r w:rsidR="00315B68">
        <w:t xml:space="preserve">Yang Cheng, CPS Lead Scientist of the DSMD at (301) </w:t>
      </w:r>
      <w:r w:rsidR="008E0E10">
        <w:t>763-3287;</w:t>
      </w:r>
      <w:r w:rsidR="00E91ED7">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 xml:space="preserve">raphic Programs Division (ADDP) </w:t>
      </w:r>
      <w:r w:rsidR="00F83E0F">
        <w:t>at (</w:t>
      </w:r>
      <w:r w:rsidR="00312264">
        <w:t>301</w:t>
      </w:r>
      <w:r w:rsidR="00F83E0F">
        <w:t xml:space="preserve">) </w:t>
      </w:r>
      <w:r w:rsidR="00312264">
        <w:t>763-</w:t>
      </w:r>
      <w:r w:rsidR="00F83E0F">
        <w:t>5482</w:t>
      </w:r>
      <w:r w:rsidR="00952144">
        <w:t xml:space="preserve"> and Gregory </w:t>
      </w:r>
      <w:r w:rsidR="00952144">
        <w:t>Weyland</w:t>
      </w:r>
      <w:r w:rsidR="00952144">
        <w:t xml:space="preserve"> </w:t>
      </w:r>
      <w:r w:rsidR="005B18C0">
        <w:t>of the ADDP at (301) 763-3790</w:t>
      </w:r>
      <w:r w:rsidR="00D92FE3">
        <w:t xml:space="preserve"> </w:t>
      </w:r>
      <w:r w:rsidR="005979A7">
        <w:t>can</w:t>
      </w:r>
      <w:r w:rsidR="00D92FE3">
        <w:t xml:space="preserve"> be contacted for </w:t>
      </w:r>
      <w:r>
        <w:t xml:space="preserve">survey design, </w:t>
      </w:r>
      <w:r w:rsidR="00D92FE3">
        <w:t>data collection</w:t>
      </w:r>
      <w:r>
        <w:t>,</w:t>
      </w:r>
      <w:r w:rsidR="00D92FE3">
        <w:t xml:space="preserve"> and processing issues.</w:t>
      </w:r>
    </w:p>
    <w:p w:rsidR="00635C9C" w14:paraId="55475435" w14:textId="77777777">
      <w:pPr>
        <w:pStyle w:val="p3"/>
        <w:spacing w:line="272" w:lineRule="exact"/>
        <w:ind w:left="697"/>
      </w:pPr>
    </w:p>
    <w:p w:rsidR="004E71DE" w14:paraId="2C7659CF" w14:textId="77777777">
      <w:pPr>
        <w:pStyle w:val="p3"/>
        <w:spacing w:line="272" w:lineRule="exact"/>
        <w:ind w:left="697"/>
      </w:pPr>
      <w:r>
        <w:t>At the Bureau of Labor Statistics, Ed Robison (202-691-</w:t>
      </w:r>
      <w:r w:rsidR="00B24D67">
        <w:t>6363</w:t>
      </w:r>
      <w:r>
        <w:t>) is the contact for statistical aspects of the CPS, and Dorinda Allard (202-691-6470) is</w:t>
      </w:r>
      <w:r>
        <w:t xml:space="preserve"> responsible for data analysis.</w:t>
      </w:r>
    </w:p>
    <w:p w:rsidR="004E71DE" w14:paraId="53602AE5" w14:textId="77777777">
      <w:pPr>
        <w:pStyle w:val="p3"/>
        <w:spacing w:line="272" w:lineRule="exact"/>
        <w:ind w:left="697"/>
      </w:pPr>
    </w:p>
    <w:p w:rsidR="004E71DE" w14:paraId="2B5A8516" w14:textId="77777777">
      <w:pPr>
        <w:pStyle w:val="p3"/>
        <w:spacing w:line="272" w:lineRule="exact"/>
        <w:ind w:left="697"/>
      </w:pPr>
    </w:p>
    <w:p w:rsidR="004E71DE" w14:paraId="4AB05410" w14:textId="77777777">
      <w:pPr>
        <w:pStyle w:val="p3"/>
        <w:spacing w:line="272" w:lineRule="exact"/>
        <w:ind w:left="697"/>
      </w:pPr>
    </w:p>
    <w:p w:rsidR="004E71DE" w14:paraId="6995D70E" w14:textId="77777777">
      <w:pPr>
        <w:pStyle w:val="p3"/>
        <w:spacing w:line="272" w:lineRule="exact"/>
        <w:ind w:left="697"/>
      </w:pPr>
    </w:p>
    <w:sectPr>
      <w:headerReference w:type="even" r:id="rId8"/>
      <w:headerReference w:type="default" r:id="rId9"/>
      <w:type w:val="continuous"/>
      <w:pgSz w:w="12240" w:h="15840"/>
      <w:pgMar w:top="1440" w:right="1440" w:bottom="1440" w:left="144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2B1" w14:paraId="4436E45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12B1" w14:paraId="08E31BE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2B1" w14:paraId="702C6EC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CE4">
      <w:rPr>
        <w:rStyle w:val="PageNumber"/>
        <w:noProof/>
      </w:rPr>
      <w:t>7</w:t>
    </w:r>
    <w:r>
      <w:rPr>
        <w:rStyle w:val="PageNumber"/>
      </w:rPr>
      <w:fldChar w:fldCharType="end"/>
    </w:r>
  </w:p>
  <w:p w:rsidR="005C12B1" w14:paraId="73A200BC"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C4717E"/>
    <w:multiLevelType w:val="hybridMultilevel"/>
    <w:tmpl w:val="C2E0C188"/>
    <w:lvl w:ilvl="0">
      <w:start w:val="2"/>
      <w:numFmt w:val="bullet"/>
      <w:lvlText w:val="•"/>
      <w:lvlJc w:val="left"/>
      <w:pPr>
        <w:ind w:left="2527" w:hanging="360"/>
      </w:pPr>
      <w:rPr>
        <w:rFonts w:ascii="Times New Roman" w:eastAsia="Times New Roman" w:hAnsi="Times New Roman" w:cs="Times New Roman" w:hint="default"/>
      </w:rPr>
    </w:lvl>
    <w:lvl w:ilvl="1" w:tentative="1">
      <w:start w:val="1"/>
      <w:numFmt w:val="bullet"/>
      <w:lvlText w:val="o"/>
      <w:lvlJc w:val="left"/>
      <w:pPr>
        <w:ind w:left="3247" w:hanging="360"/>
      </w:pPr>
      <w:rPr>
        <w:rFonts w:ascii="Courier New" w:hAnsi="Courier New" w:cs="Courier New" w:hint="default"/>
      </w:rPr>
    </w:lvl>
    <w:lvl w:ilvl="2" w:tentative="1">
      <w:start w:val="1"/>
      <w:numFmt w:val="bullet"/>
      <w:lvlText w:val=""/>
      <w:lvlJc w:val="left"/>
      <w:pPr>
        <w:ind w:left="3967" w:hanging="360"/>
      </w:pPr>
      <w:rPr>
        <w:rFonts w:ascii="Wingdings" w:hAnsi="Wingdings" w:hint="default"/>
      </w:rPr>
    </w:lvl>
    <w:lvl w:ilvl="3" w:tentative="1">
      <w:start w:val="1"/>
      <w:numFmt w:val="bullet"/>
      <w:lvlText w:val=""/>
      <w:lvlJc w:val="left"/>
      <w:pPr>
        <w:ind w:left="4687" w:hanging="360"/>
      </w:pPr>
      <w:rPr>
        <w:rFonts w:ascii="Symbol" w:hAnsi="Symbol" w:hint="default"/>
      </w:rPr>
    </w:lvl>
    <w:lvl w:ilvl="4" w:tentative="1">
      <w:start w:val="1"/>
      <w:numFmt w:val="bullet"/>
      <w:lvlText w:val="o"/>
      <w:lvlJc w:val="left"/>
      <w:pPr>
        <w:ind w:left="5407" w:hanging="360"/>
      </w:pPr>
      <w:rPr>
        <w:rFonts w:ascii="Courier New" w:hAnsi="Courier New" w:cs="Courier New" w:hint="default"/>
      </w:rPr>
    </w:lvl>
    <w:lvl w:ilvl="5" w:tentative="1">
      <w:start w:val="1"/>
      <w:numFmt w:val="bullet"/>
      <w:lvlText w:val=""/>
      <w:lvlJc w:val="left"/>
      <w:pPr>
        <w:ind w:left="6127" w:hanging="360"/>
      </w:pPr>
      <w:rPr>
        <w:rFonts w:ascii="Wingdings" w:hAnsi="Wingdings" w:hint="default"/>
      </w:rPr>
    </w:lvl>
    <w:lvl w:ilvl="6" w:tentative="1">
      <w:start w:val="1"/>
      <w:numFmt w:val="bullet"/>
      <w:lvlText w:val=""/>
      <w:lvlJc w:val="left"/>
      <w:pPr>
        <w:ind w:left="6847" w:hanging="360"/>
      </w:pPr>
      <w:rPr>
        <w:rFonts w:ascii="Symbol" w:hAnsi="Symbol" w:hint="default"/>
      </w:rPr>
    </w:lvl>
    <w:lvl w:ilvl="7" w:tentative="1">
      <w:start w:val="1"/>
      <w:numFmt w:val="bullet"/>
      <w:lvlText w:val="o"/>
      <w:lvlJc w:val="left"/>
      <w:pPr>
        <w:ind w:left="7567" w:hanging="360"/>
      </w:pPr>
      <w:rPr>
        <w:rFonts w:ascii="Courier New" w:hAnsi="Courier New" w:cs="Courier New" w:hint="default"/>
      </w:rPr>
    </w:lvl>
    <w:lvl w:ilvl="8" w:tentative="1">
      <w:start w:val="1"/>
      <w:numFmt w:val="bullet"/>
      <w:lvlText w:val=""/>
      <w:lvlJc w:val="left"/>
      <w:pPr>
        <w:ind w:left="8287" w:hanging="360"/>
      </w:pPr>
      <w:rPr>
        <w:rFonts w:ascii="Wingdings" w:hAnsi="Wingdings" w:hint="default"/>
      </w:rPr>
    </w:lvl>
  </w:abstractNum>
  <w:abstractNum w:abstractNumId="1">
    <w:nsid w:val="3A8675B6"/>
    <w:multiLevelType w:val="hybridMultilevel"/>
    <w:tmpl w:val="195408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59061109"/>
    <w:multiLevelType w:val="hybridMultilevel"/>
    <w:tmpl w:val="4164FEF0"/>
    <w:lvl w:ilvl="0">
      <w:start w:val="3"/>
      <w:numFmt w:val="bullet"/>
      <w:lvlText w:val="•"/>
      <w:lvlJc w:val="left"/>
      <w:pPr>
        <w:ind w:left="3510" w:hanging="360"/>
      </w:pPr>
      <w:rPr>
        <w:rFonts w:ascii="Times New Roman" w:eastAsia="Times New Roman" w:hAnsi="Times New Roman" w:cs="Times New Roman" w:hint="default"/>
      </w:rPr>
    </w:lvl>
    <w:lvl w:ilvl="1" w:tentative="1">
      <w:start w:val="1"/>
      <w:numFmt w:val="bullet"/>
      <w:lvlText w:val="o"/>
      <w:lvlJc w:val="left"/>
      <w:pPr>
        <w:ind w:left="4230" w:hanging="360"/>
      </w:pPr>
      <w:rPr>
        <w:rFonts w:ascii="Courier New" w:hAnsi="Courier New" w:cs="Courier New" w:hint="default"/>
      </w:rPr>
    </w:lvl>
    <w:lvl w:ilvl="2" w:tentative="1">
      <w:start w:val="1"/>
      <w:numFmt w:val="bullet"/>
      <w:lvlText w:val=""/>
      <w:lvlJc w:val="left"/>
      <w:pPr>
        <w:ind w:left="4950" w:hanging="360"/>
      </w:pPr>
      <w:rPr>
        <w:rFonts w:ascii="Wingdings" w:hAnsi="Wingdings" w:hint="default"/>
      </w:rPr>
    </w:lvl>
    <w:lvl w:ilvl="3" w:tentative="1">
      <w:start w:val="1"/>
      <w:numFmt w:val="bullet"/>
      <w:lvlText w:val=""/>
      <w:lvlJc w:val="left"/>
      <w:pPr>
        <w:ind w:left="5670" w:hanging="360"/>
      </w:pPr>
      <w:rPr>
        <w:rFonts w:ascii="Symbol" w:hAnsi="Symbol" w:hint="default"/>
      </w:rPr>
    </w:lvl>
    <w:lvl w:ilvl="4" w:tentative="1">
      <w:start w:val="1"/>
      <w:numFmt w:val="bullet"/>
      <w:lvlText w:val="o"/>
      <w:lvlJc w:val="left"/>
      <w:pPr>
        <w:ind w:left="6390" w:hanging="360"/>
      </w:pPr>
      <w:rPr>
        <w:rFonts w:ascii="Courier New" w:hAnsi="Courier New" w:cs="Courier New" w:hint="default"/>
      </w:rPr>
    </w:lvl>
    <w:lvl w:ilvl="5" w:tentative="1">
      <w:start w:val="1"/>
      <w:numFmt w:val="bullet"/>
      <w:lvlText w:val=""/>
      <w:lvlJc w:val="left"/>
      <w:pPr>
        <w:ind w:left="7110" w:hanging="360"/>
      </w:pPr>
      <w:rPr>
        <w:rFonts w:ascii="Wingdings" w:hAnsi="Wingdings" w:hint="default"/>
      </w:rPr>
    </w:lvl>
    <w:lvl w:ilvl="6" w:tentative="1">
      <w:start w:val="1"/>
      <w:numFmt w:val="bullet"/>
      <w:lvlText w:val=""/>
      <w:lvlJc w:val="left"/>
      <w:pPr>
        <w:ind w:left="7830" w:hanging="360"/>
      </w:pPr>
      <w:rPr>
        <w:rFonts w:ascii="Symbol" w:hAnsi="Symbol" w:hint="default"/>
      </w:rPr>
    </w:lvl>
    <w:lvl w:ilvl="7" w:tentative="1">
      <w:start w:val="1"/>
      <w:numFmt w:val="bullet"/>
      <w:lvlText w:val="o"/>
      <w:lvlJc w:val="left"/>
      <w:pPr>
        <w:ind w:left="8550" w:hanging="360"/>
      </w:pPr>
      <w:rPr>
        <w:rFonts w:ascii="Courier New" w:hAnsi="Courier New" w:cs="Courier New" w:hint="default"/>
      </w:rPr>
    </w:lvl>
    <w:lvl w:ilvl="8"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2"/>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54B98"/>
    <w:rsid w:val="00155912"/>
    <w:rsid w:val="00160653"/>
    <w:rsid w:val="00162445"/>
    <w:rsid w:val="001704E2"/>
    <w:rsid w:val="0019590D"/>
    <w:rsid w:val="001A37B8"/>
    <w:rsid w:val="001B3407"/>
    <w:rsid w:val="001D045F"/>
    <w:rsid w:val="00251F2C"/>
    <w:rsid w:val="002A405E"/>
    <w:rsid w:val="002D4F9E"/>
    <w:rsid w:val="002E5AEC"/>
    <w:rsid w:val="002F245F"/>
    <w:rsid w:val="002F2751"/>
    <w:rsid w:val="002F4080"/>
    <w:rsid w:val="002F5715"/>
    <w:rsid w:val="00312264"/>
    <w:rsid w:val="00315B68"/>
    <w:rsid w:val="00325E91"/>
    <w:rsid w:val="00340D42"/>
    <w:rsid w:val="0034785E"/>
    <w:rsid w:val="003564A3"/>
    <w:rsid w:val="0038515D"/>
    <w:rsid w:val="00396620"/>
    <w:rsid w:val="003A661E"/>
    <w:rsid w:val="003B0C7A"/>
    <w:rsid w:val="003C3051"/>
    <w:rsid w:val="003C5328"/>
    <w:rsid w:val="003D1DA0"/>
    <w:rsid w:val="003D6A3A"/>
    <w:rsid w:val="003E0FC3"/>
    <w:rsid w:val="003F0820"/>
    <w:rsid w:val="003F444D"/>
    <w:rsid w:val="004261D5"/>
    <w:rsid w:val="0049385F"/>
    <w:rsid w:val="004A5FE1"/>
    <w:rsid w:val="004E71DE"/>
    <w:rsid w:val="005042B3"/>
    <w:rsid w:val="00540BC2"/>
    <w:rsid w:val="0056359C"/>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5385F"/>
    <w:rsid w:val="006809F8"/>
    <w:rsid w:val="00693C87"/>
    <w:rsid w:val="00694679"/>
    <w:rsid w:val="006A28CE"/>
    <w:rsid w:val="006F5AF9"/>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D75F7"/>
    <w:rsid w:val="008E0E10"/>
    <w:rsid w:val="008E34E9"/>
    <w:rsid w:val="009079E0"/>
    <w:rsid w:val="009334E2"/>
    <w:rsid w:val="00952144"/>
    <w:rsid w:val="009600D8"/>
    <w:rsid w:val="00964FE3"/>
    <w:rsid w:val="00970CE4"/>
    <w:rsid w:val="00974131"/>
    <w:rsid w:val="00995058"/>
    <w:rsid w:val="009A1B58"/>
    <w:rsid w:val="009A58CB"/>
    <w:rsid w:val="009B1B3C"/>
    <w:rsid w:val="009B1BA4"/>
    <w:rsid w:val="009B5B71"/>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61A23"/>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A3371"/>
    <w:rsid w:val="00DA3CF9"/>
    <w:rsid w:val="00DB4ED8"/>
    <w:rsid w:val="00DC27B0"/>
    <w:rsid w:val="00DE01E2"/>
    <w:rsid w:val="00DE4C0E"/>
    <w:rsid w:val="00DF336F"/>
    <w:rsid w:val="00E0036B"/>
    <w:rsid w:val="00E15372"/>
    <w:rsid w:val="00E21D0D"/>
    <w:rsid w:val="00E54442"/>
    <w:rsid w:val="00E62245"/>
    <w:rsid w:val="00E91C71"/>
    <w:rsid w:val="00E91ED7"/>
    <w:rsid w:val="00E964DE"/>
    <w:rsid w:val="00EA192C"/>
    <w:rsid w:val="00EE1427"/>
    <w:rsid w:val="00EF6484"/>
    <w:rsid w:val="00F00205"/>
    <w:rsid w:val="00F43D39"/>
    <w:rsid w:val="00F44C61"/>
    <w:rsid w:val="00F554C2"/>
    <w:rsid w:val="00F63434"/>
    <w:rsid w:val="00F803CF"/>
    <w:rsid w:val="00F83E0F"/>
    <w:rsid w:val="00F8658B"/>
    <w:rsid w:val="00FA1626"/>
    <w:rsid w:val="00FA4504"/>
    <w:rsid w:val="00FB1351"/>
    <w:rsid w:val="00FC093E"/>
    <w:rsid w:val="00FC3DA2"/>
    <w:rsid w:val="00FC5B58"/>
    <w:rsid w:val="00FD033B"/>
    <w:rsid w:val="00FD3E6B"/>
    <w:rsid w:val="00FF1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D4F3BC"/>
  <w15:chartTrackingRefBased/>
  <w15:docId w15:val="{10848318-94BD-4A75-AA26-3D33E43E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R_ID xmlns="f762c95d-3cca-4969-a35b-3d8ab5bf0d48">1537</ICR_ID>
    <SubmitterName xmlns="f762c95d-3cca-4969-a35b-3d8ab5bf0d48">Roselyn Rosal Tineo</SubmitterName>
    <DocumentType xmlns="f762c95d-3cca-4969-a35b-3d8ab5bf0d48">Study Plan/Research Plan</DocumentType>
    <Parent_ICR xmlns="f762c95d-3cca-4969-a35b-3d8ab5bf0d48">1537</Parent_ICR>
  </documentManagement>
</p:properties>
</file>

<file path=customXml/itemProps1.xml><?xml version="1.0" encoding="utf-8"?>
<ds:datastoreItem xmlns:ds="http://schemas.openxmlformats.org/officeDocument/2006/customXml" ds:itemID="{871E9657-8704-4690-8641-719117F9A2E3}">
  <ds:schemaRefs>
    <ds:schemaRef ds:uri="http://schemas.openxmlformats.org/officeDocument/2006/bibliography"/>
  </ds:schemaRefs>
</ds:datastoreItem>
</file>

<file path=customXml/itemProps2.xml><?xml version="1.0" encoding="utf-8"?>
<ds:datastoreItem xmlns:ds="http://schemas.openxmlformats.org/officeDocument/2006/customXml" ds:itemID="{6438D6B6-D188-454D-BB68-BDC32355D676}">
  <ds:schemaRefs/>
</ds:datastoreItem>
</file>

<file path=customXml/itemProps3.xml><?xml version="1.0" encoding="utf-8"?>
<ds:datastoreItem xmlns:ds="http://schemas.openxmlformats.org/officeDocument/2006/customXml" ds:itemID="{D766860D-BBE0-4481-B6DD-7EA99D5824CF}">
  <ds:schemaRefs/>
</ds:datastoreItem>
</file>

<file path=customXml/itemProps4.xml><?xml version="1.0" encoding="utf-8"?>
<ds:datastoreItem xmlns:ds="http://schemas.openxmlformats.org/officeDocument/2006/customXml" ds:itemID="{8069D342-4B0A-41B7-B431-3314D4B7F0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 - Overview of CPS Sample Design and Methodology (2016)</dc:title>
  <dc:creator>DSD</dc:creator>
  <cp:lastModifiedBy>Tim J Marshall (CENSUS/ADDP FED)</cp:lastModifiedBy>
  <cp:revision>3</cp:revision>
  <cp:lastPrinted>2015-02-19T23:11:00Z</cp:lastPrinted>
  <dcterms:created xsi:type="dcterms:W3CDTF">2021-05-19T18:01:00Z</dcterms:created>
  <dcterms:modified xsi:type="dcterms:W3CDTF">2021-05-24T19:03:00Z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