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14799" w:rsidRPr="00444640" w:rsidP="00427C2D" w14:paraId="07F44052" w14:textId="77777777">
      <w:pPr>
        <w:jc w:val="center"/>
        <w:rPr>
          <w:b/>
        </w:rPr>
      </w:pPr>
      <w:r w:rsidRPr="00444640">
        <w:rPr>
          <w:b/>
        </w:rPr>
        <w:t xml:space="preserve">Supporting Statement </w:t>
      </w:r>
    </w:p>
    <w:p w:rsidR="00514799" w:rsidRPr="00444640" w:rsidP="00427C2D" w14:paraId="40542C2E" w14:textId="77777777">
      <w:pPr>
        <w:jc w:val="center"/>
        <w:rPr>
          <w:b/>
        </w:rPr>
      </w:pPr>
      <w:smartTag w:uri="urn:schemas-microsoft-com:office:smarttags" w:element="place">
        <w:smartTag w:uri="urn:schemas-microsoft-com:office:smarttags" w:element="country-region">
          <w:r w:rsidRPr="00444640">
            <w:rPr>
              <w:b/>
            </w:rPr>
            <w:t>U.S.</w:t>
          </w:r>
        </w:smartTag>
      </w:smartTag>
      <w:r w:rsidRPr="00444640">
        <w:rPr>
          <w:b/>
        </w:rPr>
        <w:t xml:space="preserve"> Department of Commerce</w:t>
      </w:r>
    </w:p>
    <w:p w:rsidR="00514799" w:rsidRPr="00444640" w:rsidP="00427C2D" w14:paraId="782FC8DC" w14:textId="77777777">
      <w:pPr>
        <w:jc w:val="center"/>
        <w:rPr>
          <w:b/>
        </w:rPr>
      </w:pPr>
      <w:r w:rsidRPr="00444640">
        <w:rPr>
          <w:b/>
        </w:rPr>
        <w:t>Minority Business Development Agency</w:t>
      </w:r>
    </w:p>
    <w:p w:rsidR="00427C2D" w:rsidRPr="00444640" w:rsidP="00427C2D" w14:paraId="5C398C31" w14:textId="77777777">
      <w:pPr>
        <w:jc w:val="center"/>
        <w:rPr>
          <w:b/>
        </w:rPr>
      </w:pPr>
      <w:r w:rsidRPr="00444640">
        <w:rPr>
          <w:b/>
        </w:rPr>
        <w:t xml:space="preserve">National Minority </w:t>
      </w:r>
      <w:smartTag w:uri="urn:schemas-microsoft-com:office:smarttags" w:element="place">
        <w:smartTag w:uri="urn:schemas-microsoft-com:office:smarttags" w:element="City">
          <w:r w:rsidRPr="00444640">
            <w:rPr>
              <w:b/>
            </w:rPr>
            <w:t>Enterprise</w:t>
          </w:r>
        </w:smartTag>
      </w:smartTag>
      <w:r w:rsidRPr="00444640">
        <w:rPr>
          <w:b/>
        </w:rPr>
        <w:t xml:space="preserve"> Development Week Awards Program</w:t>
      </w:r>
      <w:r w:rsidRPr="00444640" w:rsidR="00B56A94">
        <w:rPr>
          <w:b/>
        </w:rPr>
        <w:t xml:space="preserve"> Requirements</w:t>
      </w:r>
    </w:p>
    <w:p w:rsidR="00427C2D" w:rsidRPr="00444640" w:rsidP="00427C2D" w14:paraId="26C41FC6" w14:textId="77777777">
      <w:pPr>
        <w:jc w:val="center"/>
        <w:rPr>
          <w:b/>
        </w:rPr>
      </w:pPr>
      <w:r w:rsidRPr="00444640">
        <w:rPr>
          <w:b/>
        </w:rPr>
        <w:t>OMB C</w:t>
      </w:r>
      <w:r w:rsidRPr="00444640" w:rsidR="00514799">
        <w:rPr>
          <w:b/>
        </w:rPr>
        <w:t>ontrol</w:t>
      </w:r>
      <w:r w:rsidRPr="00444640">
        <w:rPr>
          <w:b/>
        </w:rPr>
        <w:t xml:space="preserve"> N</w:t>
      </w:r>
      <w:r w:rsidRPr="00444640" w:rsidR="00514799">
        <w:rPr>
          <w:b/>
        </w:rPr>
        <w:t>o</w:t>
      </w:r>
      <w:r w:rsidRPr="00444640">
        <w:rPr>
          <w:b/>
        </w:rPr>
        <w:t>.</w:t>
      </w:r>
      <w:r w:rsidRPr="00444640" w:rsidR="00514799">
        <w:rPr>
          <w:b/>
        </w:rPr>
        <w:t xml:space="preserve"> 064</w:t>
      </w:r>
      <w:r w:rsidRPr="00444640" w:rsidR="00E215CC">
        <w:rPr>
          <w:b/>
        </w:rPr>
        <w:t>0</w:t>
      </w:r>
      <w:r w:rsidRPr="00444640" w:rsidR="00514799">
        <w:rPr>
          <w:b/>
        </w:rPr>
        <w:t>-</w:t>
      </w:r>
      <w:r w:rsidRPr="00444640" w:rsidR="000C2904">
        <w:rPr>
          <w:b/>
        </w:rPr>
        <w:t>0025</w:t>
      </w:r>
    </w:p>
    <w:p w:rsidR="00514799" w:rsidRPr="00444640" w:rsidP="00427C2D" w14:paraId="4D03BEF4" w14:textId="77777777">
      <w:pPr>
        <w:jc w:val="center"/>
        <w:rPr>
          <w:b/>
        </w:rPr>
      </w:pPr>
    </w:p>
    <w:p w:rsidR="00514799" w:rsidRPr="00444640" w:rsidP="00427C2D" w14:paraId="23C1702F" w14:textId="77777777">
      <w:pPr>
        <w:jc w:val="center"/>
        <w:rPr>
          <w:b/>
        </w:rPr>
      </w:pPr>
    </w:p>
    <w:p w:rsidR="00427C2D" w:rsidRPr="00444640" w:rsidP="00427C2D" w14:paraId="4EF970DF" w14:textId="77777777">
      <w:r w:rsidRPr="00444640">
        <w:rPr>
          <w:b/>
          <w:u w:val="single"/>
        </w:rPr>
        <w:t xml:space="preserve">A. </w:t>
      </w:r>
      <w:r w:rsidRPr="00444640" w:rsidR="00514799">
        <w:rPr>
          <w:b/>
          <w:u w:val="single"/>
        </w:rPr>
        <w:t xml:space="preserve"> </w:t>
      </w:r>
      <w:r w:rsidRPr="00444640">
        <w:rPr>
          <w:b/>
          <w:u w:val="single"/>
        </w:rPr>
        <w:t>JUSTIFICATION</w:t>
      </w:r>
    </w:p>
    <w:p w:rsidR="00427C2D" w:rsidRPr="00444640" w:rsidP="00427C2D" w14:paraId="526C04E2" w14:textId="77777777"/>
    <w:p w:rsidR="00B56A94" w:rsidRPr="00444640" w:rsidP="00427C2D" w14:paraId="15044532" w14:textId="1D1F2439">
      <w:r w:rsidRPr="00444640">
        <w:t xml:space="preserve">This </w:t>
      </w:r>
      <w:r w:rsidRPr="00444640" w:rsidR="635D2F8D">
        <w:t>is a revision of the curre</w:t>
      </w:r>
      <w:r w:rsidRPr="00444640" w:rsidR="7C7CB0B4">
        <w:t>nt</w:t>
      </w:r>
      <w:r w:rsidRPr="00444640" w:rsidR="009664C8">
        <w:t>ly approved</w:t>
      </w:r>
      <w:r w:rsidRPr="00444640" w:rsidR="7C7CB0B4">
        <w:t xml:space="preserve"> collection.</w:t>
      </w:r>
    </w:p>
    <w:p w:rsidR="00B56A94" w:rsidRPr="00444640" w:rsidP="00427C2D" w14:paraId="5FDF42A3" w14:textId="77777777"/>
    <w:p w:rsidR="00B56A94" w:rsidRPr="00444640" w:rsidP="00427C2D" w14:paraId="130C5F41" w14:textId="77777777"/>
    <w:p w:rsidR="00427C2D" w:rsidRPr="00444640" w:rsidP="0058162C" w14:paraId="5CAEF3A3" w14:textId="77777777">
      <w:pPr>
        <w:numPr>
          <w:ilvl w:val="0"/>
          <w:numId w:val="1"/>
        </w:numPr>
        <w:tabs>
          <w:tab w:val="num" w:pos="360"/>
          <w:tab w:val="clear" w:pos="720"/>
        </w:tabs>
        <w:ind w:left="360"/>
        <w:rPr>
          <w:b/>
        </w:rPr>
      </w:pPr>
      <w:r w:rsidRPr="00444640">
        <w:rPr>
          <w:b/>
          <w:u w:val="single"/>
        </w:rPr>
        <w:t>Explain the circumstances that make the collection of information necessary</w:t>
      </w:r>
      <w:r w:rsidRPr="00444640">
        <w:rPr>
          <w:b/>
        </w:rPr>
        <w:t>.</w:t>
      </w:r>
    </w:p>
    <w:p w:rsidR="0058162C" w:rsidRPr="00444640" w:rsidP="0058162C" w14:paraId="3EC5A8CE" w14:textId="77777777">
      <w:pPr>
        <w:rPr>
          <w:bCs/>
        </w:rPr>
      </w:pPr>
    </w:p>
    <w:p w:rsidR="00DC6B77" w:rsidRPr="00444640" w:rsidP="0058162C" w14:paraId="3FE9B297" w14:textId="47F3B004">
      <w:r w:rsidRPr="00444640">
        <w:t xml:space="preserve">The </w:t>
      </w:r>
      <w:r w:rsidRPr="00444640">
        <w:t xml:space="preserve">mission of the </w:t>
      </w:r>
      <w:r w:rsidRPr="00444640">
        <w:t xml:space="preserve">Minority Business Development Agency (MBDA) </w:t>
      </w:r>
      <w:r w:rsidRPr="00444640">
        <w:t>i</w:t>
      </w:r>
      <w:r w:rsidRPr="00444640">
        <w:t>s to</w:t>
      </w:r>
      <w:r w:rsidRPr="00444640">
        <w:rPr>
          <w:color w:val="000000" w:themeColor="text1"/>
        </w:rPr>
        <w:t xml:space="preserve"> enhance the growth and expansion of minority business enterprises. </w:t>
      </w:r>
      <w:r w:rsidRPr="00444640">
        <w:t xml:space="preserve">MBDA is the only federal agency created to foster the establishment and growth of </w:t>
      </w:r>
      <w:r w:rsidRPr="00444640" w:rsidR="00E51912">
        <w:t>minority business enterprises</w:t>
      </w:r>
      <w:r w:rsidRPr="00444640">
        <w:t xml:space="preserve"> </w:t>
      </w:r>
      <w:r w:rsidRPr="00444640" w:rsidR="00E51912">
        <w:t xml:space="preserve">(MBEs) </w:t>
      </w:r>
      <w:r w:rsidRPr="00444640">
        <w:t xml:space="preserve">in America.  It actively promotes the growth and competitiveness of large, medium, and small minority business enterprises by offering management and technical assistance through a network of business centers throughout the United States.  </w:t>
      </w:r>
    </w:p>
    <w:p w:rsidR="00DC6B77" w:rsidRPr="00444640" w:rsidP="0058162C" w14:paraId="037516D6" w14:textId="77777777"/>
    <w:p w:rsidR="00EF6DE0" w:rsidRPr="00444640" w:rsidP="00EF6DE0" w14:paraId="3DF9CA43" w14:textId="6C4C875A">
      <w:r w:rsidRPr="00444640">
        <w:t xml:space="preserve">One of MBDA’s largest initiatives is the annual National Minority Enterprise Development (MED) Week Conference.  The conference recognizes the role that </w:t>
      </w:r>
      <w:r w:rsidRPr="00444640" w:rsidR="00E51912">
        <w:t>MBEs</w:t>
      </w:r>
      <w:r w:rsidRPr="00444640">
        <w:t xml:space="preserve"> play in building the American economy through the creation of jobs, products and services, in addition to supporting their local communities. The MED Week awards program is a key element in the conference as it celebrates the outstanding achievements of </w:t>
      </w:r>
      <w:r w:rsidRPr="00444640" w:rsidR="00E51912">
        <w:t>MBEs</w:t>
      </w:r>
      <w:r w:rsidRPr="00444640">
        <w:t xml:space="preserve">.  </w:t>
      </w:r>
      <w:r w:rsidRPr="00444640">
        <w:t xml:space="preserve">In the past, the MED Week Awards Program did not accept nominations from the general public, but instead relied on an internal nomination process.  While the program was always competitive and fair, the voluntary collection of information from the public will enhance the program and allow for more candidates to have an opportunity to participate.  </w:t>
      </w:r>
    </w:p>
    <w:p w:rsidR="00EF6DE0" w:rsidRPr="00444640" w:rsidP="00EF6DE0" w14:paraId="32D140DC" w14:textId="77777777"/>
    <w:p w:rsidR="001D0686" w:rsidRPr="00444640" w:rsidP="001D0686" w14:paraId="20B20D91" w14:textId="77777777">
      <w:r w:rsidRPr="00444640">
        <w:t xml:space="preserve">The awards are commemorative and will be given in the following categories: </w:t>
      </w:r>
    </w:p>
    <w:p w:rsidR="001D0686" w:rsidRPr="00444640" w:rsidP="001D0686" w14:paraId="69BF3EC0" w14:textId="77777777"/>
    <w:p w:rsidR="00677B84" w:rsidRPr="00444640" w:rsidP="00677B84" w14:paraId="7B438F2D" w14:textId="69D8AE7A">
      <w:pPr>
        <w:pStyle w:val="ListParagraph"/>
        <w:numPr>
          <w:ilvl w:val="0"/>
          <w:numId w:val="3"/>
        </w:numPr>
      </w:pPr>
      <w:r w:rsidRPr="00444640">
        <w:t>Minority Construction Firm of the Year;</w:t>
      </w:r>
    </w:p>
    <w:p w:rsidR="001D0686" w:rsidRPr="00444640" w:rsidP="001D0686" w14:paraId="268F610E" w14:textId="77777777">
      <w:pPr>
        <w:ind w:firstLine="720"/>
      </w:pPr>
    </w:p>
    <w:p w:rsidR="000423D6" w:rsidRPr="00444640" w:rsidP="000423D6" w14:paraId="3158A886" w14:textId="5C6A7627">
      <w:pPr>
        <w:pStyle w:val="ListParagraph"/>
        <w:numPr>
          <w:ilvl w:val="0"/>
          <w:numId w:val="3"/>
        </w:numPr>
      </w:pPr>
      <w:r w:rsidRPr="00444640">
        <w:t>Minority</w:t>
      </w:r>
      <w:r w:rsidRPr="00444640" w:rsidR="007A1C28">
        <w:t xml:space="preserve"> Export</w:t>
      </w:r>
      <w:r w:rsidRPr="00444640" w:rsidR="00CB0FE6">
        <w:t xml:space="preserve"> Firm of the Year</w:t>
      </w:r>
      <w:r w:rsidRPr="00444640" w:rsidR="003A4034">
        <w:t>;</w:t>
      </w:r>
    </w:p>
    <w:p w:rsidR="000423D6" w:rsidRPr="00444640" w:rsidP="001D0686" w14:paraId="6057A8CB" w14:textId="77777777">
      <w:pPr>
        <w:ind w:left="720"/>
      </w:pPr>
    </w:p>
    <w:p w:rsidR="001D0686" w:rsidRPr="00444640" w:rsidP="001D0686" w14:paraId="658B273B" w14:textId="43AF9809">
      <w:pPr>
        <w:ind w:left="720"/>
      </w:pPr>
      <w:r w:rsidRPr="00444640">
        <w:t>3</w:t>
      </w:r>
      <w:r w:rsidRPr="00444640">
        <w:t>.  Minority Manufactur</w:t>
      </w:r>
      <w:r w:rsidRPr="00444640" w:rsidR="001A0F89">
        <w:t>ing</w:t>
      </w:r>
      <w:r w:rsidRPr="00444640">
        <w:t xml:space="preserve"> </w:t>
      </w:r>
      <w:r w:rsidRPr="00444640" w:rsidR="00CC7F4B">
        <w:t xml:space="preserve">Firm </w:t>
      </w:r>
      <w:r w:rsidRPr="00444640">
        <w:t xml:space="preserve">of the Year; </w:t>
      </w:r>
    </w:p>
    <w:p w:rsidR="001D0686" w:rsidRPr="00444640" w:rsidP="001D0686" w14:paraId="266CF7C6" w14:textId="77777777">
      <w:pPr>
        <w:ind w:left="720"/>
      </w:pPr>
    </w:p>
    <w:p w:rsidR="001D0686" w:rsidRPr="00444640" w:rsidP="001D0686" w14:paraId="3D6A2BA4" w14:textId="3BFE760B">
      <w:pPr>
        <w:ind w:left="720"/>
      </w:pPr>
      <w:r w:rsidRPr="00444640">
        <w:t>4</w:t>
      </w:r>
      <w:r w:rsidRPr="00444640">
        <w:t xml:space="preserve">.  Minority </w:t>
      </w:r>
      <w:r w:rsidRPr="00444640" w:rsidR="0001729E">
        <w:t>Health Products and Ser</w:t>
      </w:r>
      <w:r w:rsidRPr="00444640">
        <w:t>vice Firm of the Year;</w:t>
      </w:r>
    </w:p>
    <w:p w:rsidR="001D0686" w:rsidRPr="00444640" w:rsidP="001D0686" w14:paraId="2D18FBB6" w14:textId="77777777">
      <w:pPr>
        <w:ind w:left="720"/>
      </w:pPr>
    </w:p>
    <w:p w:rsidR="001D0686" w:rsidRPr="00444640" w:rsidP="001D0686" w14:paraId="327D3362" w14:textId="147C3739">
      <w:pPr>
        <w:ind w:left="720"/>
      </w:pPr>
      <w:r w:rsidRPr="00444640">
        <w:t>5</w:t>
      </w:r>
      <w:r w:rsidRPr="00444640">
        <w:t xml:space="preserve">.  Minority </w:t>
      </w:r>
      <w:r w:rsidRPr="00444640" w:rsidR="00F829B0">
        <w:t xml:space="preserve">Emerging </w:t>
      </w:r>
      <w:r w:rsidRPr="00444640">
        <w:t xml:space="preserve">Technology </w:t>
      </w:r>
      <w:r w:rsidRPr="00444640" w:rsidR="00ED6BDB">
        <w:t xml:space="preserve">and Industries </w:t>
      </w:r>
      <w:r w:rsidRPr="00444640">
        <w:t>Firm of the Year;</w:t>
      </w:r>
    </w:p>
    <w:p w:rsidR="001D0686" w:rsidRPr="00444640" w:rsidP="001D0686" w14:paraId="08290E45" w14:textId="77777777">
      <w:pPr>
        <w:ind w:left="720"/>
      </w:pPr>
    </w:p>
    <w:p w:rsidR="001D0686" w:rsidRPr="00444640" w:rsidP="001D0686" w14:paraId="2A15347A" w14:textId="6F438DA9">
      <w:pPr>
        <w:ind w:left="720"/>
      </w:pPr>
      <w:r w:rsidRPr="00444640">
        <w:t>6</w:t>
      </w:r>
      <w:r w:rsidRPr="00444640">
        <w:t xml:space="preserve">.  Minority </w:t>
      </w:r>
      <w:r w:rsidRPr="00444640" w:rsidR="00C1543A">
        <w:t>Marketing and Communications Firm</w:t>
      </w:r>
      <w:r w:rsidRPr="00444640">
        <w:t xml:space="preserve"> of the Year;</w:t>
      </w:r>
    </w:p>
    <w:p w:rsidR="001D0686" w:rsidRPr="00444640" w:rsidP="001D0686" w14:paraId="0A8AE3C5" w14:textId="77777777">
      <w:pPr>
        <w:ind w:left="720"/>
      </w:pPr>
    </w:p>
    <w:p w:rsidR="002834D8" w:rsidRPr="00444640" w:rsidP="001D0686" w14:paraId="0BDFC530" w14:textId="3BED79BD">
      <w:pPr>
        <w:ind w:left="720"/>
      </w:pPr>
      <w:r w:rsidRPr="00444640">
        <w:t>7</w:t>
      </w:r>
      <w:r w:rsidRPr="00444640" w:rsidR="51093DE8">
        <w:t xml:space="preserve">.  </w:t>
      </w:r>
      <w:r w:rsidRPr="00444640" w:rsidR="7350B424">
        <w:t>Minority E-Commerce Firm of the Year</w:t>
      </w:r>
      <w:r w:rsidRPr="00444640" w:rsidR="76111F1E">
        <w:t>;</w:t>
      </w:r>
    </w:p>
    <w:p w:rsidR="7152E89F" w:rsidRPr="00444640" w:rsidP="7152E89F" w14:paraId="48061907" w14:textId="757EECEE">
      <w:pPr>
        <w:ind w:left="720"/>
      </w:pPr>
    </w:p>
    <w:p w:rsidR="00175CAF" w:rsidRPr="00444640" w:rsidP="001D0686" w14:paraId="350658BD" w14:textId="20640CD2">
      <w:pPr>
        <w:ind w:left="720"/>
      </w:pPr>
      <w:r w:rsidRPr="00444640">
        <w:t>8</w:t>
      </w:r>
      <w:r w:rsidRPr="00444640" w:rsidR="002834D8">
        <w:t xml:space="preserve">.  </w:t>
      </w:r>
      <w:r w:rsidRPr="00444640">
        <w:t>Minority Veteran-Owned Firm of the Year</w:t>
      </w:r>
      <w:r w:rsidRPr="00444640" w:rsidR="00870BCC">
        <w:t>;</w:t>
      </w:r>
      <w:r w:rsidRPr="00444640">
        <w:t xml:space="preserve"> </w:t>
      </w:r>
    </w:p>
    <w:p w:rsidR="00175CAF" w:rsidRPr="00444640" w:rsidP="001D0686" w14:paraId="0B48B9F0" w14:textId="77777777">
      <w:pPr>
        <w:ind w:left="720"/>
      </w:pPr>
    </w:p>
    <w:p w:rsidR="00BF29DB" w:rsidRPr="00444640" w:rsidP="001D0686" w14:paraId="543E244C" w14:textId="394CA0DE">
      <w:pPr>
        <w:ind w:left="720"/>
      </w:pPr>
      <w:r w:rsidRPr="00444640">
        <w:t>9</w:t>
      </w:r>
      <w:r w:rsidRPr="00444640" w:rsidR="00175CAF">
        <w:t xml:space="preserve">.  </w:t>
      </w:r>
      <w:r w:rsidRPr="00444640">
        <w:t>Robert J. Brown Minority Business Enter</w:t>
      </w:r>
      <w:r w:rsidRPr="00444640" w:rsidR="005A085E">
        <w:t>prise of the Year</w:t>
      </w:r>
      <w:r w:rsidRPr="00444640" w:rsidR="00870BCC">
        <w:t>;</w:t>
      </w:r>
    </w:p>
    <w:p w:rsidR="00BF29DB" w:rsidRPr="00444640" w:rsidP="001D0686" w14:paraId="6C390761" w14:textId="77777777">
      <w:pPr>
        <w:ind w:left="720"/>
      </w:pPr>
    </w:p>
    <w:p w:rsidR="001365D3" w:rsidRPr="00444640" w:rsidP="001D0686" w14:paraId="69E110F5" w14:textId="4BC4308D">
      <w:pPr>
        <w:ind w:left="720"/>
      </w:pPr>
      <w:r w:rsidRPr="00444640">
        <w:t>10</w:t>
      </w:r>
      <w:r w:rsidRPr="00444640" w:rsidR="00962DC2">
        <w:t xml:space="preserve">.  </w:t>
      </w:r>
      <w:r w:rsidRPr="00444640" w:rsidR="0002768D">
        <w:t>Access to Capital Award</w:t>
      </w:r>
      <w:r w:rsidRPr="00444640" w:rsidR="00870BCC">
        <w:t>;</w:t>
      </w:r>
    </w:p>
    <w:p w:rsidR="001365D3" w:rsidRPr="00444640" w:rsidP="001D0686" w14:paraId="16865CEE" w14:textId="77777777">
      <w:pPr>
        <w:ind w:left="720"/>
      </w:pPr>
    </w:p>
    <w:p w:rsidR="001D0686" w:rsidRPr="00444640" w:rsidP="001D0686" w14:paraId="0D50BFEE" w14:textId="58013DAE">
      <w:pPr>
        <w:ind w:left="720"/>
      </w:pPr>
      <w:r w:rsidRPr="00444640">
        <w:t>1</w:t>
      </w:r>
      <w:r w:rsidRPr="00444640" w:rsidR="00EA6B97">
        <w:t>1</w:t>
      </w:r>
      <w:r w:rsidRPr="00444640" w:rsidR="001365D3">
        <w:t xml:space="preserve">. </w:t>
      </w:r>
      <w:r w:rsidRPr="00444640" w:rsidR="009548D5">
        <w:t xml:space="preserve"> </w:t>
      </w:r>
      <w:r w:rsidRPr="00444640">
        <w:t>Advocate of the Year;</w:t>
      </w:r>
    </w:p>
    <w:p w:rsidR="001D0686" w:rsidRPr="00444640" w:rsidP="001D0686" w14:paraId="6DDFCC40" w14:textId="77777777">
      <w:pPr>
        <w:ind w:left="720"/>
      </w:pPr>
    </w:p>
    <w:p w:rsidR="001D0686" w:rsidRPr="00444640" w:rsidP="001D0686" w14:paraId="021DAEC8" w14:textId="79144A82">
      <w:pPr>
        <w:ind w:left="720"/>
      </w:pPr>
      <w:r w:rsidRPr="00444640">
        <w:t>1</w:t>
      </w:r>
      <w:r w:rsidRPr="00444640" w:rsidR="00EA6B97">
        <w:t>2</w:t>
      </w:r>
      <w:r w:rsidRPr="00444640">
        <w:t>.  Distinguished Supplier Diversity Award;</w:t>
      </w:r>
    </w:p>
    <w:p w:rsidR="001D0686" w:rsidRPr="00444640" w:rsidP="001D0686" w14:paraId="47C6D53F" w14:textId="77777777">
      <w:pPr>
        <w:ind w:left="720"/>
      </w:pPr>
    </w:p>
    <w:p w:rsidR="001D0686" w:rsidRPr="00444640" w:rsidP="001D0686" w14:paraId="63ECCBAF" w14:textId="0AE42977">
      <w:pPr>
        <w:ind w:left="720"/>
      </w:pPr>
      <w:r w:rsidRPr="00444640">
        <w:t>1</w:t>
      </w:r>
      <w:r w:rsidRPr="00444640" w:rsidR="00EA6B97">
        <w:t>3</w:t>
      </w:r>
      <w:r w:rsidRPr="00444640">
        <w:t xml:space="preserve">. </w:t>
      </w:r>
      <w:r w:rsidRPr="00444640" w:rsidR="00FB01E8">
        <w:t xml:space="preserve"> </w:t>
      </w:r>
      <w:r w:rsidRPr="00444640">
        <w:t xml:space="preserve">Ronald H. Brown Leadership Award; and </w:t>
      </w:r>
    </w:p>
    <w:p w:rsidR="001D0686" w:rsidRPr="00444640" w:rsidP="001D0686" w14:paraId="0E4EE36D" w14:textId="77777777">
      <w:pPr>
        <w:ind w:left="720"/>
      </w:pPr>
    </w:p>
    <w:p w:rsidR="001D0686" w:rsidRPr="00444640" w:rsidP="001D0686" w14:paraId="037780D4" w14:textId="76B12FB0">
      <w:pPr>
        <w:ind w:left="720"/>
      </w:pPr>
      <w:r w:rsidRPr="00444640">
        <w:t>1</w:t>
      </w:r>
      <w:r w:rsidRPr="00444640" w:rsidR="00A763D3">
        <w:t>4</w:t>
      </w:r>
      <w:r w:rsidRPr="00444640">
        <w:t xml:space="preserve">. </w:t>
      </w:r>
      <w:r w:rsidRPr="00444640" w:rsidR="00FB01E8">
        <w:t xml:space="preserve"> </w:t>
      </w:r>
      <w:r w:rsidRPr="00444640" w:rsidR="007058FA">
        <w:t xml:space="preserve">The </w:t>
      </w:r>
      <w:r w:rsidRPr="00444640">
        <w:t>Abe Venable Legacy Award for Lifetime Achievement.</w:t>
      </w:r>
    </w:p>
    <w:p w:rsidR="001D0686" w:rsidRPr="00444640" w:rsidP="001D0686" w14:paraId="1A95E949" w14:textId="77777777"/>
    <w:p w:rsidR="00EF6DE0" w:rsidRPr="00444640" w:rsidP="00B56A94" w14:paraId="042345B4" w14:textId="77777777"/>
    <w:p w:rsidR="00AD09B6" w:rsidRPr="00444640" w:rsidP="00AD09B6" w14:paraId="5835B5FF" w14:textId="6E961B69">
      <w:r w:rsidRPr="00444640">
        <w:t xml:space="preserve">Nomination packages are distributed by MBDA to </w:t>
      </w:r>
      <w:r w:rsidRPr="00444640">
        <w:t>MBDAfunded</w:t>
      </w:r>
      <w:r w:rsidRPr="00444640">
        <w:t xml:space="preserve"> organizations, non-governmental organizations and to other interested parties.  The nominations may be submitted by individuals or organizations in any category applicable and may be submitted for more than one award category; self-nominations are also permitted.  In addition, nominations may be submitted by MBDA staff or by representatives of MBDA-funded projects.  However, nominations may not be submitted by members of headquarters review panels or by MBDA Selecting Officials.</w:t>
      </w:r>
    </w:p>
    <w:p w:rsidR="001D0686" w:rsidRPr="00444640" w:rsidP="001D0686" w14:paraId="1F93ECE7" w14:textId="77777777"/>
    <w:p w:rsidR="00AD09B6" w:rsidRPr="00444640" w:rsidP="00AD09B6" w14:paraId="08F417AA" w14:textId="77777777">
      <w:r w:rsidRPr="00444640">
        <w:t xml:space="preserve">The nomination package includes the: (1) nomination form; (2) narratives addressing the specific evaluation criterion; and (3) biography of the nominee or an overview of the organization (as applicable).  </w:t>
      </w:r>
    </w:p>
    <w:p w:rsidR="00AD09B6" w:rsidRPr="00444640" w:rsidP="001D0686" w14:paraId="173C7BA6" w14:textId="77777777"/>
    <w:p w:rsidR="00DC6B77" w:rsidRPr="00444640" w:rsidP="0058162C" w14:paraId="06604D33" w14:textId="77777777"/>
    <w:p w:rsidR="00DC6B77" w:rsidRPr="00444640" w:rsidP="00DC6B77" w14:paraId="377E525A" w14:textId="77777777">
      <w:r w:rsidRPr="00444640">
        <w:rPr>
          <w:b/>
          <w:bCs/>
        </w:rPr>
        <w:t xml:space="preserve">2.  </w:t>
      </w:r>
      <w:r w:rsidRPr="00444640">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444640">
        <w:rPr>
          <w:b/>
          <w:bCs/>
        </w:rPr>
        <w:t xml:space="preserve">. </w:t>
      </w:r>
    </w:p>
    <w:p w:rsidR="00DC6B77" w:rsidRPr="00444640" w:rsidP="00DC6B77" w14:paraId="042A22B6" w14:textId="77777777"/>
    <w:p w:rsidR="00EF6DE0" w:rsidRPr="00444640" w:rsidP="0058162C" w14:paraId="5F8255B0" w14:textId="77777777">
      <w:r w:rsidRPr="00444640">
        <w:t xml:space="preserve">The </w:t>
      </w:r>
      <w:r w:rsidRPr="00444640" w:rsidR="005D010C">
        <w:t xml:space="preserve">information will be used by MBDA’s </w:t>
      </w:r>
      <w:r w:rsidRPr="00444640" w:rsidR="008A06FA">
        <w:t xml:space="preserve">staff </w:t>
      </w:r>
      <w:r w:rsidRPr="00444640" w:rsidR="005D010C">
        <w:t>to determine those applicants best meeting the pre</w:t>
      </w:r>
      <w:r w:rsidRPr="00444640">
        <w:t>-</w:t>
      </w:r>
      <w:r w:rsidRPr="00444640" w:rsidR="005D010C">
        <w:t xml:space="preserve">announced selection criteria.  </w:t>
      </w:r>
      <w:r w:rsidRPr="00444640">
        <w:t xml:space="preserve">MBDA must collect two kinds of </w:t>
      </w:r>
      <w:smartTag w:uri="urn:schemas-microsoft-com:office:smarttags" w:element="PersonName">
        <w:r w:rsidRPr="00444640">
          <w:t>info</w:t>
        </w:r>
      </w:smartTag>
      <w:r w:rsidRPr="00444640">
        <w:t xml:space="preserve">rmation: (a) </w:t>
      </w:r>
      <w:smartTag w:uri="urn:schemas-microsoft-com:office:smarttags" w:element="PersonName">
        <w:r w:rsidRPr="00444640">
          <w:t>info</w:t>
        </w:r>
      </w:smartTag>
      <w:r w:rsidRPr="00444640">
        <w:t>rmation identifying the nominee and nominator</w:t>
      </w:r>
      <w:r w:rsidRPr="00444640" w:rsidR="005D010C">
        <w:t>,</w:t>
      </w:r>
      <w:r w:rsidRPr="00444640">
        <w:t xml:space="preserve"> and (b) </w:t>
      </w:r>
      <w:smartTag w:uri="urn:schemas-microsoft-com:office:smarttags" w:element="PersonName">
        <w:r w:rsidRPr="00444640">
          <w:t>info</w:t>
        </w:r>
      </w:smartTag>
      <w:r w:rsidRPr="00444640">
        <w:t xml:space="preserve">rmation explaining why the nominee should be given the award.  The use of a nomination form standardizes and limits the </w:t>
      </w:r>
      <w:smartTag w:uri="urn:schemas-microsoft-com:office:smarttags" w:element="PersonName">
        <w:r w:rsidRPr="00444640">
          <w:t>info</w:t>
        </w:r>
      </w:smartTag>
      <w:r w:rsidRPr="00444640">
        <w:t xml:space="preserve">rmation collected as part of the nomination process.  This makes the competition fair and eases any burden on applicants and reviewers alike.  Participation in the competition is voluntary.  </w:t>
      </w:r>
    </w:p>
    <w:p w:rsidR="00EF6DE0" w:rsidRPr="00444640" w:rsidP="0058162C" w14:paraId="261E3C45" w14:textId="77777777">
      <w:pPr>
        <w:rPr>
          <w:b/>
        </w:rPr>
      </w:pPr>
    </w:p>
    <w:p w:rsidR="00EF6DE0" w:rsidRPr="00444640" w:rsidP="0058162C" w14:paraId="70FAFC27" w14:textId="77777777">
      <w:pPr>
        <w:rPr>
          <w:b/>
        </w:rPr>
      </w:pPr>
    </w:p>
    <w:p w:rsidR="00427C2D" w:rsidRPr="00444640" w:rsidP="00DC6B77" w14:paraId="67A8633F" w14:textId="77777777">
      <w:pPr>
        <w:rPr>
          <w:b/>
        </w:rPr>
      </w:pPr>
      <w:r w:rsidRPr="00444640">
        <w:rPr>
          <w:b/>
        </w:rPr>
        <w:t xml:space="preserve">3.  </w:t>
      </w:r>
      <w:r w:rsidRPr="00444640">
        <w:rPr>
          <w:b/>
          <w:u w:val="single"/>
        </w:rPr>
        <w:t>Describe whether, and to what extent, the collection of information involves the use of automated, electronic, mechanical, or other technological collection techniques or other forms of information technology</w:t>
      </w:r>
      <w:r w:rsidRPr="00444640">
        <w:rPr>
          <w:b/>
        </w:rPr>
        <w:t>.</w:t>
      </w:r>
    </w:p>
    <w:p w:rsidR="008C5A7B" w:rsidRPr="00444640" w:rsidP="00B96EE6" w14:paraId="41F44420" w14:textId="77777777"/>
    <w:p w:rsidR="008C5A7B" w:rsidRPr="00444640" w:rsidP="008C5A7B" w14:paraId="52E64A1A" w14:textId="7A780164">
      <w:r w:rsidRPr="00444640">
        <w:t xml:space="preserve">The MED Week Awards Package is available for printing and downloading (.pdf file format) on MBDA’s website at </w:t>
      </w:r>
      <w:hyperlink r:id="rId5">
        <w:r w:rsidRPr="00444640">
          <w:rPr>
            <w:rStyle w:val="Hyperlink"/>
          </w:rPr>
          <w:t>www.mbda.gov</w:t>
        </w:r>
      </w:hyperlink>
      <w:r w:rsidRPr="00444640">
        <w:t xml:space="preserve"> or at the MED Week website at </w:t>
      </w:r>
      <w:hyperlink r:id="rId6">
        <w:r w:rsidRPr="00444640">
          <w:rPr>
            <w:rStyle w:val="Hyperlink"/>
          </w:rPr>
          <w:t>www.medweek.gov</w:t>
        </w:r>
      </w:hyperlink>
      <w:r w:rsidRPr="00444640">
        <w:t xml:space="preserve">.  Nomination packages may be submitted by electronic mail to the applicable MBDA contact listed in the package.  Alternatively, </w:t>
      </w:r>
      <w:r w:rsidRPr="00444640" w:rsidR="00D82D32">
        <w:t xml:space="preserve">during open comment, </w:t>
      </w:r>
      <w:r w:rsidRPr="00444640">
        <w:t xml:space="preserve">an applicant may mail the application to the applicable MBDA </w:t>
      </w:r>
      <w:r w:rsidRPr="00444640" w:rsidR="008A06FA">
        <w:t>o</w:t>
      </w:r>
      <w:r w:rsidRPr="00444640">
        <w:t xml:space="preserve">ffice as provided in the package.  While electronic use may be easier, it is not necessary to own a computer or to have access to the Internet </w:t>
      </w:r>
      <w:r w:rsidRPr="00444640" w:rsidR="008A06FA">
        <w:t>to</w:t>
      </w:r>
      <w:r w:rsidRPr="00444640">
        <w:t xml:space="preserve"> participate in the MED Week Awards Program.  Interested parties may request a paper copy of the application by contacting MBDA.  </w:t>
      </w:r>
    </w:p>
    <w:p w:rsidR="00B96EE6" w:rsidRPr="00444640" w:rsidP="00B96EE6" w14:paraId="67B5B669" w14:textId="77777777"/>
    <w:p w:rsidR="00352C66" w:rsidRPr="00444640" w:rsidP="00B96EE6" w14:paraId="4123DAB9" w14:textId="77777777"/>
    <w:p w:rsidR="00427C2D" w:rsidRPr="00444640" w:rsidP="00DC6B77" w14:paraId="178AB95C" w14:textId="77777777">
      <w:pPr>
        <w:rPr>
          <w:b/>
        </w:rPr>
      </w:pPr>
      <w:r w:rsidRPr="00444640">
        <w:rPr>
          <w:b/>
        </w:rPr>
        <w:t xml:space="preserve">4.  </w:t>
      </w:r>
      <w:r w:rsidRPr="00444640">
        <w:rPr>
          <w:b/>
          <w:u w:val="single"/>
        </w:rPr>
        <w:t>Describe efforts to identify duplication</w:t>
      </w:r>
      <w:r w:rsidRPr="00444640">
        <w:rPr>
          <w:b/>
        </w:rPr>
        <w:t>.</w:t>
      </w:r>
    </w:p>
    <w:p w:rsidR="00352C66" w:rsidRPr="00444640" w:rsidP="00352C66" w14:paraId="3FF5C335" w14:textId="77777777">
      <w:pPr>
        <w:rPr>
          <w:bCs/>
          <w:i/>
          <w:iCs/>
        </w:rPr>
      </w:pPr>
    </w:p>
    <w:p w:rsidR="00352C66" w:rsidRPr="00444640" w:rsidP="00352C66" w14:paraId="524E985A" w14:textId="77777777">
      <w:r w:rsidRPr="00444640">
        <w:t xml:space="preserve">MBDA is unaware of any duplication with respect to this information collection.  </w:t>
      </w:r>
    </w:p>
    <w:p w:rsidR="00352C66" w:rsidRPr="00444640" w:rsidP="00352C66" w14:paraId="2C379534" w14:textId="77777777"/>
    <w:p w:rsidR="00DC6B77" w:rsidRPr="00444640" w:rsidP="00352C66" w14:paraId="6B63C3EE" w14:textId="77777777"/>
    <w:p w:rsidR="00427C2D" w:rsidRPr="00444640" w:rsidP="00DC6B77" w14:paraId="6D606BB5" w14:textId="77777777">
      <w:pPr>
        <w:rPr>
          <w:b/>
        </w:rPr>
      </w:pPr>
      <w:r w:rsidRPr="00444640">
        <w:rPr>
          <w:b/>
        </w:rPr>
        <w:t xml:space="preserve">5.  </w:t>
      </w:r>
      <w:r w:rsidRPr="00444640">
        <w:rPr>
          <w:b/>
          <w:u w:val="single"/>
        </w:rPr>
        <w:t>If the collection of information involves small businesses or other small entities, describe the methods used to minimize burden</w:t>
      </w:r>
      <w:r w:rsidRPr="00444640">
        <w:rPr>
          <w:b/>
        </w:rPr>
        <w:t>.</w:t>
      </w:r>
    </w:p>
    <w:p w:rsidR="00352C66" w:rsidRPr="00444640" w:rsidP="00352C66" w14:paraId="2710EE79" w14:textId="77777777">
      <w:pPr>
        <w:rPr>
          <w:bCs/>
        </w:rPr>
      </w:pPr>
    </w:p>
    <w:p w:rsidR="00D13B1F" w:rsidRPr="00444640" w:rsidP="00352C66" w14:paraId="4F996B34" w14:textId="7FCFEE98">
      <w:r w:rsidRPr="00444640">
        <w:t xml:space="preserve">It is anticipated that </w:t>
      </w:r>
      <w:r w:rsidRPr="00444640" w:rsidR="6F4D9099">
        <w:t>many of</w:t>
      </w:r>
      <w:r w:rsidRPr="00444640">
        <w:t xml:space="preserve"> the nominations will come from </w:t>
      </w:r>
      <w:r w:rsidRPr="00444640" w:rsidR="03BF191E">
        <w:t>n</w:t>
      </w:r>
      <w:r w:rsidRPr="00444640">
        <w:t>on-governmental organizations and representatives of large</w:t>
      </w:r>
      <w:r w:rsidRPr="00444640" w:rsidR="78DBB8E4">
        <w:t xml:space="preserve"> corporations who will nominate</w:t>
      </w:r>
      <w:r w:rsidRPr="00444640">
        <w:t xml:space="preserve"> </w:t>
      </w:r>
      <w:r w:rsidRPr="00444640" w:rsidR="4E1023E9">
        <w:t>MBEs,</w:t>
      </w:r>
      <w:r w:rsidRPr="00444640">
        <w:t xml:space="preserve"> which </w:t>
      </w:r>
      <w:r w:rsidRPr="00444640" w:rsidR="4E1023E9">
        <w:t xml:space="preserve">can </w:t>
      </w:r>
      <w:r w:rsidRPr="00444640">
        <w:t xml:space="preserve">include small businesses.  The only burden would be on small businesses who want to self-nominate for the awards.  </w:t>
      </w:r>
    </w:p>
    <w:p w:rsidR="00DC6B77" w:rsidRPr="00444640" w:rsidP="00DC6B77" w14:paraId="4BB27C29" w14:textId="77777777"/>
    <w:p w:rsidR="00DC6B77" w:rsidRPr="00444640" w:rsidP="00DC6B77" w14:paraId="19521BAC" w14:textId="77777777"/>
    <w:p w:rsidR="00427C2D" w:rsidRPr="00444640" w:rsidP="00DC6B77" w14:paraId="7DFC42BD" w14:textId="77777777">
      <w:pPr>
        <w:rPr>
          <w:b/>
        </w:rPr>
      </w:pPr>
      <w:r w:rsidRPr="00444640">
        <w:rPr>
          <w:b/>
        </w:rPr>
        <w:t xml:space="preserve">6.  </w:t>
      </w:r>
      <w:r w:rsidRPr="00444640">
        <w:rPr>
          <w:b/>
          <w:u w:val="single"/>
        </w:rPr>
        <w:t>Describe the consequences to the Federal program or policy activities if the collection is not conducted or is conducted less frequently</w:t>
      </w:r>
      <w:r w:rsidRPr="00444640">
        <w:rPr>
          <w:b/>
        </w:rPr>
        <w:t xml:space="preserve">. </w:t>
      </w:r>
    </w:p>
    <w:p w:rsidR="00D15210" w:rsidRPr="00444640" w:rsidP="0060040F" w14:paraId="519941C6" w14:textId="77777777"/>
    <w:p w:rsidR="0060040F" w:rsidRPr="00444640" w:rsidP="0060040F" w14:paraId="7F7D1F2B" w14:textId="670141D7">
      <w:r w:rsidRPr="00444640">
        <w:t>If the information is not collected</w:t>
      </w:r>
      <w:r w:rsidRPr="00444640" w:rsidR="6F4D9099">
        <w:t>,</w:t>
      </w:r>
      <w:r w:rsidRPr="00444640">
        <w:t xml:space="preserve"> MBDA would </w:t>
      </w:r>
      <w:r w:rsidRPr="00444640" w:rsidR="6F4D9099">
        <w:t xml:space="preserve">not be </w:t>
      </w:r>
      <w:r w:rsidRPr="00444640">
        <w:t xml:space="preserve">able to determine which nominees meet the award criteria.  </w:t>
      </w:r>
      <w:r w:rsidRPr="00444640" w:rsidR="54E09892">
        <w:t xml:space="preserve">MBDA would not be able to open its awards program to the public, which would diminish the pool of available candidates and would prevent the public from having an opportunity to </w:t>
      </w:r>
      <w:r w:rsidRPr="00444640" w:rsidR="54E09892">
        <w:t>participate.The</w:t>
      </w:r>
      <w:r w:rsidRPr="00444640" w:rsidR="54E09892">
        <w:t xml:space="preserve"> MED Week awards program is MBDA’s most prominent way to honor successful </w:t>
      </w:r>
      <w:r w:rsidRPr="00444640" w:rsidR="4E1023E9">
        <w:t>MBEs</w:t>
      </w:r>
      <w:r w:rsidRPr="00444640" w:rsidR="6F4D9099">
        <w:t>,</w:t>
      </w:r>
      <w:r w:rsidRPr="00444640" w:rsidR="54E09892">
        <w:t xml:space="preserve"> and all should have access.</w:t>
      </w:r>
      <w:r w:rsidRPr="00444640">
        <w:t xml:space="preserve">  </w:t>
      </w:r>
    </w:p>
    <w:p w:rsidR="0060040F" w:rsidRPr="00444640" w:rsidP="0060040F" w14:paraId="7E21B771" w14:textId="77777777">
      <w:pPr>
        <w:rPr>
          <w:bCs/>
        </w:rPr>
      </w:pPr>
    </w:p>
    <w:p w:rsidR="00D15210" w:rsidRPr="00444640" w:rsidP="00DC6B77" w14:paraId="6E876FF2" w14:textId="77777777">
      <w:pPr>
        <w:rPr>
          <w:bCs/>
        </w:rPr>
      </w:pPr>
    </w:p>
    <w:p w:rsidR="00D15210" w:rsidRPr="00444640" w:rsidP="00DC6B77" w14:paraId="5CDE8788" w14:textId="77777777">
      <w:pPr>
        <w:rPr>
          <w:b/>
          <w:u w:val="single"/>
        </w:rPr>
      </w:pPr>
      <w:r w:rsidRPr="00444640">
        <w:rPr>
          <w:b/>
        </w:rPr>
        <w:t xml:space="preserve">7.  </w:t>
      </w:r>
      <w:r w:rsidRPr="00444640" w:rsidR="00427C2D">
        <w:rPr>
          <w:b/>
          <w:u w:val="single"/>
        </w:rPr>
        <w:t xml:space="preserve">Explain any special circumstances that require the collection to be conducted in a </w:t>
      </w:r>
    </w:p>
    <w:p w:rsidR="00427C2D" w:rsidRPr="00444640" w:rsidP="00DC6B77" w14:paraId="6002468B" w14:textId="77777777">
      <w:pPr>
        <w:rPr>
          <w:b/>
        </w:rPr>
      </w:pPr>
      <w:r w:rsidRPr="00444640">
        <w:rPr>
          <w:b/>
          <w:u w:val="single"/>
        </w:rPr>
        <w:t>manner inconsistent with OMB guidelines</w:t>
      </w:r>
      <w:r w:rsidRPr="00444640">
        <w:rPr>
          <w:b/>
        </w:rPr>
        <w:t>.</w:t>
      </w:r>
    </w:p>
    <w:p w:rsidR="0060040F" w:rsidRPr="00444640" w:rsidP="0060040F" w14:paraId="5259300A" w14:textId="77777777"/>
    <w:p w:rsidR="0060040F" w:rsidRPr="00444640" w:rsidP="0060040F" w14:paraId="4294DEE7" w14:textId="77777777">
      <w:r w:rsidRPr="00444640">
        <w:t>This information collection is consistent with OMB guidelines</w:t>
      </w:r>
      <w:r w:rsidRPr="00444640" w:rsidR="00D13B1F">
        <w:t>.</w:t>
      </w:r>
    </w:p>
    <w:p w:rsidR="0060040F" w:rsidRPr="00444640" w:rsidP="0060040F" w14:paraId="643813A4" w14:textId="77777777">
      <w:pPr>
        <w:rPr>
          <w:bCs/>
        </w:rPr>
      </w:pPr>
    </w:p>
    <w:p w:rsidR="00D15210" w:rsidRPr="00444640" w:rsidP="0060040F" w14:paraId="56565E9B" w14:textId="77777777">
      <w:pPr>
        <w:rPr>
          <w:bCs/>
        </w:rPr>
      </w:pPr>
    </w:p>
    <w:p w:rsidR="00427C2D" w:rsidRPr="00444640" w:rsidP="612A9B4A" w14:paraId="4A784CF4" w14:textId="77777777">
      <w:pPr>
        <w:rPr>
          <w:b/>
          <w:bCs/>
        </w:rPr>
      </w:pPr>
      <w:r w:rsidRPr="00444640">
        <w:rPr>
          <w:b/>
          <w:bCs/>
        </w:rPr>
        <w:t xml:space="preserve">8.  </w:t>
      </w:r>
      <w:r w:rsidRPr="00444640">
        <w:rPr>
          <w:b/>
          <w:bCs/>
          <w:u w:val="single"/>
        </w:rPr>
        <w:t>Provide information on the PRA Federal Register N</w:t>
      </w:r>
      <w:r w:rsidRPr="00444640">
        <w:rPr>
          <w:b/>
          <w:bCs/>
          <w:u w:val="single"/>
        </w:rPr>
        <w:t>otice that solicited public comments on the information collection prior to submission to the OMB.  Summarize the public comments receive</w:t>
      </w:r>
      <w:r w:rsidRPr="00444640" w:rsidR="00AA5C0D">
        <w:rPr>
          <w:b/>
          <w:bCs/>
          <w:u w:val="single"/>
        </w:rPr>
        <w:t>d</w:t>
      </w:r>
      <w:r w:rsidRPr="00444640">
        <w:rPr>
          <w:b/>
          <w:bCs/>
          <w:u w:val="single"/>
        </w:rPr>
        <w:t xml:space="preserve"> in response to the notice and describe the actions taken by the agency in response to those comments.  Describe the efforts to consult with </w:t>
      </w:r>
      <w:r w:rsidRPr="00444640">
        <w:rPr>
          <w:b/>
          <w:bCs/>
          <w:u w:val="single"/>
        </w:rPr>
        <w:t>persons</w:t>
      </w:r>
      <w:r w:rsidRPr="00444640">
        <w:rPr>
          <w:b/>
          <w:bCs/>
          <w:u w:val="single"/>
        </w:rPr>
        <w:t xml:space="preserve"> outside the agency to obtain their views on the availability of data, frequency of collection, the clarity </w:t>
      </w:r>
      <w:r w:rsidRPr="00444640">
        <w:rPr>
          <w:b/>
          <w:bCs/>
          <w:u w:val="single"/>
        </w:rPr>
        <w:t>of instructions and recordkeeping, disclosure, or reporting format (if any), and on the data elements to be recorded, disclosed, or reported</w:t>
      </w:r>
      <w:r w:rsidRPr="00444640">
        <w:rPr>
          <w:b/>
          <w:bCs/>
        </w:rPr>
        <w:t xml:space="preserve">. </w:t>
      </w:r>
    </w:p>
    <w:p w:rsidR="00D13B1F" w:rsidRPr="00444640" w:rsidP="00D13B1F" w14:paraId="042D1505" w14:textId="77777777">
      <w:pPr>
        <w:rPr>
          <w:bCs/>
        </w:rPr>
      </w:pPr>
    </w:p>
    <w:p w:rsidR="001D0686" w:rsidRPr="00444640" w:rsidP="00D13B1F" w14:paraId="508C1544" w14:textId="77777777">
      <w:r w:rsidRPr="00444640">
        <w:t xml:space="preserve">A </w:t>
      </w:r>
      <w:r w:rsidRPr="00444640">
        <w:rPr>
          <w:u w:val="single"/>
        </w:rPr>
        <w:t>Federal Register</w:t>
      </w:r>
      <w:r w:rsidRPr="00444640">
        <w:t xml:space="preserve"> Notice soliciting public comments was published on </w:t>
      </w:r>
      <w:r w:rsidRPr="00444640" w:rsidR="00125ED1">
        <w:t xml:space="preserve">August </w:t>
      </w:r>
      <w:r w:rsidRPr="00444640" w:rsidR="004F7D71">
        <w:t>27</w:t>
      </w:r>
      <w:r w:rsidRPr="00444640" w:rsidR="00942D02">
        <w:t xml:space="preserve">, </w:t>
      </w:r>
      <w:r w:rsidRPr="00444640" w:rsidR="004F7D71">
        <w:t xml:space="preserve">2024 </w:t>
      </w:r>
    </w:p>
    <w:p w:rsidR="00D13B1F" w:rsidRPr="00444640" w:rsidP="612A9B4A" w14:paraId="2918B13D" w14:textId="4DFC9989">
      <w:r w:rsidRPr="00444640">
        <w:t xml:space="preserve">(Vol. </w:t>
      </w:r>
      <w:r w:rsidRPr="00444640" w:rsidR="4250C5F8">
        <w:t>89</w:t>
      </w:r>
      <w:r w:rsidRPr="00444640">
        <w:t>,</w:t>
      </w:r>
      <w:r w:rsidRPr="00444640" w:rsidR="05AD7847">
        <w:t xml:space="preserve"> No. 166, </w:t>
      </w:r>
      <w:r w:rsidRPr="00444640">
        <w:t xml:space="preserve"> </w:t>
      </w:r>
      <w:r w:rsidRPr="00444640" w:rsidR="51093DE8">
        <w:t xml:space="preserve">pg. </w:t>
      </w:r>
      <w:r w:rsidRPr="00444640" w:rsidR="4250C5F8">
        <w:t>68589</w:t>
      </w:r>
      <w:r w:rsidRPr="00444640">
        <w:t xml:space="preserve">).  </w:t>
      </w:r>
      <w:r w:rsidRPr="00444640" w:rsidR="7ED3A67B">
        <w:t>MBDA received one comment</w:t>
      </w:r>
      <w:r w:rsidRPr="00444640" w:rsidR="6CCBB9EE">
        <w:t xml:space="preserve"> that raised a concern about the eligibility criteria for award winners as being restricted to individuals who belong to racial or ethnic minority groups.  However, MBDA makes clear in the call for nominations brochure that the awards are open to “minority business enterprises” as defined by the MBD Act of 2021, which means businesses owned or operated by socially or economically disadvantaged individuals, and are not restricted on the basis of race or ethnicity.  </w:t>
      </w:r>
      <w:r w:rsidRPr="00444640" w:rsidR="0FAB3571">
        <w:t>MBDA did not seek additional public consultation outside of the Federal Register process for soliciting public comments.</w:t>
      </w:r>
    </w:p>
    <w:p w:rsidR="00942D02" w:rsidRPr="00444640" w:rsidP="00D13B1F" w14:paraId="33543B57" w14:textId="77777777"/>
    <w:p w:rsidR="00D13B1F" w:rsidRPr="00444640" w:rsidP="00D13B1F" w14:paraId="41754BB4" w14:textId="77777777"/>
    <w:p w:rsidR="00427C2D" w:rsidRPr="00444640" w:rsidP="00DC6B77" w14:paraId="4BE5FCBA" w14:textId="77777777">
      <w:pPr>
        <w:rPr>
          <w:b/>
        </w:rPr>
      </w:pPr>
      <w:r w:rsidRPr="00444640">
        <w:rPr>
          <w:b/>
        </w:rPr>
        <w:t xml:space="preserve">9.  </w:t>
      </w:r>
      <w:r w:rsidRPr="00444640">
        <w:rPr>
          <w:b/>
          <w:u w:val="single"/>
        </w:rPr>
        <w:t>Explain any decisions to provide payments or gifts to the respondents, other than remuneration of contractors or grantees</w:t>
      </w:r>
      <w:r w:rsidRPr="00444640">
        <w:rPr>
          <w:b/>
        </w:rPr>
        <w:t>.</w:t>
      </w:r>
    </w:p>
    <w:p w:rsidR="00D13B1F" w:rsidRPr="00444640" w:rsidP="00D13B1F" w14:paraId="511D3839" w14:textId="77777777">
      <w:pPr>
        <w:rPr>
          <w:bCs/>
        </w:rPr>
      </w:pPr>
    </w:p>
    <w:p w:rsidR="00547699" w:rsidRPr="00444640" w:rsidP="00D13B1F" w14:paraId="6902B593" w14:textId="77777777">
      <w:r w:rsidRPr="00444640">
        <w:t>The MED Week Prog</w:t>
      </w:r>
      <w:r w:rsidRPr="00444640">
        <w:t>ram presents each winner with an award which is determined each year.</w:t>
      </w:r>
    </w:p>
    <w:p w:rsidR="00EF6DE0" w:rsidRPr="00444640" w:rsidP="00EF6DE0" w14:paraId="27FCC48F" w14:textId="77777777">
      <w:r w:rsidRPr="00444640">
        <w:t xml:space="preserve">It may be a plaque, decorative bowl, statuette, etc.  </w:t>
      </w:r>
      <w:r w:rsidRPr="00444640">
        <w:t>The awards are strictly honorary.</w:t>
      </w:r>
    </w:p>
    <w:p w:rsidR="00547699" w:rsidRPr="00444640" w:rsidP="00D13B1F" w14:paraId="270D7AF7" w14:textId="77777777"/>
    <w:p w:rsidR="00547699" w:rsidRPr="00444640" w:rsidP="00D13B1F" w14:paraId="4B33277A" w14:textId="77777777"/>
    <w:p w:rsidR="00427C2D" w:rsidRPr="00444640" w:rsidP="004564DF" w14:paraId="047E53AF" w14:textId="77777777">
      <w:pPr>
        <w:rPr>
          <w:b/>
        </w:rPr>
      </w:pPr>
      <w:r w:rsidRPr="00444640">
        <w:rPr>
          <w:b/>
        </w:rPr>
        <w:t xml:space="preserve">10.  </w:t>
      </w:r>
      <w:r w:rsidRPr="00444640">
        <w:rPr>
          <w:b/>
          <w:u w:val="single"/>
        </w:rPr>
        <w:t>Describe any assurance of confidentiality provided to respondents and the basis for assurance in statute, regulation, or agency policy</w:t>
      </w:r>
      <w:r w:rsidRPr="00444640">
        <w:rPr>
          <w:b/>
        </w:rPr>
        <w:t xml:space="preserve">.  </w:t>
      </w:r>
    </w:p>
    <w:p w:rsidR="00D13B1F" w:rsidRPr="00444640" w:rsidP="00D13B1F" w14:paraId="7D5D0450" w14:textId="77777777">
      <w:pPr>
        <w:rPr>
          <w:bCs/>
        </w:rPr>
      </w:pPr>
    </w:p>
    <w:p w:rsidR="00D13B1F" w:rsidRPr="00444640" w:rsidP="00D13B1F" w14:paraId="747B638D" w14:textId="77777777">
      <w:r w:rsidRPr="00444640">
        <w:t xml:space="preserve">There are no assurances of confidentiality.  However, MBDA treats nominees’ admissions with care.  </w:t>
      </w:r>
      <w:r w:rsidRPr="00444640" w:rsidR="00547699">
        <w:t>I</w:t>
      </w:r>
      <w:r w:rsidRPr="00444640">
        <w:t xml:space="preserve">n no event is proprietary information disclosed or released.  </w:t>
      </w:r>
    </w:p>
    <w:p w:rsidR="00D13B1F" w:rsidRPr="00444640" w:rsidP="00D13B1F" w14:paraId="3CA7070B" w14:textId="77777777">
      <w:pPr>
        <w:rPr>
          <w:bCs/>
        </w:rPr>
      </w:pPr>
    </w:p>
    <w:p w:rsidR="00547699" w:rsidRPr="00444640" w:rsidP="00D13B1F" w14:paraId="6EC5FD58" w14:textId="77777777">
      <w:pPr>
        <w:rPr>
          <w:bCs/>
        </w:rPr>
      </w:pPr>
    </w:p>
    <w:p w:rsidR="00427C2D" w:rsidRPr="00444640" w:rsidP="004564DF" w14:paraId="3C951CB1" w14:textId="77777777">
      <w:pPr>
        <w:rPr>
          <w:b/>
        </w:rPr>
      </w:pPr>
      <w:r w:rsidRPr="00444640">
        <w:rPr>
          <w:b/>
        </w:rPr>
        <w:t xml:space="preserve">11.  </w:t>
      </w:r>
      <w:r w:rsidRPr="00444640">
        <w:rPr>
          <w:b/>
          <w:u w:val="single"/>
        </w:rPr>
        <w:t>Provide additional justification for any question of sensitive nature, such as sexual behavior and attitudes, religious beliefs, and other matters that are commonly considered private</w:t>
      </w:r>
      <w:r w:rsidRPr="00444640">
        <w:rPr>
          <w:b/>
        </w:rPr>
        <w:t>.</w:t>
      </w:r>
    </w:p>
    <w:p w:rsidR="00D13B1F" w:rsidRPr="00444640" w:rsidP="00D13B1F" w14:paraId="3F7A98BA" w14:textId="77777777">
      <w:pPr>
        <w:rPr>
          <w:b/>
        </w:rPr>
      </w:pPr>
    </w:p>
    <w:p w:rsidR="00D13B1F" w:rsidRPr="00444640" w:rsidP="00D13B1F" w14:paraId="5D41FD06" w14:textId="77777777">
      <w:r w:rsidRPr="00444640">
        <w:t>None of these collections include information of a sensitive nature.</w:t>
      </w:r>
    </w:p>
    <w:p w:rsidR="0073756B" w:rsidRPr="00444640" w:rsidP="00D13B1F" w14:paraId="25962E80" w14:textId="77777777"/>
    <w:p w:rsidR="0073756B" w:rsidRPr="00444640" w:rsidP="0073756B" w14:paraId="4D6C29F0" w14:textId="77777777">
      <w:r w:rsidRPr="00444640">
        <w:rPr>
          <w:lang w:bidi="en-US"/>
        </w:rPr>
        <w:t>In the instances where there are questions of race/ethnicity, MBDA will ensure that the OMB Standards for the Classification of Federal Data on Race and Ethnicity are followed (SPD 15 Revised Race and Ethnicity Data Standards).</w:t>
      </w:r>
    </w:p>
    <w:p w:rsidR="004564DF" w:rsidRPr="00444640" w:rsidP="004564DF" w14:paraId="4794A6C5" w14:textId="77777777">
      <w:pPr>
        <w:rPr>
          <w:bCs/>
        </w:rPr>
      </w:pPr>
    </w:p>
    <w:p w:rsidR="004564DF" w:rsidRPr="00444640" w:rsidP="004564DF" w14:paraId="2CCEBA5F" w14:textId="77777777">
      <w:pPr>
        <w:rPr>
          <w:bCs/>
        </w:rPr>
      </w:pPr>
    </w:p>
    <w:p w:rsidR="00427C2D" w:rsidRPr="00444640" w:rsidP="004564DF" w14:paraId="11D08A15" w14:textId="77777777">
      <w:pPr>
        <w:rPr>
          <w:b/>
        </w:rPr>
      </w:pPr>
      <w:r w:rsidRPr="00444640">
        <w:rPr>
          <w:b/>
        </w:rPr>
        <w:t xml:space="preserve">12.  </w:t>
      </w:r>
      <w:r w:rsidRPr="00444640">
        <w:rPr>
          <w:b/>
          <w:u w:val="single"/>
        </w:rPr>
        <w:t>Provide an estimate of the hour burden of the collection of information</w:t>
      </w:r>
      <w:r w:rsidRPr="00444640">
        <w:rPr>
          <w:b/>
        </w:rPr>
        <w:t>.</w:t>
      </w:r>
    </w:p>
    <w:p w:rsidR="00D13B1F" w:rsidRPr="00444640" w:rsidP="00D13B1F" w14:paraId="084E0A9E" w14:textId="77777777">
      <w:pPr>
        <w:rPr>
          <w:b/>
        </w:rPr>
      </w:pPr>
    </w:p>
    <w:p w:rsidR="00B63F67" w:rsidRPr="00444640" w:rsidP="00D13B1F" w14:paraId="34FA11B6" w14:textId="0A7E588C">
      <w:r w:rsidRPr="00444640">
        <w:t>The estimated b</w:t>
      </w:r>
      <w:r w:rsidRPr="00444640" w:rsidR="5B1F5E04">
        <w:t xml:space="preserve">urden </w:t>
      </w:r>
      <w:r w:rsidRPr="00444640">
        <w:t xml:space="preserve">hours </w:t>
      </w:r>
      <w:r w:rsidRPr="00444640" w:rsidR="5B1F5E04">
        <w:t>ha</w:t>
      </w:r>
      <w:r w:rsidRPr="00444640">
        <w:t>ve</w:t>
      </w:r>
      <w:r w:rsidRPr="00444640" w:rsidR="5B1F5E04">
        <w:t xml:space="preserve"> been </w:t>
      </w:r>
      <w:r w:rsidRPr="00444640" w:rsidR="298AF3E0">
        <w:t xml:space="preserve">determined based on discussions with </w:t>
      </w:r>
      <w:r w:rsidRPr="00444640" w:rsidR="5B1F5E04">
        <w:t xml:space="preserve">individuals who have submitted applications for MBDA’s awards program in the past.  </w:t>
      </w:r>
      <w:r w:rsidRPr="00444640">
        <w:t>E</w:t>
      </w:r>
      <w:r w:rsidRPr="00444640" w:rsidR="5B1F5E04">
        <w:t xml:space="preserve">xperience has shown that </w:t>
      </w:r>
      <w:r w:rsidRPr="00444640" w:rsidR="4AB2C529">
        <w:t>the nomination</w:t>
      </w:r>
      <w:r w:rsidRPr="00444640" w:rsidR="28A76BA5">
        <w:t xml:space="preserve"> </w:t>
      </w:r>
      <w:r w:rsidRPr="00444640" w:rsidR="1A3C31EE">
        <w:t xml:space="preserve">process requires </w:t>
      </w:r>
      <w:r w:rsidRPr="00444640" w:rsidR="02291AE0">
        <w:t>1</w:t>
      </w:r>
      <w:r w:rsidRPr="00444640" w:rsidR="28A76BA5">
        <w:t xml:space="preserve"> hour</w:t>
      </w:r>
      <w:r w:rsidRPr="00444640" w:rsidR="0CFD3DFC">
        <w:t xml:space="preserve"> </w:t>
      </w:r>
      <w:r w:rsidRPr="00444640" w:rsidR="28A76BA5">
        <w:t xml:space="preserve">to complete.  </w:t>
      </w:r>
    </w:p>
    <w:p w:rsidR="00B63F67" w:rsidRPr="00444640" w:rsidP="00B63F67" w14:paraId="78864370" w14:textId="77777777"/>
    <w:p w:rsidR="00B56A94" w:rsidRPr="00444640" w:rsidP="00B63F67" w14:paraId="51D61519" w14:textId="514D9669">
      <w:pPr>
        <w:ind w:left="720"/>
        <w:rPr>
          <w:b/>
        </w:rPr>
      </w:pPr>
      <w:r w:rsidRPr="00444640">
        <w:t xml:space="preserve">   </w:t>
      </w:r>
      <w:r w:rsidRPr="00444640">
        <w:tab/>
        <w:t xml:space="preserve">100 application packages X </w:t>
      </w:r>
      <w:r w:rsidRPr="00444640" w:rsidR="00D579A6">
        <w:t>1</w:t>
      </w:r>
      <w:r w:rsidRPr="00444640">
        <w:t xml:space="preserve"> hours = </w:t>
      </w:r>
      <w:r w:rsidRPr="00444640">
        <w:rPr>
          <w:b/>
        </w:rPr>
        <w:t>2</w:t>
      </w:r>
      <w:r w:rsidRPr="00444640" w:rsidR="00D579A6">
        <w:rPr>
          <w:b/>
        </w:rPr>
        <w:t>50</w:t>
      </w:r>
      <w:r w:rsidRPr="00444640">
        <w:rPr>
          <w:b/>
        </w:rPr>
        <w:t xml:space="preserve"> hours</w:t>
      </w:r>
    </w:p>
    <w:p w:rsidR="00B56A94" w:rsidRPr="00444640" w:rsidP="00B63F67" w14:paraId="1CF45233" w14:textId="77777777">
      <w:pPr>
        <w:ind w:left="720"/>
      </w:pPr>
    </w:p>
    <w:p w:rsidR="00056ACC" w:rsidRPr="00444640" w:rsidP="00B63F67" w14:paraId="64023A81" w14:textId="77777777">
      <w:pPr>
        <w:ind w:left="720"/>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3"/>
        <w:gridCol w:w="1710"/>
        <w:gridCol w:w="2032"/>
        <w:gridCol w:w="1980"/>
        <w:gridCol w:w="1350"/>
      </w:tblGrid>
      <w:tr w14:paraId="506AAB1A" w14:textId="77777777" w:rsidTr="00444640">
        <w:tblPrEx>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980"/>
        </w:trPr>
        <w:tc>
          <w:tcPr>
            <w:tcW w:w="2193" w:type="dxa"/>
            <w:tcBorders>
              <w:top w:val="single" w:sz="4" w:space="0" w:color="auto"/>
              <w:left w:val="single" w:sz="4" w:space="0" w:color="auto"/>
              <w:bottom w:val="single" w:sz="4" w:space="0" w:color="auto"/>
              <w:right w:val="single" w:sz="4" w:space="0" w:color="auto"/>
            </w:tcBorders>
            <w:shd w:val="clear" w:color="auto" w:fill="95DCF7" w:themeFill="accent4" w:themeFillTint="66"/>
          </w:tcPr>
          <w:p w:rsidR="0073756B" w:rsidRPr="00444640" w:rsidP="0073756B" w14:paraId="645DA480" w14:textId="77777777">
            <w:pPr>
              <w:spacing w:line="259" w:lineRule="auto"/>
              <w:jc w:val="center"/>
              <w:rPr>
                <w:rFonts w:ascii="Arial" w:eastAsia="Aptos" w:hAnsi="Arial" w:cs="Arial"/>
                <w:b/>
                <w:kern w:val="2"/>
                <w:sz w:val="22"/>
                <w:szCs w:val="22"/>
              </w:rPr>
            </w:pPr>
          </w:p>
          <w:p w:rsidR="0073756B" w:rsidRPr="00444640" w:rsidP="0073756B" w14:paraId="777CB18A" w14:textId="77777777">
            <w:pPr>
              <w:spacing w:after="160" w:line="259" w:lineRule="auto"/>
              <w:jc w:val="center"/>
              <w:rPr>
                <w:rFonts w:ascii="Arial" w:eastAsia="Aptos" w:hAnsi="Arial" w:cs="Arial"/>
                <w:b/>
                <w:kern w:val="2"/>
                <w:sz w:val="22"/>
                <w:szCs w:val="22"/>
              </w:rPr>
            </w:pPr>
            <w:r w:rsidRPr="00444640">
              <w:rPr>
                <w:rFonts w:ascii="Arial" w:eastAsia="Aptos" w:hAnsi="Arial" w:cs="Arial"/>
                <w:b/>
                <w:kern w:val="2"/>
                <w:sz w:val="22"/>
                <w:szCs w:val="22"/>
              </w:rPr>
              <w:t>Instrument</w:t>
            </w:r>
          </w:p>
        </w:tc>
        <w:tc>
          <w:tcPr>
            <w:tcW w:w="1710" w:type="dxa"/>
            <w:tcBorders>
              <w:top w:val="single" w:sz="4" w:space="0" w:color="auto"/>
              <w:left w:val="single" w:sz="4" w:space="0" w:color="auto"/>
              <w:bottom w:val="single" w:sz="4" w:space="0" w:color="auto"/>
              <w:right w:val="single" w:sz="4" w:space="0" w:color="auto"/>
            </w:tcBorders>
            <w:shd w:val="clear" w:color="auto" w:fill="95DCF7" w:themeFill="accent4" w:themeFillTint="66"/>
            <w:hideMark/>
          </w:tcPr>
          <w:p w:rsidR="0073756B" w:rsidRPr="00444640" w:rsidP="0073756B" w14:paraId="05B402AF" w14:textId="77777777">
            <w:pPr>
              <w:spacing w:line="259" w:lineRule="auto"/>
              <w:jc w:val="center"/>
              <w:rPr>
                <w:rFonts w:ascii="Arial" w:eastAsia="Aptos" w:hAnsi="Arial" w:cs="Arial"/>
                <w:b/>
                <w:kern w:val="2"/>
                <w:sz w:val="22"/>
                <w:szCs w:val="22"/>
              </w:rPr>
            </w:pPr>
          </w:p>
          <w:p w:rsidR="0073756B" w:rsidRPr="00444640" w:rsidP="0073756B" w14:paraId="65D79750" w14:textId="77777777">
            <w:pPr>
              <w:spacing w:after="160" w:line="259" w:lineRule="auto"/>
              <w:jc w:val="center"/>
              <w:rPr>
                <w:rFonts w:ascii="Arial" w:eastAsia="Aptos" w:hAnsi="Arial" w:cs="Arial"/>
                <w:b/>
                <w:kern w:val="2"/>
                <w:sz w:val="22"/>
                <w:szCs w:val="22"/>
              </w:rPr>
            </w:pPr>
            <w:r w:rsidRPr="00444640">
              <w:rPr>
                <w:rFonts w:ascii="Arial" w:eastAsia="Aptos" w:hAnsi="Arial" w:cs="Arial"/>
                <w:b/>
                <w:kern w:val="2"/>
                <w:sz w:val="22"/>
                <w:szCs w:val="22"/>
              </w:rPr>
              <w:t>Number of Respondents</w:t>
            </w:r>
          </w:p>
        </w:tc>
        <w:tc>
          <w:tcPr>
            <w:tcW w:w="2032" w:type="dxa"/>
            <w:tcBorders>
              <w:top w:val="single" w:sz="4" w:space="0" w:color="auto"/>
              <w:left w:val="single" w:sz="4" w:space="0" w:color="auto"/>
              <w:bottom w:val="single" w:sz="4" w:space="0" w:color="auto"/>
              <w:right w:val="single" w:sz="4" w:space="0" w:color="auto"/>
            </w:tcBorders>
            <w:shd w:val="clear" w:color="auto" w:fill="95DCF7" w:themeFill="accent4" w:themeFillTint="66"/>
            <w:hideMark/>
          </w:tcPr>
          <w:p w:rsidR="0073756B" w:rsidRPr="00444640" w:rsidP="0073756B" w14:paraId="1AD4CA8E" w14:textId="77777777">
            <w:pPr>
              <w:spacing w:line="259" w:lineRule="auto"/>
              <w:jc w:val="center"/>
              <w:rPr>
                <w:rFonts w:ascii="Arial" w:eastAsia="Aptos" w:hAnsi="Arial" w:cs="Arial"/>
                <w:b/>
                <w:kern w:val="2"/>
                <w:sz w:val="22"/>
                <w:szCs w:val="22"/>
              </w:rPr>
            </w:pPr>
          </w:p>
          <w:p w:rsidR="0073756B" w:rsidRPr="00444640" w:rsidP="0073756B" w14:paraId="706B720A" w14:textId="77777777">
            <w:pPr>
              <w:spacing w:after="160" w:line="259" w:lineRule="auto"/>
              <w:jc w:val="center"/>
              <w:rPr>
                <w:rFonts w:ascii="Arial" w:eastAsia="Aptos" w:hAnsi="Arial" w:cs="Arial"/>
                <w:b/>
                <w:kern w:val="2"/>
                <w:sz w:val="22"/>
                <w:szCs w:val="22"/>
              </w:rPr>
            </w:pPr>
            <w:r w:rsidRPr="00444640">
              <w:rPr>
                <w:rFonts w:ascii="Arial" w:eastAsia="Aptos" w:hAnsi="Arial" w:cs="Arial"/>
                <w:b/>
                <w:kern w:val="2"/>
                <w:sz w:val="22"/>
                <w:szCs w:val="22"/>
              </w:rPr>
              <w:t>Number of Responses per Respondent</w:t>
            </w:r>
          </w:p>
        </w:tc>
        <w:tc>
          <w:tcPr>
            <w:tcW w:w="1980" w:type="dxa"/>
            <w:tcBorders>
              <w:top w:val="single" w:sz="4" w:space="0" w:color="auto"/>
              <w:left w:val="single" w:sz="4" w:space="0" w:color="auto"/>
              <w:bottom w:val="single" w:sz="4" w:space="0" w:color="auto"/>
              <w:right w:val="single" w:sz="4" w:space="0" w:color="auto"/>
            </w:tcBorders>
            <w:shd w:val="clear" w:color="auto" w:fill="95DCF7" w:themeFill="accent4" w:themeFillTint="66"/>
            <w:hideMark/>
          </w:tcPr>
          <w:p w:rsidR="0073756B" w:rsidRPr="00444640" w:rsidP="0073756B" w14:paraId="6502DC45" w14:textId="77777777">
            <w:pPr>
              <w:spacing w:line="259" w:lineRule="auto"/>
              <w:jc w:val="center"/>
              <w:rPr>
                <w:rFonts w:ascii="Arial" w:eastAsia="Aptos" w:hAnsi="Arial" w:cs="Arial"/>
                <w:b/>
                <w:kern w:val="2"/>
                <w:sz w:val="22"/>
                <w:szCs w:val="22"/>
              </w:rPr>
            </w:pPr>
          </w:p>
          <w:p w:rsidR="0073756B" w:rsidRPr="00444640" w:rsidP="0073756B" w14:paraId="39C93FF9" w14:textId="77777777">
            <w:pPr>
              <w:spacing w:after="160" w:line="259" w:lineRule="auto"/>
              <w:jc w:val="center"/>
              <w:rPr>
                <w:rFonts w:ascii="Arial" w:eastAsia="Aptos" w:hAnsi="Arial" w:cs="Arial"/>
                <w:b/>
                <w:kern w:val="2"/>
                <w:sz w:val="22"/>
                <w:szCs w:val="22"/>
              </w:rPr>
            </w:pPr>
            <w:r w:rsidRPr="00444640">
              <w:rPr>
                <w:rFonts w:ascii="Arial" w:eastAsia="Aptos" w:hAnsi="Arial" w:cs="Arial"/>
                <w:b/>
                <w:kern w:val="2"/>
                <w:sz w:val="22"/>
                <w:szCs w:val="22"/>
              </w:rPr>
              <w:t>Average Burden (in hours) per Response</w:t>
            </w:r>
          </w:p>
        </w:tc>
        <w:tc>
          <w:tcPr>
            <w:tcW w:w="1350" w:type="dxa"/>
            <w:tcBorders>
              <w:top w:val="single" w:sz="4" w:space="0" w:color="auto"/>
              <w:left w:val="single" w:sz="4" w:space="0" w:color="auto"/>
              <w:bottom w:val="single" w:sz="4" w:space="0" w:color="auto"/>
              <w:right w:val="single" w:sz="4" w:space="0" w:color="auto"/>
            </w:tcBorders>
            <w:shd w:val="clear" w:color="auto" w:fill="95DCF7" w:themeFill="accent4" w:themeFillTint="66"/>
            <w:hideMark/>
          </w:tcPr>
          <w:p w:rsidR="0073756B" w:rsidRPr="00444640" w:rsidP="0073756B" w14:paraId="78A8056D" w14:textId="77777777">
            <w:pPr>
              <w:spacing w:line="259" w:lineRule="auto"/>
              <w:jc w:val="center"/>
              <w:rPr>
                <w:rFonts w:ascii="Arial" w:eastAsia="Aptos" w:hAnsi="Arial" w:cs="Arial"/>
                <w:b/>
                <w:kern w:val="2"/>
                <w:sz w:val="22"/>
                <w:szCs w:val="22"/>
              </w:rPr>
            </w:pPr>
          </w:p>
          <w:p w:rsidR="0073756B" w:rsidRPr="00444640" w:rsidP="0073756B" w14:paraId="60E51BDC" w14:textId="77777777">
            <w:pPr>
              <w:spacing w:after="160" w:line="259" w:lineRule="auto"/>
              <w:jc w:val="center"/>
              <w:rPr>
                <w:rFonts w:ascii="Arial" w:eastAsia="Aptos" w:hAnsi="Arial" w:cs="Arial"/>
                <w:b/>
                <w:kern w:val="2"/>
                <w:sz w:val="22"/>
                <w:szCs w:val="22"/>
              </w:rPr>
            </w:pPr>
            <w:r w:rsidRPr="00444640">
              <w:rPr>
                <w:rFonts w:ascii="Arial" w:eastAsia="Aptos" w:hAnsi="Arial" w:cs="Arial"/>
                <w:b/>
                <w:kern w:val="2"/>
                <w:sz w:val="22"/>
                <w:szCs w:val="22"/>
              </w:rPr>
              <w:t>Total Burden Hours</w:t>
            </w:r>
          </w:p>
        </w:tc>
      </w:tr>
      <w:tr w14:paraId="6C3BC6AC" w14:textId="77777777" w:rsidTr="00444640">
        <w:tblPrEx>
          <w:tblW w:w="9265" w:type="dxa"/>
          <w:tblLook w:val="01E0"/>
        </w:tblPrEx>
        <w:trPr>
          <w:trHeight w:val="275"/>
        </w:trPr>
        <w:tc>
          <w:tcPr>
            <w:tcW w:w="2193" w:type="dxa"/>
            <w:tcBorders>
              <w:top w:val="single" w:sz="4" w:space="0" w:color="auto"/>
              <w:left w:val="single" w:sz="4" w:space="0" w:color="auto"/>
              <w:bottom w:val="single" w:sz="4" w:space="0" w:color="auto"/>
              <w:right w:val="single" w:sz="4" w:space="0" w:color="auto"/>
            </w:tcBorders>
            <w:hideMark/>
          </w:tcPr>
          <w:p w:rsidR="0073756B" w:rsidRPr="00444640" w:rsidP="0073756B" w14:paraId="2732D8AB" w14:textId="25C96FA5">
            <w:pPr>
              <w:spacing w:after="160" w:line="259" w:lineRule="auto"/>
              <w:rPr>
                <w:rFonts w:ascii="Arial" w:eastAsia="Aptos" w:hAnsi="Arial" w:cs="Arial"/>
                <w:b/>
                <w:bCs/>
                <w:kern w:val="2"/>
                <w:sz w:val="22"/>
                <w:szCs w:val="22"/>
              </w:rPr>
            </w:pPr>
            <w:r w:rsidRPr="00444640">
              <w:rPr>
                <w:rFonts w:ascii="Arial" w:eastAsia="Aptos" w:hAnsi="Arial" w:cs="Arial"/>
                <w:b/>
                <w:bCs/>
                <w:kern w:val="2"/>
                <w:sz w:val="22"/>
                <w:szCs w:val="22"/>
              </w:rPr>
              <w:t>Application Packages</w:t>
            </w:r>
          </w:p>
        </w:tc>
        <w:tc>
          <w:tcPr>
            <w:tcW w:w="1710" w:type="dxa"/>
            <w:tcBorders>
              <w:top w:val="single" w:sz="4" w:space="0" w:color="auto"/>
              <w:left w:val="single" w:sz="4" w:space="0" w:color="auto"/>
              <w:bottom w:val="single" w:sz="4" w:space="0" w:color="auto"/>
              <w:right w:val="single" w:sz="4" w:space="0" w:color="auto"/>
            </w:tcBorders>
            <w:hideMark/>
          </w:tcPr>
          <w:p w:rsidR="0073756B" w:rsidRPr="00444640" w:rsidP="0073756B" w14:paraId="64AED1E4" w14:textId="77777777">
            <w:pPr>
              <w:spacing w:line="259" w:lineRule="auto"/>
              <w:jc w:val="center"/>
              <w:rPr>
                <w:rFonts w:ascii="Arial" w:eastAsia="Aptos" w:hAnsi="Arial" w:cs="Arial"/>
                <w:b/>
                <w:bCs/>
                <w:kern w:val="2"/>
                <w:sz w:val="22"/>
                <w:szCs w:val="22"/>
              </w:rPr>
            </w:pPr>
          </w:p>
          <w:p w:rsidR="0073756B" w:rsidRPr="00444640" w:rsidP="0073756B" w14:paraId="21B6F365" w14:textId="3AEEE6CC">
            <w:pPr>
              <w:spacing w:after="160" w:line="259" w:lineRule="auto"/>
              <w:jc w:val="center"/>
              <w:rPr>
                <w:rFonts w:ascii="Arial" w:eastAsia="Aptos" w:hAnsi="Arial" w:cs="Arial"/>
                <w:b/>
                <w:bCs/>
                <w:kern w:val="2"/>
                <w:sz w:val="22"/>
                <w:szCs w:val="22"/>
              </w:rPr>
            </w:pPr>
            <w:r w:rsidRPr="00444640">
              <w:rPr>
                <w:rFonts w:ascii="Arial" w:eastAsia="Aptos" w:hAnsi="Arial" w:cs="Arial"/>
                <w:b/>
                <w:bCs/>
                <w:kern w:val="2"/>
                <w:sz w:val="22"/>
                <w:szCs w:val="22"/>
              </w:rPr>
              <w:t>250</w:t>
            </w:r>
          </w:p>
        </w:tc>
        <w:tc>
          <w:tcPr>
            <w:tcW w:w="2032" w:type="dxa"/>
            <w:tcBorders>
              <w:top w:val="single" w:sz="4" w:space="0" w:color="auto"/>
              <w:left w:val="single" w:sz="4" w:space="0" w:color="auto"/>
              <w:bottom w:val="single" w:sz="4" w:space="0" w:color="auto"/>
              <w:right w:val="single" w:sz="4" w:space="0" w:color="auto"/>
            </w:tcBorders>
            <w:hideMark/>
          </w:tcPr>
          <w:p w:rsidR="0073756B" w:rsidRPr="00444640" w:rsidP="0073756B" w14:paraId="02A41BD3" w14:textId="77777777">
            <w:pPr>
              <w:spacing w:line="259" w:lineRule="auto"/>
              <w:jc w:val="center"/>
              <w:rPr>
                <w:rFonts w:ascii="Arial" w:eastAsia="Aptos" w:hAnsi="Arial" w:cs="Arial"/>
                <w:b/>
                <w:bCs/>
                <w:kern w:val="2"/>
                <w:sz w:val="22"/>
                <w:szCs w:val="22"/>
              </w:rPr>
            </w:pPr>
          </w:p>
          <w:p w:rsidR="0073756B" w:rsidRPr="00444640" w:rsidP="0073756B" w14:paraId="6CCC0E9E" w14:textId="2C06792C">
            <w:pPr>
              <w:spacing w:after="160" w:line="259" w:lineRule="auto"/>
              <w:jc w:val="center"/>
              <w:rPr>
                <w:rFonts w:ascii="Arial" w:eastAsia="Aptos" w:hAnsi="Arial" w:cs="Arial"/>
                <w:b/>
                <w:bCs/>
                <w:kern w:val="2"/>
                <w:sz w:val="22"/>
                <w:szCs w:val="22"/>
              </w:rPr>
            </w:pPr>
            <w:r w:rsidRPr="00444640">
              <w:rPr>
                <w:rFonts w:ascii="Arial" w:eastAsia="Aptos" w:hAnsi="Arial" w:cs="Arial"/>
                <w:b/>
                <w:bCs/>
                <w:kern w:val="2"/>
                <w:sz w:val="22"/>
                <w:szCs w:val="22"/>
              </w:rPr>
              <w:t>1</w:t>
            </w:r>
          </w:p>
        </w:tc>
        <w:tc>
          <w:tcPr>
            <w:tcW w:w="1980" w:type="dxa"/>
            <w:tcBorders>
              <w:top w:val="single" w:sz="4" w:space="0" w:color="auto"/>
              <w:left w:val="single" w:sz="4" w:space="0" w:color="auto"/>
              <w:bottom w:val="single" w:sz="4" w:space="0" w:color="auto"/>
              <w:right w:val="single" w:sz="4" w:space="0" w:color="auto"/>
            </w:tcBorders>
            <w:hideMark/>
          </w:tcPr>
          <w:p w:rsidR="0073756B" w:rsidRPr="00444640" w:rsidP="0073756B" w14:paraId="6B59C09B" w14:textId="77777777">
            <w:pPr>
              <w:spacing w:line="259" w:lineRule="auto"/>
              <w:jc w:val="center"/>
              <w:rPr>
                <w:rFonts w:ascii="Arial" w:eastAsia="Aptos" w:hAnsi="Arial" w:cs="Arial"/>
                <w:b/>
                <w:bCs/>
                <w:kern w:val="2"/>
                <w:sz w:val="22"/>
                <w:szCs w:val="22"/>
              </w:rPr>
            </w:pPr>
          </w:p>
          <w:p w:rsidR="0073756B" w:rsidRPr="00444640" w:rsidP="0097DD81" w14:paraId="6D3ED8CA" w14:textId="0401290F">
            <w:pPr>
              <w:spacing w:after="160" w:line="259" w:lineRule="auto"/>
              <w:jc w:val="center"/>
            </w:pPr>
            <w:r w:rsidRPr="00444640">
              <w:rPr>
                <w:rFonts w:ascii="Arial" w:eastAsia="Aptos" w:hAnsi="Arial" w:cs="Arial"/>
                <w:b/>
                <w:bCs/>
                <w:sz w:val="22"/>
                <w:szCs w:val="22"/>
              </w:rPr>
              <w:t>1</w:t>
            </w:r>
          </w:p>
        </w:tc>
        <w:tc>
          <w:tcPr>
            <w:tcW w:w="1350" w:type="dxa"/>
            <w:tcBorders>
              <w:top w:val="single" w:sz="4" w:space="0" w:color="auto"/>
              <w:left w:val="single" w:sz="4" w:space="0" w:color="auto"/>
              <w:bottom w:val="single" w:sz="4" w:space="0" w:color="auto"/>
              <w:right w:val="single" w:sz="4" w:space="0" w:color="auto"/>
            </w:tcBorders>
            <w:hideMark/>
          </w:tcPr>
          <w:p w:rsidR="0073756B" w:rsidRPr="00444640" w:rsidP="0073756B" w14:paraId="1F0FBF89" w14:textId="77777777">
            <w:pPr>
              <w:spacing w:line="259" w:lineRule="auto"/>
              <w:jc w:val="center"/>
              <w:rPr>
                <w:rFonts w:ascii="Arial" w:eastAsia="Aptos" w:hAnsi="Arial" w:cs="Arial"/>
                <w:b/>
                <w:bCs/>
                <w:kern w:val="2"/>
                <w:sz w:val="22"/>
                <w:szCs w:val="22"/>
              </w:rPr>
            </w:pPr>
          </w:p>
          <w:p w:rsidR="0073756B" w:rsidRPr="00444640" w:rsidP="0073756B" w14:paraId="3A33B1E1" w14:textId="3003A5D0">
            <w:pPr>
              <w:spacing w:after="160" w:line="259" w:lineRule="auto"/>
              <w:jc w:val="center"/>
              <w:rPr>
                <w:rFonts w:ascii="Arial" w:eastAsia="Aptos" w:hAnsi="Arial" w:cs="Arial"/>
                <w:b/>
                <w:bCs/>
                <w:kern w:val="2"/>
                <w:sz w:val="22"/>
                <w:szCs w:val="22"/>
              </w:rPr>
            </w:pPr>
            <w:r w:rsidRPr="00444640">
              <w:rPr>
                <w:rFonts w:ascii="Arial" w:eastAsia="Aptos" w:hAnsi="Arial" w:cs="Arial"/>
                <w:b/>
                <w:bCs/>
                <w:kern w:val="2"/>
                <w:sz w:val="22"/>
                <w:szCs w:val="22"/>
              </w:rPr>
              <w:t>2</w:t>
            </w:r>
            <w:r w:rsidRPr="00444640" w:rsidR="33046C2D">
              <w:rPr>
                <w:rFonts w:ascii="Arial" w:eastAsia="Aptos" w:hAnsi="Arial" w:cs="Arial"/>
                <w:b/>
                <w:bCs/>
                <w:kern w:val="2"/>
                <w:sz w:val="22"/>
                <w:szCs w:val="22"/>
              </w:rPr>
              <w:t>50</w:t>
            </w:r>
          </w:p>
        </w:tc>
      </w:tr>
      <w:tr w14:paraId="1D2D7643" w14:textId="77777777" w:rsidTr="00444640">
        <w:tblPrEx>
          <w:tblW w:w="9265" w:type="dxa"/>
          <w:tblLook w:val="01E0"/>
        </w:tblPrEx>
        <w:trPr>
          <w:trHeight w:val="207"/>
        </w:trPr>
        <w:tc>
          <w:tcPr>
            <w:tcW w:w="2193" w:type="dxa"/>
            <w:tcBorders>
              <w:top w:val="single" w:sz="4" w:space="0" w:color="auto"/>
              <w:left w:val="single" w:sz="4" w:space="0" w:color="auto"/>
              <w:bottom w:val="single" w:sz="4" w:space="0" w:color="auto"/>
              <w:right w:val="single" w:sz="4" w:space="0" w:color="auto"/>
            </w:tcBorders>
            <w:shd w:val="clear" w:color="auto" w:fill="FFFF00"/>
            <w:hideMark/>
          </w:tcPr>
          <w:p w:rsidR="0073756B" w:rsidRPr="00444640" w:rsidP="0073756B" w14:paraId="4C41AEB1" w14:textId="77777777">
            <w:pPr>
              <w:spacing w:before="240"/>
              <w:rPr>
                <w:rFonts w:ascii="Arial" w:eastAsia="Aptos" w:hAnsi="Arial" w:cs="Arial"/>
                <w:b/>
                <w:bCs/>
                <w:kern w:val="2"/>
                <w:sz w:val="22"/>
                <w:szCs w:val="22"/>
              </w:rPr>
            </w:pPr>
            <w:r w:rsidRPr="00444640">
              <w:rPr>
                <w:rFonts w:ascii="Arial" w:eastAsia="Aptos" w:hAnsi="Arial" w:cs="Arial"/>
                <w:b/>
                <w:bCs/>
                <w:kern w:val="2"/>
                <w:sz w:val="22"/>
                <w:szCs w:val="22"/>
              </w:rPr>
              <w:t>Total annually</w:t>
            </w:r>
          </w:p>
        </w:tc>
        <w:tc>
          <w:tcPr>
            <w:tcW w:w="1710" w:type="dxa"/>
            <w:tcBorders>
              <w:top w:val="single" w:sz="4" w:space="0" w:color="auto"/>
              <w:left w:val="single" w:sz="4" w:space="0" w:color="auto"/>
              <w:bottom w:val="single" w:sz="4" w:space="0" w:color="auto"/>
              <w:right w:val="single" w:sz="4" w:space="0" w:color="auto"/>
            </w:tcBorders>
            <w:shd w:val="clear" w:color="auto" w:fill="FFFF00"/>
            <w:hideMark/>
          </w:tcPr>
          <w:p w:rsidR="0073756B" w:rsidRPr="00444640" w:rsidP="0097DD81" w14:paraId="0ED7A009" w14:textId="32F90CDE">
            <w:pPr>
              <w:spacing w:before="240" w:line="259" w:lineRule="auto"/>
              <w:jc w:val="center"/>
            </w:pPr>
            <w:r w:rsidRPr="00444640">
              <w:rPr>
                <w:rFonts w:ascii="Arial" w:eastAsia="Aptos" w:hAnsi="Arial" w:cs="Arial"/>
                <w:b/>
                <w:bCs/>
                <w:sz w:val="22"/>
                <w:szCs w:val="22"/>
              </w:rPr>
              <w:t>250</w:t>
            </w:r>
          </w:p>
        </w:tc>
        <w:tc>
          <w:tcPr>
            <w:tcW w:w="2032" w:type="dxa"/>
            <w:tcBorders>
              <w:top w:val="single" w:sz="4" w:space="0" w:color="auto"/>
              <w:left w:val="single" w:sz="4" w:space="0" w:color="auto"/>
              <w:bottom w:val="single" w:sz="4" w:space="0" w:color="auto"/>
              <w:right w:val="single" w:sz="4" w:space="0" w:color="auto"/>
            </w:tcBorders>
            <w:shd w:val="clear" w:color="auto" w:fill="FFFF00"/>
          </w:tcPr>
          <w:p w:rsidR="0073756B" w:rsidRPr="00444640" w:rsidP="0073756B" w14:paraId="012323AF" w14:textId="77777777">
            <w:pPr>
              <w:spacing w:before="240" w:after="160"/>
              <w:jc w:val="center"/>
              <w:rPr>
                <w:rFonts w:ascii="Arial" w:eastAsia="Aptos" w:hAnsi="Arial" w:cs="Arial"/>
                <w:b/>
                <w:kern w:val="2"/>
                <w:sz w:val="22"/>
                <w:szCs w:val="22"/>
              </w:rPr>
            </w:pP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73756B" w:rsidRPr="00444640" w:rsidP="0073756B" w14:paraId="3C1C9CB5" w14:textId="77777777">
            <w:pPr>
              <w:spacing w:before="240" w:after="160"/>
              <w:jc w:val="center"/>
              <w:rPr>
                <w:rFonts w:ascii="Arial" w:eastAsia="Aptos" w:hAnsi="Arial" w:cs="Arial"/>
                <w:kern w:val="2"/>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FFFF00"/>
            <w:hideMark/>
          </w:tcPr>
          <w:p w:rsidR="0073756B" w:rsidRPr="00444640" w:rsidP="0097DD81" w14:paraId="30B4A512" w14:textId="15C32433">
            <w:pPr>
              <w:spacing w:before="240" w:after="160"/>
              <w:jc w:val="center"/>
              <w:rPr>
                <w:rFonts w:ascii="Arial" w:eastAsia="Aptos" w:hAnsi="Arial" w:cs="Arial"/>
                <w:b/>
                <w:bCs/>
                <w:kern w:val="2"/>
                <w:sz w:val="22"/>
                <w:szCs w:val="22"/>
              </w:rPr>
            </w:pPr>
            <w:r w:rsidRPr="00444640">
              <w:rPr>
                <w:rFonts w:ascii="Arial" w:eastAsia="Aptos" w:hAnsi="Arial" w:cs="Arial"/>
                <w:b/>
                <w:bCs/>
                <w:kern w:val="2"/>
                <w:sz w:val="22"/>
                <w:szCs w:val="22"/>
              </w:rPr>
              <w:t>2</w:t>
            </w:r>
            <w:r w:rsidRPr="00444640" w:rsidR="108D1AAE">
              <w:rPr>
                <w:rFonts w:ascii="Arial" w:eastAsia="Aptos" w:hAnsi="Arial" w:cs="Arial"/>
                <w:b/>
                <w:bCs/>
                <w:kern w:val="2"/>
                <w:sz w:val="22"/>
                <w:szCs w:val="22"/>
              </w:rPr>
              <w:t>5</w:t>
            </w:r>
            <w:r w:rsidRPr="00444640">
              <w:rPr>
                <w:rFonts w:ascii="Arial" w:eastAsia="Aptos" w:hAnsi="Arial" w:cs="Arial"/>
                <w:b/>
                <w:bCs/>
                <w:kern w:val="2"/>
                <w:sz w:val="22"/>
                <w:szCs w:val="22"/>
              </w:rPr>
              <w:t>0</w:t>
            </w:r>
          </w:p>
        </w:tc>
      </w:tr>
    </w:tbl>
    <w:p w:rsidR="00056ACC" w:rsidRPr="00444640" w:rsidP="00B63F67" w14:paraId="448B47BF" w14:textId="77777777">
      <w:pPr>
        <w:ind w:left="720"/>
      </w:pPr>
    </w:p>
    <w:p w:rsidR="007908FA" w:rsidRPr="00444640" w:rsidP="00B63F67" w14:paraId="2E4C3EE8" w14:textId="77777777">
      <w:pPr>
        <w:ind w:left="720"/>
      </w:pPr>
      <w:r w:rsidRPr="00444640">
        <w:tab/>
      </w:r>
      <w:r w:rsidRPr="00444640">
        <w:tab/>
      </w:r>
      <w:r w:rsidRPr="00444640" w:rsidR="005F1EF2">
        <w:t xml:space="preserve"> </w:t>
      </w:r>
    </w:p>
    <w:p w:rsidR="007908FA" w:rsidRPr="00444640" w:rsidP="00D13B1F" w14:paraId="3E161FED" w14:textId="77777777"/>
    <w:p w:rsidR="00427C2D" w:rsidRPr="00444640" w:rsidP="004564DF" w14:paraId="71D3922C" w14:textId="77777777">
      <w:pPr>
        <w:rPr>
          <w:b/>
        </w:rPr>
      </w:pPr>
      <w:r w:rsidRPr="00444640">
        <w:rPr>
          <w:b/>
        </w:rPr>
        <w:t xml:space="preserve">13.  </w:t>
      </w:r>
      <w:r w:rsidRPr="00444640">
        <w:rPr>
          <w:b/>
          <w:u w:val="single"/>
        </w:rPr>
        <w:t>Provide an estimate of the total annual cost burden to the respondents o</w:t>
      </w:r>
      <w:r w:rsidRPr="00444640" w:rsidR="0058162C">
        <w:rPr>
          <w:b/>
          <w:u w:val="single"/>
        </w:rPr>
        <w:t>r</w:t>
      </w:r>
      <w:r w:rsidRPr="00444640">
        <w:rPr>
          <w:b/>
          <w:u w:val="single"/>
        </w:rPr>
        <w:t xml:space="preserve"> record keepers resulting from the collection of information (excluding the cost of any hour burden shown in </w:t>
      </w:r>
      <w:r w:rsidRPr="00444640" w:rsidR="001C1F61">
        <w:rPr>
          <w:b/>
          <w:u w:val="single"/>
        </w:rPr>
        <w:t xml:space="preserve">Question </w:t>
      </w:r>
      <w:r w:rsidRPr="00444640">
        <w:rPr>
          <w:b/>
          <w:u w:val="single"/>
        </w:rPr>
        <w:t>12)</w:t>
      </w:r>
      <w:r w:rsidRPr="00444640">
        <w:rPr>
          <w:b/>
        </w:rPr>
        <w:t>.</w:t>
      </w:r>
    </w:p>
    <w:p w:rsidR="00D13B1F" w:rsidRPr="00444640" w:rsidP="00D13B1F" w14:paraId="5C9BA256" w14:textId="77777777">
      <w:pPr>
        <w:rPr>
          <w:bCs/>
        </w:rPr>
      </w:pPr>
    </w:p>
    <w:p w:rsidR="0073756B" w:rsidRPr="00444640" w:rsidP="0073756B" w14:paraId="13CAF3EA" w14:textId="31815CA4">
      <w:r w:rsidRPr="00444640">
        <w:t xml:space="preserve">There are no costs other than monetization of hourly burden as captured above in Item 12. </w:t>
      </w:r>
    </w:p>
    <w:p w:rsidR="001C1F61" w:rsidRPr="00444640" w:rsidP="00D13B1F" w14:paraId="41240837" w14:textId="77777777"/>
    <w:p w:rsidR="00427C2D" w:rsidRPr="00444640" w:rsidP="004564DF" w14:paraId="483306D3" w14:textId="77777777">
      <w:pPr>
        <w:rPr>
          <w:b/>
        </w:rPr>
      </w:pPr>
      <w:r w:rsidRPr="00444640">
        <w:rPr>
          <w:b/>
        </w:rPr>
        <w:t xml:space="preserve">14.  </w:t>
      </w:r>
      <w:r w:rsidRPr="00444640">
        <w:rPr>
          <w:b/>
          <w:u w:val="single"/>
        </w:rPr>
        <w:t>Provide estimates of annualized costs to the Federal government</w:t>
      </w:r>
      <w:r w:rsidRPr="00444640">
        <w:rPr>
          <w:b/>
        </w:rPr>
        <w:t>.</w:t>
      </w:r>
    </w:p>
    <w:p w:rsidR="003A4981" w:rsidRPr="00444640" w:rsidP="003A4981" w14:paraId="6899B89F" w14:textId="77777777">
      <w:pPr>
        <w:rPr>
          <w:bCs/>
        </w:rPr>
      </w:pPr>
    </w:p>
    <w:p w:rsidR="009151D8" w:rsidRPr="00444640" w:rsidP="00A25159" w14:paraId="2B3DBD35" w14:textId="23A6D18D">
      <w:pPr>
        <w:ind w:firstLine="720"/>
        <w:rPr>
          <w:b/>
        </w:rPr>
      </w:pPr>
      <w:r w:rsidRPr="00444640">
        <w:t>The estimated annual cost to the Federal government is based on salary and time spent evaluating appli</w:t>
      </w:r>
      <w:r w:rsidRPr="00444640" w:rsidR="7EFF79CE">
        <w:t>ca</w:t>
      </w:r>
      <w:r w:rsidRPr="00444640">
        <w:t>t</w:t>
      </w:r>
      <w:r w:rsidRPr="00444640" w:rsidR="7EFF79CE">
        <w:t>ion</w:t>
      </w:r>
      <w:r w:rsidRPr="00444640">
        <w:t xml:space="preserve">s.  </w:t>
      </w:r>
      <w:r w:rsidRPr="00444640" w:rsidR="5C3961A6">
        <w:t xml:space="preserve">Based on past evaluations, it has been determined that </w:t>
      </w:r>
      <w:r w:rsidRPr="00444640" w:rsidR="63765D14">
        <w:t xml:space="preserve">it will require </w:t>
      </w:r>
      <w:r w:rsidRPr="00444640" w:rsidR="5C3961A6">
        <w:t>th</w:t>
      </w:r>
      <w:r w:rsidRPr="00444640" w:rsidR="63765D14">
        <w:t>re</w:t>
      </w:r>
      <w:r w:rsidRPr="00444640" w:rsidR="5C3961A6">
        <w:t>e</w:t>
      </w:r>
      <w:r w:rsidRPr="00444640">
        <w:t xml:space="preserve"> </w:t>
      </w:r>
      <w:r w:rsidRPr="00444640" w:rsidR="5C3961A6">
        <w:t xml:space="preserve">MBDA </w:t>
      </w:r>
      <w:r w:rsidRPr="00444640" w:rsidR="63765D14">
        <w:t>employees to process the applications at $</w:t>
      </w:r>
      <w:r w:rsidRPr="00444640" w:rsidR="2A583297">
        <w:t>44</w:t>
      </w:r>
      <w:r w:rsidRPr="00444640">
        <w:t xml:space="preserve"> per </w:t>
      </w:r>
      <w:r w:rsidRPr="00444640" w:rsidR="63765D14">
        <w:t xml:space="preserve">employee, per </w:t>
      </w:r>
      <w:r w:rsidRPr="00444640">
        <w:t xml:space="preserve">hour.  </w:t>
      </w:r>
      <w:r w:rsidRPr="00444640" w:rsidR="63765D14">
        <w:t xml:space="preserve">Therefore, MBDA estimates that there will be </w:t>
      </w:r>
      <w:r w:rsidRPr="00444640" w:rsidR="7E57C2AC">
        <w:t>250</w:t>
      </w:r>
      <w:r w:rsidRPr="00444640" w:rsidR="63765D14">
        <w:t xml:space="preserve"> nominations.  Using these estimates, the total cost to the federal government would be $</w:t>
      </w:r>
      <w:r w:rsidRPr="00444640" w:rsidR="43D2EB55">
        <w:t>44</w:t>
      </w:r>
      <w:r w:rsidRPr="00444640" w:rsidR="63765D14">
        <w:t xml:space="preserve"> x </w:t>
      </w:r>
      <w:r w:rsidRPr="00444640" w:rsidR="7DA30905">
        <w:t>250</w:t>
      </w:r>
      <w:r w:rsidRPr="00444640" w:rsidR="63765D14">
        <w:t xml:space="preserve">00 applications x 3 MBDA employees = </w:t>
      </w:r>
      <w:r w:rsidRPr="00444640" w:rsidR="63765D14">
        <w:rPr>
          <w:b/>
          <w:bCs/>
        </w:rPr>
        <w:t>$11,100</w:t>
      </w:r>
      <w:r w:rsidRPr="00444640" w:rsidR="61AEFBC0">
        <w:rPr>
          <w:b/>
          <w:bCs/>
        </w:rPr>
        <w:t xml:space="preserve"> and $</w:t>
      </w:r>
      <w:r w:rsidRPr="00444640" w:rsidR="00A25159">
        <w:rPr>
          <w:b/>
        </w:rPr>
        <w:t>TOTAL FEDERAL GOVERNMENT COST = $16,100.</w:t>
      </w:r>
    </w:p>
    <w:p w:rsidR="004564DF" w:rsidRPr="00444640" w:rsidP="004564DF" w14:paraId="7A9064BB" w14:textId="77777777">
      <w:pPr>
        <w:rPr>
          <w:bCs/>
        </w:rPr>
      </w:pPr>
    </w:p>
    <w:p w:rsidR="004564DF" w:rsidRPr="00444640" w:rsidP="004564DF" w14:paraId="107548E8" w14:textId="77777777">
      <w:pPr>
        <w:rPr>
          <w:bCs/>
        </w:rPr>
      </w:pPr>
    </w:p>
    <w:p w:rsidR="00427C2D" w:rsidRPr="00444640" w:rsidP="004564DF" w14:paraId="7E7AA034" w14:textId="77777777">
      <w:pPr>
        <w:rPr>
          <w:b/>
        </w:rPr>
      </w:pPr>
      <w:r w:rsidRPr="00444640">
        <w:rPr>
          <w:b/>
        </w:rPr>
        <w:t xml:space="preserve">15.  </w:t>
      </w:r>
      <w:r w:rsidRPr="00444640">
        <w:rPr>
          <w:b/>
          <w:u w:val="single"/>
        </w:rPr>
        <w:t xml:space="preserve">Explain the reasons for any </w:t>
      </w:r>
      <w:r w:rsidRPr="00444640">
        <w:rPr>
          <w:b/>
          <w:u w:val="single"/>
        </w:rPr>
        <w:t>program changes or adjustments</w:t>
      </w:r>
      <w:r w:rsidRPr="00444640" w:rsidR="0058162C">
        <w:rPr>
          <w:b/>
        </w:rPr>
        <w:t>.</w:t>
      </w:r>
    </w:p>
    <w:p w:rsidR="00D13B1F" w:rsidRPr="00444640" w:rsidP="00D13B1F" w14:paraId="4160E65F" w14:textId="77777777">
      <w:pPr>
        <w:rPr>
          <w:bCs/>
        </w:rPr>
      </w:pPr>
    </w:p>
    <w:p w:rsidR="00D13B1F" w:rsidRPr="00444640" w:rsidP="00D13B1F" w14:paraId="3D72B18A" w14:textId="1B3BF5D4">
      <w:r w:rsidRPr="00444640">
        <w:t xml:space="preserve">This is a </w:t>
      </w:r>
      <w:r w:rsidRPr="00444640" w:rsidR="00040969">
        <w:t xml:space="preserve">revision of information </w:t>
      </w:r>
      <w:r w:rsidRPr="00444640">
        <w:t>collection and t</w:t>
      </w:r>
      <w:r w:rsidRPr="00444640" w:rsidR="00725549">
        <w:t xml:space="preserve">here are no </w:t>
      </w:r>
      <w:r w:rsidRPr="00444640">
        <w:t xml:space="preserve">program changes or </w:t>
      </w:r>
      <w:r w:rsidRPr="00444640" w:rsidR="00725549">
        <w:t xml:space="preserve">adjustments. </w:t>
      </w:r>
    </w:p>
    <w:p w:rsidR="001C1F61" w:rsidRPr="00444640" w:rsidP="00D13B1F" w14:paraId="7411CB9A" w14:textId="77777777"/>
    <w:p w:rsidR="00D13B1F" w:rsidRPr="00444640" w:rsidP="00D13B1F" w14:paraId="69BCD64B" w14:textId="77777777"/>
    <w:p w:rsidR="0058162C" w:rsidRPr="00444640" w:rsidP="612A9B4A" w14:paraId="0C75E520" w14:textId="5A8F2D11">
      <w:pPr>
        <w:rPr>
          <w:b/>
          <w:bCs/>
        </w:rPr>
      </w:pPr>
      <w:r w:rsidRPr="00444640">
        <w:rPr>
          <w:b/>
          <w:bCs/>
        </w:rPr>
        <w:t xml:space="preserve">16.  </w:t>
      </w:r>
      <w:r w:rsidRPr="00444640">
        <w:rPr>
          <w:b/>
          <w:bCs/>
          <w:u w:val="single"/>
        </w:rPr>
        <w:t xml:space="preserve">For collections of </w:t>
      </w:r>
      <w:r w:rsidRPr="00444640" w:rsidR="0FEA5A15">
        <w:rPr>
          <w:b/>
          <w:bCs/>
          <w:u w:val="single"/>
        </w:rPr>
        <w:t xml:space="preserve">information </w:t>
      </w:r>
      <w:r w:rsidRPr="00444640">
        <w:rPr>
          <w:b/>
          <w:bCs/>
          <w:u w:val="single"/>
        </w:rPr>
        <w:t xml:space="preserve">whose results will be published, outline plans </w:t>
      </w:r>
      <w:r w:rsidRPr="00444640" w:rsidR="001C1F61">
        <w:rPr>
          <w:b/>
          <w:bCs/>
          <w:u w:val="single"/>
        </w:rPr>
        <w:t>for tabulation and publication</w:t>
      </w:r>
      <w:r w:rsidRPr="00444640" w:rsidR="001C1F61">
        <w:rPr>
          <w:b/>
          <w:bCs/>
        </w:rPr>
        <w:t>.</w:t>
      </w:r>
    </w:p>
    <w:p w:rsidR="00492862" w:rsidRPr="00444640" w:rsidP="00492862" w14:paraId="21E3A2FE" w14:textId="77777777">
      <w:pPr>
        <w:rPr>
          <w:bCs/>
        </w:rPr>
      </w:pPr>
    </w:p>
    <w:p w:rsidR="008C5A7B" w:rsidRPr="00444640" w:rsidP="008C5A7B" w14:paraId="34F09DC0" w14:textId="77777777">
      <w:r w:rsidRPr="00444640">
        <w:t xml:space="preserve">Specific details of </w:t>
      </w:r>
      <w:r w:rsidRPr="00444640" w:rsidR="00A25159">
        <w:t xml:space="preserve">the </w:t>
      </w:r>
      <w:r w:rsidRPr="00444640">
        <w:t>information collected from respondents will generally not be published.  However, some of the information collected from the selected awards winners, such as biographical information and achievements, may be published in the MED</w:t>
      </w:r>
      <w:r w:rsidRPr="00444640" w:rsidR="00A25159">
        <w:t xml:space="preserve"> </w:t>
      </w:r>
      <w:r w:rsidRPr="00444640">
        <w:t xml:space="preserve">Week </w:t>
      </w:r>
      <w:r w:rsidRPr="00444640" w:rsidR="001C1F61">
        <w:t>P</w:t>
      </w:r>
      <w:r w:rsidRPr="00444640">
        <w:t>rogram b</w:t>
      </w:r>
      <w:r w:rsidRPr="00444640">
        <w:t>ooklet</w:t>
      </w:r>
      <w:r w:rsidRPr="00444640">
        <w:t>s</w:t>
      </w:r>
      <w:r w:rsidRPr="00444640">
        <w:t xml:space="preserve"> and on the MBDA and MED Week websites.</w:t>
      </w:r>
    </w:p>
    <w:p w:rsidR="008C5A7B" w:rsidRPr="00444640" w:rsidP="008C5A7B" w14:paraId="0DE0A06D" w14:textId="77777777">
      <w:pPr>
        <w:rPr>
          <w:bCs/>
        </w:rPr>
      </w:pPr>
    </w:p>
    <w:p w:rsidR="00492862" w:rsidRPr="00444640" w:rsidP="00492862" w14:paraId="7D77289F" w14:textId="77777777">
      <w:pPr>
        <w:rPr>
          <w:bCs/>
        </w:rPr>
      </w:pPr>
    </w:p>
    <w:p w:rsidR="001D1F4C" w:rsidRPr="00444640" w:rsidP="001D1F4C" w14:paraId="5F5E5059" w14:textId="77777777">
      <w:r w:rsidRPr="00444640">
        <w:rPr>
          <w:b/>
          <w:bCs/>
        </w:rPr>
        <w:t xml:space="preserve">17.  </w:t>
      </w:r>
      <w:r w:rsidRPr="00444640">
        <w:rPr>
          <w:b/>
          <w:bCs/>
          <w:u w:val="single"/>
        </w:rPr>
        <w:t>If seeking approval to not display the expiration date for OMB approval of the information collection, explain the reasons why display would be inappropriate</w:t>
      </w:r>
      <w:r w:rsidRPr="00444640">
        <w:rPr>
          <w:b/>
          <w:bCs/>
        </w:rPr>
        <w:t>.</w:t>
      </w:r>
    </w:p>
    <w:p w:rsidR="0054425A" w:rsidRPr="00444640" w:rsidP="00FD43D3" w14:paraId="5EAA1360" w14:textId="77777777"/>
    <w:p w:rsidR="0028732A" w:rsidRPr="00444640" w:rsidP="00FD43D3" w14:paraId="079893E2" w14:textId="77777777"/>
    <w:p w:rsidR="0054425A" w:rsidRPr="00444640" w:rsidP="0054425A" w14:paraId="60CCFAA8" w14:textId="77777777">
      <w:pPr>
        <w:rPr>
          <w:b/>
          <w:bCs/>
        </w:rPr>
      </w:pPr>
      <w:r w:rsidRPr="00444640">
        <w:t>The agency plans to display the expiration date for OMB approval of the information collection on all instruments.</w:t>
      </w:r>
    </w:p>
    <w:p w:rsidR="001C1F61" w:rsidRPr="00444640" w:rsidP="00FD43D3" w14:paraId="4C3E6FFF" w14:textId="77777777"/>
    <w:p w:rsidR="001C1F61" w:rsidRPr="00444640" w:rsidP="00FD43D3" w14:paraId="125B5E29" w14:textId="77777777"/>
    <w:p w:rsidR="0058162C" w:rsidRPr="00444640" w:rsidP="001C1F61" w14:paraId="5637FA2C" w14:textId="77777777">
      <w:pPr>
        <w:rPr>
          <w:b/>
        </w:rPr>
      </w:pPr>
      <w:r w:rsidRPr="00444640">
        <w:rPr>
          <w:b/>
        </w:rPr>
        <w:t xml:space="preserve">18.  </w:t>
      </w:r>
      <w:r w:rsidRPr="00444640">
        <w:rPr>
          <w:b/>
          <w:u w:val="single"/>
        </w:rPr>
        <w:t>E</w:t>
      </w:r>
      <w:r w:rsidRPr="00444640">
        <w:rPr>
          <w:b/>
          <w:u w:val="single"/>
        </w:rPr>
        <w:t>xplain each exception to the “Certification for Paperwork Reduction Act Submissions” statement</w:t>
      </w:r>
      <w:r w:rsidRPr="00444640">
        <w:rPr>
          <w:b/>
        </w:rPr>
        <w:t xml:space="preserve">. </w:t>
      </w:r>
    </w:p>
    <w:p w:rsidR="00FD43D3" w:rsidRPr="00444640" w:rsidP="00FD43D3" w14:paraId="3C855B6D" w14:textId="77777777">
      <w:pPr>
        <w:rPr>
          <w:bCs/>
        </w:rPr>
      </w:pPr>
    </w:p>
    <w:p w:rsidR="00FD43D3" w:rsidRPr="00444640" w:rsidP="00FD43D3" w14:paraId="63113E96" w14:textId="77777777">
      <w:r w:rsidRPr="00444640">
        <w:t>No exceptions are requested.</w:t>
      </w:r>
    </w:p>
    <w:p w:rsidR="001C1F61" w:rsidRPr="00444640" w:rsidP="00FD43D3" w14:paraId="279AE01A" w14:textId="77777777"/>
    <w:p w:rsidR="0058162C" w:rsidRPr="00444640" w:rsidP="0058162C" w14:paraId="7B339431" w14:textId="77777777">
      <w:pPr>
        <w:rPr>
          <w:bCs/>
        </w:rPr>
      </w:pPr>
    </w:p>
    <w:p w:rsidR="0058162C" w:rsidRPr="00444640" w:rsidP="0058162C" w14:paraId="04C90707" w14:textId="77777777">
      <w:pPr>
        <w:rPr>
          <w:b/>
          <w:u w:val="single"/>
        </w:rPr>
      </w:pPr>
      <w:r w:rsidRPr="00444640">
        <w:rPr>
          <w:b/>
          <w:u w:val="single"/>
        </w:rPr>
        <w:t>B. COLLECTIONS OF INFORMATION EMPLOYING STATISTICAL METHODS</w:t>
      </w:r>
    </w:p>
    <w:p w:rsidR="0058162C" w:rsidRPr="00444640" w:rsidP="0058162C" w14:paraId="2F1F4853" w14:textId="77777777">
      <w:pPr>
        <w:rPr>
          <w:bCs/>
        </w:rPr>
      </w:pPr>
    </w:p>
    <w:p w:rsidR="0058162C" w:rsidRPr="0058162C" w:rsidP="0058162C" w14:paraId="5E265524" w14:textId="724F2C10">
      <w:r w:rsidRPr="00444640">
        <w:t>This information collection does not employ statistical methods.</w:t>
      </w:r>
      <w:r>
        <w:t xml:space="preserve"> </w:t>
      </w:r>
    </w:p>
    <w:sectPr w:rsidSect="00DC6B77">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4799" w:rsidRPr="007678DD" w:rsidP="007678DD" w14:paraId="29EBD891" w14:textId="77777777">
    <w:pPr>
      <w:pStyle w:val="Footer"/>
      <w:jc w:val="center"/>
      <w:rPr>
        <w:b/>
      </w:rPr>
    </w:pPr>
    <w:r w:rsidRPr="007678DD">
      <w:rPr>
        <w:rStyle w:val="PageNumber"/>
        <w:b/>
      </w:rPr>
      <w:fldChar w:fldCharType="begin"/>
    </w:r>
    <w:r w:rsidRPr="007678DD">
      <w:rPr>
        <w:rStyle w:val="PageNumber"/>
        <w:b/>
      </w:rPr>
      <w:instrText xml:space="preserve"> PAGE </w:instrText>
    </w:r>
    <w:r w:rsidRPr="007678DD">
      <w:rPr>
        <w:rStyle w:val="PageNumber"/>
        <w:b/>
      </w:rPr>
      <w:fldChar w:fldCharType="separate"/>
    </w:r>
    <w:r w:rsidR="00056ACC">
      <w:rPr>
        <w:rStyle w:val="PageNumber"/>
        <w:b/>
        <w:noProof/>
      </w:rPr>
      <w:t>6</w:t>
    </w:r>
    <w:r w:rsidRPr="007678DD">
      <w:rPr>
        <w:rStyle w:val="PageNumber"/>
        <w:b/>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4799" w:rsidP="007678DD" w14:paraId="45334AA7" w14:textId="77777777">
    <w:pPr>
      <w:pStyle w:val="Header"/>
      <w:jc w:val="right"/>
      <w:rPr>
        <w:i/>
        <w:sz w:val="20"/>
        <w:szCs w:val="20"/>
      </w:rPr>
    </w:pPr>
  </w:p>
  <w:p w:rsidR="00514799" w:rsidRPr="007678DD" w:rsidP="007678DD" w14:paraId="5BC3BBE9" w14:textId="77777777">
    <w:pPr>
      <w:pStyle w:val="Header"/>
      <w:jc w:val="right"/>
      <w:rPr>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2301C9D"/>
    <w:multiLevelType w:val="hybridMultilevel"/>
    <w:tmpl w:val="752803C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6345116F"/>
    <w:multiLevelType w:val="hybridMultilevel"/>
    <w:tmpl w:val="032C2DA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6D147542"/>
    <w:multiLevelType w:val="hybridMultilevel"/>
    <w:tmpl w:val="3684B32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437871414">
    <w:abstractNumId w:val="1"/>
  </w:num>
  <w:num w:numId="2" w16cid:durableId="1489437831">
    <w:abstractNumId w:val="0"/>
  </w:num>
  <w:num w:numId="3" w16cid:durableId="20084408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C2D"/>
    <w:rsid w:val="0001729E"/>
    <w:rsid w:val="00022A7C"/>
    <w:rsid w:val="0002768D"/>
    <w:rsid w:val="00040969"/>
    <w:rsid w:val="000423D6"/>
    <w:rsid w:val="00056ACC"/>
    <w:rsid w:val="000C24A2"/>
    <w:rsid w:val="000C2904"/>
    <w:rsid w:val="000D292F"/>
    <w:rsid w:val="00125ED1"/>
    <w:rsid w:val="001365D3"/>
    <w:rsid w:val="00157EDA"/>
    <w:rsid w:val="00175CAF"/>
    <w:rsid w:val="0018295B"/>
    <w:rsid w:val="00184D23"/>
    <w:rsid w:val="00193327"/>
    <w:rsid w:val="001A0F89"/>
    <w:rsid w:val="001A3EA7"/>
    <w:rsid w:val="001C1F61"/>
    <w:rsid w:val="001D0686"/>
    <w:rsid w:val="001D1F4C"/>
    <w:rsid w:val="001D4494"/>
    <w:rsid w:val="001F3B46"/>
    <w:rsid w:val="001F5E8C"/>
    <w:rsid w:val="00212705"/>
    <w:rsid w:val="00265B43"/>
    <w:rsid w:val="00273D1D"/>
    <w:rsid w:val="002834D8"/>
    <w:rsid w:val="0028732A"/>
    <w:rsid w:val="002B0B5B"/>
    <w:rsid w:val="003228AE"/>
    <w:rsid w:val="00352C66"/>
    <w:rsid w:val="003A4034"/>
    <w:rsid w:val="003A4981"/>
    <w:rsid w:val="003B4B9F"/>
    <w:rsid w:val="003B716D"/>
    <w:rsid w:val="003C7962"/>
    <w:rsid w:val="00427C2D"/>
    <w:rsid w:val="00444640"/>
    <w:rsid w:val="004564DF"/>
    <w:rsid w:val="00470DD6"/>
    <w:rsid w:val="00492862"/>
    <w:rsid w:val="004C2446"/>
    <w:rsid w:val="004E671F"/>
    <w:rsid w:val="004F7D71"/>
    <w:rsid w:val="00514799"/>
    <w:rsid w:val="005416D1"/>
    <w:rsid w:val="0054425A"/>
    <w:rsid w:val="00547699"/>
    <w:rsid w:val="00551902"/>
    <w:rsid w:val="00562806"/>
    <w:rsid w:val="0058162C"/>
    <w:rsid w:val="00590583"/>
    <w:rsid w:val="005977C0"/>
    <w:rsid w:val="005A085E"/>
    <w:rsid w:val="005A7C13"/>
    <w:rsid w:val="005D010C"/>
    <w:rsid w:val="005E20DD"/>
    <w:rsid w:val="005F1EF2"/>
    <w:rsid w:val="0060040F"/>
    <w:rsid w:val="00615A8D"/>
    <w:rsid w:val="00630268"/>
    <w:rsid w:val="00660B07"/>
    <w:rsid w:val="00664CF8"/>
    <w:rsid w:val="00677B84"/>
    <w:rsid w:val="007058FA"/>
    <w:rsid w:val="0072415F"/>
    <w:rsid w:val="00725549"/>
    <w:rsid w:val="00731FC8"/>
    <w:rsid w:val="0073332B"/>
    <w:rsid w:val="007360CF"/>
    <w:rsid w:val="0073756B"/>
    <w:rsid w:val="0075409F"/>
    <w:rsid w:val="00756345"/>
    <w:rsid w:val="00756826"/>
    <w:rsid w:val="007678DD"/>
    <w:rsid w:val="00783975"/>
    <w:rsid w:val="007908FA"/>
    <w:rsid w:val="007A1C28"/>
    <w:rsid w:val="007C7613"/>
    <w:rsid w:val="007D7F4A"/>
    <w:rsid w:val="007E329F"/>
    <w:rsid w:val="00803822"/>
    <w:rsid w:val="00823775"/>
    <w:rsid w:val="00847F7F"/>
    <w:rsid w:val="00870BCC"/>
    <w:rsid w:val="00890D5C"/>
    <w:rsid w:val="008A06FA"/>
    <w:rsid w:val="008C5A7B"/>
    <w:rsid w:val="008F4EEA"/>
    <w:rsid w:val="0090433C"/>
    <w:rsid w:val="009151D8"/>
    <w:rsid w:val="00942D02"/>
    <w:rsid w:val="009548D5"/>
    <w:rsid w:val="00955B05"/>
    <w:rsid w:val="00962DC2"/>
    <w:rsid w:val="009664C8"/>
    <w:rsid w:val="0097DD81"/>
    <w:rsid w:val="00982727"/>
    <w:rsid w:val="0098706C"/>
    <w:rsid w:val="009A4956"/>
    <w:rsid w:val="009F5A6D"/>
    <w:rsid w:val="00A25159"/>
    <w:rsid w:val="00A3173E"/>
    <w:rsid w:val="00A70E71"/>
    <w:rsid w:val="00A763D3"/>
    <w:rsid w:val="00A92A8E"/>
    <w:rsid w:val="00AA5C0D"/>
    <w:rsid w:val="00AD09B6"/>
    <w:rsid w:val="00AE1A6B"/>
    <w:rsid w:val="00AF1DDB"/>
    <w:rsid w:val="00AF7FFC"/>
    <w:rsid w:val="00B160CC"/>
    <w:rsid w:val="00B33D15"/>
    <w:rsid w:val="00B56A94"/>
    <w:rsid w:val="00B63F67"/>
    <w:rsid w:val="00B712C2"/>
    <w:rsid w:val="00B71758"/>
    <w:rsid w:val="00B96EE6"/>
    <w:rsid w:val="00BA7200"/>
    <w:rsid w:val="00BB0ABB"/>
    <w:rsid w:val="00BB6A6F"/>
    <w:rsid w:val="00BC79A0"/>
    <w:rsid w:val="00BF29DB"/>
    <w:rsid w:val="00C06CF9"/>
    <w:rsid w:val="00C1031E"/>
    <w:rsid w:val="00C1543A"/>
    <w:rsid w:val="00C51B43"/>
    <w:rsid w:val="00C61B96"/>
    <w:rsid w:val="00C7588A"/>
    <w:rsid w:val="00CB0FE6"/>
    <w:rsid w:val="00CB704E"/>
    <w:rsid w:val="00CC7F4B"/>
    <w:rsid w:val="00CF04CC"/>
    <w:rsid w:val="00CF2305"/>
    <w:rsid w:val="00CF567F"/>
    <w:rsid w:val="00D07D2F"/>
    <w:rsid w:val="00D13B1F"/>
    <w:rsid w:val="00D15210"/>
    <w:rsid w:val="00D24955"/>
    <w:rsid w:val="00D2659A"/>
    <w:rsid w:val="00D471BE"/>
    <w:rsid w:val="00D50908"/>
    <w:rsid w:val="00D531D6"/>
    <w:rsid w:val="00D56D72"/>
    <w:rsid w:val="00D579A6"/>
    <w:rsid w:val="00D82D32"/>
    <w:rsid w:val="00DA41F6"/>
    <w:rsid w:val="00DA4287"/>
    <w:rsid w:val="00DC6B77"/>
    <w:rsid w:val="00DE64FA"/>
    <w:rsid w:val="00E01F9A"/>
    <w:rsid w:val="00E215CC"/>
    <w:rsid w:val="00E24EEC"/>
    <w:rsid w:val="00E51912"/>
    <w:rsid w:val="00E85354"/>
    <w:rsid w:val="00EA6B97"/>
    <w:rsid w:val="00EB6099"/>
    <w:rsid w:val="00ED6BDB"/>
    <w:rsid w:val="00ED6CF8"/>
    <w:rsid w:val="00EE2AB3"/>
    <w:rsid w:val="00EF2B73"/>
    <w:rsid w:val="00EF6DE0"/>
    <w:rsid w:val="00F07C39"/>
    <w:rsid w:val="00F35723"/>
    <w:rsid w:val="00F540AC"/>
    <w:rsid w:val="00F727C2"/>
    <w:rsid w:val="00F750C0"/>
    <w:rsid w:val="00F829B0"/>
    <w:rsid w:val="00FA7C35"/>
    <w:rsid w:val="00FB01E8"/>
    <w:rsid w:val="00FD43D3"/>
    <w:rsid w:val="00FE14B5"/>
    <w:rsid w:val="01AD6619"/>
    <w:rsid w:val="02291AE0"/>
    <w:rsid w:val="03BF191E"/>
    <w:rsid w:val="04FF0773"/>
    <w:rsid w:val="054E7671"/>
    <w:rsid w:val="05AD7847"/>
    <w:rsid w:val="0652CAB5"/>
    <w:rsid w:val="0C21171A"/>
    <w:rsid w:val="0CC4FEB4"/>
    <w:rsid w:val="0CFD3DFC"/>
    <w:rsid w:val="0FAB3571"/>
    <w:rsid w:val="0FEA5A15"/>
    <w:rsid w:val="108D1AAE"/>
    <w:rsid w:val="13C3A76F"/>
    <w:rsid w:val="147BCBE3"/>
    <w:rsid w:val="150AF7DD"/>
    <w:rsid w:val="19A549D7"/>
    <w:rsid w:val="1A3244A1"/>
    <w:rsid w:val="1A3C31EE"/>
    <w:rsid w:val="1AF74451"/>
    <w:rsid w:val="1B2AE16C"/>
    <w:rsid w:val="213C8986"/>
    <w:rsid w:val="22C10B3E"/>
    <w:rsid w:val="27DB97B5"/>
    <w:rsid w:val="28A76BA5"/>
    <w:rsid w:val="298AF3E0"/>
    <w:rsid w:val="2A44EF62"/>
    <w:rsid w:val="2A583297"/>
    <w:rsid w:val="2A99EFA3"/>
    <w:rsid w:val="2CBCBF09"/>
    <w:rsid w:val="2EBF4D6D"/>
    <w:rsid w:val="30C42712"/>
    <w:rsid w:val="30DDBDC6"/>
    <w:rsid w:val="322D6D85"/>
    <w:rsid w:val="33046C2D"/>
    <w:rsid w:val="33D1282A"/>
    <w:rsid w:val="34B55624"/>
    <w:rsid w:val="373B6003"/>
    <w:rsid w:val="389E744E"/>
    <w:rsid w:val="4250C5F8"/>
    <w:rsid w:val="43D2EB55"/>
    <w:rsid w:val="44D2515E"/>
    <w:rsid w:val="44F6A928"/>
    <w:rsid w:val="46E1B9BB"/>
    <w:rsid w:val="471C5A8F"/>
    <w:rsid w:val="48D0378F"/>
    <w:rsid w:val="4AB2C529"/>
    <w:rsid w:val="4E1023E9"/>
    <w:rsid w:val="51093DE8"/>
    <w:rsid w:val="519FF771"/>
    <w:rsid w:val="54E09892"/>
    <w:rsid w:val="5B1F5E04"/>
    <w:rsid w:val="5C3961A6"/>
    <w:rsid w:val="5DE433F0"/>
    <w:rsid w:val="5E2EE6CE"/>
    <w:rsid w:val="612A9B4A"/>
    <w:rsid w:val="61AEFBC0"/>
    <w:rsid w:val="635D2F8D"/>
    <w:rsid w:val="63765D14"/>
    <w:rsid w:val="63E7D65F"/>
    <w:rsid w:val="6498CEC0"/>
    <w:rsid w:val="6AB7A82C"/>
    <w:rsid w:val="6CCBB9EE"/>
    <w:rsid w:val="6D27EB9F"/>
    <w:rsid w:val="6F4D9099"/>
    <w:rsid w:val="7152E89F"/>
    <w:rsid w:val="71EEF405"/>
    <w:rsid w:val="732A1E49"/>
    <w:rsid w:val="7350B424"/>
    <w:rsid w:val="76111F1E"/>
    <w:rsid w:val="76BBD264"/>
    <w:rsid w:val="78DBB8E4"/>
    <w:rsid w:val="7C7CB0B4"/>
    <w:rsid w:val="7DA30905"/>
    <w:rsid w:val="7E57C2AC"/>
    <w:rsid w:val="7ED3A67B"/>
    <w:rsid w:val="7EFF79C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9AEE98E"/>
  <w15:chartTrackingRefBased/>
  <w15:docId w15:val="{B06AC51A-AC3E-4082-8BDF-C423143F0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52C66"/>
    <w:rPr>
      <w:color w:val="0000FF"/>
      <w:u w:val="single"/>
    </w:rPr>
  </w:style>
  <w:style w:type="paragraph" w:styleId="Header">
    <w:name w:val="header"/>
    <w:basedOn w:val="Normal"/>
    <w:rsid w:val="007678DD"/>
    <w:pPr>
      <w:tabs>
        <w:tab w:val="center" w:pos="4320"/>
        <w:tab w:val="right" w:pos="8640"/>
      </w:tabs>
    </w:pPr>
  </w:style>
  <w:style w:type="paragraph" w:styleId="Footer">
    <w:name w:val="footer"/>
    <w:basedOn w:val="Normal"/>
    <w:rsid w:val="007678DD"/>
    <w:pPr>
      <w:tabs>
        <w:tab w:val="center" w:pos="4320"/>
        <w:tab w:val="right" w:pos="8640"/>
      </w:tabs>
    </w:pPr>
  </w:style>
  <w:style w:type="character" w:styleId="PageNumber">
    <w:name w:val="page number"/>
    <w:basedOn w:val="DefaultParagraphFont"/>
    <w:rsid w:val="007678DD"/>
  </w:style>
  <w:style w:type="paragraph" w:styleId="Revision">
    <w:name w:val="Revision"/>
    <w:hidden/>
    <w:uiPriority w:val="99"/>
    <w:semiHidden/>
    <w:rsid w:val="000C2904"/>
    <w:rPr>
      <w:sz w:val="24"/>
      <w:szCs w:val="24"/>
    </w:rPr>
  </w:style>
  <w:style w:type="character" w:styleId="FollowedHyperlink">
    <w:name w:val="FollowedHyperlink"/>
    <w:rsid w:val="008A06FA"/>
    <w:rPr>
      <w:color w:val="96607D"/>
      <w:u w:val="single"/>
    </w:rPr>
  </w:style>
  <w:style w:type="character" w:styleId="CommentReference">
    <w:name w:val="annotation reference"/>
    <w:basedOn w:val="DefaultParagraphFont"/>
    <w:rsid w:val="00FA7C35"/>
    <w:rPr>
      <w:sz w:val="16"/>
      <w:szCs w:val="16"/>
    </w:rPr>
  </w:style>
  <w:style w:type="paragraph" w:styleId="CommentText">
    <w:name w:val="annotation text"/>
    <w:basedOn w:val="Normal"/>
    <w:link w:val="CommentTextChar"/>
    <w:rsid w:val="00FA7C35"/>
    <w:rPr>
      <w:sz w:val="20"/>
      <w:szCs w:val="20"/>
    </w:rPr>
  </w:style>
  <w:style w:type="character" w:customStyle="1" w:styleId="CommentTextChar">
    <w:name w:val="Comment Text Char"/>
    <w:basedOn w:val="DefaultParagraphFont"/>
    <w:link w:val="CommentText"/>
    <w:rsid w:val="00FA7C35"/>
  </w:style>
  <w:style w:type="paragraph" w:styleId="CommentSubject">
    <w:name w:val="annotation subject"/>
    <w:basedOn w:val="CommentText"/>
    <w:next w:val="CommentText"/>
    <w:link w:val="CommentSubjectChar"/>
    <w:rsid w:val="00FA7C35"/>
    <w:rPr>
      <w:b/>
      <w:bCs/>
    </w:rPr>
  </w:style>
  <w:style w:type="character" w:customStyle="1" w:styleId="CommentSubjectChar">
    <w:name w:val="Comment Subject Char"/>
    <w:basedOn w:val="CommentTextChar"/>
    <w:link w:val="CommentSubject"/>
    <w:rsid w:val="00FA7C35"/>
    <w:rPr>
      <w:b/>
      <w:bCs/>
    </w:rPr>
  </w:style>
  <w:style w:type="character" w:styleId="Mention">
    <w:name w:val="Mention"/>
    <w:basedOn w:val="DefaultParagraphFont"/>
    <w:uiPriority w:val="99"/>
    <w:unhideWhenUsed/>
    <w:rsid w:val="00D2659A"/>
    <w:rPr>
      <w:color w:val="2B579A"/>
      <w:shd w:val="clear" w:color="auto" w:fill="E1DFDD"/>
    </w:rPr>
  </w:style>
  <w:style w:type="paragraph" w:styleId="ListParagraph">
    <w:name w:val="List Paragraph"/>
    <w:basedOn w:val="Normal"/>
    <w:uiPriority w:val="34"/>
    <w:qFormat/>
    <w:rsid w:val="00677B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mbda.gov" TargetMode="External" /><Relationship Id="rId6" Type="http://schemas.openxmlformats.org/officeDocument/2006/relationships/hyperlink" Target="http://www.medweek.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8CF3B-744D-48FE-A7B9-0049E6E1A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1673</Words>
  <Characters>9602</Characters>
  <Application>Microsoft Office Word</Application>
  <DocSecurity>0</DocSecurity>
  <Lines>80</Lines>
  <Paragraphs>22</Paragraphs>
  <ScaleCrop>false</ScaleCrop>
  <Company>MBDA</Company>
  <LinksUpToDate>false</LinksUpToDate>
  <CharactersWithSpaces>11253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Minority Business Development Agency’s Paperwork Reduction Act (PRA) Statement</dc:title>
  <dc:creator>kbollerman</dc:creator>
  <cp:lastModifiedBy>Blackwell, Wanda (Federal)</cp:lastModifiedBy>
  <cp:revision>54</cp:revision>
  <dcterms:created xsi:type="dcterms:W3CDTF">2024-10-24T21:23:00Z</dcterms:created>
  <dcterms:modified xsi:type="dcterms:W3CDTF">2024-10-29T17:04:00Z</dcterms:modified>
</cp:coreProperties>
</file>