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65B1E" w14:paraId="00000001" w14:textId="77777777">
      <w:pPr>
        <w:pStyle w:val="Heading1"/>
        <w:spacing w:before="0" w:line="276" w:lineRule="auto"/>
        <w:ind w:left="0"/>
        <w:jc w:val="center"/>
      </w:pPr>
      <w:r>
        <w:t>SUPPORTING STATEMENT</w:t>
      </w:r>
    </w:p>
    <w:p w:rsidR="00565B1E" w14:paraId="00000002" w14:textId="77777777">
      <w:pPr>
        <w:spacing w:line="276" w:lineRule="auto"/>
        <w:ind w:firstLine="14"/>
        <w:jc w:val="center"/>
        <w:rPr>
          <w:b/>
        </w:rPr>
      </w:pPr>
      <w:r>
        <w:rPr>
          <w:b/>
        </w:rPr>
        <w:t>U.S. Department of Commerce</w:t>
      </w:r>
    </w:p>
    <w:p w:rsidR="00565B1E" w14:paraId="00000003" w14:textId="77777777">
      <w:pPr>
        <w:spacing w:line="276" w:lineRule="auto"/>
        <w:ind w:firstLine="14"/>
        <w:jc w:val="center"/>
        <w:rPr>
          <w:b/>
        </w:rPr>
      </w:pPr>
      <w:r>
        <w:rPr>
          <w:b/>
        </w:rPr>
        <w:t>National Oceanic &amp; Atmospheric Administration</w:t>
      </w:r>
    </w:p>
    <w:p w:rsidR="008D7A97" w14:paraId="6686BF72" w14:textId="77777777">
      <w:pPr>
        <w:spacing w:line="276" w:lineRule="auto"/>
        <w:ind w:hanging="6"/>
        <w:jc w:val="center"/>
        <w:rPr>
          <w:b/>
        </w:rPr>
      </w:pPr>
      <w:r>
        <w:rPr>
          <w:b/>
        </w:rPr>
        <w:t xml:space="preserve">Environmental Compliance Questionnaire for NOAA Notice of Federal </w:t>
      </w:r>
    </w:p>
    <w:p w:rsidR="00565B1E" w14:paraId="00000004" w14:textId="6B563D9E">
      <w:pPr>
        <w:spacing w:line="276" w:lineRule="auto"/>
        <w:ind w:hanging="6"/>
        <w:jc w:val="center"/>
        <w:rPr>
          <w:b/>
        </w:rPr>
      </w:pPr>
      <w:r>
        <w:rPr>
          <w:b/>
        </w:rPr>
        <w:t>Funding Opportunity Applicants</w:t>
      </w:r>
    </w:p>
    <w:p w:rsidR="00565B1E" w14:paraId="00000005" w14:textId="77777777">
      <w:pPr>
        <w:spacing w:line="276" w:lineRule="auto"/>
        <w:ind w:hanging="6"/>
        <w:jc w:val="center"/>
        <w:rPr>
          <w:b/>
        </w:rPr>
      </w:pPr>
      <w:r>
        <w:rPr>
          <w:b/>
        </w:rPr>
        <w:t>OMB Control No. 0648-0538</w:t>
      </w:r>
    </w:p>
    <w:p w:rsidR="00565B1E" w14:paraId="00000006" w14:textId="77777777">
      <w:pPr>
        <w:spacing w:line="276" w:lineRule="auto"/>
        <w:ind w:hanging="6"/>
        <w:jc w:val="center"/>
        <w:rPr>
          <w:b/>
        </w:rPr>
      </w:pPr>
    </w:p>
    <w:p w:rsidR="00565B1E" w14:paraId="00000008" w14:textId="77777777">
      <w:pPr>
        <w:spacing w:line="276" w:lineRule="auto"/>
        <w:rPr>
          <w:b/>
        </w:rPr>
      </w:pPr>
    </w:p>
    <w:p w:rsidR="00565B1E" w14:paraId="00000009" w14:textId="77777777">
      <w:pPr>
        <w:spacing w:line="276" w:lineRule="auto"/>
        <w:rPr>
          <w:b/>
        </w:rPr>
      </w:pPr>
      <w:r>
        <w:rPr>
          <w:b/>
        </w:rPr>
        <w:t>Abstract</w:t>
      </w:r>
    </w:p>
    <w:p w:rsidR="00565B1E" w14:paraId="0000000A" w14:textId="77777777">
      <w:pPr>
        <w:pStyle w:val="Heading1"/>
        <w:spacing w:before="0" w:line="276" w:lineRule="auto"/>
        <w:ind w:left="0"/>
        <w:rPr>
          <w:b w:val="0"/>
        </w:rPr>
      </w:pPr>
    </w:p>
    <w:p w:rsidR="00565B1E" w14:paraId="0000000B" w14:textId="6089C442">
      <w:pPr>
        <w:pStyle w:val="Heading1"/>
        <w:spacing w:before="0" w:line="276" w:lineRule="auto"/>
        <w:ind w:left="0"/>
        <w:rPr>
          <w:b w:val="0"/>
        </w:rPr>
      </w:pPr>
      <w:r>
        <w:rPr>
          <w:b w:val="0"/>
        </w:rPr>
        <w:t xml:space="preserve">This request is for a renewal of a currently approved information collection through the </w:t>
      </w:r>
      <w:r>
        <w:rPr>
          <w:b w:val="0"/>
          <w:i/>
        </w:rPr>
        <w:t>Environmental Compliance Questionnaire for National Oceanic and Atmospheric Administration Notice of Federal Funding Opportunity Applicants</w:t>
      </w:r>
      <w:r>
        <w:rPr>
          <w:b w:val="0"/>
        </w:rPr>
        <w:t xml:space="preserve"> (Questionnaire). This Questionnaire has not been revised since 2021. NOAA adjusted the estimated time per response from 3 hours up to 10 hours based on respondent feedback.  See the response at question 8 for more information.</w:t>
      </w:r>
    </w:p>
    <w:p w:rsidR="00565B1E" w14:paraId="0000000C" w14:textId="77777777">
      <w:pPr>
        <w:pStyle w:val="Heading1"/>
        <w:spacing w:before="0" w:line="276" w:lineRule="auto"/>
        <w:ind w:left="0"/>
      </w:pPr>
    </w:p>
    <w:p w:rsidR="00565B1E" w14:paraId="0000000D" w14:textId="77777777">
      <w:pPr>
        <w:pStyle w:val="Heading1"/>
        <w:spacing w:before="0" w:line="276" w:lineRule="auto"/>
        <w:ind w:left="0"/>
      </w:pPr>
      <w:r>
        <w:t>Justification</w:t>
      </w:r>
    </w:p>
    <w:p w:rsidR="00565B1E" w14:paraId="0000000E" w14:textId="77777777"/>
    <w:p w:rsidR="00565B1E" w14:paraId="0000000F" w14:textId="77777777">
      <w:pPr>
        <w:numPr>
          <w:ilvl w:val="0"/>
          <w:numId w:val="1"/>
        </w:numPr>
        <w:pBdr>
          <w:top w:val="nil"/>
          <w:left w:val="nil"/>
          <w:bottom w:val="nil"/>
          <w:right w:val="nil"/>
          <w:between w:val="nil"/>
        </w:pBdr>
        <w:tabs>
          <w:tab w:val="left" w:pos="360"/>
        </w:tabs>
        <w:spacing w:line="276" w:lineRule="auto"/>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65B1E" w14:paraId="00000010" w14:textId="77777777">
      <w:pPr>
        <w:pBdr>
          <w:top w:val="nil"/>
          <w:left w:val="nil"/>
          <w:bottom w:val="nil"/>
          <w:right w:val="nil"/>
          <w:between w:val="nil"/>
        </w:pBdr>
        <w:spacing w:line="276" w:lineRule="auto"/>
        <w:ind w:right="289"/>
      </w:pPr>
    </w:p>
    <w:p w:rsidR="00565B1E" w14:paraId="00000011" w14:textId="77777777">
      <w:pPr>
        <w:pBdr>
          <w:top w:val="nil"/>
          <w:left w:val="nil"/>
          <w:bottom w:val="nil"/>
          <w:right w:val="nil"/>
          <w:between w:val="nil"/>
        </w:pBdr>
        <w:spacing w:line="276" w:lineRule="auto"/>
        <w:ind w:right="289"/>
        <w:rPr>
          <w:color w:val="000000"/>
        </w:rPr>
      </w:pPr>
      <w:r>
        <w:rPr>
          <w:color w:val="000000"/>
        </w:rPr>
        <w:t xml:space="preserve">This Questionnaire is used by the National Oceanic and Atmospheric Administration (NOAA) to collect information about proposed activities for the purpose of complying with the National Environmental Policy Act (NEPA) 42 U.S.C. §§ 4321-4370, and other environmental compliance requirements associated with proposed activities. NEPA requires federal agencies to take a “hard look” at the environmental consequences of all “major Federal actions significantly affecting the quality of the human environment.” 42 U.S.C. § 4332(2)(C) (2023); </w:t>
      </w:r>
      <w:r>
        <w:rPr>
          <w:i/>
          <w:color w:val="000000"/>
        </w:rPr>
        <w:t>Marsh v. Or. Natural Res. Council</w:t>
      </w:r>
      <w:r>
        <w:rPr>
          <w:color w:val="000000"/>
        </w:rPr>
        <w:t xml:space="preserve">, 490 U.S. 360, 374 (1989). Major federal actions may include funding non-federal activities through federal financial assistance awards where federal participation in the funded activity is expected to be significant, or where the private action is “federalized” through receipt of more than a minimal amount of federal funding. The Questionnaire is used in conjunction with NOAA’s Notices of Funding Opportunity (NOFO). </w:t>
      </w:r>
    </w:p>
    <w:p w:rsidR="00565B1E" w14:paraId="00000012" w14:textId="77777777">
      <w:pPr>
        <w:spacing w:line="276" w:lineRule="auto"/>
      </w:pPr>
    </w:p>
    <w:p w:rsidR="00565B1E" w14:paraId="00000013" w14:textId="77777777">
      <w:pPr>
        <w:spacing w:line="276" w:lineRule="auto"/>
      </w:pPr>
      <w:r>
        <w:t>The NOFO will indicate the specific questions to which an applicant must respond in one of three ways: (1) the applicable questions are inserted directly into the NOFO with reference to the OMB Approval Number (0648-0538) for this form; (2) the NOFO will specify which questions (e.g., 1, 2) an applicant must answer, with the entire OMB-approved Questionnaire attached to the NOFO; or (3) applicants to be recommended for funding will be required to answer relevant questions from the Questionnaire. The federal program officer will determine which questions are relevant to each specific applicant. Answers must be provided before the application can be submitted for final funding approval.</w:t>
      </w:r>
    </w:p>
    <w:p w:rsidR="00565B1E" w14:paraId="00000014" w14:textId="77777777">
      <w:pPr>
        <w:pBdr>
          <w:top w:val="nil"/>
          <w:left w:val="nil"/>
          <w:bottom w:val="nil"/>
          <w:right w:val="nil"/>
          <w:between w:val="nil"/>
        </w:pBdr>
        <w:spacing w:line="276" w:lineRule="auto"/>
        <w:rPr>
          <w:b/>
          <w:color w:val="000000"/>
        </w:rPr>
      </w:pPr>
    </w:p>
    <w:p w:rsidR="00565B1E" w14:paraId="00000015" w14:textId="77777777">
      <w:pPr>
        <w:pStyle w:val="Heading1"/>
        <w:numPr>
          <w:ilvl w:val="0"/>
          <w:numId w:val="1"/>
        </w:numPr>
        <w:tabs>
          <w:tab w:val="left" w:pos="360"/>
        </w:tabs>
        <w:spacing w:before="0" w:line="276" w:lineRule="auto"/>
        <w:ind w:left="0" w:firstLine="0"/>
      </w:pPr>
      <w:r>
        <w:t xml:space="preserve">Indicate how, by whom, and for what purpose the information is to be used. Except for a new </w:t>
      </w:r>
      <w:r>
        <w:t>collection, indicate the actual use the agency has made of the information received from the current collection.</w:t>
      </w:r>
    </w:p>
    <w:p w:rsidR="00565B1E" w14:paraId="00000016" w14:textId="77777777">
      <w:pPr>
        <w:widowControl/>
        <w:spacing w:line="276" w:lineRule="auto"/>
      </w:pPr>
    </w:p>
    <w:p w:rsidR="00565B1E" w14:paraId="00000017" w14:textId="28D5C1BC">
      <w:pPr>
        <w:widowControl/>
        <w:spacing w:line="276" w:lineRule="auto"/>
      </w:pPr>
      <w:r>
        <w:t xml:space="preserve">The information is collected as part of the application package submitted by applicants requesting federal financial assistance from NOAA through a NOFO posted on </w:t>
      </w:r>
      <w:hyperlink r:id="rId5">
        <w:r>
          <w:rPr>
            <w:color w:val="0000FF"/>
            <w:u w:val="single"/>
          </w:rPr>
          <w:t>www.grants.gov</w:t>
        </w:r>
      </w:hyperlink>
      <w:r>
        <w:t xml:space="preserve">. The information is used by NOAA federal </w:t>
      </w:r>
      <w:r w:rsidR="008D7A97">
        <w:t>p</w:t>
      </w:r>
      <w:r>
        <w:t xml:space="preserve">rogram officers, NOAA NEPA coordinators, NOAA NEPA analysts, DOC attorneys, and NOAA attorneys to assist NOAA in examining the environmental and historic/cultural resource impacts of a proposed project by preparing NEPA and other environmental compliance documents. This Questionnaire has not been revised since 2021. </w:t>
      </w:r>
    </w:p>
    <w:p w:rsidR="00565B1E" w14:paraId="00000018" w14:textId="77777777">
      <w:pPr>
        <w:widowControl/>
        <w:spacing w:line="276" w:lineRule="auto"/>
      </w:pPr>
    </w:p>
    <w:p w:rsidR="00565B1E" w14:paraId="00000019" w14:textId="77777777">
      <w:pPr>
        <w:widowControl/>
        <w:pBdr>
          <w:top w:val="nil"/>
          <w:left w:val="nil"/>
          <w:bottom w:val="nil"/>
          <w:right w:val="nil"/>
          <w:between w:val="nil"/>
        </w:pBdr>
        <w:spacing w:line="276" w:lineRule="auto"/>
      </w:pPr>
      <w:r>
        <w:rPr>
          <w:color w:val="000000"/>
        </w:rPr>
        <w:t>The Questionnaire has six sections with questions about a proposed activity relevant to the NOFO</w:t>
      </w:r>
      <w:r>
        <w:t>:</w:t>
      </w:r>
    </w:p>
    <w:p w:rsidR="00565B1E" w14:paraId="0000001A" w14:textId="77777777">
      <w:pPr>
        <w:widowControl/>
        <w:pBdr>
          <w:top w:val="nil"/>
          <w:left w:val="nil"/>
          <w:bottom w:val="nil"/>
          <w:right w:val="nil"/>
          <w:between w:val="nil"/>
        </w:pBdr>
        <w:spacing w:line="276" w:lineRule="auto"/>
      </w:pPr>
    </w:p>
    <w:p w:rsidR="00565B1E" w14:paraId="0000001B" w14:textId="2B7623D0">
      <w:pPr>
        <w:widowControl/>
        <w:numPr>
          <w:ilvl w:val="0"/>
          <w:numId w:val="2"/>
        </w:numPr>
        <w:pBdr>
          <w:top w:val="nil"/>
          <w:left w:val="nil"/>
          <w:bottom w:val="nil"/>
          <w:right w:val="nil"/>
          <w:between w:val="nil"/>
        </w:pBdr>
        <w:spacing w:line="276" w:lineRule="auto"/>
      </w:pPr>
      <w:r>
        <w:rPr>
          <w:color w:val="000000"/>
        </w:rPr>
        <w:t xml:space="preserve">The </w:t>
      </w:r>
      <w:r>
        <w:rPr>
          <w:b/>
          <w:color w:val="000000"/>
        </w:rPr>
        <w:t>Proposed Activity Information</w:t>
      </w:r>
      <w:r>
        <w:rPr>
          <w:color w:val="000000"/>
        </w:rPr>
        <w:t xml:space="preserve"> section is used by NOAA to determine whether any extraordinary circumstances exist that subsequently require a certain type of NEPA document. </w:t>
      </w:r>
    </w:p>
    <w:p w:rsidR="00565B1E" w14:paraId="0000001C" w14:textId="77777777">
      <w:pPr>
        <w:widowControl/>
        <w:numPr>
          <w:ilvl w:val="0"/>
          <w:numId w:val="2"/>
        </w:numPr>
        <w:pBdr>
          <w:top w:val="nil"/>
          <w:left w:val="nil"/>
          <w:bottom w:val="nil"/>
          <w:right w:val="nil"/>
          <w:between w:val="nil"/>
        </w:pBdr>
        <w:spacing w:line="276" w:lineRule="auto"/>
      </w:pPr>
      <w:r>
        <w:rPr>
          <w:color w:val="000000"/>
        </w:rPr>
        <w:t xml:space="preserve">The </w:t>
      </w:r>
      <w:r>
        <w:rPr>
          <w:b/>
          <w:color w:val="000000"/>
        </w:rPr>
        <w:t>Proposed Activity Location</w:t>
      </w:r>
      <w:r>
        <w:rPr>
          <w:color w:val="000000"/>
        </w:rPr>
        <w:t xml:space="preserve"> section is used by NOAA to identify the specific location, as well as the condition of the location of the proposed activity. </w:t>
      </w:r>
    </w:p>
    <w:p w:rsidR="00565B1E" w14:paraId="0000001D" w14:textId="77777777">
      <w:pPr>
        <w:widowControl/>
        <w:numPr>
          <w:ilvl w:val="0"/>
          <w:numId w:val="2"/>
        </w:numPr>
        <w:pBdr>
          <w:top w:val="nil"/>
          <w:left w:val="nil"/>
          <w:bottom w:val="nil"/>
          <w:right w:val="nil"/>
          <w:between w:val="nil"/>
        </w:pBdr>
        <w:spacing w:line="276" w:lineRule="auto"/>
      </w:pPr>
      <w:r>
        <w:rPr>
          <w:color w:val="000000"/>
        </w:rPr>
        <w:t xml:space="preserve">The </w:t>
      </w:r>
      <w:r>
        <w:rPr>
          <w:b/>
          <w:color w:val="000000"/>
        </w:rPr>
        <w:t xml:space="preserve">Proposed Activity </w:t>
      </w:r>
      <w:r>
        <w:rPr>
          <w:b/>
        </w:rPr>
        <w:t>Time Frame</w:t>
      </w:r>
      <w:r>
        <w:rPr>
          <w:color w:val="000000"/>
        </w:rPr>
        <w:t xml:space="preserve"> section is used by NOAA to identify the start date, duration, and schedule of the proposed activity. </w:t>
      </w:r>
    </w:p>
    <w:p w:rsidR="00565B1E" w14:paraId="0000001E" w14:textId="77777777">
      <w:pPr>
        <w:widowControl/>
        <w:numPr>
          <w:ilvl w:val="0"/>
          <w:numId w:val="2"/>
        </w:numPr>
        <w:pBdr>
          <w:top w:val="nil"/>
          <w:left w:val="nil"/>
          <w:bottom w:val="nil"/>
          <w:right w:val="nil"/>
          <w:between w:val="nil"/>
        </w:pBdr>
        <w:spacing w:line="276" w:lineRule="auto"/>
      </w:pPr>
      <w:r>
        <w:rPr>
          <w:color w:val="000000"/>
        </w:rPr>
        <w:t xml:space="preserve">The </w:t>
      </w:r>
      <w:r>
        <w:rPr>
          <w:b/>
          <w:color w:val="000000"/>
        </w:rPr>
        <w:t>Project Partners, Permits, and Consultations</w:t>
      </w:r>
      <w:r>
        <w:rPr>
          <w:color w:val="000000"/>
        </w:rPr>
        <w:t xml:space="preserve"> section is used by NOAA to identify groups involved in or potentially impacted by the proposed activity and requirements for other environmental compliance requirements besides NEPA. </w:t>
      </w:r>
    </w:p>
    <w:p w:rsidR="00565B1E" w14:paraId="0000001F" w14:textId="6E48A638">
      <w:pPr>
        <w:widowControl/>
        <w:numPr>
          <w:ilvl w:val="0"/>
          <w:numId w:val="2"/>
        </w:numPr>
        <w:pBdr>
          <w:top w:val="nil"/>
          <w:left w:val="nil"/>
          <w:bottom w:val="nil"/>
          <w:right w:val="nil"/>
          <w:between w:val="nil"/>
        </w:pBdr>
        <w:spacing w:line="276" w:lineRule="auto"/>
      </w:pPr>
      <w:r>
        <w:rPr>
          <w:color w:val="000000"/>
        </w:rPr>
        <w:t xml:space="preserve">The </w:t>
      </w:r>
      <w:r>
        <w:rPr>
          <w:b/>
          <w:color w:val="000000"/>
        </w:rPr>
        <w:t>Proposed Activity Details and Impacts</w:t>
      </w:r>
      <w:r>
        <w:rPr>
          <w:color w:val="000000"/>
        </w:rPr>
        <w:t xml:space="preserve"> section is used by NOAA to clarify specific details about the proposed activity relative to which program office is providing the funding. </w:t>
      </w:r>
    </w:p>
    <w:p w:rsidR="00565B1E" w14:paraId="00000020" w14:textId="741DB35E">
      <w:pPr>
        <w:numPr>
          <w:ilvl w:val="0"/>
          <w:numId w:val="2"/>
        </w:numPr>
        <w:pBdr>
          <w:top w:val="nil"/>
          <w:left w:val="nil"/>
          <w:bottom w:val="nil"/>
          <w:right w:val="nil"/>
          <w:between w:val="nil"/>
        </w:pBdr>
        <w:spacing w:line="276" w:lineRule="auto"/>
      </w:pPr>
      <w:r>
        <w:rPr>
          <w:color w:val="000000"/>
        </w:rPr>
        <w:t xml:space="preserve">The </w:t>
      </w:r>
      <w:r>
        <w:rPr>
          <w:b/>
          <w:color w:val="000000"/>
        </w:rPr>
        <w:t>Data, Safety and Environmental Impacts, Monitoring, and Habitat Restoration</w:t>
      </w:r>
      <w:r>
        <w:rPr>
          <w:color w:val="000000"/>
        </w:rPr>
        <w:t xml:space="preserve"> section is used by NOAA to identify the proposed activity’s sampling, collecting, or observation protocols and operational procedures. This may include but is not limited to: information about the equipment that will be used to sample and collect data, mitigation and monitoring measures and protocols, processing methods and untested scientific technology or methods, the cataloging of data acquired, safety concerns originating from the proposed activity, the proposed activity’s resource use, any potential to impact air and water quality, impacts of the proposed activity on transportation infrastructure, and use of aircrafts or vessels for data collection. NOAA intends to continue to use the data collected for the above enumerated purposes as it has in the past and there are no new or other uses planned.</w:t>
      </w:r>
    </w:p>
    <w:p w:rsidR="00565B1E" w14:paraId="00000021" w14:textId="77777777">
      <w:pPr>
        <w:pBdr>
          <w:top w:val="nil"/>
          <w:left w:val="nil"/>
          <w:bottom w:val="nil"/>
          <w:right w:val="nil"/>
          <w:between w:val="nil"/>
        </w:pBdr>
        <w:spacing w:line="276" w:lineRule="auto"/>
        <w:ind w:left="720"/>
      </w:pPr>
    </w:p>
    <w:p w:rsidR="00565B1E" w14:paraId="00000023" w14:textId="77777777">
      <w:pPr>
        <w:widowControl/>
        <w:spacing w:line="276" w:lineRule="auto"/>
      </w:pPr>
    </w:p>
    <w:p w:rsidR="00565B1E" w14:paraId="00000024" w14:textId="77777777">
      <w:pPr>
        <w:numPr>
          <w:ilvl w:val="0"/>
          <w:numId w:val="1"/>
        </w:numPr>
        <w:pBdr>
          <w:top w:val="nil"/>
          <w:left w:val="nil"/>
          <w:bottom w:val="nil"/>
          <w:right w:val="nil"/>
          <w:between w:val="nil"/>
        </w:pBdr>
        <w:tabs>
          <w:tab w:val="left" w:pos="360"/>
        </w:tabs>
        <w:spacing w:line="276" w:lineRule="auto"/>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65B1E" w14:paraId="00000025" w14:textId="77777777">
      <w:pPr>
        <w:pBdr>
          <w:top w:val="nil"/>
          <w:left w:val="nil"/>
          <w:bottom w:val="nil"/>
          <w:right w:val="nil"/>
          <w:between w:val="nil"/>
        </w:pBdr>
        <w:tabs>
          <w:tab w:val="left" w:pos="360"/>
        </w:tabs>
        <w:spacing w:line="276" w:lineRule="auto"/>
        <w:ind w:left="400"/>
        <w:rPr>
          <w:b/>
        </w:rPr>
      </w:pPr>
    </w:p>
    <w:p w:rsidR="00565B1E" w14:paraId="00000026" w14:textId="77777777">
      <w:pPr>
        <w:pBdr>
          <w:top w:val="nil"/>
          <w:left w:val="nil"/>
          <w:bottom w:val="nil"/>
          <w:right w:val="nil"/>
          <w:between w:val="nil"/>
        </w:pBdr>
        <w:spacing w:line="276" w:lineRule="auto"/>
        <w:rPr>
          <w:color w:val="000000"/>
        </w:rPr>
      </w:pPr>
      <w:r>
        <w:rPr>
          <w:color w:val="000000"/>
        </w:rPr>
        <w:t xml:space="preserve">The Questionnaire is used in conjunction with NOAA’s Notices of Funding Opportunity (NOFO), which are advertised on </w:t>
      </w:r>
      <w:hyperlink r:id="rId6">
        <w:r>
          <w:rPr>
            <w:color w:val="0000FF"/>
            <w:u w:val="single"/>
          </w:rPr>
          <w:t>www.grants.gov</w:t>
        </w:r>
      </w:hyperlink>
      <w:r>
        <w:rPr>
          <w:color w:val="000000"/>
        </w:rPr>
        <w:t xml:space="preserve">. Applicants are only required to provide the information from this </w:t>
      </w:r>
      <w:r>
        <w:rPr>
          <w:color w:val="000000"/>
        </w:rPr>
        <w:t xml:space="preserve">Questionnaire that is specified in the NOFO to which they are applying. The NOFO can present these questions in one of three ways: (1) The applicable questions can be inserted directly into the NOFO with reference to the OMB Control Number 0648-0538 for this form; (2) The NOFO will specify which questions (e.g. 1, 2) an applicant must answer, with the entire OMB-approved Questionnaire attached to the NOFO; and (3) In order to be recommended for funding, Applicants will be required to answer relevant questions from the Questionnaire. The Federal program officer will determine which questions are relevant to each specific applicant. Answers must be provided before the application can be submitted for final funding approval. The Questionnaire is available at </w:t>
      </w:r>
      <w:hyperlink r:id="rId7">
        <w:r>
          <w:rPr>
            <w:color w:val="0000FF"/>
            <w:u w:val="single"/>
          </w:rPr>
          <w:t>www.nepa.noaa.gov</w:t>
        </w:r>
      </w:hyperlink>
      <w:r>
        <w:rPr>
          <w:color w:val="000000"/>
        </w:rPr>
        <w:t>. Electronic submission of the information to be collected is required. No other type of information technology is necessary to collect the information that is requested.</w:t>
      </w:r>
    </w:p>
    <w:p w:rsidR="00565B1E" w14:paraId="00000027" w14:textId="77777777">
      <w:pPr>
        <w:pBdr>
          <w:top w:val="nil"/>
          <w:left w:val="nil"/>
          <w:bottom w:val="nil"/>
          <w:right w:val="nil"/>
          <w:between w:val="nil"/>
        </w:pBdr>
        <w:spacing w:line="276" w:lineRule="auto"/>
        <w:rPr>
          <w:color w:val="000000"/>
        </w:rPr>
      </w:pPr>
    </w:p>
    <w:p w:rsidR="00565B1E" w14:paraId="00000028" w14:textId="77777777">
      <w:pPr>
        <w:numPr>
          <w:ilvl w:val="0"/>
          <w:numId w:val="1"/>
        </w:numPr>
        <w:pBdr>
          <w:top w:val="nil"/>
          <w:left w:val="nil"/>
          <w:bottom w:val="nil"/>
          <w:right w:val="nil"/>
          <w:between w:val="nil"/>
        </w:pBdr>
        <w:tabs>
          <w:tab w:val="left" w:pos="360"/>
        </w:tabs>
        <w:spacing w:line="276" w:lineRule="auto"/>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565B1E" w14:paraId="00000029" w14:textId="77777777">
      <w:pPr>
        <w:pBdr>
          <w:top w:val="nil"/>
          <w:left w:val="nil"/>
          <w:bottom w:val="nil"/>
          <w:right w:val="nil"/>
          <w:between w:val="nil"/>
        </w:pBdr>
        <w:tabs>
          <w:tab w:val="left" w:pos="360"/>
        </w:tabs>
        <w:spacing w:line="276" w:lineRule="auto"/>
        <w:ind w:left="400"/>
        <w:rPr>
          <w:b/>
        </w:rPr>
      </w:pPr>
    </w:p>
    <w:p w:rsidR="00565B1E" w14:paraId="0000002A" w14:textId="77777777">
      <w:pPr>
        <w:widowControl/>
        <w:pBdr>
          <w:top w:val="nil"/>
          <w:left w:val="nil"/>
          <w:bottom w:val="nil"/>
          <w:right w:val="nil"/>
          <w:between w:val="nil"/>
        </w:pBdr>
        <w:shd w:val="clear" w:color="auto" w:fill="FFFFFF"/>
        <w:spacing w:line="276" w:lineRule="auto"/>
        <w:rPr>
          <w:color w:val="000000"/>
        </w:rPr>
      </w:pPr>
      <w:r>
        <w:rPr>
          <w:color w:val="000000"/>
        </w:rPr>
        <w:t xml:space="preserve">There are no other collections that gather similar information. The information requested is unique to each of NOAA’s Notices of Funding Opportunity (NOFO). The questions NOAA has developed are specific to the trust resources managed under NOAA’s mission and authorities (i.e., National Marine Sanctuary Act, Magnuson-Stevens Fishery Conservation and Management Act, Coastal Zone Management Act, Endangered Species Act, and Marine Mammal Protection Act). No duplication of effort exists with other Federal Government information collection efforts. </w:t>
      </w:r>
    </w:p>
    <w:p w:rsidR="008D7A97" w14:paraId="57D8D6CC" w14:textId="77777777">
      <w:pPr>
        <w:widowControl/>
        <w:pBdr>
          <w:top w:val="nil"/>
          <w:left w:val="nil"/>
          <w:bottom w:val="nil"/>
          <w:right w:val="nil"/>
          <w:between w:val="nil"/>
        </w:pBdr>
        <w:shd w:val="clear" w:color="auto" w:fill="FFFFFF"/>
        <w:spacing w:line="276" w:lineRule="auto"/>
        <w:rPr>
          <w:color w:val="000000"/>
        </w:rPr>
      </w:pPr>
    </w:p>
    <w:p w:rsidR="00565B1E" w14:paraId="0000002B" w14:textId="4013EF87">
      <w:pPr>
        <w:widowControl/>
        <w:pBdr>
          <w:top w:val="nil"/>
          <w:left w:val="nil"/>
          <w:bottom w:val="nil"/>
          <w:right w:val="nil"/>
          <w:between w:val="nil"/>
        </w:pBdr>
        <w:shd w:val="clear" w:color="auto" w:fill="FFFFFF"/>
        <w:spacing w:line="276" w:lineRule="auto"/>
        <w:rPr>
          <w:color w:val="000000"/>
        </w:rPr>
      </w:pPr>
      <w:r>
        <w:rPr>
          <w:color w:val="000000"/>
        </w:rPr>
        <w:t xml:space="preserve">Some of the questions may overlap with material provided in other parts of the NOFO application. This overlap occurs because the answers to the Questionnaire are provided to NOAA staff who do not review the other parts of the application. If appropriate, the applicant may copy the information from other parts of the application and paste it into the answers to the Questionnaire.  </w:t>
      </w:r>
    </w:p>
    <w:p w:rsidR="00565B1E" w14:paraId="0000002C" w14:textId="77777777">
      <w:pPr>
        <w:pBdr>
          <w:top w:val="nil"/>
          <w:left w:val="nil"/>
          <w:bottom w:val="nil"/>
          <w:right w:val="nil"/>
          <w:between w:val="nil"/>
        </w:pBdr>
        <w:spacing w:line="276" w:lineRule="auto"/>
        <w:rPr>
          <w:color w:val="1F497D"/>
        </w:rPr>
      </w:pPr>
    </w:p>
    <w:p w:rsidR="00565B1E" w14:paraId="0000002D" w14:textId="77777777">
      <w:pPr>
        <w:numPr>
          <w:ilvl w:val="0"/>
          <w:numId w:val="1"/>
        </w:numPr>
        <w:pBdr>
          <w:top w:val="nil"/>
          <w:left w:val="nil"/>
          <w:bottom w:val="nil"/>
          <w:right w:val="nil"/>
          <w:between w:val="nil"/>
        </w:pBdr>
        <w:tabs>
          <w:tab w:val="left" w:pos="360"/>
        </w:tabs>
        <w:spacing w:line="276" w:lineRule="auto"/>
        <w:ind w:left="0" w:firstLine="0"/>
        <w:rPr>
          <w:b/>
          <w:color w:val="000000"/>
        </w:rPr>
      </w:pPr>
      <w:r>
        <w:rPr>
          <w:b/>
          <w:color w:val="000000"/>
        </w:rPr>
        <w:t>If the collection of information impacts small businesses or other small entities, describe any methods used to minimize burden.</w:t>
      </w:r>
    </w:p>
    <w:p w:rsidR="00565B1E" w14:paraId="0000002E" w14:textId="77777777">
      <w:pPr>
        <w:pBdr>
          <w:top w:val="nil"/>
          <w:left w:val="nil"/>
          <w:bottom w:val="nil"/>
          <w:right w:val="nil"/>
          <w:between w:val="nil"/>
        </w:pBdr>
        <w:tabs>
          <w:tab w:val="left" w:pos="360"/>
        </w:tabs>
        <w:spacing w:line="276" w:lineRule="auto"/>
        <w:ind w:left="400"/>
        <w:rPr>
          <w:b/>
        </w:rPr>
      </w:pPr>
    </w:p>
    <w:p w:rsidR="00565B1E" w14:paraId="0000002F" w14:textId="77777777">
      <w:pPr>
        <w:widowControl/>
        <w:pBdr>
          <w:top w:val="nil"/>
          <w:left w:val="nil"/>
          <w:bottom w:val="nil"/>
          <w:right w:val="nil"/>
          <w:between w:val="nil"/>
        </w:pBdr>
        <w:spacing w:line="276" w:lineRule="auto"/>
        <w:rPr>
          <w:color w:val="000000"/>
        </w:rPr>
      </w:pPr>
      <w:r>
        <w:rPr>
          <w:color w:val="000000"/>
        </w:rPr>
        <w:t>The information to be collected is very basic in its nature and should not be a hardship or burden for small entities that request NOAA funds to produce this information. Furthermore, the applicant should already have this information available as part of the research or project plan.</w:t>
      </w:r>
    </w:p>
    <w:p w:rsidR="00565B1E" w14:paraId="00000030" w14:textId="77777777">
      <w:pPr>
        <w:widowControl/>
        <w:pBdr>
          <w:top w:val="nil"/>
          <w:left w:val="nil"/>
          <w:bottom w:val="nil"/>
          <w:right w:val="nil"/>
          <w:between w:val="nil"/>
        </w:pBdr>
        <w:spacing w:line="276" w:lineRule="auto"/>
        <w:rPr>
          <w:color w:val="000000"/>
        </w:rPr>
      </w:pPr>
    </w:p>
    <w:p w:rsidR="00565B1E" w14:paraId="00000031" w14:textId="77777777">
      <w:pPr>
        <w:numPr>
          <w:ilvl w:val="0"/>
          <w:numId w:val="1"/>
        </w:numPr>
        <w:pBdr>
          <w:top w:val="nil"/>
          <w:left w:val="nil"/>
          <w:bottom w:val="nil"/>
          <w:right w:val="nil"/>
          <w:between w:val="nil"/>
        </w:pBdr>
        <w:tabs>
          <w:tab w:val="left" w:pos="360"/>
        </w:tabs>
        <w:spacing w:line="276" w:lineRule="auto"/>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565B1E" w14:paraId="00000032" w14:textId="77777777">
      <w:pPr>
        <w:pBdr>
          <w:top w:val="nil"/>
          <w:left w:val="nil"/>
          <w:bottom w:val="nil"/>
          <w:right w:val="nil"/>
          <w:between w:val="nil"/>
        </w:pBdr>
        <w:tabs>
          <w:tab w:val="left" w:pos="360"/>
        </w:tabs>
        <w:spacing w:line="276" w:lineRule="auto"/>
        <w:ind w:left="400"/>
        <w:rPr>
          <w:b/>
        </w:rPr>
      </w:pPr>
    </w:p>
    <w:p w:rsidR="00565B1E" w14:paraId="00000033" w14:textId="77777777">
      <w:pPr>
        <w:pBdr>
          <w:top w:val="nil"/>
          <w:left w:val="nil"/>
          <w:bottom w:val="nil"/>
          <w:right w:val="nil"/>
          <w:between w:val="nil"/>
        </w:pBdr>
        <w:spacing w:line="276" w:lineRule="auto"/>
        <w:rPr>
          <w:color w:val="000000"/>
        </w:rPr>
      </w:pPr>
      <w:r>
        <w:rPr>
          <w:color w:val="000000"/>
        </w:rPr>
        <w:t xml:space="preserve">Detailed project information must be collected for every unique financial assistance award application for the purpose of complying with NEPA and other environmental compliance requirements associated with proposed activities. If project specific information is not collected upfront from the applicant, NOAA staff must request and wait for additional information from the applicant in order to fully implement NEPA and other environmental compliance requirements. This may cause delays in awarding and distributing federal financial assistance awards. If proper NEPA and other environmental </w:t>
      </w:r>
      <w:r>
        <w:rPr>
          <w:color w:val="000000"/>
        </w:rPr>
        <w:t xml:space="preserve">compliance documentation cannot be completed for a particular activity, project or program, NOAA is not authorized to award or release any funds to the project or program applicant. </w:t>
      </w:r>
    </w:p>
    <w:p w:rsidR="00565B1E" w14:paraId="00000034" w14:textId="77777777">
      <w:pPr>
        <w:pBdr>
          <w:top w:val="nil"/>
          <w:left w:val="nil"/>
          <w:bottom w:val="nil"/>
          <w:right w:val="nil"/>
          <w:between w:val="nil"/>
        </w:pBdr>
        <w:spacing w:line="276" w:lineRule="auto"/>
        <w:rPr>
          <w:color w:val="000000"/>
        </w:rPr>
      </w:pPr>
    </w:p>
    <w:p w:rsidR="00565B1E" w14:paraId="00000035" w14:textId="77777777">
      <w:pPr>
        <w:numPr>
          <w:ilvl w:val="0"/>
          <w:numId w:val="1"/>
        </w:numPr>
        <w:pBdr>
          <w:top w:val="nil"/>
          <w:left w:val="nil"/>
          <w:bottom w:val="nil"/>
          <w:right w:val="nil"/>
          <w:between w:val="nil"/>
        </w:pBdr>
        <w:tabs>
          <w:tab w:val="left" w:pos="360"/>
        </w:tabs>
        <w:spacing w:line="276" w:lineRule="auto"/>
        <w:ind w:left="0" w:firstLine="0"/>
        <w:rPr>
          <w:b/>
          <w:color w:val="000000"/>
        </w:rPr>
      </w:pPr>
      <w:r>
        <w:rPr>
          <w:b/>
          <w:color w:val="000000"/>
        </w:rPr>
        <w:t>Explain any special circumstances that would cause an information collection to be conducted in a manner inconsistent with OMB guidelines.</w:t>
      </w:r>
    </w:p>
    <w:p w:rsidR="00565B1E" w14:paraId="00000036" w14:textId="77777777">
      <w:pPr>
        <w:pBdr>
          <w:top w:val="nil"/>
          <w:left w:val="nil"/>
          <w:bottom w:val="nil"/>
          <w:right w:val="nil"/>
          <w:between w:val="nil"/>
        </w:pBdr>
        <w:tabs>
          <w:tab w:val="left" w:pos="360"/>
        </w:tabs>
        <w:spacing w:line="276" w:lineRule="auto"/>
        <w:ind w:left="400"/>
        <w:rPr>
          <w:b/>
        </w:rPr>
      </w:pPr>
    </w:p>
    <w:p w:rsidR="00565B1E" w14:paraId="00000037" w14:textId="77777777">
      <w:pPr>
        <w:pBdr>
          <w:top w:val="nil"/>
          <w:left w:val="nil"/>
          <w:bottom w:val="nil"/>
          <w:right w:val="nil"/>
          <w:between w:val="nil"/>
        </w:pBdr>
        <w:tabs>
          <w:tab w:val="left" w:pos="360"/>
        </w:tabs>
        <w:spacing w:line="276" w:lineRule="auto"/>
        <w:rPr>
          <w:color w:val="000000"/>
        </w:rPr>
      </w:pPr>
      <w:r>
        <w:rPr>
          <w:color w:val="000000"/>
        </w:rPr>
        <w:t>This collection of information will be conducted in a manner consistent with OMB guidelines.</w:t>
      </w:r>
    </w:p>
    <w:p w:rsidR="00565B1E" w14:paraId="00000038" w14:textId="77777777">
      <w:pPr>
        <w:pBdr>
          <w:top w:val="nil"/>
          <w:left w:val="nil"/>
          <w:bottom w:val="nil"/>
          <w:right w:val="nil"/>
          <w:between w:val="nil"/>
        </w:pBdr>
        <w:tabs>
          <w:tab w:val="left" w:pos="360"/>
        </w:tabs>
        <w:spacing w:line="276" w:lineRule="auto"/>
        <w:rPr>
          <w:b/>
          <w:color w:val="000000"/>
        </w:rPr>
      </w:pPr>
    </w:p>
    <w:p w:rsidR="00565B1E" w14:paraId="00000039" w14:textId="77777777">
      <w:pPr>
        <w:numPr>
          <w:ilvl w:val="0"/>
          <w:numId w:val="1"/>
        </w:numPr>
        <w:pBdr>
          <w:top w:val="nil"/>
          <w:left w:val="nil"/>
          <w:bottom w:val="nil"/>
          <w:right w:val="nil"/>
          <w:between w:val="nil"/>
        </w:pBdr>
        <w:tabs>
          <w:tab w:val="left" w:pos="360"/>
        </w:tabs>
        <w:spacing w:line="276" w:lineRule="auto"/>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65B1E" w14:paraId="0000003C" w14:textId="137BC68A">
      <w:pPr>
        <w:pBdr>
          <w:top w:val="nil"/>
          <w:left w:val="nil"/>
          <w:bottom w:val="nil"/>
          <w:right w:val="nil"/>
          <w:between w:val="nil"/>
        </w:pBdr>
        <w:spacing w:line="276" w:lineRule="auto"/>
        <w:rPr>
          <w:color w:val="000000"/>
        </w:rPr>
      </w:pPr>
      <w:sdt>
        <w:sdtPr>
          <w:tag w:val="goog_rdk_3"/>
          <w:id w:val="1328482833"/>
          <w:richText/>
        </w:sdtPr>
        <w:sdtContent>
          <w:sdt>
            <w:sdtPr>
              <w:tag w:val="goog_rdk_2"/>
              <w:id w:val="-565031473"/>
              <w:richText/>
            </w:sdtPr>
            <w:sdtContent/>
          </w:sdt>
        </w:sdtContent>
      </w:sdt>
    </w:p>
    <w:p w:rsidR="000D6FFB" w:rsidRPr="00BD552E" w:rsidP="000D6FFB" w14:paraId="7ADD8E9B" w14:textId="77777777">
      <w:r w:rsidRPr="00BD552E">
        <w:t xml:space="preserve">NOAA published a 60-day notice soliciting public comments in the Federal Register: Agency Information Collection Activities; Submission to the Office of Management and Budget (OMB) for Review and Approval; Comment Request; Environmental Compliance Questionnaire for NOAA Federal Funding Opportunity Applicants, 89 Fed. Reg. 66692 (Aug. 16, 2024). No comments were received. </w:t>
      </w:r>
    </w:p>
    <w:sdt>
      <w:sdtPr>
        <w:tag w:val="goog_rdk_16"/>
        <w:id w:val="1854064475"/>
        <w:richText/>
      </w:sdtPr>
      <w:sdtContent>
        <w:p w:rsidR="000D6FFB" w:rsidRPr="00BD552E" w:rsidP="000D6FFB" w14:paraId="20B4CA5E" w14:textId="7B7A2423">
          <w:sdt>
            <w:sdtPr>
              <w:tag w:val="goog_rdk_15"/>
              <w:id w:val="-292601030"/>
              <w:showingPlcHdr/>
              <w:richText/>
            </w:sdtPr>
            <w:sdtContent>
              <w:r>
                <w:t xml:space="preserve">     </w:t>
              </w:r>
            </w:sdtContent>
          </w:sdt>
        </w:p>
      </w:sdtContent>
    </w:sdt>
    <w:p w:rsidR="000D6FFB" w:rsidRPr="00BD552E" w:rsidP="000D6FFB" w14:paraId="52C44DF1" w14:textId="26AC00B8">
      <w:r w:rsidRPr="00BD552E">
        <w:t xml:space="preserve">One public comment was received by the Federal Register point of contact after the comment period closed and was found to be outside the scope of this collection. </w:t>
      </w:r>
      <w:r w:rsidR="00EC640A">
        <w:t xml:space="preserve">  The comment was forwarded to NOAA’s FOIA Office for processing.</w:t>
      </w:r>
      <w:bookmarkStart w:id="0" w:name="_GoBack"/>
      <w:bookmarkEnd w:id="0"/>
    </w:p>
    <w:sdt>
      <w:sdtPr>
        <w:tag w:val="goog_rdk_20"/>
        <w:id w:val="-1567177582"/>
        <w:richText/>
      </w:sdtPr>
      <w:sdtContent>
        <w:p w:rsidR="000D6FFB" w:rsidRPr="00BD552E" w:rsidP="000D6FFB" w14:paraId="4FEEEF91" w14:textId="77777777">
          <w:sdt>
            <w:sdtPr>
              <w:tag w:val="goog_rdk_19"/>
              <w:id w:val="-993339220"/>
              <w:richText/>
            </w:sdtPr>
            <w:sdtContent/>
          </w:sdt>
        </w:p>
      </w:sdtContent>
    </w:sdt>
    <w:p w:rsidR="000D6FFB" w:rsidRPr="00BD552E" w:rsidP="000D6FFB" w14:paraId="1C695F6D" w14:textId="77777777">
      <w:r w:rsidRPr="00BD552E">
        <w:t>NOAA also consulted with five grant applicants who have filled out the questionnaire to obtain their views on the availability of data, frequency of collection, clarity of instructions and recordkeeping, disclosure, reporting format, and the data elements to be recorded, disclosed, or reported. NOAA received two responses.</w:t>
      </w:r>
    </w:p>
    <w:sdt>
      <w:sdtPr>
        <w:tag w:val="goog_rdk_24"/>
        <w:id w:val="-2094921395"/>
        <w:richText/>
      </w:sdtPr>
      <w:sdtContent>
        <w:p w:rsidR="000D6FFB" w:rsidRPr="00BD552E" w:rsidP="000D6FFB" w14:paraId="117E9298" w14:textId="77777777">
          <w:sdt>
            <w:sdtPr>
              <w:tag w:val="goog_rdk_23"/>
              <w:id w:val="1198360467"/>
              <w:richText/>
            </w:sdtPr>
            <w:sdtContent/>
          </w:sdt>
        </w:p>
      </w:sdtContent>
    </w:sdt>
    <w:p w:rsidR="000D6FFB" w:rsidRPr="00BD552E" w:rsidP="000D6FFB" w14:paraId="3FCA9B53" w14:textId="77777777">
      <w:r w:rsidRPr="00BD552E">
        <w:t xml:space="preserve">Both commenters reported that they believed it is both important and necessary to collect the information in the questionnaire because it highlights critical information needed by the agency to process funding applications. Both commenters also recommended streamlining or targeting the questions that do not apply to a particular respondent. One commenter gave the example of a research ship captain and a primary investigator who both may be responsible for environmental compliance under a grant submitting duplicate information under the same project. Both commenters recommended electronic collection for the questionnaire and recommended some extent of automatic form filing or filtering based on prior answers. Both commenters also provided examples of how instructions for the questionnaire could be improved. One recommendation was to include resource links and information about essential fish habitat areas, areas of particular concern, links to a list of species protected under the Endangered Species Act, and the Marine Mammal Protection Act, and links to lists of areas on the National Register of Historic Places when the questions ask about such characteristics. It was also recommended that the accompanying instructions provide details specifying the types and format of information needed by the agency in order to minimize follow-up with respondents. An example provided was stating that the agency needs the GPS coordinates when the question asks where an action will take place, rather than a satellite image. </w:t>
      </w:r>
    </w:p>
    <w:sdt>
      <w:sdtPr>
        <w:tag w:val="goog_rdk_28"/>
        <w:id w:val="-1251967125"/>
        <w:richText/>
      </w:sdtPr>
      <w:sdtContent>
        <w:p w:rsidR="000D6FFB" w:rsidRPr="00BD552E" w:rsidP="000D6FFB" w14:paraId="5AB58B47" w14:textId="77777777">
          <w:sdt>
            <w:sdtPr>
              <w:tag w:val="goog_rdk_27"/>
              <w:id w:val="139397757"/>
              <w:richText/>
            </w:sdtPr>
            <w:sdtContent/>
          </w:sdt>
        </w:p>
      </w:sdtContent>
    </w:sdt>
    <w:p w:rsidR="000D6FFB" w:rsidRPr="00BD552E" w:rsidP="000D6FFB" w14:paraId="01AD119E" w14:textId="77777777">
      <w:r w:rsidRPr="00BD552E">
        <w:t xml:space="preserve">Regarding the estimated time burden of the collection, one commenter stated that it was hard to determine if the estimate was accurate or not since the applicable questions are unique for each project </w:t>
      </w:r>
      <w:r w:rsidRPr="00BD552E">
        <w:t xml:space="preserve">and respondent. The commenter described that the time burden of the form “really varies by project.” The other commenter stated that the time to complete the form including locating the required information in order to complete it “can be quite lengthy” and is longer than the three-hour estimate. NOAA followed up with this commenter who clarified that it took them approximately ten hours to complete the questionnaire. </w:t>
      </w:r>
    </w:p>
    <w:sdt>
      <w:sdtPr>
        <w:tag w:val="goog_rdk_32"/>
        <w:id w:val="1427694128"/>
        <w:richText/>
      </w:sdtPr>
      <w:sdtContent>
        <w:p w:rsidR="000D6FFB" w:rsidRPr="00BD552E" w:rsidP="000D6FFB" w14:paraId="6789804F" w14:textId="77777777">
          <w:sdt>
            <w:sdtPr>
              <w:tag w:val="goog_rdk_31"/>
              <w:id w:val="-496031894"/>
              <w:richText/>
            </w:sdtPr>
            <w:sdtContent/>
          </w:sdt>
        </w:p>
      </w:sdtContent>
    </w:sdt>
    <w:p w:rsidR="000D6FFB" w:rsidRPr="00BD552E" w:rsidP="000D6FFB" w14:paraId="210C5376" w14:textId="77777777">
      <w:r w:rsidRPr="00BD552E">
        <w:t xml:space="preserve">NOAA thanks the commenters for their responses. NOAA will consider alternative electronic or automated collection techniques in order to collect the information from the Questionnaire in a more efficient manner. NOAA has begun the process of revising the guidance and instructions sent to recipients in coordination with NEPA offices in order to clarify expectations for respondents. </w:t>
      </w:r>
    </w:p>
    <w:sdt>
      <w:sdtPr>
        <w:tag w:val="goog_rdk_36"/>
        <w:id w:val="53205564"/>
        <w:richText/>
      </w:sdtPr>
      <w:sdtContent>
        <w:p w:rsidR="000D6FFB" w:rsidRPr="00BD552E" w:rsidP="000D6FFB" w14:paraId="70EA8A8A" w14:textId="77777777">
          <w:sdt>
            <w:sdtPr>
              <w:tag w:val="goog_rdk_35"/>
              <w:id w:val="928782223"/>
              <w:richText/>
            </w:sdtPr>
            <w:sdtContent/>
          </w:sdt>
        </w:p>
      </w:sdtContent>
    </w:sdt>
    <w:p w:rsidR="000D6FFB" w:rsidRPr="00BD552E" w:rsidP="000D6FFB" w14:paraId="70D1C492" w14:textId="77777777">
      <w:r w:rsidRPr="00BD552E">
        <w:t>NOAA has also updated the burden tables in this Supporting Statement, and the response time in the PRA Burden Statement in response to feedback from commenters.</w:t>
      </w:r>
    </w:p>
    <w:p w:rsidR="000D6FFB" w:rsidRPr="00BD552E" w:rsidP="000D6FFB" w14:paraId="3A6EF95E" w14:textId="77777777"/>
    <w:p w:rsidR="00565B1E" w14:paraId="0000004B" w14:textId="77777777">
      <w:pPr>
        <w:pBdr>
          <w:top w:val="nil"/>
          <w:left w:val="nil"/>
          <w:bottom w:val="nil"/>
          <w:right w:val="nil"/>
          <w:between w:val="nil"/>
        </w:pBdr>
        <w:spacing w:line="276" w:lineRule="auto"/>
        <w:rPr>
          <w:color w:val="000000"/>
        </w:rPr>
      </w:pPr>
    </w:p>
    <w:p w:rsidR="00565B1E" w14:paraId="0000004C" w14:textId="77777777">
      <w:pPr>
        <w:numPr>
          <w:ilvl w:val="0"/>
          <w:numId w:val="1"/>
        </w:numPr>
        <w:pBdr>
          <w:top w:val="nil"/>
          <w:left w:val="nil"/>
          <w:bottom w:val="nil"/>
          <w:right w:val="nil"/>
          <w:between w:val="nil"/>
        </w:pBdr>
        <w:tabs>
          <w:tab w:val="left" w:pos="360"/>
        </w:tabs>
        <w:spacing w:line="276" w:lineRule="auto"/>
        <w:ind w:left="0" w:firstLine="0"/>
        <w:rPr>
          <w:b/>
          <w:color w:val="000000"/>
        </w:rPr>
      </w:pPr>
      <w:r>
        <w:rPr>
          <w:b/>
          <w:color w:val="000000"/>
        </w:rPr>
        <w:t>Explain any decision to provide any payment or gift to respondents, other than remuneration of contractors or grantees.</w:t>
      </w:r>
    </w:p>
    <w:p w:rsidR="00565B1E" w14:paraId="0000004D" w14:textId="77777777">
      <w:pPr>
        <w:pBdr>
          <w:top w:val="nil"/>
          <w:left w:val="nil"/>
          <w:bottom w:val="nil"/>
          <w:right w:val="nil"/>
          <w:between w:val="nil"/>
        </w:pBdr>
        <w:tabs>
          <w:tab w:val="left" w:pos="360"/>
        </w:tabs>
        <w:spacing w:line="276" w:lineRule="auto"/>
        <w:ind w:left="400"/>
        <w:rPr>
          <w:b/>
        </w:rPr>
      </w:pPr>
    </w:p>
    <w:p w:rsidR="00565B1E" w14:paraId="0000004E" w14:textId="77777777">
      <w:pPr>
        <w:widowControl/>
        <w:pBdr>
          <w:top w:val="nil"/>
          <w:left w:val="nil"/>
          <w:bottom w:val="nil"/>
          <w:right w:val="nil"/>
          <w:between w:val="nil"/>
        </w:pBdr>
        <w:spacing w:line="276" w:lineRule="auto"/>
        <w:rPr>
          <w:color w:val="000000"/>
        </w:rPr>
      </w:pPr>
      <w:r>
        <w:rPr>
          <w:color w:val="000000"/>
        </w:rPr>
        <w:t xml:space="preserve">No payments or gifts have been, or will be provided to any respondents. </w:t>
      </w:r>
    </w:p>
    <w:p w:rsidR="00565B1E" w14:paraId="0000004F" w14:textId="77777777">
      <w:pPr>
        <w:pBdr>
          <w:top w:val="nil"/>
          <w:left w:val="nil"/>
          <w:bottom w:val="nil"/>
          <w:right w:val="nil"/>
          <w:between w:val="nil"/>
        </w:pBdr>
        <w:spacing w:line="276" w:lineRule="auto"/>
        <w:jc w:val="both"/>
        <w:rPr>
          <w:color w:val="000000"/>
        </w:rPr>
      </w:pPr>
    </w:p>
    <w:p w:rsidR="00565B1E" w14:paraId="00000050" w14:textId="77777777">
      <w:pPr>
        <w:numPr>
          <w:ilvl w:val="0"/>
          <w:numId w:val="1"/>
        </w:numPr>
        <w:pBdr>
          <w:top w:val="nil"/>
          <w:left w:val="nil"/>
          <w:bottom w:val="nil"/>
          <w:right w:val="nil"/>
          <w:between w:val="nil"/>
        </w:pBdr>
        <w:tabs>
          <w:tab w:val="left" w:pos="360"/>
        </w:tabs>
        <w:spacing w:line="276" w:lineRule="auto"/>
        <w:ind w:left="0" w:firstLine="0"/>
        <w:rPr>
          <w:b/>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565B1E" w14:paraId="00000051" w14:textId="77777777">
      <w:pPr>
        <w:pBdr>
          <w:top w:val="nil"/>
          <w:left w:val="nil"/>
          <w:bottom w:val="nil"/>
          <w:right w:val="nil"/>
          <w:between w:val="nil"/>
        </w:pBdr>
        <w:tabs>
          <w:tab w:val="left" w:pos="360"/>
        </w:tabs>
        <w:spacing w:line="276" w:lineRule="auto"/>
        <w:ind w:left="400"/>
        <w:rPr>
          <w:b/>
        </w:rPr>
      </w:pPr>
    </w:p>
    <w:p w:rsidR="00565B1E" w14:paraId="00000052" w14:textId="77777777">
      <w:pPr>
        <w:widowControl/>
        <w:pBdr>
          <w:top w:val="nil"/>
          <w:left w:val="nil"/>
          <w:bottom w:val="nil"/>
          <w:right w:val="nil"/>
          <w:between w:val="nil"/>
        </w:pBdr>
        <w:spacing w:line="276" w:lineRule="auto"/>
        <w:rPr>
          <w:color w:val="000000"/>
        </w:rPr>
      </w:pPr>
      <w:r>
        <w:rPr>
          <w:color w:val="000000"/>
        </w:rPr>
        <w:t xml:space="preserve">The information collection does not request any proprietary or confidential information. No confidentiality is promised or will be provided. </w:t>
      </w:r>
    </w:p>
    <w:p w:rsidR="00565B1E" w14:paraId="00000053" w14:textId="77777777">
      <w:pPr>
        <w:pBdr>
          <w:top w:val="nil"/>
          <w:left w:val="nil"/>
          <w:bottom w:val="nil"/>
          <w:right w:val="nil"/>
          <w:between w:val="nil"/>
        </w:pBdr>
        <w:spacing w:line="276" w:lineRule="auto"/>
        <w:rPr>
          <w:color w:val="000000"/>
        </w:rPr>
      </w:pPr>
    </w:p>
    <w:p w:rsidR="00565B1E" w14:paraId="00000054" w14:textId="77777777">
      <w:pPr>
        <w:numPr>
          <w:ilvl w:val="0"/>
          <w:numId w:val="1"/>
        </w:numPr>
        <w:pBdr>
          <w:top w:val="nil"/>
          <w:left w:val="nil"/>
          <w:bottom w:val="nil"/>
          <w:right w:val="nil"/>
          <w:between w:val="nil"/>
        </w:pBdr>
        <w:tabs>
          <w:tab w:val="left" w:pos="360"/>
        </w:tabs>
        <w:spacing w:line="276" w:lineRule="auto"/>
        <w:ind w:left="0" w:firstLine="0"/>
        <w:rPr>
          <w:b/>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65B1E" w14:paraId="00000055" w14:textId="77777777">
      <w:pPr>
        <w:pBdr>
          <w:top w:val="nil"/>
          <w:left w:val="nil"/>
          <w:bottom w:val="nil"/>
          <w:right w:val="nil"/>
          <w:between w:val="nil"/>
        </w:pBdr>
        <w:tabs>
          <w:tab w:val="left" w:pos="360"/>
        </w:tabs>
        <w:spacing w:line="276" w:lineRule="auto"/>
        <w:ind w:left="400"/>
        <w:rPr>
          <w:b/>
        </w:rPr>
      </w:pPr>
    </w:p>
    <w:p w:rsidR="00565B1E" w14:paraId="00000056" w14:textId="77777777">
      <w:pPr>
        <w:widowControl/>
        <w:spacing w:line="276" w:lineRule="auto"/>
        <w:sectPr>
          <w:footerReference w:type="default" r:id="rId8"/>
          <w:pgSz w:w="12240" w:h="15840"/>
          <w:pgMar w:top="810" w:right="1080" w:bottom="1200" w:left="1080" w:header="0" w:footer="1014" w:gutter="0"/>
          <w:pgNumType w:start="1"/>
          <w:cols w:space="720"/>
        </w:sectPr>
      </w:pPr>
      <w:r>
        <w:t xml:space="preserve">No information of a sensitive nature has been, or will be collected. </w:t>
      </w:r>
    </w:p>
    <w:p w:rsidR="00565B1E" w14:paraId="00000057" w14:textId="77777777">
      <w:pPr>
        <w:spacing w:line="276" w:lineRule="auto"/>
      </w:pPr>
    </w:p>
    <w:p w:rsidR="00565B1E" w14:paraId="00000058" w14:textId="77777777">
      <w:pPr>
        <w:numPr>
          <w:ilvl w:val="0"/>
          <w:numId w:val="1"/>
        </w:numPr>
        <w:pBdr>
          <w:top w:val="nil"/>
          <w:left w:val="nil"/>
          <w:bottom w:val="nil"/>
          <w:right w:val="nil"/>
          <w:between w:val="nil"/>
        </w:pBdr>
        <w:tabs>
          <w:tab w:val="left" w:pos="360"/>
        </w:tabs>
        <w:spacing w:line="276" w:lineRule="auto"/>
        <w:ind w:left="0" w:firstLine="0"/>
        <w:rPr>
          <w:b/>
          <w:color w:val="000000"/>
        </w:rPr>
      </w:pPr>
      <w:r>
        <w:rPr>
          <w:b/>
          <w:color w:val="000000"/>
        </w:rPr>
        <w:t>Provide estimates of the hour burden of the collection of information.</w:t>
      </w:r>
    </w:p>
    <w:p w:rsidR="00565B1E" w14:paraId="00000059" w14:textId="77777777">
      <w:pPr>
        <w:spacing w:line="276" w:lineRule="auto"/>
        <w:ind w:hanging="43"/>
        <w:jc w:val="center"/>
        <w:rPr>
          <w:b/>
          <w:color w:val="FF0000"/>
        </w:rPr>
      </w:pPr>
    </w:p>
    <w:tbl>
      <w:tblPr>
        <w:tblStyle w:val="a8"/>
        <w:tblW w:w="13155" w:type="dxa"/>
        <w:tblInd w:w="-25" w:type="dxa"/>
        <w:tblLayout w:type="fixed"/>
        <w:tblLook w:val="0400"/>
      </w:tblPr>
      <w:tblGrid>
        <w:gridCol w:w="1985"/>
        <w:gridCol w:w="1810"/>
        <w:gridCol w:w="1535"/>
        <w:gridCol w:w="1260"/>
        <w:gridCol w:w="1155"/>
        <w:gridCol w:w="1050"/>
        <w:gridCol w:w="1305"/>
        <w:gridCol w:w="1165"/>
        <w:gridCol w:w="1890"/>
      </w:tblGrid>
      <w:tr w14:paraId="133BABEF" w14:textId="77777777">
        <w:tblPrEx>
          <w:tblW w:w="13155" w:type="dxa"/>
          <w:tblInd w:w="-25" w:type="dxa"/>
          <w:tblLayout w:type="fixed"/>
          <w:tblLook w:val="0400"/>
        </w:tblPrEx>
        <w:trPr>
          <w:trHeight w:val="1365"/>
        </w:trPr>
        <w:tc>
          <w:tcPr>
            <w:tcW w:w="1985"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565B1E" w14:paraId="0000005A" w14:textId="77777777">
            <w:pPr>
              <w:widowControl/>
              <w:spacing w:line="276" w:lineRule="auto"/>
              <w:jc w:val="center"/>
              <w:rPr>
                <w:rFonts w:ascii="Calibri" w:eastAsia="Calibri" w:hAnsi="Calibri" w:cs="Calibri"/>
                <w:b/>
                <w:color w:val="000000"/>
              </w:rPr>
            </w:pPr>
            <w:r>
              <w:rPr>
                <w:rFonts w:ascii="Calibri" w:eastAsia="Calibri" w:hAnsi="Calibri" w:cs="Calibri"/>
                <w:b/>
                <w:color w:val="000000"/>
              </w:rPr>
              <w:t>Information Collection</w:t>
            </w:r>
          </w:p>
        </w:tc>
        <w:tc>
          <w:tcPr>
            <w:tcW w:w="1810" w:type="dxa"/>
            <w:tcBorders>
              <w:top w:val="single" w:sz="8" w:space="0" w:color="000000"/>
              <w:left w:val="nil"/>
              <w:bottom w:val="single" w:sz="8" w:space="0" w:color="000000"/>
              <w:right w:val="single" w:sz="8" w:space="0" w:color="000000"/>
            </w:tcBorders>
            <w:shd w:val="clear" w:color="auto" w:fill="BDD7EE"/>
            <w:vAlign w:val="center"/>
          </w:tcPr>
          <w:p w:rsidR="00565B1E" w14:paraId="0000005B" w14:textId="77777777">
            <w:pPr>
              <w:widowControl/>
              <w:spacing w:line="276" w:lineRule="auto"/>
              <w:jc w:val="center"/>
              <w:rPr>
                <w:rFonts w:ascii="Calibri" w:eastAsia="Calibri" w:hAnsi="Calibri" w:cs="Calibri"/>
                <w:b/>
                <w:color w:val="000000"/>
              </w:rPr>
            </w:pPr>
            <w:r>
              <w:rPr>
                <w:rFonts w:ascii="Calibri" w:eastAsia="Calibri" w:hAnsi="Calibri" w:cs="Calibri"/>
                <w:b/>
                <w:color w:val="000000"/>
              </w:rPr>
              <w:t>Type of Respondent (e.g., Occupational Title)</w:t>
            </w:r>
          </w:p>
        </w:tc>
        <w:tc>
          <w:tcPr>
            <w:tcW w:w="1535" w:type="dxa"/>
            <w:tcBorders>
              <w:top w:val="single" w:sz="8" w:space="0" w:color="000000"/>
              <w:left w:val="nil"/>
              <w:bottom w:val="single" w:sz="8" w:space="0" w:color="000000"/>
              <w:right w:val="single" w:sz="8" w:space="0" w:color="000000"/>
            </w:tcBorders>
            <w:shd w:val="clear" w:color="auto" w:fill="BDD7EE"/>
            <w:vAlign w:val="center"/>
          </w:tcPr>
          <w:p w:rsidR="00565B1E" w14:paraId="0000005C" w14:textId="77777777">
            <w:pPr>
              <w:widowControl/>
              <w:spacing w:line="276" w:lineRule="auto"/>
              <w:jc w:val="center"/>
              <w:rPr>
                <w:rFonts w:ascii="Calibri" w:eastAsia="Calibri" w:hAnsi="Calibri" w:cs="Calibri"/>
                <w:b/>
                <w:color w:val="000000"/>
              </w:rPr>
            </w:pPr>
            <w:r>
              <w:rPr>
                <w:rFonts w:ascii="Calibri" w:eastAsia="Calibri" w:hAnsi="Calibri" w:cs="Calibri"/>
                <w:b/>
                <w:color w:val="000000"/>
              </w:rPr>
              <w:t># of Respondents/year</w:t>
            </w:r>
            <w:r>
              <w:rPr>
                <w:rFonts w:ascii="Calibri" w:eastAsia="Calibri" w:hAnsi="Calibri" w:cs="Calibri"/>
                <w:b/>
                <w:color w:val="000000"/>
              </w:rPr>
              <w:br/>
              <w:t>(a)</w:t>
            </w:r>
          </w:p>
        </w:tc>
        <w:tc>
          <w:tcPr>
            <w:tcW w:w="1260" w:type="dxa"/>
            <w:tcBorders>
              <w:top w:val="single" w:sz="8" w:space="0" w:color="000000"/>
              <w:left w:val="nil"/>
              <w:bottom w:val="single" w:sz="8" w:space="0" w:color="000000"/>
              <w:right w:val="single" w:sz="8" w:space="0" w:color="000000"/>
            </w:tcBorders>
            <w:shd w:val="clear" w:color="auto" w:fill="BDD7EE"/>
            <w:vAlign w:val="center"/>
          </w:tcPr>
          <w:p w:rsidR="00565B1E" w14:paraId="0000005D" w14:textId="77777777">
            <w:pPr>
              <w:widowControl/>
              <w:spacing w:line="276" w:lineRule="auto"/>
              <w:jc w:val="center"/>
              <w:rPr>
                <w:rFonts w:ascii="Calibri" w:eastAsia="Calibri" w:hAnsi="Calibri" w:cs="Calibri"/>
                <w:b/>
                <w:color w:val="000000"/>
              </w:rPr>
            </w:pPr>
            <w:r>
              <w:rPr>
                <w:rFonts w:ascii="Calibri" w:eastAsia="Calibri" w:hAnsi="Calibri" w:cs="Calibri"/>
                <w:b/>
                <w:color w:val="000000"/>
              </w:rPr>
              <w:t>Annual # of Responses / Respondent</w:t>
            </w:r>
            <w:r>
              <w:rPr>
                <w:rFonts w:ascii="Calibri" w:eastAsia="Calibri" w:hAnsi="Calibri" w:cs="Calibri"/>
                <w:b/>
                <w:color w:val="000000"/>
              </w:rPr>
              <w:br/>
              <w:t>(b)</w:t>
            </w:r>
          </w:p>
        </w:tc>
        <w:tc>
          <w:tcPr>
            <w:tcW w:w="1155" w:type="dxa"/>
            <w:tcBorders>
              <w:top w:val="single" w:sz="8" w:space="0" w:color="000000"/>
              <w:left w:val="nil"/>
              <w:bottom w:val="single" w:sz="8" w:space="0" w:color="000000"/>
              <w:right w:val="single" w:sz="8" w:space="0" w:color="000000"/>
            </w:tcBorders>
            <w:shd w:val="clear" w:color="auto" w:fill="BDD7EE"/>
            <w:vAlign w:val="center"/>
          </w:tcPr>
          <w:p w:rsidR="00565B1E" w14:paraId="0000005E" w14:textId="77777777">
            <w:pPr>
              <w:widowControl/>
              <w:spacing w:line="276" w:lineRule="auto"/>
              <w:jc w:val="center"/>
              <w:rPr>
                <w:rFonts w:ascii="Calibri" w:eastAsia="Calibri" w:hAnsi="Calibri" w:cs="Calibri"/>
                <w:b/>
                <w:color w:val="000000"/>
              </w:rPr>
            </w:pPr>
            <w:r>
              <w:rPr>
                <w:rFonts w:ascii="Calibri" w:eastAsia="Calibri" w:hAnsi="Calibri" w:cs="Calibri"/>
                <w:b/>
                <w:color w:val="000000"/>
              </w:rPr>
              <w:t xml:space="preserve"> Total # of Annual Responses</w:t>
            </w:r>
            <w:r>
              <w:rPr>
                <w:rFonts w:ascii="Calibri" w:eastAsia="Calibri" w:hAnsi="Calibri" w:cs="Calibri"/>
                <w:b/>
                <w:color w:val="000000"/>
              </w:rPr>
              <w:br/>
              <w:t>(c) = (a) x (b)</w:t>
            </w:r>
          </w:p>
        </w:tc>
        <w:tc>
          <w:tcPr>
            <w:tcW w:w="1050" w:type="dxa"/>
            <w:tcBorders>
              <w:top w:val="single" w:sz="8" w:space="0" w:color="000000"/>
              <w:left w:val="nil"/>
              <w:bottom w:val="single" w:sz="8" w:space="0" w:color="000000"/>
              <w:right w:val="single" w:sz="8" w:space="0" w:color="000000"/>
            </w:tcBorders>
            <w:shd w:val="clear" w:color="auto" w:fill="BDD7EE"/>
            <w:vAlign w:val="center"/>
          </w:tcPr>
          <w:p w:rsidR="00565B1E" w14:paraId="0000005F" w14:textId="77777777">
            <w:pPr>
              <w:widowControl/>
              <w:spacing w:line="276" w:lineRule="auto"/>
              <w:jc w:val="center"/>
              <w:rPr>
                <w:rFonts w:ascii="Calibri" w:eastAsia="Calibri" w:hAnsi="Calibri" w:cs="Calibri"/>
                <w:b/>
                <w:color w:val="000000"/>
              </w:rPr>
            </w:pPr>
            <w:r>
              <w:rPr>
                <w:rFonts w:ascii="Calibri" w:eastAsia="Calibri" w:hAnsi="Calibri" w:cs="Calibri"/>
                <w:b/>
                <w:color w:val="000000"/>
              </w:rPr>
              <w:t xml:space="preserve">Burden </w:t>
            </w:r>
            <w:r>
              <w:rPr>
                <w:rFonts w:ascii="Calibri" w:eastAsia="Calibri" w:hAnsi="Calibri" w:cs="Calibri"/>
                <w:b/>
                <w:color w:val="000000"/>
              </w:rPr>
              <w:t>Hrs</w:t>
            </w:r>
            <w:r>
              <w:rPr>
                <w:rFonts w:ascii="Calibri" w:eastAsia="Calibri" w:hAnsi="Calibri" w:cs="Calibri"/>
                <w:b/>
                <w:color w:val="000000"/>
              </w:rPr>
              <w:t xml:space="preserve"> / Response</w:t>
            </w:r>
            <w:r>
              <w:rPr>
                <w:rFonts w:ascii="Calibri" w:eastAsia="Calibri" w:hAnsi="Calibri" w:cs="Calibri"/>
                <w:b/>
                <w:color w:val="000000"/>
              </w:rPr>
              <w:br/>
              <w:t>(d)</w:t>
            </w:r>
          </w:p>
        </w:tc>
        <w:tc>
          <w:tcPr>
            <w:tcW w:w="1305" w:type="dxa"/>
            <w:tcBorders>
              <w:top w:val="single" w:sz="8" w:space="0" w:color="000000"/>
              <w:left w:val="nil"/>
              <w:bottom w:val="single" w:sz="8" w:space="0" w:color="000000"/>
              <w:right w:val="single" w:sz="8" w:space="0" w:color="000000"/>
            </w:tcBorders>
            <w:shd w:val="clear" w:color="auto" w:fill="BDD7EE"/>
            <w:vAlign w:val="center"/>
          </w:tcPr>
          <w:p w:rsidR="00565B1E" w14:paraId="00000060" w14:textId="77777777">
            <w:pPr>
              <w:widowControl/>
              <w:spacing w:line="276" w:lineRule="auto"/>
              <w:jc w:val="center"/>
              <w:rPr>
                <w:rFonts w:ascii="Calibri" w:eastAsia="Calibri" w:hAnsi="Calibri" w:cs="Calibri"/>
                <w:b/>
                <w:color w:val="000000"/>
              </w:rPr>
            </w:pPr>
            <w:r>
              <w:rPr>
                <w:rFonts w:ascii="Calibri" w:eastAsia="Calibri" w:hAnsi="Calibri" w:cs="Calibri"/>
                <w:b/>
                <w:color w:val="000000"/>
              </w:rPr>
              <w:t xml:space="preserve">Total Annual Burden </w:t>
            </w:r>
            <w:r>
              <w:rPr>
                <w:rFonts w:ascii="Calibri" w:eastAsia="Calibri" w:hAnsi="Calibri" w:cs="Calibri"/>
                <w:b/>
                <w:color w:val="000000"/>
              </w:rPr>
              <w:t>Hrs</w:t>
            </w:r>
            <w:r>
              <w:rPr>
                <w:rFonts w:ascii="Calibri" w:eastAsia="Calibri" w:hAnsi="Calibri" w:cs="Calibri"/>
                <w:b/>
                <w:color w:val="000000"/>
              </w:rPr>
              <w:br/>
              <w:t>(e) = (c) x (d)</w:t>
            </w:r>
          </w:p>
        </w:tc>
        <w:tc>
          <w:tcPr>
            <w:tcW w:w="1165" w:type="dxa"/>
            <w:tcBorders>
              <w:top w:val="single" w:sz="8" w:space="0" w:color="000000"/>
              <w:left w:val="nil"/>
              <w:bottom w:val="single" w:sz="8" w:space="0" w:color="000000"/>
              <w:right w:val="single" w:sz="8" w:space="0" w:color="000000"/>
            </w:tcBorders>
            <w:shd w:val="clear" w:color="auto" w:fill="BDD7EE"/>
            <w:vAlign w:val="center"/>
          </w:tcPr>
          <w:p w:rsidR="00565B1E" w14:paraId="00000061" w14:textId="77777777">
            <w:pPr>
              <w:widowControl/>
              <w:spacing w:line="276" w:lineRule="auto"/>
              <w:jc w:val="center"/>
              <w:rPr>
                <w:rFonts w:ascii="Calibri" w:eastAsia="Calibri" w:hAnsi="Calibri" w:cs="Calibri"/>
                <w:b/>
                <w:color w:val="000000"/>
              </w:rPr>
            </w:pPr>
            <w:r>
              <w:rPr>
                <w:rFonts w:ascii="Calibri" w:eastAsia="Calibri" w:hAnsi="Calibri" w:cs="Calibri"/>
                <w:b/>
                <w:color w:val="000000"/>
              </w:rPr>
              <w:t>Hourly Wage Rate (for Type of Respondent)</w:t>
            </w:r>
            <w:r>
              <w:rPr>
                <w:rFonts w:ascii="Calibri" w:eastAsia="Calibri" w:hAnsi="Calibri" w:cs="Calibri"/>
                <w:b/>
                <w:color w:val="000000"/>
              </w:rPr>
              <w:br/>
              <w:t>(f)</w:t>
            </w:r>
          </w:p>
        </w:tc>
        <w:tc>
          <w:tcPr>
            <w:tcW w:w="1890" w:type="dxa"/>
            <w:tcBorders>
              <w:top w:val="single" w:sz="8" w:space="0" w:color="000000"/>
              <w:left w:val="nil"/>
              <w:bottom w:val="single" w:sz="8" w:space="0" w:color="000000"/>
              <w:right w:val="single" w:sz="8" w:space="0" w:color="000000"/>
            </w:tcBorders>
            <w:shd w:val="clear" w:color="auto" w:fill="BDD7EE"/>
            <w:vAlign w:val="center"/>
          </w:tcPr>
          <w:p w:rsidR="00565B1E" w14:paraId="00000062" w14:textId="77777777">
            <w:pPr>
              <w:widowControl/>
              <w:spacing w:line="276" w:lineRule="auto"/>
              <w:ind w:right="526"/>
              <w:jc w:val="center"/>
              <w:rPr>
                <w:rFonts w:ascii="Calibri" w:eastAsia="Calibri" w:hAnsi="Calibri" w:cs="Calibri"/>
                <w:b/>
                <w:color w:val="000000"/>
              </w:rPr>
            </w:pPr>
            <w:r>
              <w:rPr>
                <w:rFonts w:ascii="Calibri" w:eastAsia="Calibri" w:hAnsi="Calibri" w:cs="Calibri"/>
                <w:b/>
                <w:color w:val="000000"/>
              </w:rPr>
              <w:t>Total Annual Wage Burden Costs</w:t>
            </w:r>
            <w:r>
              <w:rPr>
                <w:rFonts w:ascii="Calibri" w:eastAsia="Calibri" w:hAnsi="Calibri" w:cs="Calibri"/>
                <w:b/>
                <w:color w:val="000000"/>
              </w:rPr>
              <w:br/>
              <w:t>(g) = (e) x (f)</w:t>
            </w:r>
          </w:p>
        </w:tc>
      </w:tr>
      <w:tr w14:paraId="733FAB8A" w14:textId="77777777">
        <w:tblPrEx>
          <w:tblW w:w="13155" w:type="dxa"/>
          <w:tblInd w:w="-25" w:type="dxa"/>
          <w:tblLayout w:type="fixed"/>
          <w:tblLook w:val="0400"/>
        </w:tblPrEx>
        <w:trPr>
          <w:trHeight w:val="300"/>
        </w:trPr>
        <w:tc>
          <w:tcPr>
            <w:tcW w:w="1985" w:type="dxa"/>
            <w:tcBorders>
              <w:top w:val="nil"/>
              <w:left w:val="single" w:sz="8" w:space="0" w:color="000000"/>
              <w:bottom w:val="single" w:sz="4" w:space="0" w:color="000000"/>
              <w:right w:val="single" w:sz="4" w:space="0" w:color="000000"/>
            </w:tcBorders>
            <w:shd w:val="clear" w:color="auto" w:fill="auto"/>
            <w:vAlign w:val="bottom"/>
          </w:tcPr>
          <w:p w:rsidR="00565B1E" w14:paraId="00000063" w14:textId="77777777">
            <w:pPr>
              <w:widowControl/>
              <w:spacing w:line="276" w:lineRule="auto"/>
              <w:rPr>
                <w:rFonts w:ascii="Calibri" w:eastAsia="Calibri" w:hAnsi="Calibri" w:cs="Calibri"/>
                <w:color w:val="000000"/>
              </w:rPr>
            </w:pPr>
            <w:r>
              <w:rPr>
                <w:rFonts w:ascii="Calibri" w:eastAsia="Calibri" w:hAnsi="Calibri" w:cs="Calibri"/>
                <w:color w:val="000000"/>
              </w:rPr>
              <w:t> Environmental Compliance Questionnaire</w:t>
            </w:r>
          </w:p>
        </w:tc>
        <w:tc>
          <w:tcPr>
            <w:tcW w:w="1810" w:type="dxa"/>
            <w:tcBorders>
              <w:top w:val="nil"/>
              <w:left w:val="nil"/>
              <w:bottom w:val="single" w:sz="4" w:space="0" w:color="000000"/>
              <w:right w:val="single" w:sz="4" w:space="0" w:color="000000"/>
            </w:tcBorders>
            <w:shd w:val="clear" w:color="auto" w:fill="auto"/>
            <w:vAlign w:val="bottom"/>
          </w:tcPr>
          <w:p w:rsidR="00565B1E" w14:paraId="00000064" w14:textId="77777777">
            <w:pPr>
              <w:widowControl/>
              <w:spacing w:line="276" w:lineRule="auto"/>
              <w:jc w:val="center"/>
              <w:rPr>
                <w:rFonts w:ascii="Calibri" w:eastAsia="Calibri" w:hAnsi="Calibri" w:cs="Calibri"/>
                <w:color w:val="000000"/>
              </w:rPr>
            </w:pPr>
            <w:r>
              <w:rPr>
                <w:rFonts w:ascii="Calibri" w:eastAsia="Calibri" w:hAnsi="Calibri" w:cs="Calibri"/>
                <w:color w:val="000000"/>
              </w:rPr>
              <w:t>Physical Scientist </w:t>
            </w:r>
          </w:p>
        </w:tc>
        <w:tc>
          <w:tcPr>
            <w:tcW w:w="1535" w:type="dxa"/>
            <w:tcBorders>
              <w:top w:val="nil"/>
              <w:left w:val="nil"/>
              <w:bottom w:val="single" w:sz="4" w:space="0" w:color="000000"/>
              <w:right w:val="single" w:sz="4" w:space="0" w:color="000000"/>
            </w:tcBorders>
            <w:shd w:val="clear" w:color="auto" w:fill="auto"/>
            <w:vAlign w:val="bottom"/>
          </w:tcPr>
          <w:p w:rsidR="00565B1E" w14:paraId="00000065" w14:textId="77777777">
            <w:pPr>
              <w:widowControl/>
              <w:spacing w:line="276" w:lineRule="auto"/>
              <w:jc w:val="center"/>
              <w:rPr>
                <w:rFonts w:ascii="Calibri" w:eastAsia="Calibri" w:hAnsi="Calibri" w:cs="Calibri"/>
                <w:color w:val="000000"/>
              </w:rPr>
            </w:pPr>
            <w:r>
              <w:rPr>
                <w:rFonts w:ascii="Calibri" w:eastAsia="Calibri" w:hAnsi="Calibri" w:cs="Calibri"/>
                <w:color w:val="000000"/>
              </w:rPr>
              <w:t>736</w:t>
            </w:r>
          </w:p>
        </w:tc>
        <w:tc>
          <w:tcPr>
            <w:tcW w:w="1260" w:type="dxa"/>
            <w:tcBorders>
              <w:top w:val="nil"/>
              <w:left w:val="nil"/>
              <w:bottom w:val="single" w:sz="4" w:space="0" w:color="000000"/>
              <w:right w:val="single" w:sz="4" w:space="0" w:color="000000"/>
            </w:tcBorders>
            <w:shd w:val="clear" w:color="auto" w:fill="auto"/>
            <w:vAlign w:val="bottom"/>
          </w:tcPr>
          <w:p w:rsidR="00565B1E" w14:paraId="00000066" w14:textId="77777777">
            <w:pPr>
              <w:widowControl/>
              <w:spacing w:line="276" w:lineRule="auto"/>
              <w:jc w:val="center"/>
              <w:rPr>
                <w:rFonts w:ascii="Calibri" w:eastAsia="Calibri" w:hAnsi="Calibri" w:cs="Calibri"/>
                <w:color w:val="000000"/>
              </w:rPr>
            </w:pPr>
            <w:r>
              <w:rPr>
                <w:rFonts w:ascii="Calibri" w:eastAsia="Calibri" w:hAnsi="Calibri" w:cs="Calibri"/>
                <w:color w:val="000000"/>
              </w:rPr>
              <w:t>1</w:t>
            </w:r>
          </w:p>
        </w:tc>
        <w:tc>
          <w:tcPr>
            <w:tcW w:w="1155" w:type="dxa"/>
            <w:tcBorders>
              <w:top w:val="nil"/>
              <w:left w:val="nil"/>
              <w:bottom w:val="single" w:sz="4" w:space="0" w:color="000000"/>
              <w:right w:val="single" w:sz="4" w:space="0" w:color="000000"/>
            </w:tcBorders>
            <w:shd w:val="clear" w:color="auto" w:fill="auto"/>
            <w:vAlign w:val="bottom"/>
          </w:tcPr>
          <w:p w:rsidR="00565B1E" w14:paraId="00000067" w14:textId="77777777">
            <w:pPr>
              <w:widowControl/>
              <w:spacing w:line="276" w:lineRule="auto"/>
              <w:jc w:val="center"/>
              <w:rPr>
                <w:rFonts w:ascii="Calibri" w:eastAsia="Calibri" w:hAnsi="Calibri" w:cs="Calibri"/>
                <w:color w:val="000000"/>
              </w:rPr>
            </w:pPr>
            <w:r>
              <w:rPr>
                <w:rFonts w:ascii="Calibri" w:eastAsia="Calibri" w:hAnsi="Calibri" w:cs="Calibri"/>
                <w:color w:val="000000"/>
              </w:rPr>
              <w:t>736</w:t>
            </w:r>
          </w:p>
        </w:tc>
        <w:tc>
          <w:tcPr>
            <w:tcW w:w="1050" w:type="dxa"/>
            <w:tcBorders>
              <w:top w:val="nil"/>
              <w:left w:val="nil"/>
              <w:bottom w:val="single" w:sz="4" w:space="0" w:color="000000"/>
              <w:right w:val="single" w:sz="4" w:space="0" w:color="000000"/>
            </w:tcBorders>
            <w:shd w:val="clear" w:color="auto" w:fill="auto"/>
            <w:vAlign w:val="bottom"/>
          </w:tcPr>
          <w:p w:rsidR="00565B1E" w14:paraId="00000068" w14:textId="2EABC980">
            <w:pPr>
              <w:widowControl/>
              <w:spacing w:line="276" w:lineRule="auto"/>
              <w:jc w:val="center"/>
              <w:rPr>
                <w:rFonts w:ascii="Calibri" w:eastAsia="Calibri" w:hAnsi="Calibri" w:cs="Calibri"/>
                <w:color w:val="000000"/>
              </w:rPr>
            </w:pPr>
            <w:r>
              <w:rPr>
                <w:rFonts w:ascii="Calibri" w:eastAsia="Calibri" w:hAnsi="Calibri" w:cs="Calibri"/>
                <w:color w:val="000000"/>
              </w:rPr>
              <w:t>10</w:t>
            </w:r>
          </w:p>
        </w:tc>
        <w:tc>
          <w:tcPr>
            <w:tcW w:w="1305" w:type="dxa"/>
            <w:tcBorders>
              <w:top w:val="nil"/>
              <w:left w:val="nil"/>
              <w:bottom w:val="single" w:sz="4" w:space="0" w:color="000000"/>
              <w:right w:val="single" w:sz="4" w:space="0" w:color="000000"/>
            </w:tcBorders>
            <w:shd w:val="clear" w:color="auto" w:fill="auto"/>
            <w:vAlign w:val="bottom"/>
          </w:tcPr>
          <w:p w:rsidR="00565B1E" w14:paraId="00000069" w14:textId="059804C8">
            <w:pPr>
              <w:widowControl/>
              <w:spacing w:line="276" w:lineRule="auto"/>
              <w:jc w:val="center"/>
              <w:rPr>
                <w:rFonts w:ascii="Calibri" w:eastAsia="Calibri" w:hAnsi="Calibri" w:cs="Calibri"/>
                <w:color w:val="000000"/>
              </w:rPr>
            </w:pPr>
            <w:r>
              <w:rPr>
                <w:rFonts w:ascii="Calibri" w:eastAsia="Calibri" w:hAnsi="Calibri" w:cs="Calibri"/>
                <w:color w:val="000000"/>
              </w:rPr>
              <w:t>7,360</w:t>
            </w:r>
          </w:p>
        </w:tc>
        <w:tc>
          <w:tcPr>
            <w:tcW w:w="1165" w:type="dxa"/>
            <w:tcBorders>
              <w:top w:val="nil"/>
              <w:left w:val="nil"/>
              <w:bottom w:val="single" w:sz="4" w:space="0" w:color="000000"/>
              <w:right w:val="single" w:sz="4" w:space="0" w:color="000000"/>
            </w:tcBorders>
            <w:shd w:val="clear" w:color="auto" w:fill="auto"/>
            <w:vAlign w:val="bottom"/>
          </w:tcPr>
          <w:p w:rsidR="00565B1E" w14:paraId="0000006A" w14:textId="77777777">
            <w:pPr>
              <w:widowControl/>
              <w:spacing w:line="276" w:lineRule="auto"/>
              <w:jc w:val="right"/>
              <w:rPr>
                <w:rFonts w:ascii="Calibri" w:eastAsia="Calibri" w:hAnsi="Calibri" w:cs="Calibri"/>
                <w:color w:val="000000"/>
              </w:rPr>
            </w:pPr>
            <w:r>
              <w:rPr>
                <w:rFonts w:ascii="Calibri" w:eastAsia="Calibri" w:hAnsi="Calibri" w:cs="Calibri"/>
                <w:color w:val="000000"/>
              </w:rPr>
              <w:t>48.61</w:t>
            </w:r>
          </w:p>
        </w:tc>
        <w:tc>
          <w:tcPr>
            <w:tcW w:w="1890" w:type="dxa"/>
            <w:tcBorders>
              <w:top w:val="nil"/>
              <w:left w:val="nil"/>
              <w:bottom w:val="single" w:sz="4" w:space="0" w:color="000000"/>
              <w:right w:val="single" w:sz="8" w:space="0" w:color="000000"/>
            </w:tcBorders>
            <w:shd w:val="clear" w:color="auto" w:fill="auto"/>
            <w:vAlign w:val="bottom"/>
          </w:tcPr>
          <w:p w:rsidR="00565B1E" w14:paraId="0000006B" w14:textId="66D997A4">
            <w:pPr>
              <w:widowControl/>
              <w:spacing w:line="276" w:lineRule="auto"/>
              <w:jc w:val="right"/>
              <w:rPr>
                <w:rFonts w:ascii="Calibri" w:eastAsia="Calibri" w:hAnsi="Calibri" w:cs="Calibri"/>
                <w:color w:val="000000"/>
              </w:rPr>
            </w:pPr>
            <w:r>
              <w:rPr>
                <w:rFonts w:ascii="Calibri" w:eastAsia="Calibri" w:hAnsi="Calibri" w:cs="Calibri"/>
                <w:color w:val="000000"/>
              </w:rPr>
              <w:t>357,770</w:t>
            </w:r>
          </w:p>
        </w:tc>
      </w:tr>
      <w:tr w14:paraId="6CA4C46B" w14:textId="77777777">
        <w:tblPrEx>
          <w:tblW w:w="13155" w:type="dxa"/>
          <w:tblInd w:w="-25" w:type="dxa"/>
          <w:tblLayout w:type="fixed"/>
          <w:tblLook w:val="0400"/>
        </w:tblPrEx>
        <w:trPr>
          <w:trHeight w:val="394"/>
        </w:trPr>
        <w:tc>
          <w:tcPr>
            <w:tcW w:w="1985" w:type="dxa"/>
            <w:tcBorders>
              <w:top w:val="nil"/>
              <w:left w:val="single" w:sz="8" w:space="0" w:color="000000"/>
              <w:bottom w:val="single" w:sz="8" w:space="0" w:color="000000"/>
              <w:right w:val="single" w:sz="8" w:space="0" w:color="000000"/>
            </w:tcBorders>
            <w:shd w:val="clear" w:color="auto" w:fill="DDEBF7"/>
            <w:vAlign w:val="bottom"/>
          </w:tcPr>
          <w:p w:rsidR="00565B1E" w14:paraId="0000006C" w14:textId="77777777">
            <w:pPr>
              <w:widowControl/>
              <w:spacing w:line="276" w:lineRule="auto"/>
              <w:rPr>
                <w:rFonts w:ascii="Calibri" w:eastAsia="Calibri" w:hAnsi="Calibri" w:cs="Calibri"/>
                <w:b/>
                <w:color w:val="000000"/>
              </w:rPr>
            </w:pPr>
            <w:r>
              <w:rPr>
                <w:rFonts w:ascii="Calibri" w:eastAsia="Calibri" w:hAnsi="Calibri" w:cs="Calibri"/>
                <w:b/>
                <w:color w:val="000000"/>
              </w:rPr>
              <w:t>Totals</w:t>
            </w:r>
          </w:p>
        </w:tc>
        <w:tc>
          <w:tcPr>
            <w:tcW w:w="1810" w:type="dxa"/>
            <w:tcBorders>
              <w:top w:val="nil"/>
              <w:left w:val="nil"/>
              <w:bottom w:val="single" w:sz="8" w:space="0" w:color="000000"/>
              <w:right w:val="single" w:sz="8" w:space="0" w:color="000000"/>
            </w:tcBorders>
            <w:shd w:val="clear" w:color="auto" w:fill="000000"/>
            <w:vAlign w:val="bottom"/>
          </w:tcPr>
          <w:p w:rsidR="00565B1E" w14:paraId="0000006D" w14:textId="77777777">
            <w:pPr>
              <w:widowControl/>
              <w:spacing w:line="276" w:lineRule="auto"/>
              <w:rPr>
                <w:rFonts w:ascii="Calibri" w:eastAsia="Calibri" w:hAnsi="Calibri" w:cs="Calibri"/>
                <w:b/>
                <w:color w:val="000000"/>
              </w:rPr>
            </w:pPr>
            <w:r>
              <w:rPr>
                <w:rFonts w:ascii="Calibri" w:eastAsia="Calibri" w:hAnsi="Calibri" w:cs="Calibri"/>
                <w:b/>
                <w:color w:val="000000"/>
              </w:rPr>
              <w:t> </w:t>
            </w:r>
          </w:p>
        </w:tc>
        <w:tc>
          <w:tcPr>
            <w:tcW w:w="1535" w:type="dxa"/>
            <w:tcBorders>
              <w:top w:val="nil"/>
              <w:left w:val="nil"/>
              <w:bottom w:val="single" w:sz="8" w:space="0" w:color="000000"/>
              <w:right w:val="single" w:sz="8" w:space="0" w:color="000000"/>
            </w:tcBorders>
            <w:shd w:val="clear" w:color="auto" w:fill="000000"/>
            <w:vAlign w:val="bottom"/>
          </w:tcPr>
          <w:p w:rsidR="00565B1E" w14:paraId="0000006E" w14:textId="77777777">
            <w:pPr>
              <w:widowControl/>
              <w:spacing w:line="276" w:lineRule="auto"/>
              <w:rPr>
                <w:rFonts w:ascii="Calibri" w:eastAsia="Calibri" w:hAnsi="Calibri" w:cs="Calibri"/>
                <w:b/>
                <w:color w:val="000000"/>
              </w:rPr>
            </w:pPr>
            <w:r>
              <w:rPr>
                <w:rFonts w:ascii="Calibri" w:eastAsia="Calibri" w:hAnsi="Calibri" w:cs="Calibri"/>
                <w:b/>
                <w:color w:val="000000"/>
              </w:rPr>
              <w:t> </w:t>
            </w:r>
          </w:p>
        </w:tc>
        <w:tc>
          <w:tcPr>
            <w:tcW w:w="1260" w:type="dxa"/>
            <w:tcBorders>
              <w:top w:val="nil"/>
              <w:left w:val="nil"/>
              <w:bottom w:val="single" w:sz="8" w:space="0" w:color="000000"/>
              <w:right w:val="single" w:sz="8" w:space="0" w:color="000000"/>
            </w:tcBorders>
            <w:shd w:val="clear" w:color="auto" w:fill="000000"/>
            <w:vAlign w:val="bottom"/>
          </w:tcPr>
          <w:p w:rsidR="00565B1E" w14:paraId="0000006F" w14:textId="77777777">
            <w:pPr>
              <w:widowControl/>
              <w:spacing w:line="276" w:lineRule="auto"/>
              <w:rPr>
                <w:rFonts w:ascii="Calibri" w:eastAsia="Calibri" w:hAnsi="Calibri" w:cs="Calibri"/>
                <w:b/>
                <w:color w:val="000000"/>
              </w:rPr>
            </w:pPr>
            <w:r>
              <w:rPr>
                <w:rFonts w:ascii="Calibri" w:eastAsia="Calibri" w:hAnsi="Calibri" w:cs="Calibri"/>
                <w:b/>
                <w:color w:val="000000"/>
              </w:rPr>
              <w:t> </w:t>
            </w:r>
          </w:p>
        </w:tc>
        <w:tc>
          <w:tcPr>
            <w:tcW w:w="1155" w:type="dxa"/>
            <w:tcBorders>
              <w:top w:val="nil"/>
              <w:left w:val="nil"/>
              <w:bottom w:val="single" w:sz="8" w:space="0" w:color="000000"/>
              <w:right w:val="single" w:sz="8" w:space="0" w:color="000000"/>
            </w:tcBorders>
            <w:shd w:val="clear" w:color="auto" w:fill="DDEBF7"/>
            <w:vAlign w:val="bottom"/>
          </w:tcPr>
          <w:p w:rsidR="00565B1E" w14:paraId="00000070" w14:textId="77777777">
            <w:pPr>
              <w:widowControl/>
              <w:spacing w:line="276" w:lineRule="auto"/>
              <w:jc w:val="center"/>
              <w:rPr>
                <w:rFonts w:ascii="Calibri" w:eastAsia="Calibri" w:hAnsi="Calibri" w:cs="Calibri"/>
                <w:b/>
                <w:color w:val="000000"/>
              </w:rPr>
            </w:pPr>
            <w:r>
              <w:rPr>
                <w:rFonts w:ascii="Calibri" w:eastAsia="Calibri" w:hAnsi="Calibri" w:cs="Calibri"/>
                <w:b/>
                <w:color w:val="000000"/>
              </w:rPr>
              <w:t>736</w:t>
            </w:r>
          </w:p>
        </w:tc>
        <w:tc>
          <w:tcPr>
            <w:tcW w:w="1050" w:type="dxa"/>
            <w:tcBorders>
              <w:top w:val="nil"/>
              <w:left w:val="nil"/>
              <w:bottom w:val="single" w:sz="8" w:space="0" w:color="000000"/>
              <w:right w:val="single" w:sz="8" w:space="0" w:color="000000"/>
            </w:tcBorders>
            <w:shd w:val="clear" w:color="auto" w:fill="000000"/>
            <w:vAlign w:val="bottom"/>
          </w:tcPr>
          <w:p w:rsidR="00565B1E" w14:paraId="00000071" w14:textId="77777777">
            <w:pPr>
              <w:widowControl/>
              <w:spacing w:line="276" w:lineRule="auto"/>
              <w:jc w:val="center"/>
              <w:rPr>
                <w:rFonts w:ascii="Calibri" w:eastAsia="Calibri" w:hAnsi="Calibri" w:cs="Calibri"/>
                <w:b/>
                <w:color w:val="000000"/>
              </w:rPr>
            </w:pPr>
          </w:p>
        </w:tc>
        <w:tc>
          <w:tcPr>
            <w:tcW w:w="1305" w:type="dxa"/>
            <w:tcBorders>
              <w:top w:val="nil"/>
              <w:left w:val="nil"/>
              <w:bottom w:val="single" w:sz="8" w:space="0" w:color="000000"/>
              <w:right w:val="single" w:sz="8" w:space="0" w:color="000000"/>
            </w:tcBorders>
            <w:shd w:val="clear" w:color="auto" w:fill="DDEBF7"/>
            <w:vAlign w:val="bottom"/>
          </w:tcPr>
          <w:p w:rsidR="00565B1E" w14:paraId="00000072" w14:textId="5F4CBE09">
            <w:pPr>
              <w:widowControl/>
              <w:spacing w:line="276" w:lineRule="auto"/>
              <w:jc w:val="center"/>
              <w:rPr>
                <w:rFonts w:ascii="Calibri" w:eastAsia="Calibri" w:hAnsi="Calibri" w:cs="Calibri"/>
                <w:b/>
                <w:color w:val="000000"/>
              </w:rPr>
            </w:pPr>
            <w:r>
              <w:rPr>
                <w:rFonts w:ascii="Calibri" w:eastAsia="Calibri" w:hAnsi="Calibri" w:cs="Calibri"/>
                <w:b/>
                <w:color w:val="000000"/>
              </w:rPr>
              <w:t>7,360</w:t>
            </w:r>
          </w:p>
        </w:tc>
        <w:tc>
          <w:tcPr>
            <w:tcW w:w="1165" w:type="dxa"/>
            <w:tcBorders>
              <w:top w:val="nil"/>
              <w:left w:val="nil"/>
              <w:bottom w:val="single" w:sz="8" w:space="0" w:color="000000"/>
              <w:right w:val="single" w:sz="8" w:space="0" w:color="000000"/>
            </w:tcBorders>
            <w:shd w:val="clear" w:color="auto" w:fill="000000"/>
            <w:vAlign w:val="bottom"/>
          </w:tcPr>
          <w:p w:rsidR="00565B1E" w14:paraId="00000073" w14:textId="77777777">
            <w:pPr>
              <w:widowControl/>
              <w:spacing w:line="276" w:lineRule="auto"/>
              <w:rPr>
                <w:rFonts w:ascii="Calibri" w:eastAsia="Calibri" w:hAnsi="Calibri" w:cs="Calibri"/>
                <w:b/>
                <w:color w:val="000000"/>
              </w:rPr>
            </w:pPr>
            <w:r>
              <w:rPr>
                <w:rFonts w:ascii="Calibri" w:eastAsia="Calibri" w:hAnsi="Calibri" w:cs="Calibri"/>
                <w:b/>
                <w:color w:val="000000"/>
              </w:rPr>
              <w:t> </w:t>
            </w:r>
          </w:p>
        </w:tc>
        <w:tc>
          <w:tcPr>
            <w:tcW w:w="1890" w:type="dxa"/>
            <w:tcBorders>
              <w:top w:val="nil"/>
              <w:left w:val="nil"/>
              <w:bottom w:val="single" w:sz="8" w:space="0" w:color="000000"/>
              <w:right w:val="single" w:sz="8" w:space="0" w:color="000000"/>
            </w:tcBorders>
            <w:shd w:val="clear" w:color="auto" w:fill="DDEBF7"/>
            <w:vAlign w:val="bottom"/>
          </w:tcPr>
          <w:p w:rsidR="00565B1E" w14:paraId="00000074" w14:textId="43DFB01E">
            <w:pPr>
              <w:widowControl/>
              <w:spacing w:line="276" w:lineRule="auto"/>
              <w:jc w:val="right"/>
              <w:rPr>
                <w:rFonts w:ascii="Calibri" w:eastAsia="Calibri" w:hAnsi="Calibri" w:cs="Calibri"/>
                <w:b/>
                <w:color w:val="000000"/>
              </w:rPr>
            </w:pPr>
            <w:r>
              <w:rPr>
                <w:rFonts w:ascii="Calibri" w:eastAsia="Calibri" w:hAnsi="Calibri" w:cs="Calibri"/>
                <w:b/>
                <w:color w:val="000000"/>
              </w:rPr>
              <w:t xml:space="preserve">$ </w:t>
            </w:r>
            <w:r w:rsidR="000D6FFB">
              <w:rPr>
                <w:rFonts w:ascii="Calibri" w:eastAsia="Calibri" w:hAnsi="Calibri" w:cs="Calibri"/>
                <w:b/>
                <w:color w:val="000000"/>
              </w:rPr>
              <w:t>357,770</w:t>
            </w:r>
            <w:r>
              <w:rPr>
                <w:rFonts w:ascii="Calibri" w:eastAsia="Calibri" w:hAnsi="Calibri" w:cs="Calibri"/>
                <w:b/>
                <w:color w:val="000000"/>
              </w:rPr>
              <w:t> </w:t>
            </w:r>
          </w:p>
        </w:tc>
      </w:tr>
    </w:tbl>
    <w:p w:rsidR="00565B1E" w14:paraId="00000075" w14:textId="77777777">
      <w:pPr>
        <w:spacing w:line="276" w:lineRule="auto"/>
        <w:rPr>
          <w:b/>
          <w:color w:val="FF0000"/>
        </w:rPr>
      </w:pPr>
    </w:p>
    <w:p w:rsidR="000D6FFB" w:rsidRPr="002422CA" w:rsidP="000D6FFB" w14:paraId="39C1D5D8" w14:textId="77777777">
      <w:pPr>
        <w:spacing w:line="276" w:lineRule="auto"/>
        <w:ind w:hanging="43"/>
      </w:pPr>
      <w:r w:rsidRPr="002422CA">
        <w:t xml:space="preserve">* The estimate of average burden per response is based on expert review of proposed questions. </w:t>
      </w:r>
    </w:p>
    <w:p w:rsidR="00565B1E" w:rsidP="000D6FFB" w14:paraId="00000076" w14:textId="5C359389">
      <w:pPr>
        <w:spacing w:line="276" w:lineRule="auto"/>
        <w:ind w:hanging="43"/>
        <w:rPr>
          <w:b/>
        </w:rPr>
        <w:sectPr>
          <w:pgSz w:w="15840" w:h="12240" w:orient="landscape"/>
          <w:pgMar w:top="640" w:right="1080" w:bottom="1200" w:left="1080" w:header="0" w:footer="1014" w:gutter="0"/>
          <w:cols w:space="720"/>
        </w:sectPr>
      </w:pPr>
      <w:r w:rsidRPr="002422CA">
        <w:t>Occupational Code 19-2000, Physical Scientists, was used to determine the mean hourly wage rate.  (https://www.bls.gov/oes/current/oes_nat.htm)</w:t>
      </w:r>
    </w:p>
    <w:p w:rsidR="00565B1E" w14:paraId="00000077" w14:textId="77777777">
      <w:pPr>
        <w:numPr>
          <w:ilvl w:val="0"/>
          <w:numId w:val="1"/>
        </w:numPr>
        <w:pBdr>
          <w:top w:val="nil"/>
          <w:left w:val="nil"/>
          <w:bottom w:val="nil"/>
          <w:right w:val="nil"/>
          <w:between w:val="nil"/>
        </w:pBdr>
        <w:tabs>
          <w:tab w:val="left" w:pos="360"/>
        </w:tabs>
        <w:spacing w:line="276" w:lineRule="auto"/>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565B1E" w14:paraId="00000078" w14:textId="77777777">
      <w:pPr>
        <w:pBdr>
          <w:top w:val="nil"/>
          <w:left w:val="nil"/>
          <w:bottom w:val="nil"/>
          <w:right w:val="nil"/>
          <w:between w:val="nil"/>
        </w:pBdr>
        <w:tabs>
          <w:tab w:val="left" w:pos="360"/>
        </w:tabs>
        <w:spacing w:line="276" w:lineRule="auto"/>
        <w:ind w:left="400"/>
        <w:rPr>
          <w:b/>
        </w:rPr>
      </w:pPr>
    </w:p>
    <w:p w:rsidR="00565B1E" w14:paraId="00000079" w14:textId="77777777">
      <w:pPr>
        <w:widowControl/>
        <w:spacing w:line="276" w:lineRule="auto"/>
      </w:pPr>
      <w:r>
        <w:t xml:space="preserve">The information being requested is submitted electronically. As such, this information collection incurs no cost burden on respondents. </w:t>
      </w:r>
    </w:p>
    <w:p w:rsidR="00565B1E" w14:paraId="0000007A" w14:textId="77777777">
      <w:pPr>
        <w:pBdr>
          <w:top w:val="nil"/>
          <w:left w:val="nil"/>
          <w:bottom w:val="nil"/>
          <w:right w:val="nil"/>
          <w:between w:val="nil"/>
        </w:pBdr>
        <w:spacing w:line="276" w:lineRule="auto"/>
        <w:rPr>
          <w:b/>
          <w:color w:val="000000"/>
        </w:rPr>
      </w:pPr>
    </w:p>
    <w:p w:rsidR="00565B1E" w14:paraId="0000007B" w14:textId="77777777">
      <w:pPr>
        <w:numPr>
          <w:ilvl w:val="0"/>
          <w:numId w:val="1"/>
        </w:numPr>
        <w:pBdr>
          <w:top w:val="nil"/>
          <w:left w:val="nil"/>
          <w:bottom w:val="nil"/>
          <w:right w:val="nil"/>
          <w:between w:val="nil"/>
        </w:pBdr>
        <w:tabs>
          <w:tab w:val="left" w:pos="360"/>
        </w:tabs>
        <w:spacing w:line="276" w:lineRule="auto"/>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565B1E" w14:paraId="0000007C" w14:textId="77777777">
      <w:pPr>
        <w:pBdr>
          <w:top w:val="nil"/>
          <w:left w:val="nil"/>
          <w:bottom w:val="nil"/>
          <w:right w:val="nil"/>
          <w:between w:val="nil"/>
        </w:pBdr>
        <w:spacing w:line="276" w:lineRule="auto"/>
        <w:rPr>
          <w:b/>
          <w:color w:val="000000"/>
        </w:rPr>
      </w:pPr>
    </w:p>
    <w:tbl>
      <w:tblPr>
        <w:tblStyle w:val="a9"/>
        <w:tblW w:w="8240" w:type="dxa"/>
        <w:tblInd w:w="-25" w:type="dxa"/>
        <w:tblLayout w:type="fixed"/>
        <w:tblLook w:val="0400"/>
      </w:tblPr>
      <w:tblGrid>
        <w:gridCol w:w="2280"/>
        <w:gridCol w:w="1120"/>
        <w:gridCol w:w="1140"/>
        <w:gridCol w:w="1120"/>
        <w:gridCol w:w="1280"/>
        <w:gridCol w:w="1300"/>
      </w:tblGrid>
      <w:tr w14:paraId="08101D4F" w14:textId="77777777">
        <w:tblPrEx>
          <w:tblW w:w="8240" w:type="dxa"/>
          <w:tblInd w:w="-25" w:type="dxa"/>
          <w:tblLayout w:type="fixed"/>
          <w:tblLook w:val="0400"/>
        </w:tblPrEx>
        <w:trPr>
          <w:trHeight w:val="450"/>
        </w:trPr>
        <w:tc>
          <w:tcPr>
            <w:tcW w:w="2280" w:type="dxa"/>
            <w:tcBorders>
              <w:top w:val="single" w:sz="8" w:space="0" w:color="000000"/>
              <w:left w:val="single" w:sz="8" w:space="0" w:color="000000"/>
              <w:bottom w:val="nil"/>
              <w:right w:val="single" w:sz="8" w:space="0" w:color="000000"/>
            </w:tcBorders>
            <w:shd w:val="clear" w:color="auto" w:fill="BDD7EE"/>
            <w:vAlign w:val="center"/>
          </w:tcPr>
          <w:p w:rsidR="00565B1E" w14:paraId="0000007D" w14:textId="77777777">
            <w:pPr>
              <w:widowControl/>
              <w:spacing w:line="276" w:lineRule="auto"/>
              <w:jc w:val="center"/>
              <w:rPr>
                <w:rFonts w:ascii="Calibri" w:eastAsia="Calibri" w:hAnsi="Calibri" w:cs="Calibri"/>
                <w:b/>
                <w:color w:val="000000"/>
              </w:rPr>
            </w:pPr>
            <w:r>
              <w:rPr>
                <w:rFonts w:ascii="Calibri" w:eastAsia="Calibri" w:hAnsi="Calibri" w:cs="Calibri"/>
                <w:b/>
                <w:color w:val="000000"/>
              </w:rPr>
              <w:t>Cost Descriptions</w:t>
            </w:r>
          </w:p>
        </w:tc>
        <w:tc>
          <w:tcPr>
            <w:tcW w:w="1120" w:type="dxa"/>
            <w:tcBorders>
              <w:top w:val="single" w:sz="8" w:space="0" w:color="000000"/>
              <w:left w:val="nil"/>
              <w:bottom w:val="nil"/>
              <w:right w:val="single" w:sz="8" w:space="0" w:color="000000"/>
            </w:tcBorders>
            <w:shd w:val="clear" w:color="auto" w:fill="BDD7EE"/>
            <w:vAlign w:val="center"/>
          </w:tcPr>
          <w:p w:rsidR="00565B1E" w14:paraId="0000007E" w14:textId="77777777">
            <w:pPr>
              <w:widowControl/>
              <w:spacing w:line="276" w:lineRule="auto"/>
              <w:jc w:val="center"/>
              <w:rPr>
                <w:rFonts w:ascii="Calibri" w:eastAsia="Calibri" w:hAnsi="Calibri" w:cs="Calibri"/>
                <w:b/>
                <w:color w:val="000000"/>
              </w:rPr>
            </w:pPr>
            <w:r>
              <w:rPr>
                <w:rFonts w:ascii="Calibri" w:eastAsia="Calibri" w:hAnsi="Calibri" w:cs="Calibri"/>
                <w:b/>
                <w:color w:val="000000"/>
              </w:rPr>
              <w:t>Grade/Step</w:t>
            </w:r>
          </w:p>
        </w:tc>
        <w:tc>
          <w:tcPr>
            <w:tcW w:w="1140" w:type="dxa"/>
            <w:tcBorders>
              <w:top w:val="single" w:sz="8" w:space="0" w:color="000000"/>
              <w:left w:val="nil"/>
              <w:bottom w:val="nil"/>
              <w:right w:val="single" w:sz="8" w:space="0" w:color="000000"/>
            </w:tcBorders>
            <w:shd w:val="clear" w:color="auto" w:fill="BDD7EE"/>
            <w:vAlign w:val="center"/>
          </w:tcPr>
          <w:p w:rsidR="00565B1E" w14:paraId="0000007F" w14:textId="77777777">
            <w:pPr>
              <w:widowControl/>
              <w:spacing w:line="276" w:lineRule="auto"/>
              <w:jc w:val="center"/>
              <w:rPr>
                <w:rFonts w:ascii="Calibri" w:eastAsia="Calibri" w:hAnsi="Calibri" w:cs="Calibri"/>
                <w:b/>
                <w:color w:val="000000"/>
              </w:rPr>
            </w:pPr>
            <w:r>
              <w:rPr>
                <w:rFonts w:ascii="Calibri" w:eastAsia="Calibri" w:hAnsi="Calibri" w:cs="Calibri"/>
                <w:b/>
                <w:color w:val="000000"/>
              </w:rPr>
              <w:t>Loaded Salary /Cost</w:t>
            </w:r>
          </w:p>
        </w:tc>
        <w:tc>
          <w:tcPr>
            <w:tcW w:w="1120" w:type="dxa"/>
            <w:tcBorders>
              <w:top w:val="single" w:sz="8" w:space="0" w:color="000000"/>
              <w:left w:val="nil"/>
              <w:bottom w:val="nil"/>
              <w:right w:val="single" w:sz="8" w:space="0" w:color="000000"/>
            </w:tcBorders>
            <w:shd w:val="clear" w:color="auto" w:fill="BDD7EE"/>
            <w:vAlign w:val="center"/>
          </w:tcPr>
          <w:p w:rsidR="00565B1E" w14:paraId="00000080" w14:textId="77777777">
            <w:pPr>
              <w:widowControl/>
              <w:spacing w:line="276" w:lineRule="auto"/>
              <w:jc w:val="center"/>
              <w:rPr>
                <w:rFonts w:ascii="Calibri" w:eastAsia="Calibri" w:hAnsi="Calibri" w:cs="Calibri"/>
                <w:b/>
                <w:color w:val="000000"/>
              </w:rPr>
            </w:pPr>
            <w:r>
              <w:rPr>
                <w:rFonts w:ascii="Calibri" w:eastAsia="Calibri" w:hAnsi="Calibri" w:cs="Calibri"/>
                <w:b/>
                <w:color w:val="000000"/>
              </w:rPr>
              <w:t>% of Effort</w:t>
            </w:r>
          </w:p>
        </w:tc>
        <w:tc>
          <w:tcPr>
            <w:tcW w:w="1280" w:type="dxa"/>
            <w:tcBorders>
              <w:top w:val="single" w:sz="8" w:space="0" w:color="000000"/>
              <w:left w:val="nil"/>
              <w:bottom w:val="nil"/>
              <w:right w:val="single" w:sz="8" w:space="0" w:color="000000"/>
            </w:tcBorders>
            <w:shd w:val="clear" w:color="auto" w:fill="BDD7EE"/>
            <w:vAlign w:val="center"/>
          </w:tcPr>
          <w:p w:rsidR="00565B1E" w14:paraId="00000081" w14:textId="77777777">
            <w:pPr>
              <w:widowControl/>
              <w:spacing w:line="276" w:lineRule="auto"/>
              <w:jc w:val="center"/>
              <w:rPr>
                <w:rFonts w:ascii="Calibri" w:eastAsia="Calibri" w:hAnsi="Calibri" w:cs="Calibri"/>
                <w:b/>
                <w:color w:val="000000"/>
              </w:rPr>
            </w:pPr>
            <w:r>
              <w:rPr>
                <w:rFonts w:ascii="Calibri" w:eastAsia="Calibri" w:hAnsi="Calibri" w:cs="Calibri"/>
                <w:b/>
                <w:color w:val="000000"/>
              </w:rPr>
              <w:t>Fringe (if Applicable)</w:t>
            </w:r>
          </w:p>
        </w:tc>
        <w:tc>
          <w:tcPr>
            <w:tcW w:w="1300" w:type="dxa"/>
            <w:tcBorders>
              <w:top w:val="single" w:sz="8" w:space="0" w:color="000000"/>
              <w:left w:val="nil"/>
              <w:bottom w:val="nil"/>
              <w:right w:val="single" w:sz="8" w:space="0" w:color="000000"/>
            </w:tcBorders>
            <w:shd w:val="clear" w:color="auto" w:fill="BDD7EE"/>
            <w:vAlign w:val="center"/>
          </w:tcPr>
          <w:p w:rsidR="00565B1E" w14:paraId="00000082" w14:textId="77777777">
            <w:pPr>
              <w:widowControl/>
              <w:spacing w:line="276" w:lineRule="auto"/>
              <w:jc w:val="center"/>
              <w:rPr>
                <w:rFonts w:ascii="Calibri" w:eastAsia="Calibri" w:hAnsi="Calibri" w:cs="Calibri"/>
                <w:b/>
                <w:color w:val="000000"/>
              </w:rPr>
            </w:pPr>
            <w:r>
              <w:rPr>
                <w:rFonts w:ascii="Calibri" w:eastAsia="Calibri" w:hAnsi="Calibri" w:cs="Calibri"/>
                <w:b/>
                <w:color w:val="000000"/>
              </w:rPr>
              <w:t>Total Cost to Government</w:t>
            </w:r>
          </w:p>
        </w:tc>
      </w:tr>
      <w:tr w14:paraId="6D410A7B" w14:textId="77777777">
        <w:tblPrEx>
          <w:tblW w:w="8240" w:type="dxa"/>
          <w:tblInd w:w="-25" w:type="dxa"/>
          <w:tblLayout w:type="fixed"/>
          <w:tblLook w:val="0400"/>
        </w:tblPrEx>
        <w:trPr>
          <w:trHeight w:val="465"/>
        </w:trPr>
        <w:tc>
          <w:tcPr>
            <w:tcW w:w="2280" w:type="dxa"/>
            <w:tcBorders>
              <w:top w:val="single" w:sz="4" w:space="0" w:color="000000"/>
              <w:left w:val="single" w:sz="8" w:space="0" w:color="000000"/>
              <w:bottom w:val="single" w:sz="4" w:space="0" w:color="000000"/>
              <w:right w:val="single" w:sz="8" w:space="0" w:color="000000"/>
            </w:tcBorders>
            <w:shd w:val="clear" w:color="auto" w:fill="auto"/>
            <w:vAlign w:val="bottom"/>
          </w:tcPr>
          <w:p w:rsidR="00565B1E" w14:paraId="00000083" w14:textId="77777777">
            <w:pPr>
              <w:widowControl/>
              <w:spacing w:line="276" w:lineRule="auto"/>
              <w:rPr>
                <w:rFonts w:ascii="Calibri" w:eastAsia="Calibri" w:hAnsi="Calibri" w:cs="Calibri"/>
                <w:b/>
                <w:color w:val="000000"/>
              </w:rPr>
            </w:pPr>
            <w:r>
              <w:rPr>
                <w:rFonts w:ascii="Calibri" w:eastAsia="Calibri" w:hAnsi="Calibri" w:cs="Calibri"/>
                <w:b/>
                <w:color w:val="000000"/>
              </w:rPr>
              <w:t>Federal Oversight</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565B1E" w14:paraId="00000084" w14:textId="77777777">
            <w:pPr>
              <w:widowControl/>
              <w:spacing w:line="276" w:lineRule="auto"/>
              <w:rPr>
                <w:rFonts w:ascii="Calibri" w:eastAsia="Calibri" w:hAnsi="Calibri" w:cs="Calibri"/>
                <w:color w:val="000000"/>
              </w:rPr>
            </w:pPr>
            <w:r>
              <w:rPr>
                <w:rFonts w:ascii="Calibri" w:eastAsia="Calibri" w:hAnsi="Calibri" w:cs="Calibri"/>
                <w:color w:val="000000"/>
              </w:rPr>
              <w:t> ZP-IV</w:t>
            </w:r>
          </w:p>
        </w:tc>
        <w:tc>
          <w:tcPr>
            <w:tcW w:w="1140" w:type="dxa"/>
            <w:tcBorders>
              <w:top w:val="single" w:sz="4" w:space="0" w:color="000000"/>
              <w:left w:val="nil"/>
              <w:bottom w:val="single" w:sz="4" w:space="0" w:color="000000"/>
              <w:right w:val="single" w:sz="4" w:space="0" w:color="000000"/>
            </w:tcBorders>
            <w:shd w:val="clear" w:color="auto" w:fill="auto"/>
            <w:vAlign w:val="bottom"/>
          </w:tcPr>
          <w:p w:rsidR="00565B1E" w14:paraId="00000085" w14:textId="77777777">
            <w:pPr>
              <w:widowControl/>
              <w:spacing w:line="276" w:lineRule="auto"/>
              <w:rPr>
                <w:rFonts w:ascii="Calibri" w:eastAsia="Calibri" w:hAnsi="Calibri" w:cs="Calibri"/>
                <w:color w:val="000000"/>
              </w:rPr>
            </w:pPr>
            <w:r>
              <w:rPr>
                <w:rFonts w:ascii="Calibri" w:eastAsia="Calibri" w:hAnsi="Calibri" w:cs="Calibri"/>
                <w:color w:val="000000"/>
              </w:rPr>
              <w:t> $ 252.802.50</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565B1E" w14:paraId="00000086" w14:textId="77777777">
            <w:pPr>
              <w:widowControl/>
              <w:spacing w:line="276" w:lineRule="auto"/>
              <w:rPr>
                <w:rFonts w:ascii="Calibri" w:eastAsia="Calibri" w:hAnsi="Calibri" w:cs="Calibri"/>
                <w:color w:val="000000"/>
              </w:rPr>
            </w:pPr>
            <w:r>
              <w:rPr>
                <w:rFonts w:ascii="Calibri" w:eastAsia="Calibri" w:hAnsi="Calibri" w:cs="Calibri"/>
                <w:color w:val="000000"/>
              </w:rPr>
              <w:t>100%</w:t>
            </w:r>
          </w:p>
        </w:tc>
        <w:tc>
          <w:tcPr>
            <w:tcW w:w="1280" w:type="dxa"/>
            <w:tcBorders>
              <w:top w:val="single" w:sz="4" w:space="0" w:color="000000"/>
              <w:left w:val="nil"/>
              <w:bottom w:val="single" w:sz="4" w:space="0" w:color="000000"/>
              <w:right w:val="single" w:sz="4" w:space="0" w:color="000000"/>
            </w:tcBorders>
            <w:shd w:val="clear" w:color="auto" w:fill="808080"/>
            <w:vAlign w:val="bottom"/>
          </w:tcPr>
          <w:p w:rsidR="00565B1E" w14:paraId="00000087" w14:textId="77777777">
            <w:pPr>
              <w:widowControl/>
              <w:spacing w:line="276" w:lineRule="auto"/>
              <w:rPr>
                <w:rFonts w:ascii="Calibri" w:eastAsia="Calibri" w:hAnsi="Calibri" w:cs="Calibri"/>
                <w:color w:val="000000"/>
              </w:rPr>
            </w:pPr>
            <w:r>
              <w:rPr>
                <w:rFonts w:ascii="Calibri" w:eastAsia="Calibri" w:hAnsi="Calibri" w:cs="Calibri"/>
                <w:color w:val="000000"/>
              </w:rPr>
              <w:t> </w:t>
            </w:r>
          </w:p>
        </w:tc>
        <w:tc>
          <w:tcPr>
            <w:tcW w:w="1300" w:type="dxa"/>
            <w:tcBorders>
              <w:top w:val="single" w:sz="4" w:space="0" w:color="000000"/>
              <w:left w:val="nil"/>
              <w:bottom w:val="single" w:sz="4" w:space="0" w:color="000000"/>
              <w:right w:val="single" w:sz="8" w:space="0" w:color="000000"/>
            </w:tcBorders>
            <w:shd w:val="clear" w:color="auto" w:fill="auto"/>
            <w:vAlign w:val="bottom"/>
          </w:tcPr>
          <w:p w:rsidR="00565B1E" w14:paraId="00000088" w14:textId="77777777">
            <w:pPr>
              <w:widowControl/>
              <w:spacing w:line="276" w:lineRule="auto"/>
              <w:rPr>
                <w:rFonts w:ascii="Calibri" w:eastAsia="Calibri" w:hAnsi="Calibri" w:cs="Calibri"/>
                <w:color w:val="000000"/>
              </w:rPr>
            </w:pPr>
            <w:r>
              <w:rPr>
                <w:rFonts w:ascii="Calibri" w:eastAsia="Calibri" w:hAnsi="Calibri" w:cs="Calibri"/>
                <w:color w:val="000000"/>
              </w:rPr>
              <w:t> $ 252,802.50</w:t>
            </w:r>
          </w:p>
        </w:tc>
      </w:tr>
      <w:tr w14:paraId="733C0605" w14:textId="77777777">
        <w:tblPrEx>
          <w:tblW w:w="824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565B1E" w14:paraId="00000089" w14:textId="77777777">
            <w:pPr>
              <w:widowControl/>
              <w:spacing w:line="276" w:lineRule="auto"/>
              <w:rPr>
                <w:rFonts w:ascii="Calibri" w:eastAsia="Calibri" w:hAnsi="Calibri" w:cs="Calibri"/>
                <w:color w:val="000000"/>
              </w:rPr>
            </w:pPr>
            <w:r>
              <w:rPr>
                <w:rFonts w:ascii="Calibri" w:eastAsia="Calibri" w:hAnsi="Calibri" w:cs="Calibri"/>
                <w:color w:val="000000"/>
              </w:rPr>
              <w:t>Other Federal Positions</w:t>
            </w:r>
          </w:p>
        </w:tc>
        <w:tc>
          <w:tcPr>
            <w:tcW w:w="1120" w:type="dxa"/>
            <w:tcBorders>
              <w:top w:val="nil"/>
              <w:left w:val="nil"/>
              <w:bottom w:val="single" w:sz="4" w:space="0" w:color="000000"/>
              <w:right w:val="single" w:sz="4" w:space="0" w:color="000000"/>
            </w:tcBorders>
            <w:shd w:val="clear" w:color="auto" w:fill="auto"/>
            <w:vAlign w:val="bottom"/>
          </w:tcPr>
          <w:p w:rsidR="00565B1E" w14:paraId="0000008A" w14:textId="77777777">
            <w:pPr>
              <w:widowControl/>
              <w:spacing w:line="276" w:lineRule="auto"/>
              <w:rPr>
                <w:rFonts w:ascii="Calibri" w:eastAsia="Calibri" w:hAnsi="Calibri" w:cs="Calibri"/>
                <w:color w:val="000000"/>
              </w:rPr>
            </w:pPr>
            <w:r>
              <w:rPr>
                <w:rFonts w:ascii="Calibri" w:eastAsia="Calibri" w:hAnsi="Calibri" w:cs="Calibri"/>
                <w:color w:val="000000"/>
              </w:rPr>
              <w:t> </w:t>
            </w:r>
          </w:p>
        </w:tc>
        <w:tc>
          <w:tcPr>
            <w:tcW w:w="1140" w:type="dxa"/>
            <w:tcBorders>
              <w:top w:val="nil"/>
              <w:left w:val="nil"/>
              <w:bottom w:val="single" w:sz="4" w:space="0" w:color="000000"/>
              <w:right w:val="single" w:sz="4" w:space="0" w:color="000000"/>
            </w:tcBorders>
            <w:shd w:val="clear" w:color="auto" w:fill="auto"/>
            <w:vAlign w:val="bottom"/>
          </w:tcPr>
          <w:p w:rsidR="00565B1E" w14:paraId="0000008B" w14:textId="77777777">
            <w:pPr>
              <w:widowControl/>
              <w:spacing w:line="276" w:lineRule="auto"/>
              <w:rPr>
                <w:rFonts w:ascii="Calibri" w:eastAsia="Calibri" w:hAnsi="Calibri" w:cs="Calibri"/>
                <w:color w:val="000000"/>
              </w:rPr>
            </w:pPr>
            <w:r>
              <w:rPr>
                <w:rFonts w:ascii="Calibri" w:eastAsia="Calibri" w:hAnsi="Calibri" w:cs="Calibri"/>
                <w:color w:val="000000"/>
              </w:rPr>
              <w:t> </w:t>
            </w:r>
          </w:p>
        </w:tc>
        <w:tc>
          <w:tcPr>
            <w:tcW w:w="1120" w:type="dxa"/>
            <w:tcBorders>
              <w:top w:val="nil"/>
              <w:left w:val="nil"/>
              <w:bottom w:val="single" w:sz="4" w:space="0" w:color="000000"/>
              <w:right w:val="single" w:sz="4" w:space="0" w:color="000000"/>
            </w:tcBorders>
            <w:shd w:val="clear" w:color="auto" w:fill="auto"/>
            <w:vAlign w:val="bottom"/>
          </w:tcPr>
          <w:p w:rsidR="00565B1E" w14:paraId="0000008C" w14:textId="77777777">
            <w:pPr>
              <w:widowControl/>
              <w:spacing w:line="276" w:lineRule="auto"/>
              <w:rPr>
                <w:rFonts w:ascii="Calibri" w:eastAsia="Calibri" w:hAnsi="Calibri" w:cs="Calibri"/>
                <w:color w:val="000000"/>
              </w:rPr>
            </w:pPr>
            <w:r>
              <w:rPr>
                <w:rFonts w:ascii="Calibri" w:eastAsia="Calibri" w:hAnsi="Calibri" w:cs="Calibri"/>
                <w:color w:val="000000"/>
              </w:rPr>
              <w:t> </w:t>
            </w:r>
          </w:p>
        </w:tc>
        <w:tc>
          <w:tcPr>
            <w:tcW w:w="1280" w:type="dxa"/>
            <w:tcBorders>
              <w:top w:val="nil"/>
              <w:left w:val="nil"/>
              <w:bottom w:val="single" w:sz="4" w:space="0" w:color="000000"/>
              <w:right w:val="single" w:sz="4" w:space="0" w:color="000000"/>
            </w:tcBorders>
            <w:shd w:val="clear" w:color="auto" w:fill="808080"/>
            <w:vAlign w:val="bottom"/>
          </w:tcPr>
          <w:p w:rsidR="00565B1E" w14:paraId="0000008D" w14:textId="77777777">
            <w:pPr>
              <w:widowControl/>
              <w:spacing w:line="276" w:lineRule="auto"/>
              <w:rPr>
                <w:rFonts w:ascii="Calibri" w:eastAsia="Calibri" w:hAnsi="Calibri" w:cs="Calibri"/>
                <w:color w:val="000000"/>
              </w:rPr>
            </w:pPr>
            <w:r>
              <w:rPr>
                <w:rFonts w:ascii="Calibri" w:eastAsia="Calibri" w:hAnsi="Calibri" w:cs="Calibri"/>
                <w:color w:val="000000"/>
              </w:rPr>
              <w:t> </w:t>
            </w:r>
          </w:p>
        </w:tc>
        <w:tc>
          <w:tcPr>
            <w:tcW w:w="1300" w:type="dxa"/>
            <w:tcBorders>
              <w:top w:val="nil"/>
              <w:left w:val="nil"/>
              <w:bottom w:val="single" w:sz="4" w:space="0" w:color="000000"/>
              <w:right w:val="single" w:sz="8" w:space="0" w:color="000000"/>
            </w:tcBorders>
            <w:shd w:val="clear" w:color="auto" w:fill="auto"/>
            <w:vAlign w:val="bottom"/>
          </w:tcPr>
          <w:p w:rsidR="00565B1E" w14:paraId="0000008E" w14:textId="77777777">
            <w:pPr>
              <w:widowControl/>
              <w:spacing w:line="276" w:lineRule="auto"/>
              <w:rPr>
                <w:rFonts w:ascii="Calibri" w:eastAsia="Calibri" w:hAnsi="Calibri" w:cs="Calibri"/>
                <w:color w:val="000000"/>
              </w:rPr>
            </w:pPr>
            <w:r>
              <w:rPr>
                <w:rFonts w:ascii="Calibri" w:eastAsia="Calibri" w:hAnsi="Calibri" w:cs="Calibri"/>
                <w:color w:val="000000"/>
              </w:rPr>
              <w:t> </w:t>
            </w:r>
          </w:p>
        </w:tc>
      </w:tr>
      <w:tr w14:paraId="60BFD90A" w14:textId="77777777">
        <w:tblPrEx>
          <w:tblW w:w="8240" w:type="dxa"/>
          <w:tblInd w:w="-25" w:type="dxa"/>
          <w:tblLayout w:type="fixed"/>
          <w:tblLook w:val="0400"/>
        </w:tblPrEx>
        <w:trPr>
          <w:trHeight w:val="465"/>
        </w:trPr>
        <w:tc>
          <w:tcPr>
            <w:tcW w:w="2280" w:type="dxa"/>
            <w:tcBorders>
              <w:top w:val="nil"/>
              <w:left w:val="single" w:sz="8" w:space="0" w:color="000000"/>
              <w:bottom w:val="single" w:sz="4" w:space="0" w:color="000000"/>
              <w:right w:val="single" w:sz="8" w:space="0" w:color="000000"/>
            </w:tcBorders>
            <w:shd w:val="clear" w:color="auto" w:fill="auto"/>
            <w:vAlign w:val="bottom"/>
          </w:tcPr>
          <w:p w:rsidR="00565B1E" w14:paraId="0000008F" w14:textId="77777777">
            <w:pPr>
              <w:widowControl/>
              <w:spacing w:line="276" w:lineRule="auto"/>
              <w:rPr>
                <w:rFonts w:ascii="Calibri" w:eastAsia="Calibri" w:hAnsi="Calibri" w:cs="Calibri"/>
                <w:b/>
                <w:color w:val="000000"/>
              </w:rPr>
            </w:pPr>
            <w:r>
              <w:rPr>
                <w:rFonts w:ascii="Calibri" w:eastAsia="Calibri" w:hAnsi="Calibri" w:cs="Calibri"/>
                <w:b/>
                <w:color w:val="000000"/>
              </w:rPr>
              <w:t>Contractor Cost</w:t>
            </w:r>
          </w:p>
        </w:tc>
        <w:tc>
          <w:tcPr>
            <w:tcW w:w="1120" w:type="dxa"/>
            <w:tcBorders>
              <w:top w:val="nil"/>
              <w:left w:val="nil"/>
              <w:bottom w:val="single" w:sz="4" w:space="0" w:color="000000"/>
              <w:right w:val="single" w:sz="4" w:space="0" w:color="000000"/>
            </w:tcBorders>
            <w:shd w:val="clear" w:color="auto" w:fill="808080"/>
            <w:vAlign w:val="bottom"/>
          </w:tcPr>
          <w:p w:rsidR="00565B1E" w14:paraId="00000090" w14:textId="77777777">
            <w:pPr>
              <w:widowControl/>
              <w:spacing w:line="276" w:lineRule="auto"/>
              <w:rPr>
                <w:rFonts w:ascii="Calibri" w:eastAsia="Calibri" w:hAnsi="Calibri" w:cs="Calibri"/>
                <w:color w:val="000000"/>
              </w:rPr>
            </w:pPr>
            <w:r>
              <w:rPr>
                <w:rFonts w:ascii="Calibri" w:eastAsia="Calibri" w:hAnsi="Calibri" w:cs="Calibri"/>
                <w:color w:val="000000"/>
              </w:rPr>
              <w:t> </w:t>
            </w:r>
          </w:p>
        </w:tc>
        <w:tc>
          <w:tcPr>
            <w:tcW w:w="1140" w:type="dxa"/>
            <w:tcBorders>
              <w:top w:val="nil"/>
              <w:left w:val="nil"/>
              <w:bottom w:val="single" w:sz="4" w:space="0" w:color="000000"/>
              <w:right w:val="single" w:sz="4" w:space="0" w:color="000000"/>
            </w:tcBorders>
            <w:shd w:val="clear" w:color="auto" w:fill="auto"/>
            <w:vAlign w:val="bottom"/>
          </w:tcPr>
          <w:p w:rsidR="00565B1E" w14:paraId="00000091" w14:textId="77777777">
            <w:pPr>
              <w:widowControl/>
              <w:spacing w:line="276" w:lineRule="auto"/>
              <w:rPr>
                <w:rFonts w:ascii="Calibri" w:eastAsia="Calibri" w:hAnsi="Calibri" w:cs="Calibri"/>
                <w:color w:val="000000"/>
              </w:rPr>
            </w:pPr>
            <w:r>
              <w:rPr>
                <w:rFonts w:ascii="Calibri" w:eastAsia="Calibri" w:hAnsi="Calibri" w:cs="Calibri"/>
                <w:color w:val="000000"/>
              </w:rPr>
              <w:t> </w:t>
            </w:r>
          </w:p>
        </w:tc>
        <w:tc>
          <w:tcPr>
            <w:tcW w:w="1120" w:type="dxa"/>
            <w:tcBorders>
              <w:top w:val="nil"/>
              <w:left w:val="nil"/>
              <w:bottom w:val="single" w:sz="4" w:space="0" w:color="000000"/>
              <w:right w:val="single" w:sz="4" w:space="0" w:color="000000"/>
            </w:tcBorders>
            <w:shd w:val="clear" w:color="auto" w:fill="auto"/>
            <w:vAlign w:val="bottom"/>
          </w:tcPr>
          <w:p w:rsidR="00565B1E" w14:paraId="00000092" w14:textId="77777777">
            <w:pPr>
              <w:widowControl/>
              <w:spacing w:line="276" w:lineRule="auto"/>
              <w:rPr>
                <w:rFonts w:ascii="Calibri" w:eastAsia="Calibri" w:hAnsi="Calibri" w:cs="Calibri"/>
                <w:color w:val="000000"/>
              </w:rPr>
            </w:pPr>
            <w:r>
              <w:rPr>
                <w:rFonts w:ascii="Calibri" w:eastAsia="Calibri" w:hAnsi="Calibri" w:cs="Calibri"/>
                <w:color w:val="000000"/>
              </w:rPr>
              <w:t> </w:t>
            </w:r>
          </w:p>
        </w:tc>
        <w:tc>
          <w:tcPr>
            <w:tcW w:w="1280" w:type="dxa"/>
            <w:tcBorders>
              <w:top w:val="nil"/>
              <w:left w:val="nil"/>
              <w:bottom w:val="single" w:sz="4" w:space="0" w:color="000000"/>
              <w:right w:val="single" w:sz="4" w:space="0" w:color="000000"/>
            </w:tcBorders>
            <w:shd w:val="clear" w:color="auto" w:fill="auto"/>
            <w:vAlign w:val="bottom"/>
          </w:tcPr>
          <w:p w:rsidR="00565B1E" w14:paraId="00000093" w14:textId="77777777">
            <w:pPr>
              <w:widowControl/>
              <w:spacing w:line="276" w:lineRule="auto"/>
              <w:rPr>
                <w:rFonts w:ascii="Calibri" w:eastAsia="Calibri" w:hAnsi="Calibri" w:cs="Calibri"/>
                <w:color w:val="000000"/>
              </w:rPr>
            </w:pPr>
            <w:r>
              <w:rPr>
                <w:rFonts w:ascii="Calibri" w:eastAsia="Calibri" w:hAnsi="Calibri" w:cs="Calibri"/>
                <w:color w:val="000000"/>
              </w:rPr>
              <w:t> </w:t>
            </w:r>
          </w:p>
        </w:tc>
        <w:tc>
          <w:tcPr>
            <w:tcW w:w="1300" w:type="dxa"/>
            <w:tcBorders>
              <w:top w:val="nil"/>
              <w:left w:val="nil"/>
              <w:bottom w:val="single" w:sz="4" w:space="0" w:color="000000"/>
              <w:right w:val="single" w:sz="8" w:space="0" w:color="000000"/>
            </w:tcBorders>
            <w:shd w:val="clear" w:color="auto" w:fill="auto"/>
            <w:vAlign w:val="bottom"/>
          </w:tcPr>
          <w:p w:rsidR="00565B1E" w14:paraId="00000094" w14:textId="77777777">
            <w:pPr>
              <w:widowControl/>
              <w:spacing w:line="276" w:lineRule="auto"/>
              <w:rPr>
                <w:rFonts w:ascii="Calibri" w:eastAsia="Calibri" w:hAnsi="Calibri" w:cs="Calibri"/>
                <w:color w:val="000000"/>
              </w:rPr>
            </w:pPr>
            <w:r>
              <w:rPr>
                <w:rFonts w:ascii="Calibri" w:eastAsia="Calibri" w:hAnsi="Calibri" w:cs="Calibri"/>
                <w:color w:val="000000"/>
              </w:rPr>
              <w:t> </w:t>
            </w:r>
          </w:p>
        </w:tc>
      </w:tr>
      <w:tr w14:paraId="3AF62BC6" w14:textId="77777777">
        <w:tblPrEx>
          <w:tblW w:w="824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565B1E" w14:paraId="00000095" w14:textId="77777777">
            <w:pPr>
              <w:widowControl/>
              <w:spacing w:line="276" w:lineRule="auto"/>
              <w:rPr>
                <w:rFonts w:ascii="Calibri" w:eastAsia="Calibri" w:hAnsi="Calibri" w:cs="Calibri"/>
                <w:b/>
                <w:color w:val="000000"/>
              </w:rPr>
            </w:pPr>
            <w:r>
              <w:rPr>
                <w:rFonts w:ascii="Calibri" w:eastAsia="Calibri" w:hAnsi="Calibri" w:cs="Calibri"/>
                <w:b/>
                <w:color w:val="000000"/>
              </w:rPr>
              <w:t>Travel</w:t>
            </w:r>
          </w:p>
        </w:tc>
        <w:tc>
          <w:tcPr>
            <w:tcW w:w="1120" w:type="dxa"/>
            <w:tcBorders>
              <w:top w:val="nil"/>
              <w:left w:val="nil"/>
              <w:bottom w:val="single" w:sz="4" w:space="0" w:color="000000"/>
              <w:right w:val="single" w:sz="4" w:space="0" w:color="000000"/>
            </w:tcBorders>
            <w:shd w:val="clear" w:color="auto" w:fill="808080"/>
            <w:vAlign w:val="bottom"/>
          </w:tcPr>
          <w:p w:rsidR="00565B1E" w14:paraId="00000096" w14:textId="77777777">
            <w:pPr>
              <w:widowControl/>
              <w:spacing w:line="276" w:lineRule="auto"/>
              <w:rPr>
                <w:rFonts w:ascii="Calibri" w:eastAsia="Calibri" w:hAnsi="Calibri" w:cs="Calibri"/>
                <w:color w:val="000000"/>
              </w:rPr>
            </w:pPr>
            <w:r>
              <w:rPr>
                <w:rFonts w:ascii="Calibri" w:eastAsia="Calibri" w:hAnsi="Calibri" w:cs="Calibri"/>
                <w:color w:val="000000"/>
              </w:rPr>
              <w:t> </w:t>
            </w:r>
          </w:p>
        </w:tc>
        <w:tc>
          <w:tcPr>
            <w:tcW w:w="1140" w:type="dxa"/>
            <w:tcBorders>
              <w:top w:val="nil"/>
              <w:left w:val="nil"/>
              <w:bottom w:val="single" w:sz="4" w:space="0" w:color="000000"/>
              <w:right w:val="single" w:sz="4" w:space="0" w:color="000000"/>
            </w:tcBorders>
            <w:shd w:val="clear" w:color="auto" w:fill="808080"/>
            <w:vAlign w:val="bottom"/>
          </w:tcPr>
          <w:p w:rsidR="00565B1E" w14:paraId="00000097" w14:textId="77777777">
            <w:pPr>
              <w:widowControl/>
              <w:spacing w:line="276" w:lineRule="auto"/>
              <w:rPr>
                <w:rFonts w:ascii="Calibri" w:eastAsia="Calibri" w:hAnsi="Calibri" w:cs="Calibri"/>
                <w:color w:val="000000"/>
              </w:rPr>
            </w:pPr>
            <w:r>
              <w:rPr>
                <w:rFonts w:ascii="Calibri" w:eastAsia="Calibri" w:hAnsi="Calibri" w:cs="Calibri"/>
                <w:color w:val="000000"/>
              </w:rPr>
              <w:t> </w:t>
            </w:r>
          </w:p>
        </w:tc>
        <w:tc>
          <w:tcPr>
            <w:tcW w:w="1120" w:type="dxa"/>
            <w:tcBorders>
              <w:top w:val="nil"/>
              <w:left w:val="nil"/>
              <w:bottom w:val="single" w:sz="4" w:space="0" w:color="000000"/>
              <w:right w:val="single" w:sz="4" w:space="0" w:color="000000"/>
            </w:tcBorders>
            <w:shd w:val="clear" w:color="auto" w:fill="808080"/>
            <w:vAlign w:val="bottom"/>
          </w:tcPr>
          <w:p w:rsidR="00565B1E" w14:paraId="00000098" w14:textId="77777777">
            <w:pPr>
              <w:widowControl/>
              <w:spacing w:line="276" w:lineRule="auto"/>
              <w:rPr>
                <w:rFonts w:ascii="Calibri" w:eastAsia="Calibri" w:hAnsi="Calibri" w:cs="Calibri"/>
                <w:color w:val="000000"/>
              </w:rPr>
            </w:pPr>
            <w:r>
              <w:rPr>
                <w:rFonts w:ascii="Calibri" w:eastAsia="Calibri" w:hAnsi="Calibri" w:cs="Calibri"/>
                <w:color w:val="000000"/>
              </w:rPr>
              <w:t> </w:t>
            </w:r>
          </w:p>
        </w:tc>
        <w:tc>
          <w:tcPr>
            <w:tcW w:w="1280" w:type="dxa"/>
            <w:tcBorders>
              <w:top w:val="nil"/>
              <w:left w:val="nil"/>
              <w:bottom w:val="single" w:sz="4" w:space="0" w:color="000000"/>
              <w:right w:val="single" w:sz="4" w:space="0" w:color="000000"/>
            </w:tcBorders>
            <w:shd w:val="clear" w:color="auto" w:fill="808080"/>
            <w:vAlign w:val="bottom"/>
          </w:tcPr>
          <w:p w:rsidR="00565B1E" w14:paraId="00000099" w14:textId="77777777">
            <w:pPr>
              <w:widowControl/>
              <w:spacing w:line="276" w:lineRule="auto"/>
              <w:rPr>
                <w:rFonts w:ascii="Calibri" w:eastAsia="Calibri" w:hAnsi="Calibri" w:cs="Calibri"/>
                <w:color w:val="000000"/>
              </w:rPr>
            </w:pPr>
            <w:r>
              <w:rPr>
                <w:rFonts w:ascii="Calibri" w:eastAsia="Calibri" w:hAnsi="Calibri" w:cs="Calibri"/>
                <w:color w:val="000000"/>
              </w:rPr>
              <w:t> </w:t>
            </w:r>
          </w:p>
        </w:tc>
        <w:tc>
          <w:tcPr>
            <w:tcW w:w="1300" w:type="dxa"/>
            <w:tcBorders>
              <w:top w:val="nil"/>
              <w:left w:val="nil"/>
              <w:bottom w:val="single" w:sz="4" w:space="0" w:color="000000"/>
              <w:right w:val="single" w:sz="8" w:space="0" w:color="000000"/>
            </w:tcBorders>
            <w:shd w:val="clear" w:color="auto" w:fill="auto"/>
            <w:vAlign w:val="bottom"/>
          </w:tcPr>
          <w:p w:rsidR="00565B1E" w14:paraId="0000009A" w14:textId="77777777">
            <w:pPr>
              <w:widowControl/>
              <w:spacing w:line="276" w:lineRule="auto"/>
              <w:rPr>
                <w:rFonts w:ascii="Calibri" w:eastAsia="Calibri" w:hAnsi="Calibri" w:cs="Calibri"/>
                <w:color w:val="000000"/>
              </w:rPr>
            </w:pPr>
            <w:r>
              <w:rPr>
                <w:rFonts w:ascii="Calibri" w:eastAsia="Calibri" w:hAnsi="Calibri" w:cs="Calibri"/>
                <w:color w:val="000000"/>
              </w:rPr>
              <w:t> </w:t>
            </w:r>
          </w:p>
        </w:tc>
      </w:tr>
      <w:tr w14:paraId="10FA2E4A" w14:textId="77777777">
        <w:tblPrEx>
          <w:tblW w:w="8240" w:type="dxa"/>
          <w:tblInd w:w="-25" w:type="dxa"/>
          <w:tblLayout w:type="fixed"/>
          <w:tblLook w:val="0400"/>
        </w:tblPrEx>
        <w:trPr>
          <w:trHeight w:val="525"/>
        </w:trPr>
        <w:tc>
          <w:tcPr>
            <w:tcW w:w="2280" w:type="dxa"/>
            <w:tcBorders>
              <w:top w:val="nil"/>
              <w:left w:val="single" w:sz="8" w:space="0" w:color="000000"/>
              <w:bottom w:val="nil"/>
              <w:right w:val="single" w:sz="8" w:space="0" w:color="000000"/>
            </w:tcBorders>
            <w:shd w:val="clear" w:color="auto" w:fill="auto"/>
            <w:vAlign w:val="center"/>
          </w:tcPr>
          <w:p w:rsidR="00565B1E" w14:paraId="0000009B" w14:textId="77777777">
            <w:pPr>
              <w:widowControl/>
              <w:spacing w:line="276" w:lineRule="auto"/>
              <w:rPr>
                <w:rFonts w:ascii="Calibri" w:eastAsia="Calibri" w:hAnsi="Calibri" w:cs="Calibri"/>
                <w:b/>
                <w:color w:val="000000"/>
              </w:rPr>
            </w:pPr>
            <w:r>
              <w:rPr>
                <w:rFonts w:ascii="Calibri" w:eastAsia="Calibri" w:hAnsi="Calibri" w:cs="Calibri"/>
                <w:b/>
                <w:color w:val="000000"/>
              </w:rPr>
              <w:t xml:space="preserve">Other Costs: </w:t>
            </w:r>
          </w:p>
        </w:tc>
        <w:tc>
          <w:tcPr>
            <w:tcW w:w="1120" w:type="dxa"/>
            <w:tcBorders>
              <w:top w:val="nil"/>
              <w:left w:val="nil"/>
              <w:bottom w:val="single" w:sz="4" w:space="0" w:color="000000"/>
              <w:right w:val="single" w:sz="4" w:space="0" w:color="000000"/>
            </w:tcBorders>
            <w:shd w:val="clear" w:color="auto" w:fill="808080"/>
            <w:vAlign w:val="bottom"/>
          </w:tcPr>
          <w:p w:rsidR="00565B1E" w14:paraId="0000009C" w14:textId="77777777">
            <w:pPr>
              <w:widowControl/>
              <w:spacing w:line="276" w:lineRule="auto"/>
              <w:rPr>
                <w:rFonts w:ascii="Calibri" w:eastAsia="Calibri" w:hAnsi="Calibri" w:cs="Calibri"/>
                <w:color w:val="000000"/>
              </w:rPr>
            </w:pPr>
            <w:r>
              <w:rPr>
                <w:rFonts w:ascii="Calibri" w:eastAsia="Calibri" w:hAnsi="Calibri" w:cs="Calibri"/>
                <w:color w:val="000000"/>
              </w:rPr>
              <w:t> </w:t>
            </w:r>
          </w:p>
        </w:tc>
        <w:tc>
          <w:tcPr>
            <w:tcW w:w="1140" w:type="dxa"/>
            <w:tcBorders>
              <w:top w:val="nil"/>
              <w:left w:val="nil"/>
              <w:bottom w:val="single" w:sz="4" w:space="0" w:color="000000"/>
              <w:right w:val="single" w:sz="4" w:space="0" w:color="000000"/>
            </w:tcBorders>
            <w:shd w:val="clear" w:color="auto" w:fill="808080"/>
            <w:vAlign w:val="bottom"/>
          </w:tcPr>
          <w:p w:rsidR="00565B1E" w14:paraId="0000009D" w14:textId="77777777">
            <w:pPr>
              <w:widowControl/>
              <w:spacing w:line="276" w:lineRule="auto"/>
              <w:rPr>
                <w:rFonts w:ascii="Calibri" w:eastAsia="Calibri" w:hAnsi="Calibri" w:cs="Calibri"/>
                <w:color w:val="000000"/>
              </w:rPr>
            </w:pPr>
            <w:r>
              <w:rPr>
                <w:rFonts w:ascii="Calibri" w:eastAsia="Calibri" w:hAnsi="Calibri" w:cs="Calibri"/>
                <w:color w:val="000000"/>
              </w:rPr>
              <w:t> </w:t>
            </w:r>
          </w:p>
        </w:tc>
        <w:tc>
          <w:tcPr>
            <w:tcW w:w="1120" w:type="dxa"/>
            <w:tcBorders>
              <w:top w:val="nil"/>
              <w:left w:val="nil"/>
              <w:bottom w:val="single" w:sz="4" w:space="0" w:color="000000"/>
              <w:right w:val="single" w:sz="4" w:space="0" w:color="000000"/>
            </w:tcBorders>
            <w:shd w:val="clear" w:color="auto" w:fill="808080"/>
            <w:vAlign w:val="bottom"/>
          </w:tcPr>
          <w:p w:rsidR="00565B1E" w14:paraId="0000009E" w14:textId="77777777">
            <w:pPr>
              <w:widowControl/>
              <w:spacing w:line="276" w:lineRule="auto"/>
              <w:rPr>
                <w:rFonts w:ascii="Calibri" w:eastAsia="Calibri" w:hAnsi="Calibri" w:cs="Calibri"/>
                <w:color w:val="000000"/>
              </w:rPr>
            </w:pPr>
            <w:r>
              <w:rPr>
                <w:rFonts w:ascii="Calibri" w:eastAsia="Calibri" w:hAnsi="Calibri" w:cs="Calibri"/>
                <w:color w:val="000000"/>
              </w:rPr>
              <w:t> </w:t>
            </w:r>
          </w:p>
        </w:tc>
        <w:tc>
          <w:tcPr>
            <w:tcW w:w="1280" w:type="dxa"/>
            <w:tcBorders>
              <w:top w:val="nil"/>
              <w:left w:val="nil"/>
              <w:bottom w:val="single" w:sz="4" w:space="0" w:color="000000"/>
              <w:right w:val="single" w:sz="4" w:space="0" w:color="000000"/>
            </w:tcBorders>
            <w:shd w:val="clear" w:color="auto" w:fill="808080"/>
            <w:vAlign w:val="bottom"/>
          </w:tcPr>
          <w:p w:rsidR="00565B1E" w14:paraId="0000009F" w14:textId="77777777">
            <w:pPr>
              <w:widowControl/>
              <w:spacing w:line="276" w:lineRule="auto"/>
              <w:rPr>
                <w:rFonts w:ascii="Calibri" w:eastAsia="Calibri" w:hAnsi="Calibri" w:cs="Calibri"/>
                <w:color w:val="000000"/>
              </w:rPr>
            </w:pPr>
            <w:r>
              <w:rPr>
                <w:rFonts w:ascii="Calibri" w:eastAsia="Calibri" w:hAnsi="Calibri" w:cs="Calibri"/>
                <w:color w:val="000000"/>
              </w:rPr>
              <w:t> </w:t>
            </w:r>
          </w:p>
        </w:tc>
        <w:tc>
          <w:tcPr>
            <w:tcW w:w="1300" w:type="dxa"/>
            <w:tcBorders>
              <w:top w:val="nil"/>
              <w:left w:val="nil"/>
              <w:bottom w:val="single" w:sz="4" w:space="0" w:color="000000"/>
              <w:right w:val="single" w:sz="8" w:space="0" w:color="000000"/>
            </w:tcBorders>
            <w:shd w:val="clear" w:color="auto" w:fill="auto"/>
            <w:vAlign w:val="bottom"/>
          </w:tcPr>
          <w:p w:rsidR="00565B1E" w14:paraId="000000A0" w14:textId="77777777">
            <w:pPr>
              <w:widowControl/>
              <w:spacing w:line="276" w:lineRule="auto"/>
              <w:rPr>
                <w:rFonts w:ascii="Calibri" w:eastAsia="Calibri" w:hAnsi="Calibri" w:cs="Calibri"/>
                <w:color w:val="000000"/>
              </w:rPr>
            </w:pPr>
            <w:r>
              <w:rPr>
                <w:rFonts w:ascii="Calibri" w:eastAsia="Calibri" w:hAnsi="Calibri" w:cs="Calibri"/>
                <w:color w:val="000000"/>
              </w:rPr>
              <w:t> </w:t>
            </w:r>
          </w:p>
        </w:tc>
      </w:tr>
      <w:tr w14:paraId="68CE7AD0" w14:textId="77777777">
        <w:tblPrEx>
          <w:tblW w:w="8240" w:type="dxa"/>
          <w:tblInd w:w="-25" w:type="dxa"/>
          <w:tblLayout w:type="fixed"/>
          <w:tblLook w:val="0400"/>
        </w:tblPrEx>
        <w:trPr>
          <w:trHeight w:val="315"/>
        </w:trPr>
        <w:tc>
          <w:tcPr>
            <w:tcW w:w="2280" w:type="dxa"/>
            <w:tcBorders>
              <w:top w:val="single" w:sz="8" w:space="0" w:color="000000"/>
              <w:left w:val="single" w:sz="8" w:space="0" w:color="000000"/>
              <w:bottom w:val="single" w:sz="8" w:space="0" w:color="000000"/>
              <w:right w:val="single" w:sz="8" w:space="0" w:color="000000"/>
            </w:tcBorders>
            <w:shd w:val="clear" w:color="auto" w:fill="DDEBF7"/>
            <w:vAlign w:val="bottom"/>
          </w:tcPr>
          <w:p w:rsidR="00565B1E" w14:paraId="000000A1" w14:textId="77777777">
            <w:pPr>
              <w:widowControl/>
              <w:spacing w:line="276" w:lineRule="auto"/>
              <w:rPr>
                <w:rFonts w:ascii="Calibri" w:eastAsia="Calibri" w:hAnsi="Calibri" w:cs="Calibri"/>
                <w:b/>
                <w:color w:val="000000"/>
              </w:rPr>
            </w:pPr>
            <w:r>
              <w:rPr>
                <w:rFonts w:ascii="Calibri" w:eastAsia="Calibri" w:hAnsi="Calibri" w:cs="Calibri"/>
                <w:b/>
                <w:color w:val="000000"/>
              </w:rPr>
              <w:t>TOTAL</w:t>
            </w:r>
          </w:p>
        </w:tc>
        <w:tc>
          <w:tcPr>
            <w:tcW w:w="1120" w:type="dxa"/>
            <w:tcBorders>
              <w:top w:val="single" w:sz="8" w:space="0" w:color="000000"/>
              <w:left w:val="nil"/>
              <w:bottom w:val="single" w:sz="8" w:space="0" w:color="000000"/>
              <w:right w:val="single" w:sz="8" w:space="0" w:color="000000"/>
            </w:tcBorders>
            <w:shd w:val="clear" w:color="auto" w:fill="808080"/>
            <w:vAlign w:val="bottom"/>
          </w:tcPr>
          <w:p w:rsidR="00565B1E" w14:paraId="000000A2" w14:textId="77777777">
            <w:pPr>
              <w:widowControl/>
              <w:spacing w:line="276" w:lineRule="auto"/>
              <w:rPr>
                <w:rFonts w:ascii="Calibri" w:eastAsia="Calibri" w:hAnsi="Calibri" w:cs="Calibri"/>
                <w:color w:val="000000"/>
              </w:rPr>
            </w:pPr>
            <w:r>
              <w:rPr>
                <w:rFonts w:ascii="Calibri" w:eastAsia="Calibri" w:hAnsi="Calibri" w:cs="Calibri"/>
                <w:color w:val="000000"/>
              </w:rPr>
              <w:t> </w:t>
            </w:r>
          </w:p>
        </w:tc>
        <w:tc>
          <w:tcPr>
            <w:tcW w:w="1140" w:type="dxa"/>
            <w:tcBorders>
              <w:top w:val="single" w:sz="8" w:space="0" w:color="000000"/>
              <w:left w:val="nil"/>
              <w:bottom w:val="single" w:sz="8" w:space="0" w:color="000000"/>
              <w:right w:val="single" w:sz="8" w:space="0" w:color="000000"/>
            </w:tcBorders>
            <w:shd w:val="clear" w:color="auto" w:fill="808080"/>
            <w:vAlign w:val="bottom"/>
          </w:tcPr>
          <w:p w:rsidR="00565B1E" w14:paraId="000000A3" w14:textId="77777777">
            <w:pPr>
              <w:widowControl/>
              <w:spacing w:line="276" w:lineRule="auto"/>
              <w:rPr>
                <w:rFonts w:ascii="Calibri" w:eastAsia="Calibri" w:hAnsi="Calibri" w:cs="Calibri"/>
                <w:color w:val="000000"/>
              </w:rPr>
            </w:pPr>
            <w:r>
              <w:rPr>
                <w:rFonts w:ascii="Calibri" w:eastAsia="Calibri" w:hAnsi="Calibri" w:cs="Calibri"/>
                <w:color w:val="000000"/>
              </w:rPr>
              <w:t> </w:t>
            </w:r>
          </w:p>
        </w:tc>
        <w:tc>
          <w:tcPr>
            <w:tcW w:w="1120" w:type="dxa"/>
            <w:tcBorders>
              <w:top w:val="single" w:sz="8" w:space="0" w:color="000000"/>
              <w:left w:val="nil"/>
              <w:bottom w:val="single" w:sz="8" w:space="0" w:color="000000"/>
              <w:right w:val="single" w:sz="8" w:space="0" w:color="000000"/>
            </w:tcBorders>
            <w:shd w:val="clear" w:color="auto" w:fill="757171"/>
            <w:vAlign w:val="bottom"/>
          </w:tcPr>
          <w:p w:rsidR="00565B1E" w14:paraId="000000A4" w14:textId="77777777">
            <w:pPr>
              <w:widowControl/>
              <w:spacing w:line="276" w:lineRule="auto"/>
              <w:rPr>
                <w:rFonts w:ascii="Calibri" w:eastAsia="Calibri" w:hAnsi="Calibri" w:cs="Calibri"/>
                <w:color w:val="000000"/>
              </w:rPr>
            </w:pPr>
            <w:r>
              <w:rPr>
                <w:rFonts w:ascii="Calibri" w:eastAsia="Calibri" w:hAnsi="Calibri" w:cs="Calibri"/>
                <w:color w:val="000000"/>
              </w:rPr>
              <w:t> </w:t>
            </w:r>
          </w:p>
        </w:tc>
        <w:tc>
          <w:tcPr>
            <w:tcW w:w="1280" w:type="dxa"/>
            <w:tcBorders>
              <w:top w:val="single" w:sz="8" w:space="0" w:color="000000"/>
              <w:left w:val="nil"/>
              <w:bottom w:val="single" w:sz="8" w:space="0" w:color="000000"/>
              <w:right w:val="single" w:sz="8" w:space="0" w:color="000000"/>
            </w:tcBorders>
            <w:shd w:val="clear" w:color="auto" w:fill="DDEBF7"/>
            <w:vAlign w:val="bottom"/>
          </w:tcPr>
          <w:p w:rsidR="00565B1E" w14:paraId="000000A5" w14:textId="77777777">
            <w:pPr>
              <w:widowControl/>
              <w:spacing w:line="276" w:lineRule="auto"/>
              <w:rPr>
                <w:rFonts w:ascii="Calibri" w:eastAsia="Calibri" w:hAnsi="Calibri" w:cs="Calibri"/>
                <w:color w:val="000000"/>
              </w:rPr>
            </w:pPr>
            <w:r>
              <w:rPr>
                <w:rFonts w:ascii="Calibri" w:eastAsia="Calibri" w:hAnsi="Calibri" w:cs="Calibri"/>
                <w:color w:val="000000"/>
              </w:rPr>
              <w:t> </w:t>
            </w:r>
          </w:p>
        </w:tc>
        <w:tc>
          <w:tcPr>
            <w:tcW w:w="1300" w:type="dxa"/>
            <w:tcBorders>
              <w:top w:val="single" w:sz="8" w:space="0" w:color="000000"/>
              <w:left w:val="nil"/>
              <w:bottom w:val="single" w:sz="8" w:space="0" w:color="000000"/>
              <w:right w:val="single" w:sz="8" w:space="0" w:color="000000"/>
            </w:tcBorders>
            <w:shd w:val="clear" w:color="auto" w:fill="DDEBF7"/>
            <w:vAlign w:val="bottom"/>
          </w:tcPr>
          <w:p w:rsidR="00565B1E" w14:paraId="000000A6" w14:textId="77777777">
            <w:pPr>
              <w:widowControl/>
              <w:spacing w:line="276" w:lineRule="auto"/>
              <w:rPr>
                <w:rFonts w:ascii="Calibri" w:eastAsia="Calibri" w:hAnsi="Calibri" w:cs="Calibri"/>
                <w:b/>
                <w:color w:val="000000"/>
              </w:rPr>
            </w:pPr>
            <w:r>
              <w:rPr>
                <w:rFonts w:ascii="Calibri" w:eastAsia="Calibri" w:hAnsi="Calibri" w:cs="Calibri"/>
                <w:b/>
                <w:color w:val="000000"/>
              </w:rPr>
              <w:t>$ 252,802.50 </w:t>
            </w:r>
          </w:p>
        </w:tc>
      </w:tr>
    </w:tbl>
    <w:p w:rsidR="00565B1E" w14:paraId="000000A7" w14:textId="77777777">
      <w:pPr>
        <w:pBdr>
          <w:top w:val="nil"/>
          <w:left w:val="nil"/>
          <w:bottom w:val="nil"/>
          <w:right w:val="nil"/>
          <w:between w:val="nil"/>
        </w:pBdr>
        <w:spacing w:line="276" w:lineRule="auto"/>
        <w:rPr>
          <w:b/>
          <w:color w:val="000000"/>
        </w:rPr>
      </w:pPr>
    </w:p>
    <w:p w:rsidR="00565B1E" w14:paraId="000000A8" w14:textId="77777777">
      <w:pPr>
        <w:pBdr>
          <w:top w:val="nil"/>
          <w:left w:val="nil"/>
          <w:bottom w:val="nil"/>
          <w:right w:val="nil"/>
          <w:between w:val="nil"/>
        </w:pBdr>
        <w:spacing w:line="276" w:lineRule="auto"/>
        <w:rPr>
          <w:color w:val="000000"/>
        </w:rPr>
      </w:pPr>
      <w:bookmarkStart w:id="1" w:name="_heading=h.30j0zll" w:colFirst="0" w:colLast="0"/>
      <w:bookmarkEnd w:id="1"/>
      <w:r>
        <w:rPr>
          <w:color w:val="000000"/>
        </w:rPr>
        <w:t xml:space="preserve">The Rest of U.S. locality wage rate for a ZP-IV was used since NOAA staff is geographically dispersed. A multiplier of 1.5 was used to calculate the loaded salary. </w:t>
      </w:r>
    </w:p>
    <w:p w:rsidR="00565B1E" w14:paraId="000000A9" w14:textId="77777777">
      <w:pPr>
        <w:pBdr>
          <w:top w:val="nil"/>
          <w:left w:val="nil"/>
          <w:bottom w:val="nil"/>
          <w:right w:val="nil"/>
          <w:between w:val="nil"/>
        </w:pBdr>
        <w:spacing w:line="276" w:lineRule="auto"/>
      </w:pPr>
      <w:bookmarkStart w:id="2" w:name="_heading=h.h7rr3hyja27u" w:colFirst="0" w:colLast="0"/>
      <w:bookmarkEnd w:id="2"/>
    </w:p>
    <w:bookmarkStart w:id="3" w:name="_heading=h.jr666dfrbn3" w:colFirst="0" w:colLast="0"/>
    <w:bookmarkEnd w:id="3"/>
    <w:p w:rsidR="00565B1E" w14:paraId="000000AA" w14:textId="77777777">
      <w:pPr>
        <w:pBdr>
          <w:top w:val="nil"/>
          <w:left w:val="nil"/>
          <w:bottom w:val="nil"/>
          <w:right w:val="nil"/>
          <w:between w:val="nil"/>
        </w:pBdr>
        <w:spacing w:line="276" w:lineRule="auto"/>
        <w:rPr>
          <w:color w:val="000000"/>
        </w:rPr>
      </w:pPr>
      <w:r>
        <w:fldChar w:fldCharType="begin"/>
      </w:r>
      <w:r>
        <w:instrText xml:space="preserve"> HYPERLINK "https://www.commerce.gov/sites/default/files/2024-01/CAPS_rpStandard_2024.pdf" \h </w:instrText>
      </w:r>
      <w:r>
        <w:fldChar w:fldCharType="separate"/>
      </w:r>
      <w:r>
        <w:rPr>
          <w:color w:val="000000"/>
        </w:rPr>
        <w:t>https://www.commerce.gov/sites/default/files/2024-01/CAPS_rpStandard_2024.pdf</w:t>
      </w:r>
      <w:r>
        <w:rPr>
          <w:color w:val="000000"/>
        </w:rPr>
        <w:fldChar w:fldCharType="end"/>
      </w:r>
    </w:p>
    <w:p w:rsidR="00565B1E" w14:paraId="000000AB" w14:textId="77777777">
      <w:pPr>
        <w:pBdr>
          <w:top w:val="nil"/>
          <w:left w:val="nil"/>
          <w:bottom w:val="nil"/>
          <w:right w:val="nil"/>
          <w:between w:val="nil"/>
        </w:pBdr>
        <w:spacing w:line="276" w:lineRule="auto"/>
        <w:rPr>
          <w:color w:val="222222"/>
          <w:highlight w:val="white"/>
        </w:rPr>
      </w:pPr>
      <w:bookmarkStart w:id="4" w:name="_heading=h.ausvqhxz94np" w:colFirst="0" w:colLast="0"/>
      <w:bookmarkEnd w:id="4"/>
    </w:p>
    <w:p w:rsidR="00565B1E" w14:paraId="000000AC" w14:textId="77777777">
      <w:pPr>
        <w:numPr>
          <w:ilvl w:val="0"/>
          <w:numId w:val="1"/>
        </w:numPr>
        <w:pBdr>
          <w:top w:val="nil"/>
          <w:left w:val="nil"/>
          <w:bottom w:val="nil"/>
          <w:right w:val="nil"/>
          <w:between w:val="nil"/>
        </w:pBdr>
        <w:tabs>
          <w:tab w:val="left" w:pos="360"/>
        </w:tabs>
        <w:spacing w:line="276" w:lineRule="auto"/>
        <w:ind w:left="0" w:firstLine="0"/>
        <w:rPr>
          <w:b/>
          <w:color w:val="000000"/>
        </w:rPr>
      </w:pPr>
      <w:r>
        <w:rPr>
          <w:b/>
          <w:color w:val="000000"/>
        </w:rPr>
        <w:t>Explain the reasons for any program changes or adjustments reported in ROCIS.</w:t>
      </w:r>
    </w:p>
    <w:p w:rsidR="00565B1E" w14:paraId="000000AD" w14:textId="77777777">
      <w:pPr>
        <w:pBdr>
          <w:top w:val="nil"/>
          <w:left w:val="nil"/>
          <w:bottom w:val="nil"/>
          <w:right w:val="nil"/>
          <w:between w:val="nil"/>
        </w:pBdr>
        <w:spacing w:line="276" w:lineRule="auto"/>
        <w:rPr>
          <w:b/>
          <w:color w:val="000000"/>
        </w:rPr>
      </w:pPr>
      <w:r>
        <w:rPr>
          <w:b/>
          <w:color w:val="000000"/>
        </w:rPr>
        <w:t xml:space="preserve">There have been no program changes or adjustments, as this Questionnaire has not been revised since 2021. </w:t>
      </w:r>
    </w:p>
    <w:p w:rsidR="00565B1E" w14:paraId="000000AE" w14:textId="77777777">
      <w:pPr>
        <w:pBdr>
          <w:top w:val="nil"/>
          <w:left w:val="nil"/>
          <w:bottom w:val="nil"/>
          <w:right w:val="nil"/>
          <w:between w:val="nil"/>
        </w:pBdr>
        <w:spacing w:line="276" w:lineRule="auto"/>
        <w:rPr>
          <w:b/>
        </w:rPr>
      </w:pPr>
    </w:p>
    <w:p w:rsidR="00CE2016" w:rsidP="00CE2016" w14:paraId="70ABE3A7" w14:textId="77777777">
      <w:pPr>
        <w:pStyle w:val="NormalWeb"/>
        <w:spacing w:before="0" w:beforeAutospacing="0" w:after="0" w:afterAutospacing="0"/>
      </w:pPr>
      <w:r>
        <w:rPr>
          <w:color w:val="000000"/>
        </w:rPr>
        <w:t>The burden response time for completing the questionnaire was increased from 3 hours to 10 hours per response based on feedback from recent respondents as noted in question 8.  This increased the total annual burden hours from 2,208 to 7,360.</w:t>
      </w:r>
    </w:p>
    <w:p w:rsidR="00565B1E" w14:paraId="000000B0" w14:textId="77777777">
      <w:pPr>
        <w:widowControl/>
        <w:pBdr>
          <w:top w:val="nil"/>
          <w:left w:val="nil"/>
          <w:bottom w:val="nil"/>
          <w:right w:val="nil"/>
          <w:between w:val="nil"/>
        </w:pBdr>
        <w:spacing w:line="276" w:lineRule="auto"/>
      </w:pPr>
    </w:p>
    <w:p w:rsidR="00565B1E" w14:paraId="000000B3" w14:textId="77777777">
      <w:pPr>
        <w:numPr>
          <w:ilvl w:val="0"/>
          <w:numId w:val="1"/>
        </w:numPr>
        <w:pBdr>
          <w:top w:val="nil"/>
          <w:left w:val="nil"/>
          <w:bottom w:val="nil"/>
          <w:right w:val="nil"/>
          <w:between w:val="nil"/>
        </w:pBdr>
        <w:tabs>
          <w:tab w:val="left" w:pos="360"/>
        </w:tabs>
        <w:spacing w:line="276" w:lineRule="auto"/>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65B1E" w14:paraId="000000B4" w14:textId="77777777">
      <w:pPr>
        <w:pBdr>
          <w:top w:val="nil"/>
          <w:left w:val="nil"/>
          <w:bottom w:val="nil"/>
          <w:right w:val="nil"/>
          <w:between w:val="nil"/>
        </w:pBdr>
        <w:tabs>
          <w:tab w:val="left" w:pos="360"/>
        </w:tabs>
        <w:spacing w:line="276" w:lineRule="auto"/>
        <w:ind w:left="400"/>
        <w:rPr>
          <w:b/>
        </w:rPr>
      </w:pPr>
    </w:p>
    <w:p w:rsidR="00565B1E" w14:paraId="000000B5" w14:textId="441BE11B">
      <w:pPr>
        <w:pBdr>
          <w:top w:val="nil"/>
          <w:left w:val="nil"/>
          <w:bottom w:val="nil"/>
          <w:right w:val="nil"/>
          <w:between w:val="nil"/>
        </w:pBdr>
        <w:spacing w:line="276" w:lineRule="auto"/>
        <w:rPr>
          <w:color w:val="000000"/>
        </w:rPr>
      </w:pPr>
      <w:r>
        <w:rPr>
          <w:color w:val="000000"/>
        </w:rPr>
        <w:t>The results of this collection are not published.</w:t>
      </w:r>
    </w:p>
    <w:p w:rsidR="00CE2016" w14:paraId="7C979E86" w14:textId="5FA97316">
      <w:pPr>
        <w:pBdr>
          <w:top w:val="nil"/>
          <w:left w:val="nil"/>
          <w:bottom w:val="nil"/>
          <w:right w:val="nil"/>
          <w:between w:val="nil"/>
        </w:pBdr>
        <w:spacing w:line="276" w:lineRule="auto"/>
        <w:rPr>
          <w:color w:val="000000"/>
        </w:rPr>
      </w:pPr>
    </w:p>
    <w:p w:rsidR="00CE2016" w14:paraId="02B10F4D" w14:textId="442BC2C9">
      <w:pPr>
        <w:pBdr>
          <w:top w:val="nil"/>
          <w:left w:val="nil"/>
          <w:bottom w:val="nil"/>
          <w:right w:val="nil"/>
          <w:between w:val="nil"/>
        </w:pBdr>
        <w:spacing w:line="276" w:lineRule="auto"/>
        <w:rPr>
          <w:color w:val="000000"/>
        </w:rPr>
      </w:pPr>
      <w:r>
        <w:rPr>
          <w:color w:val="000000"/>
        </w:rPr>
        <w:t>NOAA retains control over the information collected and safeguards it from improper access, modification, and destruction, consistent with NOAA standards for confidentiality, privacy, and electronic information.</w:t>
      </w:r>
      <w:r>
        <w:rPr>
          <w:i/>
          <w:iCs/>
          <w:color w:val="000000"/>
        </w:rPr>
        <w:t> </w:t>
      </w:r>
      <w:r>
        <w:rPr>
          <w:i/>
          <w:iCs/>
          <w:color w:val="000000"/>
          <w:shd w:val="clear" w:color="auto" w:fill="FFFFFF"/>
        </w:rPr>
        <w:t>See</w:t>
      </w:r>
      <w:r>
        <w:rPr>
          <w:color w:val="000000"/>
          <w:shd w:val="clear" w:color="auto" w:fill="FFFFFF"/>
        </w:rPr>
        <w:t xml:space="preserve"> response to Question 10 of this Supporting Statement for more information on confidentiality and privacy. </w:t>
      </w:r>
      <w:r>
        <w:rPr>
          <w:color w:val="000000"/>
        </w:rPr>
        <w:t>The information collection is designed to yield data that meet all applicable information quality guidelines. Although the information collected is not expected to be disseminated directly to the public, results may be used in scientific, management, technical or general informational publications. Should NOAA decide to disseminate the information, it would be subject to the quality control measures and pre-dissemination review pursuant to Section 515 of the Treasury and General Government Appropriations Act, Pub. L. 106-554 (2001).</w:t>
      </w:r>
    </w:p>
    <w:p w:rsidR="00565B1E" w14:paraId="000000B6" w14:textId="77777777">
      <w:pPr>
        <w:pBdr>
          <w:top w:val="nil"/>
          <w:left w:val="nil"/>
          <w:bottom w:val="nil"/>
          <w:right w:val="nil"/>
          <w:between w:val="nil"/>
        </w:pBdr>
        <w:spacing w:line="276" w:lineRule="auto"/>
        <w:rPr>
          <w:color w:val="000000"/>
        </w:rPr>
      </w:pPr>
    </w:p>
    <w:p w:rsidR="00565B1E" w14:paraId="000000B7" w14:textId="77777777">
      <w:pPr>
        <w:numPr>
          <w:ilvl w:val="0"/>
          <w:numId w:val="1"/>
        </w:numPr>
        <w:pBdr>
          <w:top w:val="nil"/>
          <w:left w:val="nil"/>
          <w:bottom w:val="nil"/>
          <w:right w:val="nil"/>
          <w:between w:val="nil"/>
        </w:pBdr>
        <w:tabs>
          <w:tab w:val="left" w:pos="360"/>
        </w:tabs>
        <w:spacing w:line="276" w:lineRule="auto"/>
        <w:ind w:left="0" w:firstLine="0"/>
        <w:rPr>
          <w:b/>
          <w:color w:val="000000"/>
        </w:rPr>
      </w:pPr>
      <w:r>
        <w:rPr>
          <w:b/>
          <w:color w:val="000000"/>
        </w:rPr>
        <w:t>If seeking approval to not display the expiration date for OMB approval of the information collection, explain the reasons that display would be inappropriate.</w:t>
      </w:r>
    </w:p>
    <w:p w:rsidR="00565B1E" w14:paraId="000000B8" w14:textId="77777777">
      <w:pPr>
        <w:pBdr>
          <w:top w:val="nil"/>
          <w:left w:val="nil"/>
          <w:bottom w:val="nil"/>
          <w:right w:val="nil"/>
          <w:between w:val="nil"/>
        </w:pBdr>
        <w:tabs>
          <w:tab w:val="left" w:pos="360"/>
        </w:tabs>
        <w:spacing w:line="276" w:lineRule="auto"/>
        <w:ind w:left="400"/>
        <w:rPr>
          <w:b/>
        </w:rPr>
      </w:pPr>
    </w:p>
    <w:p w:rsidR="00565B1E" w14:paraId="000000B9" w14:textId="77777777">
      <w:pPr>
        <w:spacing w:line="276" w:lineRule="auto"/>
      </w:pPr>
      <w:r>
        <w:t>The agency has, and will continue to display the expiration date for OMB approval of the information collection on all instruments.</w:t>
      </w:r>
    </w:p>
    <w:p w:rsidR="00565B1E" w14:paraId="000000BA" w14:textId="77777777">
      <w:pPr>
        <w:spacing w:line="276" w:lineRule="auto"/>
      </w:pPr>
    </w:p>
    <w:p w:rsidR="00565B1E" w14:paraId="000000BB" w14:textId="77777777">
      <w:pPr>
        <w:numPr>
          <w:ilvl w:val="0"/>
          <w:numId w:val="1"/>
        </w:numPr>
        <w:pBdr>
          <w:top w:val="nil"/>
          <w:left w:val="nil"/>
          <w:bottom w:val="nil"/>
          <w:right w:val="nil"/>
          <w:between w:val="nil"/>
        </w:pBdr>
        <w:tabs>
          <w:tab w:val="left" w:pos="360"/>
        </w:tabs>
        <w:spacing w:line="276" w:lineRule="auto"/>
        <w:ind w:left="0" w:firstLine="0"/>
        <w:rPr>
          <w:b/>
          <w:color w:val="000000"/>
        </w:rPr>
      </w:pPr>
      <w:r>
        <w:rPr>
          <w:b/>
          <w:color w:val="000000"/>
        </w:rPr>
        <w:t>Explain each exception to the certification statement identified in “Certification for Paperwork Reduction Act Submissions."</w:t>
      </w:r>
    </w:p>
    <w:p w:rsidR="00565B1E" w14:paraId="000000BC" w14:textId="77777777">
      <w:pPr>
        <w:pBdr>
          <w:top w:val="nil"/>
          <w:left w:val="nil"/>
          <w:bottom w:val="nil"/>
          <w:right w:val="nil"/>
          <w:between w:val="nil"/>
        </w:pBdr>
        <w:tabs>
          <w:tab w:val="left" w:pos="360"/>
        </w:tabs>
        <w:spacing w:line="276" w:lineRule="auto"/>
        <w:ind w:left="400"/>
        <w:rPr>
          <w:b/>
        </w:rPr>
      </w:pPr>
    </w:p>
    <w:p w:rsidR="00565B1E" w14:paraId="000000BD" w14:textId="77777777">
      <w:pPr>
        <w:spacing w:line="276" w:lineRule="auto"/>
      </w:pPr>
      <w:r>
        <w:t xml:space="preserve">The agency certifies compliance with </w:t>
      </w:r>
      <w:hyperlink r:id="rId9">
        <w:r>
          <w:rPr>
            <w:color w:val="0563C1"/>
            <w:u w:val="single"/>
          </w:rPr>
          <w:t>5 C.F.R. § 1320.9</w:t>
        </w:r>
      </w:hyperlink>
      <w:hyperlink r:id="rId9">
        <w:r>
          <w:rPr>
            <w:color w:val="0563C1"/>
          </w:rPr>
          <w:t xml:space="preserve"> </w:t>
        </w:r>
      </w:hyperlink>
      <w:r>
        <w:t xml:space="preserve">and the related provisions of </w:t>
      </w:r>
      <w:hyperlink r:id="rId10">
        <w:r>
          <w:rPr>
            <w:color w:val="0563C1"/>
            <w:u w:val="single"/>
          </w:rPr>
          <w:t>5 C.F.R</w:t>
        </w:r>
      </w:hyperlink>
      <w:r>
        <w:rPr>
          <w:color w:val="0563C1"/>
          <w:u w:val="single"/>
        </w:rPr>
        <w:t>.</w:t>
      </w:r>
      <w:r>
        <w:rPr>
          <w:color w:val="0563C1"/>
        </w:rPr>
        <w:t xml:space="preserve"> § </w:t>
      </w:r>
      <w:hyperlink r:id="rId10">
        <w:r>
          <w:rPr>
            <w:color w:val="0563C1"/>
            <w:u w:val="single"/>
          </w:rPr>
          <w:t>1320.8(b)(3)</w:t>
        </w:r>
      </w:hyperlink>
      <w:r>
        <w:t>.</w:t>
      </w:r>
    </w:p>
    <w:sectPr>
      <w:pgSz w:w="12240" w:h="15840"/>
      <w:pgMar w:top="640" w:right="1080" w:bottom="1200" w:left="108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5B1E" w14:paraId="000000BE" w14:textId="20C0732C">
    <w:pPr>
      <w:pBdr>
        <w:top w:val="single" w:sz="4" w:space="1" w:color="D9D9D9"/>
        <w:left w:val="nil"/>
        <w:bottom w:val="nil"/>
        <w:right w:val="nil"/>
        <w:between w:val="nil"/>
      </w:pBdr>
      <w:tabs>
        <w:tab w:val="center" w:pos="4680"/>
        <w:tab w:val="right" w:pos="9360"/>
      </w:tabs>
      <w:rPr>
        <w:b/>
        <w:color w:val="000000"/>
      </w:rPr>
    </w:pPr>
    <w:r>
      <w:rPr>
        <w:color w:val="000000"/>
      </w:rPr>
      <w:fldChar w:fldCharType="begin"/>
    </w:r>
    <w:r>
      <w:rPr>
        <w:color w:val="000000"/>
      </w:rPr>
      <w:instrText>PAGE</w:instrText>
    </w:r>
    <w:r>
      <w:rPr>
        <w:color w:val="000000"/>
      </w:rPr>
      <w:fldChar w:fldCharType="separate"/>
    </w:r>
    <w:r w:rsidR="00585E93">
      <w:rPr>
        <w:noProof/>
        <w:color w:val="000000"/>
      </w:rPr>
      <w:t>1</w:t>
    </w:r>
    <w:r>
      <w:rPr>
        <w:color w:val="000000"/>
      </w:rPr>
      <w:fldChar w:fldCharType="end"/>
    </w:r>
    <w:r>
      <w:rPr>
        <w:b/>
        <w:color w:val="000000"/>
      </w:rPr>
      <w:t xml:space="preserve"> | </w:t>
    </w:r>
    <w:r>
      <w:rPr>
        <w:color w:val="7F7F7F"/>
      </w:rPr>
      <w:t>Page</w:t>
    </w:r>
  </w:p>
  <w:p w:rsidR="00565B1E" w14:paraId="000000BF" w14:textId="77777777">
    <w:pPr>
      <w:pBdr>
        <w:top w:val="nil"/>
        <w:left w:val="nil"/>
        <w:bottom w:val="nil"/>
        <w:right w:val="nil"/>
        <w:between w:val="nil"/>
      </w:pBdr>
      <w:spacing w:line="14" w:lineRule="auto"/>
      <w:rPr>
        <w:color w:val="000000"/>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2085288"/>
    <w:multiLevelType w:val="multilevel"/>
    <w:tmpl w:val="D23254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2765EC6"/>
    <w:multiLevelType w:val="multilevel"/>
    <w:tmpl w:val="319CA6AC"/>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B1E"/>
    <w:rsid w:val="000D6FFB"/>
    <w:rsid w:val="002422CA"/>
    <w:rsid w:val="00422F8A"/>
    <w:rsid w:val="004A5215"/>
    <w:rsid w:val="00565B1E"/>
    <w:rsid w:val="00585E93"/>
    <w:rsid w:val="008D7A97"/>
    <w:rsid w:val="00BD552E"/>
    <w:rsid w:val="00CE2016"/>
    <w:rsid w:val="00E758A6"/>
    <w:rsid w:val="00EC640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63EBB4"/>
  <w15:docId w15:val="{8A7DD492-326E-48F0-966D-C73BE5767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spacing w:before="80"/>
      <w:ind w:left="400"/>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 w:type="character" w:styleId="Emphasis">
    <w:name w:val="Emphasis"/>
    <w:basedOn w:val="DefaultParagraphFont"/>
    <w:qFormat/>
    <w:rsid w:val="00BB08CD"/>
    <w:rPr>
      <w:i/>
      <w:iCs/>
    </w:rPr>
  </w:style>
  <w:style w:type="table" w:customStyle="1" w:styleId="a6">
    <w:name w:val="a6"/>
    <w:basedOn w:val="TableNormal"/>
    <w:tblPr>
      <w:tblStyleRowBandSize w:val="1"/>
      <w:tblStyleColBandSize w:val="1"/>
      <w:tblCellMar>
        <w:left w:w="0" w:type="dxa"/>
        <w:right w:w="0" w:type="dxa"/>
      </w:tblCellMar>
    </w:tblPr>
  </w:style>
  <w:style w:type="table" w:customStyle="1" w:styleId="a7">
    <w:name w:val="a7"/>
    <w:basedOn w:val="TableNormal"/>
    <w:tblPr>
      <w:tblStyleRowBandSize w:val="1"/>
      <w:tblStyleColBandSize w:val="1"/>
      <w:tblCellMar>
        <w:left w:w="0" w:type="dxa"/>
        <w:right w:w="0" w:type="dxa"/>
      </w:tblCellMar>
    </w:tblPr>
  </w:style>
  <w:style w:type="table" w:customStyle="1" w:styleId="a8">
    <w:name w:val="a8"/>
    <w:basedOn w:val="TableNormal"/>
    <w:tblPr>
      <w:tblStyleRowBandSize w:val="1"/>
      <w:tblStyleColBandSize w:val="1"/>
      <w:tblCellMar>
        <w:left w:w="0" w:type="dxa"/>
        <w:right w:w="0" w:type="dxa"/>
      </w:tblCellMar>
    </w:tblPr>
  </w:style>
  <w:style w:type="table" w:customStyle="1" w:styleId="a9">
    <w:name w:val="a9"/>
    <w:basedOn w:val="TableNormal"/>
    <w:tblPr>
      <w:tblStyleRowBandSize w:val="1"/>
      <w:tblStyleColBandSize w:val="1"/>
      <w:tblCellMar>
        <w:left w:w="0" w:type="dxa"/>
        <w:right w:w="0" w:type="dxa"/>
      </w:tblCellMar>
    </w:tblPr>
  </w:style>
  <w:style w:type="paragraph" w:styleId="NormalWeb">
    <w:name w:val="Normal (Web)"/>
    <w:basedOn w:val="Normal"/>
    <w:uiPriority w:val="99"/>
    <w:semiHidden/>
    <w:unhideWhenUsed/>
    <w:rsid w:val="00CE2016"/>
    <w:pPr>
      <w:widowControl/>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gpo.gov/fdsys/pkg/CFR-2014-title5-vol3/pdf/CFR-2014-title5-vol3-sec1320-8.pdf"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grants.gov" TargetMode="External" /><Relationship Id="rId6" Type="http://schemas.openxmlformats.org/officeDocument/2006/relationships/hyperlink" Target="about:blank" TargetMode="External" /><Relationship Id="rId7" Type="http://schemas.openxmlformats.org/officeDocument/2006/relationships/hyperlink" Target="http://www.nepa.noaa.gov" TargetMode="External" /><Relationship Id="rId8" Type="http://schemas.openxmlformats.org/officeDocument/2006/relationships/footer" Target="footer1.xml" /><Relationship Id="rId9" Type="http://schemas.openxmlformats.org/officeDocument/2006/relationships/hyperlink" Target="http://www.gpo.gov/fdsys/pkg/CFR-2014-title5-vol3/pdf/CFR-2014-title5-vol3-sec1320-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070U1pjcy1M/Zr7HlCSScqdBEA==">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2955</Words>
  <Characters>16849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6</cp:revision>
  <dcterms:created xsi:type="dcterms:W3CDTF">2025-01-24T19:03:00Z</dcterms:created>
  <dcterms:modified xsi:type="dcterms:W3CDTF">2025-01-24T20:00:00Z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2020-05-06T00:00:00Z</vt:lpwstr>
  </property>
  <property fmtid="{D5CDD505-2E9C-101B-9397-08002B2CF9AE}" pid="3" name="Creator">
    <vt:lpwstr>Acrobat PDFMaker 17 for Word</vt:lpwstr>
  </property>
  <property fmtid="{D5CDD505-2E9C-101B-9397-08002B2CF9AE}" pid="4" name="LastSaved">
    <vt:lpwstr>2020-05-07T00:00:00Z</vt:lpwstr>
  </property>
</Properties>
</file>