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43A1" w14:paraId="6431F141" w14:textId="77777777">
      <w:pPr>
        <w:pStyle w:val="Heading1"/>
        <w:ind w:left="0"/>
        <w:jc w:val="center"/>
      </w:pPr>
      <w:r>
        <w:t>SUPPORTING STATEMENT</w:t>
      </w:r>
    </w:p>
    <w:p w:rsidR="00A743A1" w14:paraId="6B0127D2" w14:textId="77777777">
      <w:pPr>
        <w:spacing w:before="22" w:line="259" w:lineRule="auto"/>
        <w:ind w:firstLine="14"/>
        <w:jc w:val="center"/>
        <w:rPr>
          <w:b/>
        </w:rPr>
      </w:pPr>
      <w:r>
        <w:rPr>
          <w:b/>
        </w:rPr>
        <w:t>U.S. Department of Commerce</w:t>
      </w:r>
    </w:p>
    <w:p w:rsidR="00A743A1" w14:paraId="2661A1FF" w14:textId="77777777">
      <w:pPr>
        <w:spacing w:before="22" w:line="259" w:lineRule="auto"/>
        <w:ind w:firstLine="14"/>
        <w:jc w:val="center"/>
        <w:rPr>
          <w:b/>
        </w:rPr>
      </w:pPr>
      <w:r>
        <w:rPr>
          <w:b/>
        </w:rPr>
        <w:t>National Oceanic &amp; Atmospheric Administration</w:t>
      </w:r>
    </w:p>
    <w:p w:rsidR="002C3AD8" w:rsidRPr="002C3AD8" w:rsidP="002C3AD8" w14:paraId="50BEE804" w14:textId="77777777">
      <w:pPr>
        <w:spacing w:line="276" w:lineRule="auto"/>
        <w:ind w:left="720"/>
        <w:rPr>
          <w:b/>
          <w:bCs/>
          <w:i/>
          <w:highlight w:val="yellow"/>
        </w:rPr>
      </w:pPr>
      <w:r w:rsidRPr="002C3AD8">
        <w:rPr>
          <w:b/>
          <w:bCs/>
        </w:rPr>
        <w:t xml:space="preserve">Application Forms for Membership on a National Marine Sanctuary Advisory Council </w:t>
      </w:r>
    </w:p>
    <w:p w:rsidR="00A743A1" w14:paraId="61B68ADC" w14:textId="77777777">
      <w:pPr>
        <w:spacing w:line="259" w:lineRule="auto"/>
        <w:ind w:hanging="6"/>
        <w:jc w:val="center"/>
        <w:rPr>
          <w:b/>
        </w:rPr>
      </w:pPr>
      <w:r>
        <w:rPr>
          <w:b/>
        </w:rPr>
        <w:t>OMB Control No. 0648-0397</w:t>
      </w:r>
    </w:p>
    <w:p w:rsidR="00A743A1" w14:paraId="32FA02E6" w14:textId="77777777">
      <w:pPr>
        <w:pBdr>
          <w:top w:val="nil"/>
          <w:left w:val="nil"/>
          <w:bottom w:val="nil"/>
          <w:right w:val="nil"/>
          <w:between w:val="nil"/>
        </w:pBdr>
        <w:spacing w:before="1"/>
        <w:jc w:val="center"/>
        <w:rPr>
          <w:b/>
          <w:color w:val="000000"/>
        </w:rPr>
      </w:pPr>
    </w:p>
    <w:p w:rsidR="00A743A1" w14:paraId="3C4DF763" w14:textId="77777777">
      <w:pPr>
        <w:spacing w:before="1" w:line="398" w:lineRule="auto"/>
        <w:rPr>
          <w:b/>
        </w:rPr>
      </w:pPr>
      <w:r>
        <w:rPr>
          <w:b/>
          <w:color w:val="000000"/>
        </w:rPr>
        <w:t xml:space="preserve">SUPPORTING STATEMENT </w:t>
      </w:r>
      <w:r>
        <w:rPr>
          <w:b/>
          <w:color w:val="000000"/>
        </w:rPr>
        <w:t>PART</w:t>
      </w:r>
      <w:r>
        <w:rPr>
          <w:b/>
          <w:color w:val="000000"/>
        </w:rPr>
        <w:t xml:space="preserve"> A</w:t>
      </w:r>
      <w:r>
        <w:rPr>
          <w:b/>
          <w:color w:val="1F497D"/>
        </w:rPr>
        <w:t xml:space="preserve"> </w:t>
      </w:r>
    </w:p>
    <w:p w:rsidR="00A743A1" w14:paraId="161875E5" w14:textId="77777777">
      <w:pPr>
        <w:pStyle w:val="Heading1"/>
        <w:spacing w:before="199"/>
        <w:ind w:left="0"/>
        <w:rPr>
          <w:color w:val="2F5496"/>
          <w:u w:val="single"/>
        </w:rPr>
      </w:pPr>
      <w:r>
        <w:t>Abstract</w:t>
      </w:r>
    </w:p>
    <w:p w:rsidR="00A743A1" w14:paraId="436F9F5E" w14:textId="77777777">
      <w:pPr>
        <w:spacing w:before="240" w:after="240" w:line="259" w:lineRule="auto"/>
      </w:pPr>
      <w:r>
        <w:t>This request is for revision and extension of this information collection.</w:t>
      </w:r>
    </w:p>
    <w:p w:rsidR="00A743A1" w14:paraId="2C41B670" w14:textId="181286B5">
      <w:pPr>
        <w:spacing w:before="240" w:line="259" w:lineRule="auto"/>
      </w:pPr>
      <w:r>
        <w:t xml:space="preserve">Section 315 of the </w:t>
      </w:r>
      <w:hyperlink r:id="rId5">
        <w:r>
          <w:rPr>
            <w:color w:val="1155CC"/>
            <w:u w:val="single"/>
          </w:rPr>
          <w:t>National Marine Sanctuaries Act</w:t>
        </w:r>
      </w:hyperlink>
      <w:r>
        <w:t xml:space="preserve"> (NMSA) (16 U.S.C. § 1445a) allows the Secretary of Commerce to establish one or more advisory councils (councils) to advise and make recommendations to the Secretary regarding the designation and management of national marine sanctuaries. Executive Order 13178 similarly established a Coral Reef Ecosystem Reserve Council pursuant to the NMSA for the Northwestern Hawaiian Islands Coral Reef Ecosystem Reserve. Councils are individually chartered for each site, or for the sanctuary system, to meet its specific needs. Once a council has been chartered, a sanctuary superintendent starts a process to recruit members for that council by providing notice to the public and requesting interested parties to apply for the available seat(s) (e.g., Research, Education) and position(s) (i.e., member or alternate). The information obtained through this application process will be used to determine the qualifications of the applicant for membership on the council.</w:t>
      </w:r>
    </w:p>
    <w:p w:rsidR="00A743A1" w14:paraId="70009FA1" w14:textId="77777777">
      <w:pPr>
        <w:spacing w:before="240" w:line="259" w:lineRule="auto"/>
      </w:pPr>
      <w:r>
        <w:t xml:space="preserve">An additional two questions are being added to solicit information on eligibility for a program to decrease financial barriers to joining a council. An additional section for demographic questions is also being added to include the newly updated </w:t>
      </w:r>
      <w:r>
        <w:rPr>
          <w:i/>
        </w:rPr>
        <w:t>Statistical Policy Directive No. 15: Standards for Maintaining, Collecting, and Presenting Federal Data on Race and Ethnicity</w:t>
      </w:r>
      <w:r>
        <w:t xml:space="preserve"> (SPD 15) and </w:t>
      </w:r>
      <w:r>
        <w:rPr>
          <w:i/>
        </w:rPr>
        <w:t>Recommendations on the Best Practices for the Collection of Sexual Orientation and Gender Identity Data on Federal Statistical Surveys</w:t>
      </w:r>
      <w:r>
        <w:t xml:space="preserve">, and to learn more about our applicants. </w:t>
      </w:r>
    </w:p>
    <w:p w:rsidR="00A743A1" w14:paraId="62F8E57D" w14:textId="77777777">
      <w:pPr>
        <w:spacing w:before="240" w:line="259" w:lineRule="auto"/>
      </w:pPr>
    </w:p>
    <w:p w:rsidR="00A743A1" w14:paraId="0188CBF3" w14:textId="77777777">
      <w:pPr>
        <w:pStyle w:val="Heading1"/>
        <w:spacing w:before="124"/>
        <w:ind w:left="0"/>
      </w:pPr>
      <w:r>
        <w:t>Justification</w:t>
      </w:r>
    </w:p>
    <w:p w:rsidR="00A743A1" w14:paraId="7804CD17"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43A1" w14:paraId="6B3CE4D0" w14:textId="77777777">
      <w:pPr>
        <w:spacing w:line="259" w:lineRule="auto"/>
      </w:pPr>
    </w:p>
    <w:p w:rsidR="00A743A1" w14:paraId="1A22F5E0" w14:textId="77777777">
      <w:pPr>
        <w:spacing w:line="259" w:lineRule="auto"/>
      </w:pPr>
      <w:r>
        <w:t xml:space="preserve">Section 315 of the </w:t>
      </w:r>
      <w:hyperlink r:id="rId5">
        <w:r>
          <w:rPr>
            <w:color w:val="1155CC"/>
            <w:u w:val="single"/>
          </w:rPr>
          <w:t>National Marine Sanctuaries Act</w:t>
        </w:r>
      </w:hyperlink>
      <w:r>
        <w:t xml:space="preserve"> (NMSA) (16 U.S.C. § 1445a) allows the Secretary of Commerce to establish one or more advisory councils to advise and make recommendations to the Secretary regarding the designation and management of national marine sanctuaries. Executive Order 13178 (December 4, 2000) similarly established a Coral Reef Ecosystem Reserve Council pursuant to the NMSA for the Northwestern Hawaiian Islands Coral Reef Ecosystem Reserve. Councils are individually chartered for each site, or for the sanctuary system, to meet its specific needs. Once an advisory council has been chartered, a sanctuary superintendent starts a process to recruit members for that council by providing notice to the public and requesting interested parties to apply for the available seat(s) (e.g., Research, Education) and position(s) (i.e., council member or alternate). The information </w:t>
      </w:r>
      <w:r>
        <w:t>obtained through this application process will be used to determine the qualifications of the applicant for membership on the advisory council.</w:t>
      </w:r>
    </w:p>
    <w:p w:rsidR="00A743A1" w14:paraId="4A3F6505" w14:textId="77777777">
      <w:pPr>
        <w:spacing w:line="259" w:lineRule="auto"/>
      </w:pPr>
    </w:p>
    <w:p w:rsidR="00A743A1" w14:paraId="7D135810" w14:textId="77777777">
      <w:pPr>
        <w:spacing w:line="259" w:lineRule="auto"/>
      </w:pPr>
      <w:r>
        <w:t xml:space="preserve">Two application forms are currently associated with this information collection: (a) National Marine Sanctuary Advisory Council Application form; and (b) National Marine Sanctuary Advisory Council Youth Seat Application form. Application form instructions will specify requirements imposed upon the agency when reviewing applicants as potential council members or alternates. Questions posed to applicants have been reviewed and an additional two questions are being added to solicit information on eligibility for a potential stipend program to decrease financial barriers to joining advisory councils. An additional section for demographic questions is also being added to include the newly updated </w:t>
      </w:r>
      <w:r>
        <w:rPr>
          <w:i/>
        </w:rPr>
        <w:t>Statistical Policy Directive No. 15: Standards for Maintaining, Collecting, and Presenting Federal Data on Race and Ethnicity (SPD 15)</w:t>
      </w:r>
      <w:r>
        <w:t xml:space="preserve"> and </w:t>
      </w:r>
      <w:r>
        <w:rPr>
          <w:i/>
        </w:rPr>
        <w:t>Recommendations on the Best Practices for the Collection of Sexual Orientation and Gender Identity Data on Federal Statistical Surveys</w:t>
      </w:r>
      <w:r>
        <w:t xml:space="preserve">, and to learn more about our applicants. Existing questions may be reordered, reworded, and at times, condensed to improve the organization of applicant responses and, thereby, simplify the applicant review process. We do not believe that such revisions to the application would appreciably change the average annual number of respondents or the reporting burden for the information requirements supporting solicitation of new advisory council members. </w:t>
      </w:r>
    </w:p>
    <w:p w:rsidR="00A743A1" w14:paraId="6A26698D" w14:textId="77777777">
      <w:pPr>
        <w:spacing w:line="259" w:lineRule="auto"/>
      </w:pPr>
    </w:p>
    <w:p w:rsidR="00A743A1" w14:paraId="5EAC3D48" w14:textId="77777777">
      <w:pPr>
        <w:spacing w:line="259" w:lineRule="auto"/>
        <w:rPr>
          <w:highlight w:val="yellow"/>
        </w:rPr>
      </w:pPr>
      <w:r>
        <w:t xml:space="preserve">As mentioned above, an application form for advisory council membership was developed to help ease the application process for the public and facilitate the review process for NOAA’s Office of National Marine Sanctuaries (ONMS) director. ONMS is proposing minor revisions to the 0648-0397 form to better understand applicant motivations and how applicants will promote diverse perspectives, to ensure consistency in applications by providing recommended lengths for responses, and to update application language to be more inclusive. This information collection will remain unchanged, with the exception of the revisions noted below. Due to the additional 2 questions, we have added 0.25 hours to the annual burden hours from the last version of the application. 25% of the respondents may fax and mail their materials which makes the total annual cost to the public to $450. </w:t>
      </w:r>
    </w:p>
    <w:p w:rsidR="00A743A1" w14:paraId="10B7E50D" w14:textId="77777777">
      <w:pPr>
        <w:spacing w:line="259" w:lineRule="auto"/>
      </w:pPr>
    </w:p>
    <w:p w:rsidR="00A743A1" w14:paraId="79DADACB" w14:textId="77777777">
      <w:pPr>
        <w:spacing w:line="259" w:lineRule="auto"/>
      </w:pPr>
      <w:r>
        <w:t>Revisions: Apart from minor, non-substantive textual changes to update the application (e.g., changing order of sentences and reordering of questions) the following changes have been made.</w:t>
      </w:r>
    </w:p>
    <w:p w:rsidR="00A743A1" w14:paraId="5C088AFD" w14:textId="77777777">
      <w:pPr>
        <w:numPr>
          <w:ilvl w:val="0"/>
          <w:numId w:val="2"/>
        </w:numPr>
        <w:spacing w:after="200" w:line="259" w:lineRule="auto"/>
      </w:pPr>
      <w:r>
        <w:t xml:space="preserve">Updated instructions for completing both applications (youth and general) to include a recommended length for each question response to reduce the time burden associated with completing the application and to ensure consistency in answers. </w:t>
      </w:r>
    </w:p>
    <w:p w:rsidR="00A743A1" w14:paraId="4EC905D1" w14:textId="77777777">
      <w:pPr>
        <w:numPr>
          <w:ilvl w:val="0"/>
          <w:numId w:val="2"/>
        </w:numPr>
        <w:spacing w:after="200" w:line="259" w:lineRule="auto"/>
      </w:pPr>
      <w:r>
        <w:t>Addition of questions on demographic information to learn more about our applicants.</w:t>
      </w:r>
    </w:p>
    <w:p w:rsidR="00A743A1" w14:paraId="10F11113" w14:textId="77777777">
      <w:pPr>
        <w:numPr>
          <w:ilvl w:val="0"/>
          <w:numId w:val="2"/>
        </w:numPr>
        <w:spacing w:after="200" w:line="259" w:lineRule="auto"/>
      </w:pPr>
      <w:r>
        <w:t>Addition of questions to solicit information on eligibility for a potential stipend program to decrease financial barriers to joining advisory councils.</w:t>
      </w:r>
    </w:p>
    <w:p w:rsidR="00A743A1" w14:paraId="0B28B9D5" w14:textId="77777777">
      <w:pPr>
        <w:numPr>
          <w:ilvl w:val="0"/>
          <w:numId w:val="2"/>
        </w:numPr>
        <w:spacing w:before="159" w:after="200" w:line="259" w:lineRule="auto"/>
      </w:pPr>
      <w:r>
        <w:t>Moved previous question one, “How did you hear about the opportunity to apply for this sanctuary advisory council seat?” to the end of the question section.</w:t>
      </w:r>
    </w:p>
    <w:p w:rsidR="00A743A1" w14:paraId="346DCF23" w14:textId="77777777">
      <w:pPr>
        <w:numPr>
          <w:ilvl w:val="0"/>
          <w:numId w:val="2"/>
        </w:numPr>
        <w:spacing w:before="159" w:after="200" w:line="259" w:lineRule="auto"/>
      </w:pPr>
      <w:r>
        <w:t>Moved previous question four (question two in youth application), “Will you commit to participate in sanctuary advisory council activities (e.g., meetings, constituent outreach, retreats, chairing or participating on a subcommittee or working group, and reviewing written materials)?” to the second to last question.</w:t>
      </w:r>
    </w:p>
    <w:p w:rsidR="00A743A1" w14:paraId="73B03260" w14:textId="77777777">
      <w:pPr>
        <w:numPr>
          <w:ilvl w:val="0"/>
          <w:numId w:val="2"/>
        </w:numPr>
        <w:spacing w:before="159" w:after="200" w:line="259" w:lineRule="auto"/>
      </w:pPr>
      <w:r>
        <w:t xml:space="preserve">Added the Privacy Act Statement. </w:t>
      </w:r>
    </w:p>
    <w:p w:rsidR="00A743A1" w14:paraId="498983B6" w14:textId="77777777">
      <w:pPr>
        <w:numPr>
          <w:ilvl w:val="0"/>
          <w:numId w:val="2"/>
        </w:numPr>
        <w:spacing w:before="159" w:after="200" w:line="259" w:lineRule="auto"/>
      </w:pPr>
      <w:r>
        <w:t>Modified the following questions and descriptions in the youth and general application:</w:t>
      </w:r>
    </w:p>
    <w:p w:rsidR="00A743A1" w14:paraId="3B8EBA41" w14:textId="77777777">
      <w:pPr>
        <w:numPr>
          <w:ilvl w:val="1"/>
          <w:numId w:val="2"/>
        </w:numPr>
        <w:spacing w:before="159" w:line="259" w:lineRule="auto"/>
      </w:pPr>
      <w:r>
        <w:t>Will you commit to participate in sanctuary advisory council activities (e.g., meetings, constituent outreach, retreats, chairing or participating on a subcommittee or working group, and reviewing written materials)?</w:t>
      </w:r>
    </w:p>
    <w:p w:rsidR="00A743A1" w14:paraId="6D8C20FC" w14:textId="6ECC840E">
      <w:pPr>
        <w:numPr>
          <w:ilvl w:val="2"/>
          <w:numId w:val="2"/>
        </w:numPr>
        <w:spacing w:before="159" w:line="259" w:lineRule="auto"/>
      </w:pPr>
      <w:r>
        <w:t>Rationale: An advisory council member suggested we make the wording stronger to confirm the commitment to the advisory council.</w:t>
      </w:r>
      <w:r w:rsidR="00432725">
        <w:t xml:space="preserve"> </w:t>
      </w:r>
      <w:r>
        <w:t>Changed “are you willing” to “will you.”</w:t>
      </w:r>
    </w:p>
    <w:p w:rsidR="00A743A1" w14:paraId="33DA476D" w14:textId="77777777">
      <w:pPr>
        <w:numPr>
          <w:ilvl w:val="1"/>
          <w:numId w:val="2"/>
        </w:numPr>
        <w:spacing w:line="259" w:lineRule="auto"/>
      </w:pPr>
      <w:r>
        <w:t>One of the key roles of a sanctuary advisory council member is to serve as a liaison between the sanctuary and its community. Explain how you will coordinate with, consult with, and inform the members of the constituency you will represent (ex: a Research seat), if appointed to that seat (ex: for a Research seat, members of the sanctuary’s research constituency). If you are applying for more than one seat, please provide responses for each constituency and be clear on which constituency you are referring to.</w:t>
      </w:r>
    </w:p>
    <w:p w:rsidR="00A743A1" w14:paraId="57F2FF61" w14:textId="77777777">
      <w:pPr>
        <w:numPr>
          <w:ilvl w:val="2"/>
          <w:numId w:val="2"/>
        </w:numPr>
        <w:spacing w:line="259" w:lineRule="auto"/>
      </w:pPr>
      <w:r>
        <w:t>Rationale: Added “be clear on which constituency you are referring to” as advisory council members have commented that it is sometimes hard to follow answers to this question.</w:t>
      </w:r>
    </w:p>
    <w:p w:rsidR="00A743A1" w14:paraId="203C23D3"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A743A1" w14:paraId="3E372B98" w14:textId="77777777">
      <w:pPr>
        <w:widowControl/>
        <w:tabs>
          <w:tab w:val="left" w:pos="360"/>
        </w:tabs>
        <w:spacing w:line="276" w:lineRule="auto"/>
      </w:pPr>
    </w:p>
    <w:p w:rsidR="00A743A1" w14:paraId="65904D2B" w14:textId="5CF9E5F2">
      <w:pPr>
        <w:widowControl/>
        <w:numPr>
          <w:ilvl w:val="0"/>
          <w:numId w:val="6"/>
        </w:numPr>
        <w:tabs>
          <w:tab w:val="left" w:pos="360"/>
        </w:tabs>
        <w:spacing w:line="276" w:lineRule="auto"/>
      </w:pPr>
      <w:r>
        <w:t>What type of information will be collected</w:t>
      </w:r>
      <w:r w:rsidR="002C3AD8">
        <w:t>?</w:t>
      </w:r>
    </w:p>
    <w:p w:rsidR="00A743A1" w:rsidP="00FA59C5" w14:paraId="6BED5A7D" w14:textId="77777777">
      <w:pPr>
        <w:widowControl/>
        <w:numPr>
          <w:ilvl w:val="1"/>
          <w:numId w:val="6"/>
        </w:numPr>
        <w:tabs>
          <w:tab w:val="left" w:pos="360"/>
        </w:tabs>
        <w:spacing w:line="276" w:lineRule="auto"/>
      </w:pPr>
      <w:r>
        <w:t xml:space="preserve">General information about the applicant and their experiences will be collected to determine qualifications of the applicant for membership on the advisory council. </w:t>
      </w:r>
    </w:p>
    <w:p w:rsidR="00A743A1" w14:paraId="0BB54E85" w14:textId="77777777">
      <w:pPr>
        <w:widowControl/>
        <w:tabs>
          <w:tab w:val="left" w:pos="360"/>
        </w:tabs>
        <w:spacing w:line="276" w:lineRule="auto"/>
        <w:ind w:left="1440"/>
      </w:pPr>
    </w:p>
    <w:p w:rsidR="00A743A1" w14:paraId="45920761" w14:textId="28935FB1">
      <w:pPr>
        <w:widowControl/>
        <w:numPr>
          <w:ilvl w:val="0"/>
          <w:numId w:val="6"/>
        </w:numPr>
        <w:tabs>
          <w:tab w:val="left" w:pos="360"/>
        </w:tabs>
        <w:spacing w:line="276" w:lineRule="auto"/>
      </w:pPr>
      <w:r>
        <w:t xml:space="preserve">From whom will the information be collected? </w:t>
      </w:r>
    </w:p>
    <w:p w:rsidR="00A743A1" w14:paraId="0E31DD86" w14:textId="77777777">
      <w:pPr>
        <w:widowControl/>
        <w:numPr>
          <w:ilvl w:val="1"/>
          <w:numId w:val="6"/>
        </w:numPr>
        <w:tabs>
          <w:tab w:val="left" w:pos="360"/>
        </w:tabs>
        <w:spacing w:line="276" w:lineRule="auto"/>
      </w:pPr>
      <w:r>
        <w:t>The information will be collected from potential applicants of the general public who are interested in serving on an advisory council.</w:t>
      </w:r>
    </w:p>
    <w:p w:rsidR="00A743A1" w14:paraId="2A0C0385" w14:textId="77777777">
      <w:pPr>
        <w:widowControl/>
        <w:tabs>
          <w:tab w:val="left" w:pos="360"/>
        </w:tabs>
        <w:spacing w:line="276" w:lineRule="auto"/>
        <w:ind w:left="1440"/>
      </w:pPr>
    </w:p>
    <w:p w:rsidR="00A743A1" w14:paraId="29EFD4BE" w14:textId="79F75173">
      <w:pPr>
        <w:widowControl/>
        <w:numPr>
          <w:ilvl w:val="0"/>
          <w:numId w:val="6"/>
        </w:numPr>
        <w:tabs>
          <w:tab w:val="left" w:pos="360"/>
        </w:tabs>
        <w:spacing w:line="276" w:lineRule="auto"/>
      </w:pPr>
      <w:r>
        <w:t>How will the information be collected</w:t>
      </w:r>
      <w:r w:rsidR="002C3AD8">
        <w:t>?</w:t>
      </w:r>
    </w:p>
    <w:p w:rsidR="00A743A1" w14:paraId="70C1452D" w14:textId="77777777">
      <w:pPr>
        <w:widowControl/>
        <w:numPr>
          <w:ilvl w:val="1"/>
          <w:numId w:val="6"/>
        </w:numPr>
        <w:tabs>
          <w:tab w:val="left" w:pos="360"/>
        </w:tabs>
        <w:spacing w:line="276" w:lineRule="auto"/>
      </w:pPr>
      <w:r>
        <w:t xml:space="preserve">Available seats and positions are announced by the appropriate site and ONMS headquarters through various public outreach channels, including a site’s website and local media (e.g., newspapers) and through an annual federal register notice summarizing the recruitment process and providing contact information for potential applicants to contact at each site regarding current vacancies, how to apply, and additional information. Interested persons can request an application kit (containing the application form, a copy of the council’s charter, the council handbook and information about the site itself) by phone or email. The applicant then completes and returns the form to the site office, by traditional mail or electronically. </w:t>
      </w:r>
    </w:p>
    <w:p w:rsidR="00A743A1" w14:paraId="4187CC7A" w14:textId="77777777">
      <w:pPr>
        <w:widowControl/>
        <w:tabs>
          <w:tab w:val="left" w:pos="360"/>
        </w:tabs>
        <w:spacing w:line="276" w:lineRule="auto"/>
        <w:ind w:left="1440"/>
      </w:pPr>
    </w:p>
    <w:p w:rsidR="00A743A1" w14:paraId="11BC4B5A" w14:textId="17683D65">
      <w:pPr>
        <w:widowControl/>
        <w:numPr>
          <w:ilvl w:val="0"/>
          <w:numId w:val="6"/>
        </w:numPr>
        <w:tabs>
          <w:tab w:val="left" w:pos="360"/>
        </w:tabs>
        <w:spacing w:line="276" w:lineRule="auto"/>
      </w:pPr>
      <w:r>
        <w:t>What will this information be used fo</w:t>
      </w:r>
      <w:r w:rsidR="002C3AD8">
        <w:t>r?</w:t>
      </w:r>
    </w:p>
    <w:p w:rsidR="00A743A1" w14:paraId="7FA365CD" w14:textId="31183E9D">
      <w:pPr>
        <w:widowControl/>
        <w:numPr>
          <w:ilvl w:val="1"/>
          <w:numId w:val="6"/>
        </w:numPr>
        <w:tabs>
          <w:tab w:val="left" w:pos="360"/>
        </w:tabs>
        <w:spacing w:line="276" w:lineRule="auto"/>
      </w:pPr>
      <w:r>
        <w:t xml:space="preserve">In the past and in the future, the information obtained through this application process </w:t>
      </w:r>
      <w:r w:rsidR="00817142">
        <w:t xml:space="preserve">has been and </w:t>
      </w:r>
      <w:r>
        <w:t xml:space="preserve">will be used to determine the qualifications of the applicant for membership on the advisory council. </w:t>
      </w:r>
    </w:p>
    <w:p w:rsidR="00A743A1" w14:paraId="3A856CD3" w14:textId="77777777">
      <w:pPr>
        <w:tabs>
          <w:tab w:val="left" w:pos="360"/>
        </w:tabs>
        <w:spacing w:before="240" w:after="240" w:line="301" w:lineRule="auto"/>
        <w:ind w:right="380"/>
      </w:pPr>
      <w:r>
        <w:t>The specific information requested by the applications will be used in the following ways:</w:t>
      </w:r>
    </w:p>
    <w:p w:rsidR="00A743A1" w14:paraId="2BAC9E2A" w14:textId="77777777">
      <w:pPr>
        <w:numPr>
          <w:ilvl w:val="0"/>
          <w:numId w:val="5"/>
        </w:numPr>
        <w:tabs>
          <w:tab w:val="left" w:pos="360"/>
        </w:tabs>
        <w:spacing w:before="240" w:line="301" w:lineRule="auto"/>
        <w:ind w:left="400" w:right="380" w:hanging="269"/>
      </w:pPr>
      <w:r>
        <w:t>Seat applying for (applicants are asked to check a box for the seat(s) for which they are applying): This information is used to determine the seat(s) on the council in which the applicant is interested.</w:t>
      </w:r>
    </w:p>
    <w:p w:rsidR="00A743A1" w14:paraId="183C7DFD" w14:textId="77777777">
      <w:pPr>
        <w:tabs>
          <w:tab w:val="left" w:pos="360"/>
        </w:tabs>
        <w:ind w:left="720" w:right="380"/>
      </w:pPr>
    </w:p>
    <w:p w:rsidR="00A743A1" w14:paraId="63BA0662" w14:textId="77777777">
      <w:pPr>
        <w:numPr>
          <w:ilvl w:val="0"/>
          <w:numId w:val="5"/>
        </w:numPr>
        <w:tabs>
          <w:tab w:val="left" w:pos="360"/>
        </w:tabs>
        <w:spacing w:line="301" w:lineRule="auto"/>
        <w:ind w:left="400" w:right="380" w:hanging="269"/>
      </w:pPr>
      <w:r>
        <w:t>Name, addresses and phone numbers: This is basic contact information that is necessary in order to conduct a LEXIS/NEXIS check and a departmental bureau check for potential conflict of interest and other issues in their background; and to notify the applicant about whether he or she will serve on the council. If the applicant becomes a member of the council, this information is used to keep them informed of meeting dates, upcoming events, etc.</w:t>
      </w:r>
    </w:p>
    <w:p w:rsidR="00A743A1" w14:paraId="7293D5A2" w14:textId="77777777">
      <w:pPr>
        <w:tabs>
          <w:tab w:val="left" w:pos="360"/>
        </w:tabs>
        <w:spacing w:line="301" w:lineRule="auto"/>
        <w:ind w:right="380"/>
      </w:pPr>
    </w:p>
    <w:p w:rsidR="00A743A1" w14:paraId="2C77A79B" w14:textId="77777777">
      <w:pPr>
        <w:numPr>
          <w:ilvl w:val="0"/>
          <w:numId w:val="5"/>
        </w:numPr>
        <w:tabs>
          <w:tab w:val="left" w:pos="360"/>
        </w:tabs>
        <w:spacing w:line="301" w:lineRule="auto"/>
        <w:ind w:left="400" w:right="380" w:hanging="269"/>
      </w:pPr>
      <w:r>
        <w:t>Questions 1-5 and 9 (Questions 1-5 youth application): This information is used to determine the qualifications of the applicant for the seat(s) for which (s)he is applying, relative to those of other applicants for the same seat.</w:t>
      </w:r>
    </w:p>
    <w:p w:rsidR="00A743A1" w14:paraId="0565B39D" w14:textId="77777777">
      <w:pPr>
        <w:tabs>
          <w:tab w:val="left" w:pos="360"/>
        </w:tabs>
        <w:spacing w:line="301" w:lineRule="auto"/>
        <w:ind w:right="380"/>
      </w:pPr>
    </w:p>
    <w:p w:rsidR="00A743A1" w14:paraId="29A83A65" w14:textId="77777777">
      <w:pPr>
        <w:numPr>
          <w:ilvl w:val="0"/>
          <w:numId w:val="5"/>
        </w:numPr>
        <w:tabs>
          <w:tab w:val="left" w:pos="360"/>
        </w:tabs>
        <w:spacing w:line="301" w:lineRule="auto"/>
        <w:ind w:left="400" w:right="380" w:hanging="269"/>
      </w:pPr>
      <w:r>
        <w:t xml:space="preserve">Question 6 (Question 5 youth application): This information is used to help ONMS understand how the applicant will help increase engagement with historically marginalized and underrepresented communities. </w:t>
      </w:r>
    </w:p>
    <w:p w:rsidR="00A743A1" w14:paraId="35D4FC8C" w14:textId="77777777">
      <w:pPr>
        <w:tabs>
          <w:tab w:val="left" w:pos="360"/>
        </w:tabs>
        <w:spacing w:line="301" w:lineRule="auto"/>
        <w:ind w:right="380"/>
      </w:pPr>
    </w:p>
    <w:p w:rsidR="00A743A1" w14:paraId="46E9681E" w14:textId="77777777">
      <w:pPr>
        <w:numPr>
          <w:ilvl w:val="0"/>
          <w:numId w:val="5"/>
        </w:numPr>
        <w:tabs>
          <w:tab w:val="left" w:pos="360"/>
        </w:tabs>
        <w:spacing w:after="240" w:line="301" w:lineRule="auto"/>
        <w:ind w:left="400" w:right="380" w:hanging="269"/>
      </w:pPr>
      <w:r>
        <w:t xml:space="preserve">Questions 7-8 (Questions 6-7 youth application): This information is used to determine the qualifications of the applicant for the seat(s) for which (s)he is applying, relative to those of other applicants for the same seat. </w:t>
      </w:r>
    </w:p>
    <w:p w:rsidR="00A743A1" w14:paraId="034C17E6" w14:textId="77777777">
      <w:pPr>
        <w:numPr>
          <w:ilvl w:val="0"/>
          <w:numId w:val="5"/>
        </w:numPr>
        <w:tabs>
          <w:tab w:val="left" w:pos="180"/>
        </w:tabs>
        <w:spacing w:line="301" w:lineRule="auto"/>
        <w:ind w:left="450" w:right="380"/>
      </w:pPr>
      <w:r>
        <w:t xml:space="preserve">Question 10: How applicants heard about the opportunity: This information is used to help ONMS improve recruitment efforts to ensure we are reaching a broad audience. </w:t>
      </w:r>
    </w:p>
    <w:p w:rsidR="00A743A1" w14:paraId="193D9398" w14:textId="77777777">
      <w:pPr>
        <w:tabs>
          <w:tab w:val="left" w:pos="180"/>
        </w:tabs>
        <w:spacing w:line="301" w:lineRule="auto"/>
        <w:ind w:left="720" w:right="380"/>
      </w:pPr>
    </w:p>
    <w:p w:rsidR="00A743A1" w14:paraId="6A53FB2C" w14:textId="77777777">
      <w:pPr>
        <w:numPr>
          <w:ilvl w:val="0"/>
          <w:numId w:val="5"/>
        </w:numPr>
        <w:tabs>
          <w:tab w:val="left" w:pos="360"/>
        </w:tabs>
        <w:spacing w:after="240" w:line="301" w:lineRule="auto"/>
        <w:ind w:left="400" w:right="380" w:hanging="269"/>
      </w:pPr>
      <w:r>
        <w:t>Demographic information: This information is used to learn more about our applicants. It will not be used in deciding who will join the advisory council.</w:t>
      </w:r>
    </w:p>
    <w:p w:rsidR="00A743A1" w14:paraId="32D7A65F" w14:textId="77777777">
      <w:pPr>
        <w:numPr>
          <w:ilvl w:val="0"/>
          <w:numId w:val="5"/>
        </w:numPr>
        <w:tabs>
          <w:tab w:val="left" w:pos="360"/>
        </w:tabs>
        <w:spacing w:after="240" w:line="301" w:lineRule="auto"/>
        <w:ind w:left="400" w:right="380" w:hanging="269"/>
      </w:pPr>
      <w:r>
        <w:t>Stipends: This information is used to understand who would like to opt-in to receiving a stipend per meeting attended to offset the expenses incurred by members to attend meetings and provide their expertise.</w:t>
      </w:r>
    </w:p>
    <w:p w:rsidR="00A743A1" w14:paraId="161646C2" w14:textId="77777777">
      <w:pPr>
        <w:widowControl/>
        <w:numPr>
          <w:ilvl w:val="0"/>
          <w:numId w:val="6"/>
        </w:numPr>
        <w:tabs>
          <w:tab w:val="left" w:pos="360"/>
        </w:tabs>
        <w:spacing w:line="276" w:lineRule="auto"/>
      </w:pPr>
      <w:r>
        <w:t>Does the respondent have multiple options for providing the information? If so, what are they?</w:t>
      </w:r>
    </w:p>
    <w:p w:rsidR="00A743A1" w14:paraId="6FA53573" w14:textId="77777777">
      <w:pPr>
        <w:widowControl/>
        <w:numPr>
          <w:ilvl w:val="1"/>
          <w:numId w:val="6"/>
        </w:numPr>
        <w:tabs>
          <w:tab w:val="left" w:pos="360"/>
        </w:tabs>
        <w:spacing w:line="276" w:lineRule="auto"/>
      </w:pPr>
      <w:r>
        <w:t xml:space="preserve">The applicant completes and returns the form to the site office, by traditional mail, fax or electronically. ONMS is currently developing a web-based version of the advisory </w:t>
      </w:r>
      <w:r>
        <w:t xml:space="preserve">council application form which would also allow applicants to submit their applications directly via a NOAA website. </w:t>
      </w:r>
    </w:p>
    <w:p w:rsidR="00A743A1" w14:paraId="300066BA" w14:textId="77777777">
      <w:pPr>
        <w:widowControl/>
        <w:tabs>
          <w:tab w:val="left" w:pos="360"/>
        </w:tabs>
        <w:spacing w:line="276" w:lineRule="auto"/>
        <w:ind w:left="1440"/>
      </w:pPr>
    </w:p>
    <w:p w:rsidR="00A743A1" w14:paraId="1A71C16B" w14:textId="77777777">
      <w:pPr>
        <w:widowControl/>
        <w:numPr>
          <w:ilvl w:val="0"/>
          <w:numId w:val="6"/>
        </w:numPr>
        <w:tabs>
          <w:tab w:val="left" w:pos="360"/>
        </w:tabs>
        <w:spacing w:line="276" w:lineRule="auto"/>
      </w:pPr>
      <w:r>
        <w:t>How frequently will the information be collected?</w:t>
      </w:r>
    </w:p>
    <w:p w:rsidR="00A743A1" w14:paraId="1915E32A" w14:textId="77777777">
      <w:pPr>
        <w:widowControl/>
        <w:numPr>
          <w:ilvl w:val="1"/>
          <w:numId w:val="6"/>
        </w:numPr>
        <w:tabs>
          <w:tab w:val="left" w:pos="360"/>
        </w:tabs>
        <w:spacing w:line="276" w:lineRule="auto"/>
      </w:pPr>
      <w:r>
        <w:t>Several sites per year will have to fill vacancies on existing councils; new councils may be created if new sites are proposed for designation. A site might open up recruitment once during a whole year or a couple of times throughout the year.</w:t>
      </w:r>
    </w:p>
    <w:p w:rsidR="00A743A1" w14:paraId="77B88C0F" w14:textId="77777777">
      <w:pPr>
        <w:widowControl/>
        <w:tabs>
          <w:tab w:val="left" w:pos="360"/>
        </w:tabs>
        <w:spacing w:line="276" w:lineRule="auto"/>
        <w:ind w:left="1440"/>
      </w:pPr>
    </w:p>
    <w:p w:rsidR="00A743A1" w14:paraId="7DE2186D" w14:textId="77777777">
      <w:pPr>
        <w:widowControl/>
        <w:numPr>
          <w:ilvl w:val="0"/>
          <w:numId w:val="6"/>
        </w:numPr>
        <w:tabs>
          <w:tab w:val="left" w:pos="360"/>
        </w:tabs>
        <w:spacing w:line="276" w:lineRule="auto"/>
      </w:pPr>
      <w:r>
        <w:t>Will the information be shared with any other organizations inside or outside the Department of Commerce or the government?</w:t>
      </w:r>
    </w:p>
    <w:p w:rsidR="00A743A1" w14:paraId="65D00CE6" w14:textId="77777777">
      <w:pPr>
        <w:widowControl/>
        <w:numPr>
          <w:ilvl w:val="1"/>
          <w:numId w:val="6"/>
        </w:numPr>
        <w:tabs>
          <w:tab w:val="left" w:pos="360"/>
        </w:tabs>
        <w:spacing w:line="276" w:lineRule="auto"/>
      </w:pPr>
      <w:r>
        <w:t>Only the name and preferred contact information for each successful applicant would be published. Such information would likely appear on the individual sanctuary’s web page and in newsletters and other usual information outlets for that sanctuary.</w:t>
      </w:r>
    </w:p>
    <w:p w:rsidR="00A743A1" w14:paraId="798BC4C5" w14:textId="77777777">
      <w:pPr>
        <w:widowControl/>
        <w:tabs>
          <w:tab w:val="left" w:pos="360"/>
        </w:tabs>
        <w:spacing w:line="276" w:lineRule="auto"/>
        <w:ind w:left="1440"/>
      </w:pPr>
    </w:p>
    <w:p w:rsidR="00A743A1" w14:paraId="0208A505" w14:textId="77777777">
      <w:pPr>
        <w:widowControl/>
        <w:numPr>
          <w:ilvl w:val="0"/>
          <w:numId w:val="6"/>
        </w:numPr>
        <w:tabs>
          <w:tab w:val="left" w:pos="360"/>
        </w:tabs>
        <w:spacing w:line="276" w:lineRule="auto"/>
      </w:pPr>
      <w:r>
        <w:t>If this is an ongoing collection, how have the collection requirements changed over time?</w:t>
      </w:r>
    </w:p>
    <w:p w:rsidR="00A743A1" w14:paraId="20AF5037" w14:textId="77777777">
      <w:pPr>
        <w:widowControl/>
        <w:numPr>
          <w:ilvl w:val="1"/>
          <w:numId w:val="6"/>
        </w:numPr>
        <w:tabs>
          <w:tab w:val="left" w:pos="360"/>
        </w:tabs>
        <w:spacing w:line="276" w:lineRule="auto"/>
      </w:pPr>
      <w:r>
        <w:t>The collection requirements have not changed over time. NOAA plans to use the information in the same manner as in the past.</w:t>
      </w:r>
    </w:p>
    <w:p w:rsidR="00A743A1" w14:paraId="55D3E711" w14:textId="77777777">
      <w:pPr>
        <w:pBdr>
          <w:top w:val="nil"/>
          <w:left w:val="nil"/>
          <w:bottom w:val="nil"/>
          <w:right w:val="nil"/>
          <w:between w:val="nil"/>
        </w:pBdr>
        <w:tabs>
          <w:tab w:val="left" w:pos="360"/>
        </w:tabs>
        <w:spacing w:before="199"/>
        <w:ind w:left="400"/>
        <w:rPr>
          <w:b/>
        </w:rPr>
      </w:pPr>
    </w:p>
    <w:p w:rsidR="00A743A1" w14:paraId="3D544B06"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43A1" w14:paraId="65CEEDEF" w14:textId="77777777">
      <w:pPr>
        <w:widowControl/>
        <w:spacing w:before="240"/>
      </w:pPr>
      <w:r>
        <w:t xml:space="preserve">ONMS provides a broad opportunity for the public to apply for membership on councils. </w:t>
      </w:r>
      <w:r>
        <w:rPr>
          <w:highlight w:val="white"/>
        </w:rPr>
        <w:t xml:space="preserve">The revised application kit will be available in the updated Council Handbook once the updated Handbook is completed and posted on the sanctuary advisory council website. Applications can be submitted through the mail, by fax or email. It is estimated that 25% of applicants will mail or fax in their applications and the other 75% will email their applications. </w:t>
      </w:r>
    </w:p>
    <w:p w:rsidR="00A743A1" w:rsidRPr="002C3AD8" w14:paraId="4E8AD1F9" w14:textId="77777777">
      <w:pPr>
        <w:spacing w:before="161"/>
      </w:pPr>
      <w:r>
        <w:t xml:space="preserve">In addition, ONMS is currently developing a web-based version of the advisory council application form which would allow applicants to submit their applications directly via a NOAA website. The estimated </w:t>
      </w:r>
      <w:r w:rsidRPr="002C3AD8">
        <w:t>implementation date for this online advisory council application form is still to be determined.</w:t>
      </w:r>
    </w:p>
    <w:p w:rsidR="00A743A1" w:rsidRPr="002C3AD8" w14:paraId="3EA629BB" w14:textId="77777777">
      <w:pPr>
        <w:spacing w:before="161"/>
      </w:pPr>
    </w:p>
    <w:p w:rsidR="00A743A1" w14:paraId="079BB07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43A1" w14:paraId="7ACDB4A5" w14:textId="77777777">
      <w:pPr>
        <w:spacing w:before="240"/>
      </w:pPr>
      <w:r>
        <w:t xml:space="preserve">Advisory councils are bodies unique to ONMS; no other collection of information meets the needs of ONMS for the purpose of selecting members of councils. </w:t>
      </w:r>
    </w:p>
    <w:p w:rsidR="00A743A1" w14:paraId="409821F7" w14:textId="77777777">
      <w:pPr>
        <w:pBdr>
          <w:top w:val="nil"/>
          <w:left w:val="nil"/>
          <w:bottom w:val="nil"/>
          <w:right w:val="nil"/>
          <w:between w:val="nil"/>
        </w:pBdr>
        <w:spacing w:before="161"/>
      </w:pPr>
    </w:p>
    <w:p w:rsidR="00A743A1" w14:paraId="275BDCA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A743A1" w14:paraId="0A2D6118" w14:textId="77777777">
      <w:pPr>
        <w:spacing w:before="240"/>
      </w:pPr>
      <w:r>
        <w:t>Advisory councils are bodies unique to ONMS and do not impact small businesses.</w:t>
      </w:r>
    </w:p>
    <w:p w:rsidR="00A743A1" w14:paraId="09F28873" w14:textId="77777777">
      <w:pPr>
        <w:pBdr>
          <w:top w:val="nil"/>
          <w:left w:val="nil"/>
          <w:bottom w:val="nil"/>
          <w:right w:val="nil"/>
          <w:between w:val="nil"/>
        </w:pBdr>
        <w:spacing w:before="160"/>
      </w:pPr>
    </w:p>
    <w:p w:rsidR="00A743A1" w14:paraId="3869562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743A1" w14:paraId="3C1A0C3A" w14:textId="77777777">
      <w:pPr>
        <w:spacing w:before="240"/>
      </w:pPr>
      <w:r>
        <w:t>Advisory councils serve an important function in the management of national marine sanctuaries, by providing advice to ONMS (from a variety of different perspectives and interests) and helping link the sanctuary to the community. In recognition of this importance, the National Marine Sanctuaries Act provided ONMS with its own authority to have councils, making the councils exempt from the</w:t>
      </w:r>
      <w:hyperlink r:id="rId6">
        <w:r>
          <w:rPr>
            <w:color w:val="1155CC"/>
            <w:u w:val="single"/>
          </w:rPr>
          <w:t xml:space="preserve"> Federal Advisory Committee Act</w:t>
        </w:r>
      </w:hyperlink>
      <w:r>
        <w:t>. Being able to collect this information allows ONMS to choose the best applicants to serve as council members. Without this information collection, council work would not be done effectively.</w:t>
      </w:r>
    </w:p>
    <w:p w:rsidR="00A743A1" w14:paraId="4E53D78C" w14:textId="77777777">
      <w:pPr>
        <w:pBdr>
          <w:top w:val="nil"/>
          <w:left w:val="nil"/>
          <w:bottom w:val="nil"/>
          <w:right w:val="nil"/>
          <w:between w:val="nil"/>
        </w:pBdr>
        <w:spacing w:before="115"/>
      </w:pPr>
    </w:p>
    <w:p w:rsidR="00A743A1" w14:paraId="018104D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A743A1" w14:paraId="4DA3133B" w14:textId="77777777">
      <w:pPr>
        <w:spacing w:before="240"/>
      </w:pPr>
      <w:r>
        <w:t xml:space="preserve">The collection is consistent with OMB guidelines. </w:t>
      </w:r>
    </w:p>
    <w:p w:rsidR="00A743A1" w14:paraId="04258C97" w14:textId="77777777">
      <w:pPr>
        <w:spacing w:before="240"/>
      </w:pPr>
    </w:p>
    <w:p w:rsidR="00A743A1" w14:paraId="2F8F26B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743A1" w14:paraId="21CE0F1B" w14:textId="77777777">
      <w:pPr>
        <w:tabs>
          <w:tab w:val="left" w:pos="360"/>
        </w:tabs>
        <w:spacing w:before="240"/>
      </w:pPr>
      <w:r>
        <w:t xml:space="preserve">A </w:t>
      </w:r>
      <w:r>
        <w:rPr>
          <w:i/>
        </w:rPr>
        <w:t>Federal Register</w:t>
      </w:r>
      <w:r>
        <w:t xml:space="preserve"> Notice published on July 31, 2024 (89 FR 61401) solicited public comment. No comments were received.</w:t>
      </w:r>
    </w:p>
    <w:p w:rsidR="00A743A1" w14:paraId="79264E9B" w14:textId="77777777">
      <w:pPr>
        <w:shd w:val="clear" w:color="auto" w:fill="FFFFFF"/>
        <w:tabs>
          <w:tab w:val="left" w:pos="360"/>
        </w:tabs>
        <w:spacing w:before="240" w:after="240"/>
      </w:pPr>
      <w:r>
        <w:t xml:space="preserve">In addition to soliciting public comments in the </w:t>
      </w:r>
      <w:r>
        <w:rPr>
          <w:i/>
        </w:rPr>
        <w:t>Federal Register</w:t>
      </w:r>
      <w:r>
        <w:t>, we selected three national marine sanctuaries: Flower Garden Banks, Stellwagen and Channel Islands and asked members of their Sanctuary Advisory Councils the following questions:</w:t>
      </w:r>
    </w:p>
    <w:p w:rsidR="00A743A1" w14:paraId="4DA27B4E" w14:textId="77777777">
      <w:pPr>
        <w:shd w:val="clear" w:color="auto" w:fill="FFFFFF"/>
        <w:tabs>
          <w:tab w:val="left" w:pos="360"/>
        </w:tabs>
        <w:spacing w:before="240" w:after="240"/>
        <w:ind w:left="940"/>
      </w:pPr>
      <w:r>
        <w:t>1.      Is the current Sanctuary Advisory Council application form easy to understand, to complete, and to submit?</w:t>
      </w:r>
    </w:p>
    <w:p w:rsidR="00A743A1" w14:paraId="6D6147DC" w14:textId="77777777">
      <w:pPr>
        <w:shd w:val="clear" w:color="auto" w:fill="FFFFFF"/>
        <w:tabs>
          <w:tab w:val="left" w:pos="360"/>
        </w:tabs>
        <w:spacing w:before="240" w:after="240"/>
        <w:ind w:left="940"/>
      </w:pPr>
      <w:r>
        <w:t>2.      Are the instructions and information provided in the Sanctuary Advisory Council application enough and clear?</w:t>
      </w:r>
    </w:p>
    <w:p w:rsidR="00A743A1" w14:paraId="480EABAC" w14:textId="77777777">
      <w:pPr>
        <w:shd w:val="clear" w:color="auto" w:fill="FFFFFF"/>
        <w:tabs>
          <w:tab w:val="left" w:pos="360"/>
        </w:tabs>
        <w:spacing w:before="240" w:after="240"/>
        <w:ind w:left="940"/>
      </w:pPr>
      <w:r>
        <w:t>3.      Do you think enough information is requested from the applicants? Are there other questions you think should be included in the application?</w:t>
      </w:r>
    </w:p>
    <w:p w:rsidR="00A743A1" w14:paraId="75DCBCEC" w14:textId="77777777">
      <w:pPr>
        <w:shd w:val="clear" w:color="auto" w:fill="FFFFFF"/>
        <w:tabs>
          <w:tab w:val="left" w:pos="360"/>
        </w:tabs>
        <w:spacing w:before="240" w:after="240"/>
      </w:pPr>
      <w:r>
        <w:t xml:space="preserve">We received 3 responses, and overall, comments stated that the form is clear and easy to understand, to complete, and submit. Also, the respondents think the instructions of the form are clear. One respondent recommended decreasing the approximate lengths for question responses to two paragraphs to reduce the burden on applicant reviewers and to ensure consistency across all applications. In general, all respondents think the amount of information asked is enough and no additional information should be required. One respondent suggested that perhaps too much information is required but understands that it may be helpful in selecting the advisory council members. One respondent suggested rearranging sentences on the explanation paragraph of how to answer the questions and suggested clarifying which constituency the applicant is applying for question 5. Another respondent suggested we change the wording of question 4 to be more upfront on expectations for participating on an advisory council. Two </w:t>
      </w:r>
      <w:r>
        <w:t xml:space="preserve">respondents suggested rearranging the order of questions to better suit those applying. </w:t>
      </w:r>
    </w:p>
    <w:p w:rsidR="00A743A1" w14:paraId="3048A8F7" w14:textId="77777777">
      <w:pPr>
        <w:shd w:val="clear" w:color="auto" w:fill="FFFFFF"/>
        <w:tabs>
          <w:tab w:val="left" w:pos="360"/>
        </w:tabs>
        <w:spacing w:before="240" w:after="240"/>
      </w:pPr>
      <w:r>
        <w:t>As a result of this survey, two changes were made to the form:</w:t>
      </w:r>
    </w:p>
    <w:p w:rsidR="00A743A1" w14:paraId="6E86CFB0" w14:textId="77777777">
      <w:pPr>
        <w:numPr>
          <w:ilvl w:val="0"/>
          <w:numId w:val="4"/>
        </w:numPr>
        <w:spacing w:before="240" w:line="259" w:lineRule="auto"/>
      </w:pPr>
      <w:r>
        <w:t>Updated instructions for completing both applications (youth and general) to include a recommended length (no more than 2 paragraphs) for each question response.</w:t>
      </w:r>
    </w:p>
    <w:p w:rsidR="00A743A1" w14:paraId="44DA8979" w14:textId="77777777">
      <w:pPr>
        <w:ind w:left="720"/>
      </w:pPr>
    </w:p>
    <w:p w:rsidR="00A743A1" w14:paraId="0ED8CE96" w14:textId="77777777">
      <w:pPr>
        <w:numPr>
          <w:ilvl w:val="0"/>
          <w:numId w:val="4"/>
        </w:numPr>
        <w:shd w:val="clear" w:color="auto" w:fill="FFFFFF"/>
        <w:tabs>
          <w:tab w:val="left" w:pos="360"/>
        </w:tabs>
        <w:spacing w:after="240"/>
      </w:pPr>
      <w:r>
        <w:t>Modified question 5 on general application to include the following statement, “If you are applying for more than one seat, please provide responses for each constituency and be clear on which constituency you are referring to.”</w:t>
      </w:r>
    </w:p>
    <w:p w:rsidR="00A743A1" w14:paraId="2E7A0BFD" w14:textId="77777777">
      <w:pPr>
        <w:numPr>
          <w:ilvl w:val="0"/>
          <w:numId w:val="4"/>
        </w:numPr>
        <w:shd w:val="clear" w:color="auto" w:fill="FFFFFF"/>
        <w:tabs>
          <w:tab w:val="left" w:pos="360"/>
        </w:tabs>
        <w:spacing w:after="240"/>
      </w:pPr>
      <w:r>
        <w:t>Modified question 9 (question 8 on youth application) to include “will you” instead of “are you willing” for the exact question to be, “Will you commit to participate in sanctuary advisory council activities (e.g., meetings, constituent outreach, retreats, chairing or participating on a subcommittee or working group, and reviewing written materials)?”</w:t>
      </w:r>
    </w:p>
    <w:p w:rsidR="00A743A1" w14:paraId="1B2AA4EE" w14:textId="77777777">
      <w:pPr>
        <w:numPr>
          <w:ilvl w:val="0"/>
          <w:numId w:val="4"/>
        </w:numPr>
        <w:shd w:val="clear" w:color="auto" w:fill="FFFFFF"/>
        <w:tabs>
          <w:tab w:val="left" w:pos="360"/>
        </w:tabs>
        <w:spacing w:after="240"/>
      </w:pPr>
      <w:r>
        <w:t xml:space="preserve">Moved previous question 1 and 2 to the end as two respondents mentioned that they belonged towards the end of the questions. </w:t>
      </w:r>
    </w:p>
    <w:p w:rsidR="00A743A1" w14:paraId="4E0604E5" w14:textId="77777777">
      <w:pPr>
        <w:pBdr>
          <w:top w:val="nil"/>
          <w:left w:val="nil"/>
          <w:bottom w:val="nil"/>
          <w:right w:val="nil"/>
          <w:between w:val="nil"/>
        </w:pBdr>
        <w:spacing w:before="159"/>
        <w:rPr>
          <w:color w:val="000000"/>
        </w:rPr>
      </w:pPr>
    </w:p>
    <w:p w:rsidR="00A743A1" w14:paraId="57F6952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743A1" w14:paraId="29C458A7" w14:textId="77777777">
      <w:pPr>
        <w:ind w:right="760"/>
        <w:jc w:val="both"/>
      </w:pPr>
    </w:p>
    <w:p w:rsidR="00A743A1" w:rsidP="00CE01C2" w14:paraId="6C89B896" w14:textId="77777777">
      <w:pPr>
        <w:ind w:right="760"/>
        <w:rPr>
          <w:highlight w:val="yellow"/>
        </w:rPr>
      </w:pPr>
      <w:r>
        <w:t>Respondents to the application are not given payments or gifts. When selected to serve on a council, members are eligible for travel expenses (including per diem in lieu of subsistence) for travel to and from official meetings (per 5 U.S.C. §§ 5702-5703). In addition to reimbursement of travel expenses, when selected to serve on a council, members can opt-in to the stipend program. NOAA has an interest in ensuring that the councils reflect a diversity of viewpoints, and offering stipends to members with financial need, who would otherwise be unable to serve on the council due to prohibitive cost, would help to achieve this goal.</w:t>
      </w:r>
    </w:p>
    <w:p w:rsidR="00A743A1" w14:paraId="7A7B3BFD" w14:textId="77777777">
      <w:pPr>
        <w:pBdr>
          <w:top w:val="nil"/>
          <w:left w:val="nil"/>
          <w:bottom w:val="nil"/>
          <w:right w:val="nil"/>
          <w:between w:val="nil"/>
        </w:pBdr>
        <w:tabs>
          <w:tab w:val="left" w:pos="360"/>
        </w:tabs>
        <w:spacing w:before="80"/>
        <w:rPr>
          <w:b/>
        </w:rPr>
      </w:pPr>
    </w:p>
    <w:p w:rsidR="00A743A1" w14:paraId="64B94F8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743A1" w14:paraId="342C8FD6" w14:textId="77777777">
      <w:pPr>
        <w:spacing w:before="240"/>
      </w:pPr>
      <w:r>
        <w:t xml:space="preserve">If chosen to serve on a council, members are informed that their names and business contact information (or other contact information as the member prefers) are made available so that constituents from the segment of the community the member represents can contact him or her. The application form states that ONMS intends to disclose applications only to Department of Commerce/NOAA staff, including employees, grantees, and contractors, with a need to know the information in the applications to complete the application review process, and to current sanctuary advisory council members who serve on the applicant review panel. Applicants are also informed on the application that some information contained in the application may be subject to release under a request from the </w:t>
      </w:r>
      <w:hyperlink r:id="rId7">
        <w:r>
          <w:rPr>
            <w:color w:val="1155CC"/>
            <w:u w:val="single"/>
          </w:rPr>
          <w:t>Freedom of Information Act</w:t>
        </w:r>
      </w:hyperlink>
      <w:r>
        <w:rPr>
          <w:color w:val="0070C0"/>
        </w:rPr>
        <w:t xml:space="preserve">, </w:t>
      </w:r>
      <w:r>
        <w:t>through a court order or in response to a Congressional inquiry. However, if disclosure is requested under FOIA, ONMS will endeavor to protect the privacy of applicants by withholding personal information, such as home addresses and telephone numbers of applicants, as well as names or other identifying information of applicants who are not chosen as members of the council. The application also now includes our Privacy Act statement.</w:t>
      </w:r>
    </w:p>
    <w:p w:rsidR="00A743A1" w14:paraId="2C96DB83" w14:textId="77777777">
      <w:pPr>
        <w:spacing w:before="240" w:after="240" w:line="301" w:lineRule="auto"/>
      </w:pPr>
      <w:r>
        <w:t>Protection of applications (for both selected and non-selected applicants) is as follows:</w:t>
      </w:r>
    </w:p>
    <w:p w:rsidR="00A743A1" w14:paraId="326FF11B" w14:textId="77777777">
      <w:pPr>
        <w:numPr>
          <w:ilvl w:val="0"/>
          <w:numId w:val="3"/>
        </w:numPr>
      </w:pPr>
      <w:r>
        <w:t>Council Applications for Selected Applicants: These are retained and filed in a secure location inaccessible to non-staff. When no longer needed, they are shredded. For record-keeping purposes, applications are retained for five years beyond the expiration of their seat term.</w:t>
      </w:r>
    </w:p>
    <w:p w:rsidR="00A743A1" w14:paraId="0B815B59" w14:textId="77777777"/>
    <w:p w:rsidR="00A743A1" w14:paraId="7C9A2432" w14:textId="77777777">
      <w:pPr>
        <w:numPr>
          <w:ilvl w:val="0"/>
          <w:numId w:val="3"/>
        </w:numPr>
      </w:pPr>
      <w:r>
        <w:t xml:space="preserve">Council Applications for Non-Selected Applicants: These applications are retained and filed in a secure location as described above. Applications are filed according to the seat applied for. It is useful to have this information to solicit qualified, non-selected applicants to apply again when council seats are vacated. When no longer needed, they are shredded. For record-keeping purposes, these applications are retained for five years beyond their application date. </w:t>
      </w:r>
    </w:p>
    <w:p w:rsidR="00A743A1" w14:paraId="406B7B37" w14:textId="4B3FDF11">
      <w:pPr>
        <w:spacing w:before="240" w:after="240"/>
      </w:pPr>
      <w:r>
        <w:t>The information collected is authorized under system of record notice</w:t>
      </w:r>
      <w:hyperlink r:id="rId8">
        <w:r>
          <w:t xml:space="preserve"> </w:t>
        </w:r>
      </w:hyperlink>
      <w:hyperlink r:id="rId9">
        <w:r>
          <w:rPr>
            <w:color w:val="1155CC"/>
            <w:u w:val="single"/>
          </w:rPr>
          <w:t>COMMERCE/NOAA-11</w:t>
        </w:r>
      </w:hyperlink>
      <w:r>
        <w:t>, Contact Information for Members of the Public Requesting or Providing Information Related to NOAA’s Mission</w:t>
      </w:r>
      <w:r w:rsidR="00CE01C2">
        <w:t xml:space="preserve">, and </w:t>
      </w:r>
      <w:hyperlink r:id="rId10" w:history="1">
        <w:r w:rsidRPr="00CE01C2" w:rsidR="00CE01C2">
          <w:rPr>
            <w:rStyle w:val="Hyperlink"/>
          </w:rPr>
          <w:t>COMMERCE/DEPT-11</w:t>
        </w:r>
      </w:hyperlink>
      <w:r w:rsidR="00CE01C2">
        <w:t>, Candidates for Membership, Members, and Former Members of Department of Commerce Advisory Committees</w:t>
      </w:r>
      <w:r>
        <w:t>.  This information is stored in NOAA system</w:t>
      </w:r>
      <w:hyperlink r:id="rId11">
        <w:r>
          <w:t xml:space="preserve"> </w:t>
        </w:r>
      </w:hyperlink>
      <w:hyperlink r:id="rId11">
        <w:r>
          <w:rPr>
            <w:color w:val="1155CC"/>
            <w:u w:val="single"/>
          </w:rPr>
          <w:t>6602</w:t>
        </w:r>
      </w:hyperlink>
      <w:r>
        <w:t>, Office of National Marine Sanctuaries, and a current Privacy Impact Assessment is on file.</w:t>
      </w:r>
    </w:p>
    <w:p w:rsidR="00A743A1" w14:paraId="7662B9EE" w14:textId="77777777"/>
    <w:p w:rsidR="00A743A1" w14:paraId="4483CE34" w14:textId="77777777">
      <w:pPr>
        <w:ind w:left="720"/>
      </w:pPr>
    </w:p>
    <w:p w:rsidR="00A743A1" w14:paraId="0F8A8CB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743A1" w14:paraId="51450A91" w14:textId="77777777">
      <w:pPr>
        <w:spacing w:line="259" w:lineRule="auto"/>
      </w:pPr>
    </w:p>
    <w:p w:rsidR="00A743A1" w14:paraId="60B33E75" w14:textId="77777777">
      <w:pPr>
        <w:spacing w:line="259" w:lineRule="auto"/>
      </w:pPr>
      <w:r>
        <w:t xml:space="preserve">The application includes questions on demographics and follows the OMB </w:t>
      </w:r>
      <w:r>
        <w:rPr>
          <w:i/>
        </w:rPr>
        <w:t>Standards for the Classification of Federal Data on Race and Ethnicity</w:t>
      </w:r>
      <w:r>
        <w:t xml:space="preserve">. After applying, this information will be used to help understand how well NOAA’s ONMS is inclusive of and serves all of our communities. </w:t>
      </w:r>
    </w:p>
    <w:p w:rsidR="00A743A1" w14:paraId="576FE9EA" w14:textId="77777777">
      <w:pPr>
        <w:spacing w:line="259" w:lineRule="auto"/>
      </w:pPr>
    </w:p>
    <w:p w:rsidR="00A743A1" w14:paraId="7B6DA6EC" w14:textId="77777777">
      <w:pPr>
        <w:spacing w:line="259" w:lineRule="auto"/>
      </w:pPr>
      <w:r>
        <w:t xml:space="preserve">ONMS wants to remove, or reduce, a barrier to participation in an advisory council for individuals who would otherwise experience financial hardship, due to costs such as time off work, arranging for childcare, or making accommodations due to a disability or impairment. The application includes questions on if a member wants to opt-in to a program where they could offset their costs. A stipend per meeting attended can help offset the expenses incurred by members to attend meetings and provide their expertise. The stipend is not intended as compensation or payment for services. </w:t>
      </w:r>
    </w:p>
    <w:p w:rsidR="00A743A1" w14:paraId="38A9A1AC" w14:textId="77777777">
      <w:pPr>
        <w:spacing w:line="259" w:lineRule="auto"/>
      </w:pPr>
    </w:p>
    <w:p w:rsidR="00A743A1" w14:paraId="5EAC19BA" w14:textId="77777777">
      <w:pPr>
        <w:spacing w:line="259" w:lineRule="auto"/>
      </w:pPr>
      <w:r>
        <w:t>Both sets of questions are not mandatory and are optional. The answers to these questions will not affect in any way the consideration of their application and will not result in any disadvantage or impact to their candidacy, and the application form states this clearly. ONMS will retain and file the selected applications in a secure location that is only accessible to staff and is approved for storage of personally identifiable information (e.g., in a locked filing cabinet or in a secure computer folder). According to the NOAA Records Schedule 100-16, these applications will be destroyed when no longer needed for current agency business.</w:t>
      </w:r>
    </w:p>
    <w:p w:rsidR="00A743A1" w14:paraId="0B63D109" w14:textId="77777777">
      <w:pPr>
        <w:spacing w:before="80" w:line="259" w:lineRule="auto"/>
        <w:sectPr>
          <w:footerReference w:type="default" r:id="rId12"/>
          <w:pgSz w:w="12240" w:h="15840"/>
          <w:pgMar w:top="640" w:right="1080" w:bottom="1200" w:left="1080" w:header="0" w:footer="714" w:gutter="0"/>
          <w:pgNumType w:start="1"/>
          <w:cols w:space="720"/>
        </w:sectPr>
      </w:pPr>
    </w:p>
    <w:p w:rsidR="00A743A1" w14:paraId="0F56FF4B" w14:textId="77777777">
      <w:pPr>
        <w:spacing w:before="80" w:line="259" w:lineRule="auto"/>
      </w:pPr>
    </w:p>
    <w:p w:rsidR="00A743A1" w14:paraId="178C9C7E" w14:textId="77777777">
      <w:pPr>
        <w:numPr>
          <w:ilvl w:val="0"/>
          <w:numId w:val="1"/>
        </w:numPr>
        <w:tabs>
          <w:tab w:val="left" w:pos="360"/>
        </w:tabs>
        <w:spacing w:before="80"/>
      </w:pPr>
      <w:r>
        <w:rPr>
          <w:b/>
        </w:rPr>
        <w:t>Provide estimates of the hour burden of the collection of information.</w:t>
      </w:r>
    </w:p>
    <w:p w:rsidR="00A743A1" w14:paraId="085C42C0" w14:textId="77777777">
      <w:pPr>
        <w:tabs>
          <w:tab w:val="left" w:pos="360"/>
        </w:tabs>
        <w:spacing w:before="240"/>
      </w:pPr>
      <w:r>
        <w:t>Approximately 1200 applications will be sent out by request or downloaded from the Internet. Of these, approximately 75%, or 900, are expected to be completed and returned (850 adult and 50 youth), with an estimated time per applicant of one hour and 15 minutes for obtaining, completing and returning the application, for a total annual response time of 1,125 hours. The total annualized cost to respondents for the one hour and 15 minutes time burden of completing the application at a professional wage rate of $31.48 per hour is $34,431.25.</w:t>
      </w:r>
    </w:p>
    <w:p w:rsidR="00A743A1" w14:paraId="56798356" w14:textId="77777777">
      <w:pPr>
        <w:spacing w:line="259" w:lineRule="auto"/>
        <w:ind w:left="360"/>
        <w:jc w:val="center"/>
        <w:rPr>
          <w:b/>
          <w:color w:val="FF0000"/>
        </w:rPr>
      </w:pPr>
    </w:p>
    <w:tbl>
      <w:tblPr>
        <w:tblStyle w:val="a6"/>
        <w:tblpPr w:leftFromText="180" w:rightFromText="180" w:topFromText="180" w:bottomFromText="180" w:vertAnchor="text"/>
        <w:tblW w:w="12315" w:type="dxa"/>
        <w:tblLayout w:type="fixed"/>
        <w:tblLook w:val="0400"/>
      </w:tblPr>
      <w:tblGrid>
        <w:gridCol w:w="1500"/>
        <w:gridCol w:w="1425"/>
        <w:gridCol w:w="1575"/>
        <w:gridCol w:w="1455"/>
        <w:gridCol w:w="1290"/>
        <w:gridCol w:w="1350"/>
        <w:gridCol w:w="1125"/>
        <w:gridCol w:w="1395"/>
        <w:gridCol w:w="1200"/>
      </w:tblGrid>
      <w:tr w14:paraId="731725CA" w14:textId="77777777">
        <w:tblPrEx>
          <w:tblW w:w="12315" w:type="dxa"/>
          <w:tblLayout w:type="fixed"/>
          <w:tblLook w:val="0400"/>
        </w:tblPrEx>
        <w:trPr>
          <w:trHeight w:val="1365"/>
        </w:trPr>
        <w:tc>
          <w:tcPr>
            <w:tcW w:w="15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0EB04DF1" w14:textId="39F04A79">
            <w:pPr>
              <w:widowControl/>
              <w:ind w:left="360"/>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4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1CAAC5E8" w14:textId="77777777">
            <w:pPr>
              <w:widowControl/>
              <w:ind w:left="-90"/>
              <w:jc w:val="center"/>
              <w:rPr>
                <w:rFonts w:ascii="Calibri" w:eastAsia="Calibri" w:hAnsi="Calibri" w:cs="Calibri"/>
                <w:b/>
                <w:sz w:val="18"/>
                <w:szCs w:val="18"/>
              </w:rPr>
            </w:pPr>
            <w:r>
              <w:rPr>
                <w:rFonts w:ascii="Calibri" w:eastAsia="Calibri" w:hAnsi="Calibri" w:cs="Calibri"/>
                <w:b/>
                <w:sz w:val="18"/>
                <w:szCs w:val="18"/>
              </w:rPr>
              <w:t>Type of Respondent (e.g., Occupational Title)</w:t>
            </w:r>
          </w:p>
        </w:tc>
        <w:tc>
          <w:tcPr>
            <w:tcW w:w="157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5E772754" w14:textId="77777777">
            <w:pPr>
              <w:widowControl/>
              <w:ind w:left="-90"/>
              <w:jc w:val="center"/>
              <w:rPr>
                <w:rFonts w:ascii="Calibri" w:eastAsia="Calibri" w:hAnsi="Calibri" w:cs="Calibri"/>
                <w:b/>
                <w:sz w:val="18"/>
                <w:szCs w:val="18"/>
              </w:rPr>
            </w:pPr>
            <w:r>
              <w:rPr>
                <w:rFonts w:ascii="Calibri" w:eastAsia="Calibri" w:hAnsi="Calibri" w:cs="Calibri"/>
                <w:b/>
                <w:sz w:val="18"/>
                <w:szCs w:val="18"/>
              </w:rPr>
              <w:t># of Respondents / year</w:t>
            </w:r>
          </w:p>
          <w:p w:rsidR="00A743A1" w14:paraId="1C2C9763" w14:textId="77777777">
            <w:pPr>
              <w:widowControl/>
              <w:ind w:left="-90"/>
              <w:jc w:val="center"/>
              <w:rPr>
                <w:rFonts w:ascii="Calibri" w:eastAsia="Calibri" w:hAnsi="Calibri" w:cs="Calibri"/>
                <w:b/>
                <w:sz w:val="18"/>
                <w:szCs w:val="18"/>
              </w:rPr>
            </w:pPr>
            <w:r>
              <w:rPr>
                <w:rFonts w:ascii="Calibri" w:eastAsia="Calibri" w:hAnsi="Calibri" w:cs="Calibri"/>
                <w:b/>
                <w:sz w:val="18"/>
                <w:szCs w:val="18"/>
              </w:rPr>
              <w:t>(a)</w:t>
            </w:r>
          </w:p>
        </w:tc>
        <w:tc>
          <w:tcPr>
            <w:tcW w:w="14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75B86A95" w14:textId="77777777">
            <w:pPr>
              <w:widowControl/>
              <w:ind w:left="-90"/>
              <w:jc w:val="center"/>
              <w:rPr>
                <w:rFonts w:ascii="Calibri" w:eastAsia="Calibri" w:hAnsi="Calibri" w:cs="Calibri"/>
                <w:b/>
                <w:sz w:val="18"/>
                <w:szCs w:val="18"/>
              </w:rPr>
            </w:pPr>
            <w:r>
              <w:rPr>
                <w:rFonts w:ascii="Calibri" w:eastAsia="Calibri" w:hAnsi="Calibri" w:cs="Calibri"/>
                <w:b/>
                <w:sz w:val="18"/>
                <w:szCs w:val="18"/>
              </w:rPr>
              <w:t>Annual # of Responses / Respondent</w:t>
            </w:r>
          </w:p>
          <w:p w:rsidR="00A743A1" w14:paraId="3EDDCA1E" w14:textId="77777777">
            <w:pPr>
              <w:widowControl/>
              <w:ind w:left="-90"/>
              <w:jc w:val="center"/>
              <w:rPr>
                <w:rFonts w:ascii="Calibri" w:eastAsia="Calibri" w:hAnsi="Calibri" w:cs="Calibri"/>
                <w:b/>
                <w:sz w:val="18"/>
                <w:szCs w:val="18"/>
              </w:rPr>
            </w:pPr>
            <w:r>
              <w:rPr>
                <w:rFonts w:ascii="Calibri" w:eastAsia="Calibri" w:hAnsi="Calibri" w:cs="Calibri"/>
                <w:b/>
                <w:sz w:val="18"/>
                <w:szCs w:val="18"/>
              </w:rPr>
              <w:t>(b)</w:t>
            </w:r>
          </w:p>
        </w:tc>
        <w:tc>
          <w:tcPr>
            <w:tcW w:w="129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5D9FC1A1" w14:textId="77777777">
            <w:pPr>
              <w:widowControl/>
              <w:ind w:left="-90"/>
              <w:jc w:val="center"/>
              <w:rPr>
                <w:rFonts w:ascii="Calibri" w:eastAsia="Calibri" w:hAnsi="Calibri" w:cs="Calibri"/>
                <w:b/>
                <w:sz w:val="18"/>
                <w:szCs w:val="18"/>
              </w:rPr>
            </w:pPr>
            <w:r>
              <w:rPr>
                <w:rFonts w:ascii="Calibri" w:eastAsia="Calibri" w:hAnsi="Calibri" w:cs="Calibri"/>
                <w:b/>
                <w:sz w:val="18"/>
                <w:szCs w:val="18"/>
              </w:rPr>
              <w:t xml:space="preserve"> Total # of Annual Responses</w:t>
            </w:r>
          </w:p>
          <w:p w:rsidR="00A743A1" w14:paraId="54D42A6F" w14:textId="77777777">
            <w:pPr>
              <w:widowControl/>
              <w:ind w:left="-90"/>
              <w:jc w:val="center"/>
              <w:rPr>
                <w:rFonts w:ascii="Calibri" w:eastAsia="Calibri" w:hAnsi="Calibri" w:cs="Calibri"/>
                <w:b/>
                <w:sz w:val="18"/>
                <w:szCs w:val="18"/>
              </w:rPr>
            </w:pPr>
            <w:r>
              <w:rPr>
                <w:rFonts w:ascii="Calibri" w:eastAsia="Calibri" w:hAnsi="Calibri" w:cs="Calibri"/>
                <w:b/>
                <w:sz w:val="18"/>
                <w:szCs w:val="18"/>
              </w:rPr>
              <w:t>(c) = (a) x (b)</w:t>
            </w:r>
          </w:p>
        </w:tc>
        <w:tc>
          <w:tcPr>
            <w:tcW w:w="135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6A6CC235" w14:textId="77777777">
            <w:pPr>
              <w:widowControl/>
              <w:ind w:left="-90"/>
              <w:jc w:val="center"/>
              <w:rPr>
                <w:rFonts w:ascii="Calibri" w:eastAsia="Calibri" w:hAnsi="Calibri" w:cs="Calibri"/>
                <w:b/>
                <w:sz w:val="18"/>
                <w:szCs w:val="18"/>
              </w:rPr>
            </w:pPr>
            <w:r>
              <w:rPr>
                <w:rFonts w:ascii="Calibri" w:eastAsia="Calibri" w:hAnsi="Calibri" w:cs="Calibri"/>
                <w:b/>
                <w:sz w:val="18"/>
                <w:szCs w:val="18"/>
              </w:rPr>
              <w:t xml:space="preserve">Burden </w:t>
            </w:r>
            <w:r>
              <w:rPr>
                <w:rFonts w:ascii="Calibri" w:eastAsia="Calibri" w:hAnsi="Calibri" w:cs="Calibri"/>
                <w:b/>
                <w:sz w:val="18"/>
                <w:szCs w:val="18"/>
              </w:rPr>
              <w:t>Hrs</w:t>
            </w:r>
            <w:r>
              <w:rPr>
                <w:rFonts w:ascii="Calibri" w:eastAsia="Calibri" w:hAnsi="Calibri" w:cs="Calibri"/>
                <w:b/>
                <w:sz w:val="18"/>
                <w:szCs w:val="18"/>
              </w:rPr>
              <w:t xml:space="preserve"> / Response</w:t>
            </w:r>
          </w:p>
          <w:p w:rsidR="00A743A1" w14:paraId="69635BF2" w14:textId="77777777">
            <w:pPr>
              <w:widowControl/>
              <w:ind w:left="-90"/>
              <w:jc w:val="center"/>
              <w:rPr>
                <w:rFonts w:ascii="Calibri" w:eastAsia="Calibri" w:hAnsi="Calibri" w:cs="Calibri"/>
                <w:b/>
                <w:sz w:val="18"/>
                <w:szCs w:val="18"/>
              </w:rPr>
            </w:pPr>
            <w:r>
              <w:rPr>
                <w:rFonts w:ascii="Calibri" w:eastAsia="Calibri" w:hAnsi="Calibri" w:cs="Calibri"/>
                <w:b/>
                <w:sz w:val="18"/>
                <w:szCs w:val="18"/>
              </w:rPr>
              <w:t>(d)</w:t>
            </w:r>
          </w:p>
        </w:tc>
        <w:tc>
          <w:tcPr>
            <w:tcW w:w="11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23CB33F3" w14:textId="77777777">
            <w:pPr>
              <w:widowControl/>
              <w:ind w:left="-90"/>
              <w:jc w:val="center"/>
              <w:rPr>
                <w:rFonts w:ascii="Calibri" w:eastAsia="Calibri" w:hAnsi="Calibri" w:cs="Calibri"/>
                <w:b/>
                <w:sz w:val="18"/>
                <w:szCs w:val="18"/>
              </w:rPr>
            </w:pPr>
            <w:r>
              <w:rPr>
                <w:rFonts w:ascii="Calibri" w:eastAsia="Calibri" w:hAnsi="Calibri" w:cs="Calibri"/>
                <w:b/>
                <w:sz w:val="18"/>
                <w:szCs w:val="18"/>
              </w:rPr>
              <w:t xml:space="preserve">Total Annual Burden </w:t>
            </w:r>
            <w:r>
              <w:rPr>
                <w:rFonts w:ascii="Calibri" w:eastAsia="Calibri" w:hAnsi="Calibri" w:cs="Calibri"/>
                <w:b/>
                <w:sz w:val="18"/>
                <w:szCs w:val="18"/>
              </w:rPr>
              <w:t>Hrs</w:t>
            </w:r>
          </w:p>
          <w:p w:rsidR="00A743A1" w14:paraId="4594AD5F" w14:textId="77777777">
            <w:pPr>
              <w:widowControl/>
              <w:ind w:left="-90"/>
              <w:jc w:val="center"/>
              <w:rPr>
                <w:rFonts w:ascii="Calibri" w:eastAsia="Calibri" w:hAnsi="Calibri" w:cs="Calibri"/>
                <w:b/>
                <w:sz w:val="18"/>
                <w:szCs w:val="18"/>
              </w:rPr>
            </w:pPr>
            <w:r>
              <w:rPr>
                <w:rFonts w:ascii="Calibri" w:eastAsia="Calibri" w:hAnsi="Calibri" w:cs="Calibri"/>
                <w:b/>
                <w:sz w:val="18"/>
                <w:szCs w:val="18"/>
              </w:rPr>
              <w:t>(e)  = (c) x (d)</w:t>
            </w:r>
          </w:p>
        </w:tc>
        <w:tc>
          <w:tcPr>
            <w:tcW w:w="139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73CBE2E9" w14:textId="77777777">
            <w:pPr>
              <w:widowControl/>
              <w:ind w:left="-90"/>
              <w:jc w:val="center"/>
              <w:rPr>
                <w:rFonts w:ascii="Calibri" w:eastAsia="Calibri" w:hAnsi="Calibri" w:cs="Calibri"/>
                <w:b/>
                <w:sz w:val="18"/>
                <w:szCs w:val="18"/>
              </w:rPr>
            </w:pPr>
            <w:r>
              <w:rPr>
                <w:rFonts w:ascii="Calibri" w:eastAsia="Calibri" w:hAnsi="Calibri" w:cs="Calibri"/>
                <w:b/>
                <w:sz w:val="18"/>
                <w:szCs w:val="18"/>
              </w:rPr>
              <w:t>Hourly Wage Rate (for Type of Respondent)</w:t>
            </w:r>
          </w:p>
          <w:p w:rsidR="00A743A1" w14:paraId="6FCCF6D5" w14:textId="77777777">
            <w:pPr>
              <w:widowControl/>
              <w:ind w:left="-90"/>
              <w:jc w:val="center"/>
              <w:rPr>
                <w:rFonts w:ascii="Calibri" w:eastAsia="Calibri" w:hAnsi="Calibri" w:cs="Calibri"/>
                <w:b/>
                <w:sz w:val="18"/>
                <w:szCs w:val="18"/>
              </w:rPr>
            </w:pPr>
            <w:r>
              <w:rPr>
                <w:rFonts w:ascii="Calibri" w:eastAsia="Calibri" w:hAnsi="Calibri" w:cs="Calibri"/>
                <w:b/>
                <w:sz w:val="18"/>
                <w:szCs w:val="18"/>
              </w:rPr>
              <w:t>(f)</w:t>
            </w:r>
          </w:p>
        </w:tc>
        <w:tc>
          <w:tcPr>
            <w:tcW w:w="12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43A1" w14:paraId="252642B1" w14:textId="77777777">
            <w:pPr>
              <w:widowControl/>
              <w:ind w:left="-90"/>
              <w:jc w:val="center"/>
              <w:rPr>
                <w:rFonts w:ascii="Calibri" w:eastAsia="Calibri" w:hAnsi="Calibri" w:cs="Calibri"/>
                <w:b/>
                <w:sz w:val="18"/>
                <w:szCs w:val="18"/>
              </w:rPr>
            </w:pPr>
            <w:r>
              <w:rPr>
                <w:rFonts w:ascii="Calibri" w:eastAsia="Calibri" w:hAnsi="Calibri" w:cs="Calibri"/>
                <w:b/>
                <w:sz w:val="18"/>
                <w:szCs w:val="18"/>
              </w:rPr>
              <w:t>Total Annual Wage Burden Costs</w:t>
            </w:r>
          </w:p>
          <w:p w:rsidR="00A743A1" w14:paraId="47D936C6" w14:textId="77777777">
            <w:pPr>
              <w:widowControl/>
              <w:ind w:left="-90"/>
              <w:jc w:val="center"/>
              <w:rPr>
                <w:rFonts w:ascii="Calibri" w:eastAsia="Calibri" w:hAnsi="Calibri" w:cs="Calibri"/>
                <w:b/>
                <w:sz w:val="18"/>
                <w:szCs w:val="18"/>
              </w:rPr>
            </w:pPr>
            <w:r>
              <w:rPr>
                <w:rFonts w:ascii="Calibri" w:eastAsia="Calibri" w:hAnsi="Calibri" w:cs="Calibri"/>
                <w:b/>
                <w:sz w:val="18"/>
                <w:szCs w:val="18"/>
              </w:rPr>
              <w:t>(g) = (e) x (f)</w:t>
            </w:r>
          </w:p>
        </w:tc>
      </w:tr>
      <w:tr w14:paraId="52D43E9A" w14:textId="77777777">
        <w:tblPrEx>
          <w:tblW w:w="12315" w:type="dxa"/>
          <w:tblLayout w:type="fixed"/>
          <w:tblLook w:val="0400"/>
        </w:tblPrEx>
        <w:trPr>
          <w:trHeight w:val="300"/>
        </w:trPr>
        <w:tc>
          <w:tcPr>
            <w:tcW w:w="1500" w:type="dxa"/>
            <w:tcBorders>
              <w:top w:val="single" w:sz="8" w:space="0" w:color="000000"/>
              <w:left w:val="single" w:sz="6" w:space="0" w:color="000000"/>
              <w:bottom w:val="single" w:sz="6" w:space="0" w:color="000000"/>
              <w:right w:val="single" w:sz="6" w:space="0" w:color="000000"/>
            </w:tcBorders>
            <w:tcMar>
              <w:left w:w="100" w:type="dxa"/>
              <w:right w:w="100" w:type="dxa"/>
            </w:tcMar>
            <w:vAlign w:val="bottom"/>
          </w:tcPr>
          <w:p w:rsidR="00A743A1" w14:paraId="5A11AABF" w14:textId="77777777">
            <w:pPr>
              <w:widowControl/>
              <w:spacing w:before="240" w:after="240" w:line="276" w:lineRule="auto"/>
              <w:ind w:left="-90"/>
              <w:jc w:val="center"/>
              <w:rPr>
                <w:rFonts w:ascii="Calibri" w:eastAsia="Calibri" w:hAnsi="Calibri" w:cs="Calibri"/>
                <w:sz w:val="16"/>
                <w:szCs w:val="16"/>
              </w:rPr>
            </w:pPr>
            <w:r>
              <w:rPr>
                <w:rFonts w:ascii="Calibri" w:eastAsia="Calibri" w:hAnsi="Calibri" w:cs="Calibri"/>
                <w:sz w:val="16"/>
                <w:szCs w:val="16"/>
              </w:rPr>
              <w:t>General Sanctuary Advisory Council Application</w:t>
            </w:r>
          </w:p>
        </w:tc>
        <w:tc>
          <w:tcPr>
            <w:tcW w:w="1425" w:type="dxa"/>
            <w:tcBorders>
              <w:top w:val="single" w:sz="8" w:space="0" w:color="000000"/>
              <w:left w:val="single" w:sz="6" w:space="0" w:color="000000"/>
              <w:bottom w:val="single" w:sz="6" w:space="0" w:color="000000"/>
              <w:right w:val="single" w:sz="6" w:space="0" w:color="000000"/>
            </w:tcBorders>
            <w:tcMar>
              <w:left w:w="100" w:type="dxa"/>
              <w:right w:w="100" w:type="dxa"/>
            </w:tcMar>
            <w:vAlign w:val="bottom"/>
          </w:tcPr>
          <w:p w:rsidR="00A743A1" w14:paraId="72D03EAB" w14:textId="77777777">
            <w:pPr>
              <w:widowControl/>
              <w:spacing w:before="240" w:after="240" w:line="276" w:lineRule="auto"/>
              <w:ind w:left="-90"/>
              <w:jc w:val="center"/>
              <w:rPr>
                <w:rFonts w:ascii="Calibri" w:eastAsia="Calibri" w:hAnsi="Calibri" w:cs="Calibri"/>
                <w:sz w:val="16"/>
                <w:szCs w:val="16"/>
              </w:rPr>
            </w:pPr>
            <w:r>
              <w:rPr>
                <w:rFonts w:ascii="Calibri" w:eastAsia="Calibri" w:hAnsi="Calibri" w:cs="Calibri"/>
                <w:sz w:val="16"/>
                <w:szCs w:val="16"/>
              </w:rPr>
              <w:t>Individual (All Occupations)</w:t>
            </w:r>
          </w:p>
        </w:tc>
        <w:tc>
          <w:tcPr>
            <w:tcW w:w="1575" w:type="dxa"/>
            <w:tcBorders>
              <w:top w:val="single" w:sz="8" w:space="0" w:color="000000"/>
              <w:left w:val="single" w:sz="6" w:space="0" w:color="000000"/>
              <w:bottom w:val="single" w:sz="4" w:space="0" w:color="000000"/>
              <w:right w:val="single" w:sz="4" w:space="0" w:color="000000"/>
            </w:tcBorders>
            <w:vAlign w:val="bottom"/>
          </w:tcPr>
          <w:p w:rsidR="00A743A1" w14:paraId="3A012BCB" w14:textId="77777777">
            <w:pPr>
              <w:widowControl/>
              <w:ind w:left="-90"/>
              <w:jc w:val="center"/>
              <w:rPr>
                <w:rFonts w:ascii="Calibri" w:eastAsia="Calibri" w:hAnsi="Calibri" w:cs="Calibri"/>
                <w:sz w:val="18"/>
                <w:szCs w:val="18"/>
              </w:rPr>
            </w:pPr>
            <w:r>
              <w:rPr>
                <w:rFonts w:ascii="Calibri" w:eastAsia="Calibri" w:hAnsi="Calibri" w:cs="Calibri"/>
                <w:sz w:val="18"/>
                <w:szCs w:val="18"/>
              </w:rPr>
              <w:t>850</w:t>
            </w:r>
          </w:p>
        </w:tc>
        <w:tc>
          <w:tcPr>
            <w:tcW w:w="1455" w:type="dxa"/>
            <w:tcBorders>
              <w:top w:val="single" w:sz="8" w:space="0" w:color="000000"/>
              <w:left w:val="single" w:sz="4" w:space="0" w:color="000000"/>
              <w:bottom w:val="single" w:sz="4" w:space="0" w:color="000000"/>
              <w:right w:val="single" w:sz="4" w:space="0" w:color="000000"/>
            </w:tcBorders>
            <w:vAlign w:val="bottom"/>
          </w:tcPr>
          <w:p w:rsidR="00A743A1" w14:paraId="59F9E662" w14:textId="77777777">
            <w:pPr>
              <w:widowControl/>
              <w:ind w:left="-90"/>
              <w:jc w:val="center"/>
              <w:rPr>
                <w:rFonts w:ascii="Calibri" w:eastAsia="Calibri" w:hAnsi="Calibri" w:cs="Calibri"/>
                <w:sz w:val="18"/>
                <w:szCs w:val="18"/>
              </w:rPr>
            </w:pPr>
            <w:r>
              <w:rPr>
                <w:rFonts w:ascii="Calibri" w:eastAsia="Calibri" w:hAnsi="Calibri" w:cs="Calibri"/>
                <w:sz w:val="18"/>
                <w:szCs w:val="18"/>
              </w:rPr>
              <w:t>1</w:t>
            </w:r>
          </w:p>
        </w:tc>
        <w:tc>
          <w:tcPr>
            <w:tcW w:w="1290" w:type="dxa"/>
            <w:tcBorders>
              <w:top w:val="single" w:sz="8" w:space="0" w:color="000000"/>
              <w:left w:val="single" w:sz="4" w:space="0" w:color="000000"/>
              <w:bottom w:val="single" w:sz="4" w:space="0" w:color="000000"/>
              <w:right w:val="single" w:sz="4" w:space="0" w:color="000000"/>
            </w:tcBorders>
            <w:vAlign w:val="bottom"/>
          </w:tcPr>
          <w:p w:rsidR="00A743A1" w14:paraId="63081D0F" w14:textId="77777777">
            <w:pPr>
              <w:widowControl/>
              <w:ind w:left="-90"/>
              <w:jc w:val="center"/>
              <w:rPr>
                <w:rFonts w:ascii="Calibri" w:eastAsia="Calibri" w:hAnsi="Calibri" w:cs="Calibri"/>
                <w:sz w:val="18"/>
                <w:szCs w:val="18"/>
              </w:rPr>
            </w:pPr>
            <w:r>
              <w:rPr>
                <w:rFonts w:ascii="Calibri" w:eastAsia="Calibri" w:hAnsi="Calibri" w:cs="Calibri"/>
                <w:sz w:val="18"/>
                <w:szCs w:val="18"/>
              </w:rPr>
              <w:t>850</w:t>
            </w:r>
          </w:p>
        </w:tc>
        <w:tc>
          <w:tcPr>
            <w:tcW w:w="1350" w:type="dxa"/>
            <w:tcBorders>
              <w:top w:val="single" w:sz="8" w:space="0" w:color="000000"/>
              <w:left w:val="single" w:sz="4" w:space="0" w:color="000000"/>
              <w:bottom w:val="single" w:sz="4" w:space="0" w:color="000000"/>
              <w:right w:val="single" w:sz="4" w:space="0" w:color="000000"/>
            </w:tcBorders>
            <w:vAlign w:val="bottom"/>
          </w:tcPr>
          <w:p w:rsidR="00A743A1" w14:paraId="494FB206" w14:textId="77777777">
            <w:pPr>
              <w:widowControl/>
              <w:ind w:left="-90"/>
              <w:jc w:val="center"/>
              <w:rPr>
                <w:rFonts w:ascii="Calibri" w:eastAsia="Calibri" w:hAnsi="Calibri" w:cs="Calibri"/>
                <w:sz w:val="18"/>
                <w:szCs w:val="18"/>
              </w:rPr>
            </w:pPr>
            <w:r>
              <w:rPr>
                <w:rFonts w:ascii="Calibri" w:eastAsia="Calibri" w:hAnsi="Calibri" w:cs="Calibri"/>
                <w:sz w:val="18"/>
                <w:szCs w:val="18"/>
              </w:rPr>
              <w:t>1.25</w:t>
            </w:r>
          </w:p>
        </w:tc>
        <w:tc>
          <w:tcPr>
            <w:tcW w:w="1125" w:type="dxa"/>
            <w:tcBorders>
              <w:top w:val="single" w:sz="8" w:space="0" w:color="000000"/>
              <w:left w:val="single" w:sz="4" w:space="0" w:color="000000"/>
              <w:bottom w:val="single" w:sz="4" w:space="0" w:color="000000"/>
              <w:right w:val="single" w:sz="4" w:space="0" w:color="000000"/>
            </w:tcBorders>
            <w:vAlign w:val="bottom"/>
          </w:tcPr>
          <w:p w:rsidR="00A743A1" w14:paraId="116D6766" w14:textId="77777777">
            <w:pPr>
              <w:widowControl/>
              <w:ind w:left="-90"/>
              <w:jc w:val="center"/>
              <w:rPr>
                <w:rFonts w:ascii="Calibri" w:eastAsia="Calibri" w:hAnsi="Calibri" w:cs="Calibri"/>
                <w:sz w:val="18"/>
                <w:szCs w:val="18"/>
              </w:rPr>
            </w:pPr>
            <w:r>
              <w:rPr>
                <w:rFonts w:ascii="Calibri" w:eastAsia="Calibri" w:hAnsi="Calibri" w:cs="Calibri"/>
                <w:sz w:val="18"/>
                <w:szCs w:val="18"/>
              </w:rPr>
              <w:t>1062.5 </w:t>
            </w:r>
          </w:p>
        </w:tc>
        <w:tc>
          <w:tcPr>
            <w:tcW w:w="1395" w:type="dxa"/>
            <w:tcBorders>
              <w:top w:val="single" w:sz="8" w:space="0" w:color="000000"/>
              <w:left w:val="single" w:sz="4" w:space="0" w:color="000000"/>
              <w:bottom w:val="single" w:sz="4" w:space="0" w:color="000000"/>
              <w:right w:val="single" w:sz="4" w:space="0" w:color="000000"/>
            </w:tcBorders>
            <w:vAlign w:val="bottom"/>
          </w:tcPr>
          <w:p w:rsidR="00A743A1" w14:paraId="2D247804" w14:textId="77777777">
            <w:pPr>
              <w:widowControl/>
              <w:ind w:left="-90"/>
              <w:jc w:val="center"/>
              <w:rPr>
                <w:rFonts w:ascii="Calibri" w:eastAsia="Calibri" w:hAnsi="Calibri" w:cs="Calibri"/>
                <w:sz w:val="18"/>
                <w:szCs w:val="18"/>
              </w:rPr>
            </w:pPr>
            <w:r>
              <w:rPr>
                <w:rFonts w:ascii="Calibri" w:eastAsia="Calibri" w:hAnsi="Calibri" w:cs="Calibri"/>
                <w:sz w:val="18"/>
                <w:szCs w:val="18"/>
              </w:rPr>
              <w:t>$31.48</w:t>
            </w:r>
          </w:p>
        </w:tc>
        <w:tc>
          <w:tcPr>
            <w:tcW w:w="1200" w:type="dxa"/>
            <w:tcBorders>
              <w:top w:val="single" w:sz="8" w:space="0" w:color="000000"/>
              <w:left w:val="single" w:sz="4" w:space="0" w:color="000000"/>
              <w:bottom w:val="single" w:sz="4" w:space="0" w:color="000000"/>
              <w:right w:val="single" w:sz="8" w:space="0" w:color="000000"/>
            </w:tcBorders>
            <w:vAlign w:val="bottom"/>
          </w:tcPr>
          <w:p w:rsidR="00A743A1" w14:paraId="6B1D01A0" w14:textId="77777777">
            <w:pPr>
              <w:widowControl/>
              <w:ind w:left="-90"/>
              <w:jc w:val="center"/>
              <w:rPr>
                <w:rFonts w:ascii="Calibri" w:eastAsia="Calibri" w:hAnsi="Calibri" w:cs="Calibri"/>
                <w:sz w:val="18"/>
                <w:szCs w:val="18"/>
              </w:rPr>
            </w:pPr>
            <w:r>
              <w:rPr>
                <w:rFonts w:ascii="Calibri" w:eastAsia="Calibri" w:hAnsi="Calibri" w:cs="Calibri"/>
                <w:sz w:val="18"/>
                <w:szCs w:val="18"/>
              </w:rPr>
              <w:t>$33,447.50</w:t>
            </w:r>
          </w:p>
        </w:tc>
      </w:tr>
      <w:tr w14:paraId="76F76E8C" w14:textId="77777777">
        <w:tblPrEx>
          <w:tblW w:w="12315" w:type="dxa"/>
          <w:tblLayout w:type="fixed"/>
          <w:tblLook w:val="0400"/>
        </w:tblPrEx>
        <w:trPr>
          <w:trHeight w:val="300"/>
        </w:trPr>
        <w:tc>
          <w:tcPr>
            <w:tcW w:w="1500" w:type="dxa"/>
            <w:tcBorders>
              <w:top w:val="single" w:sz="6" w:space="0" w:color="000000"/>
              <w:left w:val="single" w:sz="6" w:space="0" w:color="000000"/>
              <w:bottom w:val="single" w:sz="6" w:space="0" w:color="000000"/>
              <w:right w:val="single" w:sz="6" w:space="0" w:color="000000"/>
            </w:tcBorders>
            <w:tcMar>
              <w:left w:w="100" w:type="dxa"/>
              <w:right w:w="100" w:type="dxa"/>
            </w:tcMar>
            <w:vAlign w:val="bottom"/>
          </w:tcPr>
          <w:p w:rsidR="00A743A1" w14:paraId="33726DF1" w14:textId="77777777">
            <w:pPr>
              <w:widowControl/>
              <w:spacing w:before="240" w:after="240" w:line="276" w:lineRule="auto"/>
              <w:ind w:left="-90"/>
              <w:jc w:val="center"/>
              <w:rPr>
                <w:rFonts w:ascii="Calibri" w:eastAsia="Calibri" w:hAnsi="Calibri" w:cs="Calibri"/>
                <w:sz w:val="16"/>
                <w:szCs w:val="16"/>
              </w:rPr>
            </w:pPr>
            <w:r>
              <w:rPr>
                <w:rFonts w:ascii="Calibri" w:eastAsia="Calibri" w:hAnsi="Calibri" w:cs="Calibri"/>
                <w:sz w:val="16"/>
                <w:szCs w:val="16"/>
              </w:rPr>
              <w:t>Youth Sanctuary Advisory Council Application</w:t>
            </w:r>
          </w:p>
        </w:tc>
        <w:tc>
          <w:tcPr>
            <w:tcW w:w="1425" w:type="dxa"/>
            <w:tcBorders>
              <w:top w:val="single" w:sz="6" w:space="0" w:color="000000"/>
              <w:left w:val="single" w:sz="6" w:space="0" w:color="000000"/>
              <w:bottom w:val="single" w:sz="6" w:space="0" w:color="000000"/>
              <w:right w:val="single" w:sz="6" w:space="0" w:color="000000"/>
            </w:tcBorders>
            <w:tcMar>
              <w:left w:w="100" w:type="dxa"/>
              <w:right w:w="100" w:type="dxa"/>
            </w:tcMar>
            <w:vAlign w:val="bottom"/>
          </w:tcPr>
          <w:p w:rsidR="00A743A1" w14:paraId="47F081C7" w14:textId="77777777">
            <w:pPr>
              <w:widowControl/>
              <w:spacing w:before="240" w:after="240" w:line="276" w:lineRule="auto"/>
              <w:ind w:left="-90"/>
              <w:jc w:val="center"/>
              <w:rPr>
                <w:rFonts w:ascii="Calibri" w:eastAsia="Calibri" w:hAnsi="Calibri" w:cs="Calibri"/>
                <w:sz w:val="16"/>
                <w:szCs w:val="16"/>
              </w:rPr>
            </w:pPr>
            <w:r>
              <w:rPr>
                <w:rFonts w:ascii="Calibri" w:eastAsia="Calibri" w:hAnsi="Calibri" w:cs="Calibri"/>
                <w:sz w:val="16"/>
                <w:szCs w:val="16"/>
              </w:rPr>
              <w:t>Individual (All Occupations)</w:t>
            </w:r>
          </w:p>
        </w:tc>
        <w:tc>
          <w:tcPr>
            <w:tcW w:w="1575" w:type="dxa"/>
            <w:tcBorders>
              <w:top w:val="single" w:sz="4" w:space="0" w:color="000000"/>
              <w:left w:val="single" w:sz="6" w:space="0" w:color="000000"/>
              <w:bottom w:val="single" w:sz="4" w:space="0" w:color="000000"/>
              <w:right w:val="single" w:sz="4" w:space="0" w:color="000000"/>
            </w:tcBorders>
            <w:vAlign w:val="bottom"/>
          </w:tcPr>
          <w:p w:rsidR="00A743A1" w14:paraId="70AF9737" w14:textId="77777777">
            <w:pPr>
              <w:widowControl/>
              <w:ind w:left="-90"/>
              <w:jc w:val="center"/>
              <w:rPr>
                <w:rFonts w:ascii="Calibri" w:eastAsia="Calibri" w:hAnsi="Calibri" w:cs="Calibri"/>
                <w:sz w:val="18"/>
                <w:szCs w:val="18"/>
              </w:rPr>
            </w:pPr>
            <w:r>
              <w:rPr>
                <w:rFonts w:ascii="Calibri" w:eastAsia="Calibri" w:hAnsi="Calibri" w:cs="Calibri"/>
                <w:sz w:val="18"/>
                <w:szCs w:val="18"/>
              </w:rPr>
              <w:t>50</w:t>
            </w:r>
          </w:p>
        </w:tc>
        <w:tc>
          <w:tcPr>
            <w:tcW w:w="1455" w:type="dxa"/>
            <w:tcBorders>
              <w:top w:val="single" w:sz="4" w:space="0" w:color="000000"/>
              <w:left w:val="single" w:sz="4" w:space="0" w:color="000000"/>
              <w:bottom w:val="single" w:sz="4" w:space="0" w:color="000000"/>
              <w:right w:val="single" w:sz="4" w:space="0" w:color="000000"/>
            </w:tcBorders>
            <w:vAlign w:val="bottom"/>
          </w:tcPr>
          <w:p w:rsidR="00A743A1" w14:paraId="1B4916B6" w14:textId="77777777">
            <w:pPr>
              <w:widowControl/>
              <w:ind w:left="-90"/>
              <w:jc w:val="center"/>
              <w:rPr>
                <w:rFonts w:ascii="Calibri" w:eastAsia="Calibri" w:hAnsi="Calibri" w:cs="Calibri"/>
                <w:sz w:val="18"/>
                <w:szCs w:val="18"/>
              </w:rPr>
            </w:pPr>
            <w:r>
              <w:rPr>
                <w:rFonts w:ascii="Calibri" w:eastAsia="Calibri" w:hAnsi="Calibri" w:cs="Calibri"/>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bottom"/>
          </w:tcPr>
          <w:p w:rsidR="00A743A1" w14:paraId="5DF9162A" w14:textId="77777777">
            <w:pPr>
              <w:widowControl/>
              <w:ind w:left="-90"/>
              <w:jc w:val="center"/>
              <w:rPr>
                <w:rFonts w:ascii="Calibri" w:eastAsia="Calibri" w:hAnsi="Calibri" w:cs="Calibri"/>
                <w:sz w:val="18"/>
                <w:szCs w:val="18"/>
              </w:rPr>
            </w:pPr>
            <w:r>
              <w:rPr>
                <w:rFonts w:ascii="Calibri" w:eastAsia="Calibri" w:hAnsi="Calibri" w:cs="Calibri"/>
                <w:sz w:val="18"/>
                <w:szCs w:val="18"/>
              </w:rPr>
              <w:t>50</w:t>
            </w:r>
          </w:p>
        </w:tc>
        <w:tc>
          <w:tcPr>
            <w:tcW w:w="1350" w:type="dxa"/>
            <w:tcBorders>
              <w:top w:val="single" w:sz="4" w:space="0" w:color="000000"/>
              <w:left w:val="single" w:sz="4" w:space="0" w:color="000000"/>
              <w:bottom w:val="single" w:sz="4" w:space="0" w:color="000000"/>
              <w:right w:val="single" w:sz="4" w:space="0" w:color="000000"/>
            </w:tcBorders>
            <w:vAlign w:val="bottom"/>
          </w:tcPr>
          <w:p w:rsidR="00A743A1" w14:paraId="37D41F20" w14:textId="77777777">
            <w:pPr>
              <w:widowControl/>
              <w:ind w:left="-90"/>
              <w:jc w:val="center"/>
              <w:rPr>
                <w:rFonts w:ascii="Calibri" w:eastAsia="Calibri" w:hAnsi="Calibri" w:cs="Calibri"/>
                <w:sz w:val="18"/>
                <w:szCs w:val="18"/>
              </w:rPr>
            </w:pPr>
            <w:r>
              <w:rPr>
                <w:rFonts w:ascii="Calibri" w:eastAsia="Calibri" w:hAnsi="Calibri" w:cs="Calibri"/>
                <w:sz w:val="18"/>
                <w:szCs w:val="18"/>
              </w:rPr>
              <w:t>1.25</w:t>
            </w:r>
          </w:p>
        </w:tc>
        <w:tc>
          <w:tcPr>
            <w:tcW w:w="1125" w:type="dxa"/>
            <w:tcBorders>
              <w:top w:val="single" w:sz="4" w:space="0" w:color="000000"/>
              <w:left w:val="single" w:sz="4" w:space="0" w:color="000000"/>
              <w:bottom w:val="single" w:sz="4" w:space="0" w:color="000000"/>
              <w:right w:val="single" w:sz="4" w:space="0" w:color="000000"/>
            </w:tcBorders>
            <w:vAlign w:val="bottom"/>
          </w:tcPr>
          <w:p w:rsidR="00A743A1" w14:paraId="5FBAEE9B" w14:textId="77777777">
            <w:pPr>
              <w:widowControl/>
              <w:ind w:left="-90"/>
              <w:jc w:val="center"/>
              <w:rPr>
                <w:rFonts w:ascii="Calibri" w:eastAsia="Calibri" w:hAnsi="Calibri" w:cs="Calibri"/>
                <w:sz w:val="18"/>
                <w:szCs w:val="18"/>
              </w:rPr>
            </w:pPr>
            <w:r>
              <w:rPr>
                <w:rFonts w:ascii="Calibri" w:eastAsia="Calibri" w:hAnsi="Calibri" w:cs="Calibri"/>
                <w:sz w:val="18"/>
                <w:szCs w:val="18"/>
              </w:rPr>
              <w:t>62.5 </w:t>
            </w:r>
          </w:p>
        </w:tc>
        <w:tc>
          <w:tcPr>
            <w:tcW w:w="1395" w:type="dxa"/>
            <w:tcBorders>
              <w:top w:val="single" w:sz="4" w:space="0" w:color="000000"/>
              <w:left w:val="single" w:sz="4" w:space="0" w:color="000000"/>
              <w:bottom w:val="single" w:sz="4" w:space="0" w:color="000000"/>
              <w:right w:val="single" w:sz="4" w:space="0" w:color="000000"/>
            </w:tcBorders>
            <w:vAlign w:val="bottom"/>
          </w:tcPr>
          <w:p w:rsidR="00A743A1" w14:paraId="2160A44D" w14:textId="77777777">
            <w:pPr>
              <w:widowControl/>
              <w:ind w:left="-90"/>
              <w:jc w:val="center"/>
              <w:rPr>
                <w:rFonts w:ascii="Calibri" w:eastAsia="Calibri" w:hAnsi="Calibri" w:cs="Calibri"/>
                <w:sz w:val="18"/>
                <w:szCs w:val="18"/>
              </w:rPr>
            </w:pPr>
            <w:r>
              <w:rPr>
                <w:rFonts w:ascii="Calibri" w:eastAsia="Calibri" w:hAnsi="Calibri" w:cs="Calibri"/>
                <w:sz w:val="18"/>
                <w:szCs w:val="18"/>
              </w:rPr>
              <w:t>$15.74</w:t>
            </w:r>
          </w:p>
        </w:tc>
        <w:tc>
          <w:tcPr>
            <w:tcW w:w="1200" w:type="dxa"/>
            <w:tcBorders>
              <w:top w:val="single" w:sz="4" w:space="0" w:color="000000"/>
              <w:left w:val="single" w:sz="4" w:space="0" w:color="000000"/>
              <w:bottom w:val="single" w:sz="4" w:space="0" w:color="000000"/>
              <w:right w:val="single" w:sz="8" w:space="0" w:color="000000"/>
            </w:tcBorders>
            <w:vAlign w:val="bottom"/>
          </w:tcPr>
          <w:p w:rsidR="00A743A1" w14:paraId="138BD858" w14:textId="77777777">
            <w:pPr>
              <w:widowControl/>
              <w:ind w:left="-90"/>
              <w:jc w:val="center"/>
              <w:rPr>
                <w:rFonts w:ascii="Calibri" w:eastAsia="Calibri" w:hAnsi="Calibri" w:cs="Calibri"/>
                <w:sz w:val="18"/>
                <w:szCs w:val="18"/>
              </w:rPr>
            </w:pPr>
            <w:r>
              <w:rPr>
                <w:rFonts w:ascii="Calibri" w:eastAsia="Calibri" w:hAnsi="Calibri" w:cs="Calibri"/>
                <w:sz w:val="18"/>
                <w:szCs w:val="18"/>
              </w:rPr>
              <w:t>$983.75</w:t>
            </w:r>
          </w:p>
        </w:tc>
      </w:tr>
      <w:tr w14:paraId="621A70D4" w14:textId="77777777">
        <w:tblPrEx>
          <w:tblW w:w="12315" w:type="dxa"/>
          <w:tblLayout w:type="fixed"/>
          <w:tblLook w:val="0400"/>
        </w:tblPrEx>
        <w:trPr>
          <w:trHeight w:val="615"/>
        </w:trPr>
        <w:tc>
          <w:tcPr>
            <w:tcW w:w="1500" w:type="dxa"/>
            <w:tcBorders>
              <w:top w:val="single" w:sz="6" w:space="0" w:color="000000"/>
              <w:left w:val="single" w:sz="8" w:space="0" w:color="000000"/>
              <w:bottom w:val="single" w:sz="8" w:space="0" w:color="000000"/>
              <w:right w:val="single" w:sz="8" w:space="0" w:color="000000"/>
            </w:tcBorders>
            <w:shd w:val="clear" w:color="auto" w:fill="DDEBF7"/>
            <w:vAlign w:val="bottom"/>
          </w:tcPr>
          <w:p w:rsidR="00A743A1" w14:paraId="0D58F51C" w14:textId="77777777">
            <w:pPr>
              <w:widowControl/>
              <w:ind w:left="360"/>
              <w:rPr>
                <w:rFonts w:ascii="Calibri" w:eastAsia="Calibri" w:hAnsi="Calibri" w:cs="Calibri"/>
                <w:b/>
                <w:sz w:val="18"/>
                <w:szCs w:val="18"/>
              </w:rPr>
            </w:pPr>
            <w:r>
              <w:rPr>
                <w:rFonts w:ascii="Calibri" w:eastAsia="Calibri" w:hAnsi="Calibri" w:cs="Calibri"/>
                <w:b/>
                <w:sz w:val="18"/>
                <w:szCs w:val="18"/>
              </w:rPr>
              <w:t>Totals</w:t>
            </w:r>
          </w:p>
        </w:tc>
        <w:tc>
          <w:tcPr>
            <w:tcW w:w="1425" w:type="dxa"/>
            <w:tcBorders>
              <w:top w:val="single" w:sz="6" w:space="0" w:color="000000"/>
              <w:left w:val="single" w:sz="8" w:space="0" w:color="000000"/>
              <w:bottom w:val="single" w:sz="8" w:space="0" w:color="000000"/>
              <w:right w:val="single" w:sz="8" w:space="0" w:color="000000"/>
            </w:tcBorders>
            <w:shd w:val="clear" w:color="auto" w:fill="000000"/>
            <w:vAlign w:val="bottom"/>
          </w:tcPr>
          <w:p w:rsidR="00A743A1" w14:paraId="28BFFD94" w14:textId="77777777">
            <w:pPr>
              <w:widowControl/>
              <w:ind w:left="360"/>
              <w:rPr>
                <w:rFonts w:ascii="Calibri" w:eastAsia="Calibri" w:hAnsi="Calibri" w:cs="Calibri"/>
                <w:b/>
                <w:sz w:val="18"/>
                <w:szCs w:val="18"/>
              </w:rPr>
            </w:pPr>
            <w:r>
              <w:rPr>
                <w:rFonts w:ascii="Calibri" w:eastAsia="Calibri" w:hAnsi="Calibri" w:cs="Calibri"/>
                <w:b/>
                <w:sz w:val="18"/>
                <w:szCs w:val="18"/>
              </w:rPr>
              <w:t> </w:t>
            </w:r>
          </w:p>
        </w:tc>
        <w:tc>
          <w:tcPr>
            <w:tcW w:w="1575" w:type="dxa"/>
            <w:tcBorders>
              <w:top w:val="single" w:sz="4" w:space="0" w:color="000000"/>
              <w:left w:val="single" w:sz="8" w:space="0" w:color="000000"/>
              <w:bottom w:val="single" w:sz="8" w:space="0" w:color="000000"/>
              <w:right w:val="single" w:sz="8" w:space="0" w:color="000000"/>
            </w:tcBorders>
            <w:shd w:val="clear" w:color="auto" w:fill="000000"/>
            <w:vAlign w:val="bottom"/>
          </w:tcPr>
          <w:p w:rsidR="00A743A1" w14:paraId="686FD867" w14:textId="77777777">
            <w:pPr>
              <w:widowControl/>
              <w:ind w:left="360"/>
              <w:jc w:val="center"/>
              <w:rPr>
                <w:rFonts w:ascii="Calibri" w:eastAsia="Calibri" w:hAnsi="Calibri" w:cs="Calibri"/>
                <w:b/>
                <w:sz w:val="18"/>
                <w:szCs w:val="18"/>
              </w:rPr>
            </w:pPr>
          </w:p>
        </w:tc>
        <w:tc>
          <w:tcPr>
            <w:tcW w:w="1455" w:type="dxa"/>
            <w:tcBorders>
              <w:top w:val="single" w:sz="4" w:space="0" w:color="000000"/>
              <w:left w:val="single" w:sz="8" w:space="0" w:color="000000"/>
              <w:bottom w:val="single" w:sz="8" w:space="0" w:color="000000"/>
              <w:right w:val="single" w:sz="8" w:space="0" w:color="000000"/>
            </w:tcBorders>
            <w:shd w:val="clear" w:color="auto" w:fill="000000"/>
            <w:vAlign w:val="bottom"/>
          </w:tcPr>
          <w:p w:rsidR="00A743A1" w14:paraId="25CDC5C1" w14:textId="77777777">
            <w:pPr>
              <w:widowControl/>
              <w:ind w:left="360"/>
              <w:jc w:val="center"/>
              <w:rPr>
                <w:rFonts w:ascii="Calibri" w:eastAsia="Calibri" w:hAnsi="Calibri" w:cs="Calibri"/>
                <w:b/>
                <w:sz w:val="18"/>
                <w:szCs w:val="18"/>
              </w:rPr>
            </w:pPr>
          </w:p>
        </w:tc>
        <w:tc>
          <w:tcPr>
            <w:tcW w:w="1290" w:type="dxa"/>
            <w:tcBorders>
              <w:top w:val="single" w:sz="4" w:space="0" w:color="000000"/>
              <w:left w:val="single" w:sz="8" w:space="0" w:color="000000"/>
              <w:bottom w:val="single" w:sz="8" w:space="0" w:color="000000"/>
              <w:right w:val="single" w:sz="8" w:space="0" w:color="000000"/>
            </w:tcBorders>
            <w:shd w:val="clear" w:color="auto" w:fill="DDEBF7"/>
            <w:vAlign w:val="bottom"/>
          </w:tcPr>
          <w:p w:rsidR="00A743A1" w14:paraId="62284AE3" w14:textId="77777777">
            <w:pPr>
              <w:widowControl/>
              <w:ind w:left="-90"/>
              <w:jc w:val="center"/>
              <w:rPr>
                <w:rFonts w:ascii="Calibri" w:eastAsia="Calibri" w:hAnsi="Calibri" w:cs="Calibri"/>
                <w:b/>
                <w:sz w:val="18"/>
                <w:szCs w:val="18"/>
              </w:rPr>
            </w:pPr>
            <w:r>
              <w:rPr>
                <w:rFonts w:ascii="Calibri" w:eastAsia="Calibri" w:hAnsi="Calibri" w:cs="Calibri"/>
                <w:b/>
                <w:sz w:val="18"/>
                <w:szCs w:val="18"/>
              </w:rPr>
              <w:t>900</w:t>
            </w:r>
          </w:p>
        </w:tc>
        <w:tc>
          <w:tcPr>
            <w:tcW w:w="1350" w:type="dxa"/>
            <w:tcBorders>
              <w:top w:val="single" w:sz="4" w:space="0" w:color="000000"/>
              <w:left w:val="single" w:sz="8" w:space="0" w:color="000000"/>
              <w:bottom w:val="single" w:sz="8" w:space="0" w:color="000000"/>
              <w:right w:val="single" w:sz="8" w:space="0" w:color="000000"/>
            </w:tcBorders>
            <w:shd w:val="clear" w:color="auto" w:fill="000000"/>
            <w:vAlign w:val="bottom"/>
          </w:tcPr>
          <w:p w:rsidR="00A743A1" w14:paraId="3ECDD522" w14:textId="77777777">
            <w:pPr>
              <w:widowControl/>
              <w:ind w:left="360"/>
              <w:jc w:val="center"/>
              <w:rPr>
                <w:rFonts w:ascii="Calibri" w:eastAsia="Calibri" w:hAnsi="Calibri" w:cs="Calibri"/>
                <w:b/>
                <w:sz w:val="18"/>
                <w:szCs w:val="18"/>
              </w:rPr>
            </w:pPr>
          </w:p>
        </w:tc>
        <w:tc>
          <w:tcPr>
            <w:tcW w:w="1125" w:type="dxa"/>
            <w:tcBorders>
              <w:top w:val="single" w:sz="4" w:space="0" w:color="000000"/>
              <w:left w:val="single" w:sz="8" w:space="0" w:color="000000"/>
              <w:bottom w:val="single" w:sz="8" w:space="0" w:color="000000"/>
              <w:right w:val="single" w:sz="8" w:space="0" w:color="000000"/>
            </w:tcBorders>
            <w:shd w:val="clear" w:color="auto" w:fill="DDEBF7"/>
            <w:vAlign w:val="bottom"/>
          </w:tcPr>
          <w:p w:rsidR="00A743A1" w14:paraId="79765E0D" w14:textId="4B3E80E1">
            <w:pPr>
              <w:widowControl/>
              <w:ind w:left="-90"/>
              <w:jc w:val="center"/>
              <w:rPr>
                <w:rFonts w:ascii="Calibri" w:eastAsia="Calibri" w:hAnsi="Calibri" w:cs="Calibri"/>
                <w:b/>
                <w:sz w:val="18"/>
                <w:szCs w:val="18"/>
              </w:rPr>
            </w:pPr>
            <w:r>
              <w:rPr>
                <w:rFonts w:ascii="Calibri" w:eastAsia="Calibri" w:hAnsi="Calibri" w:cs="Calibri"/>
                <w:b/>
                <w:sz w:val="18"/>
                <w:szCs w:val="18"/>
              </w:rPr>
              <w:t>1,125</w:t>
            </w:r>
          </w:p>
        </w:tc>
        <w:tc>
          <w:tcPr>
            <w:tcW w:w="1395" w:type="dxa"/>
            <w:tcBorders>
              <w:top w:val="single" w:sz="4" w:space="0" w:color="000000"/>
              <w:left w:val="single" w:sz="8" w:space="0" w:color="000000"/>
              <w:bottom w:val="single" w:sz="8" w:space="0" w:color="000000"/>
              <w:right w:val="single" w:sz="8" w:space="0" w:color="000000"/>
            </w:tcBorders>
            <w:shd w:val="clear" w:color="auto" w:fill="000000"/>
            <w:vAlign w:val="bottom"/>
          </w:tcPr>
          <w:p w:rsidR="00A743A1" w14:paraId="4D031DB8" w14:textId="77777777">
            <w:pPr>
              <w:widowControl/>
              <w:ind w:left="360"/>
              <w:rPr>
                <w:rFonts w:ascii="Calibri" w:eastAsia="Calibri" w:hAnsi="Calibri" w:cs="Calibri"/>
                <w:b/>
                <w:sz w:val="18"/>
                <w:szCs w:val="18"/>
              </w:rPr>
            </w:pPr>
            <w:r>
              <w:rPr>
                <w:rFonts w:ascii="Calibri" w:eastAsia="Calibri" w:hAnsi="Calibri" w:cs="Calibri"/>
                <w:b/>
                <w:sz w:val="18"/>
                <w:szCs w:val="18"/>
              </w:rPr>
              <w:t> </w:t>
            </w:r>
          </w:p>
        </w:tc>
        <w:tc>
          <w:tcPr>
            <w:tcW w:w="1200" w:type="dxa"/>
            <w:tcBorders>
              <w:top w:val="single" w:sz="4" w:space="0" w:color="000000"/>
              <w:left w:val="single" w:sz="8" w:space="0" w:color="000000"/>
              <w:bottom w:val="single" w:sz="8" w:space="0" w:color="000000"/>
              <w:right w:val="single" w:sz="8" w:space="0" w:color="000000"/>
            </w:tcBorders>
            <w:shd w:val="clear" w:color="auto" w:fill="DDEBF7"/>
            <w:vAlign w:val="bottom"/>
          </w:tcPr>
          <w:p w:rsidR="00A743A1" w14:paraId="0B980592" w14:textId="17DAA4C8">
            <w:pPr>
              <w:widowControl/>
              <w:ind w:left="-90"/>
              <w:jc w:val="center"/>
              <w:rPr>
                <w:rFonts w:ascii="Calibri" w:eastAsia="Calibri" w:hAnsi="Calibri" w:cs="Calibri"/>
                <w:b/>
                <w:sz w:val="18"/>
                <w:szCs w:val="18"/>
              </w:rPr>
            </w:pPr>
            <w:r>
              <w:rPr>
                <w:rFonts w:ascii="Calibri" w:eastAsia="Calibri" w:hAnsi="Calibri" w:cs="Calibri"/>
                <w:b/>
                <w:sz w:val="18"/>
                <w:szCs w:val="18"/>
              </w:rPr>
              <w:t> $34,431.25</w:t>
            </w:r>
          </w:p>
        </w:tc>
      </w:tr>
    </w:tbl>
    <w:p w:rsidR="00A743A1" w14:paraId="2B675719" w14:textId="77777777">
      <w:pPr>
        <w:spacing w:line="259" w:lineRule="auto"/>
        <w:ind w:left="360"/>
        <w:rPr>
          <w:b/>
          <w:color w:val="FF0000"/>
        </w:rPr>
      </w:pPr>
    </w:p>
    <w:p w:rsidR="00A743A1" w14:paraId="36852B01" w14:textId="77777777">
      <w:pPr>
        <w:tabs>
          <w:tab w:val="left" w:pos="360"/>
        </w:tabs>
        <w:spacing w:before="240"/>
      </w:pPr>
      <w:bookmarkStart w:id="0" w:name="_heading=h.xhorh5wv9no7" w:colFirst="0" w:colLast="0"/>
      <w:bookmarkEnd w:id="0"/>
    </w:p>
    <w:p w:rsidR="00A743A1" w14:paraId="2DCFA5CC" w14:textId="77777777">
      <w:pPr>
        <w:tabs>
          <w:tab w:val="left" w:pos="360"/>
        </w:tabs>
        <w:spacing w:before="240"/>
      </w:pPr>
      <w:bookmarkStart w:id="1" w:name="_heading=h.w0911ds79csc" w:colFirst="0" w:colLast="0"/>
      <w:bookmarkEnd w:id="1"/>
    </w:p>
    <w:p w:rsidR="00A743A1" w14:paraId="1218542F" w14:textId="77777777">
      <w:pPr>
        <w:tabs>
          <w:tab w:val="left" w:pos="360"/>
        </w:tabs>
        <w:spacing w:before="240"/>
      </w:pPr>
      <w:bookmarkStart w:id="2" w:name="_heading=h.yrna7fkd511c" w:colFirst="0" w:colLast="0"/>
      <w:bookmarkEnd w:id="2"/>
    </w:p>
    <w:p w:rsidR="00A743A1" w14:paraId="4A625714" w14:textId="77777777">
      <w:pPr>
        <w:tabs>
          <w:tab w:val="left" w:pos="360"/>
        </w:tabs>
        <w:spacing w:before="240"/>
      </w:pPr>
      <w:bookmarkStart w:id="3" w:name="_heading=h.1l2ghvypqdd5" w:colFirst="0" w:colLast="0"/>
      <w:bookmarkEnd w:id="3"/>
    </w:p>
    <w:p w:rsidR="00A743A1" w14:paraId="39B38976" w14:textId="77777777">
      <w:pPr>
        <w:tabs>
          <w:tab w:val="left" w:pos="360"/>
        </w:tabs>
        <w:spacing w:before="240"/>
      </w:pPr>
      <w:bookmarkStart w:id="4" w:name="_heading=h.2h0n5oa6mlvy" w:colFirst="0" w:colLast="0"/>
      <w:bookmarkEnd w:id="4"/>
    </w:p>
    <w:p w:rsidR="00A743A1" w14:paraId="37AD3CA0" w14:textId="77777777">
      <w:pPr>
        <w:tabs>
          <w:tab w:val="left" w:pos="360"/>
        </w:tabs>
        <w:spacing w:before="240"/>
      </w:pPr>
      <w:bookmarkStart w:id="5" w:name="_heading=h.bpltph22599" w:colFirst="0" w:colLast="0"/>
      <w:bookmarkEnd w:id="5"/>
    </w:p>
    <w:p w:rsidR="00A743A1" w14:paraId="0BFB87EA" w14:textId="77777777">
      <w:pPr>
        <w:tabs>
          <w:tab w:val="left" w:pos="360"/>
        </w:tabs>
        <w:spacing w:before="240"/>
      </w:pPr>
      <w:bookmarkStart w:id="6" w:name="_heading=h.41r1zyt3h64l" w:colFirst="0" w:colLast="0"/>
      <w:bookmarkEnd w:id="6"/>
    </w:p>
    <w:p w:rsidR="00A743A1" w14:paraId="4B99E1EA" w14:textId="77777777">
      <w:pPr>
        <w:tabs>
          <w:tab w:val="left" w:pos="360"/>
        </w:tabs>
        <w:spacing w:before="240"/>
      </w:pPr>
      <w:bookmarkStart w:id="7" w:name="_heading=h.37f8arhvw3r9" w:colFirst="0" w:colLast="0"/>
      <w:bookmarkEnd w:id="7"/>
    </w:p>
    <w:p w:rsidR="00DE3227" w14:paraId="17B635F7" w14:textId="77777777">
      <w:pPr>
        <w:tabs>
          <w:tab w:val="left" w:pos="360"/>
        </w:tabs>
        <w:spacing w:before="240"/>
      </w:pPr>
      <w:bookmarkStart w:id="8" w:name="_heading=h.8pumsttgps0t" w:colFirst="0" w:colLast="0"/>
      <w:bookmarkEnd w:id="8"/>
    </w:p>
    <w:p w:rsidR="00A743A1" w14:paraId="697CB9E7" w14:textId="50463991">
      <w:pPr>
        <w:tabs>
          <w:tab w:val="left" w:pos="360"/>
        </w:tabs>
        <w:spacing w:before="240"/>
        <w:sectPr>
          <w:pgSz w:w="15840" w:h="12240" w:orient="landscape"/>
          <w:pgMar w:top="640" w:right="1080" w:bottom="1200" w:left="1080" w:header="0" w:footer="714" w:gutter="0"/>
          <w:cols w:space="720"/>
        </w:sectPr>
      </w:pPr>
      <w:r>
        <w:t xml:space="preserve">* The Mean Hourly Wage Rate for All Occupations from the </w:t>
      </w:r>
      <w:hyperlink r:id="rId13">
        <w:r>
          <w:rPr>
            <w:color w:val="1155CC"/>
            <w:u w:val="single"/>
          </w:rPr>
          <w:t>U.S. B</w:t>
        </w:r>
        <w:r>
          <w:rPr>
            <w:color w:val="1155CC"/>
            <w:u w:val="single"/>
          </w:rPr>
          <w:t>u</w:t>
        </w:r>
        <w:r>
          <w:rPr>
            <w:color w:val="1155CC"/>
            <w:u w:val="single"/>
          </w:rPr>
          <w:t>reau of labor Statistics May 2023 National Occupational Employment and Wage Estimates</w:t>
        </w:r>
      </w:hyperlink>
      <w:r>
        <w:t xml:space="preserve"> </w:t>
      </w:r>
      <w:r w:rsidR="00A85C56">
        <w:t>(</w:t>
      </w:r>
      <w:hyperlink r:id="rId13" w:history="1">
        <w:r w:rsidRPr="003B187F" w:rsidR="00A85C56">
          <w:rPr>
            <w:rStyle w:val="Hyperlink"/>
          </w:rPr>
          <w:t>https://www.bls.gov/oes/current/oes_nat.htm</w:t>
        </w:r>
      </w:hyperlink>
      <w:r w:rsidR="00A85C56">
        <w:t xml:space="preserve">) </w:t>
      </w:r>
      <w:r>
        <w:t>was used since respondents will likely span all occupational categories.  For the Mean Hourly Wage Rate for the Youth applications, the All Occupations rate was divided in half since most individuals under age 18 will be making minimum wage or slightly above, if they are working.</w:t>
      </w:r>
    </w:p>
    <w:p w:rsidR="00A743A1" w14:paraId="67708BDA" w14:textId="77777777">
      <w:pPr>
        <w:numPr>
          <w:ilvl w:val="0"/>
          <w:numId w:val="1"/>
        </w:numPr>
        <w:tabs>
          <w:tab w:val="left" w:pos="360"/>
        </w:tabs>
        <w:spacing w:before="80"/>
        <w:ind w:left="180" w:hanging="270"/>
      </w:pPr>
      <w:bookmarkStart w:id="9" w:name="_heading=h.3512q7v28d0z" w:colFirst="0" w:colLast="0"/>
      <w:bookmarkStart w:id="10" w:name="_heading=h.z04ca95omw1e" w:colFirst="0" w:colLast="0"/>
      <w:bookmarkStart w:id="11" w:name="_GoBack"/>
      <w:bookmarkEnd w:id="9"/>
      <w:bookmarkEnd w:id="10"/>
      <w:bookmarkEnd w:id="11"/>
      <w:r>
        <w:rPr>
          <w:b/>
        </w:rPr>
        <w:t>Provide an estimate for the total annual cost burden to respondents or record keepers resulting from the collection of information. (Do not include the cost of any hour burden already reflected on the burden worksheet).</w:t>
      </w:r>
    </w:p>
    <w:p w:rsidR="00A743A1" w14:paraId="63B2259A" w14:textId="77777777">
      <w:pPr>
        <w:tabs>
          <w:tab w:val="left" w:pos="360"/>
        </w:tabs>
        <w:spacing w:before="240" w:after="240"/>
      </w:pPr>
      <w:r>
        <w:t>There are no capital or start-up costs. No special equipment will need to be obtained for this information collection. ONMS expects applications to cost about $2 per person for the cost of mailing the completed application, for a total annual cost to the public of $450.00 (25% of 900 applications x $2/person).</w:t>
      </w:r>
    </w:p>
    <w:tbl>
      <w:tblPr>
        <w:tblStyle w:val="a7"/>
        <w:tblW w:w="10080" w:type="dxa"/>
        <w:tblBorders>
          <w:top w:val="nil"/>
          <w:left w:val="nil"/>
          <w:bottom w:val="nil"/>
          <w:right w:val="nil"/>
          <w:insideH w:val="nil"/>
          <w:insideV w:val="nil"/>
        </w:tblBorders>
        <w:tblLayout w:type="fixed"/>
        <w:tblLook w:val="0600"/>
      </w:tblPr>
      <w:tblGrid>
        <w:gridCol w:w="3016"/>
        <w:gridCol w:w="1486"/>
        <w:gridCol w:w="1387"/>
        <w:gridCol w:w="1359"/>
        <w:gridCol w:w="1387"/>
        <w:gridCol w:w="1445"/>
      </w:tblGrid>
      <w:tr w14:paraId="751A0B82" w14:textId="77777777" w:rsidTr="00F330EB">
        <w:tblPrEx>
          <w:tblW w:w="10080" w:type="dxa"/>
          <w:tblBorders>
            <w:top w:val="nil"/>
            <w:left w:val="nil"/>
            <w:bottom w:val="nil"/>
            <w:right w:val="nil"/>
            <w:insideH w:val="nil"/>
            <w:insideV w:val="nil"/>
          </w:tblBorders>
          <w:tblLayout w:type="fixed"/>
          <w:tblLook w:val="0600"/>
        </w:tblPrEx>
        <w:trPr>
          <w:trHeight w:val="1073"/>
        </w:trPr>
        <w:tc>
          <w:tcPr>
            <w:tcW w:w="3016" w:type="dxa"/>
            <w:tcBorders>
              <w:top w:val="single" w:sz="6" w:space="0" w:color="000000"/>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rsidR="00A743A1" w14:paraId="3484ABF5" w14:textId="77777777">
            <w:pPr>
              <w:tabs>
                <w:tab w:val="left" w:pos="360"/>
              </w:tabs>
              <w:spacing w:before="240" w:after="240" w:line="276" w:lineRule="auto"/>
              <w:ind w:left="-620"/>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486" w:type="dxa"/>
            <w:tcBorders>
              <w:top w:val="single" w:sz="6" w:space="0" w:color="000000"/>
              <w:left w:val="nil"/>
              <w:bottom w:val="single" w:sz="6" w:space="0" w:color="000000"/>
              <w:right w:val="single" w:sz="6" w:space="0" w:color="000000"/>
            </w:tcBorders>
            <w:shd w:val="clear" w:color="auto" w:fill="BDD7EE"/>
            <w:tcMar>
              <w:top w:w="0" w:type="dxa"/>
              <w:left w:w="100" w:type="dxa"/>
              <w:bottom w:w="0" w:type="dxa"/>
              <w:right w:w="100" w:type="dxa"/>
            </w:tcMar>
          </w:tcPr>
          <w:p w:rsidR="00A743A1" w14:paraId="60C5B29D" w14:textId="77777777">
            <w:pPr>
              <w:tabs>
                <w:tab w:val="left" w:pos="360"/>
              </w:tabs>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 of Respondents Submitting by Mail</w:t>
            </w:r>
            <w:r>
              <w:rPr>
                <w:rFonts w:ascii="Calibri" w:eastAsia="Calibri" w:hAnsi="Calibri" w:cs="Calibri"/>
                <w:b/>
                <w:sz w:val="16"/>
                <w:szCs w:val="16"/>
              </w:rPr>
              <w:br/>
              <w:t xml:space="preserve"> (a)</w:t>
            </w:r>
          </w:p>
        </w:tc>
        <w:tc>
          <w:tcPr>
            <w:tcW w:w="1387" w:type="dxa"/>
            <w:tcBorders>
              <w:top w:val="single" w:sz="6" w:space="0" w:color="000000"/>
              <w:left w:val="nil"/>
              <w:bottom w:val="single" w:sz="6" w:space="0" w:color="000000"/>
              <w:right w:val="single" w:sz="6" w:space="0" w:color="000000"/>
            </w:tcBorders>
            <w:shd w:val="clear" w:color="auto" w:fill="BDD7EE"/>
            <w:tcMar>
              <w:top w:w="0" w:type="dxa"/>
              <w:left w:w="100" w:type="dxa"/>
              <w:bottom w:w="0" w:type="dxa"/>
              <w:right w:w="100" w:type="dxa"/>
            </w:tcMar>
          </w:tcPr>
          <w:p w:rsidR="00A743A1" w14:paraId="1B621E5C" w14:textId="77777777">
            <w:pPr>
              <w:tabs>
                <w:tab w:val="left" w:pos="360"/>
              </w:tabs>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 xml:space="preserve"> (b)</w:t>
            </w:r>
          </w:p>
        </w:tc>
        <w:tc>
          <w:tcPr>
            <w:tcW w:w="1359" w:type="dxa"/>
            <w:tcBorders>
              <w:top w:val="single" w:sz="6" w:space="0" w:color="000000"/>
              <w:left w:val="nil"/>
              <w:bottom w:val="single" w:sz="6" w:space="0" w:color="000000"/>
              <w:right w:val="single" w:sz="6" w:space="0" w:color="000000"/>
            </w:tcBorders>
            <w:shd w:val="clear" w:color="auto" w:fill="BDD7EE"/>
            <w:tcMar>
              <w:top w:w="0" w:type="dxa"/>
              <w:left w:w="100" w:type="dxa"/>
              <w:bottom w:w="0" w:type="dxa"/>
              <w:right w:w="100" w:type="dxa"/>
            </w:tcMar>
          </w:tcPr>
          <w:p w:rsidR="00A743A1" w14:paraId="1E33636D" w14:textId="77777777">
            <w:pPr>
              <w:tabs>
                <w:tab w:val="left" w:pos="360"/>
              </w:tabs>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 xml:space="preserve"> Total # of Annual Mailed Responses</w:t>
            </w:r>
            <w:r>
              <w:rPr>
                <w:rFonts w:ascii="Calibri" w:eastAsia="Calibri" w:hAnsi="Calibri" w:cs="Calibri"/>
                <w:b/>
                <w:sz w:val="16"/>
                <w:szCs w:val="16"/>
              </w:rPr>
              <w:br/>
              <w:t xml:space="preserve"> (c) = (a) x (b)</w:t>
            </w:r>
          </w:p>
        </w:tc>
        <w:tc>
          <w:tcPr>
            <w:tcW w:w="1387" w:type="dxa"/>
            <w:tcBorders>
              <w:top w:val="single" w:sz="6" w:space="0" w:color="000000"/>
              <w:left w:val="nil"/>
              <w:bottom w:val="single" w:sz="6" w:space="0" w:color="000000"/>
              <w:right w:val="single" w:sz="6" w:space="0" w:color="000000"/>
            </w:tcBorders>
            <w:shd w:val="clear" w:color="auto" w:fill="BDD7EE"/>
            <w:tcMar>
              <w:top w:w="0" w:type="dxa"/>
              <w:left w:w="100" w:type="dxa"/>
              <w:bottom w:w="0" w:type="dxa"/>
              <w:right w:w="100" w:type="dxa"/>
            </w:tcMar>
          </w:tcPr>
          <w:p w:rsidR="00A743A1" w14:paraId="347A0253" w14:textId="77777777">
            <w:pPr>
              <w:tabs>
                <w:tab w:val="left" w:pos="360"/>
              </w:tabs>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Cost Burden / Respondent</w:t>
            </w:r>
            <w:r>
              <w:rPr>
                <w:rFonts w:ascii="Calibri" w:eastAsia="Calibri" w:hAnsi="Calibri" w:cs="Calibri"/>
                <w:b/>
                <w:sz w:val="16"/>
                <w:szCs w:val="16"/>
              </w:rPr>
              <w:br/>
              <w:t xml:space="preserve"> (h)</w:t>
            </w:r>
          </w:p>
        </w:tc>
        <w:tc>
          <w:tcPr>
            <w:tcW w:w="1445" w:type="dxa"/>
            <w:tcBorders>
              <w:top w:val="single" w:sz="6" w:space="0" w:color="000000"/>
              <w:left w:val="nil"/>
              <w:bottom w:val="single" w:sz="6" w:space="0" w:color="000000"/>
              <w:right w:val="single" w:sz="6" w:space="0" w:color="000000"/>
            </w:tcBorders>
            <w:shd w:val="clear" w:color="auto" w:fill="BDD7EE"/>
            <w:tcMar>
              <w:top w:w="0" w:type="dxa"/>
              <w:left w:w="100" w:type="dxa"/>
              <w:bottom w:w="0" w:type="dxa"/>
              <w:right w:w="100" w:type="dxa"/>
            </w:tcMar>
          </w:tcPr>
          <w:p w:rsidR="00A743A1" w14:paraId="47B7E6B2" w14:textId="77777777">
            <w:pPr>
              <w:tabs>
                <w:tab w:val="left" w:pos="360"/>
              </w:tabs>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Total Annual Cost Burden</w:t>
            </w:r>
            <w:r>
              <w:rPr>
                <w:rFonts w:ascii="Calibri" w:eastAsia="Calibri" w:hAnsi="Calibri" w:cs="Calibri"/>
                <w:b/>
                <w:sz w:val="16"/>
                <w:szCs w:val="16"/>
              </w:rPr>
              <w:br/>
              <w:t xml:space="preserve"> (</w:t>
            </w:r>
            <w:r>
              <w:rPr>
                <w:rFonts w:ascii="Calibri" w:eastAsia="Calibri" w:hAnsi="Calibri" w:cs="Calibri"/>
                <w:b/>
                <w:sz w:val="16"/>
                <w:szCs w:val="16"/>
              </w:rPr>
              <w:t>i</w:t>
            </w:r>
            <w:r>
              <w:rPr>
                <w:rFonts w:ascii="Calibri" w:eastAsia="Calibri" w:hAnsi="Calibri" w:cs="Calibri"/>
                <w:b/>
                <w:sz w:val="16"/>
                <w:szCs w:val="16"/>
              </w:rPr>
              <w:t>) = (c) x (h)</w:t>
            </w:r>
          </w:p>
        </w:tc>
      </w:tr>
      <w:tr w14:paraId="40DF5047" w14:textId="77777777" w:rsidTr="00F330EB">
        <w:tblPrEx>
          <w:tblW w:w="10080" w:type="dxa"/>
          <w:tblLayout w:type="fixed"/>
          <w:tblLook w:val="0600"/>
        </w:tblPrEx>
        <w:trPr>
          <w:trHeight w:val="668"/>
        </w:trPr>
        <w:tc>
          <w:tcPr>
            <w:tcW w:w="301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A743A1" w14:paraId="03387A0F" w14:textId="77777777">
            <w:pPr>
              <w:tabs>
                <w:tab w:val="left" w:pos="360"/>
              </w:tabs>
              <w:spacing w:before="240" w:after="240" w:line="276" w:lineRule="auto"/>
              <w:rPr>
                <w:rFonts w:ascii="Calibri" w:eastAsia="Calibri" w:hAnsi="Calibri" w:cs="Calibri"/>
                <w:sz w:val="16"/>
                <w:szCs w:val="16"/>
              </w:rPr>
            </w:pPr>
            <w:r>
              <w:rPr>
                <w:rFonts w:ascii="Calibri" w:eastAsia="Calibri" w:hAnsi="Calibri" w:cs="Calibri"/>
                <w:sz w:val="16"/>
                <w:szCs w:val="16"/>
              </w:rPr>
              <w:t>General Sanctuary Advisory Council Application</w:t>
            </w:r>
          </w:p>
        </w:tc>
        <w:tc>
          <w:tcPr>
            <w:tcW w:w="1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28AF406E" w14:textId="77777777">
            <w:pPr>
              <w:tabs>
                <w:tab w:val="left" w:pos="36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200</w:t>
            </w:r>
          </w:p>
        </w:tc>
        <w:tc>
          <w:tcPr>
            <w:tcW w:w="138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66479188" w14:textId="77777777">
            <w:pPr>
              <w:tabs>
                <w:tab w:val="left" w:pos="36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1</w:t>
            </w:r>
          </w:p>
        </w:tc>
        <w:tc>
          <w:tcPr>
            <w:tcW w:w="135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62A6E984" w14:textId="77777777">
            <w:pPr>
              <w:tabs>
                <w:tab w:val="left" w:pos="36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200</w:t>
            </w:r>
          </w:p>
        </w:tc>
        <w:tc>
          <w:tcPr>
            <w:tcW w:w="138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3859685C" w14:textId="77777777">
            <w:pPr>
              <w:tabs>
                <w:tab w:val="left" w:pos="72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 xml:space="preserve"> $2.00</w:t>
            </w:r>
          </w:p>
        </w:tc>
        <w:tc>
          <w:tcPr>
            <w:tcW w:w="144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5905717B" w14:textId="77777777">
            <w:pPr>
              <w:tabs>
                <w:tab w:val="left" w:pos="360"/>
              </w:tabs>
              <w:spacing w:before="240" w:after="240" w:line="276" w:lineRule="auto"/>
              <w:ind w:left="-180"/>
              <w:jc w:val="right"/>
              <w:rPr>
                <w:rFonts w:ascii="Calibri" w:eastAsia="Calibri" w:hAnsi="Calibri" w:cs="Calibri"/>
                <w:sz w:val="16"/>
                <w:szCs w:val="16"/>
              </w:rPr>
            </w:pPr>
            <w:r>
              <w:rPr>
                <w:rFonts w:ascii="Calibri" w:eastAsia="Calibri" w:hAnsi="Calibri" w:cs="Calibri"/>
                <w:sz w:val="16"/>
                <w:szCs w:val="16"/>
              </w:rPr>
              <w:t>$ 400.00</w:t>
            </w:r>
          </w:p>
        </w:tc>
      </w:tr>
      <w:tr w14:paraId="3F3C4D14" w14:textId="77777777" w:rsidTr="00F330EB">
        <w:tblPrEx>
          <w:tblW w:w="10080" w:type="dxa"/>
          <w:tblLayout w:type="fixed"/>
          <w:tblLook w:val="0600"/>
        </w:tblPrEx>
        <w:trPr>
          <w:trHeight w:val="713"/>
        </w:trPr>
        <w:tc>
          <w:tcPr>
            <w:tcW w:w="301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A743A1" w14:paraId="52179067" w14:textId="77777777">
            <w:pPr>
              <w:tabs>
                <w:tab w:val="left" w:pos="360"/>
              </w:tabs>
              <w:spacing w:before="240" w:after="240" w:line="276" w:lineRule="auto"/>
              <w:rPr>
                <w:rFonts w:ascii="Calibri" w:eastAsia="Calibri" w:hAnsi="Calibri" w:cs="Calibri"/>
                <w:sz w:val="16"/>
                <w:szCs w:val="16"/>
              </w:rPr>
            </w:pPr>
            <w:r>
              <w:rPr>
                <w:rFonts w:ascii="Calibri" w:eastAsia="Calibri" w:hAnsi="Calibri" w:cs="Calibri"/>
                <w:sz w:val="16"/>
                <w:szCs w:val="16"/>
              </w:rPr>
              <w:t>Youth Sanctuary Advisory Council Application</w:t>
            </w:r>
          </w:p>
        </w:tc>
        <w:tc>
          <w:tcPr>
            <w:tcW w:w="1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6D0BACBC" w14:textId="77777777">
            <w:pPr>
              <w:tabs>
                <w:tab w:val="left" w:pos="36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25</w:t>
            </w:r>
          </w:p>
        </w:tc>
        <w:tc>
          <w:tcPr>
            <w:tcW w:w="138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73EEA905" w14:textId="77777777">
            <w:pPr>
              <w:tabs>
                <w:tab w:val="left" w:pos="36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1</w:t>
            </w:r>
          </w:p>
        </w:tc>
        <w:tc>
          <w:tcPr>
            <w:tcW w:w="135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25D7276B" w14:textId="77777777">
            <w:pPr>
              <w:tabs>
                <w:tab w:val="left" w:pos="36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25</w:t>
            </w:r>
          </w:p>
        </w:tc>
        <w:tc>
          <w:tcPr>
            <w:tcW w:w="138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4A0FFE6D" w14:textId="77777777">
            <w:pPr>
              <w:tabs>
                <w:tab w:val="left" w:pos="720"/>
              </w:tabs>
              <w:spacing w:before="240" w:after="240" w:line="276" w:lineRule="auto"/>
              <w:ind w:left="-180"/>
              <w:jc w:val="center"/>
              <w:rPr>
                <w:rFonts w:ascii="Calibri" w:eastAsia="Calibri" w:hAnsi="Calibri" w:cs="Calibri"/>
                <w:sz w:val="16"/>
                <w:szCs w:val="16"/>
              </w:rPr>
            </w:pPr>
            <w:r>
              <w:rPr>
                <w:rFonts w:ascii="Calibri" w:eastAsia="Calibri" w:hAnsi="Calibri" w:cs="Calibri"/>
                <w:sz w:val="16"/>
                <w:szCs w:val="16"/>
              </w:rPr>
              <w:t xml:space="preserve"> $2.00</w:t>
            </w:r>
          </w:p>
        </w:tc>
        <w:tc>
          <w:tcPr>
            <w:tcW w:w="144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A743A1" w14:paraId="62A06B2B" w14:textId="77777777">
            <w:pPr>
              <w:tabs>
                <w:tab w:val="left" w:pos="360"/>
              </w:tabs>
              <w:spacing w:before="240" w:after="240" w:line="276" w:lineRule="auto"/>
              <w:ind w:left="-180"/>
              <w:jc w:val="right"/>
              <w:rPr>
                <w:rFonts w:ascii="Calibri" w:eastAsia="Calibri" w:hAnsi="Calibri" w:cs="Calibri"/>
                <w:sz w:val="16"/>
                <w:szCs w:val="16"/>
              </w:rPr>
            </w:pPr>
            <w:r>
              <w:rPr>
                <w:rFonts w:ascii="Calibri" w:eastAsia="Calibri" w:hAnsi="Calibri" w:cs="Calibri"/>
                <w:sz w:val="16"/>
                <w:szCs w:val="16"/>
              </w:rPr>
              <w:t>$  50</w:t>
            </w:r>
            <w:r>
              <w:rPr>
                <w:rFonts w:ascii="Calibri" w:eastAsia="Calibri" w:hAnsi="Calibri" w:cs="Calibri"/>
                <w:sz w:val="16"/>
                <w:szCs w:val="16"/>
              </w:rPr>
              <w:t>.00</w:t>
            </w:r>
          </w:p>
        </w:tc>
      </w:tr>
      <w:tr w14:paraId="3244258F" w14:textId="77777777" w:rsidTr="00F330EB">
        <w:tblPrEx>
          <w:tblW w:w="10080" w:type="dxa"/>
          <w:tblLayout w:type="fixed"/>
          <w:tblLook w:val="0600"/>
        </w:tblPrEx>
        <w:trPr>
          <w:trHeight w:val="315"/>
        </w:trPr>
        <w:tc>
          <w:tcPr>
            <w:tcW w:w="3016" w:type="dxa"/>
            <w:tcBorders>
              <w:top w:val="nil"/>
              <w:left w:val="single" w:sz="6" w:space="0" w:color="000000"/>
              <w:bottom w:val="single" w:sz="6" w:space="0" w:color="000000"/>
              <w:right w:val="single" w:sz="6" w:space="0" w:color="000000"/>
            </w:tcBorders>
            <w:shd w:val="clear" w:color="auto" w:fill="DDEBF7"/>
            <w:tcMar>
              <w:top w:w="0" w:type="dxa"/>
              <w:left w:w="100" w:type="dxa"/>
              <w:bottom w:w="0" w:type="dxa"/>
              <w:right w:w="100" w:type="dxa"/>
            </w:tcMar>
          </w:tcPr>
          <w:p w:rsidR="00A743A1" w14:paraId="0765C6CB" w14:textId="77777777">
            <w:pPr>
              <w:tabs>
                <w:tab w:val="left" w:pos="360"/>
              </w:tabs>
              <w:spacing w:before="240" w:after="240" w:line="276" w:lineRule="auto"/>
              <w:ind w:left="-620"/>
              <w:jc w:val="right"/>
              <w:rPr>
                <w:rFonts w:ascii="Calibri" w:eastAsia="Calibri" w:hAnsi="Calibri" w:cs="Calibri"/>
                <w:b/>
                <w:sz w:val="16"/>
                <w:szCs w:val="16"/>
              </w:rPr>
            </w:pPr>
            <w:r>
              <w:rPr>
                <w:rFonts w:ascii="Calibri" w:eastAsia="Calibri" w:hAnsi="Calibri" w:cs="Calibri"/>
                <w:b/>
                <w:sz w:val="16"/>
                <w:szCs w:val="16"/>
              </w:rPr>
              <w:t>TOTALS</w:t>
            </w:r>
          </w:p>
        </w:tc>
        <w:tc>
          <w:tcPr>
            <w:tcW w:w="1486" w:type="dxa"/>
            <w:tcBorders>
              <w:top w:val="nil"/>
              <w:left w:val="nil"/>
              <w:bottom w:val="single" w:sz="6" w:space="0" w:color="000000"/>
              <w:right w:val="single" w:sz="6" w:space="0" w:color="000000"/>
            </w:tcBorders>
            <w:shd w:val="clear" w:color="auto" w:fill="000000"/>
            <w:tcMar>
              <w:top w:w="0" w:type="dxa"/>
              <w:left w:w="100" w:type="dxa"/>
              <w:bottom w:w="0" w:type="dxa"/>
              <w:right w:w="100" w:type="dxa"/>
            </w:tcMar>
          </w:tcPr>
          <w:p w:rsidR="00A743A1" w14:paraId="66881B02" w14:textId="77777777">
            <w:pPr>
              <w:tabs>
                <w:tab w:val="left" w:pos="360"/>
              </w:tabs>
              <w:spacing w:before="240" w:after="240"/>
              <w:ind w:left="-620"/>
            </w:pPr>
          </w:p>
        </w:tc>
        <w:tc>
          <w:tcPr>
            <w:tcW w:w="1387" w:type="dxa"/>
            <w:tcBorders>
              <w:top w:val="nil"/>
              <w:left w:val="nil"/>
              <w:bottom w:val="single" w:sz="6" w:space="0" w:color="000000"/>
              <w:right w:val="single" w:sz="6" w:space="0" w:color="000000"/>
            </w:tcBorders>
            <w:shd w:val="clear" w:color="auto" w:fill="000000"/>
            <w:tcMar>
              <w:top w:w="0" w:type="dxa"/>
              <w:left w:w="100" w:type="dxa"/>
              <w:bottom w:w="0" w:type="dxa"/>
              <w:right w:w="100" w:type="dxa"/>
            </w:tcMar>
          </w:tcPr>
          <w:p w:rsidR="00A743A1" w14:paraId="0E80FD96" w14:textId="77777777">
            <w:pPr>
              <w:tabs>
                <w:tab w:val="left" w:pos="360"/>
              </w:tabs>
              <w:spacing w:before="240" w:after="240" w:line="276" w:lineRule="auto"/>
              <w:ind w:left="-620"/>
              <w:jc w:val="right"/>
              <w:rPr>
                <w:rFonts w:ascii="Calibri" w:eastAsia="Calibri" w:hAnsi="Calibri" w:cs="Calibri"/>
                <w:b/>
                <w:sz w:val="16"/>
                <w:szCs w:val="16"/>
              </w:rPr>
            </w:pPr>
            <w:r>
              <w:rPr>
                <w:rFonts w:ascii="Calibri" w:eastAsia="Calibri" w:hAnsi="Calibri" w:cs="Calibri"/>
                <w:b/>
                <w:sz w:val="16"/>
                <w:szCs w:val="16"/>
              </w:rPr>
              <w:t xml:space="preserve"> </w:t>
            </w:r>
          </w:p>
        </w:tc>
        <w:tc>
          <w:tcPr>
            <w:tcW w:w="1359" w:type="dxa"/>
            <w:tcBorders>
              <w:top w:val="nil"/>
              <w:left w:val="nil"/>
              <w:bottom w:val="single" w:sz="6" w:space="0" w:color="000000"/>
              <w:right w:val="single" w:sz="6" w:space="0" w:color="000000"/>
            </w:tcBorders>
            <w:shd w:val="clear" w:color="auto" w:fill="DDEBF7"/>
            <w:tcMar>
              <w:top w:w="0" w:type="dxa"/>
              <w:left w:w="100" w:type="dxa"/>
              <w:bottom w:w="0" w:type="dxa"/>
              <w:right w:w="100" w:type="dxa"/>
            </w:tcMar>
          </w:tcPr>
          <w:p w:rsidR="00A743A1" w14:paraId="058D1F83" w14:textId="77777777">
            <w:pPr>
              <w:tabs>
                <w:tab w:val="left" w:pos="360"/>
              </w:tabs>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225</w:t>
            </w:r>
          </w:p>
        </w:tc>
        <w:tc>
          <w:tcPr>
            <w:tcW w:w="1387" w:type="dxa"/>
            <w:tcBorders>
              <w:top w:val="nil"/>
              <w:left w:val="nil"/>
              <w:bottom w:val="single" w:sz="6" w:space="0" w:color="000000"/>
              <w:right w:val="single" w:sz="6" w:space="0" w:color="000000"/>
            </w:tcBorders>
            <w:shd w:val="clear" w:color="auto" w:fill="000000"/>
            <w:tcMar>
              <w:top w:w="0" w:type="dxa"/>
              <w:left w:w="100" w:type="dxa"/>
              <w:bottom w:w="0" w:type="dxa"/>
              <w:right w:w="100" w:type="dxa"/>
            </w:tcMar>
          </w:tcPr>
          <w:p w:rsidR="00A743A1" w14:paraId="11FEAB07" w14:textId="77777777">
            <w:pPr>
              <w:tabs>
                <w:tab w:val="left" w:pos="360"/>
              </w:tabs>
              <w:spacing w:before="240" w:after="240" w:line="276" w:lineRule="auto"/>
              <w:ind w:left="-620"/>
              <w:jc w:val="right"/>
              <w:rPr>
                <w:rFonts w:ascii="Calibri" w:eastAsia="Calibri" w:hAnsi="Calibri" w:cs="Calibri"/>
                <w:b/>
                <w:sz w:val="16"/>
                <w:szCs w:val="16"/>
              </w:rPr>
            </w:pPr>
            <w:r>
              <w:rPr>
                <w:rFonts w:ascii="Calibri" w:eastAsia="Calibri" w:hAnsi="Calibri" w:cs="Calibri"/>
                <w:b/>
                <w:sz w:val="16"/>
                <w:szCs w:val="16"/>
              </w:rPr>
              <w:t xml:space="preserve"> </w:t>
            </w:r>
          </w:p>
        </w:tc>
        <w:tc>
          <w:tcPr>
            <w:tcW w:w="1445" w:type="dxa"/>
            <w:tcBorders>
              <w:top w:val="nil"/>
              <w:left w:val="nil"/>
              <w:bottom w:val="single" w:sz="6" w:space="0" w:color="000000"/>
              <w:right w:val="single" w:sz="6" w:space="0" w:color="000000"/>
            </w:tcBorders>
            <w:shd w:val="clear" w:color="auto" w:fill="DDEBF7"/>
            <w:tcMar>
              <w:top w:w="0" w:type="dxa"/>
              <w:left w:w="100" w:type="dxa"/>
              <w:bottom w:w="0" w:type="dxa"/>
              <w:right w:w="100" w:type="dxa"/>
            </w:tcMar>
          </w:tcPr>
          <w:p w:rsidR="00A743A1" w14:paraId="71F3D520" w14:textId="77777777">
            <w:pPr>
              <w:tabs>
                <w:tab w:val="left" w:pos="360"/>
              </w:tabs>
              <w:spacing w:before="240" w:after="240" w:line="276" w:lineRule="auto"/>
              <w:ind w:left="-180"/>
              <w:jc w:val="right"/>
              <w:rPr>
                <w:rFonts w:ascii="Calibri" w:eastAsia="Calibri" w:hAnsi="Calibri" w:cs="Calibri"/>
                <w:b/>
                <w:sz w:val="16"/>
                <w:szCs w:val="16"/>
              </w:rPr>
            </w:pPr>
            <w:r>
              <w:rPr>
                <w:rFonts w:ascii="Calibri" w:eastAsia="Calibri" w:hAnsi="Calibri" w:cs="Calibri"/>
                <w:b/>
                <w:sz w:val="16"/>
                <w:szCs w:val="16"/>
              </w:rPr>
              <w:t xml:space="preserve"> $ 450.00</w:t>
            </w:r>
          </w:p>
        </w:tc>
      </w:tr>
    </w:tbl>
    <w:p w:rsidR="00A743A1" w14:paraId="6FF7E3AC" w14:textId="038CFFFF">
      <w:pPr>
        <w:pBdr>
          <w:top w:val="nil"/>
          <w:left w:val="nil"/>
          <w:bottom w:val="nil"/>
          <w:right w:val="nil"/>
          <w:between w:val="nil"/>
        </w:pBdr>
        <w:spacing w:before="7"/>
        <w:rPr>
          <w:b/>
          <w:color w:val="000000"/>
        </w:rPr>
      </w:pPr>
    </w:p>
    <w:p w:rsidR="00F330EB" w14:paraId="53459880" w14:textId="77777777">
      <w:pPr>
        <w:pBdr>
          <w:top w:val="nil"/>
          <w:left w:val="nil"/>
          <w:bottom w:val="nil"/>
          <w:right w:val="nil"/>
          <w:between w:val="nil"/>
        </w:pBdr>
        <w:spacing w:before="7"/>
        <w:rPr>
          <w:b/>
          <w:color w:val="000000"/>
        </w:rPr>
      </w:pPr>
    </w:p>
    <w:p w:rsidR="00A743A1" w14:paraId="13E62C0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743A1" w14:paraId="0032F936" w14:textId="77777777"/>
    <w:p w:rsidR="00A743A1" w14:paraId="3E8F2DBC" w14:textId="77777777">
      <w:pPr>
        <w:spacing w:before="9" w:after="1"/>
        <w:rPr>
          <w:b/>
        </w:rPr>
      </w:pPr>
    </w:p>
    <w:tbl>
      <w:tblPr>
        <w:tblStyle w:val="a8"/>
        <w:tblW w:w="9540" w:type="dxa"/>
        <w:tblInd w:w="-140" w:type="dxa"/>
        <w:tblLayout w:type="fixed"/>
        <w:tblLook w:val="0400"/>
      </w:tblPr>
      <w:tblGrid>
        <w:gridCol w:w="2280"/>
        <w:gridCol w:w="1305"/>
        <w:gridCol w:w="1710"/>
        <w:gridCol w:w="1170"/>
        <w:gridCol w:w="1305"/>
        <w:gridCol w:w="1770"/>
      </w:tblGrid>
      <w:tr w14:paraId="0E75EE76" w14:textId="77777777">
        <w:tblPrEx>
          <w:tblW w:w="95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A743A1" w14:paraId="15DA6A14" w14:textId="77777777">
            <w:pPr>
              <w:widowControl/>
              <w:jc w:val="center"/>
              <w:rPr>
                <w:rFonts w:ascii="Calibri" w:eastAsia="Calibri" w:hAnsi="Calibri" w:cs="Calibri"/>
                <w:b/>
                <w:sz w:val="16"/>
                <w:szCs w:val="16"/>
              </w:rPr>
            </w:pPr>
            <w:r>
              <w:rPr>
                <w:rFonts w:ascii="Calibri" w:eastAsia="Calibri" w:hAnsi="Calibri" w:cs="Calibri"/>
                <w:b/>
                <w:sz w:val="16"/>
                <w:szCs w:val="16"/>
              </w:rPr>
              <w:t>Cost Descriptions</w:t>
            </w:r>
          </w:p>
        </w:tc>
        <w:tc>
          <w:tcPr>
            <w:tcW w:w="1305" w:type="dxa"/>
            <w:tcBorders>
              <w:top w:val="single" w:sz="8" w:space="0" w:color="000000"/>
              <w:left w:val="nil"/>
              <w:bottom w:val="nil"/>
              <w:right w:val="single" w:sz="8" w:space="0" w:color="000000"/>
            </w:tcBorders>
            <w:shd w:val="clear" w:color="auto" w:fill="BDD7EE"/>
            <w:vAlign w:val="center"/>
          </w:tcPr>
          <w:p w:rsidR="00A743A1" w14:paraId="77244EE3" w14:textId="77777777">
            <w:pPr>
              <w:widowControl/>
              <w:jc w:val="center"/>
              <w:rPr>
                <w:rFonts w:ascii="Calibri" w:eastAsia="Calibri" w:hAnsi="Calibri" w:cs="Calibri"/>
                <w:b/>
                <w:sz w:val="16"/>
                <w:szCs w:val="16"/>
              </w:rPr>
            </w:pPr>
            <w:r>
              <w:rPr>
                <w:rFonts w:ascii="Calibri" w:eastAsia="Calibri" w:hAnsi="Calibri" w:cs="Calibri"/>
                <w:b/>
                <w:sz w:val="16"/>
                <w:szCs w:val="16"/>
              </w:rPr>
              <w:t>Grade/Step</w:t>
            </w:r>
          </w:p>
        </w:tc>
        <w:tc>
          <w:tcPr>
            <w:tcW w:w="1710" w:type="dxa"/>
            <w:tcBorders>
              <w:top w:val="single" w:sz="8" w:space="0" w:color="000000"/>
              <w:left w:val="nil"/>
              <w:bottom w:val="nil"/>
              <w:right w:val="single" w:sz="8" w:space="0" w:color="000000"/>
            </w:tcBorders>
            <w:shd w:val="clear" w:color="auto" w:fill="BDD7EE"/>
            <w:vAlign w:val="center"/>
          </w:tcPr>
          <w:p w:rsidR="00A743A1" w14:paraId="46F3618F" w14:textId="77777777">
            <w:pPr>
              <w:widowControl/>
              <w:jc w:val="center"/>
              <w:rPr>
                <w:rFonts w:ascii="Calibri" w:eastAsia="Calibri" w:hAnsi="Calibri" w:cs="Calibri"/>
                <w:b/>
                <w:sz w:val="16"/>
                <w:szCs w:val="16"/>
              </w:rPr>
            </w:pPr>
            <w:r>
              <w:rPr>
                <w:rFonts w:ascii="Calibri" w:eastAsia="Calibri" w:hAnsi="Calibri" w:cs="Calibri"/>
                <w:b/>
                <w:sz w:val="16"/>
                <w:szCs w:val="16"/>
              </w:rPr>
              <w:t>Loaded Salary /Cost</w:t>
            </w:r>
          </w:p>
        </w:tc>
        <w:tc>
          <w:tcPr>
            <w:tcW w:w="1170" w:type="dxa"/>
            <w:tcBorders>
              <w:top w:val="single" w:sz="8" w:space="0" w:color="000000"/>
              <w:left w:val="nil"/>
              <w:bottom w:val="nil"/>
              <w:right w:val="single" w:sz="8" w:space="0" w:color="000000"/>
            </w:tcBorders>
            <w:shd w:val="clear" w:color="auto" w:fill="BDD7EE"/>
            <w:vAlign w:val="center"/>
          </w:tcPr>
          <w:p w:rsidR="00A743A1" w14:paraId="01F297F9" w14:textId="77777777">
            <w:pPr>
              <w:widowControl/>
              <w:jc w:val="center"/>
              <w:rPr>
                <w:rFonts w:ascii="Calibri" w:eastAsia="Calibri" w:hAnsi="Calibri" w:cs="Calibri"/>
                <w:b/>
                <w:sz w:val="16"/>
                <w:szCs w:val="16"/>
              </w:rPr>
            </w:pPr>
            <w:r>
              <w:rPr>
                <w:rFonts w:ascii="Calibri" w:eastAsia="Calibri" w:hAnsi="Calibri" w:cs="Calibri"/>
                <w:b/>
                <w:sz w:val="16"/>
                <w:szCs w:val="16"/>
              </w:rPr>
              <w:t>% of Effort</w:t>
            </w:r>
          </w:p>
        </w:tc>
        <w:tc>
          <w:tcPr>
            <w:tcW w:w="1305" w:type="dxa"/>
            <w:tcBorders>
              <w:top w:val="single" w:sz="8" w:space="0" w:color="000000"/>
              <w:left w:val="nil"/>
              <w:bottom w:val="nil"/>
              <w:right w:val="single" w:sz="8" w:space="0" w:color="000000"/>
            </w:tcBorders>
            <w:shd w:val="clear" w:color="auto" w:fill="BDD7EE"/>
            <w:vAlign w:val="center"/>
          </w:tcPr>
          <w:p w:rsidR="00A743A1" w14:paraId="52BCE9F2" w14:textId="77777777">
            <w:pPr>
              <w:widowControl/>
              <w:jc w:val="center"/>
              <w:rPr>
                <w:rFonts w:ascii="Calibri" w:eastAsia="Calibri" w:hAnsi="Calibri" w:cs="Calibri"/>
                <w:b/>
                <w:sz w:val="16"/>
                <w:szCs w:val="16"/>
              </w:rPr>
            </w:pPr>
            <w:r>
              <w:rPr>
                <w:rFonts w:ascii="Calibri" w:eastAsia="Calibri" w:hAnsi="Calibri" w:cs="Calibri"/>
                <w:b/>
                <w:sz w:val="16"/>
                <w:szCs w:val="16"/>
              </w:rPr>
              <w:t>Fringe (if Applicable)</w:t>
            </w:r>
          </w:p>
        </w:tc>
        <w:tc>
          <w:tcPr>
            <w:tcW w:w="1770" w:type="dxa"/>
            <w:tcBorders>
              <w:top w:val="single" w:sz="8" w:space="0" w:color="000000"/>
              <w:left w:val="nil"/>
              <w:bottom w:val="nil"/>
              <w:right w:val="single" w:sz="8" w:space="0" w:color="000000"/>
            </w:tcBorders>
            <w:shd w:val="clear" w:color="auto" w:fill="BDD7EE"/>
            <w:vAlign w:val="center"/>
          </w:tcPr>
          <w:p w:rsidR="00A743A1" w14:paraId="3467D57D" w14:textId="77777777">
            <w:pPr>
              <w:widowControl/>
              <w:jc w:val="center"/>
              <w:rPr>
                <w:rFonts w:ascii="Calibri" w:eastAsia="Calibri" w:hAnsi="Calibri" w:cs="Calibri"/>
                <w:b/>
                <w:sz w:val="16"/>
                <w:szCs w:val="16"/>
              </w:rPr>
            </w:pPr>
            <w:r>
              <w:rPr>
                <w:rFonts w:ascii="Calibri" w:eastAsia="Calibri" w:hAnsi="Calibri" w:cs="Calibri"/>
                <w:b/>
                <w:sz w:val="16"/>
                <w:szCs w:val="16"/>
              </w:rPr>
              <w:t>Total Cost to Government</w:t>
            </w:r>
          </w:p>
        </w:tc>
      </w:tr>
      <w:tr w14:paraId="523CE0A7" w14:textId="77777777">
        <w:tblPrEx>
          <w:tblW w:w="95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A743A1" w14:paraId="5D49D45F" w14:textId="77777777">
            <w:pPr>
              <w:widowControl/>
              <w:rPr>
                <w:rFonts w:ascii="Calibri" w:eastAsia="Calibri" w:hAnsi="Calibri" w:cs="Calibri"/>
                <w:b/>
                <w:sz w:val="16"/>
                <w:szCs w:val="16"/>
              </w:rPr>
            </w:pPr>
            <w:r>
              <w:rPr>
                <w:rFonts w:ascii="Calibri" w:eastAsia="Calibri" w:hAnsi="Calibri" w:cs="Calibri"/>
                <w:b/>
                <w:sz w:val="16"/>
                <w:szCs w:val="16"/>
              </w:rPr>
              <w:t>Federal Oversight</w:t>
            </w:r>
          </w:p>
        </w:tc>
        <w:tc>
          <w:tcPr>
            <w:tcW w:w="1305" w:type="dxa"/>
            <w:tcBorders>
              <w:top w:val="single" w:sz="4" w:space="0" w:color="000000"/>
              <w:left w:val="nil"/>
              <w:bottom w:val="single" w:sz="4" w:space="0" w:color="000000"/>
              <w:right w:val="single" w:sz="4" w:space="0" w:color="000000"/>
            </w:tcBorders>
            <w:shd w:val="clear" w:color="auto" w:fill="auto"/>
            <w:vAlign w:val="bottom"/>
          </w:tcPr>
          <w:p w:rsidR="00A743A1" w14:paraId="7465207E" w14:textId="77777777">
            <w:pPr>
              <w:widowControl/>
              <w:rPr>
                <w:rFonts w:ascii="Calibri" w:eastAsia="Calibri" w:hAnsi="Calibri" w:cs="Calibri"/>
                <w:sz w:val="16"/>
                <w:szCs w:val="16"/>
              </w:rPr>
            </w:pPr>
            <w:r>
              <w:rPr>
                <w:rFonts w:ascii="Calibri" w:eastAsia="Calibri" w:hAnsi="Calibri" w:cs="Calibri"/>
                <w:sz w:val="16"/>
                <w:szCs w:val="16"/>
              </w:rPr>
              <w:t> ZA-4 (5)</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A743A1" w14:paraId="669C75C3" w14:textId="77777777">
            <w:pPr>
              <w:widowControl/>
              <w:rPr>
                <w:rFonts w:ascii="Calibri" w:eastAsia="Calibri" w:hAnsi="Calibri" w:cs="Calibri"/>
                <w:sz w:val="16"/>
                <w:szCs w:val="16"/>
              </w:rPr>
            </w:pPr>
            <w:r>
              <w:rPr>
                <w:rFonts w:ascii="Calibri" w:eastAsia="Calibri" w:hAnsi="Calibri" w:cs="Calibri"/>
                <w:sz w:val="16"/>
                <w:szCs w:val="16"/>
              </w:rPr>
              <w:t> $249,121.50 x 15</w:t>
            </w:r>
          </w:p>
        </w:tc>
        <w:tc>
          <w:tcPr>
            <w:tcW w:w="1170" w:type="dxa"/>
            <w:tcBorders>
              <w:top w:val="single" w:sz="4" w:space="0" w:color="000000"/>
              <w:left w:val="nil"/>
              <w:bottom w:val="single" w:sz="4" w:space="0" w:color="000000"/>
              <w:right w:val="single" w:sz="4" w:space="0" w:color="000000"/>
            </w:tcBorders>
            <w:shd w:val="clear" w:color="auto" w:fill="auto"/>
            <w:vAlign w:val="bottom"/>
          </w:tcPr>
          <w:p w:rsidR="00A743A1" w14:paraId="1B5E9A93" w14:textId="77777777">
            <w:pPr>
              <w:widowControl/>
              <w:rPr>
                <w:rFonts w:ascii="Calibri" w:eastAsia="Calibri" w:hAnsi="Calibri" w:cs="Calibri"/>
                <w:sz w:val="16"/>
                <w:szCs w:val="16"/>
              </w:rPr>
            </w:pPr>
            <w:r>
              <w:rPr>
                <w:rFonts w:ascii="Calibri" w:eastAsia="Calibri" w:hAnsi="Calibri" w:cs="Calibri"/>
                <w:sz w:val="16"/>
                <w:szCs w:val="16"/>
              </w:rPr>
              <w:t> 1</w:t>
            </w:r>
          </w:p>
        </w:tc>
        <w:tc>
          <w:tcPr>
            <w:tcW w:w="1305" w:type="dxa"/>
            <w:tcBorders>
              <w:top w:val="single" w:sz="4" w:space="0" w:color="000000"/>
              <w:left w:val="nil"/>
              <w:bottom w:val="single" w:sz="4" w:space="0" w:color="000000"/>
              <w:right w:val="single" w:sz="4" w:space="0" w:color="000000"/>
            </w:tcBorders>
            <w:shd w:val="clear" w:color="auto" w:fill="808080"/>
            <w:vAlign w:val="bottom"/>
          </w:tcPr>
          <w:p w:rsidR="00A743A1" w14:paraId="175CBFFD" w14:textId="77777777">
            <w:pPr>
              <w:widowControl/>
              <w:rPr>
                <w:rFonts w:ascii="Calibri" w:eastAsia="Calibri" w:hAnsi="Calibri" w:cs="Calibri"/>
                <w:sz w:val="16"/>
                <w:szCs w:val="16"/>
              </w:rPr>
            </w:pPr>
            <w:r>
              <w:rPr>
                <w:rFonts w:ascii="Calibri" w:eastAsia="Calibri" w:hAnsi="Calibri" w:cs="Calibri"/>
                <w:sz w:val="16"/>
                <w:szCs w:val="16"/>
              </w:rPr>
              <w:t> </w:t>
            </w:r>
          </w:p>
        </w:tc>
        <w:tc>
          <w:tcPr>
            <w:tcW w:w="1770" w:type="dxa"/>
            <w:tcBorders>
              <w:top w:val="single" w:sz="4" w:space="0" w:color="000000"/>
              <w:left w:val="nil"/>
              <w:bottom w:val="single" w:sz="4" w:space="0" w:color="000000"/>
              <w:right w:val="single" w:sz="8" w:space="0" w:color="000000"/>
            </w:tcBorders>
            <w:shd w:val="clear" w:color="auto" w:fill="auto"/>
            <w:vAlign w:val="bottom"/>
          </w:tcPr>
          <w:p w:rsidR="00A743A1" w14:paraId="5C3E046E" w14:textId="77777777">
            <w:pPr>
              <w:widowControl/>
              <w:rPr>
                <w:rFonts w:ascii="Calibri" w:eastAsia="Calibri" w:hAnsi="Calibri" w:cs="Calibri"/>
                <w:sz w:val="16"/>
                <w:szCs w:val="16"/>
              </w:rPr>
            </w:pPr>
            <w:r>
              <w:rPr>
                <w:rFonts w:ascii="Calibri" w:eastAsia="Calibri" w:hAnsi="Calibri" w:cs="Calibri"/>
                <w:sz w:val="16"/>
                <w:szCs w:val="16"/>
              </w:rPr>
              <w:t> $37,368.23</w:t>
            </w:r>
          </w:p>
        </w:tc>
      </w:tr>
      <w:tr w14:paraId="0462E3A5" w14:textId="77777777">
        <w:tblPrEx>
          <w:tblW w:w="95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A743A1" w14:paraId="048347B4" w14:textId="77777777">
            <w:pPr>
              <w:widowControl/>
              <w:rPr>
                <w:rFonts w:ascii="Calibri" w:eastAsia="Calibri" w:hAnsi="Calibri" w:cs="Calibri"/>
                <w:sz w:val="16"/>
                <w:szCs w:val="16"/>
              </w:rPr>
            </w:pPr>
            <w:r>
              <w:rPr>
                <w:rFonts w:ascii="Calibri" w:eastAsia="Calibri" w:hAnsi="Calibri" w:cs="Calibri"/>
                <w:sz w:val="16"/>
                <w:szCs w:val="16"/>
              </w:rPr>
              <w:t>Advisory Council Coordinator</w:t>
            </w:r>
          </w:p>
        </w:tc>
        <w:tc>
          <w:tcPr>
            <w:tcW w:w="1305" w:type="dxa"/>
            <w:tcBorders>
              <w:top w:val="nil"/>
              <w:left w:val="nil"/>
              <w:bottom w:val="single" w:sz="4" w:space="0" w:color="000000"/>
              <w:right w:val="single" w:sz="4" w:space="0" w:color="000000"/>
            </w:tcBorders>
            <w:shd w:val="clear" w:color="auto" w:fill="auto"/>
            <w:vAlign w:val="bottom"/>
          </w:tcPr>
          <w:p w:rsidR="00A743A1" w14:paraId="3B62807C" w14:textId="77777777">
            <w:pPr>
              <w:widowControl/>
              <w:rPr>
                <w:rFonts w:ascii="Calibri" w:eastAsia="Calibri" w:hAnsi="Calibri" w:cs="Calibri"/>
                <w:sz w:val="16"/>
                <w:szCs w:val="16"/>
              </w:rPr>
            </w:pPr>
            <w:r>
              <w:rPr>
                <w:rFonts w:ascii="Calibri" w:eastAsia="Calibri" w:hAnsi="Calibri" w:cs="Calibri"/>
                <w:sz w:val="16"/>
                <w:szCs w:val="16"/>
              </w:rPr>
              <w:t> ZA-3 (4)</w:t>
            </w:r>
          </w:p>
        </w:tc>
        <w:tc>
          <w:tcPr>
            <w:tcW w:w="1710" w:type="dxa"/>
            <w:tcBorders>
              <w:top w:val="nil"/>
              <w:left w:val="nil"/>
              <w:bottom w:val="single" w:sz="4" w:space="0" w:color="000000"/>
              <w:right w:val="single" w:sz="4" w:space="0" w:color="000000"/>
            </w:tcBorders>
            <w:shd w:val="clear" w:color="auto" w:fill="auto"/>
            <w:vAlign w:val="bottom"/>
          </w:tcPr>
          <w:p w:rsidR="00A743A1" w14:paraId="4CE7E273" w14:textId="77777777">
            <w:pPr>
              <w:widowControl/>
              <w:rPr>
                <w:rFonts w:ascii="Calibri" w:eastAsia="Calibri" w:hAnsi="Calibri" w:cs="Calibri"/>
                <w:sz w:val="16"/>
                <w:szCs w:val="16"/>
              </w:rPr>
            </w:pPr>
            <w:r>
              <w:rPr>
                <w:rFonts w:ascii="Calibri" w:eastAsia="Calibri" w:hAnsi="Calibri" w:cs="Calibri"/>
                <w:sz w:val="16"/>
                <w:szCs w:val="16"/>
              </w:rPr>
              <w:t> $172,114.50 x 6</w:t>
            </w:r>
          </w:p>
        </w:tc>
        <w:tc>
          <w:tcPr>
            <w:tcW w:w="1170" w:type="dxa"/>
            <w:tcBorders>
              <w:top w:val="nil"/>
              <w:left w:val="nil"/>
              <w:bottom w:val="single" w:sz="4" w:space="0" w:color="000000"/>
              <w:right w:val="single" w:sz="4" w:space="0" w:color="000000"/>
            </w:tcBorders>
            <w:shd w:val="clear" w:color="auto" w:fill="auto"/>
            <w:vAlign w:val="bottom"/>
          </w:tcPr>
          <w:p w:rsidR="00A743A1" w14:paraId="76E7219A" w14:textId="77777777">
            <w:pPr>
              <w:widowControl/>
              <w:rPr>
                <w:rFonts w:ascii="Calibri" w:eastAsia="Calibri" w:hAnsi="Calibri" w:cs="Calibri"/>
                <w:sz w:val="16"/>
                <w:szCs w:val="16"/>
              </w:rPr>
            </w:pPr>
            <w:r>
              <w:rPr>
                <w:rFonts w:ascii="Calibri" w:eastAsia="Calibri" w:hAnsi="Calibri" w:cs="Calibri"/>
                <w:sz w:val="16"/>
                <w:szCs w:val="16"/>
              </w:rPr>
              <w:t>10</w:t>
            </w:r>
          </w:p>
        </w:tc>
        <w:tc>
          <w:tcPr>
            <w:tcW w:w="1305" w:type="dxa"/>
            <w:tcBorders>
              <w:top w:val="nil"/>
              <w:left w:val="nil"/>
              <w:bottom w:val="single" w:sz="4" w:space="0" w:color="000000"/>
              <w:right w:val="single" w:sz="4" w:space="0" w:color="000000"/>
            </w:tcBorders>
            <w:shd w:val="clear" w:color="auto" w:fill="808080"/>
            <w:vAlign w:val="bottom"/>
          </w:tcPr>
          <w:p w:rsidR="00A743A1" w14:paraId="1C010A42" w14:textId="77777777">
            <w:pPr>
              <w:widowControl/>
              <w:rPr>
                <w:rFonts w:ascii="Calibri" w:eastAsia="Calibri" w:hAnsi="Calibri" w:cs="Calibri"/>
                <w:sz w:val="16"/>
                <w:szCs w:val="16"/>
              </w:rPr>
            </w:pPr>
            <w:r>
              <w:rPr>
                <w:rFonts w:ascii="Calibri" w:eastAsia="Calibri" w:hAnsi="Calibri" w:cs="Calibri"/>
                <w:sz w:val="16"/>
                <w:szCs w:val="16"/>
              </w:rPr>
              <w:t> </w:t>
            </w:r>
          </w:p>
        </w:tc>
        <w:tc>
          <w:tcPr>
            <w:tcW w:w="1770" w:type="dxa"/>
            <w:tcBorders>
              <w:top w:val="nil"/>
              <w:left w:val="nil"/>
              <w:bottom w:val="single" w:sz="4" w:space="0" w:color="000000"/>
              <w:right w:val="single" w:sz="8" w:space="0" w:color="000000"/>
            </w:tcBorders>
            <w:shd w:val="clear" w:color="auto" w:fill="auto"/>
            <w:vAlign w:val="bottom"/>
          </w:tcPr>
          <w:p w:rsidR="00A743A1" w14:paraId="6EF33C72" w14:textId="77777777">
            <w:pPr>
              <w:widowControl/>
              <w:rPr>
                <w:rFonts w:ascii="Calibri" w:eastAsia="Calibri" w:hAnsi="Calibri" w:cs="Calibri"/>
                <w:sz w:val="16"/>
                <w:szCs w:val="16"/>
              </w:rPr>
            </w:pPr>
            <w:r>
              <w:rPr>
                <w:rFonts w:ascii="Calibri" w:eastAsia="Calibri" w:hAnsi="Calibri" w:cs="Calibri"/>
                <w:sz w:val="16"/>
                <w:szCs w:val="16"/>
              </w:rPr>
              <w:t> $103,268.70</w:t>
            </w:r>
          </w:p>
        </w:tc>
      </w:tr>
      <w:tr w14:paraId="377D2E9A" w14:textId="77777777">
        <w:tblPrEx>
          <w:tblW w:w="95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A743A1" w14:paraId="60C3D8BA" w14:textId="77777777">
            <w:pPr>
              <w:widowControl/>
              <w:rPr>
                <w:rFonts w:ascii="Calibri" w:eastAsia="Calibri" w:hAnsi="Calibri" w:cs="Calibri"/>
                <w:b/>
                <w:sz w:val="16"/>
                <w:szCs w:val="16"/>
              </w:rPr>
            </w:pPr>
            <w:r>
              <w:rPr>
                <w:rFonts w:ascii="Calibri" w:eastAsia="Calibri" w:hAnsi="Calibri" w:cs="Calibri"/>
                <w:b/>
                <w:sz w:val="16"/>
                <w:szCs w:val="16"/>
              </w:rPr>
              <w:t>Contractor Cost</w:t>
            </w:r>
          </w:p>
        </w:tc>
        <w:tc>
          <w:tcPr>
            <w:tcW w:w="1305" w:type="dxa"/>
            <w:tcBorders>
              <w:top w:val="nil"/>
              <w:left w:val="nil"/>
              <w:bottom w:val="single" w:sz="4" w:space="0" w:color="000000"/>
              <w:right w:val="single" w:sz="4" w:space="0" w:color="000000"/>
            </w:tcBorders>
            <w:shd w:val="clear" w:color="auto" w:fill="808080"/>
            <w:vAlign w:val="bottom"/>
          </w:tcPr>
          <w:p w:rsidR="00A743A1" w14:paraId="545E42B8" w14:textId="77777777">
            <w:pPr>
              <w:widowControl/>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4" w:space="0" w:color="000000"/>
            </w:tcBorders>
            <w:shd w:val="clear" w:color="auto" w:fill="auto"/>
            <w:vAlign w:val="bottom"/>
          </w:tcPr>
          <w:p w:rsidR="00A743A1" w14:paraId="3F325CF1" w14:textId="77777777">
            <w:pPr>
              <w:widowControl/>
              <w:rPr>
                <w:rFonts w:ascii="Calibri" w:eastAsia="Calibri" w:hAnsi="Calibri" w:cs="Calibri"/>
                <w:sz w:val="16"/>
                <w:szCs w:val="16"/>
              </w:rPr>
            </w:pPr>
            <w:r>
              <w:rPr>
                <w:rFonts w:ascii="Calibri" w:eastAsia="Calibri" w:hAnsi="Calibri" w:cs="Calibri"/>
                <w:sz w:val="16"/>
                <w:szCs w:val="16"/>
              </w:rPr>
              <w:t> $122,313.75 x 11</w:t>
            </w:r>
          </w:p>
        </w:tc>
        <w:tc>
          <w:tcPr>
            <w:tcW w:w="1170" w:type="dxa"/>
            <w:tcBorders>
              <w:top w:val="nil"/>
              <w:left w:val="nil"/>
              <w:bottom w:val="single" w:sz="4" w:space="0" w:color="000000"/>
              <w:right w:val="single" w:sz="4" w:space="0" w:color="000000"/>
            </w:tcBorders>
            <w:shd w:val="clear" w:color="auto" w:fill="auto"/>
            <w:vAlign w:val="bottom"/>
          </w:tcPr>
          <w:p w:rsidR="00A743A1" w14:paraId="0A246A10" w14:textId="77777777">
            <w:pPr>
              <w:widowControl/>
              <w:rPr>
                <w:rFonts w:ascii="Calibri" w:eastAsia="Calibri" w:hAnsi="Calibri" w:cs="Calibri"/>
                <w:sz w:val="16"/>
                <w:szCs w:val="16"/>
              </w:rPr>
            </w:pPr>
            <w:r>
              <w:rPr>
                <w:rFonts w:ascii="Calibri" w:eastAsia="Calibri" w:hAnsi="Calibri" w:cs="Calibri"/>
                <w:sz w:val="16"/>
                <w:szCs w:val="16"/>
              </w:rPr>
              <w:t>10</w:t>
            </w:r>
          </w:p>
        </w:tc>
        <w:tc>
          <w:tcPr>
            <w:tcW w:w="1305" w:type="dxa"/>
            <w:tcBorders>
              <w:top w:val="nil"/>
              <w:left w:val="nil"/>
              <w:bottom w:val="single" w:sz="4" w:space="0" w:color="000000"/>
              <w:right w:val="single" w:sz="4" w:space="0" w:color="000000"/>
            </w:tcBorders>
            <w:shd w:val="clear" w:color="auto" w:fill="auto"/>
            <w:vAlign w:val="bottom"/>
          </w:tcPr>
          <w:p w:rsidR="00A743A1" w14:paraId="3205997E" w14:textId="77777777">
            <w:pPr>
              <w:widowControl/>
              <w:rPr>
                <w:rFonts w:ascii="Calibri" w:eastAsia="Calibri" w:hAnsi="Calibri" w:cs="Calibri"/>
                <w:sz w:val="16"/>
                <w:szCs w:val="16"/>
              </w:rPr>
            </w:pPr>
            <w:r>
              <w:rPr>
                <w:rFonts w:ascii="Calibri" w:eastAsia="Calibri" w:hAnsi="Calibri" w:cs="Calibri"/>
                <w:sz w:val="16"/>
                <w:szCs w:val="16"/>
              </w:rPr>
              <w:t> </w:t>
            </w:r>
          </w:p>
        </w:tc>
        <w:tc>
          <w:tcPr>
            <w:tcW w:w="1770" w:type="dxa"/>
            <w:tcBorders>
              <w:top w:val="nil"/>
              <w:left w:val="nil"/>
              <w:bottom w:val="single" w:sz="4" w:space="0" w:color="000000"/>
              <w:right w:val="single" w:sz="8" w:space="0" w:color="000000"/>
            </w:tcBorders>
            <w:shd w:val="clear" w:color="auto" w:fill="auto"/>
            <w:vAlign w:val="bottom"/>
          </w:tcPr>
          <w:p w:rsidR="00A743A1" w14:paraId="1BDE3AA9" w14:textId="77777777">
            <w:pPr>
              <w:widowControl/>
              <w:rPr>
                <w:rFonts w:ascii="Calibri" w:eastAsia="Calibri" w:hAnsi="Calibri" w:cs="Calibri"/>
                <w:sz w:val="16"/>
                <w:szCs w:val="16"/>
              </w:rPr>
            </w:pPr>
            <w:r>
              <w:rPr>
                <w:rFonts w:ascii="Calibri" w:eastAsia="Calibri" w:hAnsi="Calibri" w:cs="Calibri"/>
                <w:sz w:val="16"/>
                <w:szCs w:val="16"/>
              </w:rPr>
              <w:t> $134,545.13</w:t>
            </w:r>
          </w:p>
        </w:tc>
      </w:tr>
      <w:tr w14:paraId="3021EC66" w14:textId="77777777">
        <w:tblPrEx>
          <w:tblW w:w="95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A743A1" w14:paraId="58718F2E" w14:textId="77777777">
            <w:pPr>
              <w:widowControl/>
              <w:rPr>
                <w:rFonts w:ascii="Calibri" w:eastAsia="Calibri" w:hAnsi="Calibri" w:cs="Calibri"/>
                <w:b/>
                <w:sz w:val="16"/>
                <w:szCs w:val="16"/>
              </w:rPr>
            </w:pPr>
            <w:r>
              <w:rPr>
                <w:rFonts w:ascii="Calibri" w:eastAsia="Calibri" w:hAnsi="Calibri" w:cs="Calibri"/>
                <w:b/>
                <w:sz w:val="16"/>
                <w:szCs w:val="16"/>
              </w:rPr>
              <w:t>Copying</w:t>
            </w:r>
          </w:p>
        </w:tc>
        <w:tc>
          <w:tcPr>
            <w:tcW w:w="1305" w:type="dxa"/>
            <w:tcBorders>
              <w:top w:val="nil"/>
              <w:left w:val="nil"/>
              <w:bottom w:val="single" w:sz="4" w:space="0" w:color="000000"/>
              <w:right w:val="single" w:sz="4" w:space="0" w:color="000000"/>
            </w:tcBorders>
            <w:shd w:val="clear" w:color="auto" w:fill="808080"/>
            <w:vAlign w:val="bottom"/>
          </w:tcPr>
          <w:p w:rsidR="00A743A1" w14:paraId="178EAB42" w14:textId="77777777">
            <w:pPr>
              <w:widowControl/>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4" w:space="0" w:color="000000"/>
            </w:tcBorders>
            <w:shd w:val="clear" w:color="auto" w:fill="808080"/>
            <w:vAlign w:val="bottom"/>
          </w:tcPr>
          <w:p w:rsidR="00A743A1" w14:paraId="574CCAC2" w14:textId="77777777">
            <w:pPr>
              <w:widowControl/>
              <w:rPr>
                <w:rFonts w:ascii="Calibri" w:eastAsia="Calibri" w:hAnsi="Calibri" w:cs="Calibri"/>
                <w:sz w:val="16"/>
                <w:szCs w:val="16"/>
              </w:rPr>
            </w:pPr>
            <w:r>
              <w:rPr>
                <w:rFonts w:ascii="Calibri" w:eastAsia="Calibri" w:hAnsi="Calibri" w:cs="Calibri"/>
                <w:sz w:val="16"/>
                <w:szCs w:val="16"/>
              </w:rPr>
              <w:t> </w:t>
            </w:r>
          </w:p>
        </w:tc>
        <w:tc>
          <w:tcPr>
            <w:tcW w:w="1170" w:type="dxa"/>
            <w:tcBorders>
              <w:top w:val="nil"/>
              <w:left w:val="nil"/>
              <w:bottom w:val="single" w:sz="4" w:space="0" w:color="000000"/>
              <w:right w:val="single" w:sz="4" w:space="0" w:color="000000"/>
            </w:tcBorders>
            <w:shd w:val="clear" w:color="auto" w:fill="808080"/>
            <w:vAlign w:val="bottom"/>
          </w:tcPr>
          <w:p w:rsidR="00A743A1" w14:paraId="380B4EC4" w14:textId="77777777">
            <w:pPr>
              <w:widowControl/>
              <w:rPr>
                <w:rFonts w:ascii="Calibri" w:eastAsia="Calibri" w:hAnsi="Calibri" w:cs="Calibri"/>
                <w:sz w:val="16"/>
                <w:szCs w:val="16"/>
              </w:rPr>
            </w:pPr>
            <w:r>
              <w:rPr>
                <w:rFonts w:ascii="Calibri" w:eastAsia="Calibri" w:hAnsi="Calibri" w:cs="Calibri"/>
                <w:sz w:val="16"/>
                <w:szCs w:val="16"/>
              </w:rPr>
              <w:t> </w:t>
            </w:r>
          </w:p>
        </w:tc>
        <w:tc>
          <w:tcPr>
            <w:tcW w:w="1305" w:type="dxa"/>
            <w:tcBorders>
              <w:top w:val="nil"/>
              <w:left w:val="nil"/>
              <w:bottom w:val="single" w:sz="4" w:space="0" w:color="000000"/>
              <w:right w:val="single" w:sz="4" w:space="0" w:color="000000"/>
            </w:tcBorders>
            <w:shd w:val="clear" w:color="auto" w:fill="808080"/>
            <w:vAlign w:val="bottom"/>
          </w:tcPr>
          <w:p w:rsidR="00A743A1" w14:paraId="24D98A53" w14:textId="77777777">
            <w:pPr>
              <w:widowControl/>
              <w:rPr>
                <w:rFonts w:ascii="Calibri" w:eastAsia="Calibri" w:hAnsi="Calibri" w:cs="Calibri"/>
                <w:sz w:val="16"/>
                <w:szCs w:val="16"/>
              </w:rPr>
            </w:pPr>
            <w:r>
              <w:rPr>
                <w:rFonts w:ascii="Calibri" w:eastAsia="Calibri" w:hAnsi="Calibri" w:cs="Calibri"/>
                <w:sz w:val="16"/>
                <w:szCs w:val="16"/>
              </w:rPr>
              <w:t> </w:t>
            </w:r>
          </w:p>
        </w:tc>
        <w:tc>
          <w:tcPr>
            <w:tcW w:w="1770" w:type="dxa"/>
            <w:tcBorders>
              <w:top w:val="nil"/>
              <w:left w:val="nil"/>
              <w:bottom w:val="single" w:sz="4" w:space="0" w:color="000000"/>
              <w:right w:val="single" w:sz="8" w:space="0" w:color="000000"/>
            </w:tcBorders>
            <w:shd w:val="clear" w:color="auto" w:fill="auto"/>
            <w:vAlign w:val="bottom"/>
          </w:tcPr>
          <w:p w:rsidR="00A743A1" w14:paraId="489C52D1" w14:textId="77777777">
            <w:pPr>
              <w:widowControl/>
              <w:rPr>
                <w:rFonts w:ascii="Calibri" w:eastAsia="Calibri" w:hAnsi="Calibri" w:cs="Calibri"/>
                <w:sz w:val="16"/>
                <w:szCs w:val="16"/>
              </w:rPr>
            </w:pPr>
            <w:r>
              <w:rPr>
                <w:rFonts w:ascii="Calibri" w:eastAsia="Calibri" w:hAnsi="Calibri" w:cs="Calibri"/>
                <w:sz w:val="16"/>
                <w:szCs w:val="16"/>
              </w:rPr>
              <w:t> $540.00</w:t>
            </w:r>
          </w:p>
        </w:tc>
      </w:tr>
      <w:tr w14:paraId="437636E1" w14:textId="77777777">
        <w:tblPrEx>
          <w:tblW w:w="9540" w:type="dxa"/>
          <w:tblInd w:w="-140" w:type="dxa"/>
          <w:tblLayout w:type="fixed"/>
          <w:tblLook w:val="0400"/>
        </w:tblPrEx>
        <w:trPr>
          <w:trHeight w:val="330"/>
        </w:trPr>
        <w:tc>
          <w:tcPr>
            <w:tcW w:w="2280" w:type="dxa"/>
            <w:tcBorders>
              <w:top w:val="nil"/>
              <w:left w:val="single" w:sz="8" w:space="0" w:color="000000"/>
              <w:bottom w:val="nil"/>
              <w:right w:val="single" w:sz="8" w:space="0" w:color="000000"/>
            </w:tcBorders>
            <w:shd w:val="clear" w:color="auto" w:fill="auto"/>
            <w:vAlign w:val="center"/>
          </w:tcPr>
          <w:p w:rsidR="00A743A1" w14:paraId="2076E20B" w14:textId="77777777">
            <w:pPr>
              <w:widowControl/>
              <w:rPr>
                <w:rFonts w:ascii="Calibri" w:eastAsia="Calibri" w:hAnsi="Calibri" w:cs="Calibri"/>
                <w:b/>
                <w:sz w:val="16"/>
                <w:szCs w:val="16"/>
              </w:rPr>
            </w:pPr>
            <w:r>
              <w:rPr>
                <w:rFonts w:ascii="Calibri" w:eastAsia="Calibri" w:hAnsi="Calibri" w:cs="Calibri"/>
                <w:b/>
                <w:sz w:val="16"/>
                <w:szCs w:val="16"/>
              </w:rPr>
              <w:t>Printing</w:t>
            </w:r>
          </w:p>
        </w:tc>
        <w:tc>
          <w:tcPr>
            <w:tcW w:w="1305" w:type="dxa"/>
            <w:tcBorders>
              <w:top w:val="nil"/>
              <w:left w:val="nil"/>
              <w:bottom w:val="single" w:sz="4" w:space="0" w:color="000000"/>
              <w:right w:val="single" w:sz="4" w:space="0" w:color="000000"/>
            </w:tcBorders>
            <w:shd w:val="clear" w:color="auto" w:fill="808080"/>
            <w:vAlign w:val="bottom"/>
          </w:tcPr>
          <w:p w:rsidR="00A743A1" w14:paraId="0BCA836F" w14:textId="77777777">
            <w:pPr>
              <w:widowControl/>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4" w:space="0" w:color="000000"/>
            </w:tcBorders>
            <w:shd w:val="clear" w:color="auto" w:fill="808080"/>
            <w:vAlign w:val="bottom"/>
          </w:tcPr>
          <w:p w:rsidR="00A743A1" w14:paraId="7320FF14" w14:textId="77777777">
            <w:pPr>
              <w:widowControl/>
              <w:rPr>
                <w:rFonts w:ascii="Calibri" w:eastAsia="Calibri" w:hAnsi="Calibri" w:cs="Calibri"/>
                <w:sz w:val="16"/>
                <w:szCs w:val="16"/>
              </w:rPr>
            </w:pPr>
            <w:r>
              <w:rPr>
                <w:rFonts w:ascii="Calibri" w:eastAsia="Calibri" w:hAnsi="Calibri" w:cs="Calibri"/>
                <w:sz w:val="16"/>
                <w:szCs w:val="16"/>
              </w:rPr>
              <w:t> </w:t>
            </w:r>
          </w:p>
        </w:tc>
        <w:tc>
          <w:tcPr>
            <w:tcW w:w="1170" w:type="dxa"/>
            <w:tcBorders>
              <w:top w:val="nil"/>
              <w:left w:val="nil"/>
              <w:bottom w:val="single" w:sz="4" w:space="0" w:color="000000"/>
              <w:right w:val="single" w:sz="4" w:space="0" w:color="000000"/>
            </w:tcBorders>
            <w:shd w:val="clear" w:color="auto" w:fill="808080"/>
            <w:vAlign w:val="bottom"/>
          </w:tcPr>
          <w:p w:rsidR="00A743A1" w14:paraId="53E6A697" w14:textId="77777777">
            <w:pPr>
              <w:widowControl/>
              <w:rPr>
                <w:rFonts w:ascii="Calibri" w:eastAsia="Calibri" w:hAnsi="Calibri" w:cs="Calibri"/>
                <w:sz w:val="16"/>
                <w:szCs w:val="16"/>
              </w:rPr>
            </w:pPr>
            <w:r>
              <w:rPr>
                <w:rFonts w:ascii="Calibri" w:eastAsia="Calibri" w:hAnsi="Calibri" w:cs="Calibri"/>
                <w:sz w:val="16"/>
                <w:szCs w:val="16"/>
              </w:rPr>
              <w:t> </w:t>
            </w:r>
          </w:p>
        </w:tc>
        <w:tc>
          <w:tcPr>
            <w:tcW w:w="1305" w:type="dxa"/>
            <w:tcBorders>
              <w:top w:val="nil"/>
              <w:left w:val="nil"/>
              <w:bottom w:val="single" w:sz="4" w:space="0" w:color="000000"/>
              <w:right w:val="single" w:sz="4" w:space="0" w:color="000000"/>
            </w:tcBorders>
            <w:shd w:val="clear" w:color="auto" w:fill="808080"/>
            <w:vAlign w:val="bottom"/>
          </w:tcPr>
          <w:p w:rsidR="00A743A1" w14:paraId="5291C04D" w14:textId="77777777">
            <w:pPr>
              <w:widowControl/>
              <w:rPr>
                <w:rFonts w:ascii="Calibri" w:eastAsia="Calibri" w:hAnsi="Calibri" w:cs="Calibri"/>
                <w:sz w:val="16"/>
                <w:szCs w:val="16"/>
              </w:rPr>
            </w:pPr>
            <w:r>
              <w:rPr>
                <w:rFonts w:ascii="Calibri" w:eastAsia="Calibri" w:hAnsi="Calibri" w:cs="Calibri"/>
                <w:sz w:val="16"/>
                <w:szCs w:val="16"/>
              </w:rPr>
              <w:t> </w:t>
            </w:r>
          </w:p>
        </w:tc>
        <w:tc>
          <w:tcPr>
            <w:tcW w:w="1770" w:type="dxa"/>
            <w:tcBorders>
              <w:top w:val="nil"/>
              <w:left w:val="nil"/>
              <w:bottom w:val="single" w:sz="4" w:space="0" w:color="000000"/>
              <w:right w:val="single" w:sz="8" w:space="0" w:color="000000"/>
            </w:tcBorders>
            <w:shd w:val="clear" w:color="auto" w:fill="auto"/>
            <w:vAlign w:val="bottom"/>
          </w:tcPr>
          <w:p w:rsidR="00A743A1" w14:paraId="3C8B34D2" w14:textId="77777777">
            <w:pPr>
              <w:widowControl/>
              <w:rPr>
                <w:rFonts w:ascii="Calibri" w:eastAsia="Calibri" w:hAnsi="Calibri" w:cs="Calibri"/>
                <w:sz w:val="16"/>
                <w:szCs w:val="16"/>
              </w:rPr>
            </w:pPr>
            <w:r>
              <w:rPr>
                <w:rFonts w:ascii="Calibri" w:eastAsia="Calibri" w:hAnsi="Calibri" w:cs="Calibri"/>
                <w:sz w:val="16"/>
                <w:szCs w:val="16"/>
              </w:rPr>
              <w:t> $1350.00</w:t>
            </w:r>
          </w:p>
        </w:tc>
      </w:tr>
      <w:tr w14:paraId="25738E59" w14:textId="77777777">
        <w:tblPrEx>
          <w:tblW w:w="95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A743A1" w14:paraId="2924205E" w14:textId="77777777">
            <w:pPr>
              <w:widowControl/>
              <w:rPr>
                <w:rFonts w:ascii="Calibri" w:eastAsia="Calibri" w:hAnsi="Calibri" w:cs="Calibri"/>
                <w:b/>
                <w:sz w:val="16"/>
                <w:szCs w:val="16"/>
              </w:rPr>
            </w:pPr>
            <w:r>
              <w:rPr>
                <w:rFonts w:ascii="Calibri" w:eastAsia="Calibri" w:hAnsi="Calibri" w:cs="Calibri"/>
                <w:b/>
                <w:sz w:val="16"/>
                <w:szCs w:val="16"/>
              </w:rPr>
              <w:t>TOTAL</w:t>
            </w:r>
          </w:p>
        </w:tc>
        <w:tc>
          <w:tcPr>
            <w:tcW w:w="1305" w:type="dxa"/>
            <w:tcBorders>
              <w:top w:val="single" w:sz="8" w:space="0" w:color="000000"/>
              <w:left w:val="nil"/>
              <w:bottom w:val="single" w:sz="8" w:space="0" w:color="000000"/>
              <w:right w:val="single" w:sz="8" w:space="0" w:color="000000"/>
            </w:tcBorders>
            <w:shd w:val="clear" w:color="auto" w:fill="808080"/>
            <w:vAlign w:val="bottom"/>
          </w:tcPr>
          <w:p w:rsidR="00A743A1" w14:paraId="69FA8CB0" w14:textId="77777777">
            <w:pPr>
              <w:widowControl/>
              <w:rPr>
                <w:rFonts w:ascii="Calibri" w:eastAsia="Calibri" w:hAnsi="Calibri" w:cs="Calibri"/>
                <w:sz w:val="16"/>
                <w:szCs w:val="16"/>
              </w:rPr>
            </w:pPr>
            <w:r>
              <w:rPr>
                <w:rFonts w:ascii="Calibri" w:eastAsia="Calibri" w:hAnsi="Calibri" w:cs="Calibri"/>
                <w:sz w:val="16"/>
                <w:szCs w:val="16"/>
              </w:rPr>
              <w:t> </w:t>
            </w:r>
          </w:p>
        </w:tc>
        <w:tc>
          <w:tcPr>
            <w:tcW w:w="1710" w:type="dxa"/>
            <w:tcBorders>
              <w:top w:val="single" w:sz="8" w:space="0" w:color="000000"/>
              <w:left w:val="nil"/>
              <w:bottom w:val="single" w:sz="8" w:space="0" w:color="000000"/>
              <w:right w:val="single" w:sz="8" w:space="0" w:color="000000"/>
            </w:tcBorders>
            <w:shd w:val="clear" w:color="auto" w:fill="808080"/>
            <w:vAlign w:val="bottom"/>
          </w:tcPr>
          <w:p w:rsidR="00A743A1" w14:paraId="4BF43446" w14:textId="77777777">
            <w:pPr>
              <w:widowControl/>
              <w:rPr>
                <w:rFonts w:ascii="Calibri" w:eastAsia="Calibri" w:hAnsi="Calibri" w:cs="Calibri"/>
                <w:sz w:val="16"/>
                <w:szCs w:val="16"/>
              </w:rPr>
            </w:pPr>
            <w:r>
              <w:rPr>
                <w:rFonts w:ascii="Calibri" w:eastAsia="Calibri" w:hAnsi="Calibri" w:cs="Calibri"/>
                <w:sz w:val="16"/>
                <w:szCs w:val="16"/>
              </w:rPr>
              <w:t> </w:t>
            </w:r>
          </w:p>
        </w:tc>
        <w:tc>
          <w:tcPr>
            <w:tcW w:w="1170" w:type="dxa"/>
            <w:tcBorders>
              <w:top w:val="single" w:sz="8" w:space="0" w:color="000000"/>
              <w:left w:val="nil"/>
              <w:bottom w:val="single" w:sz="8" w:space="0" w:color="000000"/>
              <w:right w:val="single" w:sz="8" w:space="0" w:color="000000"/>
            </w:tcBorders>
            <w:shd w:val="clear" w:color="auto" w:fill="757171"/>
            <w:vAlign w:val="bottom"/>
          </w:tcPr>
          <w:p w:rsidR="00A743A1" w14:paraId="72863054" w14:textId="77777777">
            <w:pPr>
              <w:widowControl/>
              <w:rPr>
                <w:rFonts w:ascii="Calibri" w:eastAsia="Calibri" w:hAnsi="Calibri" w:cs="Calibri"/>
                <w:sz w:val="16"/>
                <w:szCs w:val="16"/>
              </w:rPr>
            </w:pPr>
            <w:r>
              <w:rPr>
                <w:rFonts w:ascii="Calibri" w:eastAsia="Calibri" w:hAnsi="Calibri" w:cs="Calibri"/>
                <w:sz w:val="16"/>
                <w:szCs w:val="16"/>
              </w:rPr>
              <w:t> </w:t>
            </w:r>
          </w:p>
        </w:tc>
        <w:tc>
          <w:tcPr>
            <w:tcW w:w="1305" w:type="dxa"/>
            <w:tcBorders>
              <w:top w:val="single" w:sz="8" w:space="0" w:color="000000"/>
              <w:left w:val="nil"/>
              <w:bottom w:val="single" w:sz="8" w:space="0" w:color="000000"/>
              <w:right w:val="single" w:sz="8" w:space="0" w:color="000000"/>
            </w:tcBorders>
            <w:shd w:val="clear" w:color="auto" w:fill="DDEBF7"/>
            <w:vAlign w:val="bottom"/>
          </w:tcPr>
          <w:p w:rsidR="00A743A1" w14:paraId="20F8EA9F" w14:textId="77777777">
            <w:pPr>
              <w:widowControl/>
              <w:rPr>
                <w:rFonts w:ascii="Calibri" w:eastAsia="Calibri" w:hAnsi="Calibri" w:cs="Calibri"/>
                <w:sz w:val="16"/>
                <w:szCs w:val="16"/>
              </w:rPr>
            </w:pPr>
            <w:r>
              <w:rPr>
                <w:rFonts w:ascii="Calibri" w:eastAsia="Calibri" w:hAnsi="Calibri" w:cs="Calibri"/>
                <w:sz w:val="16"/>
                <w:szCs w:val="16"/>
              </w:rPr>
              <w:t> </w:t>
            </w:r>
          </w:p>
        </w:tc>
        <w:tc>
          <w:tcPr>
            <w:tcW w:w="1770" w:type="dxa"/>
            <w:tcBorders>
              <w:top w:val="single" w:sz="8" w:space="0" w:color="000000"/>
              <w:left w:val="nil"/>
              <w:bottom w:val="single" w:sz="8" w:space="0" w:color="000000"/>
              <w:right w:val="single" w:sz="8" w:space="0" w:color="000000"/>
            </w:tcBorders>
            <w:shd w:val="clear" w:color="auto" w:fill="DDEBF7"/>
            <w:vAlign w:val="bottom"/>
          </w:tcPr>
          <w:p w:rsidR="00A743A1" w14:paraId="084DA304" w14:textId="77777777">
            <w:pPr>
              <w:widowControl/>
              <w:rPr>
                <w:rFonts w:ascii="Calibri" w:eastAsia="Calibri" w:hAnsi="Calibri" w:cs="Calibri"/>
                <w:sz w:val="16"/>
                <w:szCs w:val="16"/>
              </w:rPr>
            </w:pPr>
            <w:r>
              <w:rPr>
                <w:rFonts w:ascii="Calibri" w:eastAsia="Calibri" w:hAnsi="Calibri" w:cs="Calibri"/>
                <w:sz w:val="16"/>
                <w:szCs w:val="16"/>
              </w:rPr>
              <w:t> $277,072.06</w:t>
            </w:r>
          </w:p>
        </w:tc>
      </w:tr>
    </w:tbl>
    <w:p w:rsidR="00A743A1" w14:paraId="5D28A128" w14:textId="77777777">
      <w:pPr>
        <w:spacing w:before="9" w:after="1"/>
      </w:pPr>
    </w:p>
    <w:p w:rsidR="00A743A1" w14:paraId="7ABB578A" w14:textId="225DC3D3">
      <w:pPr>
        <w:spacing w:before="9" w:after="1"/>
      </w:pPr>
      <w:r>
        <w:t xml:space="preserve">Sanctuary Superintendent oversees the advisory council application process, which is approximately a ZA-4 Band 5 position. Using the US Locality CAPS Standard Pay Table </w:t>
      </w:r>
      <w:r w:rsidR="00FD7182">
        <w:t>(</w:t>
      </w:r>
      <w:hyperlink r:id="rId14" w:history="1">
        <w:r w:rsidRPr="003B187F" w:rsidR="00FD7182">
          <w:rPr>
            <w:rStyle w:val="Hyperlink"/>
          </w:rPr>
          <w:t>https://www.commerce.gov/sites/default/files/2024-01/CAPS_rpStandard_2024.pdf</w:t>
        </w:r>
      </w:hyperlink>
      <w:r w:rsidR="00FD7182">
        <w:t xml:space="preserve">) </w:t>
      </w:r>
      <w:r>
        <w:t xml:space="preserve">(Rest of U.S.), the position is estimated to have a $166,081 salary rate. The loaded annual salary is estimated to be 1.5 times the base salary, or $249,121.50. Across the system, superintendents devote about 1% effort to reviewing applications. $249,121.50 loaded salary multiplied by 1% equals $2,491.22 cost per superintendent. There are fifteen superintendents that may be involved in reviewing applications. </w:t>
      </w:r>
      <w:r w:rsidR="00FD7182">
        <w:t>Therefore,</w:t>
      </w:r>
      <w:r>
        <w:t xml:space="preserve"> the annual total cost associated with their involvement is $2,491.22 multiplied by fifteen, or </w:t>
      </w:r>
      <w:r>
        <w:t>$37,368.23.</w:t>
      </w:r>
    </w:p>
    <w:p w:rsidR="00A743A1" w14:paraId="001A4B70" w14:textId="77777777">
      <w:pPr>
        <w:spacing w:before="9" w:after="1"/>
      </w:pPr>
    </w:p>
    <w:p w:rsidR="00A743A1" w14:paraId="0BCCB65F" w14:textId="022E4CCC">
      <w:pPr>
        <w:spacing w:before="9" w:after="1"/>
      </w:pPr>
      <w:r>
        <w:t>Site advisory council coordinators process and evaluate the applications, conduct any necessary interviews, and draft the final decision documents. Federal advisory coordinators are approximately a ZA-3 step 04 position. Using the US Locality CAPS Standard Pay Table (Rest of U.S.), the position is estimated to have a $114,743 salary rate. The loaded annual salary is estimated to be 1.5 times the base salary, or $172,114.50. Across the system, advisory council coordinators devote about 10% effort to processing advisory council applications. $172,114.50 loaded salary multiplied by 10% equals $103,268.70 cost per advisory council coordinator. There are six federal advisory council coordinators involved in processing applications. Therefore</w:t>
      </w:r>
      <w:r w:rsidR="00FD7182">
        <w:t>,</w:t>
      </w:r>
      <w:r>
        <w:t xml:space="preserve"> the annual total cost associated with their involvement is $17,211.45 multiplied by six, or $103,268.70. </w:t>
      </w:r>
    </w:p>
    <w:p w:rsidR="00A743A1" w14:paraId="477D1435" w14:textId="77777777">
      <w:pPr>
        <w:spacing w:before="9" w:after="1"/>
      </w:pPr>
    </w:p>
    <w:p w:rsidR="00A743A1" w14:paraId="247D183A" w14:textId="4544EB1A">
      <w:pPr>
        <w:spacing w:before="9" w:after="1"/>
      </w:pPr>
      <w:r>
        <w:t>There is also contractor support with processing and evaluating applications, conducting any necessary interviews, and drafting the final decision documents. Affiliated advisory coordinators are approximately a ZA-3 step 01 position. Using the US Locality CAPS Standard Pay Table (Rest of U.S.), the position is estimated to have a $81,542.50 salary rate. The loaded annual salary is estimated to be 1.5 times the base salary, or $122,313.75. Across the system, advisory council coordinators devote about 10% effort to processing advisory council applications. $172,114.50 loaded salary multiplied by 10% equals $12,231.38 cost per affiliated advisory council coordinator. There are eleven affiliated advisory council coordinators involved in processing applications. Therefore</w:t>
      </w:r>
      <w:r w:rsidR="00FD7182">
        <w:t>,</w:t>
      </w:r>
      <w:r>
        <w:t xml:space="preserve"> the annual total cost associated with their involvement is $12,231.38 multiplied by eleven, or $134,545.13. In summary, the total cost to the government is approximately $277,072.06.</w:t>
      </w:r>
    </w:p>
    <w:p w:rsidR="00A743A1" w14:paraId="6E173199" w14:textId="77777777">
      <w:pPr>
        <w:spacing w:before="9" w:after="1"/>
      </w:pPr>
    </w:p>
    <w:p w:rsidR="00A743A1" w14:paraId="4119132F" w14:textId="77777777">
      <w:pPr>
        <w:pBdr>
          <w:top w:val="nil"/>
          <w:left w:val="nil"/>
          <w:bottom w:val="nil"/>
          <w:right w:val="nil"/>
          <w:between w:val="nil"/>
        </w:pBdr>
        <w:spacing w:before="9" w:after="1"/>
      </w:pPr>
    </w:p>
    <w:p w:rsidR="00A743A1" w14:paraId="7A01C19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A743A1" w14:paraId="306BF387" w14:textId="77777777">
      <w:pPr>
        <w:pBdr>
          <w:top w:val="nil"/>
          <w:left w:val="nil"/>
          <w:bottom w:val="nil"/>
          <w:right w:val="nil"/>
          <w:between w:val="nil"/>
        </w:pBdr>
        <w:spacing w:before="7"/>
        <w:rPr>
          <w:color w:val="2F5496"/>
        </w:rPr>
      </w:pPr>
    </w:p>
    <w:p w:rsidR="00A743A1" w14:paraId="386A54B1" w14:textId="77777777">
      <w:pPr>
        <w:tabs>
          <w:tab w:val="left" w:pos="540"/>
        </w:tabs>
        <w:ind w:left="540"/>
      </w:pPr>
    </w:p>
    <w:tbl>
      <w:tblPr>
        <w:tblStyle w:val="a9"/>
        <w:tblW w:w="1069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70"/>
        <w:gridCol w:w="1050"/>
        <w:gridCol w:w="1065"/>
        <w:gridCol w:w="990"/>
        <w:gridCol w:w="930"/>
        <w:gridCol w:w="945"/>
        <w:gridCol w:w="1035"/>
        <w:gridCol w:w="2610"/>
      </w:tblGrid>
      <w:tr w14:paraId="457F927D" w14:textId="77777777">
        <w:tblPrEx>
          <w:tblW w:w="1069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70" w:type="dxa"/>
            <w:vMerge w:val="restart"/>
            <w:shd w:val="clear" w:color="auto" w:fill="5B9BD5"/>
            <w:vAlign w:val="center"/>
          </w:tcPr>
          <w:p w:rsidR="00A743A1" w14:paraId="623FCB30" w14:textId="77777777">
            <w:pPr>
              <w:keepNext/>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115" w:type="dxa"/>
            <w:gridSpan w:val="2"/>
            <w:tcBorders>
              <w:bottom w:val="single" w:sz="4" w:space="0" w:color="000000"/>
            </w:tcBorders>
            <w:shd w:val="clear" w:color="auto" w:fill="5B9BD5"/>
            <w:vAlign w:val="center"/>
          </w:tcPr>
          <w:p w:rsidR="00A743A1" w14:paraId="4462D5D1" w14:textId="77777777">
            <w:pPr>
              <w:keepNext/>
              <w:jc w:val="center"/>
              <w:rPr>
                <w:rFonts w:ascii="Calibri" w:eastAsia="Calibri" w:hAnsi="Calibri" w:cs="Calibri"/>
                <w:b/>
                <w:sz w:val="16"/>
                <w:szCs w:val="16"/>
              </w:rPr>
            </w:pPr>
            <w:r>
              <w:rPr>
                <w:rFonts w:ascii="Calibri" w:eastAsia="Calibri" w:hAnsi="Calibri" w:cs="Calibri"/>
                <w:b/>
                <w:sz w:val="16"/>
                <w:szCs w:val="16"/>
              </w:rPr>
              <w:t>Respondents</w:t>
            </w:r>
          </w:p>
        </w:tc>
        <w:tc>
          <w:tcPr>
            <w:tcW w:w="1920" w:type="dxa"/>
            <w:gridSpan w:val="2"/>
            <w:tcBorders>
              <w:bottom w:val="single" w:sz="4" w:space="0" w:color="000000"/>
            </w:tcBorders>
            <w:shd w:val="clear" w:color="auto" w:fill="5B9BD5"/>
            <w:vAlign w:val="center"/>
          </w:tcPr>
          <w:p w:rsidR="00A743A1" w14:paraId="1EB1838D" w14:textId="77777777">
            <w:pPr>
              <w:keepNext/>
              <w:jc w:val="center"/>
              <w:rPr>
                <w:rFonts w:ascii="Calibri" w:eastAsia="Calibri" w:hAnsi="Calibri" w:cs="Calibri"/>
                <w:b/>
                <w:sz w:val="16"/>
                <w:szCs w:val="16"/>
              </w:rPr>
            </w:pPr>
            <w:r>
              <w:rPr>
                <w:rFonts w:ascii="Calibri" w:eastAsia="Calibri" w:hAnsi="Calibri" w:cs="Calibri"/>
                <w:b/>
                <w:sz w:val="16"/>
                <w:szCs w:val="16"/>
              </w:rPr>
              <w:t>Responses</w:t>
            </w:r>
          </w:p>
        </w:tc>
        <w:tc>
          <w:tcPr>
            <w:tcW w:w="1980" w:type="dxa"/>
            <w:gridSpan w:val="2"/>
            <w:tcBorders>
              <w:bottom w:val="single" w:sz="4" w:space="0" w:color="000000"/>
            </w:tcBorders>
            <w:shd w:val="clear" w:color="auto" w:fill="5B9BD5"/>
            <w:vAlign w:val="center"/>
          </w:tcPr>
          <w:p w:rsidR="00A743A1" w14:paraId="1B107CC9" w14:textId="77777777">
            <w:pPr>
              <w:keepNext/>
              <w:jc w:val="center"/>
              <w:rPr>
                <w:rFonts w:ascii="Calibri" w:eastAsia="Calibri" w:hAnsi="Calibri" w:cs="Calibri"/>
                <w:b/>
                <w:sz w:val="16"/>
                <w:szCs w:val="16"/>
              </w:rPr>
            </w:pPr>
            <w:r>
              <w:rPr>
                <w:rFonts w:ascii="Calibri" w:eastAsia="Calibri" w:hAnsi="Calibri" w:cs="Calibri"/>
                <w:b/>
                <w:sz w:val="16"/>
                <w:szCs w:val="16"/>
              </w:rPr>
              <w:t>Burden Hours</w:t>
            </w:r>
          </w:p>
        </w:tc>
        <w:tc>
          <w:tcPr>
            <w:tcW w:w="2610" w:type="dxa"/>
            <w:vMerge w:val="restart"/>
            <w:shd w:val="clear" w:color="auto" w:fill="5B9BD5"/>
            <w:vAlign w:val="center"/>
          </w:tcPr>
          <w:p w:rsidR="00A743A1" w14:paraId="628FE636" w14:textId="77777777">
            <w:pPr>
              <w:keepNext/>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075B61DC" w14:textId="77777777">
        <w:tblPrEx>
          <w:tblW w:w="10695" w:type="dxa"/>
          <w:tblInd w:w="-95" w:type="dxa"/>
          <w:tblLayout w:type="fixed"/>
          <w:tblLook w:val="0400"/>
        </w:tblPrEx>
        <w:tc>
          <w:tcPr>
            <w:tcW w:w="2070" w:type="dxa"/>
            <w:vMerge/>
            <w:shd w:val="clear" w:color="auto" w:fill="5B9BD5"/>
            <w:vAlign w:val="center"/>
          </w:tcPr>
          <w:p w:rsidR="00A743A1" w14:paraId="4A239C54" w14:textId="77777777">
            <w:pPr>
              <w:spacing w:line="276" w:lineRule="auto"/>
              <w:rPr>
                <w:rFonts w:ascii="Calibri" w:eastAsia="Calibri" w:hAnsi="Calibri" w:cs="Calibri"/>
                <w:b/>
                <w:sz w:val="16"/>
                <w:szCs w:val="16"/>
              </w:rPr>
            </w:pPr>
          </w:p>
        </w:tc>
        <w:tc>
          <w:tcPr>
            <w:tcW w:w="1050" w:type="dxa"/>
            <w:tcBorders>
              <w:bottom w:val="single" w:sz="4" w:space="0" w:color="000000"/>
              <w:right w:val="dashed" w:sz="4" w:space="0" w:color="000000"/>
            </w:tcBorders>
            <w:shd w:val="clear" w:color="auto" w:fill="FBE4D5"/>
            <w:vAlign w:val="center"/>
          </w:tcPr>
          <w:p w:rsidR="00A743A1" w14:paraId="533110F7" w14:textId="77777777">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065" w:type="dxa"/>
            <w:tcBorders>
              <w:left w:val="dashed" w:sz="4" w:space="0" w:color="000000"/>
              <w:bottom w:val="single" w:sz="4" w:space="0" w:color="000000"/>
            </w:tcBorders>
            <w:shd w:val="clear" w:color="auto" w:fill="FBE4D5"/>
            <w:vAlign w:val="center"/>
          </w:tcPr>
          <w:p w:rsidR="00A743A1" w14:paraId="1C64B464" w14:textId="77777777">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990" w:type="dxa"/>
            <w:tcBorders>
              <w:right w:val="dashed" w:sz="4" w:space="0" w:color="000000"/>
            </w:tcBorders>
            <w:shd w:val="clear" w:color="auto" w:fill="FBE4D5"/>
            <w:vAlign w:val="center"/>
          </w:tcPr>
          <w:p w:rsidR="00A743A1" w14:paraId="5E691FF1" w14:textId="77777777">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930" w:type="dxa"/>
            <w:tcBorders>
              <w:left w:val="dashed" w:sz="4" w:space="0" w:color="000000"/>
            </w:tcBorders>
            <w:shd w:val="clear" w:color="auto" w:fill="FBE4D5"/>
            <w:vAlign w:val="center"/>
          </w:tcPr>
          <w:p w:rsidR="00A743A1" w14:paraId="01FB4290" w14:textId="77777777">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945" w:type="dxa"/>
            <w:tcBorders>
              <w:bottom w:val="single" w:sz="4" w:space="0" w:color="000000"/>
              <w:right w:val="dashed" w:sz="4" w:space="0" w:color="000000"/>
            </w:tcBorders>
            <w:shd w:val="clear" w:color="auto" w:fill="FBE4D5"/>
            <w:vAlign w:val="center"/>
          </w:tcPr>
          <w:p w:rsidR="00A743A1" w14:paraId="1F3531E8" w14:textId="77777777">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035" w:type="dxa"/>
            <w:tcBorders>
              <w:left w:val="dashed" w:sz="4" w:space="0" w:color="000000"/>
            </w:tcBorders>
            <w:shd w:val="clear" w:color="auto" w:fill="FBE4D5"/>
            <w:vAlign w:val="center"/>
          </w:tcPr>
          <w:p w:rsidR="00A743A1" w14:paraId="56C84F79" w14:textId="77777777">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2610" w:type="dxa"/>
            <w:vMerge/>
            <w:shd w:val="clear" w:color="auto" w:fill="5B9BD5"/>
            <w:vAlign w:val="center"/>
          </w:tcPr>
          <w:p w:rsidR="00A743A1" w14:paraId="5D9DBCA8" w14:textId="77777777">
            <w:pPr>
              <w:spacing w:line="276" w:lineRule="auto"/>
              <w:rPr>
                <w:rFonts w:ascii="Calibri" w:eastAsia="Calibri" w:hAnsi="Calibri" w:cs="Calibri"/>
                <w:sz w:val="16"/>
                <w:szCs w:val="16"/>
              </w:rPr>
            </w:pPr>
          </w:p>
        </w:tc>
      </w:tr>
      <w:tr w14:paraId="6C72EEF5" w14:textId="77777777">
        <w:tblPrEx>
          <w:tblW w:w="10695" w:type="dxa"/>
          <w:tblInd w:w="-95" w:type="dxa"/>
          <w:tblLayout w:type="fixed"/>
          <w:tblLook w:val="0400"/>
        </w:tblPrEx>
        <w:tc>
          <w:tcPr>
            <w:tcW w:w="20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743A1" w14:paraId="57C5ECD1" w14:textId="77777777">
            <w:pPr>
              <w:spacing w:before="240" w:after="240" w:line="276" w:lineRule="auto"/>
              <w:rPr>
                <w:rFonts w:ascii="Calibri" w:eastAsia="Calibri" w:hAnsi="Calibri" w:cs="Calibri"/>
                <w:sz w:val="16"/>
                <w:szCs w:val="16"/>
              </w:rPr>
            </w:pPr>
            <w:r>
              <w:rPr>
                <w:rFonts w:ascii="Calibri" w:eastAsia="Calibri" w:hAnsi="Calibri" w:cs="Calibri"/>
                <w:sz w:val="16"/>
                <w:szCs w:val="16"/>
              </w:rPr>
              <w:t>General Sanctuary Advisory Council Application</w:t>
            </w:r>
          </w:p>
        </w:tc>
        <w:tc>
          <w:tcPr>
            <w:tcW w:w="1050" w:type="dxa"/>
            <w:tcBorders>
              <w:bottom w:val="dotted" w:sz="4" w:space="0" w:color="000000"/>
              <w:right w:val="dashed" w:sz="4" w:space="0" w:color="000000"/>
            </w:tcBorders>
            <w:shd w:val="clear" w:color="auto" w:fill="auto"/>
            <w:vAlign w:val="center"/>
          </w:tcPr>
          <w:p w:rsidR="00A743A1" w14:paraId="5F1AFB18" w14:textId="77777777">
            <w:pPr>
              <w:jc w:val="center"/>
              <w:rPr>
                <w:rFonts w:ascii="Calibri" w:eastAsia="Calibri" w:hAnsi="Calibri" w:cs="Calibri"/>
                <w:sz w:val="16"/>
                <w:szCs w:val="16"/>
              </w:rPr>
            </w:pPr>
            <w:r>
              <w:rPr>
                <w:rFonts w:ascii="Calibri" w:eastAsia="Calibri" w:hAnsi="Calibri" w:cs="Calibri"/>
                <w:sz w:val="16"/>
                <w:szCs w:val="16"/>
              </w:rPr>
              <w:t>850</w:t>
            </w:r>
          </w:p>
        </w:tc>
        <w:tc>
          <w:tcPr>
            <w:tcW w:w="1065" w:type="dxa"/>
            <w:tcBorders>
              <w:left w:val="dashed" w:sz="4" w:space="0" w:color="000000"/>
              <w:bottom w:val="dotted" w:sz="4" w:space="0" w:color="000000"/>
            </w:tcBorders>
            <w:shd w:val="clear" w:color="auto" w:fill="auto"/>
            <w:vAlign w:val="center"/>
          </w:tcPr>
          <w:p w:rsidR="00A743A1" w14:paraId="291FBA83" w14:textId="77777777">
            <w:pPr>
              <w:keepNext/>
              <w:jc w:val="center"/>
              <w:rPr>
                <w:rFonts w:ascii="Calibri" w:eastAsia="Calibri" w:hAnsi="Calibri" w:cs="Calibri"/>
                <w:sz w:val="16"/>
                <w:szCs w:val="16"/>
              </w:rPr>
            </w:pPr>
            <w:r>
              <w:rPr>
                <w:rFonts w:ascii="Calibri" w:eastAsia="Calibri" w:hAnsi="Calibri" w:cs="Calibri"/>
                <w:sz w:val="16"/>
                <w:szCs w:val="16"/>
              </w:rPr>
              <w:t>750</w:t>
            </w:r>
          </w:p>
        </w:tc>
        <w:tc>
          <w:tcPr>
            <w:tcW w:w="990" w:type="dxa"/>
            <w:tcBorders>
              <w:bottom w:val="dotted" w:sz="4" w:space="0" w:color="000000"/>
              <w:right w:val="dashed" w:sz="4" w:space="0" w:color="000000"/>
            </w:tcBorders>
            <w:shd w:val="clear" w:color="auto" w:fill="auto"/>
            <w:vAlign w:val="center"/>
          </w:tcPr>
          <w:p w:rsidR="00A743A1" w14:paraId="4142F18E" w14:textId="77777777">
            <w:pPr>
              <w:jc w:val="center"/>
              <w:rPr>
                <w:rFonts w:ascii="Calibri" w:eastAsia="Calibri" w:hAnsi="Calibri" w:cs="Calibri"/>
                <w:sz w:val="16"/>
                <w:szCs w:val="16"/>
              </w:rPr>
            </w:pPr>
            <w:r>
              <w:rPr>
                <w:rFonts w:ascii="Calibri" w:eastAsia="Calibri" w:hAnsi="Calibri" w:cs="Calibri"/>
                <w:sz w:val="16"/>
                <w:szCs w:val="16"/>
              </w:rPr>
              <w:t>850</w:t>
            </w:r>
          </w:p>
        </w:tc>
        <w:tc>
          <w:tcPr>
            <w:tcW w:w="930" w:type="dxa"/>
            <w:tcBorders>
              <w:left w:val="dashed" w:sz="4" w:space="0" w:color="000000"/>
              <w:bottom w:val="dotted" w:sz="4" w:space="0" w:color="000000"/>
            </w:tcBorders>
            <w:shd w:val="clear" w:color="auto" w:fill="auto"/>
            <w:vAlign w:val="center"/>
          </w:tcPr>
          <w:p w:rsidR="00A743A1" w14:paraId="4039B6BE" w14:textId="77777777">
            <w:pPr>
              <w:keepNext/>
              <w:jc w:val="center"/>
              <w:rPr>
                <w:rFonts w:ascii="Calibri" w:eastAsia="Calibri" w:hAnsi="Calibri" w:cs="Calibri"/>
                <w:sz w:val="16"/>
                <w:szCs w:val="16"/>
              </w:rPr>
            </w:pPr>
            <w:r>
              <w:rPr>
                <w:rFonts w:ascii="Calibri" w:eastAsia="Calibri" w:hAnsi="Calibri" w:cs="Calibri"/>
                <w:sz w:val="16"/>
                <w:szCs w:val="16"/>
              </w:rPr>
              <w:t>750</w:t>
            </w:r>
          </w:p>
        </w:tc>
        <w:tc>
          <w:tcPr>
            <w:tcW w:w="945" w:type="dxa"/>
            <w:tcBorders>
              <w:bottom w:val="dotted" w:sz="4" w:space="0" w:color="000000"/>
              <w:right w:val="dashed" w:sz="4" w:space="0" w:color="000000"/>
            </w:tcBorders>
            <w:shd w:val="clear" w:color="auto" w:fill="auto"/>
            <w:vAlign w:val="center"/>
          </w:tcPr>
          <w:p w:rsidR="00A743A1" w14:paraId="01246EEB" w14:textId="77777777">
            <w:pPr>
              <w:jc w:val="center"/>
              <w:rPr>
                <w:rFonts w:ascii="Calibri" w:eastAsia="Calibri" w:hAnsi="Calibri" w:cs="Calibri"/>
                <w:sz w:val="16"/>
                <w:szCs w:val="16"/>
              </w:rPr>
            </w:pPr>
            <w:r>
              <w:rPr>
                <w:rFonts w:ascii="Calibri" w:eastAsia="Calibri" w:hAnsi="Calibri" w:cs="Calibri"/>
                <w:sz w:val="16"/>
                <w:szCs w:val="16"/>
              </w:rPr>
              <w:t>1.25</w:t>
            </w:r>
          </w:p>
        </w:tc>
        <w:tc>
          <w:tcPr>
            <w:tcW w:w="1035" w:type="dxa"/>
            <w:tcBorders>
              <w:left w:val="dashed" w:sz="4" w:space="0" w:color="000000"/>
              <w:bottom w:val="dotted" w:sz="4" w:space="0" w:color="000000"/>
            </w:tcBorders>
            <w:shd w:val="clear" w:color="auto" w:fill="auto"/>
            <w:vAlign w:val="center"/>
          </w:tcPr>
          <w:p w:rsidR="00A743A1" w14:paraId="6DBFE351" w14:textId="77777777">
            <w:pPr>
              <w:keepNext/>
              <w:jc w:val="center"/>
              <w:rPr>
                <w:rFonts w:ascii="Calibri" w:eastAsia="Calibri" w:hAnsi="Calibri" w:cs="Calibri"/>
                <w:sz w:val="16"/>
                <w:szCs w:val="16"/>
              </w:rPr>
            </w:pPr>
            <w:r>
              <w:rPr>
                <w:rFonts w:ascii="Calibri" w:eastAsia="Calibri" w:hAnsi="Calibri" w:cs="Calibri"/>
                <w:sz w:val="16"/>
                <w:szCs w:val="16"/>
              </w:rPr>
              <w:t>1</w:t>
            </w:r>
          </w:p>
        </w:tc>
        <w:tc>
          <w:tcPr>
            <w:tcW w:w="2610" w:type="dxa"/>
            <w:tcBorders>
              <w:left w:val="dotted" w:sz="4" w:space="0" w:color="000000"/>
              <w:bottom w:val="dotted" w:sz="4" w:space="0" w:color="000000"/>
            </w:tcBorders>
            <w:shd w:val="clear" w:color="auto" w:fill="auto"/>
            <w:vAlign w:val="center"/>
          </w:tcPr>
          <w:p w:rsidR="00A743A1" w14:paraId="7580923C" w14:textId="77777777">
            <w:pPr>
              <w:rPr>
                <w:rFonts w:ascii="Calibri" w:eastAsia="Calibri" w:hAnsi="Calibri" w:cs="Calibri"/>
                <w:sz w:val="16"/>
                <w:szCs w:val="16"/>
              </w:rPr>
            </w:pPr>
            <w:r>
              <w:rPr>
                <w:rFonts w:ascii="Calibri" w:eastAsia="Calibri" w:hAnsi="Calibri" w:cs="Calibri"/>
                <w:sz w:val="16"/>
                <w:szCs w:val="16"/>
              </w:rPr>
              <w:t>The increased number of respondents is based on the addition of new advisory councils during the 3-year period.</w:t>
            </w:r>
          </w:p>
          <w:p w:rsidR="00A743A1" w14:paraId="6076FE42" w14:textId="77777777">
            <w:pPr>
              <w:rPr>
                <w:rFonts w:ascii="Calibri" w:eastAsia="Calibri" w:hAnsi="Calibri" w:cs="Calibri"/>
                <w:sz w:val="16"/>
                <w:szCs w:val="16"/>
              </w:rPr>
            </w:pPr>
          </w:p>
          <w:p w:rsidR="00A743A1" w14:paraId="50050A8F" w14:textId="77777777">
            <w:pPr>
              <w:rPr>
                <w:rFonts w:ascii="Calibri" w:eastAsia="Calibri" w:hAnsi="Calibri" w:cs="Calibri"/>
                <w:sz w:val="16"/>
                <w:szCs w:val="16"/>
              </w:rPr>
            </w:pPr>
            <w:r>
              <w:rPr>
                <w:rFonts w:ascii="Calibri" w:eastAsia="Calibri" w:hAnsi="Calibri" w:cs="Calibri"/>
                <w:sz w:val="16"/>
                <w:szCs w:val="16"/>
              </w:rPr>
              <w:t>Burden Hours increased for new questions added to application.</w:t>
            </w:r>
          </w:p>
        </w:tc>
      </w:tr>
      <w:tr w14:paraId="3F449685" w14:textId="77777777">
        <w:tblPrEx>
          <w:tblW w:w="10695" w:type="dxa"/>
          <w:tblInd w:w="-95" w:type="dxa"/>
          <w:tblLayout w:type="fixed"/>
          <w:tblLook w:val="0400"/>
        </w:tblPrEx>
        <w:tc>
          <w:tcPr>
            <w:tcW w:w="20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743A1" w14:paraId="10461322" w14:textId="77777777">
            <w:pPr>
              <w:spacing w:before="240" w:after="240" w:line="276" w:lineRule="auto"/>
              <w:rPr>
                <w:rFonts w:ascii="Calibri" w:eastAsia="Calibri" w:hAnsi="Calibri" w:cs="Calibri"/>
                <w:sz w:val="16"/>
                <w:szCs w:val="16"/>
              </w:rPr>
            </w:pPr>
            <w:r>
              <w:rPr>
                <w:rFonts w:ascii="Calibri" w:eastAsia="Calibri" w:hAnsi="Calibri" w:cs="Calibri"/>
                <w:sz w:val="16"/>
                <w:szCs w:val="16"/>
              </w:rPr>
              <w:t>Youth Sanctuary Advisory Council Application</w:t>
            </w:r>
          </w:p>
        </w:tc>
        <w:tc>
          <w:tcPr>
            <w:tcW w:w="1050" w:type="dxa"/>
            <w:tcBorders>
              <w:bottom w:val="dotted" w:sz="4" w:space="0" w:color="000000"/>
              <w:right w:val="dashed" w:sz="4" w:space="0" w:color="000000"/>
            </w:tcBorders>
            <w:shd w:val="clear" w:color="auto" w:fill="auto"/>
            <w:vAlign w:val="center"/>
          </w:tcPr>
          <w:p w:rsidR="00A743A1" w14:paraId="6B58C901" w14:textId="77777777">
            <w:pPr>
              <w:jc w:val="center"/>
              <w:rPr>
                <w:rFonts w:ascii="Calibri" w:eastAsia="Calibri" w:hAnsi="Calibri" w:cs="Calibri"/>
                <w:sz w:val="16"/>
                <w:szCs w:val="16"/>
              </w:rPr>
            </w:pPr>
            <w:r>
              <w:rPr>
                <w:rFonts w:ascii="Calibri" w:eastAsia="Calibri" w:hAnsi="Calibri" w:cs="Calibri"/>
                <w:sz w:val="16"/>
                <w:szCs w:val="16"/>
              </w:rPr>
              <w:t>50</w:t>
            </w:r>
          </w:p>
        </w:tc>
        <w:tc>
          <w:tcPr>
            <w:tcW w:w="1065" w:type="dxa"/>
            <w:tcBorders>
              <w:left w:val="dashed" w:sz="4" w:space="0" w:color="000000"/>
              <w:bottom w:val="dotted" w:sz="4" w:space="0" w:color="000000"/>
            </w:tcBorders>
            <w:shd w:val="clear" w:color="auto" w:fill="auto"/>
            <w:vAlign w:val="center"/>
          </w:tcPr>
          <w:p w:rsidR="00A743A1" w14:paraId="48241A68" w14:textId="77777777">
            <w:pPr>
              <w:keepNext/>
              <w:jc w:val="center"/>
              <w:rPr>
                <w:rFonts w:ascii="Calibri" w:eastAsia="Calibri" w:hAnsi="Calibri" w:cs="Calibri"/>
                <w:sz w:val="16"/>
                <w:szCs w:val="16"/>
              </w:rPr>
            </w:pPr>
            <w:r>
              <w:rPr>
                <w:rFonts w:ascii="Calibri" w:eastAsia="Calibri" w:hAnsi="Calibri" w:cs="Calibri"/>
                <w:sz w:val="16"/>
                <w:szCs w:val="16"/>
              </w:rPr>
              <w:t>30</w:t>
            </w:r>
          </w:p>
        </w:tc>
        <w:tc>
          <w:tcPr>
            <w:tcW w:w="990" w:type="dxa"/>
            <w:tcBorders>
              <w:bottom w:val="dotted" w:sz="4" w:space="0" w:color="000000"/>
              <w:right w:val="dashed" w:sz="4" w:space="0" w:color="000000"/>
            </w:tcBorders>
            <w:shd w:val="clear" w:color="auto" w:fill="auto"/>
            <w:vAlign w:val="center"/>
          </w:tcPr>
          <w:p w:rsidR="00A743A1" w14:paraId="2C15E91D" w14:textId="77777777">
            <w:pPr>
              <w:jc w:val="center"/>
              <w:rPr>
                <w:rFonts w:ascii="Calibri" w:eastAsia="Calibri" w:hAnsi="Calibri" w:cs="Calibri"/>
                <w:sz w:val="16"/>
                <w:szCs w:val="16"/>
              </w:rPr>
            </w:pPr>
            <w:r>
              <w:rPr>
                <w:rFonts w:ascii="Calibri" w:eastAsia="Calibri" w:hAnsi="Calibri" w:cs="Calibri"/>
                <w:sz w:val="16"/>
                <w:szCs w:val="16"/>
              </w:rPr>
              <w:t>50</w:t>
            </w:r>
          </w:p>
        </w:tc>
        <w:tc>
          <w:tcPr>
            <w:tcW w:w="930" w:type="dxa"/>
            <w:tcBorders>
              <w:left w:val="dashed" w:sz="4" w:space="0" w:color="000000"/>
              <w:bottom w:val="dotted" w:sz="4" w:space="0" w:color="000000"/>
            </w:tcBorders>
            <w:shd w:val="clear" w:color="auto" w:fill="auto"/>
            <w:vAlign w:val="center"/>
          </w:tcPr>
          <w:p w:rsidR="00A743A1" w14:paraId="5F9CD580" w14:textId="77777777">
            <w:pPr>
              <w:keepNext/>
              <w:jc w:val="center"/>
              <w:rPr>
                <w:rFonts w:ascii="Calibri" w:eastAsia="Calibri" w:hAnsi="Calibri" w:cs="Calibri"/>
                <w:sz w:val="16"/>
                <w:szCs w:val="16"/>
              </w:rPr>
            </w:pPr>
            <w:r>
              <w:rPr>
                <w:rFonts w:ascii="Calibri" w:eastAsia="Calibri" w:hAnsi="Calibri" w:cs="Calibri"/>
                <w:sz w:val="16"/>
                <w:szCs w:val="16"/>
              </w:rPr>
              <w:t>30</w:t>
            </w:r>
          </w:p>
        </w:tc>
        <w:tc>
          <w:tcPr>
            <w:tcW w:w="945" w:type="dxa"/>
            <w:tcBorders>
              <w:bottom w:val="dotted" w:sz="4" w:space="0" w:color="000000"/>
              <w:right w:val="dashed" w:sz="4" w:space="0" w:color="000000"/>
            </w:tcBorders>
            <w:shd w:val="clear" w:color="auto" w:fill="auto"/>
            <w:vAlign w:val="center"/>
          </w:tcPr>
          <w:p w:rsidR="00A743A1" w14:paraId="1EB772C8" w14:textId="77777777">
            <w:pPr>
              <w:jc w:val="center"/>
              <w:rPr>
                <w:rFonts w:ascii="Calibri" w:eastAsia="Calibri" w:hAnsi="Calibri" w:cs="Calibri"/>
                <w:sz w:val="16"/>
                <w:szCs w:val="16"/>
              </w:rPr>
            </w:pPr>
            <w:r>
              <w:rPr>
                <w:rFonts w:ascii="Calibri" w:eastAsia="Calibri" w:hAnsi="Calibri" w:cs="Calibri"/>
                <w:sz w:val="16"/>
                <w:szCs w:val="16"/>
              </w:rPr>
              <w:t>1.25</w:t>
            </w:r>
          </w:p>
        </w:tc>
        <w:tc>
          <w:tcPr>
            <w:tcW w:w="1035" w:type="dxa"/>
            <w:tcBorders>
              <w:left w:val="dashed" w:sz="4" w:space="0" w:color="000000"/>
              <w:bottom w:val="dotted" w:sz="4" w:space="0" w:color="000000"/>
            </w:tcBorders>
            <w:shd w:val="clear" w:color="auto" w:fill="auto"/>
            <w:vAlign w:val="center"/>
          </w:tcPr>
          <w:p w:rsidR="00A743A1" w14:paraId="7EBB2FFB" w14:textId="77777777">
            <w:pPr>
              <w:keepNext/>
              <w:jc w:val="center"/>
              <w:rPr>
                <w:rFonts w:ascii="Calibri" w:eastAsia="Calibri" w:hAnsi="Calibri" w:cs="Calibri"/>
                <w:sz w:val="16"/>
                <w:szCs w:val="16"/>
              </w:rPr>
            </w:pPr>
            <w:r>
              <w:rPr>
                <w:rFonts w:ascii="Calibri" w:eastAsia="Calibri" w:hAnsi="Calibri" w:cs="Calibri"/>
                <w:sz w:val="16"/>
                <w:szCs w:val="16"/>
              </w:rPr>
              <w:t>1</w:t>
            </w:r>
          </w:p>
        </w:tc>
        <w:tc>
          <w:tcPr>
            <w:tcW w:w="2610" w:type="dxa"/>
            <w:tcBorders>
              <w:left w:val="dotted" w:sz="4" w:space="0" w:color="000000"/>
              <w:bottom w:val="dotted" w:sz="4" w:space="0" w:color="000000"/>
            </w:tcBorders>
            <w:shd w:val="clear" w:color="auto" w:fill="auto"/>
            <w:vAlign w:val="center"/>
          </w:tcPr>
          <w:p w:rsidR="00A743A1" w14:paraId="6E2C9B67" w14:textId="77777777">
            <w:pPr>
              <w:rPr>
                <w:rFonts w:ascii="Calibri" w:eastAsia="Calibri" w:hAnsi="Calibri" w:cs="Calibri"/>
                <w:sz w:val="16"/>
                <w:szCs w:val="16"/>
              </w:rPr>
            </w:pPr>
            <w:r>
              <w:rPr>
                <w:rFonts w:ascii="Calibri" w:eastAsia="Calibri" w:hAnsi="Calibri" w:cs="Calibri"/>
                <w:sz w:val="16"/>
                <w:szCs w:val="16"/>
              </w:rPr>
              <w:t xml:space="preserve">The increased number of respondents is based on the addition of new advisory councils during the 3-year period. </w:t>
            </w:r>
          </w:p>
          <w:p w:rsidR="00A743A1" w14:paraId="4052BBEC" w14:textId="77777777">
            <w:pPr>
              <w:rPr>
                <w:rFonts w:ascii="Calibri" w:eastAsia="Calibri" w:hAnsi="Calibri" w:cs="Calibri"/>
                <w:sz w:val="16"/>
                <w:szCs w:val="16"/>
              </w:rPr>
            </w:pPr>
          </w:p>
          <w:p w:rsidR="00A743A1" w14:paraId="4100302A" w14:textId="77777777">
            <w:pPr>
              <w:rPr>
                <w:rFonts w:ascii="Calibri" w:eastAsia="Calibri" w:hAnsi="Calibri" w:cs="Calibri"/>
                <w:sz w:val="16"/>
                <w:szCs w:val="16"/>
              </w:rPr>
            </w:pPr>
            <w:r>
              <w:rPr>
                <w:rFonts w:ascii="Calibri" w:eastAsia="Calibri" w:hAnsi="Calibri" w:cs="Calibri"/>
                <w:sz w:val="16"/>
                <w:szCs w:val="16"/>
              </w:rPr>
              <w:t>Burden Hours increased for new questions added to application.</w:t>
            </w:r>
          </w:p>
        </w:tc>
      </w:tr>
      <w:tr w14:paraId="4D86D5A7" w14:textId="77777777">
        <w:tblPrEx>
          <w:tblW w:w="10695" w:type="dxa"/>
          <w:tblInd w:w="-95" w:type="dxa"/>
          <w:tblLayout w:type="fixed"/>
          <w:tblLook w:val="0400"/>
        </w:tblPrEx>
        <w:tc>
          <w:tcPr>
            <w:tcW w:w="2070" w:type="dxa"/>
            <w:shd w:val="clear" w:color="auto" w:fill="BDD7EE"/>
            <w:vAlign w:val="center"/>
          </w:tcPr>
          <w:p w:rsidR="00A743A1" w14:paraId="454F4F4C" w14:textId="77777777">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1050" w:type="dxa"/>
            <w:tcBorders>
              <w:right w:val="dashed" w:sz="4" w:space="0" w:color="000000"/>
            </w:tcBorders>
            <w:shd w:val="clear" w:color="auto" w:fill="BDD7EE"/>
            <w:vAlign w:val="center"/>
          </w:tcPr>
          <w:p w:rsidR="00A743A1" w14:paraId="0EA1EE6E" w14:textId="77777777">
            <w:pPr>
              <w:keepNext/>
              <w:jc w:val="center"/>
              <w:rPr>
                <w:rFonts w:ascii="Calibri" w:eastAsia="Calibri" w:hAnsi="Calibri" w:cs="Calibri"/>
                <w:b/>
                <w:sz w:val="16"/>
                <w:szCs w:val="16"/>
              </w:rPr>
            </w:pPr>
            <w:r>
              <w:rPr>
                <w:rFonts w:ascii="Calibri" w:eastAsia="Calibri" w:hAnsi="Calibri" w:cs="Calibri"/>
                <w:b/>
                <w:sz w:val="16"/>
                <w:szCs w:val="16"/>
              </w:rPr>
              <w:t>900</w:t>
            </w:r>
          </w:p>
        </w:tc>
        <w:tc>
          <w:tcPr>
            <w:tcW w:w="1065" w:type="dxa"/>
            <w:tcBorders>
              <w:left w:val="dashed" w:sz="4" w:space="0" w:color="000000"/>
            </w:tcBorders>
            <w:shd w:val="clear" w:color="auto" w:fill="BDD7EE"/>
            <w:vAlign w:val="center"/>
          </w:tcPr>
          <w:p w:rsidR="00A743A1" w14:paraId="7544A0F0" w14:textId="77777777">
            <w:pPr>
              <w:keepNext/>
              <w:jc w:val="center"/>
              <w:rPr>
                <w:rFonts w:ascii="Calibri" w:eastAsia="Calibri" w:hAnsi="Calibri" w:cs="Calibri"/>
                <w:b/>
                <w:sz w:val="16"/>
                <w:szCs w:val="16"/>
              </w:rPr>
            </w:pPr>
            <w:r>
              <w:rPr>
                <w:rFonts w:ascii="Calibri" w:eastAsia="Calibri" w:hAnsi="Calibri" w:cs="Calibri"/>
                <w:b/>
                <w:sz w:val="16"/>
                <w:szCs w:val="16"/>
              </w:rPr>
              <w:t>750</w:t>
            </w:r>
          </w:p>
        </w:tc>
        <w:tc>
          <w:tcPr>
            <w:tcW w:w="990" w:type="dxa"/>
            <w:tcBorders>
              <w:right w:val="dashed" w:sz="4" w:space="0" w:color="000000"/>
            </w:tcBorders>
            <w:shd w:val="clear" w:color="auto" w:fill="BDD7EE"/>
            <w:vAlign w:val="center"/>
          </w:tcPr>
          <w:p w:rsidR="00A743A1" w14:paraId="64DF131E" w14:textId="77777777">
            <w:pPr>
              <w:keepNext/>
              <w:jc w:val="center"/>
              <w:rPr>
                <w:rFonts w:ascii="Calibri" w:eastAsia="Calibri" w:hAnsi="Calibri" w:cs="Calibri"/>
                <w:b/>
                <w:sz w:val="16"/>
                <w:szCs w:val="16"/>
              </w:rPr>
            </w:pPr>
            <w:r>
              <w:rPr>
                <w:rFonts w:ascii="Calibri" w:eastAsia="Calibri" w:hAnsi="Calibri" w:cs="Calibri"/>
                <w:b/>
                <w:sz w:val="16"/>
                <w:szCs w:val="16"/>
              </w:rPr>
              <w:t>900</w:t>
            </w:r>
          </w:p>
        </w:tc>
        <w:tc>
          <w:tcPr>
            <w:tcW w:w="930" w:type="dxa"/>
            <w:tcBorders>
              <w:left w:val="dashed" w:sz="4" w:space="0" w:color="000000"/>
            </w:tcBorders>
            <w:shd w:val="clear" w:color="auto" w:fill="BDD7EE"/>
            <w:vAlign w:val="center"/>
          </w:tcPr>
          <w:p w:rsidR="00A743A1" w14:paraId="5CED5085" w14:textId="77777777">
            <w:pPr>
              <w:keepNext/>
              <w:jc w:val="center"/>
              <w:rPr>
                <w:rFonts w:ascii="Calibri" w:eastAsia="Calibri" w:hAnsi="Calibri" w:cs="Calibri"/>
                <w:b/>
                <w:sz w:val="16"/>
                <w:szCs w:val="16"/>
              </w:rPr>
            </w:pPr>
            <w:r>
              <w:rPr>
                <w:rFonts w:ascii="Calibri" w:eastAsia="Calibri" w:hAnsi="Calibri" w:cs="Calibri"/>
                <w:b/>
                <w:sz w:val="16"/>
                <w:szCs w:val="16"/>
              </w:rPr>
              <w:t>750</w:t>
            </w:r>
          </w:p>
        </w:tc>
        <w:tc>
          <w:tcPr>
            <w:tcW w:w="945" w:type="dxa"/>
            <w:tcBorders>
              <w:right w:val="dashed" w:sz="4" w:space="0" w:color="000000"/>
            </w:tcBorders>
            <w:shd w:val="clear" w:color="auto" w:fill="BDD7EE"/>
            <w:vAlign w:val="center"/>
          </w:tcPr>
          <w:p w:rsidR="00A743A1" w14:paraId="1736EA5E" w14:textId="77777777">
            <w:pPr>
              <w:keepNext/>
              <w:jc w:val="center"/>
              <w:rPr>
                <w:rFonts w:ascii="Calibri" w:eastAsia="Calibri" w:hAnsi="Calibri" w:cs="Calibri"/>
                <w:b/>
                <w:sz w:val="16"/>
                <w:szCs w:val="16"/>
              </w:rPr>
            </w:pPr>
            <w:r>
              <w:rPr>
                <w:rFonts w:ascii="Calibri" w:eastAsia="Calibri" w:hAnsi="Calibri" w:cs="Calibri"/>
                <w:b/>
                <w:sz w:val="16"/>
                <w:szCs w:val="16"/>
              </w:rPr>
              <w:t>1.25</w:t>
            </w:r>
          </w:p>
        </w:tc>
        <w:tc>
          <w:tcPr>
            <w:tcW w:w="1035" w:type="dxa"/>
            <w:tcBorders>
              <w:left w:val="dashed" w:sz="4" w:space="0" w:color="000000"/>
            </w:tcBorders>
            <w:shd w:val="clear" w:color="auto" w:fill="BDD7EE"/>
            <w:vAlign w:val="center"/>
          </w:tcPr>
          <w:p w:rsidR="00A743A1" w14:paraId="30C9C8C7" w14:textId="77777777">
            <w:pPr>
              <w:keepNext/>
              <w:jc w:val="center"/>
              <w:rPr>
                <w:rFonts w:ascii="Calibri" w:eastAsia="Calibri" w:hAnsi="Calibri" w:cs="Calibri"/>
                <w:b/>
                <w:sz w:val="16"/>
                <w:szCs w:val="16"/>
              </w:rPr>
            </w:pPr>
            <w:r>
              <w:rPr>
                <w:rFonts w:ascii="Calibri" w:eastAsia="Calibri" w:hAnsi="Calibri" w:cs="Calibri"/>
                <w:b/>
                <w:sz w:val="16"/>
                <w:szCs w:val="16"/>
              </w:rPr>
              <w:t>1</w:t>
            </w:r>
          </w:p>
        </w:tc>
        <w:tc>
          <w:tcPr>
            <w:tcW w:w="2610" w:type="dxa"/>
            <w:tcBorders>
              <w:left w:val="dotted" w:sz="4" w:space="0" w:color="000000"/>
            </w:tcBorders>
            <w:shd w:val="clear" w:color="auto" w:fill="BDD7EE"/>
            <w:vAlign w:val="center"/>
          </w:tcPr>
          <w:p w:rsidR="00A743A1" w14:paraId="48284FB6" w14:textId="77777777">
            <w:pPr>
              <w:keepNext/>
              <w:jc w:val="center"/>
              <w:rPr>
                <w:rFonts w:ascii="Calibri" w:eastAsia="Calibri" w:hAnsi="Calibri" w:cs="Calibri"/>
                <w:b/>
                <w:sz w:val="16"/>
                <w:szCs w:val="16"/>
              </w:rPr>
            </w:pPr>
          </w:p>
        </w:tc>
      </w:tr>
      <w:tr w14:paraId="6D98C332" w14:textId="77777777">
        <w:tblPrEx>
          <w:tblW w:w="10695" w:type="dxa"/>
          <w:tblInd w:w="-95" w:type="dxa"/>
          <w:tblLayout w:type="fixed"/>
          <w:tblLook w:val="0400"/>
        </w:tblPrEx>
        <w:tc>
          <w:tcPr>
            <w:tcW w:w="2070" w:type="dxa"/>
            <w:shd w:val="clear" w:color="auto" w:fill="FBE5D5"/>
            <w:vAlign w:val="center"/>
          </w:tcPr>
          <w:p w:rsidR="00A743A1" w14:paraId="48BF4E05" w14:textId="77777777">
            <w:pPr>
              <w:keepNext/>
              <w:jc w:val="center"/>
              <w:rPr>
                <w:rFonts w:ascii="Calibri" w:eastAsia="Calibri" w:hAnsi="Calibri" w:cs="Calibri"/>
                <w:b/>
                <w:sz w:val="16"/>
                <w:szCs w:val="16"/>
              </w:rPr>
            </w:pPr>
            <w:r>
              <w:rPr>
                <w:rFonts w:ascii="Calibri" w:eastAsia="Calibri" w:hAnsi="Calibri" w:cs="Calibri"/>
                <w:b/>
                <w:sz w:val="16"/>
                <w:szCs w:val="16"/>
              </w:rPr>
              <w:t>Difference</w:t>
            </w:r>
          </w:p>
        </w:tc>
        <w:tc>
          <w:tcPr>
            <w:tcW w:w="2115" w:type="dxa"/>
            <w:gridSpan w:val="2"/>
            <w:shd w:val="clear" w:color="auto" w:fill="FBE5D5"/>
            <w:vAlign w:val="center"/>
          </w:tcPr>
          <w:p w:rsidR="00A743A1" w14:paraId="6E20F44C" w14:textId="77777777">
            <w:pPr>
              <w:keepNext/>
              <w:jc w:val="center"/>
              <w:rPr>
                <w:rFonts w:ascii="Calibri" w:eastAsia="Calibri" w:hAnsi="Calibri" w:cs="Calibri"/>
                <w:b/>
                <w:sz w:val="16"/>
                <w:szCs w:val="16"/>
              </w:rPr>
            </w:pPr>
            <w:r>
              <w:rPr>
                <w:rFonts w:ascii="Calibri" w:eastAsia="Calibri" w:hAnsi="Calibri" w:cs="Calibri"/>
                <w:b/>
                <w:sz w:val="16"/>
                <w:szCs w:val="16"/>
              </w:rPr>
              <w:t>150</w:t>
            </w:r>
          </w:p>
        </w:tc>
        <w:tc>
          <w:tcPr>
            <w:tcW w:w="1920" w:type="dxa"/>
            <w:gridSpan w:val="2"/>
            <w:tcBorders>
              <w:bottom w:val="single" w:sz="4" w:space="0" w:color="000000"/>
            </w:tcBorders>
            <w:shd w:val="clear" w:color="auto" w:fill="FBE5D5"/>
            <w:vAlign w:val="center"/>
          </w:tcPr>
          <w:p w:rsidR="00A743A1" w14:paraId="014909B0" w14:textId="77777777">
            <w:pPr>
              <w:keepNext/>
              <w:jc w:val="center"/>
              <w:rPr>
                <w:rFonts w:ascii="Calibri" w:eastAsia="Calibri" w:hAnsi="Calibri" w:cs="Calibri"/>
                <w:b/>
                <w:sz w:val="16"/>
                <w:szCs w:val="16"/>
              </w:rPr>
            </w:pPr>
            <w:r>
              <w:rPr>
                <w:rFonts w:ascii="Calibri" w:eastAsia="Calibri" w:hAnsi="Calibri" w:cs="Calibri"/>
                <w:b/>
                <w:sz w:val="16"/>
                <w:szCs w:val="16"/>
              </w:rPr>
              <w:t>150</w:t>
            </w:r>
          </w:p>
        </w:tc>
        <w:tc>
          <w:tcPr>
            <w:tcW w:w="1980" w:type="dxa"/>
            <w:gridSpan w:val="2"/>
            <w:shd w:val="clear" w:color="auto" w:fill="FBE5D5"/>
            <w:vAlign w:val="center"/>
          </w:tcPr>
          <w:p w:rsidR="00A743A1" w14:paraId="6A056500" w14:textId="77777777">
            <w:pPr>
              <w:keepNext/>
              <w:jc w:val="center"/>
              <w:rPr>
                <w:rFonts w:ascii="Calibri" w:eastAsia="Calibri" w:hAnsi="Calibri" w:cs="Calibri"/>
                <w:b/>
                <w:sz w:val="16"/>
                <w:szCs w:val="16"/>
              </w:rPr>
            </w:pPr>
            <w:r>
              <w:rPr>
                <w:rFonts w:ascii="Calibri" w:eastAsia="Calibri" w:hAnsi="Calibri" w:cs="Calibri"/>
                <w:b/>
                <w:sz w:val="16"/>
                <w:szCs w:val="16"/>
              </w:rPr>
              <w:t>0.25</w:t>
            </w:r>
          </w:p>
        </w:tc>
        <w:tc>
          <w:tcPr>
            <w:tcW w:w="2610" w:type="dxa"/>
            <w:tcBorders>
              <w:left w:val="dotted" w:sz="4" w:space="0" w:color="000000"/>
            </w:tcBorders>
            <w:shd w:val="clear" w:color="auto" w:fill="FBE5D5"/>
            <w:vAlign w:val="center"/>
          </w:tcPr>
          <w:p w:rsidR="00A743A1" w14:paraId="6C009674" w14:textId="77777777">
            <w:pPr>
              <w:keepNext/>
              <w:jc w:val="center"/>
              <w:rPr>
                <w:rFonts w:ascii="Calibri" w:eastAsia="Calibri" w:hAnsi="Calibri" w:cs="Calibri"/>
                <w:b/>
                <w:sz w:val="16"/>
                <w:szCs w:val="16"/>
              </w:rPr>
            </w:pPr>
          </w:p>
        </w:tc>
      </w:tr>
    </w:tbl>
    <w:p w:rsidR="00A743A1" w14:paraId="1885341A" w14:textId="77777777">
      <w:pPr>
        <w:tabs>
          <w:tab w:val="left" w:pos="540"/>
        </w:tabs>
        <w:ind w:left="540"/>
        <w:rPr>
          <w:rFonts w:ascii="Calibri" w:eastAsia="Calibri" w:hAnsi="Calibri" w:cs="Calibri"/>
          <w:sz w:val="16"/>
          <w:szCs w:val="16"/>
        </w:rPr>
      </w:pPr>
    </w:p>
    <w:tbl>
      <w:tblPr>
        <w:tblStyle w:val="aa"/>
        <w:tblW w:w="104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78"/>
        <w:gridCol w:w="1058"/>
        <w:gridCol w:w="1252"/>
        <w:gridCol w:w="5629"/>
      </w:tblGrid>
      <w:tr w14:paraId="54A5D1F0" w14:textId="77777777" w:rsidTr="00FD7182">
        <w:tblPrEx>
          <w:tblW w:w="104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478" w:type="dxa"/>
            <w:vMerge w:val="restart"/>
            <w:shd w:val="clear" w:color="auto" w:fill="5B9BD5"/>
            <w:vAlign w:val="center"/>
          </w:tcPr>
          <w:p w:rsidR="00F330EB" w14:paraId="492C8251" w14:textId="7777777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310" w:type="dxa"/>
            <w:gridSpan w:val="2"/>
            <w:tcBorders>
              <w:bottom w:val="single" w:sz="8" w:space="0" w:color="000000"/>
            </w:tcBorders>
            <w:shd w:val="clear" w:color="auto" w:fill="5B9BD5"/>
          </w:tcPr>
          <w:p w:rsidR="00F330EB" w14:paraId="75DEA64C" w14:textId="7777777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Miscellaneous Costs</w:t>
            </w:r>
          </w:p>
        </w:tc>
        <w:tc>
          <w:tcPr>
            <w:tcW w:w="5629" w:type="dxa"/>
            <w:vMerge w:val="restart"/>
            <w:tcBorders>
              <w:right w:val="single" w:sz="4" w:space="0" w:color="000000"/>
            </w:tcBorders>
            <w:shd w:val="clear" w:color="auto" w:fill="5B9BD5"/>
            <w:vAlign w:val="center"/>
          </w:tcPr>
          <w:p w:rsidR="00F330EB" w14:paraId="799E9ACE" w14:textId="7777777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231EF333" w14:textId="77777777" w:rsidTr="00FD7182">
        <w:tblPrEx>
          <w:tblW w:w="10417" w:type="dxa"/>
          <w:tblInd w:w="-72" w:type="dxa"/>
          <w:tblLayout w:type="fixed"/>
          <w:tblLook w:val="0400"/>
        </w:tblPrEx>
        <w:tc>
          <w:tcPr>
            <w:tcW w:w="2478" w:type="dxa"/>
            <w:vMerge/>
            <w:shd w:val="clear" w:color="auto" w:fill="5B9BD5"/>
            <w:vAlign w:val="center"/>
          </w:tcPr>
          <w:p w:rsidR="00F330EB" w14:paraId="7873BCD3" w14:textId="77777777">
            <w:pPr>
              <w:spacing w:line="276" w:lineRule="auto"/>
              <w:rPr>
                <w:rFonts w:ascii="Calibri" w:eastAsia="Calibri" w:hAnsi="Calibri" w:cs="Calibri"/>
                <w:b/>
                <w:sz w:val="16"/>
                <w:szCs w:val="16"/>
              </w:rPr>
            </w:pPr>
          </w:p>
        </w:tc>
        <w:tc>
          <w:tcPr>
            <w:tcW w:w="1058" w:type="dxa"/>
            <w:tcBorders>
              <w:top w:val="single" w:sz="8" w:space="0" w:color="000000"/>
              <w:left w:val="single" w:sz="8" w:space="0" w:color="000000"/>
              <w:bottom w:val="single" w:sz="8" w:space="0" w:color="000000"/>
              <w:right w:val="dashed" w:sz="8" w:space="0" w:color="000000"/>
            </w:tcBorders>
            <w:shd w:val="clear" w:color="auto" w:fill="FBE4D5"/>
            <w:vAlign w:val="center"/>
          </w:tcPr>
          <w:p w:rsidR="00F330EB" w14:paraId="5BEB263C" w14:textId="77777777">
            <w:pPr>
              <w:keepNext/>
              <w:jc w:val="center"/>
              <w:rPr>
                <w:rFonts w:ascii="Calibri" w:eastAsia="Calibri" w:hAnsi="Calibri" w:cs="Calibri"/>
                <w:sz w:val="16"/>
                <w:szCs w:val="16"/>
              </w:rPr>
            </w:pPr>
            <w:r>
              <w:rPr>
                <w:rFonts w:ascii="Calibri" w:eastAsia="Calibri" w:hAnsi="Calibri" w:cs="Calibri"/>
                <w:sz w:val="16"/>
                <w:szCs w:val="16"/>
              </w:rPr>
              <w:t>Current</w:t>
            </w:r>
          </w:p>
        </w:tc>
        <w:tc>
          <w:tcPr>
            <w:tcW w:w="1252" w:type="dxa"/>
            <w:tcBorders>
              <w:top w:val="single" w:sz="8" w:space="0" w:color="000000"/>
              <w:left w:val="dashed" w:sz="8" w:space="0" w:color="000000"/>
              <w:bottom w:val="single" w:sz="8" w:space="0" w:color="000000"/>
              <w:right w:val="single" w:sz="8" w:space="0" w:color="000000"/>
            </w:tcBorders>
            <w:shd w:val="clear" w:color="auto" w:fill="FBE4D5"/>
            <w:vAlign w:val="center"/>
          </w:tcPr>
          <w:p w:rsidR="00F330EB" w14:paraId="6726A14A" w14:textId="77777777">
            <w:pPr>
              <w:keepNext/>
              <w:jc w:val="center"/>
              <w:rPr>
                <w:rFonts w:ascii="Calibri" w:eastAsia="Calibri" w:hAnsi="Calibri" w:cs="Calibri"/>
                <w:sz w:val="16"/>
                <w:szCs w:val="16"/>
              </w:rPr>
            </w:pPr>
            <w:r>
              <w:rPr>
                <w:rFonts w:ascii="Calibri" w:eastAsia="Calibri" w:hAnsi="Calibri" w:cs="Calibri"/>
                <w:sz w:val="16"/>
                <w:szCs w:val="16"/>
              </w:rPr>
              <w:t>Previous</w:t>
            </w:r>
          </w:p>
        </w:tc>
        <w:tc>
          <w:tcPr>
            <w:tcW w:w="5629" w:type="dxa"/>
            <w:vMerge/>
            <w:tcBorders>
              <w:left w:val="single" w:sz="8" w:space="0" w:color="000000"/>
              <w:right w:val="single" w:sz="4" w:space="0" w:color="000000"/>
            </w:tcBorders>
            <w:shd w:val="clear" w:color="auto" w:fill="5B9BD5"/>
            <w:vAlign w:val="center"/>
          </w:tcPr>
          <w:p w:rsidR="00F330EB" w14:paraId="50067763" w14:textId="77777777">
            <w:pPr>
              <w:spacing w:line="276" w:lineRule="auto"/>
              <w:rPr>
                <w:rFonts w:ascii="Calibri" w:eastAsia="Calibri" w:hAnsi="Calibri" w:cs="Calibri"/>
                <w:sz w:val="16"/>
                <w:szCs w:val="16"/>
              </w:rPr>
            </w:pPr>
          </w:p>
        </w:tc>
      </w:tr>
      <w:tr w14:paraId="086B8111" w14:textId="77777777" w:rsidTr="00FD7182">
        <w:tblPrEx>
          <w:tblW w:w="10417" w:type="dxa"/>
          <w:tblInd w:w="-72" w:type="dxa"/>
          <w:tblLayout w:type="fixed"/>
          <w:tblLook w:val="0400"/>
        </w:tblPrEx>
        <w:tc>
          <w:tcPr>
            <w:tcW w:w="247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F330EB" w14:paraId="7564A405" w14:textId="77777777">
            <w:pPr>
              <w:spacing w:before="240" w:after="240" w:line="276" w:lineRule="auto"/>
              <w:rPr>
                <w:rFonts w:ascii="Calibri" w:eastAsia="Calibri" w:hAnsi="Calibri" w:cs="Calibri"/>
                <w:sz w:val="16"/>
                <w:szCs w:val="16"/>
              </w:rPr>
            </w:pPr>
            <w:r>
              <w:rPr>
                <w:rFonts w:ascii="Calibri" w:eastAsia="Calibri" w:hAnsi="Calibri" w:cs="Calibri"/>
                <w:sz w:val="16"/>
                <w:szCs w:val="16"/>
              </w:rPr>
              <w:t>General Sanctuary Advisory Council Application</w:t>
            </w:r>
          </w:p>
        </w:tc>
        <w:tc>
          <w:tcPr>
            <w:tcW w:w="1058" w:type="dxa"/>
            <w:tcBorders>
              <w:top w:val="nil"/>
              <w:left w:val="nil"/>
              <w:bottom w:val="dotted" w:sz="6" w:space="0" w:color="000000"/>
              <w:right w:val="dashed" w:sz="6" w:space="0" w:color="000000"/>
            </w:tcBorders>
            <w:shd w:val="clear" w:color="auto" w:fill="FFFFFF"/>
            <w:tcMar>
              <w:top w:w="0" w:type="dxa"/>
              <w:left w:w="100" w:type="dxa"/>
              <w:bottom w:w="0" w:type="dxa"/>
              <w:right w:w="100" w:type="dxa"/>
            </w:tcMar>
          </w:tcPr>
          <w:p w:rsidR="00F330EB" w14:paraId="342BFC14" w14:textId="77777777">
            <w:pPr>
              <w:tabs>
                <w:tab w:val="left" w:pos="360"/>
              </w:tabs>
              <w:spacing w:before="240" w:after="240" w:line="276" w:lineRule="auto"/>
              <w:ind w:left="-180"/>
              <w:jc w:val="right"/>
              <w:rPr>
                <w:rFonts w:ascii="Calibri" w:eastAsia="Calibri" w:hAnsi="Calibri" w:cs="Calibri"/>
                <w:sz w:val="16"/>
                <w:szCs w:val="16"/>
              </w:rPr>
            </w:pPr>
            <w:r>
              <w:rPr>
                <w:rFonts w:ascii="Calibri" w:eastAsia="Calibri" w:hAnsi="Calibri" w:cs="Calibri"/>
                <w:sz w:val="16"/>
                <w:szCs w:val="16"/>
              </w:rPr>
              <w:t>$ 400.00</w:t>
            </w:r>
          </w:p>
        </w:tc>
        <w:tc>
          <w:tcPr>
            <w:tcW w:w="1252" w:type="dxa"/>
            <w:tcBorders>
              <w:top w:val="single" w:sz="8" w:space="0" w:color="000000"/>
              <w:left w:val="dashed" w:sz="6" w:space="0" w:color="000000"/>
              <w:bottom w:val="dotted" w:sz="6" w:space="0" w:color="000000"/>
              <w:right w:val="dashed" w:sz="6" w:space="0" w:color="000000"/>
            </w:tcBorders>
            <w:tcMar>
              <w:top w:w="0" w:type="dxa"/>
              <w:left w:w="100" w:type="dxa"/>
              <w:bottom w:w="0" w:type="dxa"/>
              <w:right w:w="100" w:type="dxa"/>
            </w:tcMar>
          </w:tcPr>
          <w:p w:rsidR="00F330EB" w14:paraId="16724D21" w14:textId="77777777">
            <w:pPr>
              <w:keepNext/>
              <w:spacing w:before="240" w:after="240" w:line="276" w:lineRule="auto"/>
              <w:jc w:val="center"/>
              <w:rPr>
                <w:rFonts w:ascii="Calibri" w:eastAsia="Calibri" w:hAnsi="Calibri" w:cs="Calibri"/>
                <w:sz w:val="16"/>
                <w:szCs w:val="16"/>
              </w:rPr>
            </w:pPr>
            <w:r>
              <w:rPr>
                <w:rFonts w:ascii="Calibri" w:eastAsia="Calibri" w:hAnsi="Calibri" w:cs="Calibri"/>
                <w:sz w:val="16"/>
                <w:szCs w:val="16"/>
              </w:rPr>
              <w:t xml:space="preserve"> $ 180.00</w:t>
            </w:r>
          </w:p>
        </w:tc>
        <w:tc>
          <w:tcPr>
            <w:tcW w:w="5629" w:type="dxa"/>
            <w:tcBorders>
              <w:top w:val="nil"/>
              <w:left w:val="nil"/>
              <w:bottom w:val="dotted" w:sz="6" w:space="0" w:color="000000"/>
              <w:right w:val="single" w:sz="6" w:space="0" w:color="000000"/>
            </w:tcBorders>
            <w:tcMar>
              <w:top w:w="0" w:type="dxa"/>
              <w:left w:w="100" w:type="dxa"/>
              <w:bottom w:w="0" w:type="dxa"/>
              <w:right w:w="100" w:type="dxa"/>
            </w:tcMar>
          </w:tcPr>
          <w:p w:rsidR="00F330EB" w14:paraId="3A05B7DE" w14:textId="77777777">
            <w:pPr>
              <w:keepNext/>
              <w:spacing w:before="240" w:after="240" w:line="276" w:lineRule="auto"/>
              <w:rPr>
                <w:rFonts w:ascii="Calibri" w:eastAsia="Calibri" w:hAnsi="Calibri" w:cs="Calibri"/>
                <w:sz w:val="16"/>
                <w:szCs w:val="16"/>
              </w:rPr>
            </w:pPr>
            <w:r>
              <w:rPr>
                <w:rFonts w:ascii="Calibri" w:eastAsia="Calibri" w:hAnsi="Calibri" w:cs="Calibri"/>
                <w:sz w:val="16"/>
                <w:szCs w:val="16"/>
              </w:rPr>
              <w:t>Miscellaneous costs have increased due to increase of respondents and cost of mailing and copying increases.</w:t>
            </w:r>
          </w:p>
        </w:tc>
      </w:tr>
      <w:tr w14:paraId="6CAB311A" w14:textId="77777777" w:rsidTr="00D26EA1">
        <w:tblPrEx>
          <w:tblW w:w="10417" w:type="dxa"/>
          <w:tblInd w:w="-72" w:type="dxa"/>
          <w:tblLayout w:type="fixed"/>
          <w:tblLook w:val="0400"/>
        </w:tblPrEx>
        <w:trPr>
          <w:trHeight w:val="659"/>
        </w:trPr>
        <w:tc>
          <w:tcPr>
            <w:tcW w:w="247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F330EB" w14:paraId="1F430C3F" w14:textId="77777777">
            <w:pPr>
              <w:spacing w:before="240" w:after="240" w:line="276" w:lineRule="auto"/>
              <w:rPr>
                <w:rFonts w:ascii="Calibri" w:eastAsia="Calibri" w:hAnsi="Calibri" w:cs="Calibri"/>
                <w:sz w:val="16"/>
                <w:szCs w:val="16"/>
              </w:rPr>
            </w:pPr>
            <w:r>
              <w:rPr>
                <w:rFonts w:ascii="Calibri" w:eastAsia="Calibri" w:hAnsi="Calibri" w:cs="Calibri"/>
                <w:sz w:val="16"/>
                <w:szCs w:val="16"/>
              </w:rPr>
              <w:t xml:space="preserve">Youth Sanctuary Advisory Council </w:t>
            </w:r>
            <w:r>
              <w:rPr>
                <w:rFonts w:ascii="Calibri" w:eastAsia="Calibri" w:hAnsi="Calibri" w:cs="Calibri"/>
                <w:sz w:val="16"/>
                <w:szCs w:val="16"/>
              </w:rPr>
              <w:t>Application</w:t>
            </w:r>
          </w:p>
        </w:tc>
        <w:tc>
          <w:tcPr>
            <w:tcW w:w="1058" w:type="dxa"/>
            <w:tcBorders>
              <w:top w:val="dotted" w:sz="6" w:space="0" w:color="000000"/>
              <w:left w:val="nil"/>
              <w:bottom w:val="dotted" w:sz="6" w:space="0" w:color="000000"/>
              <w:right w:val="dashed" w:sz="6" w:space="0" w:color="000000"/>
            </w:tcBorders>
            <w:shd w:val="clear" w:color="auto" w:fill="FFFFFF"/>
            <w:tcMar>
              <w:top w:w="0" w:type="dxa"/>
              <w:left w:w="100" w:type="dxa"/>
              <w:bottom w:w="0" w:type="dxa"/>
              <w:right w:w="100" w:type="dxa"/>
            </w:tcMar>
          </w:tcPr>
          <w:p w:rsidR="00F330EB" w14:paraId="003BA676" w14:textId="77777777">
            <w:pPr>
              <w:tabs>
                <w:tab w:val="left" w:pos="360"/>
              </w:tabs>
              <w:spacing w:before="240" w:after="240" w:line="276" w:lineRule="auto"/>
              <w:ind w:left="-180"/>
              <w:jc w:val="right"/>
              <w:rPr>
                <w:rFonts w:ascii="Calibri" w:eastAsia="Calibri" w:hAnsi="Calibri" w:cs="Calibri"/>
                <w:sz w:val="16"/>
                <w:szCs w:val="16"/>
              </w:rPr>
            </w:pPr>
            <w:r>
              <w:rPr>
                <w:rFonts w:ascii="Calibri" w:eastAsia="Calibri" w:hAnsi="Calibri" w:cs="Calibri"/>
                <w:sz w:val="16"/>
                <w:szCs w:val="16"/>
              </w:rPr>
              <w:t>$  50</w:t>
            </w:r>
            <w:r>
              <w:rPr>
                <w:rFonts w:ascii="Calibri" w:eastAsia="Calibri" w:hAnsi="Calibri" w:cs="Calibri"/>
                <w:sz w:val="16"/>
                <w:szCs w:val="16"/>
              </w:rPr>
              <w:t>.00</w:t>
            </w:r>
          </w:p>
        </w:tc>
        <w:tc>
          <w:tcPr>
            <w:tcW w:w="1252" w:type="dxa"/>
            <w:tcBorders>
              <w:top w:val="nil"/>
              <w:left w:val="dashed" w:sz="6" w:space="0" w:color="000000"/>
              <w:bottom w:val="dotted" w:sz="6" w:space="0" w:color="000000"/>
              <w:right w:val="dashed" w:sz="6" w:space="0" w:color="000000"/>
            </w:tcBorders>
            <w:tcMar>
              <w:top w:w="0" w:type="dxa"/>
              <w:left w:w="100" w:type="dxa"/>
              <w:bottom w:w="0" w:type="dxa"/>
              <w:right w:w="100" w:type="dxa"/>
            </w:tcMar>
          </w:tcPr>
          <w:p w:rsidR="00F330EB" w14:paraId="0B6DA63B" w14:textId="77777777">
            <w:pPr>
              <w:keepNext/>
              <w:spacing w:before="240" w:after="240" w:line="276" w:lineRule="auto"/>
              <w:jc w:val="center"/>
              <w:rPr>
                <w:rFonts w:ascii="Calibri" w:eastAsia="Calibri" w:hAnsi="Calibri" w:cs="Calibri"/>
                <w:sz w:val="16"/>
                <w:szCs w:val="16"/>
              </w:rPr>
            </w:pPr>
            <w:r>
              <w:rPr>
                <w:rFonts w:ascii="Calibri" w:eastAsia="Calibri" w:hAnsi="Calibri" w:cs="Calibri"/>
                <w:sz w:val="16"/>
                <w:szCs w:val="16"/>
              </w:rPr>
              <w:t xml:space="preserve"> $   8.00</w:t>
            </w:r>
          </w:p>
        </w:tc>
        <w:tc>
          <w:tcPr>
            <w:tcW w:w="5629" w:type="dxa"/>
            <w:tcBorders>
              <w:top w:val="nil"/>
              <w:left w:val="nil"/>
              <w:bottom w:val="dotted" w:sz="6" w:space="0" w:color="000000"/>
              <w:right w:val="single" w:sz="6" w:space="0" w:color="000000"/>
            </w:tcBorders>
            <w:tcMar>
              <w:top w:w="0" w:type="dxa"/>
              <w:left w:w="100" w:type="dxa"/>
              <w:bottom w:w="0" w:type="dxa"/>
              <w:right w:w="100" w:type="dxa"/>
            </w:tcMar>
          </w:tcPr>
          <w:p w:rsidR="00F330EB" w14:paraId="088EE31B" w14:textId="77777777">
            <w:pPr>
              <w:keepNext/>
              <w:spacing w:before="240" w:after="240" w:line="276" w:lineRule="auto"/>
              <w:rPr>
                <w:rFonts w:ascii="Calibri" w:eastAsia="Calibri" w:hAnsi="Calibri" w:cs="Calibri"/>
                <w:sz w:val="16"/>
                <w:szCs w:val="16"/>
              </w:rPr>
            </w:pPr>
            <w:r>
              <w:rPr>
                <w:rFonts w:ascii="Calibri" w:eastAsia="Calibri" w:hAnsi="Calibri" w:cs="Calibri"/>
                <w:sz w:val="16"/>
                <w:szCs w:val="16"/>
              </w:rPr>
              <w:t xml:space="preserve">Miscellaneous costs have increased due to increase of respondents and cost of </w:t>
            </w:r>
            <w:r>
              <w:rPr>
                <w:rFonts w:ascii="Calibri" w:eastAsia="Calibri" w:hAnsi="Calibri" w:cs="Calibri"/>
                <w:sz w:val="16"/>
                <w:szCs w:val="16"/>
              </w:rPr>
              <w:t>mailing and copying increases.</w:t>
            </w:r>
          </w:p>
        </w:tc>
      </w:tr>
      <w:tr w14:paraId="6A4E36D1" w14:textId="77777777" w:rsidTr="00D26EA1">
        <w:tblPrEx>
          <w:tblW w:w="10417" w:type="dxa"/>
          <w:tblInd w:w="-72" w:type="dxa"/>
          <w:tblLayout w:type="fixed"/>
          <w:tblLook w:val="0400"/>
        </w:tblPrEx>
        <w:trPr>
          <w:trHeight w:val="524"/>
        </w:trPr>
        <w:tc>
          <w:tcPr>
            <w:tcW w:w="2478" w:type="dxa"/>
            <w:tcBorders>
              <w:right w:val="single" w:sz="8" w:space="0" w:color="000000"/>
            </w:tcBorders>
            <w:shd w:val="clear" w:color="auto" w:fill="BDD7EE"/>
            <w:vAlign w:val="center"/>
          </w:tcPr>
          <w:p w:rsidR="00F330EB" w14:paraId="7E87AD21" w14:textId="77777777">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1058" w:type="dxa"/>
            <w:tcBorders>
              <w:top w:val="dotted" w:sz="6" w:space="0" w:color="000000"/>
              <w:left w:val="nil"/>
              <w:bottom w:val="nil"/>
              <w:right w:val="dashed" w:sz="6" w:space="0" w:color="000000"/>
            </w:tcBorders>
            <w:shd w:val="clear" w:color="auto" w:fill="BDD6EE"/>
            <w:tcMar>
              <w:top w:w="0" w:type="dxa"/>
              <w:left w:w="100" w:type="dxa"/>
              <w:bottom w:w="0" w:type="dxa"/>
              <w:right w:w="100" w:type="dxa"/>
            </w:tcMar>
          </w:tcPr>
          <w:p w:rsidR="00F330EB" w14:paraId="64308505" w14:textId="77777777">
            <w:pPr>
              <w:keepNext/>
              <w:spacing w:before="240" w:after="240" w:line="276" w:lineRule="auto"/>
              <w:ind w:left="-180"/>
              <w:jc w:val="center"/>
              <w:rPr>
                <w:rFonts w:ascii="Calibri" w:eastAsia="Calibri" w:hAnsi="Calibri" w:cs="Calibri"/>
                <w:b/>
                <w:sz w:val="16"/>
                <w:szCs w:val="16"/>
              </w:rPr>
            </w:pPr>
            <w:r>
              <w:rPr>
                <w:rFonts w:ascii="Calibri" w:eastAsia="Calibri" w:hAnsi="Calibri" w:cs="Calibri"/>
                <w:b/>
                <w:sz w:val="16"/>
                <w:szCs w:val="16"/>
              </w:rPr>
              <w:t xml:space="preserve"> $ </w:t>
            </w:r>
            <w:r>
              <w:rPr>
                <w:rFonts w:ascii="Calibri" w:eastAsia="Calibri" w:hAnsi="Calibri" w:cs="Calibri"/>
                <w:b/>
                <w:sz w:val="16"/>
                <w:szCs w:val="16"/>
              </w:rPr>
              <w:tab/>
              <w:t>450.00</w:t>
            </w:r>
          </w:p>
        </w:tc>
        <w:tc>
          <w:tcPr>
            <w:tcW w:w="1252" w:type="dxa"/>
            <w:tcBorders>
              <w:top w:val="nil"/>
              <w:left w:val="nil"/>
              <w:bottom w:val="nil"/>
              <w:right w:val="single" w:sz="6" w:space="0" w:color="000000"/>
            </w:tcBorders>
            <w:shd w:val="clear" w:color="auto" w:fill="BDD6EE"/>
            <w:tcMar>
              <w:top w:w="0" w:type="dxa"/>
              <w:left w:w="100" w:type="dxa"/>
              <w:bottom w:w="0" w:type="dxa"/>
              <w:right w:w="100" w:type="dxa"/>
            </w:tcMar>
          </w:tcPr>
          <w:p w:rsidR="00F330EB" w14:paraId="346BF599" w14:textId="77777777">
            <w:pPr>
              <w:keepNext/>
              <w:spacing w:before="240" w:after="240" w:line="276" w:lineRule="auto"/>
              <w:ind w:left="-90"/>
              <w:jc w:val="center"/>
              <w:rPr>
                <w:rFonts w:ascii="Calibri" w:eastAsia="Calibri" w:hAnsi="Calibri" w:cs="Calibri"/>
                <w:b/>
                <w:sz w:val="16"/>
                <w:szCs w:val="16"/>
              </w:rPr>
            </w:pPr>
            <w:r>
              <w:rPr>
                <w:rFonts w:ascii="Calibri" w:eastAsia="Calibri" w:hAnsi="Calibri" w:cs="Calibri"/>
                <w:b/>
                <w:sz w:val="16"/>
                <w:szCs w:val="16"/>
              </w:rPr>
              <w:t xml:space="preserve"> </w:t>
            </w:r>
            <w:r>
              <w:rPr>
                <w:rFonts w:ascii="Calibri" w:eastAsia="Calibri" w:hAnsi="Calibri" w:cs="Calibri"/>
                <w:b/>
                <w:sz w:val="16"/>
                <w:szCs w:val="16"/>
              </w:rPr>
              <w:t>$  188</w:t>
            </w:r>
            <w:r>
              <w:rPr>
                <w:rFonts w:ascii="Calibri" w:eastAsia="Calibri" w:hAnsi="Calibri" w:cs="Calibri"/>
                <w:b/>
                <w:sz w:val="16"/>
                <w:szCs w:val="16"/>
              </w:rPr>
              <w:t>.00</w:t>
            </w:r>
          </w:p>
        </w:tc>
        <w:tc>
          <w:tcPr>
            <w:tcW w:w="5629" w:type="dxa"/>
            <w:tcBorders>
              <w:top w:val="nil"/>
              <w:left w:val="nil"/>
              <w:bottom w:val="nil"/>
              <w:right w:val="single" w:sz="6" w:space="0" w:color="000000"/>
            </w:tcBorders>
            <w:shd w:val="clear" w:color="auto" w:fill="000000"/>
            <w:tcMar>
              <w:top w:w="0" w:type="dxa"/>
              <w:left w:w="100" w:type="dxa"/>
              <w:bottom w:w="0" w:type="dxa"/>
              <w:right w:w="100" w:type="dxa"/>
            </w:tcMar>
          </w:tcPr>
          <w:p w:rsidR="00F330EB" w14:paraId="2CB9ADD3" w14:textId="77777777">
            <w:pPr>
              <w:keepNext/>
              <w:spacing w:before="240" w:after="240" w:line="276" w:lineRule="auto"/>
              <w:jc w:val="center"/>
              <w:rPr>
                <w:rFonts w:ascii="Calibri" w:eastAsia="Calibri" w:hAnsi="Calibri" w:cs="Calibri"/>
                <w:b/>
                <w:sz w:val="16"/>
                <w:szCs w:val="16"/>
              </w:rPr>
            </w:pPr>
            <w:r>
              <w:rPr>
                <w:rFonts w:ascii="Calibri" w:eastAsia="Calibri" w:hAnsi="Calibri" w:cs="Calibri"/>
                <w:b/>
                <w:sz w:val="16"/>
                <w:szCs w:val="16"/>
              </w:rPr>
              <w:t xml:space="preserve"> </w:t>
            </w:r>
          </w:p>
        </w:tc>
      </w:tr>
      <w:tr w14:paraId="7F24E3F5" w14:textId="77777777" w:rsidTr="00D26EA1">
        <w:tblPrEx>
          <w:tblW w:w="10417" w:type="dxa"/>
          <w:tblInd w:w="-72" w:type="dxa"/>
          <w:tblLayout w:type="fixed"/>
          <w:tblLook w:val="0400"/>
        </w:tblPrEx>
        <w:trPr>
          <w:trHeight w:val="434"/>
        </w:trPr>
        <w:tc>
          <w:tcPr>
            <w:tcW w:w="2478" w:type="dxa"/>
            <w:shd w:val="clear" w:color="auto" w:fill="FBE5D5"/>
            <w:vAlign w:val="center"/>
          </w:tcPr>
          <w:p w:rsidR="00F330EB" w14:paraId="5599CE7C" w14:textId="77777777">
            <w:pPr>
              <w:keepNext/>
              <w:jc w:val="center"/>
              <w:rPr>
                <w:rFonts w:ascii="Calibri" w:eastAsia="Calibri" w:hAnsi="Calibri" w:cs="Calibri"/>
                <w:b/>
                <w:sz w:val="16"/>
                <w:szCs w:val="16"/>
              </w:rPr>
            </w:pPr>
            <w:r>
              <w:rPr>
                <w:rFonts w:ascii="Calibri" w:eastAsia="Calibri" w:hAnsi="Calibri" w:cs="Calibri"/>
                <w:b/>
                <w:sz w:val="16"/>
                <w:szCs w:val="16"/>
              </w:rPr>
              <w:t>Difference</w:t>
            </w:r>
          </w:p>
        </w:tc>
        <w:tc>
          <w:tcPr>
            <w:tcW w:w="2310" w:type="dxa"/>
            <w:gridSpan w:val="2"/>
            <w:tcBorders>
              <w:top w:val="single" w:sz="6" w:space="0" w:color="000000"/>
              <w:left w:val="nil"/>
              <w:bottom w:val="single" w:sz="6" w:space="0" w:color="000000"/>
              <w:right w:val="single" w:sz="6" w:space="0" w:color="000000"/>
            </w:tcBorders>
            <w:shd w:val="clear" w:color="auto" w:fill="FCE4D6"/>
            <w:tcMar>
              <w:top w:w="0" w:type="dxa"/>
              <w:left w:w="100" w:type="dxa"/>
              <w:bottom w:w="0" w:type="dxa"/>
              <w:right w:w="100" w:type="dxa"/>
            </w:tcMar>
            <w:vAlign w:val="bottom"/>
          </w:tcPr>
          <w:p w:rsidR="00F330EB" w14:paraId="1619BAE1" w14:textId="77777777">
            <w:pPr>
              <w:keepNext/>
              <w:spacing w:before="240" w:after="240" w:line="276" w:lineRule="auto"/>
              <w:jc w:val="center"/>
              <w:rPr>
                <w:rFonts w:ascii="Calibri" w:eastAsia="Calibri" w:hAnsi="Calibri" w:cs="Calibri"/>
                <w:b/>
                <w:sz w:val="16"/>
                <w:szCs w:val="16"/>
              </w:rPr>
            </w:pPr>
            <w:r>
              <w:rPr>
                <w:rFonts w:ascii="Calibri" w:eastAsia="Calibri" w:hAnsi="Calibri" w:cs="Calibri"/>
                <w:b/>
                <w:sz w:val="16"/>
                <w:szCs w:val="16"/>
              </w:rPr>
              <w:t>$  262</w:t>
            </w:r>
            <w:r>
              <w:rPr>
                <w:rFonts w:ascii="Calibri" w:eastAsia="Calibri" w:hAnsi="Calibri" w:cs="Calibri"/>
                <w:b/>
                <w:sz w:val="16"/>
                <w:szCs w:val="16"/>
              </w:rPr>
              <w:t>.00</w:t>
            </w:r>
          </w:p>
        </w:tc>
        <w:tc>
          <w:tcPr>
            <w:tcW w:w="5629"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vAlign w:val="bottom"/>
          </w:tcPr>
          <w:p w:rsidR="00F330EB" w14:paraId="74230933" w14:textId="77777777">
            <w:pPr>
              <w:keepNext/>
              <w:spacing w:before="240" w:after="240" w:line="276" w:lineRule="auto"/>
              <w:jc w:val="center"/>
              <w:rPr>
                <w:rFonts w:ascii="Calibri" w:eastAsia="Calibri" w:hAnsi="Calibri" w:cs="Calibri"/>
                <w:b/>
                <w:sz w:val="16"/>
                <w:szCs w:val="16"/>
              </w:rPr>
            </w:pPr>
            <w:r>
              <w:rPr>
                <w:rFonts w:ascii="Calibri" w:eastAsia="Calibri" w:hAnsi="Calibri" w:cs="Calibri"/>
                <w:b/>
                <w:sz w:val="16"/>
                <w:szCs w:val="16"/>
              </w:rPr>
              <w:t xml:space="preserve"> </w:t>
            </w:r>
          </w:p>
        </w:tc>
      </w:tr>
    </w:tbl>
    <w:p w:rsidR="00A743A1" w14:paraId="454A26B7" w14:textId="77777777">
      <w:pPr>
        <w:rPr>
          <w:color w:val="2F5496"/>
        </w:rPr>
      </w:pPr>
    </w:p>
    <w:p w:rsidR="00A743A1" w14:paraId="48BC05EF" w14:textId="77777777">
      <w:r>
        <w:t>The costs to the federal government increased for several reasons. First, due to the increased number of advisory councils, there is a direct increase in the cost of copying and postage. Second, a more accurate reflection of the government labor rate was used, rather than using a flat rate of $20/hour.</w:t>
      </w:r>
    </w:p>
    <w:p w:rsidR="00A743A1" w14:paraId="703C784A" w14:textId="77777777"/>
    <w:p w:rsidR="00A743A1" w14:paraId="50138A5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743A1" w14:paraId="18AF3CAB" w14:textId="77777777"/>
    <w:p w:rsidR="00A743A1" w14:paraId="15B738C7" w14:textId="77777777">
      <w:r>
        <w:t xml:space="preserve">Only the name and preferred contact information for each successful applicant would be published. Such information would likely appear on the individual sanctuary’s web page and in newsletters and other usual information outlets for that sanctuary. New council members are usually announced about 30-60 days after the deadline for accepting applications has passed.  </w:t>
      </w:r>
    </w:p>
    <w:p w:rsidR="00A743A1" w14:paraId="3109D6CD" w14:textId="77777777"/>
    <w:p w:rsidR="00A743A1" w14:paraId="61824C44" w14:textId="77777777">
      <w:r>
        <w:t>NOAA’s ONMS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NOAA’s ONMS decide to disseminate the information, it will be subject to the quality control measures and pre-dissemination review pursuant to Section 515 of Public Law 106-554.</w:t>
      </w:r>
    </w:p>
    <w:p w:rsidR="00A743A1" w14:paraId="5EB4A5B7" w14:textId="77777777"/>
    <w:p w:rsidR="00A743A1" w14:paraId="5346559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A743A1" w14:paraId="4C4E6236" w14:textId="77777777">
      <w:pPr>
        <w:pBdr>
          <w:top w:val="nil"/>
          <w:left w:val="nil"/>
          <w:bottom w:val="nil"/>
          <w:right w:val="nil"/>
          <w:between w:val="nil"/>
        </w:pBdr>
        <w:spacing w:before="161"/>
      </w:pPr>
      <w:r>
        <w:t>No exemptions are being sought. The agency plans to display the expiration date for OMB approval of the information collection on all instruments</w:t>
      </w:r>
      <w:r>
        <w:rPr>
          <w:i/>
          <w:color w:val="2F5496"/>
        </w:rPr>
        <w:t>.</w:t>
      </w:r>
    </w:p>
    <w:p w:rsidR="00A743A1" w14:paraId="761AA215" w14:textId="77777777">
      <w:pPr>
        <w:spacing w:before="161"/>
        <w:rPr>
          <w:i/>
        </w:rPr>
      </w:pPr>
    </w:p>
    <w:p w:rsidR="00A743A1" w14:paraId="76C8F21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A743A1" w14:paraId="15FD57B8" w14:textId="77777777">
      <w:pPr>
        <w:spacing w:before="221" w:line="259" w:lineRule="auto"/>
        <w:jc w:val="both"/>
      </w:pPr>
      <w:r>
        <w:t xml:space="preserve">The agency certifies compliance with </w:t>
      </w:r>
      <w:hyperlink r:id="rId15">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6">
        <w:r>
          <w:rPr>
            <w:color w:val="0563C1"/>
            <w:u w:val="single"/>
          </w:rPr>
          <w:t>1320.8(b)(3)</w:t>
        </w:r>
      </w:hyperlink>
      <w:r>
        <w:t>.</w:t>
      </w:r>
    </w:p>
    <w:p w:rsidR="00A743A1" w14:paraId="331AFA32" w14:textId="77777777">
      <w:pPr>
        <w:spacing w:before="221" w:line="259" w:lineRule="auto"/>
        <w:jc w:val="both"/>
        <w:rPr>
          <w:color w:val="1F497D"/>
        </w:rPr>
      </w:pPr>
      <w:bookmarkStart w:id="12" w:name="_heading=h.gjdgxs" w:colFirst="0" w:colLast="0"/>
      <w:bookmarkEnd w:id="12"/>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3A1" w14:paraId="071A37A1"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FA2A43"/>
    <w:multiLevelType w:val="multilevel"/>
    <w:tmpl w:val="2062C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626EA1"/>
    <w:multiLevelType w:val="multilevel"/>
    <w:tmpl w:val="A9F813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C42C41"/>
    <w:multiLevelType w:val="multilevel"/>
    <w:tmpl w:val="EC923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D41093E"/>
    <w:multiLevelType w:val="multilevel"/>
    <w:tmpl w:val="7632E18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4E3D3542"/>
    <w:multiLevelType w:val="multilevel"/>
    <w:tmpl w:val="AB2C4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54D5C8E"/>
    <w:multiLevelType w:val="multilevel"/>
    <w:tmpl w:val="FD542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A1"/>
    <w:rsid w:val="00085DC7"/>
    <w:rsid w:val="00187B09"/>
    <w:rsid w:val="00221663"/>
    <w:rsid w:val="002C3AD8"/>
    <w:rsid w:val="002E5762"/>
    <w:rsid w:val="00353BE0"/>
    <w:rsid w:val="00373D4D"/>
    <w:rsid w:val="003B187F"/>
    <w:rsid w:val="00432725"/>
    <w:rsid w:val="00481D3A"/>
    <w:rsid w:val="0050338B"/>
    <w:rsid w:val="005A77F2"/>
    <w:rsid w:val="00817142"/>
    <w:rsid w:val="008F508B"/>
    <w:rsid w:val="00A743A1"/>
    <w:rsid w:val="00A85C56"/>
    <w:rsid w:val="00C57E8B"/>
    <w:rsid w:val="00CE01C2"/>
    <w:rsid w:val="00D26EA1"/>
    <w:rsid w:val="00D414A9"/>
    <w:rsid w:val="00DE3227"/>
    <w:rsid w:val="00ED2543"/>
    <w:rsid w:val="00F330EB"/>
    <w:rsid w:val="00F430D3"/>
    <w:rsid w:val="00FA59C5"/>
    <w:rsid w:val="00FD70AB"/>
    <w:rsid w:val="00FD71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ACA9B"/>
  <w15:docId w15:val="{197C71B0-4694-4D53-A7B2-418E410C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ED254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D2543"/>
    <w:rPr>
      <w:rFonts w:ascii="Arial" w:eastAsia="Arial" w:hAnsi="Arial" w:cs="Arial"/>
      <w:b/>
      <w:bCs/>
      <w:color w:val="2E5395"/>
      <w:sz w:val="20"/>
      <w:szCs w:val="20"/>
    </w:rPr>
  </w:style>
  <w:style w:type="character" w:styleId="UnresolvedMention">
    <w:name w:val="Unresolved Mention"/>
    <w:basedOn w:val="DefaultParagraphFont"/>
    <w:uiPriority w:val="99"/>
    <w:semiHidden/>
    <w:unhideWhenUsed/>
    <w:rsid w:val="00FD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mmerce.gov/opog/privacy/SORN/SORN-DEPT-11" TargetMode="External" /><Relationship Id="rId11" Type="http://schemas.openxmlformats.org/officeDocument/2006/relationships/hyperlink" Target="https://www.osec.doc.gov/opog/privacy/NOAA%20PIAs/NOAA6602_PIA_SAOP_Approved.pdf" TargetMode="External" /><Relationship Id="rId12" Type="http://schemas.openxmlformats.org/officeDocument/2006/relationships/footer" Target="footer1.xml" /><Relationship Id="rId13" Type="http://schemas.openxmlformats.org/officeDocument/2006/relationships/hyperlink" Target="https://www.bls.gov/oes/current/oes_nat.htm" TargetMode="External" /><Relationship Id="rId14" Type="http://schemas.openxmlformats.org/officeDocument/2006/relationships/hyperlink" Target="https://www.commerce.gov/sites/default/files/2024-01/CAPS_rpStandard_2024.pdf"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nctuaries.noaa.gov/about/legislation/welcome.html" TargetMode="External" /><Relationship Id="rId6" Type="http://schemas.openxmlformats.org/officeDocument/2006/relationships/hyperlink" Target="https://www.gsa.gov/policy-regulations/policy/federal-advisory-committee-management/legislation-and-regulations/the-federal-advisory-committee-act" TargetMode="External" /><Relationship Id="rId7" Type="http://schemas.openxmlformats.org/officeDocument/2006/relationships/hyperlink" Target="https://www.archives.gov/foia?_ga=2.86916376.1098201722.1623432925-209280936.1623432925" TargetMode="External" /><Relationship Id="rId8" Type="http://schemas.openxmlformats.org/officeDocument/2006/relationships/hyperlink" Target="https://www.osec.doc.gov/opog/PrivacyAct/SORNs/noaa-11.html" TargetMode="External" /><Relationship Id="rId9" Type="http://schemas.openxmlformats.org/officeDocument/2006/relationships/hyperlink" Target="https://www.commerce.gov/opog/privacy-privacy-act/system-records-notices/system-records-notices-commerce-noaa-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07Gqr5iJY2WsE4PyedLQnUKAw==">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5308</Words>
  <Characters>30261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10</cp:revision>
  <dcterms:created xsi:type="dcterms:W3CDTF">2024-10-28T20:11:00Z</dcterms:created>
  <dcterms:modified xsi:type="dcterms:W3CDTF">2024-10-30T20:02:00Z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