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87C62" w:rsidRPr="00187C62" w:rsidP="00187C62" w14:paraId="0E87137E" w14:textId="77777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b/>
          <w:bCs/>
          <w:sz w:val="24"/>
          <w:szCs w:val="24"/>
        </w:rPr>
        <w:t>JUSTIFICATION FOR NONMATERIAL/NONSUBSTANTIVE CHANGE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6F03708F" w14:textId="77777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b/>
          <w:bCs/>
          <w:sz w:val="24"/>
          <w:szCs w:val="24"/>
        </w:rPr>
        <w:t>Third-Party Submissions and Protests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72020918" w14:textId="777777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b/>
          <w:bCs/>
          <w:sz w:val="24"/>
          <w:szCs w:val="24"/>
        </w:rPr>
        <w:t>OMB Control Number 0651-0062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5323D454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20958909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  <w:u w:val="single"/>
        </w:rPr>
        <w:t>Background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23B6F50A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3CE34126" w14:textId="41AA2E0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The United States Patent and Trademark Office (USPTO) is required</w:t>
      </w:r>
      <w:r w:rsidRPr="00187C6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187C62">
        <w:rPr>
          <w:rFonts w:ascii="Arial" w:eastAsia="Times New Roman" w:hAnsi="Arial" w:cs="Arial"/>
          <w:sz w:val="24"/>
          <w:szCs w:val="24"/>
        </w:rPr>
        <w:t xml:space="preserve">by 35 U.S.C. § 131 </w:t>
      </w:r>
      <w:r w:rsidRPr="00187C62">
        <w:rPr>
          <w:rFonts w:ascii="Arial" w:eastAsia="Times New Roman" w:hAnsi="Arial" w:cs="Arial"/>
          <w:i/>
          <w:iCs/>
          <w:sz w:val="24"/>
          <w:szCs w:val="24"/>
        </w:rPr>
        <w:t>et seq</w:t>
      </w:r>
      <w:r w:rsidRPr="00187C62">
        <w:rPr>
          <w:rFonts w:ascii="Arial" w:eastAsia="Times New Roman" w:hAnsi="Arial" w:cs="Arial"/>
          <w:sz w:val="24"/>
          <w:szCs w:val="24"/>
        </w:rPr>
        <w:t>., to examine an application for patent and, when appropriate, issue a patent.</w:t>
      </w:r>
      <w:r w:rsidR="00877E7B">
        <w:rPr>
          <w:rFonts w:ascii="Arial" w:eastAsia="Times New Roman" w:hAnsi="Arial" w:cs="Arial"/>
          <w:sz w:val="24"/>
          <w:szCs w:val="24"/>
        </w:rPr>
        <w:t xml:space="preserve"> </w:t>
      </w:r>
      <w:r w:rsidRPr="00187C62">
        <w:rPr>
          <w:rFonts w:ascii="Arial" w:eastAsia="Times New Roman" w:hAnsi="Arial" w:cs="Arial"/>
          <w:sz w:val="24"/>
          <w:szCs w:val="24"/>
        </w:rPr>
        <w:t>The provisions of 35 U.S.C. §§ 122(c), 122(e), 131, and 151, as well as 37 CFR 1.290 and 1.291, limit the ability of a third-party to have information entered and considered in, or to protest, a patent application pending before the USPTO. </w:t>
      </w:r>
    </w:p>
    <w:p w:rsidR="00187C62" w:rsidRPr="00187C62" w:rsidP="00187C62" w14:paraId="7547115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42711BD5" w14:textId="0A8AAD7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37 CFR 1.290 provides a mechanism for third-parties to submit to the USPTO, for consideration and inclusion in the record of a patent application, any patents, published patent applications, or other printed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87C62">
        <w:rPr>
          <w:rFonts w:ascii="Arial" w:eastAsia="Times New Roman" w:hAnsi="Arial" w:cs="Arial"/>
          <w:sz w:val="24"/>
          <w:szCs w:val="24"/>
        </w:rPr>
        <w:t>publications of potential relevance to the examination of the application.  </w:t>
      </w:r>
    </w:p>
    <w:p w:rsidR="00187C62" w:rsidRPr="00187C62" w:rsidP="00187C62" w14:paraId="0845A382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729E5FA1" w14:textId="64BBCBC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</w:rPr>
      </w:pPr>
      <w:r w:rsidRPr="00187C62">
        <w:rPr>
          <w:rFonts w:ascii="Arial" w:eastAsia="Times New Roman" w:hAnsi="Arial" w:cs="Arial"/>
          <w:sz w:val="24"/>
          <w:szCs w:val="24"/>
        </w:rPr>
        <w:t>A thir</w:t>
      </w:r>
      <w:r>
        <w:rPr>
          <w:rFonts w:ascii="Arial" w:eastAsia="Times New Roman" w:hAnsi="Arial" w:cs="Arial"/>
          <w:sz w:val="24"/>
          <w:szCs w:val="24"/>
        </w:rPr>
        <w:t>d-</w:t>
      </w:r>
      <w:r w:rsidRPr="00187C62">
        <w:rPr>
          <w:rFonts w:ascii="Arial" w:eastAsia="Times New Roman" w:hAnsi="Arial" w:cs="Arial"/>
          <w:sz w:val="24"/>
          <w:szCs w:val="24"/>
        </w:rPr>
        <w:t>part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 w:rsidRPr="00187C62">
        <w:rPr>
          <w:rFonts w:ascii="Arial" w:eastAsia="Times New Roman" w:hAnsi="Arial" w:cs="Arial"/>
          <w:sz w:val="24"/>
          <w:szCs w:val="24"/>
        </w:rPr>
        <w:t xml:space="preserve">submission under 37 CFR 1.290 may be made in any nonprovisional utility, design, and plant application, </w:t>
      </w:r>
      <w:r>
        <w:rPr>
          <w:rFonts w:ascii="Arial" w:eastAsia="Times New Roman" w:hAnsi="Arial" w:cs="Arial"/>
          <w:sz w:val="24"/>
          <w:szCs w:val="24"/>
        </w:rPr>
        <w:t xml:space="preserve">including </w:t>
      </w:r>
      <w:r w:rsidRPr="00187C62">
        <w:rPr>
          <w:rFonts w:ascii="Arial" w:eastAsia="Times New Roman" w:hAnsi="Arial" w:cs="Arial"/>
          <w:sz w:val="24"/>
          <w:szCs w:val="24"/>
        </w:rPr>
        <w:t>any continuing application. A thir</w:t>
      </w:r>
      <w:r>
        <w:rPr>
          <w:rFonts w:ascii="Arial" w:eastAsia="Times New Roman" w:hAnsi="Arial" w:cs="Arial"/>
          <w:sz w:val="24"/>
          <w:szCs w:val="24"/>
        </w:rPr>
        <w:t>d-</w:t>
      </w:r>
      <w:r w:rsidRPr="00187C62">
        <w:rPr>
          <w:rFonts w:ascii="Arial" w:eastAsia="Times New Roman" w:hAnsi="Arial" w:cs="Arial"/>
          <w:sz w:val="24"/>
          <w:szCs w:val="24"/>
        </w:rPr>
        <w:t>party</w:t>
      </w:r>
      <w:r w:rsidRPr="00187C6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187C62">
        <w:rPr>
          <w:rFonts w:ascii="Arial" w:eastAsia="Times New Roman" w:hAnsi="Arial" w:cs="Arial"/>
          <w:sz w:val="24"/>
          <w:szCs w:val="24"/>
        </w:rPr>
        <w:t>submission under 37 CFR 1.290 must include a concise description of the asserted relevance of each document submitted and must be submitted within a certain statutorily</w:t>
      </w:r>
      <w:r w:rsidRPr="00187C6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187C62">
        <w:rPr>
          <w:rFonts w:ascii="Arial" w:eastAsia="Times New Roman" w:hAnsi="Arial" w:cs="Arial"/>
          <w:sz w:val="24"/>
          <w:szCs w:val="24"/>
        </w:rPr>
        <w:t>specifie</w:t>
      </w:r>
      <w:r>
        <w:rPr>
          <w:rFonts w:ascii="Arial" w:eastAsia="Times New Roman" w:hAnsi="Arial" w:cs="Arial"/>
          <w:sz w:val="24"/>
          <w:szCs w:val="24"/>
        </w:rPr>
        <w:t xml:space="preserve">d </w:t>
      </w:r>
      <w:r w:rsidRPr="00187C62">
        <w:rPr>
          <w:rFonts w:ascii="Arial" w:eastAsia="Times New Roman" w:hAnsi="Arial" w:cs="Arial"/>
          <w:sz w:val="24"/>
          <w:szCs w:val="24"/>
        </w:rPr>
        <w:t>time period.  </w:t>
      </w:r>
    </w:p>
    <w:p w:rsidR="00187C62" w:rsidRPr="00187C62" w:rsidP="00187C62" w14:paraId="40C7A68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464CCA22" w14:textId="426FC1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37 CFR 1.291 permits a member of the public to file a protest against a pending application. Protests pursuant to 37 CFR 1.291 are supported by a separate statutory provision from third-party submissions under 37 CFR 1.290. As a result, there are several differences between protests and third-party submissions. Fo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  <w:r w:rsidRPr="00187C62">
        <w:rPr>
          <w:rFonts w:ascii="Arial" w:eastAsia="Times New Roman" w:hAnsi="Arial" w:cs="Arial"/>
          <w:sz w:val="24"/>
          <w:szCs w:val="24"/>
        </w:rPr>
        <w:t>mor</w:t>
      </w:r>
      <w:r>
        <w:rPr>
          <w:rFonts w:ascii="Arial" w:eastAsia="Times New Roman" w:hAnsi="Arial" w:cs="Arial"/>
          <w:sz w:val="24"/>
          <w:szCs w:val="24"/>
        </w:rPr>
        <w:t xml:space="preserve">e </w:t>
      </w:r>
      <w:r w:rsidRPr="00187C62">
        <w:rPr>
          <w:rFonts w:ascii="Arial" w:eastAsia="Times New Roman" w:hAnsi="Arial" w:cs="Arial"/>
          <w:sz w:val="24"/>
          <w:szCs w:val="24"/>
        </w:rPr>
        <w:t>informatio</w:t>
      </w:r>
      <w:r>
        <w:rPr>
          <w:rFonts w:ascii="Arial" w:eastAsia="Times New Roman" w:hAnsi="Arial" w:cs="Arial"/>
          <w:sz w:val="24"/>
          <w:szCs w:val="24"/>
        </w:rPr>
        <w:t xml:space="preserve">n, </w:t>
      </w:r>
      <w:r w:rsidRPr="00187C62">
        <w:rPr>
          <w:rFonts w:ascii="Arial" w:eastAsia="Times New Roman" w:hAnsi="Arial" w:cs="Arial"/>
          <w:sz w:val="24"/>
          <w:szCs w:val="24"/>
        </w:rPr>
        <w:t>compare</w:t>
      </w:r>
      <w:r w:rsidRPr="00187C6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187C62">
        <w:rPr>
          <w:rFonts w:ascii="Arial" w:eastAsia="Times New Roman" w:hAnsi="Arial" w:cs="Arial"/>
          <w:sz w:val="24"/>
          <w:szCs w:val="24"/>
        </w:rPr>
        <w:t>chapter 1900 and section 1134 of the Manual of Patent Examining Procedure (9th Edition, Rev. 01.2024). </w:t>
      </w:r>
    </w:p>
    <w:p w:rsidR="00187C62" w:rsidRPr="00187C62" w:rsidP="00187C62" w14:paraId="347307A7" w14:textId="532CE87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  <w:r w:rsidRPr="00187C62">
        <w:rPr>
          <w:rFonts w:ascii="Arial" w:eastAsia="Times New Roman" w:hAnsi="Arial" w:cs="Arial"/>
          <w:color w:val="D13438"/>
          <w:sz w:val="24"/>
          <w:szCs w:val="24"/>
        </w:rPr>
        <w:t> </w:t>
      </w:r>
    </w:p>
    <w:p w:rsidR="00187C62" w:rsidP="00187C62" w14:paraId="3BF9716D" w14:textId="0EE4811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 support of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RIN 0651-AD64 (Setting and Adjusting Patent Fees During Fiscal Year 2025</w:t>
      </w:r>
      <w:r>
        <w:rPr>
          <w:rFonts w:ascii="Arial" w:hAnsi="Arial" w:cs="Arial"/>
          <w:color w:val="000000" w:themeColor="text1"/>
          <w:sz w:val="24"/>
          <w:szCs w:val="24"/>
        </w:rPr>
        <w:t>; 89 FRN 91898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Style w:val="FootnoteReference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, the USPTO is changing </w:t>
      </w:r>
      <w:r>
        <w:rPr>
          <w:rFonts w:ascii="Arial" w:hAnsi="Arial" w:cs="Arial"/>
          <w:color w:val="000000" w:themeColor="text1"/>
          <w:sz w:val="24"/>
          <w:szCs w:val="24"/>
        </w:rPr>
        <w:t>five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fees </w:t>
      </w:r>
      <w:r>
        <w:rPr>
          <w:rFonts w:ascii="Arial" w:hAnsi="Arial" w:cs="Arial"/>
          <w:color w:val="000000" w:themeColor="text1"/>
          <w:sz w:val="24"/>
          <w:szCs w:val="24"/>
        </w:rPr>
        <w:t>in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this information collection.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0C23E8" w:rsidRPr="00187C62" w:rsidP="00187C62" w14:paraId="3FF96394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87C62" w:rsidRPr="00187C62" w:rsidP="00187C62" w14:paraId="16BCA529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b/>
          <w:bCs/>
          <w:sz w:val="20"/>
          <w:szCs w:val="20"/>
        </w:rPr>
        <w:t>Table 1: Changes in Fee Amount</w:t>
      </w:r>
      <w:r w:rsidRPr="00187C62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dxa"/>
        <w:tblInd w:w="-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1022"/>
        <w:gridCol w:w="4598"/>
        <w:gridCol w:w="1347"/>
        <w:gridCol w:w="1335"/>
        <w:gridCol w:w="1363"/>
      </w:tblGrid>
      <w:tr w14:paraId="1DEC3C28" w14:textId="77777777" w:rsidTr="00187C62">
        <w:tblPrEx>
          <w:tblW w:w="0" w:type="dxa"/>
          <w:tblInd w:w="-9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5E18D7F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7A2299F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 No.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1C7974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A6979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 Code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3B79FB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51A71C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Current Fee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130B006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Fee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281A8EF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Changes in Fee Amount 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0CD5F989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ACC7F8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24461C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1818 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4693C4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Third-Party Submissions in Non-Issued Applications (undiscounted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43985B3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$180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DCACFB6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$195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88F4EFC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+$15 </w:t>
            </w:r>
          </w:p>
        </w:tc>
      </w:tr>
      <w:tr w14:paraId="051E153A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7D2A4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6EBA7A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2818 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98B052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Third-Party Submissions in Non-Issued Applications (small and micro entities)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551D3C8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$72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F3669FD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$78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58CC995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+$6 </w:t>
            </w:r>
          </w:p>
        </w:tc>
      </w:tr>
      <w:tr w14:paraId="147CD487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E20F91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201730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1830 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CA599F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(undiscounted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80FB5AD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$140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DB999BD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$150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44BA16D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+$10 </w:t>
            </w:r>
          </w:p>
        </w:tc>
      </w:tr>
      <w:tr w14:paraId="7D4CC4C2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3F1F1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3C3AC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2830 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4AC8A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(small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A38DCF5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$56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2815A60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$60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774F7A2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+$4 </w:t>
            </w:r>
          </w:p>
        </w:tc>
      </w:tr>
      <w:tr w14:paraId="103E1BE5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5254E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343254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3830 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1FAF00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(micro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2D6724A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$28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7EB7181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$30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E6E1590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+$2 </w:t>
            </w:r>
          </w:p>
        </w:tc>
      </w:tr>
    </w:tbl>
    <w:p w:rsidR="00187C62" w:rsidRPr="00187C62" w:rsidP="00187C62" w14:paraId="39C0C6E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339C6EC8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b/>
          <w:bCs/>
          <w:sz w:val="20"/>
          <w:szCs w:val="20"/>
        </w:rPr>
        <w:t>Table 2: Proposed Burden</w:t>
      </w:r>
      <w:r w:rsidRPr="00187C62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dxa"/>
        <w:tblInd w:w="-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2"/>
        <w:gridCol w:w="1019"/>
        <w:gridCol w:w="4573"/>
        <w:gridCol w:w="1377"/>
        <w:gridCol w:w="1329"/>
        <w:gridCol w:w="1369"/>
      </w:tblGrid>
      <w:tr w14:paraId="6CB981D6" w14:textId="77777777" w:rsidTr="00187C62">
        <w:tblPrEx>
          <w:tblW w:w="0" w:type="dxa"/>
          <w:tblInd w:w="-9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1352ABB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6592B37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 No.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47FBE59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25A3103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 Code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BB209A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82A7A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Reponses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10AA91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(a)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A9C2E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Fee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54A4059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(b)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3376F6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Non-hour Cost Burden 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75DE503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(a) x (b) = (c)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5EDC0B79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3B6DFD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9B4E5C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1818 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BE024D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Third-Party Submissions in Non-Issued Applications (undiscounted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0F21743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742 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2732003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$195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59FCF30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$144,690 </w:t>
            </w:r>
          </w:p>
        </w:tc>
      </w:tr>
      <w:tr w14:paraId="5035385E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AB1132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6386BC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2818 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D8A81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Third-Party Submissions in Non-Issued Applications (small and micro entities)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597537C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275 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96A8E2C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$78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7DCE475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$21,450 </w:t>
            </w:r>
          </w:p>
        </w:tc>
      </w:tr>
      <w:tr w14:paraId="0C0C177F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4C03C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DD05B0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1830 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D4080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(undiscounted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E99CB94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D23D2D2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$160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25B850E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$160  </w:t>
            </w:r>
          </w:p>
        </w:tc>
      </w:tr>
      <w:tr w14:paraId="33317699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6EE197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753A8C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2830 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F7F0B4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(small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7E0579E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48E246A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$60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C17AC14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$60  </w:t>
            </w:r>
          </w:p>
        </w:tc>
      </w:tr>
      <w:tr w14:paraId="2D47EE8F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B9FA4D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682F2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3830 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8AEDB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(micro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7295517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7B214EB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$30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5D952BC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$30  </w:t>
            </w:r>
          </w:p>
        </w:tc>
      </w:tr>
      <w:tr w14:paraId="6C800C35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B97ABF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4AC9ED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D5640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Totals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0F5304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1,018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94A4CCB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- -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270CD47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$166,390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87C62" w:rsidRPr="00187C62" w:rsidP="00187C62" w14:paraId="0761515B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0"/>
          <w:szCs w:val="20"/>
        </w:rPr>
        <w:t> </w:t>
      </w:r>
    </w:p>
    <w:p w:rsidR="00187C62" w:rsidRPr="00187C62" w:rsidP="00187C62" w14:paraId="3B7ACC87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b/>
          <w:bCs/>
          <w:sz w:val="20"/>
          <w:szCs w:val="20"/>
        </w:rPr>
        <w:t>Table 3: Changes in Cost</w:t>
      </w:r>
      <w:r w:rsidRPr="00187C62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dxa"/>
        <w:tblInd w:w="-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4"/>
        <w:gridCol w:w="999"/>
        <w:gridCol w:w="4540"/>
        <w:gridCol w:w="1371"/>
        <w:gridCol w:w="1376"/>
        <w:gridCol w:w="1369"/>
      </w:tblGrid>
      <w:tr w14:paraId="65D053DC" w14:textId="77777777" w:rsidTr="00187C62">
        <w:tblPrEx>
          <w:tblW w:w="0" w:type="dxa"/>
          <w:tblInd w:w="-9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10520E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6CCCDB51" w14:textId="77777777">
            <w:pPr>
              <w:spacing w:after="0" w:line="240" w:lineRule="auto"/>
              <w:ind w:right="-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 No.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0A06ADB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3D41E4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 Code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23F23D5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Items 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1F293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Current Cost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0C1FB4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(a)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376F27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Cost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3E4F02A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(b)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826AE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Change in Non-hour Cost Burden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7C62" w:rsidRPr="00187C62" w:rsidP="00187C62" w14:paraId="7F0E61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(b) – (a) = (c)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4E4819AB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42DFBC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3201D5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1818 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21260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Third-Party Submissions in Non-Issued Applications (undiscounted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610F79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$133,560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3F76187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$144,690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46553AE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$11,130  </w:t>
            </w:r>
          </w:p>
        </w:tc>
      </w:tr>
      <w:tr w14:paraId="1D217EB5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F0D9EB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88DE9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2818 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752471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Third-Party Submissions in Non-Issued Applications (small and micro entities)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A7D00FD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$19,800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89BAB05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$21,450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6FCD91A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$1,650  </w:t>
            </w:r>
          </w:p>
        </w:tc>
      </w:tr>
      <w:tr w14:paraId="7E571447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906AB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FEBBE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1830 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1FEEEA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(undiscounted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C157305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$140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DEA9388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$160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B2AA70B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$20  </w:t>
            </w:r>
          </w:p>
        </w:tc>
      </w:tr>
      <w:tr w14:paraId="5BE78361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DB1EC5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DC4AB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2830 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D02D4B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(small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0A6711A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$56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C4DD461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$60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0D9503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$4  </w:t>
            </w:r>
          </w:p>
        </w:tc>
      </w:tr>
      <w:tr w14:paraId="0C186FD3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BA817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87C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A87310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3830 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F7054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Protests by the Public Against Pending Applications Under 37 CFR 1.291—second or subsequent protest by the same real party in interest (micro entity)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6361AC42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$28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351A4176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$30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B4E0B68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$2  </w:t>
            </w:r>
          </w:p>
        </w:tc>
      </w:tr>
      <w:tr w14:paraId="47D58A1C" w14:textId="77777777" w:rsidTr="00187C62">
        <w:tblPrEx>
          <w:tblW w:w="0" w:type="dxa"/>
          <w:tblInd w:w="-91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2086995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7C62" w:rsidRPr="00187C62" w:rsidP="00187C62" w14:paraId="66B668F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EE59F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Totals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4A360D6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$153,584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6AD50C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$166,390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1200E81E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$12,806 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87C62" w:rsidRPr="00187C62" w:rsidP="00187C62" w14:paraId="66202B63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7B2D5F49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  <w:u w:val="single"/>
        </w:rPr>
        <w:t>Summary of Changes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16AD6A0F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15CA82B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The aforementioned rulemaking results in the revision of five fees, with an increase of $12,806 in annual non-hourly costs to collection 0651-0062. </w:t>
      </w:r>
    </w:p>
    <w:p w:rsidR="00187C62" w:rsidRPr="00187C62" w:rsidP="00187C62" w14:paraId="150561FA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0A8C6FD7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  <w:u w:val="single"/>
        </w:rPr>
        <w:t>Changes in Burden</w:t>
      </w: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48AB518A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5"/>
        <w:gridCol w:w="2070"/>
        <w:gridCol w:w="1980"/>
        <w:gridCol w:w="2055"/>
      </w:tblGrid>
      <w:tr w14:paraId="2DBD440F" w14:textId="77777777" w:rsidTr="00187C62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6F63EB1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Burden Type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673E573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Currently Approved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5DA41FF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Proposed Change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187C62" w:rsidRPr="00187C62" w:rsidP="00187C62" w14:paraId="7C6AF1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Estimate</w:t>
            </w: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14:paraId="3D3E8CDF" w14:textId="77777777" w:rsidTr="00187C6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50E8BC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Non-hourly Cost Burden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B8EBEC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$153,686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7E39E2AF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+$12,806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7C62" w:rsidRPr="00187C62" w:rsidP="00187C62" w14:paraId="0DBA4039" w14:textId="777777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2">
              <w:rPr>
                <w:rFonts w:ascii="Arial" w:eastAsia="Times New Roman" w:hAnsi="Arial" w:cs="Arial"/>
                <w:sz w:val="20"/>
                <w:szCs w:val="20"/>
              </w:rPr>
              <w:t>$166,492 </w:t>
            </w:r>
          </w:p>
        </w:tc>
      </w:tr>
    </w:tbl>
    <w:p w:rsidR="00187C62" w:rsidRPr="00187C62" w:rsidP="00187C62" w14:paraId="23AF0966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0D086559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0651-0062’s revised burden is as follows: </w:t>
      </w:r>
    </w:p>
    <w:p w:rsidR="00187C62" w:rsidRPr="00187C62" w:rsidP="00187C62" w14:paraId="1624D243" w14:textId="7777777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 </w:t>
      </w:r>
    </w:p>
    <w:p w:rsidR="00187C62" w:rsidRPr="00187C62" w:rsidP="00187C62" w14:paraId="1DA32065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1,033 annual responses (unchanged) </w:t>
      </w:r>
    </w:p>
    <w:p w:rsidR="00187C62" w:rsidRPr="00187C62" w:rsidP="00187C62" w14:paraId="161E842E" w14:textId="7777777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10,330 annual hourly burden (unchanged) </w:t>
      </w:r>
    </w:p>
    <w:p w:rsidR="00187C62" w:rsidRPr="00187C62" w:rsidP="00187C62" w14:paraId="2BC1A91C" w14:textId="77777777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87C62">
        <w:rPr>
          <w:rFonts w:ascii="Arial" w:eastAsia="Times New Roman" w:hAnsi="Arial" w:cs="Arial"/>
          <w:sz w:val="24"/>
          <w:szCs w:val="24"/>
        </w:rPr>
        <w:t>$166,492 in annual non-hourly burden costs </w:t>
      </w:r>
    </w:p>
    <w:p w:rsidR="008C74B0" w14:paraId="15EA096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41422" w:rsidP="00877E7B" w14:paraId="7FB69310" w14:textId="77777777">
      <w:pPr>
        <w:spacing w:after="0" w:line="240" w:lineRule="auto"/>
      </w:pPr>
      <w:r>
        <w:separator/>
      </w:r>
    </w:p>
  </w:footnote>
  <w:footnote w:type="continuationSeparator" w:id="1">
    <w:p w:rsidR="00741422" w:rsidP="00877E7B" w14:paraId="76CC62A5" w14:textId="77777777">
      <w:pPr>
        <w:spacing w:after="0" w:line="240" w:lineRule="auto"/>
      </w:pPr>
      <w:r>
        <w:continuationSeparator/>
      </w:r>
    </w:p>
  </w:footnote>
  <w:footnote w:id="2">
    <w:p w:rsidR="000C23E8" w:rsidP="000C23E8" w14:paraId="339507A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1215C">
          <w:rPr>
            <w:rStyle w:val="Hyperlink"/>
          </w:rPr>
          <w:t>https://www.govinfo.gov/content/pkg/FR-2024-11-20/pdf/2024-26821.pdf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844F68"/>
    <w:multiLevelType w:val="multilevel"/>
    <w:tmpl w:val="3A3A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D16480"/>
    <w:multiLevelType w:val="multilevel"/>
    <w:tmpl w:val="8D0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464C81"/>
    <w:multiLevelType w:val="multilevel"/>
    <w:tmpl w:val="7BD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62"/>
    <w:rsid w:val="000C23E8"/>
    <w:rsid w:val="00187C62"/>
    <w:rsid w:val="0062477A"/>
    <w:rsid w:val="00741422"/>
    <w:rsid w:val="00877E7B"/>
    <w:rsid w:val="008C74B0"/>
    <w:rsid w:val="00A1215C"/>
    <w:rsid w:val="00D404B3"/>
    <w:rsid w:val="7FE52C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FBCC7"/>
  <w15:chartTrackingRefBased/>
  <w15:docId w15:val="{4CD80180-97DC-450E-8DE3-87F87D31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23E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3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24-11-20/pdf/2024-2682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3839-5BFE-4BA7-8387-F4D1154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Demetrius</dc:creator>
  <cp:lastModifiedBy>Isaac, Justin</cp:lastModifiedBy>
  <cp:revision>2</cp:revision>
  <dcterms:created xsi:type="dcterms:W3CDTF">2024-11-20T21:06:00Z</dcterms:created>
  <dcterms:modified xsi:type="dcterms:W3CDTF">2024-11-20T21:06:00Z</dcterms:modified>
</cp:coreProperties>
</file>