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07F6" w14:paraId="4B466CDD" w14:textId="77777777">
      <w:pPr>
        <w:tabs>
          <w:tab w:val="left" w:pos="2398"/>
          <w:tab w:val="left" w:pos="9978"/>
        </w:tabs>
        <w:spacing w:before="62"/>
        <w:ind w:left="210"/>
        <w:jc w:val="center"/>
        <w:rPr>
          <w:b/>
          <w:sz w:val="56"/>
        </w:rPr>
      </w:pPr>
      <w:r>
        <w:rPr>
          <w:b/>
          <w:sz w:val="56"/>
          <w:u w:val="thick"/>
        </w:rPr>
        <w:t xml:space="preserve"> </w:t>
      </w:r>
      <w:r>
        <w:rPr>
          <w:b/>
          <w:sz w:val="56"/>
          <w:u w:val="thick"/>
        </w:rPr>
        <w:tab/>
        <w:t>Guidance for</w:t>
      </w:r>
      <w:r>
        <w:rPr>
          <w:b/>
          <w:spacing w:val="-7"/>
          <w:sz w:val="56"/>
          <w:u w:val="thick"/>
        </w:rPr>
        <w:t xml:space="preserve"> </w:t>
      </w:r>
      <w:r>
        <w:rPr>
          <w:b/>
          <w:sz w:val="56"/>
          <w:u w:val="thick"/>
        </w:rPr>
        <w:t>Industry</w:t>
      </w:r>
      <w:r>
        <w:rPr>
          <w:b/>
          <w:sz w:val="56"/>
          <w:u w:val="thick"/>
        </w:rPr>
        <w:tab/>
      </w:r>
    </w:p>
    <w:p w:rsidR="005007F6" w14:paraId="67CB497A" w14:textId="77777777">
      <w:pPr>
        <w:pStyle w:val="BodyText"/>
        <w:spacing w:before="9"/>
        <w:rPr>
          <w:b/>
          <w:sz w:val="50"/>
        </w:rPr>
      </w:pPr>
    </w:p>
    <w:p w:rsidR="00AC74B8" w:rsidRPr="00A45795" w:rsidP="00AC74B8" w14:paraId="7BEFD2CA" w14:textId="373D419B">
      <w:pPr>
        <w:ind w:left="222"/>
        <w:jc w:val="center"/>
        <w:rPr>
          <w:b/>
          <w:sz w:val="56"/>
          <w:szCs w:val="20"/>
        </w:rPr>
      </w:pPr>
      <w:bookmarkStart w:id="0" w:name="Guidance_for_Industry_"/>
      <w:bookmarkEnd w:id="0"/>
      <w:r w:rsidRPr="00A45795">
        <w:rPr>
          <w:b/>
          <w:sz w:val="56"/>
          <w:szCs w:val="20"/>
        </w:rPr>
        <w:t>Compliance With Regulations Restricting the Sale and Distribution of Cigarettes and Smokeless Tobacco to Protect Children and Adolescents</w:t>
      </w:r>
      <w:r w:rsidR="00563EC9">
        <w:rPr>
          <w:b/>
          <w:sz w:val="56"/>
          <w:szCs w:val="20"/>
        </w:rPr>
        <w:t>*</w:t>
      </w:r>
    </w:p>
    <w:p w:rsidR="00AC74B8" w:rsidRPr="00D059E4" w:rsidP="00D059E4" w14:paraId="3F9B95C5" w14:textId="51F7492C">
      <w:pPr>
        <w:ind w:left="222"/>
        <w:jc w:val="center"/>
        <w:rPr>
          <w:b/>
          <w:sz w:val="56"/>
          <w:szCs w:val="20"/>
        </w:rPr>
      </w:pPr>
      <w:r w:rsidRPr="00A45795">
        <w:rPr>
          <w:b/>
          <w:sz w:val="56"/>
          <w:szCs w:val="20"/>
        </w:rPr>
        <w:t xml:space="preserve"> </w:t>
      </w:r>
    </w:p>
    <w:p w:rsidR="005007F6" w:rsidP="00D059E4" w14:paraId="40338A2A" w14:textId="00121A4D">
      <w:pPr>
        <w:pStyle w:val="BodyText"/>
        <w:ind w:right="20"/>
      </w:pPr>
      <w:r>
        <w:t xml:space="preserve">Comments may be submitted at any time for Agency consideration. Electronic comments may be submitted to </w:t>
      </w:r>
      <w:hyperlink r:id="rId6">
        <w:r>
          <w:t>http://www.regulations.gov.</w:t>
        </w:r>
      </w:hyperlink>
      <w:r>
        <w:t xml:space="preserve"> Alternatively, submit written comments to the Division of Dockets Management (HFA-305), Food and Drug Administration, 5630 Fishers Lane, Room 1061, Rockville, MD, 20852. All comments should be identified with the docket number </w:t>
      </w:r>
      <w:r w:rsidRPr="00AC74B8" w:rsidR="00AC74B8">
        <w:t>FDA-2010-D-0277</w:t>
      </w:r>
      <w:r>
        <w:t>.</w:t>
      </w:r>
    </w:p>
    <w:p w:rsidR="005007F6" w:rsidP="00D059E4" w14:paraId="144840BB" w14:textId="77777777">
      <w:pPr>
        <w:pStyle w:val="BodyText"/>
        <w:spacing w:before="2"/>
        <w:ind w:right="20"/>
        <w:rPr>
          <w:sz w:val="23"/>
        </w:rPr>
      </w:pPr>
    </w:p>
    <w:p w:rsidR="005007F6" w:rsidP="00D059E4" w14:paraId="32E806BF" w14:textId="77777777">
      <w:pPr>
        <w:pStyle w:val="BodyText"/>
        <w:spacing w:line="242" w:lineRule="auto"/>
        <w:ind w:right="20"/>
      </w:pPr>
      <w:r>
        <w:t>For questions regarding this guidance, contact the Center for Tobacco Products at (Tel) 1-877- CTP-1373 (1-877-287-1373) Monday-Friday, 9:00 a.m. – 4:00 p.m. EDT.</w:t>
      </w:r>
    </w:p>
    <w:p w:rsidR="005007F6" w14:paraId="0A57ABCD" w14:textId="77777777">
      <w:pPr>
        <w:pStyle w:val="BodyText"/>
        <w:spacing w:before="8"/>
        <w:rPr>
          <w:sz w:val="23"/>
        </w:rPr>
      </w:pPr>
    </w:p>
    <w:p w:rsidR="005007F6" w14:paraId="731A4EFD" w14:textId="1C7CCD03">
      <w:pPr>
        <w:pStyle w:val="BodyText"/>
        <w:rPr>
          <w:sz w:val="26"/>
        </w:rPr>
      </w:pPr>
      <w:r>
        <w:t xml:space="preserve">Additional copies are available online at </w:t>
      </w:r>
      <w:hyperlink r:id="rId7">
        <w:r w:rsidRPr="00AC74B8" w:rsidR="00AC74B8">
          <w:t xml:space="preserve"> </w:t>
        </w:r>
        <w:r w:rsidRPr="00AC74B8" w:rsidR="00AC74B8">
          <w:rPr>
            <w:color w:val="0000FF"/>
            <w:u w:val="single" w:color="0000FF"/>
          </w:rPr>
          <w:t>https://www.fda.gov/tobacco-products/rules-regulations-and-guidance/guidance</w:t>
        </w:r>
        <w:r>
          <w:t>.</w:t>
        </w:r>
      </w:hyperlink>
      <w:r>
        <w:t xml:space="preserve"> You may send an e-mail request to </w:t>
      </w:r>
      <w:hyperlink r:id="rId8">
        <w:r>
          <w:t xml:space="preserve">SmallBiz.Tobacco@fda.hhs.gov </w:t>
        </w:r>
      </w:hyperlink>
      <w:r>
        <w:t>to receive an electronic copy of this guidance. You may send a request for hard copies to U.S. Food and Drug Administration, Center for Tobacco Products, Attn: Office of Small Business Assistance, Document Control Center, Building 71, Room G33, 10903 New Hampshire Avenue, Silver Spring, MD 20993- 0002.</w:t>
      </w:r>
    </w:p>
    <w:p w:rsidR="005007F6" w:rsidP="00A45795" w14:paraId="53554655" w14:textId="77777777">
      <w:pPr>
        <w:pStyle w:val="Heading2"/>
        <w:spacing w:before="191" w:line="237" w:lineRule="auto"/>
        <w:ind w:left="3431" w:right="2090" w:hanging="860"/>
      </w:pPr>
      <w:bookmarkStart w:id="1" w:name="_Toc116906784"/>
      <w:r>
        <w:t>U.S. Department of Health and Human Services Food and Drug Administration</w:t>
      </w:r>
      <w:bookmarkEnd w:id="1"/>
    </w:p>
    <w:p w:rsidR="005007F6" w14:paraId="0977FFA0" w14:textId="144650A0">
      <w:pPr>
        <w:spacing w:before="3" w:line="480" w:lineRule="auto"/>
        <w:ind w:left="3412" w:right="3539"/>
        <w:jc w:val="center"/>
        <w:rPr>
          <w:b/>
          <w:sz w:val="24"/>
        </w:rPr>
      </w:pPr>
      <w:r>
        <w:rPr>
          <w:b/>
          <w:sz w:val="24"/>
        </w:rPr>
        <w:t>Center for Tobacco Products August 2013</w:t>
      </w:r>
      <w:r w:rsidR="00563EC9">
        <w:rPr>
          <w:b/>
          <w:sz w:val="24"/>
        </w:rPr>
        <w:t>*</w:t>
      </w:r>
    </w:p>
    <w:p w:rsidR="00563EC9" w:rsidRPr="00D059E4" w:rsidP="00D059E4" w14:paraId="688FC218" w14:textId="179FBED3">
      <w:pPr>
        <w:spacing w:before="3"/>
        <w:jc w:val="center"/>
        <w:rPr>
          <w:bCs/>
          <w:sz w:val="24"/>
        </w:rPr>
      </w:pPr>
      <w:r>
        <w:rPr>
          <w:b/>
          <w:sz w:val="24"/>
        </w:rPr>
        <w:t>*</w:t>
      </w:r>
      <w:r>
        <w:rPr>
          <w:bCs/>
          <w:sz w:val="24"/>
        </w:rPr>
        <w:t>Paperwork Reduction Act</w:t>
      </w:r>
      <w:r w:rsidR="008D56C5">
        <w:rPr>
          <w:bCs/>
          <w:sz w:val="24"/>
        </w:rPr>
        <w:t xml:space="preserve"> related information </w:t>
      </w:r>
      <w:r>
        <w:rPr>
          <w:bCs/>
          <w:sz w:val="24"/>
        </w:rPr>
        <w:t xml:space="preserve">inserted November 2022 (see history for more details). </w:t>
      </w:r>
    </w:p>
    <w:p w:rsidR="00563EC9" w14:paraId="2C4D5B6F" w14:textId="2EB97476">
      <w:pPr>
        <w:spacing w:before="3" w:line="480" w:lineRule="auto"/>
        <w:ind w:left="3412" w:right="3539"/>
        <w:jc w:val="center"/>
        <w:rPr>
          <w:b/>
          <w:sz w:val="24"/>
        </w:rPr>
      </w:pPr>
    </w:p>
    <w:p w:rsidR="00AC74B8" w:rsidP="00A45795" w14:paraId="179E9CAA" w14:textId="523B1D3F">
      <w:pPr>
        <w:pStyle w:val="Default"/>
        <w:jc w:val="center"/>
        <w:rPr>
          <w:sz w:val="23"/>
          <w:szCs w:val="23"/>
        </w:rPr>
      </w:pPr>
      <w:r>
        <w:rPr>
          <w:b/>
          <w:bCs/>
          <w:sz w:val="23"/>
          <w:szCs w:val="23"/>
        </w:rPr>
        <w:t>OMB Control No. 0910-0312</w:t>
      </w:r>
    </w:p>
    <w:p w:rsidR="00AC74B8" w:rsidP="00AC74B8" w14:paraId="3AECD317" w14:textId="529C6867">
      <w:pPr>
        <w:pStyle w:val="Default"/>
        <w:jc w:val="center"/>
        <w:rPr>
          <w:b/>
          <w:bCs/>
          <w:sz w:val="22"/>
          <w:szCs w:val="22"/>
        </w:rPr>
      </w:pPr>
      <w:r>
        <w:rPr>
          <w:b/>
          <w:bCs/>
          <w:sz w:val="22"/>
          <w:szCs w:val="22"/>
        </w:rPr>
        <w:t xml:space="preserve">Current expiration date available at </w:t>
      </w:r>
      <w:hyperlink r:id="rId9" w:history="1">
        <w:r w:rsidRPr="00BF5AE5">
          <w:rPr>
            <w:rStyle w:val="Hyperlink"/>
            <w:b/>
            <w:bCs/>
            <w:sz w:val="22"/>
            <w:szCs w:val="22"/>
          </w:rPr>
          <w:t>https://www.reginfo.gov</w:t>
        </w:r>
      </w:hyperlink>
    </w:p>
    <w:p w:rsidR="00AC74B8" w:rsidP="00A45795" w14:paraId="546A4C09" w14:textId="77777777">
      <w:pPr>
        <w:pStyle w:val="Default"/>
        <w:jc w:val="center"/>
        <w:rPr>
          <w:sz w:val="22"/>
          <w:szCs w:val="22"/>
        </w:rPr>
      </w:pPr>
    </w:p>
    <w:p w:rsidR="00AC74B8" w:rsidP="00AC74B8" w14:paraId="3CE38608" w14:textId="49A43AA8">
      <w:pPr>
        <w:spacing w:line="480" w:lineRule="auto"/>
        <w:jc w:val="center"/>
        <w:rPr>
          <w:b/>
          <w:bCs/>
          <w:sz w:val="23"/>
          <w:szCs w:val="23"/>
        </w:rPr>
      </w:pPr>
      <w:r>
        <w:rPr>
          <w:b/>
          <w:bCs/>
          <w:sz w:val="23"/>
          <w:szCs w:val="23"/>
        </w:rPr>
        <w:t xml:space="preserve">See additional PRA statement </w:t>
      </w:r>
      <w:r w:rsidR="00C643AC">
        <w:rPr>
          <w:b/>
          <w:bCs/>
          <w:sz w:val="23"/>
          <w:szCs w:val="23"/>
        </w:rPr>
        <w:t>in section X</w:t>
      </w:r>
      <w:r>
        <w:rPr>
          <w:b/>
          <w:bCs/>
          <w:sz w:val="23"/>
          <w:szCs w:val="23"/>
        </w:rPr>
        <w:t xml:space="preserve"> of this guidance.</w:t>
      </w:r>
    </w:p>
    <w:p w:rsidR="000A1F68" w:rsidP="000A1F68" w14:paraId="7E29D2B7" w14:textId="23AA2918">
      <w:pPr>
        <w:jc w:val="center"/>
        <w:rPr>
          <w:sz w:val="24"/>
        </w:rPr>
        <w:sectPr>
          <w:headerReference w:type="default" r:id="rId10"/>
          <w:footerReference w:type="default" r:id="rId11"/>
          <w:type w:val="continuous"/>
          <w:pgSz w:w="12240" w:h="15840"/>
          <w:pgMar w:top="1100" w:right="940" w:bottom="280" w:left="1200" w:header="720" w:footer="720" w:gutter="0"/>
          <w:cols w:space="720"/>
        </w:sectPr>
      </w:pPr>
    </w:p>
    <w:p w:rsidR="00AC74B8" w:rsidP="00AC74B8" w14:paraId="5B96614F" w14:textId="6EAD3CBC">
      <w:pPr>
        <w:spacing w:line="480" w:lineRule="auto"/>
        <w:jc w:val="center"/>
        <w:rPr>
          <w:sz w:val="24"/>
        </w:rPr>
        <w:sectPr>
          <w:type w:val="continuous"/>
          <w:pgSz w:w="12240" w:h="15840"/>
          <w:pgMar w:top="1080" w:right="960" w:bottom="280" w:left="1100" w:header="720" w:footer="720" w:gutter="0"/>
          <w:cols w:space="720"/>
        </w:sectPr>
      </w:pPr>
    </w:p>
    <w:bookmarkStart w:id="2" w:name="Table_of_Contents_" w:displacedByCustomXml="next"/>
    <w:bookmarkEnd w:id="2" w:displacedByCustomXml="next"/>
    <w:sdt>
      <w:sdtPr>
        <w:rPr>
          <w:b w:val="0"/>
          <w:bCs w:val="0"/>
          <w:sz w:val="22"/>
          <w:szCs w:val="22"/>
        </w:rPr>
        <w:id w:val="-2069094556"/>
        <w:docPartObj>
          <w:docPartGallery w:val="Table of Contents"/>
          <w:docPartUnique/>
        </w:docPartObj>
      </w:sdtPr>
      <w:sdtEndPr>
        <w:rPr>
          <w:noProof/>
          <w:sz w:val="20"/>
          <w:szCs w:val="20"/>
        </w:rPr>
      </w:sdtEndPr>
      <w:sdtContent>
        <w:p w:rsidR="0005575A" w:rsidRPr="002C62BD" w:rsidP="002C62BD" w14:paraId="4412D751" w14:textId="76C19009">
          <w:pPr>
            <w:pStyle w:val="Heading1"/>
            <w:ind w:left="720"/>
            <w:jc w:val="center"/>
            <w:rPr>
              <w:rStyle w:val="TitleChar"/>
              <w:sz w:val="36"/>
              <w:szCs w:val="36"/>
            </w:rPr>
          </w:pPr>
          <w:r w:rsidRPr="002C62BD">
            <w:t>TABLE OF CONTENTS</w:t>
          </w:r>
        </w:p>
        <w:p w:rsidR="0005575A" w:rsidP="0005575A" w14:paraId="6BDA4A69" w14:textId="306583D3">
          <w:pPr>
            <w:rPr>
              <w:rStyle w:val="TitleChar"/>
              <w:sz w:val="36"/>
              <w:szCs w:val="36"/>
            </w:rPr>
          </w:pPr>
          <w:r>
            <w:rPr>
              <w:rStyle w:val="TitleChar"/>
              <w:sz w:val="36"/>
              <w:szCs w:val="36"/>
            </w:rPr>
            <w:pict>
              <v:rect id="_x0000_i1025" style="width:0;height:1.5pt" o:hralign="center" o:hrstd="t" o:hr="t" fillcolor="#a0a0a0" stroked="f"/>
            </w:pict>
          </w:r>
        </w:p>
        <w:p w:rsidR="00C643AC" w:rsidRPr="00A45795" w:rsidP="00A45795" w14:paraId="15FA54B5" w14:textId="471E6E71">
          <w:pPr>
            <w:rPr>
              <w:rFonts w:asciiTheme="minorHAnsi" w:eastAsiaTheme="minorEastAsia" w:hAnsiTheme="minorHAnsi" w:cstheme="minorBidi"/>
              <w:b/>
              <w:bCs/>
              <w:noProof/>
              <w:sz w:val="20"/>
              <w:szCs w:val="20"/>
              <w:lang w:bidi="ar-SA"/>
            </w:rPr>
          </w:pPr>
          <w:r w:rsidRPr="002C62BD">
            <w:fldChar w:fldCharType="begin"/>
          </w:r>
          <w:r w:rsidRPr="00A45795">
            <w:instrText xml:space="preserve"> TOC \o "1-3" \h \z \u </w:instrText>
          </w:r>
          <w:r w:rsidRPr="002C62BD">
            <w:fldChar w:fldCharType="separate"/>
          </w:r>
        </w:p>
        <w:p w:rsidR="00C643AC" w:rsidRPr="00A45795" w14:paraId="3F90732E" w14:textId="038686DF">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785" w:history="1">
            <w:r w:rsidRPr="00A45795">
              <w:rPr>
                <w:rStyle w:val="Hyperlink"/>
                <w:noProof/>
                <w:w w:val="99"/>
                <w:sz w:val="22"/>
                <w:szCs w:val="22"/>
              </w:rPr>
              <w:t>I.</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INTRODUCTION</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_Toc116906785 \h </w:instrText>
            </w:r>
            <w:r w:rsidRPr="00A45795">
              <w:rPr>
                <w:noProof/>
                <w:webHidden/>
                <w:sz w:val="22"/>
                <w:szCs w:val="22"/>
              </w:rPr>
              <w:fldChar w:fldCharType="separate"/>
            </w:r>
            <w:r>
              <w:rPr>
                <w:noProof/>
                <w:webHidden/>
                <w:sz w:val="22"/>
                <w:szCs w:val="22"/>
              </w:rPr>
              <w:t>1</w:t>
            </w:r>
            <w:r w:rsidRPr="00A45795">
              <w:rPr>
                <w:noProof/>
                <w:webHidden/>
                <w:sz w:val="22"/>
                <w:szCs w:val="22"/>
              </w:rPr>
              <w:fldChar w:fldCharType="end"/>
            </w:r>
          </w:hyperlink>
        </w:p>
        <w:p w:rsidR="00C643AC" w:rsidRPr="00A45795" w14:paraId="239F7F5F" w14:textId="19A1C116">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786" w:history="1">
            <w:r w:rsidRPr="00A45795">
              <w:rPr>
                <w:rStyle w:val="Hyperlink"/>
                <w:noProof/>
                <w:w w:val="99"/>
                <w:sz w:val="22"/>
                <w:szCs w:val="22"/>
              </w:rPr>
              <w:t>II.</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BACKGROUND</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_Toc116906786 \h </w:instrText>
            </w:r>
            <w:r w:rsidRPr="00A45795">
              <w:rPr>
                <w:noProof/>
                <w:webHidden/>
                <w:sz w:val="22"/>
                <w:szCs w:val="22"/>
              </w:rPr>
              <w:fldChar w:fldCharType="separate"/>
            </w:r>
            <w:r>
              <w:rPr>
                <w:noProof/>
                <w:webHidden/>
                <w:sz w:val="22"/>
                <w:szCs w:val="22"/>
              </w:rPr>
              <w:t>2</w:t>
            </w:r>
            <w:r w:rsidRPr="00A45795">
              <w:rPr>
                <w:noProof/>
                <w:webHidden/>
                <w:sz w:val="22"/>
                <w:szCs w:val="22"/>
              </w:rPr>
              <w:fldChar w:fldCharType="end"/>
            </w:r>
          </w:hyperlink>
        </w:p>
        <w:p w:rsidR="00C643AC" w:rsidRPr="00A45795" w14:paraId="38E61E9A" w14:textId="665D3372">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787" w:history="1">
            <w:r w:rsidRPr="00A45795">
              <w:rPr>
                <w:rStyle w:val="Hyperlink"/>
                <w:noProof/>
                <w:w w:val="99"/>
                <w:sz w:val="22"/>
                <w:szCs w:val="22"/>
              </w:rPr>
              <w:t>III.</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DISCUSSION</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_Toc116906787 \h </w:instrText>
            </w:r>
            <w:r w:rsidRPr="00A45795">
              <w:rPr>
                <w:noProof/>
                <w:webHidden/>
                <w:sz w:val="22"/>
                <w:szCs w:val="22"/>
              </w:rPr>
              <w:fldChar w:fldCharType="separate"/>
            </w:r>
            <w:r>
              <w:rPr>
                <w:noProof/>
                <w:webHidden/>
                <w:sz w:val="22"/>
                <w:szCs w:val="22"/>
              </w:rPr>
              <w:t>3</w:t>
            </w:r>
            <w:r w:rsidRPr="00A45795">
              <w:rPr>
                <w:noProof/>
                <w:webHidden/>
                <w:sz w:val="22"/>
                <w:szCs w:val="22"/>
              </w:rPr>
              <w:fldChar w:fldCharType="end"/>
            </w:r>
          </w:hyperlink>
        </w:p>
        <w:p w:rsidR="00C643AC" w:rsidRPr="00A45795" w14:paraId="6F30D189" w14:textId="0E0FEB07">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788" w:history="1">
            <w:r w:rsidRPr="00A45795">
              <w:rPr>
                <w:rStyle w:val="Hyperlink"/>
                <w:noProof/>
                <w:spacing w:val="-1"/>
                <w:w w:val="99"/>
                <w:sz w:val="22"/>
                <w:szCs w:val="22"/>
              </w:rPr>
              <w:t>A.</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 xml:space="preserve">What and Who </w:t>
            </w:r>
            <w:r w:rsidRPr="00A45795">
              <w:rPr>
                <w:rStyle w:val="Hyperlink"/>
                <w:noProof/>
                <w:spacing w:val="-3"/>
                <w:sz w:val="22"/>
                <w:szCs w:val="22"/>
              </w:rPr>
              <w:t xml:space="preserve">Are </w:t>
            </w:r>
            <w:r w:rsidRPr="00A45795">
              <w:rPr>
                <w:rStyle w:val="Hyperlink"/>
                <w:noProof/>
                <w:sz w:val="22"/>
                <w:szCs w:val="22"/>
              </w:rPr>
              <w:t>Subject to the</w:t>
            </w:r>
            <w:r w:rsidRPr="00A45795">
              <w:rPr>
                <w:rStyle w:val="Hyperlink"/>
                <w:noProof/>
                <w:spacing w:val="3"/>
                <w:sz w:val="22"/>
                <w:szCs w:val="22"/>
              </w:rPr>
              <w:t xml:space="preserve"> </w:t>
            </w:r>
            <w:r w:rsidRPr="00A45795">
              <w:rPr>
                <w:rStyle w:val="Hyperlink"/>
                <w:noProof/>
                <w:sz w:val="22"/>
                <w:szCs w:val="22"/>
              </w:rPr>
              <w:t>Regulations?</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_Toc116906788 \h </w:instrText>
            </w:r>
            <w:r w:rsidRPr="00A45795">
              <w:rPr>
                <w:noProof/>
                <w:webHidden/>
                <w:sz w:val="22"/>
                <w:szCs w:val="22"/>
              </w:rPr>
              <w:fldChar w:fldCharType="separate"/>
            </w:r>
            <w:r>
              <w:rPr>
                <w:noProof/>
                <w:webHidden/>
                <w:sz w:val="22"/>
                <w:szCs w:val="22"/>
              </w:rPr>
              <w:t>3</w:t>
            </w:r>
            <w:r w:rsidRPr="00A45795">
              <w:rPr>
                <w:noProof/>
                <w:webHidden/>
                <w:sz w:val="22"/>
                <w:szCs w:val="22"/>
              </w:rPr>
              <w:fldChar w:fldCharType="end"/>
            </w:r>
          </w:hyperlink>
        </w:p>
        <w:p w:rsidR="00C643AC" w:rsidRPr="00A45795" w14:paraId="3EE35B92" w14:textId="35395C4D">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789" w:history="1">
            <w:r w:rsidRPr="00A45795">
              <w:rPr>
                <w:rStyle w:val="Hyperlink"/>
                <w:noProof/>
                <w:spacing w:val="-1"/>
                <w:w w:val="99"/>
                <w:sz w:val="22"/>
                <w:szCs w:val="22"/>
              </w:rPr>
              <w:t>B.</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Do Other Regulatory Requirements Apply to</w:t>
            </w:r>
            <w:r w:rsidRPr="00A45795">
              <w:rPr>
                <w:rStyle w:val="Hyperlink"/>
                <w:noProof/>
                <w:spacing w:val="1"/>
                <w:sz w:val="22"/>
                <w:szCs w:val="22"/>
              </w:rPr>
              <w:t xml:space="preserve"> </w:t>
            </w:r>
            <w:r w:rsidRPr="00A45795">
              <w:rPr>
                <w:rStyle w:val="Hyperlink"/>
                <w:noProof/>
                <w:sz w:val="22"/>
                <w:szCs w:val="22"/>
              </w:rPr>
              <w:t>Me?</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_Toc116906789 \h </w:instrText>
            </w:r>
            <w:r w:rsidRPr="00A45795">
              <w:rPr>
                <w:noProof/>
                <w:webHidden/>
                <w:sz w:val="22"/>
                <w:szCs w:val="22"/>
              </w:rPr>
              <w:fldChar w:fldCharType="separate"/>
            </w:r>
            <w:r>
              <w:rPr>
                <w:noProof/>
                <w:webHidden/>
                <w:sz w:val="22"/>
                <w:szCs w:val="22"/>
              </w:rPr>
              <w:t>4</w:t>
            </w:r>
            <w:r w:rsidRPr="00A45795">
              <w:rPr>
                <w:noProof/>
                <w:webHidden/>
                <w:sz w:val="22"/>
                <w:szCs w:val="22"/>
              </w:rPr>
              <w:fldChar w:fldCharType="end"/>
            </w:r>
          </w:hyperlink>
        </w:p>
        <w:p w:rsidR="00C643AC" w:rsidRPr="00A45795" w14:paraId="333CD1F9" w14:textId="2335FBB4">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790" w:history="1">
            <w:r w:rsidRPr="00A45795">
              <w:rPr>
                <w:rStyle w:val="Hyperlink"/>
                <w:noProof/>
                <w:w w:val="99"/>
                <w:sz w:val="22"/>
                <w:szCs w:val="22"/>
              </w:rPr>
              <w:t>IV.</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SALE AND DISTRIBUTION</w:t>
            </w:r>
            <w:r w:rsidRPr="00A45795">
              <w:rPr>
                <w:rStyle w:val="Hyperlink"/>
                <w:noProof/>
                <w:spacing w:val="-23"/>
                <w:sz w:val="22"/>
                <w:szCs w:val="22"/>
              </w:rPr>
              <w:t xml:space="preserve"> </w:t>
            </w:r>
            <w:r w:rsidRPr="00A45795">
              <w:rPr>
                <w:rStyle w:val="Hyperlink"/>
                <w:noProof/>
                <w:sz w:val="22"/>
                <w:szCs w:val="22"/>
              </w:rPr>
              <w:t>REQUIREMENTS</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_Toc116906790 \h </w:instrText>
            </w:r>
            <w:r w:rsidRPr="00A45795">
              <w:rPr>
                <w:noProof/>
                <w:webHidden/>
                <w:sz w:val="22"/>
                <w:szCs w:val="22"/>
              </w:rPr>
              <w:fldChar w:fldCharType="separate"/>
            </w:r>
            <w:r>
              <w:rPr>
                <w:noProof/>
                <w:webHidden/>
                <w:sz w:val="22"/>
                <w:szCs w:val="22"/>
              </w:rPr>
              <w:t>4</w:t>
            </w:r>
            <w:r w:rsidRPr="00A45795">
              <w:rPr>
                <w:noProof/>
                <w:webHidden/>
                <w:sz w:val="22"/>
                <w:szCs w:val="22"/>
              </w:rPr>
              <w:fldChar w:fldCharType="end"/>
            </w:r>
          </w:hyperlink>
        </w:p>
        <w:p w:rsidR="00C643AC" w:rsidRPr="00A45795" w14:paraId="3F500071" w14:textId="0A6F153F">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791" w:history="1">
            <w:r w:rsidRPr="00A45795">
              <w:rPr>
                <w:rStyle w:val="Hyperlink"/>
                <w:noProof/>
                <w:w w:val="99"/>
                <w:sz w:val="22"/>
                <w:szCs w:val="22"/>
              </w:rPr>
              <w:t>V.</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PART 1140, SUBPART A — GENERAL</w:t>
            </w:r>
            <w:r w:rsidRPr="00A45795">
              <w:rPr>
                <w:rStyle w:val="Hyperlink"/>
                <w:noProof/>
                <w:spacing w:val="-36"/>
                <w:sz w:val="22"/>
                <w:szCs w:val="22"/>
              </w:rPr>
              <w:t xml:space="preserve"> </w:t>
            </w:r>
            <w:r w:rsidRPr="00A45795">
              <w:rPr>
                <w:rStyle w:val="Hyperlink"/>
                <w:noProof/>
                <w:sz w:val="22"/>
                <w:szCs w:val="22"/>
              </w:rPr>
              <w:t>PROVISIONS</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_Toc116906791 \h </w:instrText>
            </w:r>
            <w:r w:rsidRPr="00A45795">
              <w:rPr>
                <w:noProof/>
                <w:webHidden/>
                <w:sz w:val="22"/>
                <w:szCs w:val="22"/>
              </w:rPr>
              <w:fldChar w:fldCharType="separate"/>
            </w:r>
            <w:r>
              <w:rPr>
                <w:noProof/>
                <w:webHidden/>
                <w:sz w:val="22"/>
                <w:szCs w:val="22"/>
              </w:rPr>
              <w:t>5</w:t>
            </w:r>
            <w:r w:rsidRPr="00A45795">
              <w:rPr>
                <w:noProof/>
                <w:webHidden/>
                <w:sz w:val="22"/>
                <w:szCs w:val="22"/>
              </w:rPr>
              <w:fldChar w:fldCharType="end"/>
            </w:r>
          </w:hyperlink>
        </w:p>
        <w:p w:rsidR="00C643AC" w:rsidRPr="00A45795" w14:paraId="7B2DD7B9" w14:textId="7050F413">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792" w:history="1">
            <w:r w:rsidRPr="00A45795">
              <w:rPr>
                <w:rStyle w:val="Hyperlink"/>
                <w:noProof/>
                <w:spacing w:val="-1"/>
                <w:w w:val="99"/>
                <w:sz w:val="22"/>
                <w:szCs w:val="22"/>
              </w:rPr>
              <w:t>A.</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Section 1140.1 —</w:t>
            </w:r>
            <w:r w:rsidRPr="00A45795">
              <w:rPr>
                <w:rStyle w:val="Hyperlink"/>
                <w:noProof/>
                <w:spacing w:val="1"/>
                <w:sz w:val="22"/>
                <w:szCs w:val="22"/>
              </w:rPr>
              <w:t xml:space="preserve"> </w:t>
            </w:r>
            <w:r w:rsidRPr="00A45795">
              <w:rPr>
                <w:rStyle w:val="Hyperlink"/>
                <w:noProof/>
                <w:sz w:val="22"/>
                <w:szCs w:val="22"/>
              </w:rPr>
              <w:t>Scope</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_Toc116906792 \h </w:instrText>
            </w:r>
            <w:r w:rsidRPr="00A45795">
              <w:rPr>
                <w:noProof/>
                <w:webHidden/>
                <w:sz w:val="22"/>
                <w:szCs w:val="22"/>
              </w:rPr>
              <w:fldChar w:fldCharType="separate"/>
            </w:r>
            <w:r>
              <w:rPr>
                <w:noProof/>
                <w:webHidden/>
                <w:sz w:val="22"/>
                <w:szCs w:val="22"/>
              </w:rPr>
              <w:t>5</w:t>
            </w:r>
            <w:r w:rsidRPr="00A45795">
              <w:rPr>
                <w:noProof/>
                <w:webHidden/>
                <w:sz w:val="22"/>
                <w:szCs w:val="22"/>
              </w:rPr>
              <w:fldChar w:fldCharType="end"/>
            </w:r>
          </w:hyperlink>
        </w:p>
        <w:p w:rsidR="00C643AC" w:rsidRPr="00A45795" w14:paraId="28B9CAE5" w14:textId="5B904A06">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793" w:history="1">
            <w:r w:rsidRPr="00A45795">
              <w:rPr>
                <w:rStyle w:val="Hyperlink"/>
                <w:noProof/>
                <w:spacing w:val="-1"/>
                <w:w w:val="99"/>
                <w:sz w:val="22"/>
                <w:szCs w:val="22"/>
              </w:rPr>
              <w:t>B.</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Section 1140.2 —</w:t>
            </w:r>
            <w:r w:rsidRPr="00A45795">
              <w:rPr>
                <w:rStyle w:val="Hyperlink"/>
                <w:noProof/>
                <w:spacing w:val="1"/>
                <w:sz w:val="22"/>
                <w:szCs w:val="22"/>
              </w:rPr>
              <w:t xml:space="preserve"> </w:t>
            </w:r>
            <w:r w:rsidRPr="00A45795">
              <w:rPr>
                <w:rStyle w:val="Hyperlink"/>
                <w:noProof/>
                <w:sz w:val="22"/>
                <w:szCs w:val="22"/>
              </w:rPr>
              <w:t>Purpose</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_Toc116906793 \h </w:instrText>
            </w:r>
            <w:r w:rsidRPr="00A45795">
              <w:rPr>
                <w:noProof/>
                <w:webHidden/>
                <w:sz w:val="22"/>
                <w:szCs w:val="22"/>
              </w:rPr>
              <w:fldChar w:fldCharType="separate"/>
            </w:r>
            <w:r>
              <w:rPr>
                <w:noProof/>
                <w:webHidden/>
                <w:sz w:val="22"/>
                <w:szCs w:val="22"/>
              </w:rPr>
              <w:t>5</w:t>
            </w:r>
            <w:r w:rsidRPr="00A45795">
              <w:rPr>
                <w:noProof/>
                <w:webHidden/>
                <w:sz w:val="22"/>
                <w:szCs w:val="22"/>
              </w:rPr>
              <w:fldChar w:fldCharType="end"/>
            </w:r>
          </w:hyperlink>
        </w:p>
        <w:p w:rsidR="00C643AC" w:rsidRPr="00A45795" w14:paraId="7AA9823D" w14:textId="2E47D20A">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794" w:history="1">
            <w:r w:rsidRPr="00A45795">
              <w:rPr>
                <w:rStyle w:val="Hyperlink"/>
                <w:noProof/>
                <w:spacing w:val="-1"/>
                <w:w w:val="99"/>
                <w:sz w:val="22"/>
                <w:szCs w:val="22"/>
              </w:rPr>
              <w:t>C.</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Section 1140.3 —</w:t>
            </w:r>
            <w:r w:rsidRPr="00A45795">
              <w:rPr>
                <w:rStyle w:val="Hyperlink"/>
                <w:noProof/>
                <w:spacing w:val="1"/>
                <w:sz w:val="22"/>
                <w:szCs w:val="22"/>
              </w:rPr>
              <w:t xml:space="preserve"> </w:t>
            </w:r>
            <w:r w:rsidRPr="00A45795">
              <w:rPr>
                <w:rStyle w:val="Hyperlink"/>
                <w:noProof/>
                <w:sz w:val="22"/>
                <w:szCs w:val="22"/>
              </w:rPr>
              <w:t>Definitions</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_Toc116906794 \h </w:instrText>
            </w:r>
            <w:r w:rsidRPr="00A45795">
              <w:rPr>
                <w:noProof/>
                <w:webHidden/>
                <w:sz w:val="22"/>
                <w:szCs w:val="22"/>
              </w:rPr>
              <w:fldChar w:fldCharType="separate"/>
            </w:r>
            <w:r>
              <w:rPr>
                <w:noProof/>
                <w:webHidden/>
                <w:sz w:val="22"/>
                <w:szCs w:val="22"/>
              </w:rPr>
              <w:t>6</w:t>
            </w:r>
            <w:r w:rsidRPr="00A45795">
              <w:rPr>
                <w:noProof/>
                <w:webHidden/>
                <w:sz w:val="22"/>
                <w:szCs w:val="22"/>
              </w:rPr>
              <w:fldChar w:fldCharType="end"/>
            </w:r>
          </w:hyperlink>
        </w:p>
        <w:p w:rsidR="00C643AC" w:rsidRPr="00A45795" w14:paraId="53F65033" w14:textId="7E142DFD">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795" w:history="1">
            <w:r w:rsidRPr="00A45795">
              <w:rPr>
                <w:rStyle w:val="Hyperlink"/>
                <w:noProof/>
                <w:w w:val="99"/>
                <w:sz w:val="22"/>
                <w:szCs w:val="22"/>
              </w:rPr>
              <w:t>VI.</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PART 1140, SUBPART B — PROHIBITION OF SALE AND DISTRIBUTION</w:t>
            </w:r>
            <w:r w:rsidRPr="00A45795">
              <w:rPr>
                <w:rStyle w:val="Hyperlink"/>
                <w:noProof/>
                <w:spacing w:val="-20"/>
                <w:sz w:val="22"/>
                <w:szCs w:val="22"/>
              </w:rPr>
              <w:t xml:space="preserve"> </w:t>
            </w:r>
            <w:r w:rsidRPr="00A45795">
              <w:rPr>
                <w:rStyle w:val="Hyperlink"/>
                <w:noProof/>
                <w:sz w:val="22"/>
                <w:szCs w:val="22"/>
              </w:rPr>
              <w:t>TO</w:t>
            </w:r>
            <w:r w:rsidRPr="00A45795">
              <w:rPr>
                <w:rStyle w:val="Hyperlink"/>
                <w:noProof/>
                <w:spacing w:val="-9"/>
                <w:sz w:val="22"/>
                <w:szCs w:val="22"/>
              </w:rPr>
              <w:t xml:space="preserve"> </w:t>
            </w:r>
            <w:r w:rsidRPr="00A45795">
              <w:rPr>
                <w:rStyle w:val="Hyperlink"/>
                <w:noProof/>
                <w:sz w:val="22"/>
                <w:szCs w:val="22"/>
              </w:rPr>
              <w:t>PERSONS</w:t>
            </w:r>
            <w:r w:rsidRPr="00A45795">
              <w:rPr>
                <w:rStyle w:val="Hyperlink"/>
                <w:noProof/>
                <w:spacing w:val="-17"/>
                <w:sz w:val="22"/>
                <w:szCs w:val="22"/>
              </w:rPr>
              <w:t xml:space="preserve"> </w:t>
            </w:r>
            <w:r w:rsidRPr="00A45795">
              <w:rPr>
                <w:rStyle w:val="Hyperlink"/>
                <w:noProof/>
                <w:sz w:val="22"/>
                <w:szCs w:val="22"/>
              </w:rPr>
              <w:t>YOUNGER</w:t>
            </w:r>
            <w:r w:rsidRPr="00A45795">
              <w:rPr>
                <w:rStyle w:val="Hyperlink"/>
                <w:noProof/>
                <w:spacing w:val="-16"/>
                <w:sz w:val="22"/>
                <w:szCs w:val="22"/>
              </w:rPr>
              <w:t xml:space="preserve"> </w:t>
            </w:r>
            <w:r w:rsidRPr="00A45795">
              <w:rPr>
                <w:rStyle w:val="Hyperlink"/>
                <w:noProof/>
                <w:sz w:val="22"/>
                <w:szCs w:val="22"/>
              </w:rPr>
              <w:t>THAN</w:t>
            </w:r>
            <w:r w:rsidRPr="00A45795">
              <w:rPr>
                <w:rStyle w:val="Hyperlink"/>
                <w:noProof/>
                <w:spacing w:val="-12"/>
                <w:sz w:val="22"/>
                <w:szCs w:val="22"/>
              </w:rPr>
              <w:t xml:space="preserve"> </w:t>
            </w:r>
            <w:r w:rsidRPr="00A45795">
              <w:rPr>
                <w:rStyle w:val="Hyperlink"/>
                <w:noProof/>
                <w:sz w:val="22"/>
                <w:szCs w:val="22"/>
              </w:rPr>
              <w:t>18</w:t>
            </w:r>
            <w:r w:rsidRPr="00A45795">
              <w:rPr>
                <w:rStyle w:val="Hyperlink"/>
                <w:noProof/>
                <w:spacing w:val="-7"/>
                <w:sz w:val="22"/>
                <w:szCs w:val="22"/>
              </w:rPr>
              <w:t xml:space="preserve"> </w:t>
            </w:r>
            <w:r w:rsidRPr="00A45795">
              <w:rPr>
                <w:rStyle w:val="Hyperlink"/>
                <w:noProof/>
                <w:sz w:val="22"/>
                <w:szCs w:val="22"/>
              </w:rPr>
              <w:t>YEARS</w:t>
            </w:r>
            <w:r w:rsidRPr="00A45795">
              <w:rPr>
                <w:rStyle w:val="Hyperlink"/>
                <w:noProof/>
                <w:spacing w:val="-9"/>
                <w:sz w:val="22"/>
                <w:szCs w:val="22"/>
              </w:rPr>
              <w:t xml:space="preserve"> </w:t>
            </w:r>
            <w:r w:rsidRPr="00A45795">
              <w:rPr>
                <w:rStyle w:val="Hyperlink"/>
                <w:noProof/>
                <w:sz w:val="22"/>
                <w:szCs w:val="22"/>
              </w:rPr>
              <w:t>OF AGE</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_Toc116906795 \h </w:instrText>
            </w:r>
            <w:r w:rsidRPr="00A45795">
              <w:rPr>
                <w:noProof/>
                <w:webHidden/>
                <w:sz w:val="22"/>
                <w:szCs w:val="22"/>
              </w:rPr>
              <w:fldChar w:fldCharType="separate"/>
            </w:r>
            <w:r>
              <w:rPr>
                <w:noProof/>
                <w:webHidden/>
                <w:sz w:val="22"/>
                <w:szCs w:val="22"/>
              </w:rPr>
              <w:t>10</w:t>
            </w:r>
            <w:r w:rsidRPr="00A45795">
              <w:rPr>
                <w:noProof/>
                <w:webHidden/>
                <w:sz w:val="22"/>
                <w:szCs w:val="22"/>
              </w:rPr>
              <w:fldChar w:fldCharType="end"/>
            </w:r>
          </w:hyperlink>
        </w:p>
        <w:p w:rsidR="00C643AC" w:rsidRPr="00A45795" w14:paraId="2B6FA00D" w14:textId="39999D37">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796" w:history="1">
            <w:r w:rsidRPr="00A45795">
              <w:rPr>
                <w:rStyle w:val="Hyperlink"/>
                <w:noProof/>
                <w:spacing w:val="-1"/>
                <w:w w:val="99"/>
                <w:sz w:val="22"/>
                <w:szCs w:val="22"/>
              </w:rPr>
              <w:t>A.</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Section 1140.10 — General Responsibilities of Manufacturers, Distributors,</w:t>
            </w:r>
            <w:r w:rsidRPr="00A45795">
              <w:rPr>
                <w:rStyle w:val="Hyperlink"/>
                <w:noProof/>
                <w:spacing w:val="-32"/>
                <w:sz w:val="22"/>
                <w:szCs w:val="22"/>
              </w:rPr>
              <w:t xml:space="preserve"> </w:t>
            </w:r>
            <w:r w:rsidRPr="00A45795">
              <w:rPr>
                <w:rStyle w:val="Hyperlink"/>
                <w:noProof/>
                <w:sz w:val="22"/>
                <w:szCs w:val="22"/>
              </w:rPr>
              <w:t>and Retailers</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_Toc116906796 \h </w:instrText>
            </w:r>
            <w:r w:rsidRPr="00A45795">
              <w:rPr>
                <w:noProof/>
                <w:webHidden/>
                <w:sz w:val="22"/>
                <w:szCs w:val="22"/>
              </w:rPr>
              <w:fldChar w:fldCharType="separate"/>
            </w:r>
            <w:r>
              <w:rPr>
                <w:noProof/>
                <w:webHidden/>
                <w:sz w:val="22"/>
                <w:szCs w:val="22"/>
              </w:rPr>
              <w:t>10</w:t>
            </w:r>
            <w:r w:rsidRPr="00A45795">
              <w:rPr>
                <w:noProof/>
                <w:webHidden/>
                <w:sz w:val="22"/>
                <w:szCs w:val="22"/>
              </w:rPr>
              <w:fldChar w:fldCharType="end"/>
            </w:r>
          </w:hyperlink>
        </w:p>
        <w:p w:rsidR="00C643AC" w:rsidRPr="00A45795" w14:paraId="2068635E" w14:textId="3EB66E62">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799" w:history="1">
            <w:r w:rsidRPr="00A45795">
              <w:rPr>
                <w:rStyle w:val="Hyperlink"/>
                <w:noProof/>
                <w:sz w:val="22"/>
                <w:szCs w:val="22"/>
              </w:rPr>
              <w:t>B</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Section 1140</w:t>
            </w:r>
            <w:r w:rsidRPr="00A45795">
              <w:rPr>
                <w:rStyle w:val="Hyperlink"/>
                <w:i/>
                <w:noProof/>
                <w:sz w:val="22"/>
                <w:szCs w:val="22"/>
              </w:rPr>
              <w:t>.</w:t>
            </w:r>
            <w:r w:rsidRPr="00A45795">
              <w:rPr>
                <w:rStyle w:val="Hyperlink"/>
                <w:noProof/>
                <w:sz w:val="22"/>
                <w:szCs w:val="22"/>
              </w:rPr>
              <w:t xml:space="preserve">12 — Additional Responsibilities </w:t>
            </w:r>
            <w:r w:rsidRPr="00A45795">
              <w:rPr>
                <w:rStyle w:val="Hyperlink"/>
                <w:noProof/>
                <w:spacing w:val="-3"/>
                <w:sz w:val="22"/>
                <w:szCs w:val="22"/>
              </w:rPr>
              <w:t>of</w:t>
            </w:r>
            <w:r w:rsidRPr="00A45795">
              <w:rPr>
                <w:rStyle w:val="Hyperlink"/>
                <w:noProof/>
                <w:spacing w:val="-5"/>
                <w:sz w:val="22"/>
                <w:szCs w:val="22"/>
              </w:rPr>
              <w:t xml:space="preserve"> </w:t>
            </w:r>
            <w:r w:rsidRPr="00A45795">
              <w:rPr>
                <w:rStyle w:val="Hyperlink"/>
                <w:noProof/>
                <w:sz w:val="22"/>
                <w:szCs w:val="22"/>
              </w:rPr>
              <w:t>Manufacturers</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_Toc116906799 \h </w:instrText>
            </w:r>
            <w:r w:rsidRPr="00A45795">
              <w:rPr>
                <w:noProof/>
                <w:webHidden/>
                <w:sz w:val="22"/>
                <w:szCs w:val="22"/>
              </w:rPr>
              <w:fldChar w:fldCharType="separate"/>
            </w:r>
            <w:r>
              <w:rPr>
                <w:noProof/>
                <w:webHidden/>
                <w:sz w:val="22"/>
                <w:szCs w:val="22"/>
              </w:rPr>
              <w:t>11</w:t>
            </w:r>
            <w:r w:rsidRPr="00A45795">
              <w:rPr>
                <w:noProof/>
                <w:webHidden/>
                <w:sz w:val="22"/>
                <w:szCs w:val="22"/>
              </w:rPr>
              <w:fldChar w:fldCharType="end"/>
            </w:r>
          </w:hyperlink>
        </w:p>
        <w:p w:rsidR="00C643AC" w:rsidRPr="00A45795" w14:paraId="39BDA3D7" w14:textId="271749BE">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06" w:history="1">
            <w:r w:rsidRPr="00A45795">
              <w:rPr>
                <w:rStyle w:val="Hyperlink"/>
                <w:noProof/>
                <w:spacing w:val="-1"/>
                <w:w w:val="99"/>
                <w:sz w:val="22"/>
                <w:szCs w:val="22"/>
              </w:rPr>
              <w:t>C.</w:t>
            </w:r>
            <w:r w:rsidRPr="00A45795">
              <w:rPr>
                <w:rFonts w:asciiTheme="minorHAnsi" w:eastAsiaTheme="minorEastAsia" w:hAnsiTheme="minorHAnsi" w:cstheme="minorBidi"/>
                <w:b w:val="0"/>
                <w:bCs w:val="0"/>
                <w:noProof/>
                <w:sz w:val="20"/>
                <w:szCs w:val="20"/>
                <w:lang w:bidi="ar-SA"/>
              </w:rPr>
              <w:tab/>
            </w:r>
            <w:r w:rsidRPr="00A45795">
              <w:rPr>
                <w:rStyle w:val="Hyperlink"/>
                <w:noProof/>
                <w:sz w:val="22"/>
                <w:szCs w:val="22"/>
              </w:rPr>
              <w:t>Section 1140.14 — Additional Responsibilities of</w:t>
            </w:r>
            <w:r w:rsidRPr="00A45795">
              <w:rPr>
                <w:rStyle w:val="Hyperlink"/>
                <w:noProof/>
                <w:spacing w:val="-5"/>
                <w:sz w:val="22"/>
                <w:szCs w:val="22"/>
              </w:rPr>
              <w:t xml:space="preserve"> </w:t>
            </w:r>
            <w:r w:rsidRPr="00A45795">
              <w:rPr>
                <w:rStyle w:val="Hyperlink"/>
                <w:noProof/>
                <w:sz w:val="22"/>
                <w:szCs w:val="22"/>
              </w:rPr>
              <w:t>Retailers</w:t>
            </w:r>
            <w:r w:rsidRPr="00A45795">
              <w:rPr>
                <w:noProof/>
                <w:webHidden/>
                <w:sz w:val="22"/>
                <w:szCs w:val="22"/>
              </w:rPr>
              <w:tab/>
            </w:r>
            <w:r w:rsidRPr="00A45795">
              <w:rPr>
                <w:noProof/>
                <w:webHidden/>
                <w:sz w:val="22"/>
                <w:szCs w:val="22"/>
              </w:rPr>
              <w:fldChar w:fldCharType="begin"/>
            </w:r>
            <w:r w:rsidRPr="00A45795">
              <w:rPr>
                <w:noProof/>
                <w:webHidden/>
                <w:sz w:val="22"/>
                <w:szCs w:val="22"/>
              </w:rPr>
              <w:instrText xml:space="preserve"> PAGEREF _Toc116906806 \h </w:instrText>
            </w:r>
            <w:r w:rsidRPr="00A45795">
              <w:rPr>
                <w:noProof/>
                <w:webHidden/>
                <w:sz w:val="22"/>
                <w:szCs w:val="22"/>
              </w:rPr>
              <w:fldChar w:fldCharType="separate"/>
            </w:r>
            <w:r>
              <w:rPr>
                <w:noProof/>
                <w:webHidden/>
                <w:sz w:val="22"/>
                <w:szCs w:val="22"/>
              </w:rPr>
              <w:t>13</w:t>
            </w:r>
            <w:r w:rsidRPr="00A45795">
              <w:rPr>
                <w:noProof/>
                <w:webHidden/>
                <w:sz w:val="22"/>
                <w:szCs w:val="22"/>
              </w:rPr>
              <w:fldChar w:fldCharType="end"/>
            </w:r>
          </w:hyperlink>
        </w:p>
        <w:p w:rsidR="00C643AC" w:rsidRPr="00A45795" w14:paraId="4CA1FEBD" w14:textId="073A5D8E">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24" w:history="1">
            <w:r w:rsidRPr="002C62BD">
              <w:rPr>
                <w:rStyle w:val="Hyperlink"/>
                <w:noProof/>
                <w:spacing w:val="-1"/>
                <w:w w:val="99"/>
                <w:sz w:val="22"/>
                <w:szCs w:val="22"/>
              </w:rPr>
              <w:t>D.</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1140.16 — Conditions of Manufacture, Sale, and</w:t>
            </w:r>
            <w:r w:rsidRPr="002C62BD">
              <w:rPr>
                <w:rStyle w:val="Hyperlink"/>
                <w:noProof/>
                <w:spacing w:val="4"/>
                <w:sz w:val="22"/>
                <w:szCs w:val="22"/>
              </w:rPr>
              <w:t xml:space="preserve"> </w:t>
            </w:r>
            <w:r w:rsidRPr="002C62BD">
              <w:rPr>
                <w:rStyle w:val="Hyperlink"/>
                <w:noProof/>
                <w:sz w:val="22"/>
                <w:szCs w:val="22"/>
              </w:rPr>
              <w:t>Distribution</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_Toc116906824 \h </w:instrText>
            </w:r>
            <w:r w:rsidRPr="002C62BD">
              <w:rPr>
                <w:noProof/>
                <w:webHidden/>
                <w:sz w:val="22"/>
                <w:szCs w:val="22"/>
              </w:rPr>
              <w:fldChar w:fldCharType="separate"/>
            </w:r>
            <w:r>
              <w:rPr>
                <w:noProof/>
                <w:webHidden/>
                <w:sz w:val="22"/>
                <w:szCs w:val="22"/>
              </w:rPr>
              <w:t>18</w:t>
            </w:r>
            <w:r w:rsidRPr="002C62BD">
              <w:rPr>
                <w:noProof/>
                <w:webHidden/>
                <w:sz w:val="22"/>
                <w:szCs w:val="22"/>
              </w:rPr>
              <w:fldChar w:fldCharType="end"/>
            </w:r>
          </w:hyperlink>
        </w:p>
        <w:p w:rsidR="00C643AC" w:rsidRPr="00A45795" w14:paraId="7DB668FB" w14:textId="274A283E">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25" w:history="1">
            <w:r w:rsidRPr="002C62BD">
              <w:rPr>
                <w:rStyle w:val="Hyperlink"/>
                <w:noProof/>
                <w:spacing w:val="-1"/>
                <w:w w:val="99"/>
                <w:sz w:val="22"/>
                <w:szCs w:val="22"/>
              </w:rPr>
              <w:t>E.</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1140.16(a) — Restriction on Product</w:t>
            </w:r>
            <w:r w:rsidRPr="002C62BD">
              <w:rPr>
                <w:rStyle w:val="Hyperlink"/>
                <w:noProof/>
                <w:spacing w:val="11"/>
                <w:sz w:val="22"/>
                <w:szCs w:val="22"/>
              </w:rPr>
              <w:t xml:space="preserve"> </w:t>
            </w:r>
            <w:r w:rsidRPr="002C62BD">
              <w:rPr>
                <w:rStyle w:val="Hyperlink"/>
                <w:noProof/>
                <w:sz w:val="22"/>
                <w:szCs w:val="22"/>
              </w:rPr>
              <w:t>Names</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_Toc116906825 \h </w:instrText>
            </w:r>
            <w:r w:rsidRPr="002C62BD">
              <w:rPr>
                <w:noProof/>
                <w:webHidden/>
                <w:sz w:val="22"/>
                <w:szCs w:val="22"/>
              </w:rPr>
              <w:fldChar w:fldCharType="separate"/>
            </w:r>
            <w:r>
              <w:rPr>
                <w:noProof/>
                <w:webHidden/>
                <w:sz w:val="22"/>
                <w:szCs w:val="22"/>
              </w:rPr>
              <w:t>19</w:t>
            </w:r>
            <w:r w:rsidRPr="002C62BD">
              <w:rPr>
                <w:noProof/>
                <w:webHidden/>
                <w:sz w:val="22"/>
                <w:szCs w:val="22"/>
              </w:rPr>
              <w:fldChar w:fldCharType="end"/>
            </w:r>
          </w:hyperlink>
        </w:p>
        <w:p w:rsidR="00C643AC" w:rsidRPr="00A45795" w14:paraId="59E65A98" w14:textId="719F43E8">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26" w:history="1">
            <w:r w:rsidRPr="002C62BD">
              <w:rPr>
                <w:rStyle w:val="Hyperlink"/>
                <w:noProof/>
                <w:spacing w:val="-1"/>
                <w:w w:val="99"/>
                <w:sz w:val="22"/>
                <w:szCs w:val="22"/>
              </w:rPr>
              <w:t>F.</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1140.16(b) — Minimum Cigarette Package</w:t>
            </w:r>
            <w:r w:rsidRPr="002C62BD">
              <w:rPr>
                <w:rStyle w:val="Hyperlink"/>
                <w:noProof/>
                <w:spacing w:val="-2"/>
                <w:sz w:val="22"/>
                <w:szCs w:val="22"/>
              </w:rPr>
              <w:t xml:space="preserve"> </w:t>
            </w:r>
            <w:r w:rsidRPr="002C62BD">
              <w:rPr>
                <w:rStyle w:val="Hyperlink"/>
                <w:noProof/>
                <w:sz w:val="22"/>
                <w:szCs w:val="22"/>
              </w:rPr>
              <w:t>Size</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_Toc116906826 \h </w:instrText>
            </w:r>
            <w:r w:rsidRPr="002C62BD">
              <w:rPr>
                <w:noProof/>
                <w:webHidden/>
                <w:sz w:val="22"/>
                <w:szCs w:val="22"/>
              </w:rPr>
              <w:fldChar w:fldCharType="separate"/>
            </w:r>
            <w:r>
              <w:rPr>
                <w:noProof/>
                <w:webHidden/>
                <w:sz w:val="22"/>
                <w:szCs w:val="22"/>
              </w:rPr>
              <w:t>19</w:t>
            </w:r>
            <w:r w:rsidRPr="002C62BD">
              <w:rPr>
                <w:noProof/>
                <w:webHidden/>
                <w:sz w:val="22"/>
                <w:szCs w:val="22"/>
              </w:rPr>
              <w:fldChar w:fldCharType="end"/>
            </w:r>
          </w:hyperlink>
        </w:p>
        <w:p w:rsidR="00C643AC" w:rsidRPr="00A45795" w14:paraId="26F0D455" w14:textId="721F0D21">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30" w:history="1">
            <w:r w:rsidRPr="002C62BD">
              <w:rPr>
                <w:rStyle w:val="Hyperlink"/>
                <w:noProof/>
                <w:spacing w:val="-1"/>
                <w:w w:val="99"/>
                <w:sz w:val="22"/>
                <w:szCs w:val="22"/>
              </w:rPr>
              <w:t>G.</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1140.16(c) — Vending Machines, Self-Service Displays, Mail Order</w:t>
            </w:r>
            <w:r w:rsidRPr="002C62BD">
              <w:rPr>
                <w:rStyle w:val="Hyperlink"/>
                <w:noProof/>
                <w:spacing w:val="-41"/>
                <w:sz w:val="22"/>
                <w:szCs w:val="22"/>
              </w:rPr>
              <w:t xml:space="preserve"> </w:t>
            </w:r>
            <w:r w:rsidRPr="002C62BD">
              <w:rPr>
                <w:rStyle w:val="Hyperlink"/>
                <w:noProof/>
                <w:sz w:val="22"/>
                <w:szCs w:val="22"/>
              </w:rPr>
              <w:t>Sales, and Other “Impersonal” Modes of</w:t>
            </w:r>
            <w:r w:rsidRPr="002C62BD">
              <w:rPr>
                <w:rStyle w:val="Hyperlink"/>
                <w:noProof/>
                <w:spacing w:val="-2"/>
                <w:sz w:val="22"/>
                <w:szCs w:val="22"/>
              </w:rPr>
              <w:t xml:space="preserve"> </w:t>
            </w:r>
            <w:r w:rsidRPr="002C62BD">
              <w:rPr>
                <w:rStyle w:val="Hyperlink"/>
                <w:noProof/>
                <w:sz w:val="22"/>
                <w:szCs w:val="22"/>
              </w:rPr>
              <w:t>Sale</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_Toc116906830 \h </w:instrText>
            </w:r>
            <w:r w:rsidRPr="002C62BD">
              <w:rPr>
                <w:noProof/>
                <w:webHidden/>
                <w:sz w:val="22"/>
                <w:szCs w:val="22"/>
              </w:rPr>
              <w:fldChar w:fldCharType="separate"/>
            </w:r>
            <w:r>
              <w:rPr>
                <w:noProof/>
                <w:webHidden/>
                <w:sz w:val="22"/>
                <w:szCs w:val="22"/>
              </w:rPr>
              <w:t>20</w:t>
            </w:r>
            <w:r w:rsidRPr="002C62BD">
              <w:rPr>
                <w:noProof/>
                <w:webHidden/>
                <w:sz w:val="22"/>
                <w:szCs w:val="22"/>
              </w:rPr>
              <w:fldChar w:fldCharType="end"/>
            </w:r>
          </w:hyperlink>
        </w:p>
        <w:p w:rsidR="00C643AC" w:rsidRPr="00A45795" w14:paraId="0836C08D" w14:textId="5DD86E55">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39" w:history="1">
            <w:r w:rsidRPr="002C62BD">
              <w:rPr>
                <w:rStyle w:val="Hyperlink"/>
                <w:noProof/>
                <w:spacing w:val="-1"/>
                <w:w w:val="99"/>
                <w:sz w:val="22"/>
                <w:szCs w:val="22"/>
              </w:rPr>
              <w:t>H.</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 xml:space="preserve">Section 1140.16(d) — </w:t>
            </w:r>
            <w:r w:rsidRPr="002C62BD">
              <w:rPr>
                <w:rStyle w:val="Hyperlink"/>
                <w:noProof/>
                <w:spacing w:val="-3"/>
                <w:sz w:val="22"/>
                <w:szCs w:val="22"/>
              </w:rPr>
              <w:t>Free</w:t>
            </w:r>
            <w:r w:rsidRPr="002C62BD">
              <w:rPr>
                <w:rStyle w:val="Hyperlink"/>
                <w:noProof/>
                <w:spacing w:val="4"/>
                <w:sz w:val="22"/>
                <w:szCs w:val="22"/>
              </w:rPr>
              <w:t xml:space="preserve"> </w:t>
            </w:r>
            <w:r w:rsidRPr="002C62BD">
              <w:rPr>
                <w:rStyle w:val="Hyperlink"/>
                <w:noProof/>
                <w:sz w:val="22"/>
                <w:szCs w:val="22"/>
              </w:rPr>
              <w:t>Samples</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_Toc116906839 \h </w:instrText>
            </w:r>
            <w:r w:rsidRPr="002C62BD">
              <w:rPr>
                <w:noProof/>
                <w:webHidden/>
                <w:sz w:val="22"/>
                <w:szCs w:val="22"/>
              </w:rPr>
              <w:fldChar w:fldCharType="separate"/>
            </w:r>
            <w:r>
              <w:rPr>
                <w:noProof/>
                <w:webHidden/>
                <w:sz w:val="22"/>
                <w:szCs w:val="22"/>
              </w:rPr>
              <w:t>25</w:t>
            </w:r>
            <w:r w:rsidRPr="002C62BD">
              <w:rPr>
                <w:noProof/>
                <w:webHidden/>
                <w:sz w:val="22"/>
                <w:szCs w:val="22"/>
              </w:rPr>
              <w:fldChar w:fldCharType="end"/>
            </w:r>
          </w:hyperlink>
        </w:p>
        <w:p w:rsidR="00C643AC" w:rsidRPr="00A45795" w14:paraId="5B38AD4F" w14:textId="2D4B73F1">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43" w:history="1">
            <w:r w:rsidRPr="002C62BD">
              <w:rPr>
                <w:rStyle w:val="Hyperlink"/>
                <w:noProof/>
                <w:spacing w:val="-1"/>
                <w:w w:val="99"/>
                <w:sz w:val="22"/>
                <w:szCs w:val="22"/>
              </w:rPr>
              <w:t>I.</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1140.16(e) — Restrictions on Labels, Labeling, and</w:t>
            </w:r>
            <w:r w:rsidRPr="002C62BD">
              <w:rPr>
                <w:rStyle w:val="Hyperlink"/>
                <w:noProof/>
                <w:spacing w:val="8"/>
                <w:sz w:val="22"/>
                <w:szCs w:val="22"/>
              </w:rPr>
              <w:t xml:space="preserve"> </w:t>
            </w:r>
            <w:r w:rsidRPr="002C62BD">
              <w:rPr>
                <w:rStyle w:val="Hyperlink"/>
                <w:noProof/>
                <w:sz w:val="22"/>
                <w:szCs w:val="22"/>
              </w:rPr>
              <w:t>Advertising</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_Toc116906843 \h </w:instrText>
            </w:r>
            <w:r w:rsidRPr="002C62BD">
              <w:rPr>
                <w:noProof/>
                <w:webHidden/>
                <w:sz w:val="22"/>
                <w:szCs w:val="22"/>
              </w:rPr>
              <w:fldChar w:fldCharType="separate"/>
            </w:r>
            <w:r>
              <w:rPr>
                <w:noProof/>
                <w:webHidden/>
                <w:sz w:val="22"/>
                <w:szCs w:val="22"/>
              </w:rPr>
              <w:t>26</w:t>
            </w:r>
            <w:r w:rsidRPr="002C62BD">
              <w:rPr>
                <w:noProof/>
                <w:webHidden/>
                <w:sz w:val="22"/>
                <w:szCs w:val="22"/>
              </w:rPr>
              <w:fldChar w:fldCharType="end"/>
            </w:r>
          </w:hyperlink>
        </w:p>
        <w:p w:rsidR="00C643AC" w:rsidRPr="00A45795" w14:paraId="285D84BF" w14:textId="63A8D54D">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844" w:history="1">
            <w:r w:rsidRPr="002C62BD">
              <w:rPr>
                <w:rStyle w:val="Hyperlink"/>
                <w:noProof/>
                <w:w w:val="99"/>
                <w:sz w:val="22"/>
                <w:szCs w:val="22"/>
              </w:rPr>
              <w:t>VII.</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PART 1140, SUBPART D — LABELING AND</w:t>
            </w:r>
            <w:r w:rsidRPr="002C62BD">
              <w:rPr>
                <w:rStyle w:val="Hyperlink"/>
                <w:noProof/>
                <w:spacing w:val="-45"/>
                <w:sz w:val="22"/>
                <w:szCs w:val="22"/>
              </w:rPr>
              <w:t xml:space="preserve"> </w:t>
            </w:r>
            <w:r w:rsidRPr="002C62BD">
              <w:rPr>
                <w:rStyle w:val="Hyperlink"/>
                <w:noProof/>
                <w:sz w:val="22"/>
                <w:szCs w:val="22"/>
              </w:rPr>
              <w:t>ADVERTISING</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_Toc116906844 \h </w:instrText>
            </w:r>
            <w:r w:rsidRPr="002C62BD">
              <w:rPr>
                <w:noProof/>
                <w:webHidden/>
                <w:sz w:val="22"/>
                <w:szCs w:val="22"/>
              </w:rPr>
              <w:fldChar w:fldCharType="separate"/>
            </w:r>
            <w:r>
              <w:rPr>
                <w:noProof/>
                <w:webHidden/>
                <w:sz w:val="22"/>
                <w:szCs w:val="22"/>
              </w:rPr>
              <w:t>27</w:t>
            </w:r>
            <w:r w:rsidRPr="002C62BD">
              <w:rPr>
                <w:noProof/>
                <w:webHidden/>
                <w:sz w:val="22"/>
                <w:szCs w:val="22"/>
              </w:rPr>
              <w:fldChar w:fldCharType="end"/>
            </w:r>
          </w:hyperlink>
        </w:p>
        <w:p w:rsidR="00C643AC" w:rsidRPr="00A45795" w14:paraId="26BA4D15" w14:textId="7B78B6C1">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45" w:history="1">
            <w:r w:rsidRPr="002C62BD">
              <w:rPr>
                <w:rStyle w:val="Hyperlink"/>
                <w:noProof/>
                <w:spacing w:val="-1"/>
                <w:w w:val="99"/>
                <w:sz w:val="22"/>
                <w:szCs w:val="22"/>
              </w:rPr>
              <w:t>A.</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1140.30 — Scope of Permissible Forms of Labeling and</w:t>
            </w:r>
            <w:r w:rsidRPr="002C62BD">
              <w:rPr>
                <w:rStyle w:val="Hyperlink"/>
                <w:noProof/>
                <w:spacing w:val="-5"/>
                <w:sz w:val="22"/>
                <w:szCs w:val="22"/>
              </w:rPr>
              <w:t xml:space="preserve"> </w:t>
            </w:r>
            <w:r w:rsidRPr="002C62BD">
              <w:rPr>
                <w:rStyle w:val="Hyperlink"/>
                <w:noProof/>
                <w:sz w:val="22"/>
                <w:szCs w:val="22"/>
              </w:rPr>
              <w:t>Advertising</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_Toc116906845 \h </w:instrText>
            </w:r>
            <w:r w:rsidRPr="002C62BD">
              <w:rPr>
                <w:noProof/>
                <w:webHidden/>
                <w:sz w:val="22"/>
                <w:szCs w:val="22"/>
              </w:rPr>
              <w:fldChar w:fldCharType="separate"/>
            </w:r>
            <w:r>
              <w:rPr>
                <w:noProof/>
                <w:webHidden/>
                <w:sz w:val="22"/>
                <w:szCs w:val="22"/>
              </w:rPr>
              <w:t>27</w:t>
            </w:r>
            <w:r w:rsidRPr="002C62BD">
              <w:rPr>
                <w:noProof/>
                <w:webHidden/>
                <w:sz w:val="22"/>
                <w:szCs w:val="22"/>
              </w:rPr>
              <w:fldChar w:fldCharType="end"/>
            </w:r>
          </w:hyperlink>
        </w:p>
        <w:p w:rsidR="00C643AC" w:rsidRPr="00A45795" w14:paraId="751246BE" w14:textId="0375233C">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48" w:history="1">
            <w:r w:rsidRPr="002C62BD">
              <w:rPr>
                <w:rStyle w:val="Hyperlink"/>
                <w:noProof/>
                <w:spacing w:val="-1"/>
                <w:w w:val="99"/>
                <w:sz w:val="22"/>
                <w:szCs w:val="22"/>
              </w:rPr>
              <w:t>B.</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1140.32 — Format and Content Requirements for Labeling and</w:t>
            </w:r>
            <w:r w:rsidRPr="002C62BD">
              <w:rPr>
                <w:rStyle w:val="Hyperlink"/>
                <w:noProof/>
                <w:spacing w:val="-10"/>
                <w:sz w:val="22"/>
                <w:szCs w:val="22"/>
              </w:rPr>
              <w:t xml:space="preserve"> </w:t>
            </w:r>
            <w:r w:rsidRPr="002C62BD">
              <w:rPr>
                <w:rStyle w:val="Hyperlink"/>
                <w:noProof/>
                <w:sz w:val="22"/>
                <w:szCs w:val="22"/>
              </w:rPr>
              <w:t>Advertising</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_Toc116906848 \h </w:instrText>
            </w:r>
            <w:r w:rsidRPr="002C62BD">
              <w:rPr>
                <w:noProof/>
                <w:webHidden/>
                <w:sz w:val="22"/>
                <w:szCs w:val="22"/>
              </w:rPr>
              <w:fldChar w:fldCharType="separate"/>
            </w:r>
            <w:r w:rsidR="00FB1FCA">
              <w:rPr>
                <w:noProof/>
                <w:webHidden/>
                <w:sz w:val="22"/>
                <w:szCs w:val="22"/>
              </w:rPr>
              <w:t>33</w:t>
            </w:r>
            <w:r w:rsidRPr="002C62BD">
              <w:rPr>
                <w:noProof/>
                <w:webHidden/>
                <w:sz w:val="22"/>
                <w:szCs w:val="22"/>
              </w:rPr>
              <w:fldChar w:fldCharType="end"/>
            </w:r>
          </w:hyperlink>
        </w:p>
        <w:p w:rsidR="00C643AC" w:rsidRPr="00A45795" w14:paraId="5930E7C0" w14:textId="65F0FB9C">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49" w:history="1">
            <w:r w:rsidRPr="002C62BD">
              <w:rPr>
                <w:rStyle w:val="Hyperlink"/>
                <w:noProof/>
                <w:spacing w:val="-1"/>
                <w:w w:val="99"/>
                <w:sz w:val="22"/>
                <w:szCs w:val="22"/>
              </w:rPr>
              <w:t>C.</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1140.34 — Sale and Distribution of Nontobacco Items and Services,</w:t>
            </w:r>
            <w:r w:rsidRPr="002C62BD">
              <w:rPr>
                <w:rStyle w:val="Hyperlink"/>
                <w:noProof/>
                <w:spacing w:val="-35"/>
                <w:sz w:val="22"/>
                <w:szCs w:val="22"/>
              </w:rPr>
              <w:t xml:space="preserve"> </w:t>
            </w:r>
            <w:r w:rsidRPr="002C62BD">
              <w:rPr>
                <w:rStyle w:val="Hyperlink"/>
                <w:noProof/>
                <w:sz w:val="22"/>
                <w:szCs w:val="22"/>
              </w:rPr>
              <w:t>Gifts, and Sponsorship of</w:t>
            </w:r>
            <w:r w:rsidRPr="002C62BD">
              <w:rPr>
                <w:rStyle w:val="Hyperlink"/>
                <w:noProof/>
                <w:spacing w:val="4"/>
                <w:sz w:val="22"/>
                <w:szCs w:val="22"/>
              </w:rPr>
              <w:t xml:space="preserve"> </w:t>
            </w:r>
            <w:r w:rsidRPr="002C62BD">
              <w:rPr>
                <w:rStyle w:val="Hyperlink"/>
                <w:noProof/>
                <w:sz w:val="22"/>
                <w:szCs w:val="22"/>
              </w:rPr>
              <w:t>Events</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_Toc116906849 \h </w:instrText>
            </w:r>
            <w:r w:rsidRPr="002C62BD">
              <w:rPr>
                <w:noProof/>
                <w:webHidden/>
                <w:sz w:val="22"/>
                <w:szCs w:val="22"/>
              </w:rPr>
              <w:fldChar w:fldCharType="separate"/>
            </w:r>
            <w:r w:rsidR="00FB1FCA">
              <w:rPr>
                <w:noProof/>
                <w:webHidden/>
                <w:sz w:val="22"/>
                <w:szCs w:val="22"/>
              </w:rPr>
              <w:t>34</w:t>
            </w:r>
            <w:r w:rsidRPr="002C62BD">
              <w:rPr>
                <w:noProof/>
                <w:webHidden/>
                <w:sz w:val="22"/>
                <w:szCs w:val="22"/>
              </w:rPr>
              <w:fldChar w:fldCharType="end"/>
            </w:r>
          </w:hyperlink>
        </w:p>
        <w:p w:rsidR="00C643AC" w:rsidRPr="00A45795" w14:paraId="44378CFD" w14:textId="2006617E">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50" w:history="1">
            <w:r w:rsidRPr="002C62BD">
              <w:rPr>
                <w:rStyle w:val="Hyperlink"/>
                <w:noProof/>
                <w:spacing w:val="-1"/>
                <w:w w:val="99"/>
                <w:sz w:val="22"/>
                <w:szCs w:val="22"/>
              </w:rPr>
              <w:t>D.</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1140.34(a) — Nontobacco Items and</w:t>
            </w:r>
            <w:r w:rsidRPr="002C62BD">
              <w:rPr>
                <w:rStyle w:val="Hyperlink"/>
                <w:noProof/>
                <w:spacing w:val="6"/>
                <w:sz w:val="22"/>
                <w:szCs w:val="22"/>
              </w:rPr>
              <w:t xml:space="preserve"> </w:t>
            </w:r>
            <w:r w:rsidRPr="002C62BD">
              <w:rPr>
                <w:rStyle w:val="Hyperlink"/>
                <w:noProof/>
                <w:sz w:val="22"/>
                <w:szCs w:val="22"/>
              </w:rPr>
              <w:t>Services</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_Toc116906850 \h </w:instrText>
            </w:r>
            <w:r w:rsidRPr="002C62BD">
              <w:rPr>
                <w:noProof/>
                <w:webHidden/>
                <w:sz w:val="22"/>
                <w:szCs w:val="22"/>
              </w:rPr>
              <w:fldChar w:fldCharType="separate"/>
            </w:r>
            <w:r w:rsidR="00FB1FCA">
              <w:rPr>
                <w:noProof/>
                <w:webHidden/>
                <w:sz w:val="22"/>
                <w:szCs w:val="22"/>
              </w:rPr>
              <w:t>34</w:t>
            </w:r>
            <w:r w:rsidRPr="002C62BD">
              <w:rPr>
                <w:noProof/>
                <w:webHidden/>
                <w:sz w:val="22"/>
                <w:szCs w:val="22"/>
              </w:rPr>
              <w:fldChar w:fldCharType="end"/>
            </w:r>
          </w:hyperlink>
        </w:p>
        <w:p w:rsidR="00C643AC" w:rsidRPr="00A45795" w14:paraId="22289064" w14:textId="283F90D4">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51" w:history="1">
            <w:r w:rsidRPr="002C62BD">
              <w:rPr>
                <w:rStyle w:val="Hyperlink"/>
                <w:noProof/>
                <w:spacing w:val="-1"/>
                <w:w w:val="99"/>
                <w:sz w:val="22"/>
                <w:szCs w:val="22"/>
              </w:rPr>
              <w:t>E.</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1140.34(b) —</w:t>
            </w:r>
            <w:r w:rsidRPr="002C62BD">
              <w:rPr>
                <w:rStyle w:val="Hyperlink"/>
                <w:noProof/>
                <w:spacing w:val="-2"/>
                <w:sz w:val="22"/>
                <w:szCs w:val="22"/>
              </w:rPr>
              <w:t xml:space="preserve"> </w:t>
            </w:r>
            <w:r w:rsidRPr="002C62BD">
              <w:rPr>
                <w:rStyle w:val="Hyperlink"/>
                <w:noProof/>
                <w:sz w:val="22"/>
                <w:szCs w:val="22"/>
              </w:rPr>
              <w:t>Gifts</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_Toc116906851 \h </w:instrText>
            </w:r>
            <w:r w:rsidRPr="002C62BD">
              <w:rPr>
                <w:noProof/>
                <w:webHidden/>
                <w:sz w:val="22"/>
                <w:szCs w:val="22"/>
              </w:rPr>
              <w:fldChar w:fldCharType="separate"/>
            </w:r>
            <w:r w:rsidR="00FB1FCA">
              <w:rPr>
                <w:noProof/>
                <w:webHidden/>
                <w:sz w:val="22"/>
                <w:szCs w:val="22"/>
              </w:rPr>
              <w:t>34</w:t>
            </w:r>
            <w:r w:rsidRPr="002C62BD">
              <w:rPr>
                <w:noProof/>
                <w:webHidden/>
                <w:sz w:val="22"/>
                <w:szCs w:val="22"/>
              </w:rPr>
              <w:fldChar w:fldCharType="end"/>
            </w:r>
          </w:hyperlink>
        </w:p>
        <w:p w:rsidR="00C643AC" w:rsidRPr="00A45795" w14:paraId="093814F0" w14:textId="0187174B">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52" w:history="1">
            <w:r w:rsidRPr="002C62BD">
              <w:rPr>
                <w:rStyle w:val="Hyperlink"/>
                <w:noProof/>
                <w:spacing w:val="-1"/>
                <w:w w:val="99"/>
                <w:sz w:val="22"/>
                <w:szCs w:val="22"/>
              </w:rPr>
              <w:t>F.</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 1140.34(c) —</w:t>
            </w:r>
            <w:r w:rsidRPr="002C62BD">
              <w:rPr>
                <w:rStyle w:val="Hyperlink"/>
                <w:noProof/>
                <w:spacing w:val="3"/>
                <w:sz w:val="22"/>
                <w:szCs w:val="22"/>
              </w:rPr>
              <w:t xml:space="preserve"> </w:t>
            </w:r>
            <w:r w:rsidRPr="002C62BD">
              <w:rPr>
                <w:rStyle w:val="Hyperlink"/>
                <w:noProof/>
                <w:sz w:val="22"/>
                <w:szCs w:val="22"/>
              </w:rPr>
              <w:t>Sponsorship</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_Toc116906852 \h </w:instrText>
            </w:r>
            <w:r w:rsidRPr="002C62BD">
              <w:rPr>
                <w:noProof/>
                <w:webHidden/>
                <w:sz w:val="22"/>
                <w:szCs w:val="22"/>
              </w:rPr>
              <w:fldChar w:fldCharType="separate"/>
            </w:r>
            <w:r w:rsidR="00FB1FCA">
              <w:rPr>
                <w:noProof/>
                <w:webHidden/>
                <w:sz w:val="22"/>
                <w:szCs w:val="22"/>
              </w:rPr>
              <w:t>34</w:t>
            </w:r>
            <w:r w:rsidRPr="002C62BD">
              <w:rPr>
                <w:noProof/>
                <w:webHidden/>
                <w:sz w:val="22"/>
                <w:szCs w:val="22"/>
              </w:rPr>
              <w:fldChar w:fldCharType="end"/>
            </w:r>
          </w:hyperlink>
        </w:p>
        <w:p w:rsidR="00C643AC" w:rsidRPr="00A45795" w14:paraId="4787EF0A" w14:textId="1D69E3E5">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853" w:history="1">
            <w:r w:rsidRPr="002C62BD">
              <w:rPr>
                <w:rStyle w:val="Hyperlink"/>
                <w:noProof/>
                <w:w w:val="99"/>
                <w:sz w:val="22"/>
                <w:szCs w:val="22"/>
              </w:rPr>
              <w:t>VIII.</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EFFECTIVE DATE FOR THE</w:t>
            </w:r>
            <w:r w:rsidRPr="002C62BD">
              <w:rPr>
                <w:rStyle w:val="Hyperlink"/>
                <w:noProof/>
                <w:spacing w:val="-30"/>
                <w:sz w:val="22"/>
                <w:szCs w:val="22"/>
              </w:rPr>
              <w:t xml:space="preserve"> </w:t>
            </w:r>
            <w:r w:rsidRPr="002C62BD">
              <w:rPr>
                <w:rStyle w:val="Hyperlink"/>
                <w:noProof/>
                <w:sz w:val="22"/>
                <w:szCs w:val="22"/>
              </w:rPr>
              <w:t>REGULATIONS</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_Toc116906853 \h </w:instrText>
            </w:r>
            <w:r w:rsidRPr="002C62BD">
              <w:rPr>
                <w:noProof/>
                <w:webHidden/>
                <w:sz w:val="22"/>
                <w:szCs w:val="22"/>
              </w:rPr>
              <w:fldChar w:fldCharType="separate"/>
            </w:r>
            <w:r w:rsidR="00FB1FCA">
              <w:rPr>
                <w:noProof/>
                <w:webHidden/>
                <w:sz w:val="22"/>
                <w:szCs w:val="22"/>
              </w:rPr>
              <w:t>35</w:t>
            </w:r>
            <w:r w:rsidRPr="002C62BD">
              <w:rPr>
                <w:noProof/>
                <w:webHidden/>
                <w:sz w:val="22"/>
                <w:szCs w:val="22"/>
              </w:rPr>
              <w:fldChar w:fldCharType="end"/>
            </w:r>
          </w:hyperlink>
        </w:p>
        <w:p w:rsidR="00C643AC" w:rsidRPr="00A45795" w14:paraId="44EA20C8" w14:textId="3546D14A">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54" w:history="1">
            <w:r w:rsidRPr="002C62BD">
              <w:rPr>
                <w:rStyle w:val="Hyperlink"/>
                <w:noProof/>
                <w:spacing w:val="-1"/>
                <w:w w:val="99"/>
                <w:sz w:val="22"/>
                <w:szCs w:val="22"/>
              </w:rPr>
              <w:t>A.</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w:t>
            </w:r>
            <w:r w:rsidRPr="002C62BD">
              <w:rPr>
                <w:rStyle w:val="Hyperlink"/>
                <w:noProof/>
                <w:spacing w:val="2"/>
                <w:sz w:val="22"/>
                <w:szCs w:val="22"/>
              </w:rPr>
              <w:t xml:space="preserve"> </w:t>
            </w:r>
            <w:r w:rsidRPr="002C62BD">
              <w:rPr>
                <w:rStyle w:val="Hyperlink"/>
                <w:noProof/>
                <w:sz w:val="22"/>
                <w:szCs w:val="22"/>
              </w:rPr>
              <w:t>1140.16(a)</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_Toc116906854 \h </w:instrText>
            </w:r>
            <w:r w:rsidRPr="002C62BD">
              <w:rPr>
                <w:noProof/>
                <w:webHidden/>
                <w:sz w:val="22"/>
                <w:szCs w:val="22"/>
              </w:rPr>
              <w:fldChar w:fldCharType="separate"/>
            </w:r>
            <w:r w:rsidR="00FB1FCA">
              <w:rPr>
                <w:noProof/>
                <w:webHidden/>
                <w:sz w:val="22"/>
                <w:szCs w:val="22"/>
              </w:rPr>
              <w:t>36</w:t>
            </w:r>
            <w:r w:rsidRPr="002C62BD">
              <w:rPr>
                <w:noProof/>
                <w:webHidden/>
                <w:sz w:val="22"/>
                <w:szCs w:val="22"/>
              </w:rPr>
              <w:fldChar w:fldCharType="end"/>
            </w:r>
          </w:hyperlink>
        </w:p>
        <w:p w:rsidR="00C643AC" w:rsidRPr="00A45795" w14:paraId="64F883CD" w14:textId="70D05C47">
          <w:pPr>
            <w:pStyle w:val="TOC2"/>
            <w:tabs>
              <w:tab w:val="right" w:leader="dot" w:pos="10170"/>
            </w:tabs>
            <w:rPr>
              <w:rFonts w:asciiTheme="minorHAnsi" w:eastAsiaTheme="minorEastAsia" w:hAnsiTheme="minorHAnsi" w:cstheme="minorBidi"/>
              <w:b w:val="0"/>
              <w:bCs w:val="0"/>
              <w:noProof/>
              <w:sz w:val="20"/>
              <w:szCs w:val="20"/>
              <w:lang w:bidi="ar-SA"/>
            </w:rPr>
          </w:pPr>
          <w:hyperlink w:anchor="_Toc116906855" w:history="1">
            <w:r w:rsidRPr="002C62BD">
              <w:rPr>
                <w:rStyle w:val="Hyperlink"/>
                <w:noProof/>
                <w:sz w:val="22"/>
                <w:szCs w:val="22"/>
              </w:rPr>
              <w:t>B.</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Sections 1140.32(a) and</w:t>
            </w:r>
            <w:r w:rsidRPr="002C62BD">
              <w:rPr>
                <w:rStyle w:val="Hyperlink"/>
                <w:noProof/>
                <w:spacing w:val="6"/>
                <w:sz w:val="22"/>
                <w:szCs w:val="22"/>
              </w:rPr>
              <w:t xml:space="preserve"> </w:t>
            </w:r>
            <w:r w:rsidRPr="002C62BD">
              <w:rPr>
                <w:rStyle w:val="Hyperlink"/>
                <w:noProof/>
                <w:sz w:val="22"/>
                <w:szCs w:val="22"/>
              </w:rPr>
              <w:t>1140.34(b)</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_Toc116906855 \h </w:instrText>
            </w:r>
            <w:r w:rsidRPr="002C62BD">
              <w:rPr>
                <w:noProof/>
                <w:webHidden/>
                <w:sz w:val="22"/>
                <w:szCs w:val="22"/>
              </w:rPr>
              <w:fldChar w:fldCharType="separate"/>
            </w:r>
            <w:r w:rsidR="00FB1FCA">
              <w:rPr>
                <w:noProof/>
                <w:webHidden/>
                <w:sz w:val="22"/>
                <w:szCs w:val="22"/>
              </w:rPr>
              <w:t>36</w:t>
            </w:r>
            <w:r w:rsidRPr="002C62BD">
              <w:rPr>
                <w:noProof/>
                <w:webHidden/>
                <w:sz w:val="22"/>
                <w:szCs w:val="22"/>
              </w:rPr>
              <w:fldChar w:fldCharType="end"/>
            </w:r>
          </w:hyperlink>
        </w:p>
        <w:p w:rsidR="00C643AC" w:rsidRPr="00A45795" w14:paraId="2CE545F0" w14:textId="14812E00">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856" w:history="1">
            <w:r w:rsidRPr="002C62BD">
              <w:rPr>
                <w:rStyle w:val="Hyperlink"/>
                <w:noProof/>
                <w:w w:val="99"/>
                <w:sz w:val="22"/>
                <w:szCs w:val="22"/>
              </w:rPr>
              <w:t>IX.</w:t>
            </w:r>
            <w:r w:rsidRPr="00A45795">
              <w:rPr>
                <w:rFonts w:asciiTheme="minorHAnsi" w:eastAsiaTheme="minorEastAsia" w:hAnsiTheme="minorHAnsi" w:cstheme="minorBidi"/>
                <w:b w:val="0"/>
                <w:bCs w:val="0"/>
                <w:noProof/>
                <w:sz w:val="20"/>
                <w:szCs w:val="20"/>
                <w:lang w:bidi="ar-SA"/>
              </w:rPr>
              <w:tab/>
            </w:r>
            <w:r w:rsidRPr="002C62BD">
              <w:rPr>
                <w:rStyle w:val="Hyperlink"/>
                <w:noProof/>
                <w:sz w:val="22"/>
                <w:szCs w:val="22"/>
              </w:rPr>
              <w:t>HOW TO REPORT VIOLATIONS TO</w:t>
            </w:r>
            <w:r w:rsidRPr="002C62BD">
              <w:rPr>
                <w:rStyle w:val="Hyperlink"/>
                <w:noProof/>
                <w:spacing w:val="-38"/>
                <w:sz w:val="22"/>
                <w:szCs w:val="22"/>
              </w:rPr>
              <w:t xml:space="preserve"> </w:t>
            </w:r>
            <w:r w:rsidRPr="002C62BD">
              <w:rPr>
                <w:rStyle w:val="Hyperlink"/>
                <w:noProof/>
                <w:sz w:val="22"/>
                <w:szCs w:val="22"/>
              </w:rPr>
              <w:t>FDA</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_Toc116906856 \h </w:instrText>
            </w:r>
            <w:r w:rsidRPr="002C62BD">
              <w:rPr>
                <w:noProof/>
                <w:webHidden/>
                <w:sz w:val="22"/>
                <w:szCs w:val="22"/>
              </w:rPr>
              <w:fldChar w:fldCharType="separate"/>
            </w:r>
            <w:r w:rsidR="00FB1FCA">
              <w:rPr>
                <w:noProof/>
                <w:webHidden/>
                <w:sz w:val="22"/>
                <w:szCs w:val="22"/>
              </w:rPr>
              <w:t>36</w:t>
            </w:r>
            <w:r w:rsidRPr="002C62BD">
              <w:rPr>
                <w:noProof/>
                <w:webHidden/>
                <w:sz w:val="22"/>
                <w:szCs w:val="22"/>
              </w:rPr>
              <w:fldChar w:fldCharType="end"/>
            </w:r>
          </w:hyperlink>
        </w:p>
        <w:p w:rsidR="00C643AC" w:rsidRPr="00A45795" w:rsidP="002C62BD" w14:paraId="72B8C254" w14:textId="2330824A">
          <w:pPr>
            <w:pStyle w:val="TOC2"/>
            <w:tabs>
              <w:tab w:val="right" w:leader="dot" w:pos="10170"/>
            </w:tabs>
            <w:ind w:left="721"/>
            <w:rPr>
              <w:rFonts w:asciiTheme="minorHAnsi" w:eastAsiaTheme="minorEastAsia" w:hAnsiTheme="minorHAnsi" w:cstheme="minorBidi"/>
              <w:b w:val="0"/>
              <w:bCs w:val="0"/>
              <w:noProof/>
              <w:sz w:val="20"/>
              <w:szCs w:val="20"/>
              <w:lang w:bidi="ar-SA"/>
            </w:rPr>
          </w:pPr>
          <w:hyperlink w:anchor="_Toc116906857" w:history="1">
            <w:r w:rsidRPr="002C62BD">
              <w:rPr>
                <w:rStyle w:val="Hyperlink"/>
                <w:noProof/>
                <w:w w:val="99"/>
                <w:sz w:val="22"/>
                <w:szCs w:val="22"/>
              </w:rPr>
              <w:t>X.</w:t>
            </w:r>
            <w:r w:rsidRPr="00A45795">
              <w:rPr>
                <w:rFonts w:asciiTheme="minorHAnsi" w:eastAsiaTheme="minorEastAsia" w:hAnsiTheme="minorHAnsi" w:cstheme="minorBidi"/>
                <w:b w:val="0"/>
                <w:bCs w:val="0"/>
                <w:noProof/>
                <w:sz w:val="20"/>
                <w:szCs w:val="20"/>
                <w:lang w:bidi="ar-SA"/>
              </w:rPr>
              <w:tab/>
            </w:r>
            <w:r w:rsidR="00AA5A45">
              <w:rPr>
                <w:rFonts w:asciiTheme="minorHAnsi" w:eastAsiaTheme="minorEastAsia" w:hAnsiTheme="minorHAnsi" w:cstheme="minorBidi"/>
                <w:b w:val="0"/>
                <w:bCs w:val="0"/>
                <w:noProof/>
                <w:sz w:val="20"/>
                <w:szCs w:val="20"/>
                <w:lang w:bidi="ar-SA"/>
              </w:rPr>
              <w:t xml:space="preserve">       </w:t>
            </w:r>
            <w:r w:rsidRPr="002C62BD">
              <w:rPr>
                <w:rStyle w:val="Hyperlink"/>
                <w:noProof/>
                <w:spacing w:val="-3"/>
                <w:sz w:val="22"/>
                <w:szCs w:val="22"/>
              </w:rPr>
              <w:t xml:space="preserve">PAPERWORK REDUCTION </w:t>
            </w:r>
            <w:r w:rsidRPr="002C62BD">
              <w:rPr>
                <w:rStyle w:val="Hyperlink"/>
                <w:noProof/>
                <w:sz w:val="22"/>
                <w:szCs w:val="22"/>
              </w:rPr>
              <w:t>ACT OF</w:t>
            </w:r>
            <w:r w:rsidRPr="002C62BD">
              <w:rPr>
                <w:rStyle w:val="Hyperlink"/>
                <w:noProof/>
                <w:spacing w:val="3"/>
                <w:sz w:val="22"/>
                <w:szCs w:val="22"/>
              </w:rPr>
              <w:t xml:space="preserve"> </w:t>
            </w:r>
            <w:r w:rsidRPr="002C62BD">
              <w:rPr>
                <w:rStyle w:val="Hyperlink"/>
                <w:noProof/>
                <w:sz w:val="22"/>
                <w:szCs w:val="22"/>
              </w:rPr>
              <w:t>1995</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_Toc116906857 \h </w:instrText>
            </w:r>
            <w:r w:rsidRPr="002C62BD">
              <w:rPr>
                <w:noProof/>
                <w:webHidden/>
                <w:sz w:val="22"/>
                <w:szCs w:val="22"/>
              </w:rPr>
              <w:fldChar w:fldCharType="separate"/>
            </w:r>
            <w:r w:rsidR="00FB1FCA">
              <w:rPr>
                <w:noProof/>
                <w:webHidden/>
                <w:sz w:val="22"/>
                <w:szCs w:val="22"/>
              </w:rPr>
              <w:t>33</w:t>
            </w:r>
            <w:r w:rsidRPr="002C62BD">
              <w:rPr>
                <w:noProof/>
                <w:webHidden/>
                <w:sz w:val="22"/>
                <w:szCs w:val="22"/>
              </w:rPr>
              <w:fldChar w:fldCharType="end"/>
            </w:r>
          </w:hyperlink>
        </w:p>
        <w:p w:rsidR="00C643AC" w:rsidRPr="00A45795" w:rsidP="002C62BD" w14:paraId="35040EEC" w14:textId="453EED32">
          <w:pPr>
            <w:pStyle w:val="TOC2"/>
            <w:tabs>
              <w:tab w:val="right" w:leader="dot" w:pos="10170"/>
            </w:tabs>
            <w:ind w:left="721"/>
            <w:rPr>
              <w:rFonts w:asciiTheme="minorHAnsi" w:eastAsiaTheme="minorEastAsia" w:hAnsiTheme="minorHAnsi" w:cstheme="minorBidi"/>
              <w:b w:val="0"/>
              <w:bCs w:val="0"/>
              <w:noProof/>
              <w:sz w:val="20"/>
              <w:szCs w:val="20"/>
              <w:lang w:bidi="ar-SA"/>
            </w:rPr>
          </w:pPr>
          <w:hyperlink w:anchor="_Toc116906858" w:history="1">
            <w:r w:rsidRPr="002C62BD">
              <w:rPr>
                <w:rStyle w:val="Hyperlink"/>
                <w:noProof/>
                <w:w w:val="99"/>
                <w:sz w:val="22"/>
                <w:szCs w:val="22"/>
              </w:rPr>
              <w:t>XI.</w:t>
            </w:r>
            <w:r w:rsidRPr="00A45795">
              <w:rPr>
                <w:rFonts w:asciiTheme="minorHAnsi" w:eastAsiaTheme="minorEastAsia" w:hAnsiTheme="minorHAnsi" w:cstheme="minorBidi"/>
                <w:b w:val="0"/>
                <w:bCs w:val="0"/>
                <w:noProof/>
                <w:sz w:val="20"/>
                <w:szCs w:val="20"/>
                <w:lang w:bidi="ar-SA"/>
              </w:rPr>
              <w:tab/>
            </w:r>
            <w:r w:rsidR="00AA5A45">
              <w:rPr>
                <w:rFonts w:asciiTheme="minorHAnsi" w:eastAsiaTheme="minorEastAsia" w:hAnsiTheme="minorHAnsi" w:cstheme="minorBidi"/>
                <w:b w:val="0"/>
                <w:bCs w:val="0"/>
                <w:noProof/>
                <w:sz w:val="20"/>
                <w:szCs w:val="20"/>
                <w:lang w:bidi="ar-SA"/>
              </w:rPr>
              <w:t xml:space="preserve">       </w:t>
            </w:r>
            <w:r w:rsidRPr="002C62BD">
              <w:rPr>
                <w:rStyle w:val="Hyperlink"/>
                <w:noProof/>
                <w:sz w:val="22"/>
                <w:szCs w:val="22"/>
              </w:rPr>
              <w:t>DOCUMENT HISTORY</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_Toc116906858 \h </w:instrText>
            </w:r>
            <w:r w:rsidRPr="002C62BD">
              <w:rPr>
                <w:noProof/>
                <w:webHidden/>
                <w:sz w:val="22"/>
                <w:szCs w:val="22"/>
              </w:rPr>
              <w:fldChar w:fldCharType="separate"/>
            </w:r>
            <w:r w:rsidR="00FB1FCA">
              <w:rPr>
                <w:noProof/>
                <w:webHidden/>
                <w:sz w:val="22"/>
                <w:szCs w:val="22"/>
              </w:rPr>
              <w:t>33</w:t>
            </w:r>
            <w:r w:rsidRPr="002C62BD">
              <w:rPr>
                <w:noProof/>
                <w:webHidden/>
                <w:sz w:val="22"/>
                <w:szCs w:val="22"/>
              </w:rPr>
              <w:fldChar w:fldCharType="end"/>
            </w:r>
          </w:hyperlink>
        </w:p>
        <w:p w:rsidR="00C643AC" w:rsidRPr="00A45795" w14:paraId="77BD37B1" w14:textId="181B52C9">
          <w:pPr>
            <w:pStyle w:val="TOC1"/>
            <w:tabs>
              <w:tab w:val="right" w:leader="dot" w:pos="10170"/>
            </w:tabs>
            <w:rPr>
              <w:rFonts w:asciiTheme="minorHAnsi" w:eastAsiaTheme="minorEastAsia" w:hAnsiTheme="minorHAnsi" w:cstheme="minorBidi"/>
              <w:b w:val="0"/>
              <w:bCs w:val="0"/>
              <w:noProof/>
              <w:sz w:val="20"/>
              <w:szCs w:val="20"/>
              <w:lang w:bidi="ar-SA"/>
            </w:rPr>
          </w:pPr>
          <w:hyperlink w:anchor="_Toc116906859" w:history="1">
            <w:r w:rsidRPr="002C62BD">
              <w:rPr>
                <w:rStyle w:val="Hyperlink"/>
                <w:noProof/>
                <w:sz w:val="22"/>
                <w:szCs w:val="22"/>
              </w:rPr>
              <w:t>Attachment 1 — Regulation References</w:t>
            </w:r>
            <w:r w:rsidRPr="002C62BD">
              <w:rPr>
                <w:noProof/>
                <w:webHidden/>
                <w:sz w:val="22"/>
                <w:szCs w:val="22"/>
              </w:rPr>
              <w:tab/>
            </w:r>
            <w:r w:rsidRPr="002C62BD">
              <w:rPr>
                <w:noProof/>
                <w:webHidden/>
                <w:sz w:val="22"/>
                <w:szCs w:val="22"/>
              </w:rPr>
              <w:fldChar w:fldCharType="begin"/>
            </w:r>
            <w:r w:rsidRPr="002C62BD">
              <w:rPr>
                <w:noProof/>
                <w:webHidden/>
                <w:sz w:val="22"/>
                <w:szCs w:val="22"/>
              </w:rPr>
              <w:instrText xml:space="preserve"> PAGEREF _Toc116906859 \h </w:instrText>
            </w:r>
            <w:r w:rsidRPr="002C62BD">
              <w:rPr>
                <w:noProof/>
                <w:webHidden/>
                <w:sz w:val="22"/>
                <w:szCs w:val="22"/>
              </w:rPr>
              <w:fldChar w:fldCharType="separate"/>
            </w:r>
            <w:r w:rsidR="00FB1FCA">
              <w:rPr>
                <w:noProof/>
                <w:webHidden/>
                <w:sz w:val="22"/>
                <w:szCs w:val="22"/>
              </w:rPr>
              <w:t>34</w:t>
            </w:r>
            <w:r w:rsidRPr="002C62BD">
              <w:rPr>
                <w:noProof/>
                <w:webHidden/>
                <w:sz w:val="22"/>
                <w:szCs w:val="22"/>
              </w:rPr>
              <w:fldChar w:fldCharType="end"/>
            </w:r>
          </w:hyperlink>
        </w:p>
        <w:p w:rsidR="00C643AC" w:rsidRPr="002C62BD" w14:paraId="1F000202" w14:textId="39678D8F">
          <w:pPr>
            <w:rPr>
              <w:sz w:val="20"/>
              <w:szCs w:val="20"/>
            </w:rPr>
          </w:pPr>
          <w:r w:rsidRPr="002C62BD">
            <w:rPr>
              <w:b/>
              <w:bCs/>
              <w:noProof/>
              <w:sz w:val="20"/>
              <w:szCs w:val="20"/>
            </w:rPr>
            <w:fldChar w:fldCharType="end"/>
          </w:r>
        </w:p>
      </w:sdtContent>
    </w:sdt>
    <w:p w:rsidR="005007F6" w14:paraId="2A005720" w14:textId="77777777">
      <w:pPr>
        <w:jc w:val="center"/>
        <w:sectPr>
          <w:pgSz w:w="12240" w:h="15840"/>
          <w:pgMar w:top="1500" w:right="960" w:bottom="280" w:left="1100" w:header="720" w:footer="720" w:gutter="0"/>
          <w:cols w:space="720"/>
        </w:sectPr>
      </w:pPr>
    </w:p>
    <w:p w:rsidR="005007F6" w14:paraId="6A1B25B6" w14:textId="77777777">
      <w:pPr>
        <w:spacing w:before="416"/>
        <w:ind w:left="210" w:right="328"/>
        <w:jc w:val="center"/>
        <w:rPr>
          <w:b/>
          <w:sz w:val="32"/>
        </w:rPr>
      </w:pPr>
      <w:r>
        <w:rPr>
          <w:b/>
          <w:sz w:val="32"/>
        </w:rPr>
        <w:t>Guidance for Industry</w:t>
      </w:r>
      <w:r>
        <w:rPr>
          <w:b/>
          <w:sz w:val="32"/>
          <w:vertAlign w:val="superscript"/>
        </w:rPr>
        <w:t>1</w:t>
      </w:r>
    </w:p>
    <w:p w:rsidR="005007F6" w14:paraId="2E82B513" w14:textId="77777777">
      <w:pPr>
        <w:spacing w:before="367"/>
        <w:ind w:left="469" w:right="506"/>
        <w:jc w:val="center"/>
        <w:rPr>
          <w:b/>
          <w:sz w:val="32"/>
        </w:rPr>
      </w:pPr>
      <w:r>
        <w:rPr>
          <w:b/>
          <w:sz w:val="32"/>
        </w:rPr>
        <w:t>Compliance With Regulations Restricting the Sale and Distribution of Cigarettes and Smokeless Tobacco to Protect Children and Adolescents</w:t>
      </w:r>
    </w:p>
    <w:p w:rsidR="005007F6" w14:paraId="67695A57" w14:textId="136407F6">
      <w:pPr>
        <w:pStyle w:val="BodyText"/>
        <w:rPr>
          <w:b/>
          <w:sz w:val="15"/>
        </w:rPr>
      </w:pPr>
      <w:r>
        <w:rPr>
          <w:noProof/>
        </w:rPr>
        <mc:AlternateContent>
          <mc:Choice Requires="wpg">
            <w:drawing>
              <wp:anchor distT="0" distB="0" distL="0" distR="0" simplePos="0" relativeHeight="251660288" behindDoc="1" locked="0" layoutInCell="1" allowOverlap="1">
                <wp:simplePos x="0" y="0"/>
                <wp:positionH relativeFrom="page">
                  <wp:posOffset>713105</wp:posOffset>
                </wp:positionH>
                <wp:positionV relativeFrom="paragraph">
                  <wp:posOffset>144145</wp:posOffset>
                </wp:positionV>
                <wp:extent cx="6221095" cy="1359535"/>
                <wp:effectExtent l="0" t="0" r="0" b="0"/>
                <wp:wrapTopAndBottom/>
                <wp:docPr id="25"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6221095" cy="1359535"/>
                          <a:chOff x="1123" y="227"/>
                          <a:chExt cx="9797" cy="2141"/>
                        </a:xfrm>
                      </wpg:grpSpPr>
                      <wps:wsp xmlns:wps="http://schemas.microsoft.com/office/word/2010/wordprocessingShape">
                        <wps:cNvPr id="26" name="Rectangle 43"/>
                        <wps:cNvSpPr>
                          <a:spLocks noChangeArrowheads="1"/>
                        </wps:cNvSpPr>
                        <wps:spPr bwMode="auto">
                          <a:xfrm>
                            <a:off x="1123" y="226"/>
                            <a:ext cx="87"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 name="Rectangle 42"/>
                        <wps:cNvSpPr>
                          <a:spLocks noChangeArrowheads="1"/>
                        </wps:cNvSpPr>
                        <wps:spPr bwMode="auto">
                          <a:xfrm>
                            <a:off x="1209" y="226"/>
                            <a:ext cx="15"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 name="Line 41"/>
                        <wps:cNvCnPr>
                          <a:cxnSpLocks noChangeShapeType="1"/>
                        </wps:cNvCnPr>
                        <wps:spPr bwMode="auto">
                          <a:xfrm>
                            <a:off x="1224" y="234"/>
                            <a:ext cx="9595"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Rectangle 40"/>
                        <wps:cNvSpPr>
                          <a:spLocks noChangeArrowheads="1"/>
                        </wps:cNvSpPr>
                        <wps:spPr bwMode="auto">
                          <a:xfrm>
                            <a:off x="10819" y="226"/>
                            <a:ext cx="15"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 name="Rectangle 39"/>
                        <wps:cNvSpPr>
                          <a:spLocks noChangeArrowheads="1"/>
                        </wps:cNvSpPr>
                        <wps:spPr bwMode="auto">
                          <a:xfrm>
                            <a:off x="10833" y="226"/>
                            <a:ext cx="72"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 name="Rectangle 38"/>
                        <wps:cNvSpPr>
                          <a:spLocks noChangeArrowheads="1"/>
                        </wps:cNvSpPr>
                        <wps:spPr bwMode="auto">
                          <a:xfrm>
                            <a:off x="10905" y="226"/>
                            <a:ext cx="15"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 name="Rectangle 37"/>
                        <wps:cNvSpPr>
                          <a:spLocks noChangeArrowheads="1"/>
                        </wps:cNvSpPr>
                        <wps:spPr bwMode="auto">
                          <a:xfrm>
                            <a:off x="10905" y="226"/>
                            <a:ext cx="15"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3" name="Line 36"/>
                        <wps:cNvCnPr>
                          <a:cxnSpLocks noChangeShapeType="1"/>
                        </wps:cNvCnPr>
                        <wps:spPr bwMode="auto">
                          <a:xfrm>
                            <a:off x="1152" y="241"/>
                            <a:ext cx="0" cy="2045"/>
                          </a:xfrm>
                          <a:prstGeom prst="line">
                            <a:avLst/>
                          </a:prstGeom>
                          <a:noFill/>
                          <a:ln w="3657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35"/>
                        <wps:cNvCnPr>
                          <a:cxnSpLocks noChangeShapeType="1"/>
                        </wps:cNvCnPr>
                        <wps:spPr bwMode="auto">
                          <a:xfrm>
                            <a:off x="1217" y="241"/>
                            <a:ext cx="0" cy="2059"/>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34"/>
                        <wps:cNvCnPr>
                          <a:cxnSpLocks noChangeShapeType="1"/>
                        </wps:cNvCnPr>
                        <wps:spPr bwMode="auto">
                          <a:xfrm>
                            <a:off x="10848" y="241"/>
                            <a:ext cx="0" cy="2112"/>
                          </a:xfrm>
                          <a:prstGeom prst="line">
                            <a:avLst/>
                          </a:prstGeom>
                          <a:noFill/>
                          <a:ln w="3657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33"/>
                        <wps:cNvCnPr>
                          <a:cxnSpLocks noChangeShapeType="1"/>
                        </wps:cNvCnPr>
                        <wps:spPr bwMode="auto">
                          <a:xfrm>
                            <a:off x="10913" y="241"/>
                            <a:ext cx="0" cy="2127"/>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Rectangle 32"/>
                        <wps:cNvSpPr>
                          <a:spLocks noChangeArrowheads="1"/>
                        </wps:cNvSpPr>
                        <wps:spPr bwMode="auto">
                          <a:xfrm>
                            <a:off x="1142" y="2285"/>
                            <a:ext cx="15"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 name="Rectangle 31"/>
                        <wps:cNvSpPr>
                          <a:spLocks noChangeArrowheads="1"/>
                        </wps:cNvSpPr>
                        <wps:spPr bwMode="auto">
                          <a:xfrm>
                            <a:off x="1224" y="2285"/>
                            <a:ext cx="15"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 name="Line 30"/>
                        <wps:cNvCnPr>
                          <a:cxnSpLocks noChangeShapeType="1"/>
                        </wps:cNvCnPr>
                        <wps:spPr bwMode="auto">
                          <a:xfrm>
                            <a:off x="1238" y="2293"/>
                            <a:ext cx="9581"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 name="Freeform 29"/>
                        <wps:cNvSpPr/>
                        <wps:spPr bwMode="auto">
                          <a:xfrm>
                            <a:off x="1149" y="2300"/>
                            <a:ext cx="2" cy="68"/>
                          </a:xfrm>
                          <a:custGeom>
                            <a:avLst/>
                            <a:gdLst>
                              <a:gd name="T0" fmla="+- 0 2368 2300"/>
                              <a:gd name="T1" fmla="*/ 2368 h 68"/>
                              <a:gd name="T2" fmla="+- 0 2300 2300"/>
                              <a:gd name="T3" fmla="*/ 2300 h 68"/>
                              <a:gd name="T4" fmla="+- 0 2368 2300"/>
                              <a:gd name="T5" fmla="*/ 2368 h 68"/>
                            </a:gdLst>
                            <a:cxnLst>
                              <a:cxn ang="0">
                                <a:pos x="0" y="T1"/>
                              </a:cxn>
                              <a:cxn ang="0">
                                <a:pos x="0" y="T3"/>
                              </a:cxn>
                              <a:cxn ang="0">
                                <a:pos x="0" y="T5"/>
                              </a:cxn>
                            </a:cxnLst>
                            <a:rect l="0" t="0" r="r" b="b"/>
                            <a:pathLst>
                              <a:path fill="norm" h="68" stroke="1">
                                <a:moveTo>
                                  <a:pt x="0" y="68"/>
                                </a:moveTo>
                                <a:lnTo>
                                  <a:pt x="0" y="0"/>
                                </a:lnTo>
                                <a:lnTo>
                                  <a:pt x="0" y="6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1" name="Rectangle 28"/>
                        <wps:cNvSpPr>
                          <a:spLocks noChangeArrowheads="1"/>
                        </wps:cNvSpPr>
                        <wps:spPr bwMode="auto">
                          <a:xfrm>
                            <a:off x="1156" y="2353"/>
                            <a:ext cx="63"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 name="Rectangle 27"/>
                        <wps:cNvSpPr>
                          <a:spLocks noChangeArrowheads="1"/>
                        </wps:cNvSpPr>
                        <wps:spPr bwMode="auto">
                          <a:xfrm>
                            <a:off x="1219" y="2353"/>
                            <a:ext cx="15"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 name="Line 26"/>
                        <wps:cNvCnPr>
                          <a:cxnSpLocks noChangeShapeType="1"/>
                        </wps:cNvCnPr>
                        <wps:spPr bwMode="auto">
                          <a:xfrm>
                            <a:off x="1234" y="2360"/>
                            <a:ext cx="9585"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 name="Rectangle 25"/>
                        <wps:cNvSpPr>
                          <a:spLocks noChangeArrowheads="1"/>
                        </wps:cNvSpPr>
                        <wps:spPr bwMode="auto">
                          <a:xfrm>
                            <a:off x="10819" y="2353"/>
                            <a:ext cx="15"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 name="Rectangle 24"/>
                        <wps:cNvSpPr>
                          <a:spLocks noChangeArrowheads="1"/>
                        </wps:cNvSpPr>
                        <wps:spPr bwMode="auto">
                          <a:xfrm>
                            <a:off x="10833" y="2353"/>
                            <a:ext cx="72"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 name="Text Box 23"/>
                        <wps:cNvSpPr txBox="1">
                          <a:spLocks noChangeArrowheads="1"/>
                        </wps:cNvSpPr>
                        <wps:spPr bwMode="auto">
                          <a:xfrm>
                            <a:off x="1202" y="241"/>
                            <a:ext cx="9639" cy="20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07F6" w14:textId="77777777">
                              <w:pPr>
                                <w:spacing w:before="40"/>
                                <w:ind w:left="127" w:right="235"/>
                                <w:rPr>
                                  <w:sz w:val="24"/>
                                </w:rPr>
                              </w:pPr>
                              <w:r>
                                <w:rPr>
                                  <w:sz w:val="24"/>
                                </w:rPr>
                                <w:t>This guidance represents the Food and Drug Administration’s (FDA’s) current thinking on this topic. It does not create or confer any rights for or on any person and does not operate to bind</w:t>
                              </w:r>
                              <w:bookmarkStart w:id="3" w:name="I._Introduction_"/>
                              <w:bookmarkEnd w:id="3"/>
                              <w:r>
                                <w:rPr>
                                  <w:sz w:val="24"/>
                                </w:rPr>
                                <w:t xml:space="preserve"> FDA or the public. You can use an alternative approach if the approach satisfies the requirements of the applicable statutes and regulations. If you want to discuss an alternative approach, contact the FDA staff responsible for implementing this guidance. If you cannot identify the appropriate FDA staff, call the appropriate number listed on the title page of this guidance.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2" o:spid="_x0000_s1026" style="width:489.85pt;height:107.05pt;margin-top:11.35pt;margin-left:56.15pt;mso-position-horizontal-relative:page;mso-wrap-distance-left:0;mso-wrap-distance-right:0;position:absolute;z-index:-251655168" coordorigin="1123,227" coordsize="9797,2141">
                <v:rect id="Rectangle 43" o:spid="_x0000_s1027" style="width:87;height:15;left:1123;mso-wrap-style:square;position:absolute;top:226;visibility:visible;v-text-anchor:top" fillcolor="black" stroked="f"/>
                <v:rect id="Rectangle 42" o:spid="_x0000_s1028" style="width:15;height:15;left:1209;mso-wrap-style:square;position:absolute;top:226;visibility:visible;v-text-anchor:top" fillcolor="black" stroked="f"/>
                <v:line id="Line 41" o:spid="_x0000_s1029" style="mso-wrap-style:square;position:absolute;visibility:visible" from="1224,234" to="10819,234" o:connectortype="straight" strokeweight="0.72pt"/>
                <v:rect id="Rectangle 40" o:spid="_x0000_s1030" style="width:15;height:15;left:10819;mso-wrap-style:square;position:absolute;top:226;visibility:visible;v-text-anchor:top" fillcolor="black" stroked="f"/>
                <v:rect id="Rectangle 39" o:spid="_x0000_s1031" style="width:72;height:15;left:10833;mso-wrap-style:square;position:absolute;top:226;visibility:visible;v-text-anchor:top" fillcolor="black" stroked="f"/>
                <v:rect id="Rectangle 38" o:spid="_x0000_s1032" style="width:15;height:15;left:10905;mso-wrap-style:square;position:absolute;top:226;visibility:visible;v-text-anchor:top" fillcolor="black" stroked="f"/>
                <v:rect id="Rectangle 37" o:spid="_x0000_s1033" style="width:15;height:15;left:10905;mso-wrap-style:square;position:absolute;top:226;visibility:visible;v-text-anchor:top" fillcolor="black" stroked="f"/>
                <v:line id="Line 36" o:spid="_x0000_s1034" style="mso-wrap-style:square;position:absolute;visibility:visible" from="1152,241" to="1152,2286" o:connectortype="straight" strokeweight="2.88pt"/>
                <v:line id="Line 35" o:spid="_x0000_s1035" style="mso-wrap-style:square;position:absolute;visibility:visible" from="1217,241" to="1217,2300" o:connectortype="straight" strokeweight="0.72pt"/>
                <v:line id="Line 34" o:spid="_x0000_s1036" style="mso-wrap-style:square;position:absolute;visibility:visible" from="10848,241" to="10848,2353" o:connectortype="straight" strokeweight="2.88pt"/>
                <v:line id="Line 33" o:spid="_x0000_s1037" style="mso-wrap-style:square;position:absolute;visibility:visible" from="10913,241" to="10913,2368" o:connectortype="straight" strokeweight="0.72pt"/>
                <v:rect id="Rectangle 32" o:spid="_x0000_s1038" style="width:15;height:15;left:1142;mso-wrap-style:square;position:absolute;top:2285;visibility:visible;v-text-anchor:top" fillcolor="black" stroked="f"/>
                <v:rect id="Rectangle 31" o:spid="_x0000_s1039" style="width:15;height:15;left:1224;mso-wrap-style:square;position:absolute;top:2285;visibility:visible;v-text-anchor:top" fillcolor="black" stroked="f"/>
                <v:line id="Line 30" o:spid="_x0000_s1040" style="mso-wrap-style:square;position:absolute;visibility:visible" from="1238,2293" to="10819,2293" o:connectortype="straight" strokeweight="0.72pt"/>
                <v:shape id="Freeform 29" o:spid="_x0000_s1041" style="width:2;height:68;left:1149;mso-wrap-style:square;position:absolute;top:2300;visibility:visible;v-text-anchor:top" coordsize="2,68" path="m,68l,,,68xe" fillcolor="black" stroked="f">
                  <v:path arrowok="t" o:connecttype="custom" o:connectlocs="0,2368;0,2300;0,2368" o:connectangles="0,0,0"/>
                </v:shape>
                <v:rect id="Rectangle 28" o:spid="_x0000_s1042" style="width:63;height:15;left:1156;mso-wrap-style:square;position:absolute;top:2353;visibility:visible;v-text-anchor:top" fillcolor="black" stroked="f"/>
                <v:rect id="Rectangle 27" o:spid="_x0000_s1043" style="width:15;height:15;left:1219;mso-wrap-style:square;position:absolute;top:2353;visibility:visible;v-text-anchor:top" fillcolor="black" stroked="f"/>
                <v:line id="Line 26" o:spid="_x0000_s1044" style="mso-wrap-style:square;position:absolute;visibility:visible" from="1234,2360" to="10819,2360" o:connectortype="straight" strokeweight="0.72pt"/>
                <v:rect id="Rectangle 25" o:spid="_x0000_s1045" style="width:15;height:15;left:10819;mso-wrap-style:square;position:absolute;top:2353;visibility:visible;v-text-anchor:top" fillcolor="black" stroked="f"/>
                <v:rect id="Rectangle 24" o:spid="_x0000_s1046" style="width:72;height:15;left:10833;mso-wrap-style:square;position:absolute;top:2353;visibility:visible;v-text-anchor:top" fillcolor="black" stroked="f"/>
                <v:shapetype id="_x0000_t202" coordsize="21600,21600" o:spt="202" path="m,l,21600r21600,l21600,xe">
                  <v:stroke joinstyle="miter"/>
                  <v:path gradientshapeok="t" o:connecttype="rect"/>
                </v:shapetype>
                <v:shape id="Text Box 23" o:spid="_x0000_s1047" type="#_x0000_t202" style="width:9639;height:2079;left:1202;mso-wrap-style:square;position:absolute;top:241;visibility:visible;v-text-anchor:top" filled="f" stroked="f">
                  <v:textbox inset="0,0,0,0">
                    <w:txbxContent>
                      <w:p w:rsidR="005007F6" w14:paraId="502FFE54" w14:textId="77777777">
                        <w:pPr>
                          <w:spacing w:before="40"/>
                          <w:ind w:left="127" w:right="235"/>
                          <w:rPr>
                            <w:sz w:val="24"/>
                          </w:rPr>
                        </w:pPr>
                        <w:r>
                          <w:rPr>
                            <w:sz w:val="24"/>
                          </w:rPr>
                          <w:t>This guidance represents the Food and Drug Administration’s (FDA’s) current thinking on this topic. It does not create or confer any rights for or on any person and does not operate to bind</w:t>
                        </w:r>
                        <w:bookmarkStart w:id="3" w:name="I._Introduction_"/>
                        <w:bookmarkEnd w:id="3"/>
                        <w:r>
                          <w:rPr>
                            <w:sz w:val="24"/>
                          </w:rPr>
                          <w:t xml:space="preserve"> FDA or the public. You can use an alternative approach if the approach satisfies the requirements of the applicable statutes and regulations. If you want to discuss an alternative approach, contact the FDA staff responsible for implementing this guidance. If you cannot identify the appropriate FDA staff, call the appropriate number listed on the title page of this guidance.</w:t>
                        </w:r>
                      </w:p>
                    </w:txbxContent>
                  </v:textbox>
                </v:shape>
                <w10:wrap type="topAndBottom"/>
              </v:group>
            </w:pict>
          </mc:Fallback>
        </mc:AlternateContent>
      </w:r>
    </w:p>
    <w:p w:rsidR="005007F6" w14:paraId="4FBB9D89" w14:textId="28730043">
      <w:pPr>
        <w:pStyle w:val="Heading1"/>
        <w:numPr>
          <w:ilvl w:val="0"/>
          <w:numId w:val="21"/>
        </w:numPr>
        <w:tabs>
          <w:tab w:val="left" w:pos="1059"/>
          <w:tab w:val="left" w:pos="1060"/>
        </w:tabs>
        <w:spacing w:before="218"/>
      </w:pPr>
      <w:bookmarkStart w:id="4" w:name="_Toc116906785"/>
      <w:r>
        <w:t>INTRODUCTION</w:t>
      </w:r>
      <w:bookmarkEnd w:id="4"/>
    </w:p>
    <w:p w:rsidR="005007F6" w14:paraId="6B977A1E" w14:textId="77777777">
      <w:pPr>
        <w:pStyle w:val="BodyText"/>
        <w:spacing w:before="5"/>
        <w:rPr>
          <w:b/>
        </w:rPr>
      </w:pPr>
    </w:p>
    <w:p w:rsidR="005007F6" w14:paraId="2D34B993" w14:textId="77777777">
      <w:pPr>
        <w:pStyle w:val="BodyText"/>
        <w:spacing w:before="1"/>
        <w:ind w:left="339" w:right="461"/>
      </w:pPr>
      <w:r>
        <w:t>This guidance is intended to assist manufacturers, distributors, retailers, and others who sell cigarettes and/or smokeless tobacco in understanding the final Regulations Restricting the Sale and Distribution of Cigarettes and Smokeless Tobacco to Protect Children and Adolescents</w:t>
      </w:r>
      <w:r>
        <w:rPr>
          <w:vertAlign w:val="superscript"/>
        </w:rPr>
        <w:t>2</w:t>
      </w:r>
      <w:r>
        <w:t xml:space="preserve"> and to explain what you should do </w:t>
      </w:r>
      <w:r>
        <w:t>in order to</w:t>
      </w:r>
      <w:r>
        <w:t xml:space="preserve"> comply with the regulations. The document explains, among other things:</w:t>
      </w:r>
    </w:p>
    <w:p w:rsidR="005007F6" w14:paraId="5AC00CCD" w14:textId="77777777">
      <w:pPr>
        <w:pStyle w:val="ListParagraph"/>
        <w:numPr>
          <w:ilvl w:val="1"/>
          <w:numId w:val="21"/>
        </w:numPr>
        <w:tabs>
          <w:tab w:val="left" w:pos="1117"/>
          <w:tab w:val="left" w:pos="1118"/>
        </w:tabs>
        <w:spacing w:before="115"/>
        <w:ind w:hanging="361"/>
        <w:rPr>
          <w:sz w:val="24"/>
        </w:rPr>
      </w:pPr>
      <w:r>
        <w:rPr>
          <w:sz w:val="24"/>
        </w:rPr>
        <w:t>what and who are subject to the</w:t>
      </w:r>
      <w:r>
        <w:rPr>
          <w:spacing w:val="19"/>
          <w:sz w:val="24"/>
        </w:rPr>
        <w:t xml:space="preserve"> </w:t>
      </w:r>
      <w:r>
        <w:rPr>
          <w:sz w:val="24"/>
        </w:rPr>
        <w:t>regulations;</w:t>
      </w:r>
    </w:p>
    <w:p w:rsidR="005007F6" w14:paraId="14B7EA7E" w14:textId="77777777">
      <w:pPr>
        <w:pStyle w:val="ListParagraph"/>
        <w:numPr>
          <w:ilvl w:val="1"/>
          <w:numId w:val="21"/>
        </w:numPr>
        <w:tabs>
          <w:tab w:val="left" w:pos="1117"/>
          <w:tab w:val="left" w:pos="1118"/>
        </w:tabs>
        <w:spacing w:before="126" w:line="237" w:lineRule="auto"/>
        <w:ind w:right="791"/>
        <w:rPr>
          <w:sz w:val="24"/>
        </w:rPr>
      </w:pPr>
      <w:r>
        <w:rPr>
          <w:sz w:val="24"/>
        </w:rPr>
        <w:t xml:space="preserve">prohibition on the </w:t>
      </w:r>
      <w:r>
        <w:rPr>
          <w:spacing w:val="-3"/>
          <w:sz w:val="24"/>
        </w:rPr>
        <w:t xml:space="preserve">sale </w:t>
      </w:r>
      <w:r>
        <w:rPr>
          <w:sz w:val="24"/>
        </w:rPr>
        <w:t>and distribution of certain tobacco products to persons younger than 18 years of</w:t>
      </w:r>
      <w:r>
        <w:rPr>
          <w:spacing w:val="-3"/>
          <w:sz w:val="24"/>
        </w:rPr>
        <w:t xml:space="preserve"> </w:t>
      </w:r>
      <w:r>
        <w:rPr>
          <w:sz w:val="24"/>
        </w:rPr>
        <w:t>age;</w:t>
      </w:r>
    </w:p>
    <w:p w:rsidR="005007F6" w14:paraId="6EABAB54" w14:textId="77777777">
      <w:pPr>
        <w:pStyle w:val="ListParagraph"/>
        <w:numPr>
          <w:ilvl w:val="1"/>
          <w:numId w:val="21"/>
        </w:numPr>
        <w:tabs>
          <w:tab w:val="left" w:pos="1117"/>
          <w:tab w:val="left" w:pos="1118"/>
        </w:tabs>
        <w:spacing w:before="119"/>
        <w:ind w:right="1118"/>
        <w:rPr>
          <w:sz w:val="24"/>
        </w:rPr>
      </w:pPr>
      <w:r>
        <w:rPr>
          <w:sz w:val="24"/>
        </w:rPr>
        <w:t>restrictions on access, which consist largely of requirements concerning the sale</w:t>
      </w:r>
      <w:r>
        <w:rPr>
          <w:spacing w:val="-37"/>
          <w:sz w:val="24"/>
        </w:rPr>
        <w:t xml:space="preserve"> </w:t>
      </w:r>
      <w:r>
        <w:rPr>
          <w:sz w:val="24"/>
        </w:rPr>
        <w:t>of cigarettes and smokeless tobacco;</w:t>
      </w:r>
      <w:r>
        <w:rPr>
          <w:spacing w:val="-1"/>
          <w:sz w:val="24"/>
        </w:rPr>
        <w:t xml:space="preserve"> </w:t>
      </w:r>
      <w:r>
        <w:rPr>
          <w:spacing w:val="-4"/>
          <w:sz w:val="24"/>
        </w:rPr>
        <w:t>and</w:t>
      </w:r>
    </w:p>
    <w:p w:rsidR="005007F6" w14:paraId="4AD8A143" w14:textId="77777777">
      <w:pPr>
        <w:pStyle w:val="ListParagraph"/>
        <w:numPr>
          <w:ilvl w:val="1"/>
          <w:numId w:val="21"/>
        </w:numPr>
        <w:tabs>
          <w:tab w:val="left" w:pos="1117"/>
          <w:tab w:val="left" w:pos="1118"/>
        </w:tabs>
        <w:spacing w:before="112"/>
        <w:ind w:hanging="361"/>
        <w:rPr>
          <w:sz w:val="24"/>
        </w:rPr>
      </w:pPr>
      <w:r>
        <w:rPr>
          <w:sz w:val="24"/>
        </w:rPr>
        <w:t>labeling and advertising</w:t>
      </w:r>
      <w:r>
        <w:rPr>
          <w:spacing w:val="5"/>
          <w:sz w:val="24"/>
        </w:rPr>
        <w:t xml:space="preserve"> </w:t>
      </w:r>
      <w:r>
        <w:rPr>
          <w:sz w:val="24"/>
        </w:rPr>
        <w:t>restrictions</w:t>
      </w:r>
    </w:p>
    <w:p w:rsidR="005007F6" w14:paraId="73AF68F8" w14:textId="77777777">
      <w:pPr>
        <w:pStyle w:val="BodyText"/>
        <w:spacing w:before="1"/>
      </w:pPr>
    </w:p>
    <w:p w:rsidR="005007F6" w14:paraId="2B5AE5EF" w14:textId="77777777">
      <w:pPr>
        <w:pStyle w:val="BodyText"/>
        <w:spacing w:before="128"/>
        <w:ind w:left="339" w:right="724"/>
      </w:pPr>
      <w:r>
        <w:t>The regulations currently apply to cigarettes, including roll-your-own tobacco;</w:t>
      </w:r>
      <w:r>
        <w:rPr>
          <w:vertAlign w:val="superscript"/>
        </w:rPr>
        <w:t>3</w:t>
      </w:r>
      <w:r>
        <w:t xml:space="preserve"> cigarette tobacco;</w:t>
      </w:r>
      <w:r>
        <w:rPr>
          <w:vertAlign w:val="superscript"/>
        </w:rPr>
        <w:t>4</w:t>
      </w:r>
      <w:r>
        <w:t xml:space="preserve"> and smokeless tobacco products (e.g., moist snuff, snus, dry snuff, nasal snuff, loose leaf chewing tobacco, plug chewing tobacco, and twist chewing tobacco).</w:t>
      </w:r>
    </w:p>
    <w:p w:rsidR="005007F6" w14:paraId="5933D4C5" w14:textId="77777777">
      <w:pPr>
        <w:pStyle w:val="BodyText"/>
        <w:spacing w:before="1"/>
        <w:rPr>
          <w:sz w:val="23"/>
        </w:rPr>
      </w:pPr>
    </w:p>
    <w:p w:rsidR="005007F6" w14:paraId="34766654" w14:textId="77777777">
      <w:pPr>
        <w:pStyle w:val="BodyText"/>
        <w:spacing w:before="1"/>
        <w:ind w:left="340" w:right="461"/>
      </w:pPr>
      <w:r>
        <w:t xml:space="preserve">FDA’s </w:t>
      </w:r>
      <w:r>
        <w:t>guidances</w:t>
      </w:r>
      <w:r>
        <w:t xml:space="preserve">, including this guidance, do not establish legally enforceable responsibilities. Instead, </w:t>
      </w:r>
      <w:r>
        <w:t>guidances</w:t>
      </w:r>
      <w:r>
        <w:t xml:space="preserve"> describe the Agency’s current thinking on a topic and should be viewed only as recommendations, unless specific regulatory or statutory requirements are cited. The use of</w:t>
      </w:r>
    </w:p>
    <w:p w:rsidR="005007F6" w14:paraId="3D407969" w14:textId="77777777">
      <w:pPr>
        <w:pStyle w:val="BodyText"/>
        <w:rPr>
          <w:sz w:val="20"/>
        </w:rPr>
      </w:pPr>
    </w:p>
    <w:p w:rsidR="005007F6" w14:paraId="6D7E8343" w14:textId="03FF18A0">
      <w:pPr>
        <w:pStyle w:val="BodyText"/>
        <w:spacing w:before="2"/>
        <w:rPr>
          <w:sz w:val="12"/>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118745</wp:posOffset>
                </wp:positionV>
                <wp:extent cx="1828800" cy="1270"/>
                <wp:effectExtent l="0" t="0" r="0" b="0"/>
                <wp:wrapTopAndBottom/>
                <wp:docPr id="24" name="Freeform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 o:spid="_x0000_s1048" style="width:2in;height:0.1pt;margin-top:9.3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3120" coordsize="2880,1270" path="m,l2880,e" filled="f" strokeweight="0.7pt">
                <v:path arrowok="t" o:connecttype="custom" o:connectlocs="0,0;1828800,0" o:connectangles="0,0"/>
                <w10:wrap type="topAndBottom"/>
              </v:shape>
            </w:pict>
          </mc:Fallback>
        </mc:AlternateContent>
      </w:r>
    </w:p>
    <w:p w:rsidR="005007F6" w:rsidP="00994966" w14:paraId="7A7B1E11" w14:textId="2DCB28ED">
      <w:pPr>
        <w:spacing w:before="42" w:line="249" w:lineRule="auto"/>
        <w:ind w:left="340" w:right="1614" w:hanging="1"/>
        <w:rPr>
          <w:sz w:val="20"/>
        </w:rPr>
      </w:pPr>
      <w:r>
        <w:rPr>
          <w:position w:val="9"/>
          <w:sz w:val="13"/>
        </w:rPr>
        <w:t xml:space="preserve">1 </w:t>
      </w:r>
      <w:r>
        <w:rPr>
          <w:sz w:val="20"/>
        </w:rPr>
        <w:t>This guidance document has been prepared by the Center for Tobacco Products at the Food and Drug Administration.</w:t>
      </w:r>
      <w:r w:rsidR="001872DD">
        <w:rPr>
          <w:sz w:val="20"/>
        </w:rPr>
        <w:t xml:space="preserve"> </w:t>
      </w:r>
    </w:p>
    <w:p w:rsidR="005007F6" w14:paraId="603D6D82" w14:textId="77777777">
      <w:pPr>
        <w:spacing w:before="5" w:line="240" w:lineRule="exact"/>
        <w:ind w:left="339" w:right="724"/>
        <w:rPr>
          <w:sz w:val="20"/>
        </w:rPr>
      </w:pPr>
      <w:r>
        <w:rPr>
          <w:position w:val="9"/>
          <w:sz w:val="13"/>
        </w:rPr>
        <w:t xml:space="preserve">3 </w:t>
      </w:r>
      <w:r>
        <w:rPr>
          <w:sz w:val="20"/>
        </w:rPr>
        <w:t>The definition of “cigarette” includes roll-your-own tobacco. See Section 900(3) of the FD&amp;C Act; 21 C.F.R. 1140.3(a).</w:t>
      </w:r>
    </w:p>
    <w:p w:rsidR="005007F6" w14:paraId="2F9EED78" w14:textId="77777777">
      <w:pPr>
        <w:spacing w:line="219" w:lineRule="exact"/>
        <w:ind w:left="340"/>
        <w:rPr>
          <w:sz w:val="20"/>
        </w:rPr>
      </w:pPr>
      <w:r>
        <w:rPr>
          <w:position w:val="9"/>
          <w:sz w:val="13"/>
        </w:rPr>
        <w:t xml:space="preserve">4 </w:t>
      </w:r>
      <w:r>
        <w:rPr>
          <w:sz w:val="20"/>
        </w:rPr>
        <w:t>Unless otherwise stated, requirements that apply to cigarettes also apply to cigarette tobacco. See section 900(4) of</w:t>
      </w:r>
    </w:p>
    <w:p w:rsidR="005007F6" w14:paraId="7F08D4E1" w14:textId="77777777">
      <w:pPr>
        <w:spacing w:line="228" w:lineRule="exact"/>
        <w:ind w:left="340"/>
        <w:rPr>
          <w:sz w:val="20"/>
        </w:rPr>
      </w:pPr>
      <w:r>
        <w:rPr>
          <w:sz w:val="20"/>
        </w:rPr>
        <w:t>the FD&amp;C Act; § 1140.3(b).</w:t>
      </w:r>
    </w:p>
    <w:p w:rsidR="005007F6" w14:paraId="10DBB619" w14:textId="77777777">
      <w:pPr>
        <w:spacing w:line="228" w:lineRule="exact"/>
        <w:rPr>
          <w:sz w:val="20"/>
        </w:rPr>
        <w:sectPr>
          <w:headerReference w:type="default" r:id="rId12"/>
          <w:footerReference w:type="default" r:id="rId13"/>
          <w:pgSz w:w="12240" w:h="15840"/>
          <w:pgMar w:top="1080" w:right="960" w:bottom="960" w:left="1100" w:header="727" w:footer="770" w:gutter="0"/>
          <w:pgNumType w:start="1"/>
          <w:cols w:space="720"/>
        </w:sectPr>
      </w:pPr>
    </w:p>
    <w:p w:rsidR="005007F6" w14:paraId="57E5A862" w14:textId="77777777">
      <w:pPr>
        <w:pStyle w:val="BodyText"/>
        <w:spacing w:before="9"/>
        <w:rPr>
          <w:sz w:val="27"/>
        </w:rPr>
      </w:pPr>
    </w:p>
    <w:p w:rsidR="005007F6" w14:paraId="2079A67F" w14:textId="77777777">
      <w:pPr>
        <w:pStyle w:val="BodyText"/>
        <w:spacing w:before="90" w:line="242" w:lineRule="auto"/>
        <w:ind w:left="340" w:right="461"/>
      </w:pPr>
      <w:r>
        <w:t xml:space="preserve">the word </w:t>
      </w:r>
      <w:r>
        <w:rPr>
          <w:i/>
        </w:rPr>
        <w:t xml:space="preserve">should </w:t>
      </w:r>
      <w:r>
        <w:t xml:space="preserve">in Agency </w:t>
      </w:r>
      <w:r>
        <w:t>guidances</w:t>
      </w:r>
      <w:r>
        <w:t xml:space="preserve"> means that something is suggested or recommended, but not required.</w:t>
      </w:r>
    </w:p>
    <w:p w:rsidR="005007F6" w14:paraId="75F52961" w14:textId="77777777">
      <w:pPr>
        <w:pStyle w:val="BodyText"/>
        <w:spacing w:before="2"/>
      </w:pPr>
    </w:p>
    <w:p w:rsidR="005007F6" w14:paraId="594166DF" w14:textId="5768A0A9">
      <w:pPr>
        <w:pStyle w:val="Heading1"/>
        <w:numPr>
          <w:ilvl w:val="0"/>
          <w:numId w:val="21"/>
        </w:numPr>
        <w:tabs>
          <w:tab w:val="left" w:pos="1059"/>
          <w:tab w:val="left" w:pos="1060"/>
        </w:tabs>
        <w:spacing w:before="1"/>
      </w:pPr>
      <w:bookmarkStart w:id="5" w:name="II._Background_"/>
      <w:bookmarkStart w:id="6" w:name="_Toc116906786"/>
      <w:bookmarkEnd w:id="5"/>
      <w:r>
        <w:t>BACKGROUND</w:t>
      </w:r>
      <w:bookmarkEnd w:id="6"/>
    </w:p>
    <w:p w:rsidR="005007F6" w14:paraId="3D1463EF" w14:textId="77777777">
      <w:pPr>
        <w:pStyle w:val="BodyText"/>
        <w:spacing w:before="267" w:line="242" w:lineRule="auto"/>
        <w:ind w:left="339" w:right="478"/>
      </w:pPr>
      <w:r>
        <w:t>The Family Smoking Prevention and Tobacco Control Act (Tobacco Control Act) (Public Law 111-31; 123 Stat. 1776), enacted on June 22, 2009, amends the Food, Drug, and Cosmetic Act (FD&amp;C Act</w:t>
      </w:r>
      <w:r>
        <w:t>)</w:t>
      </w:r>
      <w:r>
        <w:t xml:space="preserve"> and provides FDA with the authority to regulate tobacco products. Section 102 of the Tobacco Control Act requires FDA to publish final regulations regarding cigarettes and smokeless tobacco which are identical in their provisions to the regulations promulgated by FDA in 1996 (Regulations Restricting the Sale and Distribution of Cigarettes and Smokeless Tobacco to Protect Children and Adolescents (1996 final regulations),</w:t>
      </w:r>
      <w:r>
        <w:rPr>
          <w:vertAlign w:val="superscript"/>
        </w:rPr>
        <w:t>5</w:t>
      </w:r>
      <w:r>
        <w:t xml:space="preserve"> with certain specified exceptions.</w:t>
      </w:r>
    </w:p>
    <w:p w:rsidR="005007F6" w14:paraId="524AA961" w14:textId="77777777">
      <w:pPr>
        <w:pStyle w:val="BodyText"/>
        <w:spacing w:before="266"/>
        <w:ind w:left="340" w:right="461"/>
      </w:pPr>
      <w:r>
        <w:t>In enacting the Tobacco Control Act, Congress made extensive legislative findings regarding the lethal and addictive nature of tobacco products, including that tobacco use is the foremost preventable cause of premature death in the United States. Cigarette smoking causes approximately 440,000 deaths each year.</w:t>
      </w:r>
      <w:r>
        <w:rPr>
          <w:vertAlign w:val="superscript"/>
        </w:rPr>
        <w:t>6</w:t>
      </w:r>
      <w:r>
        <w:t xml:space="preserve"> Moreover, advertising, marketing, and promotion of tobacco products have been “especially directed to attract young persons to use tobacco products and these efforts have resulted in increased use of such products by youth” (section 2(15) of the Tobacco Control Act). The use of tobacco products is a “pediatric disease,” and an effective program to address this disease includes restrictions on youth access and restrictions on labeling and advertising to help reduce the appeal of tobacco products to young people. See</w:t>
      </w:r>
    </w:p>
    <w:p w:rsidR="005007F6" w14:paraId="1550DB1D" w14:textId="77777777">
      <w:pPr>
        <w:pStyle w:val="BodyText"/>
        <w:spacing w:line="269" w:lineRule="exact"/>
        <w:ind w:left="340"/>
      </w:pPr>
      <w:r>
        <w:t>sections 2(1), (26), (30)-(32) of the Tobacco Control Act.</w:t>
      </w:r>
    </w:p>
    <w:p w:rsidR="005007F6" w14:paraId="59F29816" w14:textId="77777777">
      <w:pPr>
        <w:pStyle w:val="BodyText"/>
        <w:spacing w:before="5"/>
      </w:pPr>
    </w:p>
    <w:p w:rsidR="005007F6" w14:paraId="4AC178CE" w14:textId="77777777">
      <w:pPr>
        <w:pStyle w:val="BodyText"/>
        <w:ind w:left="339" w:right="724"/>
      </w:pPr>
      <w:r>
        <w:t xml:space="preserve">Congress recognized that both the 1996 final regulations and the 1995 proposed regulations included extensive discussions of the scientific information available at the time and the final regulations included FDA’s responses to more than 700,000 comments on the proposed regulations. </w:t>
      </w:r>
      <w:r>
        <w:rPr>
          <w:vertAlign w:val="superscript"/>
        </w:rPr>
        <w:t>7</w:t>
      </w:r>
    </w:p>
    <w:p w:rsidR="005007F6" w14:paraId="7B44577D" w14:textId="77777777">
      <w:pPr>
        <w:pStyle w:val="BodyText"/>
        <w:spacing w:before="3"/>
      </w:pPr>
    </w:p>
    <w:p w:rsidR="005007F6" w14:paraId="07DD62C1" w14:textId="77777777">
      <w:pPr>
        <w:pStyle w:val="BodyText"/>
        <w:ind w:left="339" w:right="530"/>
      </w:pPr>
      <w:r>
        <w:t>On March 19, 2010, FDA published its final regulations entitled “Regulations Restricting the Sale and Distribution of Cigarettes and Smokeless Tobacco to Protect Children and Adolescents,” at Title 21, Code of Federal Regulations (CFR), Part 1140.</w:t>
      </w:r>
      <w:r>
        <w:rPr>
          <w:vertAlign w:val="superscript"/>
        </w:rPr>
        <w:t>8</w:t>
      </w:r>
      <w:r>
        <w:t xml:space="preserve"> Consistent with the requirements of section 102 of the Tobacco Control Act, these regulations prohibit the sale of cigarettes and smokeless tobacco to any person younger than 18 years of age, and impose restrictions on labeling, marketing, and advertising of cigarettes and smokeless tobacco. Among other requirements, the regulations:</w:t>
      </w:r>
    </w:p>
    <w:p w:rsidR="005007F6" w14:paraId="532241D5" w14:textId="77777777">
      <w:pPr>
        <w:pStyle w:val="ListParagraph"/>
        <w:numPr>
          <w:ilvl w:val="1"/>
          <w:numId w:val="21"/>
        </w:numPr>
        <w:tabs>
          <w:tab w:val="left" w:pos="1059"/>
          <w:tab w:val="left" w:pos="1060"/>
        </w:tabs>
        <w:spacing w:line="293" w:lineRule="exact"/>
        <w:ind w:left="1060"/>
        <w:rPr>
          <w:sz w:val="24"/>
        </w:rPr>
      </w:pPr>
      <w:r>
        <w:rPr>
          <w:sz w:val="24"/>
        </w:rPr>
        <w:t>require retailers to verify a purchaser’s age by photographic identification;</w:t>
      </w:r>
    </w:p>
    <w:p w:rsidR="005007F6" w14:paraId="6444594D" w14:textId="77777777">
      <w:pPr>
        <w:pStyle w:val="ListParagraph"/>
        <w:numPr>
          <w:ilvl w:val="1"/>
          <w:numId w:val="21"/>
        </w:numPr>
        <w:tabs>
          <w:tab w:val="left" w:pos="1059"/>
          <w:tab w:val="left" w:pos="1060"/>
        </w:tabs>
        <w:ind w:left="1060" w:right="732"/>
        <w:rPr>
          <w:sz w:val="24"/>
        </w:rPr>
      </w:pPr>
      <w:r>
        <w:rPr>
          <w:sz w:val="24"/>
        </w:rPr>
        <w:t>prohibit</w:t>
      </w:r>
      <w:r>
        <w:rPr>
          <w:spacing w:val="2"/>
          <w:sz w:val="24"/>
        </w:rPr>
        <w:t xml:space="preserve"> </w:t>
      </w:r>
      <w:r>
        <w:rPr>
          <w:sz w:val="24"/>
        </w:rPr>
        <w:t>free</w:t>
      </w:r>
      <w:r>
        <w:rPr>
          <w:spacing w:val="-3"/>
          <w:sz w:val="24"/>
        </w:rPr>
        <w:t xml:space="preserve"> </w:t>
      </w:r>
      <w:r>
        <w:rPr>
          <w:sz w:val="24"/>
        </w:rPr>
        <w:t>samples</w:t>
      </w:r>
      <w:r>
        <w:rPr>
          <w:spacing w:val="-5"/>
          <w:sz w:val="24"/>
        </w:rPr>
        <w:t xml:space="preserve"> </w:t>
      </w:r>
      <w:r>
        <w:rPr>
          <w:sz w:val="24"/>
        </w:rPr>
        <w:t>of</w:t>
      </w:r>
      <w:r>
        <w:rPr>
          <w:spacing w:val="-9"/>
          <w:sz w:val="24"/>
        </w:rPr>
        <w:t xml:space="preserve"> </w:t>
      </w:r>
      <w:r>
        <w:rPr>
          <w:sz w:val="24"/>
        </w:rPr>
        <w:t>cigarettes</w:t>
      </w:r>
      <w:r>
        <w:rPr>
          <w:spacing w:val="-5"/>
          <w:sz w:val="24"/>
        </w:rPr>
        <w:t xml:space="preserve"> </w:t>
      </w:r>
      <w:r>
        <w:rPr>
          <w:sz w:val="24"/>
        </w:rPr>
        <w:t>and</w:t>
      </w:r>
      <w:r>
        <w:rPr>
          <w:spacing w:val="-2"/>
          <w:sz w:val="24"/>
        </w:rPr>
        <w:t xml:space="preserve"> </w:t>
      </w:r>
      <w:r>
        <w:rPr>
          <w:sz w:val="24"/>
        </w:rPr>
        <w:t>restrict</w:t>
      </w:r>
      <w:r>
        <w:rPr>
          <w:spacing w:val="2"/>
          <w:sz w:val="24"/>
        </w:rPr>
        <w:t xml:space="preserve"> </w:t>
      </w:r>
      <w:r>
        <w:rPr>
          <w:sz w:val="24"/>
        </w:rPr>
        <w:t>distribution</w:t>
      </w:r>
      <w:r>
        <w:rPr>
          <w:spacing w:val="-7"/>
          <w:sz w:val="24"/>
        </w:rPr>
        <w:t xml:space="preserve"> </w:t>
      </w:r>
      <w:r>
        <w:rPr>
          <w:sz w:val="24"/>
        </w:rPr>
        <w:t>of</w:t>
      </w:r>
      <w:r>
        <w:rPr>
          <w:spacing w:val="-5"/>
          <w:sz w:val="24"/>
        </w:rPr>
        <w:t xml:space="preserve"> </w:t>
      </w:r>
      <w:r>
        <w:rPr>
          <w:sz w:val="24"/>
        </w:rPr>
        <w:t>free</w:t>
      </w:r>
      <w:r>
        <w:rPr>
          <w:spacing w:val="-3"/>
          <w:sz w:val="24"/>
        </w:rPr>
        <w:t xml:space="preserve"> </w:t>
      </w:r>
      <w:r>
        <w:rPr>
          <w:sz w:val="24"/>
        </w:rPr>
        <w:t>samples</w:t>
      </w:r>
      <w:r>
        <w:rPr>
          <w:spacing w:val="-4"/>
          <w:sz w:val="24"/>
        </w:rPr>
        <w:t xml:space="preserve"> </w:t>
      </w:r>
      <w:r>
        <w:rPr>
          <w:sz w:val="24"/>
        </w:rPr>
        <w:t>of</w:t>
      </w:r>
      <w:r>
        <w:rPr>
          <w:spacing w:val="-10"/>
          <w:sz w:val="24"/>
        </w:rPr>
        <w:t xml:space="preserve"> </w:t>
      </w:r>
      <w:r>
        <w:rPr>
          <w:sz w:val="24"/>
        </w:rPr>
        <w:t xml:space="preserve">smokeless tobacco to “qualified adult-only facilities” as defined </w:t>
      </w:r>
      <w:r>
        <w:rPr>
          <w:spacing w:val="-3"/>
          <w:sz w:val="24"/>
        </w:rPr>
        <w:t xml:space="preserve">in </w:t>
      </w:r>
      <w:r>
        <w:rPr>
          <w:sz w:val="24"/>
        </w:rPr>
        <w:t>the</w:t>
      </w:r>
      <w:r>
        <w:rPr>
          <w:spacing w:val="3"/>
          <w:sz w:val="24"/>
        </w:rPr>
        <w:t xml:space="preserve"> </w:t>
      </w:r>
      <w:r>
        <w:rPr>
          <w:sz w:val="24"/>
        </w:rPr>
        <w:t>regulation;</w:t>
      </w:r>
    </w:p>
    <w:p w:rsidR="005007F6" w14:paraId="2D22BF68" w14:textId="77777777">
      <w:pPr>
        <w:pStyle w:val="BodyText"/>
        <w:rPr>
          <w:sz w:val="20"/>
        </w:rPr>
      </w:pPr>
    </w:p>
    <w:p w:rsidR="005007F6" w14:paraId="2915C9DB" w14:textId="77777777">
      <w:pPr>
        <w:pStyle w:val="BodyText"/>
        <w:rPr>
          <w:sz w:val="20"/>
        </w:rPr>
      </w:pPr>
    </w:p>
    <w:p w:rsidR="005007F6" w14:paraId="43ED9E91" w14:textId="7BD31D51">
      <w:pPr>
        <w:pStyle w:val="BodyText"/>
        <w:spacing w:before="1"/>
        <w:rPr>
          <w:sz w:val="29"/>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241935</wp:posOffset>
                </wp:positionV>
                <wp:extent cx="1828800" cy="1270"/>
                <wp:effectExtent l="0" t="0" r="0" b="0"/>
                <wp:wrapTopAndBottom/>
                <wp:docPr id="23" name="Freeform 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 o:spid="_x0000_s1049" style="width:2in;height:0.1pt;margin-top:19.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1072" coordsize="2880,1270" path="m,l2880,e" filled="f" strokeweight="0.7pt">
                <v:path arrowok="t" o:connecttype="custom" o:connectlocs="0,0;1828800,0" o:connectangles="0,0"/>
                <w10:wrap type="topAndBottom"/>
              </v:shape>
            </w:pict>
          </mc:Fallback>
        </mc:AlternateContent>
      </w:r>
    </w:p>
    <w:p w:rsidR="005007F6" w14:paraId="0DE8E982" w14:textId="77777777">
      <w:pPr>
        <w:spacing w:before="46" w:line="243" w:lineRule="exact"/>
        <w:ind w:left="340"/>
        <w:rPr>
          <w:sz w:val="20"/>
        </w:rPr>
      </w:pPr>
      <w:r>
        <w:rPr>
          <w:position w:val="9"/>
          <w:sz w:val="13"/>
        </w:rPr>
        <w:t xml:space="preserve">5 </w:t>
      </w:r>
      <w:r>
        <w:rPr>
          <w:sz w:val="20"/>
        </w:rPr>
        <w:t>See 61 FR 44396 (Aug. 28, 1996).</w:t>
      </w:r>
    </w:p>
    <w:p w:rsidR="005007F6" w14:paraId="3B52E8FC" w14:textId="77777777">
      <w:pPr>
        <w:spacing w:before="18" w:line="226" w:lineRule="exact"/>
        <w:ind w:left="340" w:right="461" w:hanging="1"/>
        <w:rPr>
          <w:i/>
          <w:sz w:val="20"/>
        </w:rPr>
      </w:pPr>
      <w:r>
        <w:rPr>
          <w:position w:val="9"/>
          <w:sz w:val="13"/>
        </w:rPr>
        <w:t xml:space="preserve">6 </w:t>
      </w:r>
      <w:r>
        <w:rPr>
          <w:sz w:val="20"/>
        </w:rPr>
        <w:t xml:space="preserve">See Dept. of Health and Human Services, Centers for Disease Control and Prevention, National Center for Chronic Disease Prevention and Health Promotion, Office on Smoking and Health, </w:t>
      </w:r>
      <w:r>
        <w:rPr>
          <w:i/>
          <w:sz w:val="20"/>
        </w:rPr>
        <w:t>The Health Consequences of Smoking: a</w:t>
      </w:r>
    </w:p>
    <w:p w:rsidR="005007F6" w14:paraId="76C0CD55" w14:textId="77777777">
      <w:pPr>
        <w:spacing w:before="8" w:line="216" w:lineRule="exact"/>
        <w:ind w:left="340"/>
        <w:rPr>
          <w:sz w:val="20"/>
        </w:rPr>
      </w:pPr>
      <w:r>
        <w:rPr>
          <w:i/>
          <w:sz w:val="20"/>
        </w:rPr>
        <w:t>Report of the Surgeon General</w:t>
      </w:r>
      <w:r>
        <w:rPr>
          <w:sz w:val="20"/>
        </w:rPr>
        <w:t>, 2004.</w:t>
      </w:r>
    </w:p>
    <w:p w:rsidR="005007F6" w14:paraId="5D922226" w14:textId="77777777">
      <w:pPr>
        <w:spacing w:line="226" w:lineRule="exact"/>
        <w:ind w:left="340"/>
        <w:rPr>
          <w:sz w:val="20"/>
        </w:rPr>
      </w:pPr>
      <w:r>
        <w:rPr>
          <w:position w:val="9"/>
          <w:sz w:val="13"/>
        </w:rPr>
        <w:t xml:space="preserve">7 </w:t>
      </w:r>
      <w:r>
        <w:rPr>
          <w:sz w:val="20"/>
        </w:rPr>
        <w:t>See Congressional Record, S6407, June 10, 2009, Statement of Senator Kennedy.</w:t>
      </w:r>
    </w:p>
    <w:p w:rsidR="005007F6" w14:paraId="4A34F7C7" w14:textId="77777777">
      <w:pPr>
        <w:spacing w:line="240" w:lineRule="exact"/>
        <w:ind w:left="340"/>
        <w:rPr>
          <w:sz w:val="20"/>
        </w:rPr>
      </w:pPr>
      <w:r>
        <w:rPr>
          <w:position w:val="9"/>
          <w:sz w:val="13"/>
        </w:rPr>
        <w:t xml:space="preserve">8 </w:t>
      </w:r>
      <w:r>
        <w:rPr>
          <w:sz w:val="20"/>
        </w:rPr>
        <w:t>See 75 FR 13225 (March 19, 2010).</w:t>
      </w:r>
    </w:p>
    <w:p w:rsidR="005007F6" w14:paraId="6D125D50" w14:textId="77777777">
      <w:pPr>
        <w:spacing w:line="240" w:lineRule="exact"/>
        <w:rPr>
          <w:sz w:val="20"/>
        </w:rPr>
        <w:sectPr>
          <w:pgSz w:w="12240" w:h="15840"/>
          <w:pgMar w:top="1080" w:right="960" w:bottom="960" w:left="1100" w:header="727" w:footer="770" w:gutter="0"/>
          <w:cols w:space="720"/>
        </w:sectPr>
      </w:pPr>
    </w:p>
    <w:p w:rsidR="005007F6" w14:paraId="7492C5F6" w14:textId="77777777">
      <w:pPr>
        <w:pStyle w:val="BodyText"/>
        <w:spacing w:before="1"/>
        <w:rPr>
          <w:sz w:val="27"/>
        </w:rPr>
      </w:pPr>
    </w:p>
    <w:p w:rsidR="005007F6" w14:paraId="3DC170F8" w14:textId="77777777">
      <w:pPr>
        <w:pStyle w:val="ListParagraph"/>
        <w:numPr>
          <w:ilvl w:val="1"/>
          <w:numId w:val="21"/>
        </w:numPr>
        <w:tabs>
          <w:tab w:val="left" w:pos="1059"/>
          <w:tab w:val="left" w:pos="1060"/>
        </w:tabs>
        <w:spacing w:before="100"/>
        <w:ind w:left="1059" w:right="586"/>
        <w:rPr>
          <w:sz w:val="24"/>
        </w:rPr>
      </w:pPr>
      <w:r>
        <w:rPr>
          <w:sz w:val="24"/>
        </w:rPr>
        <w:t xml:space="preserve">prohibit the </w:t>
      </w:r>
      <w:r>
        <w:rPr>
          <w:spacing w:val="-3"/>
          <w:sz w:val="24"/>
        </w:rPr>
        <w:t xml:space="preserve">sale </w:t>
      </w:r>
      <w:r>
        <w:rPr>
          <w:sz w:val="24"/>
        </w:rPr>
        <w:t xml:space="preserve">of cigarettes and smokeless tobacco products through vending machines and self-service displays, except </w:t>
      </w:r>
      <w:r>
        <w:rPr>
          <w:spacing w:val="-3"/>
          <w:sz w:val="24"/>
        </w:rPr>
        <w:t xml:space="preserve">in </w:t>
      </w:r>
      <w:r>
        <w:rPr>
          <w:sz w:val="24"/>
        </w:rPr>
        <w:t xml:space="preserve">facilities where individuals under the age of 18 are not present, or permitted to enter </w:t>
      </w:r>
      <w:r>
        <w:rPr>
          <w:spacing w:val="-3"/>
          <w:sz w:val="24"/>
        </w:rPr>
        <w:t xml:space="preserve">at </w:t>
      </w:r>
      <w:r>
        <w:rPr>
          <w:sz w:val="24"/>
        </w:rPr>
        <w:t>any</w:t>
      </w:r>
      <w:r>
        <w:rPr>
          <w:spacing w:val="-1"/>
          <w:sz w:val="24"/>
        </w:rPr>
        <w:t xml:space="preserve"> </w:t>
      </w:r>
      <w:r>
        <w:rPr>
          <w:sz w:val="24"/>
        </w:rPr>
        <w:t>time;</w:t>
      </w:r>
    </w:p>
    <w:p w:rsidR="005007F6" w14:paraId="4117A4A6" w14:textId="77777777">
      <w:pPr>
        <w:pStyle w:val="ListParagraph"/>
        <w:numPr>
          <w:ilvl w:val="1"/>
          <w:numId w:val="21"/>
        </w:numPr>
        <w:tabs>
          <w:tab w:val="left" w:pos="1059"/>
          <w:tab w:val="left" w:pos="1060"/>
        </w:tabs>
        <w:spacing w:before="3"/>
        <w:ind w:left="1060" w:right="552"/>
        <w:rPr>
          <w:sz w:val="24"/>
        </w:rPr>
      </w:pPr>
      <w:r>
        <w:rPr>
          <w:sz w:val="24"/>
        </w:rPr>
        <w:t xml:space="preserve">prohibit the </w:t>
      </w:r>
      <w:r>
        <w:rPr>
          <w:spacing w:val="-3"/>
          <w:sz w:val="24"/>
        </w:rPr>
        <w:t xml:space="preserve">sale </w:t>
      </w:r>
      <w:r>
        <w:rPr>
          <w:sz w:val="24"/>
        </w:rPr>
        <w:t xml:space="preserve">or distribution of brand-identified promotional nontobacco </w:t>
      </w:r>
      <w:r>
        <w:rPr>
          <w:spacing w:val="-3"/>
          <w:sz w:val="24"/>
        </w:rPr>
        <w:t xml:space="preserve">items </w:t>
      </w:r>
      <w:r>
        <w:rPr>
          <w:sz w:val="24"/>
        </w:rPr>
        <w:t>such as hats and tee shirts; and</w:t>
      </w:r>
    </w:p>
    <w:p w:rsidR="005007F6" w14:paraId="431443E1" w14:textId="77777777">
      <w:pPr>
        <w:pStyle w:val="ListParagraph"/>
        <w:numPr>
          <w:ilvl w:val="1"/>
          <w:numId w:val="21"/>
        </w:numPr>
        <w:tabs>
          <w:tab w:val="left" w:pos="1059"/>
          <w:tab w:val="left" w:pos="1060"/>
        </w:tabs>
        <w:spacing w:before="4" w:line="237" w:lineRule="auto"/>
        <w:ind w:left="1059" w:right="491"/>
        <w:rPr>
          <w:sz w:val="24"/>
        </w:rPr>
      </w:pPr>
      <w:r>
        <w:rPr>
          <w:sz w:val="24"/>
        </w:rPr>
        <w:t xml:space="preserve">prohibit sponsorship of sporting and other events, teams, and entries </w:t>
      </w:r>
      <w:r>
        <w:rPr>
          <w:spacing w:val="-3"/>
          <w:sz w:val="24"/>
        </w:rPr>
        <w:t xml:space="preserve">in </w:t>
      </w:r>
      <w:r>
        <w:rPr>
          <w:sz w:val="24"/>
        </w:rPr>
        <w:t xml:space="preserve">those events </w:t>
      </w:r>
      <w:r>
        <w:rPr>
          <w:spacing w:val="-3"/>
          <w:sz w:val="24"/>
        </w:rPr>
        <w:t xml:space="preserve">in </w:t>
      </w:r>
      <w:r>
        <w:rPr>
          <w:sz w:val="24"/>
        </w:rPr>
        <w:t>the brand name of any cigarette or smokeless tobacco</w:t>
      </w:r>
      <w:r>
        <w:rPr>
          <w:spacing w:val="-12"/>
          <w:sz w:val="24"/>
        </w:rPr>
        <w:t xml:space="preserve"> </w:t>
      </w:r>
      <w:r>
        <w:rPr>
          <w:sz w:val="24"/>
        </w:rPr>
        <w:t>product.</w:t>
      </w:r>
    </w:p>
    <w:p w:rsidR="005007F6" w14:paraId="7B7CE4D4" w14:textId="77777777">
      <w:pPr>
        <w:pStyle w:val="BodyText"/>
        <w:spacing w:before="4"/>
        <w:rPr>
          <w:sz w:val="15"/>
        </w:rPr>
      </w:pPr>
    </w:p>
    <w:p w:rsidR="005007F6" w14:paraId="01638DE8" w14:textId="77777777">
      <w:pPr>
        <w:pStyle w:val="BodyText"/>
        <w:spacing w:before="90" w:line="242" w:lineRule="auto"/>
        <w:ind w:left="339" w:right="508"/>
        <w:rPr>
          <w:i/>
        </w:rPr>
      </w:pPr>
      <w:r>
        <w:t>Section 1140.32(a) of the regulations establishes format and content requirements for labeling</w:t>
      </w:r>
      <w:bookmarkStart w:id="7" w:name="III._Discussion_"/>
      <w:bookmarkStart w:id="8" w:name="A._What_and_Who_Are_Subject_to_the_Regul"/>
      <w:bookmarkEnd w:id="7"/>
      <w:bookmarkEnd w:id="8"/>
      <w:r>
        <w:t xml:space="preserve"> and advertising to allow only black text on a white background, with limited exceptions. Section 1140.34(b) states that no manufacturer, distributor, or retailer may offer, or cause to be offered, any gift or item (other than cigarettes or smokeless tobacco) in consideration of purchasing cigarettes or smokeless tobacco. On March 19, 2012, the United States Court of Appeals for the Sixth Circuit issued an Opinion and Judgment that, among other things, found §§ 1140.32(a) and 1140.34(b) to be unconstitutional under the First Amendment. (See </w:t>
      </w:r>
      <w:r>
        <w:rPr>
          <w:i/>
        </w:rPr>
        <w:t>Discount Tobacco et al v.</w:t>
      </w:r>
    </w:p>
    <w:p w:rsidR="005007F6" w14:paraId="6347BE8B" w14:textId="77777777">
      <w:pPr>
        <w:spacing w:line="242" w:lineRule="auto"/>
        <w:ind w:left="339" w:right="724"/>
        <w:rPr>
          <w:sz w:val="24"/>
        </w:rPr>
      </w:pPr>
      <w:r>
        <w:rPr>
          <w:i/>
          <w:sz w:val="24"/>
        </w:rPr>
        <w:t xml:space="preserve">United States, </w:t>
      </w:r>
      <w:r>
        <w:rPr>
          <w:sz w:val="24"/>
        </w:rPr>
        <w:t>674 F.3d 509 (6</w:t>
      </w:r>
      <w:r>
        <w:rPr>
          <w:sz w:val="24"/>
          <w:vertAlign w:val="superscript"/>
        </w:rPr>
        <w:t>th</w:t>
      </w:r>
      <w:r>
        <w:rPr>
          <w:sz w:val="24"/>
        </w:rPr>
        <w:t xml:space="preserve"> Cir. 2012) (</w:t>
      </w:r>
      <w:r>
        <w:rPr>
          <w:i/>
          <w:sz w:val="24"/>
        </w:rPr>
        <w:t>cert. denied</w:t>
      </w:r>
      <w:r>
        <w:rPr>
          <w:sz w:val="24"/>
        </w:rPr>
        <w:t>)). Therefore, FDA will not seek to enforce these provisions.</w:t>
      </w:r>
    </w:p>
    <w:p w:rsidR="005007F6" w14:paraId="5265BC5A" w14:textId="77777777">
      <w:pPr>
        <w:pStyle w:val="BodyText"/>
        <w:spacing w:before="9"/>
        <w:rPr>
          <w:sz w:val="22"/>
        </w:rPr>
      </w:pPr>
    </w:p>
    <w:p w:rsidR="005007F6" w14:paraId="23F7B68B" w14:textId="5D20903E">
      <w:pPr>
        <w:pStyle w:val="Heading1"/>
        <w:numPr>
          <w:ilvl w:val="0"/>
          <w:numId w:val="21"/>
        </w:numPr>
        <w:tabs>
          <w:tab w:val="left" w:pos="1059"/>
          <w:tab w:val="left" w:pos="1060"/>
        </w:tabs>
      </w:pPr>
      <w:bookmarkStart w:id="9" w:name="_Toc116906787"/>
      <w:r>
        <w:t>DISCUSSION</w:t>
      </w:r>
      <w:bookmarkEnd w:id="9"/>
    </w:p>
    <w:p w:rsidR="005007F6" w14:paraId="7122B0E9" w14:textId="77777777">
      <w:pPr>
        <w:pStyle w:val="BodyText"/>
        <w:spacing w:before="8"/>
        <w:rPr>
          <w:b/>
          <w:sz w:val="23"/>
        </w:rPr>
      </w:pPr>
    </w:p>
    <w:p w:rsidR="005007F6" w14:paraId="5AE9C03F" w14:textId="68CBC5F8">
      <w:pPr>
        <w:pStyle w:val="Heading2"/>
        <w:numPr>
          <w:ilvl w:val="0"/>
          <w:numId w:val="20"/>
        </w:numPr>
        <w:tabs>
          <w:tab w:val="left" w:pos="1059"/>
          <w:tab w:val="left" w:pos="1060"/>
        </w:tabs>
      </w:pPr>
      <w:bookmarkStart w:id="10" w:name="_Toc116906788"/>
      <w:r>
        <w:t xml:space="preserve">What and Who </w:t>
      </w:r>
      <w:r>
        <w:rPr>
          <w:spacing w:val="-3"/>
        </w:rPr>
        <w:t xml:space="preserve">Are </w:t>
      </w:r>
      <w:r>
        <w:t>Subject to the</w:t>
      </w:r>
      <w:r>
        <w:rPr>
          <w:spacing w:val="3"/>
        </w:rPr>
        <w:t xml:space="preserve"> </w:t>
      </w:r>
      <w:r>
        <w:t>Regulations?</w:t>
      </w:r>
      <w:bookmarkEnd w:id="10"/>
    </w:p>
    <w:p w:rsidR="005007F6" w14:paraId="5481166A" w14:textId="77777777">
      <w:pPr>
        <w:pStyle w:val="BodyText"/>
        <w:spacing w:before="6"/>
        <w:rPr>
          <w:b/>
          <w:sz w:val="23"/>
        </w:rPr>
      </w:pPr>
    </w:p>
    <w:p w:rsidR="005007F6" w14:paraId="7745BF10" w14:textId="77777777">
      <w:pPr>
        <w:pStyle w:val="BodyText"/>
        <w:ind w:left="339" w:right="530"/>
      </w:pPr>
      <w:r>
        <w:t xml:space="preserve">The Tobacco Control </w:t>
      </w:r>
      <w:r>
        <w:rPr>
          <w:spacing w:val="-3"/>
        </w:rPr>
        <w:t xml:space="preserve">Act </w:t>
      </w:r>
      <w:r>
        <w:t xml:space="preserve">amends the FD&amp;C </w:t>
      </w:r>
      <w:r>
        <w:rPr>
          <w:spacing w:val="-3"/>
        </w:rPr>
        <w:t xml:space="preserve">Act </w:t>
      </w:r>
      <w:r>
        <w:rPr>
          <w:spacing w:val="-4"/>
        </w:rPr>
        <w:t xml:space="preserve">and </w:t>
      </w:r>
      <w:r>
        <w:t>provides FDA with the authority to regulate tobacco products. FDA has issued part 1140, which prohibits the sale of cigarettes and smokeless tobacco to any person under age 18 and places restrictions on</w:t>
      </w:r>
      <w:r>
        <w:rPr>
          <w:spacing w:val="-43"/>
        </w:rPr>
        <w:t xml:space="preserve"> </w:t>
      </w:r>
      <w:r>
        <w:t xml:space="preserve">marketing, labeling, </w:t>
      </w:r>
      <w:r>
        <w:rPr>
          <w:spacing w:val="-4"/>
        </w:rPr>
        <w:t xml:space="preserve">and </w:t>
      </w:r>
      <w:r>
        <w:t>advertising of cigarettes and smokeless tobacco</w:t>
      </w:r>
      <w:r>
        <w:rPr>
          <w:spacing w:val="3"/>
        </w:rPr>
        <w:t xml:space="preserve"> </w:t>
      </w:r>
      <w:r>
        <w:t>products.</w:t>
      </w:r>
    </w:p>
    <w:p w:rsidR="005007F6" w14:paraId="49BFD1DB" w14:textId="77777777">
      <w:pPr>
        <w:pStyle w:val="BodyText"/>
        <w:spacing w:before="10"/>
        <w:rPr>
          <w:sz w:val="23"/>
        </w:rPr>
      </w:pPr>
    </w:p>
    <w:p w:rsidR="005007F6" w14:paraId="5EE2A0F0" w14:textId="77777777">
      <w:pPr>
        <w:pStyle w:val="BodyText"/>
        <w:ind w:left="339" w:right="530"/>
      </w:pPr>
      <w:r>
        <w:t>Section 201(</w:t>
      </w:r>
      <w:r>
        <w:t>rr</w:t>
      </w:r>
      <w:r>
        <w:t>) of the FD&amp;C Act (21 U.S.C. 321(</w:t>
      </w:r>
      <w:r>
        <w:t>rr</w:t>
      </w:r>
      <w:r>
        <w:t>)) defines a “tobacco product” as any product made or derived from tobacco that is intended for human consumption, including any component, part, or accessory of a tobacco product (except for raw materials other than tobacco used in manufacturing a component, part, or accessory of a tobacco product). The term does not include an article that is a drug under section 201(g)(1) of the FD&amp;C Act, a device under section 201(h) of the FD&amp;C Act, or a combination product under section 503(g) of the FD&amp;C Act (21</w:t>
      </w:r>
    </w:p>
    <w:p w:rsidR="005007F6" w14:paraId="374503FC" w14:textId="77777777">
      <w:pPr>
        <w:pStyle w:val="BodyText"/>
        <w:spacing w:line="242" w:lineRule="auto"/>
        <w:ind w:left="339" w:right="724"/>
      </w:pPr>
      <w:r>
        <w:t>U.S.C. 353(g)). Also, a tobacco product must not be marketed in combination with any other article or product that is regulated under the FD&amp;C Act (section 201(</w:t>
      </w:r>
      <w:r>
        <w:t>rr</w:t>
      </w:r>
      <w:r>
        <w:t>)(</w:t>
      </w:r>
      <w:r>
        <w:t>4) of the FD&amp;C Act).</w:t>
      </w:r>
    </w:p>
    <w:p w:rsidR="005007F6" w14:paraId="6DB6AA7E" w14:textId="77777777">
      <w:pPr>
        <w:pStyle w:val="BodyText"/>
        <w:spacing w:before="8"/>
        <w:rPr>
          <w:sz w:val="23"/>
        </w:rPr>
      </w:pPr>
    </w:p>
    <w:p w:rsidR="005007F6" w14:paraId="13B79CB6" w14:textId="77777777">
      <w:pPr>
        <w:pStyle w:val="BodyText"/>
        <w:spacing w:line="275" w:lineRule="exact"/>
        <w:ind w:left="340"/>
      </w:pPr>
      <w:r>
        <w:t>Part 1140 currently covers the following tobacco products:</w:t>
      </w:r>
    </w:p>
    <w:p w:rsidR="005007F6" w14:paraId="0603AC31" w14:textId="77777777">
      <w:pPr>
        <w:pStyle w:val="ListParagraph"/>
        <w:numPr>
          <w:ilvl w:val="2"/>
          <w:numId w:val="19"/>
        </w:numPr>
        <w:tabs>
          <w:tab w:val="left" w:pos="1059"/>
          <w:tab w:val="left" w:pos="1060"/>
        </w:tabs>
        <w:spacing w:before="11"/>
        <w:rPr>
          <w:sz w:val="24"/>
        </w:rPr>
      </w:pPr>
      <w:r>
        <w:rPr>
          <w:sz w:val="24"/>
        </w:rPr>
        <w:t>cigarettes, including roll-your-own</w:t>
      </w:r>
      <w:r>
        <w:rPr>
          <w:spacing w:val="-3"/>
          <w:sz w:val="24"/>
        </w:rPr>
        <w:t xml:space="preserve"> </w:t>
      </w:r>
      <w:r>
        <w:rPr>
          <w:sz w:val="24"/>
        </w:rPr>
        <w:t>tobacco,</w:t>
      </w:r>
      <w:r>
        <w:rPr>
          <w:sz w:val="24"/>
          <w:vertAlign w:val="superscript"/>
        </w:rPr>
        <w:t>9</w:t>
      </w:r>
    </w:p>
    <w:p w:rsidR="005007F6" w14:paraId="55F17E82" w14:textId="77777777">
      <w:pPr>
        <w:pStyle w:val="ListParagraph"/>
        <w:numPr>
          <w:ilvl w:val="2"/>
          <w:numId w:val="19"/>
        </w:numPr>
        <w:tabs>
          <w:tab w:val="left" w:pos="1059"/>
          <w:tab w:val="left" w:pos="1060"/>
        </w:tabs>
        <w:spacing w:before="3" w:line="291" w:lineRule="exact"/>
        <w:rPr>
          <w:sz w:val="24"/>
        </w:rPr>
      </w:pPr>
      <w:r>
        <w:rPr>
          <w:sz w:val="24"/>
        </w:rPr>
        <w:t>cigarette tobacco,</w:t>
      </w:r>
      <w:r>
        <w:rPr>
          <w:sz w:val="24"/>
          <w:vertAlign w:val="superscript"/>
        </w:rPr>
        <w:t>10</w:t>
      </w:r>
      <w:r>
        <w:rPr>
          <w:spacing w:val="-6"/>
          <w:sz w:val="24"/>
        </w:rPr>
        <w:t xml:space="preserve"> </w:t>
      </w:r>
      <w:r>
        <w:rPr>
          <w:spacing w:val="-4"/>
          <w:sz w:val="24"/>
        </w:rPr>
        <w:t>and</w:t>
      </w:r>
    </w:p>
    <w:p w:rsidR="005007F6" w14:paraId="2C8F2F99" w14:textId="77777777">
      <w:pPr>
        <w:pStyle w:val="ListParagraph"/>
        <w:numPr>
          <w:ilvl w:val="2"/>
          <w:numId w:val="19"/>
        </w:numPr>
        <w:tabs>
          <w:tab w:val="left" w:pos="1059"/>
          <w:tab w:val="left" w:pos="1060"/>
        </w:tabs>
        <w:spacing w:line="237" w:lineRule="auto"/>
        <w:ind w:left="1059" w:right="1003"/>
        <w:rPr>
          <w:sz w:val="24"/>
        </w:rPr>
      </w:pPr>
      <w:r>
        <w:rPr>
          <w:sz w:val="24"/>
        </w:rPr>
        <w:t xml:space="preserve">smokeless tobacco products (e.g., </w:t>
      </w:r>
      <w:r>
        <w:rPr>
          <w:spacing w:val="-3"/>
          <w:sz w:val="24"/>
        </w:rPr>
        <w:t xml:space="preserve">moist snuff, </w:t>
      </w:r>
      <w:r>
        <w:rPr>
          <w:sz w:val="24"/>
        </w:rPr>
        <w:t xml:space="preserve">snus, dry snuff, nasal snuff, loose leaf chewing tobacco, </w:t>
      </w:r>
      <w:r>
        <w:rPr>
          <w:spacing w:val="-3"/>
          <w:sz w:val="24"/>
        </w:rPr>
        <w:t xml:space="preserve">plug </w:t>
      </w:r>
      <w:r>
        <w:rPr>
          <w:sz w:val="24"/>
        </w:rPr>
        <w:t>chewing tobacco, and twist chewing</w:t>
      </w:r>
      <w:r>
        <w:rPr>
          <w:spacing w:val="8"/>
          <w:sz w:val="24"/>
        </w:rPr>
        <w:t xml:space="preserve"> </w:t>
      </w:r>
      <w:r>
        <w:rPr>
          <w:sz w:val="24"/>
        </w:rPr>
        <w:t>tobacco).</w:t>
      </w:r>
    </w:p>
    <w:p w:rsidR="005007F6" w14:paraId="0C21C96A" w14:textId="77777777">
      <w:pPr>
        <w:pStyle w:val="BodyText"/>
        <w:rPr>
          <w:sz w:val="20"/>
        </w:rPr>
      </w:pPr>
    </w:p>
    <w:p w:rsidR="005007F6" w14:paraId="0738B044" w14:textId="77777777">
      <w:pPr>
        <w:pStyle w:val="BodyText"/>
        <w:rPr>
          <w:sz w:val="20"/>
        </w:rPr>
      </w:pPr>
    </w:p>
    <w:p w:rsidR="005007F6" w14:paraId="24CEE27E" w14:textId="7BFFE049">
      <w:pPr>
        <w:pStyle w:val="BodyText"/>
        <w:spacing w:before="5"/>
        <w:rPr>
          <w:sz w:val="15"/>
        </w:rPr>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142240</wp:posOffset>
                </wp:positionV>
                <wp:extent cx="1828800" cy="1270"/>
                <wp:effectExtent l="0" t="0" r="0" b="0"/>
                <wp:wrapTopAndBottom/>
                <wp:docPr id="22" name="Freeform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 o:spid="_x0000_s1050" style="width:2in;height:0.1pt;margin-top:11.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9024" coordsize="2880,1270" path="m,l2880,e" filled="f" strokeweight="0.7pt">
                <v:path arrowok="t" o:connecttype="custom" o:connectlocs="0,0;1828800,0" o:connectangles="0,0"/>
                <w10:wrap type="topAndBottom"/>
              </v:shape>
            </w:pict>
          </mc:Fallback>
        </mc:AlternateContent>
      </w:r>
    </w:p>
    <w:p w:rsidR="005007F6" w14:paraId="2FD3C1AF" w14:textId="77777777">
      <w:pPr>
        <w:spacing w:before="44" w:line="249" w:lineRule="auto"/>
        <w:ind w:left="339" w:right="724"/>
        <w:rPr>
          <w:sz w:val="20"/>
        </w:rPr>
      </w:pPr>
      <w:r>
        <w:rPr>
          <w:position w:val="9"/>
          <w:sz w:val="13"/>
        </w:rPr>
        <w:t xml:space="preserve">9 </w:t>
      </w:r>
      <w:r>
        <w:rPr>
          <w:sz w:val="20"/>
        </w:rPr>
        <w:t>The definition of “cigarette” includes roll-your-own tobacco. See Section 900(3) of the FD&amp;C Act; 21 C.F.R. 1140.3(a).</w:t>
      </w:r>
    </w:p>
    <w:p w:rsidR="005007F6" w14:paraId="69BA1C1B" w14:textId="77777777">
      <w:pPr>
        <w:spacing w:line="212" w:lineRule="exact"/>
        <w:ind w:left="340"/>
        <w:rPr>
          <w:sz w:val="20"/>
        </w:rPr>
      </w:pPr>
      <w:r>
        <w:rPr>
          <w:position w:val="9"/>
          <w:sz w:val="13"/>
        </w:rPr>
        <w:t xml:space="preserve">10 </w:t>
      </w:r>
      <w:r>
        <w:rPr>
          <w:sz w:val="20"/>
        </w:rPr>
        <w:t>Unless otherwise stated, requirements that apply to cigarettes also apply to cigarette tobacco. See section 900(4)</w:t>
      </w:r>
    </w:p>
    <w:p w:rsidR="005007F6" w14:paraId="23D5273B" w14:textId="77777777">
      <w:pPr>
        <w:ind w:left="340"/>
        <w:rPr>
          <w:sz w:val="20"/>
        </w:rPr>
      </w:pPr>
      <w:r>
        <w:rPr>
          <w:sz w:val="20"/>
        </w:rPr>
        <w:t>of the FD&amp;C Act; § 1140.3(b).</w:t>
      </w:r>
    </w:p>
    <w:p w:rsidR="005007F6" w14:paraId="434EB9BB" w14:textId="77777777">
      <w:pPr>
        <w:rPr>
          <w:sz w:val="20"/>
        </w:rPr>
        <w:sectPr>
          <w:pgSz w:w="12240" w:h="15840"/>
          <w:pgMar w:top="1080" w:right="960" w:bottom="960" w:left="1100" w:header="727" w:footer="770" w:gutter="0"/>
          <w:cols w:space="720"/>
        </w:sectPr>
      </w:pPr>
    </w:p>
    <w:p w:rsidR="005007F6" w14:paraId="3E3816B9" w14:textId="77777777">
      <w:pPr>
        <w:pStyle w:val="BodyText"/>
        <w:spacing w:before="9"/>
        <w:rPr>
          <w:sz w:val="27"/>
        </w:rPr>
      </w:pPr>
    </w:p>
    <w:p w:rsidR="005007F6" w14:paraId="08CC7E3E" w14:textId="77777777">
      <w:pPr>
        <w:pStyle w:val="BodyText"/>
        <w:spacing w:before="90" w:line="242" w:lineRule="auto"/>
        <w:ind w:left="340" w:right="461"/>
      </w:pPr>
      <w:r>
        <w:t>The regulations apply to persons who manufacture, distribute, or sell cigarettes, including roll- your own-tobacco; cigarette tobacco; and/or smokeless tobacco.</w:t>
      </w:r>
    </w:p>
    <w:p w:rsidR="005007F6" w14:paraId="2813CB7E" w14:textId="77777777">
      <w:pPr>
        <w:pStyle w:val="BodyText"/>
        <w:spacing w:before="10"/>
        <w:rPr>
          <w:sz w:val="23"/>
        </w:rPr>
      </w:pPr>
    </w:p>
    <w:p w:rsidR="005007F6" w14:paraId="1A7278BE" w14:textId="77777777">
      <w:pPr>
        <w:spacing w:line="237" w:lineRule="auto"/>
        <w:ind w:left="340" w:right="724"/>
        <w:rPr>
          <w:sz w:val="24"/>
        </w:rPr>
      </w:pPr>
      <w:r>
        <w:rPr>
          <w:sz w:val="24"/>
        </w:rPr>
        <w:t xml:space="preserve">Greater detail is provided in the discussion of Definitions, section V.C of this guidance. A summary table is also provided in </w:t>
      </w:r>
      <w:r>
        <w:rPr>
          <w:b/>
          <w:sz w:val="24"/>
        </w:rPr>
        <w:t>Attachment 1 — Regulation References</w:t>
      </w:r>
      <w:r>
        <w:rPr>
          <w:sz w:val="24"/>
        </w:rPr>
        <w:t>.</w:t>
      </w:r>
    </w:p>
    <w:p w:rsidR="005007F6" w14:paraId="348ECDF1" w14:textId="77777777">
      <w:pPr>
        <w:pStyle w:val="BodyText"/>
        <w:spacing w:before="11"/>
      </w:pPr>
    </w:p>
    <w:p w:rsidR="005007F6" w14:paraId="657F63E0" w14:textId="12DBFA35">
      <w:pPr>
        <w:pStyle w:val="Heading2"/>
        <w:numPr>
          <w:ilvl w:val="0"/>
          <w:numId w:val="20"/>
        </w:numPr>
        <w:tabs>
          <w:tab w:val="left" w:pos="1059"/>
          <w:tab w:val="left" w:pos="1060"/>
        </w:tabs>
      </w:pPr>
      <w:bookmarkStart w:id="11" w:name="B._Do_Other_Regulatory_Requirements_Appl"/>
      <w:bookmarkStart w:id="12" w:name="_Toc116906789"/>
      <w:bookmarkEnd w:id="11"/>
      <w:r>
        <w:t>Do Other Regulatory Requirements Apply to</w:t>
      </w:r>
      <w:r>
        <w:rPr>
          <w:spacing w:val="1"/>
        </w:rPr>
        <w:t xml:space="preserve"> </w:t>
      </w:r>
      <w:r>
        <w:t>Me?</w:t>
      </w:r>
      <w:bookmarkEnd w:id="12"/>
    </w:p>
    <w:p w:rsidR="005007F6" w14:paraId="63277398" w14:textId="77777777">
      <w:pPr>
        <w:pStyle w:val="BodyText"/>
        <w:spacing w:before="2"/>
        <w:rPr>
          <w:b/>
          <w:sz w:val="23"/>
        </w:rPr>
      </w:pPr>
    </w:p>
    <w:p w:rsidR="005007F6" w14:paraId="7B8A8BA5" w14:textId="77777777">
      <w:pPr>
        <w:pStyle w:val="BodyText"/>
        <w:ind w:left="340" w:right="461"/>
      </w:pPr>
      <w:r>
        <w:t>The Tobacco Control Act, the FD&amp;C Act as amended by the Tobacco Control Act, other laws</w:t>
      </w:r>
      <w:bookmarkStart w:id="13" w:name="IV._Sale_and_Distribution_Requirements_"/>
      <w:bookmarkEnd w:id="13"/>
      <w:r>
        <w:t xml:space="preserve"> amended by the Tobacco Control Act, and other FDA regulations may impose requirements on you in addition to those contained in part 1140. For example, section 904 of the FD&amp;C Act (21</w:t>
      </w:r>
    </w:p>
    <w:p w:rsidR="005007F6" w14:paraId="0D1C3BB2" w14:textId="4B83053F">
      <w:pPr>
        <w:pStyle w:val="BodyText"/>
        <w:spacing w:before="2"/>
        <w:ind w:left="339" w:right="529"/>
      </w:pPr>
      <w:r>
        <w:t xml:space="preserve">U.S.C. 387d) requires tobacco product manufacturers to </w:t>
      </w:r>
      <w:r>
        <w:rPr>
          <w:spacing w:val="-3"/>
        </w:rPr>
        <w:t xml:space="preserve">submit </w:t>
      </w:r>
      <w:r>
        <w:t xml:space="preserve">tobacco product ingredient information to </w:t>
      </w:r>
      <w:r>
        <w:rPr>
          <w:spacing w:val="-3"/>
        </w:rPr>
        <w:t xml:space="preserve">FDA. </w:t>
      </w:r>
      <w:r>
        <w:t xml:space="preserve">The Agency has </w:t>
      </w:r>
      <w:r>
        <w:rPr>
          <w:spacing w:val="-2"/>
        </w:rPr>
        <w:t xml:space="preserve">issued </w:t>
      </w:r>
      <w:r>
        <w:t xml:space="preserve">several guidance documents to </w:t>
      </w:r>
      <w:r>
        <w:rPr>
          <w:spacing w:val="-3"/>
        </w:rPr>
        <w:t xml:space="preserve">assist </w:t>
      </w:r>
      <w:r>
        <w:t xml:space="preserve">regulated industry </w:t>
      </w:r>
      <w:r>
        <w:rPr>
          <w:spacing w:val="-3"/>
        </w:rPr>
        <w:t xml:space="preserve">in </w:t>
      </w:r>
      <w:r>
        <w:t xml:space="preserve">complying with the provisions of the FD&amp;C </w:t>
      </w:r>
      <w:r>
        <w:rPr>
          <w:spacing w:val="-3"/>
        </w:rPr>
        <w:t xml:space="preserve">Act </w:t>
      </w:r>
      <w:r>
        <w:t xml:space="preserve">and the Tobacco Control Act. These </w:t>
      </w:r>
      <w:r>
        <w:t>guidances</w:t>
      </w:r>
      <w:r>
        <w:t xml:space="preserve"> are posted on our </w:t>
      </w:r>
      <w:r>
        <w:rPr>
          <w:spacing w:val="-3"/>
        </w:rPr>
        <w:t xml:space="preserve">Web </w:t>
      </w:r>
      <w:r>
        <w:t>site at:</w:t>
      </w:r>
      <w:hyperlink r:id="rId7">
        <w:r>
          <w:rPr>
            <w:color w:val="0000FF"/>
            <w:u w:val="single" w:color="0000FF"/>
          </w:rPr>
          <w:t xml:space="preserve"> </w:t>
        </w:r>
        <w:r w:rsidRPr="000A1F68" w:rsidR="000A1F68">
          <w:rPr>
            <w:color w:val="0000FF"/>
            <w:u w:val="single" w:color="0000FF"/>
          </w:rPr>
          <w:t>https://www.fda.gov/tobacco-products/rules-regulations-and-guidance/guidance.</w:t>
        </w:r>
      </w:hyperlink>
      <w:r>
        <w:t xml:space="preserve"> Similarly, the Federal Cigarette Labeling and Advertising </w:t>
      </w:r>
      <w:r>
        <w:rPr>
          <w:spacing w:val="-3"/>
        </w:rPr>
        <w:t xml:space="preserve">Act </w:t>
      </w:r>
      <w:r>
        <w:t xml:space="preserve">(15 U.S.C. 1333 </w:t>
      </w:r>
      <w:r>
        <w:rPr>
          <w:spacing w:val="-3"/>
        </w:rPr>
        <w:t xml:space="preserve">et </w:t>
      </w:r>
      <w:r>
        <w:t xml:space="preserve">seq.) and the Comprehensive Smokeless Tobacco Health Education Act (15 U.S.C. 4401 </w:t>
      </w:r>
      <w:r>
        <w:rPr>
          <w:spacing w:val="-3"/>
        </w:rPr>
        <w:t xml:space="preserve">et </w:t>
      </w:r>
      <w:r>
        <w:t xml:space="preserve">seq.) require companies </w:t>
      </w:r>
      <w:r>
        <w:rPr>
          <w:spacing w:val="2"/>
        </w:rPr>
        <w:t xml:space="preserve">to </w:t>
      </w:r>
      <w:r>
        <w:t xml:space="preserve">place warnings on cigarette and smokeless tobacco packages and </w:t>
      </w:r>
      <w:r>
        <w:rPr>
          <w:spacing w:val="-3"/>
        </w:rPr>
        <w:t xml:space="preserve">in </w:t>
      </w:r>
      <w:r>
        <w:t>advertisements.</w:t>
      </w:r>
    </w:p>
    <w:p w:rsidR="005007F6" w14:paraId="0F2ACDCB" w14:textId="77777777">
      <w:pPr>
        <w:pStyle w:val="BodyText"/>
        <w:spacing w:before="3"/>
      </w:pPr>
    </w:p>
    <w:p w:rsidR="005007F6" w14:paraId="7825AC13" w14:textId="77777777">
      <w:pPr>
        <w:pStyle w:val="BodyText"/>
        <w:spacing w:line="237" w:lineRule="auto"/>
        <w:ind w:left="340" w:right="724"/>
      </w:pPr>
      <w:r>
        <w:t>If you fail to comply with a statutory or regulatory requirement that applies to you, tobacco products that you manufacture, distribute, advertise, or sell may be considered adulterated or misbranded. You may then be subject to regulatory and enforcement actions, including injunctions, seizures, civil money penalties, prosecution, and no-tobacco-sale orders by FDA.</w:t>
      </w:r>
    </w:p>
    <w:p w:rsidR="005007F6" w14:paraId="5847521B" w14:textId="77777777">
      <w:pPr>
        <w:pStyle w:val="BodyText"/>
        <w:spacing w:before="1"/>
      </w:pPr>
    </w:p>
    <w:p w:rsidR="005007F6" w14:paraId="4325C3BB" w14:textId="77777777">
      <w:pPr>
        <w:pStyle w:val="BodyText"/>
        <w:spacing w:before="1"/>
        <w:ind w:left="339" w:right="626"/>
      </w:pPr>
      <w:r>
        <w:t>Please note that other federal, state, or local laws may affect you as well. For example, your state or local government may require persons who sell cigarettes or smokeless tobacco to be a certain age or require retailers to obtain licenses to sell these products. To determine whether any state or local requirements apply to you, we suggest that you contact your state or local authorities.</w:t>
      </w:r>
    </w:p>
    <w:p w:rsidR="005007F6" w14:paraId="1AD2A252" w14:textId="77777777">
      <w:pPr>
        <w:pStyle w:val="BodyText"/>
        <w:spacing w:before="10"/>
      </w:pPr>
    </w:p>
    <w:p w:rsidR="005007F6" w14:paraId="1DA9DEE9" w14:textId="7896A7AE">
      <w:pPr>
        <w:pStyle w:val="Heading1"/>
        <w:numPr>
          <w:ilvl w:val="0"/>
          <w:numId w:val="21"/>
        </w:numPr>
        <w:tabs>
          <w:tab w:val="left" w:pos="1040"/>
          <w:tab w:val="left" w:pos="1041"/>
        </w:tabs>
        <w:ind w:left="1040" w:hanging="701"/>
      </w:pPr>
      <w:bookmarkStart w:id="14" w:name="_Toc116906790"/>
      <w:r>
        <w:t>SALE AND DISTRIBUTION</w:t>
      </w:r>
      <w:r>
        <w:rPr>
          <w:spacing w:val="-23"/>
        </w:rPr>
        <w:t xml:space="preserve"> </w:t>
      </w:r>
      <w:r>
        <w:t>REQUIREMENTS</w:t>
      </w:r>
      <w:bookmarkEnd w:id="14"/>
    </w:p>
    <w:p w:rsidR="005007F6" w14:paraId="18D95030" w14:textId="77777777">
      <w:pPr>
        <w:pStyle w:val="BodyText"/>
        <w:spacing w:before="268"/>
        <w:ind w:left="340"/>
      </w:pPr>
      <w:r>
        <w:t>The regulations in part 1140 are designed to:</w:t>
      </w:r>
    </w:p>
    <w:p w:rsidR="005007F6" w14:paraId="63E5F61C" w14:textId="77777777">
      <w:pPr>
        <w:pStyle w:val="ListParagraph"/>
        <w:numPr>
          <w:ilvl w:val="1"/>
          <w:numId w:val="21"/>
        </w:numPr>
        <w:tabs>
          <w:tab w:val="left" w:pos="1074"/>
          <w:tab w:val="left" w:pos="1075"/>
        </w:tabs>
        <w:spacing w:before="119"/>
        <w:ind w:left="1074" w:hanging="361"/>
        <w:rPr>
          <w:sz w:val="24"/>
        </w:rPr>
      </w:pPr>
      <w:r>
        <w:rPr>
          <w:sz w:val="24"/>
        </w:rPr>
        <w:t xml:space="preserve">reduce access </w:t>
      </w:r>
      <w:r>
        <w:rPr>
          <w:spacing w:val="2"/>
          <w:sz w:val="24"/>
        </w:rPr>
        <w:t xml:space="preserve">to </w:t>
      </w:r>
      <w:r>
        <w:rPr>
          <w:sz w:val="24"/>
        </w:rPr>
        <w:t>cigarettes and smokeless tobacco by persons under age 18;</w:t>
      </w:r>
      <w:r>
        <w:rPr>
          <w:spacing w:val="-11"/>
          <w:sz w:val="24"/>
        </w:rPr>
        <w:t xml:space="preserve"> </w:t>
      </w:r>
      <w:r>
        <w:rPr>
          <w:spacing w:val="-4"/>
          <w:sz w:val="24"/>
        </w:rPr>
        <w:t>and</w:t>
      </w:r>
    </w:p>
    <w:p w:rsidR="005007F6" w14:paraId="081F849D" w14:textId="77777777">
      <w:pPr>
        <w:pStyle w:val="ListParagraph"/>
        <w:numPr>
          <w:ilvl w:val="1"/>
          <w:numId w:val="21"/>
        </w:numPr>
        <w:tabs>
          <w:tab w:val="left" w:pos="1059"/>
          <w:tab w:val="left" w:pos="1060"/>
        </w:tabs>
        <w:spacing w:before="131" w:line="237" w:lineRule="auto"/>
        <w:ind w:left="1060" w:right="1159"/>
        <w:rPr>
          <w:sz w:val="24"/>
        </w:rPr>
      </w:pPr>
      <w:r>
        <w:rPr>
          <w:sz w:val="24"/>
        </w:rPr>
        <w:t>reduce the appeal of such products to persons under age 18, through restrictions on marketing, labeling, and</w:t>
      </w:r>
      <w:r>
        <w:rPr>
          <w:spacing w:val="13"/>
          <w:sz w:val="24"/>
        </w:rPr>
        <w:t xml:space="preserve"> </w:t>
      </w:r>
      <w:r>
        <w:rPr>
          <w:sz w:val="24"/>
        </w:rPr>
        <w:t>advertising.</w:t>
      </w:r>
    </w:p>
    <w:p w:rsidR="005007F6" w14:paraId="3C2F38DA" w14:textId="77777777">
      <w:pPr>
        <w:pStyle w:val="BodyText"/>
        <w:spacing w:before="4"/>
        <w:rPr>
          <w:sz w:val="15"/>
        </w:rPr>
      </w:pPr>
    </w:p>
    <w:p w:rsidR="005007F6" w14:paraId="7AA4D769" w14:textId="77777777">
      <w:pPr>
        <w:pStyle w:val="BodyText"/>
        <w:spacing w:before="90"/>
        <w:ind w:left="340" w:right="724"/>
      </w:pPr>
      <w:r>
        <w:t>In 1996, FDA issued regulations after conducting an extensive review and analysis of the scientific and medical literature on cigarette and smokeless tobacco use by children and adolescents and examining over 700,000 comments that were submitted on the proposed regulations. Many comments contained helpful information that enabled FDA to revise the proposed regulations and to create a practical regulatory system for these products. The 1996 final regulations were removed at the direction of the Supreme Court in 2000.</w:t>
      </w:r>
    </w:p>
    <w:p w:rsidR="005007F6" w14:paraId="20E8DDA5" w14:textId="77777777">
      <w:pPr>
        <w:sectPr>
          <w:pgSz w:w="12240" w:h="15840"/>
          <w:pgMar w:top="1080" w:right="960" w:bottom="960" w:left="1100" w:header="727" w:footer="770" w:gutter="0"/>
          <w:cols w:space="720"/>
        </w:sectPr>
      </w:pPr>
    </w:p>
    <w:p w:rsidR="005007F6" w14:paraId="208BB838" w14:textId="77777777">
      <w:pPr>
        <w:pStyle w:val="BodyText"/>
        <w:spacing w:before="9"/>
        <w:rPr>
          <w:sz w:val="27"/>
        </w:rPr>
      </w:pPr>
    </w:p>
    <w:p w:rsidR="005007F6" w14:paraId="2B26F571" w14:textId="77777777">
      <w:pPr>
        <w:pStyle w:val="BodyText"/>
        <w:spacing w:before="90"/>
        <w:ind w:left="340" w:right="562"/>
      </w:pPr>
      <w:r>
        <w:t xml:space="preserve">At the direction of Congress as part of the passage of the Tobacco Control Act, the current regulations at part 1140 were issued, largely identical to the 1996 version with some specifically identified changes. The regulations are not designed or intended to prevent sales to adults or interfere with a manufacturer’s, distributor’s, or retailer’s ability to communicate truthful and </w:t>
      </w:r>
      <w:r>
        <w:t>nonmisleading</w:t>
      </w:r>
      <w:r>
        <w:t xml:space="preserve"> information to adult consumers.</w:t>
      </w:r>
    </w:p>
    <w:p w:rsidR="005007F6" w14:paraId="10A2B344" w14:textId="77777777">
      <w:pPr>
        <w:pStyle w:val="BodyText"/>
      </w:pPr>
    </w:p>
    <w:p w:rsidR="005007F6" w14:paraId="4CC3E88E" w14:textId="77777777">
      <w:pPr>
        <w:pStyle w:val="BodyText"/>
        <w:ind w:left="340" w:right="724"/>
      </w:pPr>
      <w:r>
        <w:t>The regulations are divided into two main components: (1) access provisions, which consist largely of requirements concerning the sale of cigarettes and smokeless tobacco; and (2) marketing, labeling, and advertising restrictions.</w:t>
      </w:r>
    </w:p>
    <w:p w:rsidR="005007F6" w14:paraId="12BD79EA" w14:textId="77777777">
      <w:pPr>
        <w:pStyle w:val="BodyText"/>
      </w:pPr>
    </w:p>
    <w:p w:rsidR="005007F6" w:rsidP="00A54105" w14:paraId="7137CC66" w14:textId="5C23F6CB">
      <w:pPr>
        <w:pStyle w:val="BodyText"/>
        <w:ind w:left="339" w:right="510"/>
      </w:pPr>
      <w:bookmarkStart w:id="15" w:name="V._Part_1140,_Subpart_A_-_General_Provis"/>
      <w:bookmarkStart w:id="16" w:name="A._Section_1140.1_—_Scope"/>
      <w:bookmarkStart w:id="17" w:name="B._Section_1140.2_—_Purpose"/>
      <w:bookmarkEnd w:id="15"/>
      <w:bookmarkEnd w:id="16"/>
      <w:bookmarkEnd w:id="17"/>
      <w:r>
        <w:t xml:space="preserve">To help you understand these requirements, this guidance examines each section in the order in which it appears in part 1140 and provides answers to several questions relating to each section of these requirements. An electronic version of part 1140 is available on the Internet at </w:t>
      </w:r>
      <w:hyperlink r:id="rId14" w:history="1">
        <w:r w:rsidRPr="00BF5AE5" w:rsidR="00A54105">
          <w:rPr>
            <w:rStyle w:val="Hyperlink"/>
          </w:rPr>
          <w:t>https://www.ecfr.gov/current/title-21/chapter-I/subchapter-K/part-1140</w:t>
        </w:r>
      </w:hyperlink>
      <w:r>
        <w:rPr>
          <w:color w:val="0000FF"/>
        </w:rPr>
        <w:t>.</w:t>
      </w:r>
      <w:r w:rsidR="00A54105">
        <w:rPr>
          <w:color w:val="0000FF"/>
        </w:rPr>
        <w:t xml:space="preserve">  </w:t>
      </w:r>
    </w:p>
    <w:p w:rsidR="005007F6" w14:paraId="04A95F57" w14:textId="77777777">
      <w:pPr>
        <w:pStyle w:val="BodyText"/>
        <w:spacing w:before="2"/>
        <w:rPr>
          <w:sz w:val="16"/>
        </w:rPr>
      </w:pPr>
    </w:p>
    <w:p w:rsidR="005007F6" w14:paraId="70BB50DD" w14:textId="77777777">
      <w:pPr>
        <w:pStyle w:val="BodyText"/>
        <w:spacing w:before="90"/>
        <w:ind w:left="340"/>
      </w:pPr>
      <w:r>
        <w:t>Sections V through VII of this guidance discuss subparts A, B, and D of part 1140, respectively.</w:t>
      </w:r>
    </w:p>
    <w:p w:rsidR="005007F6" w14:paraId="5D1A1A55" w14:textId="77777777">
      <w:pPr>
        <w:pStyle w:val="BodyText"/>
        <w:spacing w:before="5"/>
      </w:pPr>
    </w:p>
    <w:p w:rsidR="005007F6" w14:paraId="4D710605" w14:textId="3C759532">
      <w:pPr>
        <w:pStyle w:val="Heading1"/>
        <w:numPr>
          <w:ilvl w:val="0"/>
          <w:numId w:val="21"/>
        </w:numPr>
        <w:tabs>
          <w:tab w:val="left" w:pos="1040"/>
          <w:tab w:val="left" w:pos="1041"/>
        </w:tabs>
        <w:ind w:left="1040" w:hanging="701"/>
      </w:pPr>
      <w:bookmarkStart w:id="18" w:name="_Toc116906791"/>
      <w:r>
        <w:t>PART 1140, SUBPART A — GENERAL</w:t>
      </w:r>
      <w:r>
        <w:rPr>
          <w:spacing w:val="-36"/>
        </w:rPr>
        <w:t xml:space="preserve"> </w:t>
      </w:r>
      <w:r>
        <w:t>PROVISIONS</w:t>
      </w:r>
      <w:bookmarkEnd w:id="18"/>
    </w:p>
    <w:p w:rsidR="005007F6" w14:paraId="0400D12D" w14:textId="77777777">
      <w:pPr>
        <w:pStyle w:val="BodyText"/>
        <w:spacing w:before="268"/>
        <w:ind w:left="340"/>
      </w:pPr>
      <w:r>
        <w:t>Subpart A on general provisions contains three sections:</w:t>
      </w:r>
    </w:p>
    <w:p w:rsidR="005007F6" w14:paraId="2E655948" w14:textId="77777777">
      <w:pPr>
        <w:pStyle w:val="ListParagraph"/>
        <w:numPr>
          <w:ilvl w:val="1"/>
          <w:numId w:val="21"/>
        </w:numPr>
        <w:tabs>
          <w:tab w:val="left" w:pos="1059"/>
          <w:tab w:val="left" w:pos="1060"/>
        </w:tabs>
        <w:spacing w:before="74" w:line="237" w:lineRule="auto"/>
        <w:ind w:left="1060" w:right="1467"/>
        <w:rPr>
          <w:sz w:val="24"/>
        </w:rPr>
      </w:pPr>
      <w:r>
        <w:rPr>
          <w:sz w:val="24"/>
        </w:rPr>
        <w:t xml:space="preserve">§ 1140.1 Scope, which explains the scope of the regulations and the possible consequences of a failure to comply with any applicable provision </w:t>
      </w:r>
      <w:r>
        <w:rPr>
          <w:spacing w:val="-3"/>
          <w:sz w:val="24"/>
        </w:rPr>
        <w:t xml:space="preserve">in </w:t>
      </w:r>
      <w:r>
        <w:rPr>
          <w:sz w:val="24"/>
        </w:rPr>
        <w:t>part</w:t>
      </w:r>
      <w:r>
        <w:rPr>
          <w:spacing w:val="-20"/>
          <w:sz w:val="24"/>
        </w:rPr>
        <w:t xml:space="preserve"> </w:t>
      </w:r>
      <w:r>
        <w:rPr>
          <w:sz w:val="24"/>
        </w:rPr>
        <w:t>1140;</w:t>
      </w:r>
    </w:p>
    <w:p w:rsidR="005007F6" w14:paraId="011EDFE6" w14:textId="77777777">
      <w:pPr>
        <w:pStyle w:val="ListParagraph"/>
        <w:numPr>
          <w:ilvl w:val="1"/>
          <w:numId w:val="21"/>
        </w:numPr>
        <w:tabs>
          <w:tab w:val="left" w:pos="1069"/>
          <w:tab w:val="left" w:pos="1070"/>
        </w:tabs>
        <w:spacing w:before="52"/>
        <w:ind w:left="1069" w:hanging="361"/>
        <w:rPr>
          <w:sz w:val="24"/>
        </w:rPr>
      </w:pPr>
      <w:r>
        <w:rPr>
          <w:sz w:val="24"/>
        </w:rPr>
        <w:t>§ 1140.2 Purpose, which states the purpose of the regulations;</w:t>
      </w:r>
      <w:r>
        <w:rPr>
          <w:spacing w:val="-18"/>
          <w:sz w:val="24"/>
        </w:rPr>
        <w:t xml:space="preserve"> </w:t>
      </w:r>
      <w:r>
        <w:rPr>
          <w:sz w:val="24"/>
        </w:rPr>
        <w:t>and</w:t>
      </w:r>
    </w:p>
    <w:p w:rsidR="005007F6" w14:paraId="18802BA3" w14:textId="77777777">
      <w:pPr>
        <w:pStyle w:val="ListParagraph"/>
        <w:numPr>
          <w:ilvl w:val="1"/>
          <w:numId w:val="21"/>
        </w:numPr>
        <w:tabs>
          <w:tab w:val="left" w:pos="1069"/>
          <w:tab w:val="left" w:pos="1070"/>
        </w:tabs>
        <w:spacing w:before="57"/>
        <w:ind w:left="1069" w:hanging="361"/>
        <w:rPr>
          <w:sz w:val="24"/>
        </w:rPr>
      </w:pPr>
      <w:r>
        <w:rPr>
          <w:sz w:val="24"/>
        </w:rPr>
        <w:t xml:space="preserve">§ 1140.3 Definitions, which defines certain terms used </w:t>
      </w:r>
      <w:r>
        <w:rPr>
          <w:spacing w:val="-3"/>
          <w:sz w:val="24"/>
        </w:rPr>
        <w:t xml:space="preserve">in </w:t>
      </w:r>
      <w:r>
        <w:rPr>
          <w:sz w:val="24"/>
        </w:rPr>
        <w:t>part</w:t>
      </w:r>
      <w:r>
        <w:rPr>
          <w:spacing w:val="10"/>
          <w:sz w:val="24"/>
        </w:rPr>
        <w:t xml:space="preserve"> </w:t>
      </w:r>
      <w:r>
        <w:rPr>
          <w:sz w:val="24"/>
        </w:rPr>
        <w:t>1140.</w:t>
      </w:r>
    </w:p>
    <w:p w:rsidR="005007F6" w14:paraId="0816BEB9" w14:textId="77777777">
      <w:pPr>
        <w:pStyle w:val="BodyText"/>
        <w:spacing w:before="1"/>
        <w:rPr>
          <w:sz w:val="16"/>
        </w:rPr>
      </w:pPr>
    </w:p>
    <w:p w:rsidR="005007F6" w14:paraId="6B9F6827" w14:textId="77777777">
      <w:pPr>
        <w:pStyle w:val="BodyText"/>
        <w:spacing w:before="90"/>
        <w:ind w:left="340" w:right="530"/>
      </w:pPr>
      <w:r>
        <w:t>Subpart A does not itself impose any obligations on manufacturers, distributors, or retailers, but instead provides helpful background on the regulations, particularly with respect to the definitions applicable to the regulations.</w:t>
      </w:r>
    </w:p>
    <w:p w:rsidR="005007F6" w14:paraId="5D6B976A" w14:textId="77777777">
      <w:pPr>
        <w:pStyle w:val="BodyText"/>
        <w:spacing w:before="9"/>
      </w:pPr>
    </w:p>
    <w:p w:rsidR="005007F6" w14:paraId="039CADAE" w14:textId="1690C1FE">
      <w:pPr>
        <w:pStyle w:val="Heading2"/>
        <w:numPr>
          <w:ilvl w:val="0"/>
          <w:numId w:val="18"/>
        </w:numPr>
        <w:tabs>
          <w:tab w:val="left" w:pos="1059"/>
          <w:tab w:val="left" w:pos="1060"/>
        </w:tabs>
        <w:spacing w:before="1"/>
      </w:pPr>
      <w:bookmarkStart w:id="19" w:name="_Toc116906792"/>
      <w:r>
        <w:t>Section 1140.1 —</w:t>
      </w:r>
      <w:r>
        <w:rPr>
          <w:spacing w:val="1"/>
        </w:rPr>
        <w:t xml:space="preserve"> </w:t>
      </w:r>
      <w:r>
        <w:t>Scope</w:t>
      </w:r>
      <w:bookmarkEnd w:id="19"/>
    </w:p>
    <w:p w:rsidR="005007F6" w14:paraId="2CBF9C77" w14:textId="77777777">
      <w:pPr>
        <w:pStyle w:val="BodyText"/>
        <w:spacing w:before="1"/>
        <w:rPr>
          <w:b/>
          <w:sz w:val="23"/>
        </w:rPr>
      </w:pPr>
    </w:p>
    <w:p w:rsidR="005007F6" w14:paraId="4DE25A2B" w14:textId="77777777">
      <w:pPr>
        <w:pStyle w:val="BodyText"/>
        <w:spacing w:before="1"/>
        <w:ind w:left="339" w:right="530"/>
      </w:pPr>
      <w:r>
        <w:t>Section 1140.1 explains that the regulations establish restrictions, under the FD&amp;C Act, on the sale, distribution, and use of cigarettes and smokeless tobacco. It also explains that the failure to comply with any applicable provision in part 1140 may render the cigarettes or smokeless tobacco product “misbranded” under the FD&amp;C Act. Among other actions related to misbranding, causing a tobacco product to be misbranded after shipment in interstate commerce or introducing a misbranded tobacco product into interstate commerce is prohibited under the FD&amp;C Act (section 301 of the FD&amp;C Act (21 U.S.C. 331)).</w:t>
      </w:r>
    </w:p>
    <w:p w:rsidR="005007F6" w14:paraId="7FAA14C2" w14:textId="77777777">
      <w:pPr>
        <w:pStyle w:val="BodyText"/>
        <w:spacing w:before="9"/>
      </w:pPr>
    </w:p>
    <w:p w:rsidR="005007F6" w14:paraId="3AEB6152" w14:textId="38AAEF0A">
      <w:pPr>
        <w:pStyle w:val="Heading2"/>
        <w:numPr>
          <w:ilvl w:val="0"/>
          <w:numId w:val="18"/>
        </w:numPr>
        <w:tabs>
          <w:tab w:val="left" w:pos="1059"/>
          <w:tab w:val="left" w:pos="1060"/>
        </w:tabs>
        <w:ind w:hanging="721"/>
      </w:pPr>
      <w:bookmarkStart w:id="20" w:name="_Toc116906793"/>
      <w:r>
        <w:t>Section 1140.2 —</w:t>
      </w:r>
      <w:r>
        <w:rPr>
          <w:spacing w:val="1"/>
        </w:rPr>
        <w:t xml:space="preserve"> </w:t>
      </w:r>
      <w:r>
        <w:t>Purpose</w:t>
      </w:r>
      <w:bookmarkEnd w:id="20"/>
    </w:p>
    <w:p w:rsidR="005007F6" w14:paraId="73015097" w14:textId="77777777">
      <w:pPr>
        <w:pStyle w:val="BodyText"/>
        <w:spacing w:before="2"/>
        <w:rPr>
          <w:b/>
          <w:sz w:val="23"/>
        </w:rPr>
      </w:pPr>
    </w:p>
    <w:p w:rsidR="005007F6" w14:paraId="147DADD7" w14:textId="77777777">
      <w:pPr>
        <w:pStyle w:val="BodyText"/>
        <w:ind w:left="339" w:right="461"/>
      </w:pPr>
      <w:r>
        <w:t xml:space="preserve">Section 1140.2 explains that the restrictions on the sale and distribution of cigarettes and smokeless tobacco were established </w:t>
      </w:r>
      <w:r>
        <w:t>in order to</w:t>
      </w:r>
      <w:r>
        <w:t xml:space="preserve"> reduce the number of children and adolescents who use these products and to reduce life-threatening consequences associated with tobacco use.</w:t>
      </w:r>
    </w:p>
    <w:p w:rsidR="005007F6" w14:paraId="3482C3AF" w14:textId="77777777">
      <w:pPr>
        <w:sectPr>
          <w:pgSz w:w="12240" w:h="15840"/>
          <w:pgMar w:top="1080" w:right="960" w:bottom="960" w:left="1100" w:header="727" w:footer="770" w:gutter="0"/>
          <w:cols w:space="720"/>
        </w:sectPr>
      </w:pPr>
    </w:p>
    <w:p w:rsidR="005007F6" w14:paraId="1799DB5B" w14:textId="77777777">
      <w:pPr>
        <w:pStyle w:val="BodyText"/>
        <w:rPr>
          <w:sz w:val="20"/>
        </w:rPr>
      </w:pPr>
    </w:p>
    <w:p w:rsidR="005007F6" w14:paraId="0480F02E" w14:textId="77777777">
      <w:pPr>
        <w:pStyle w:val="BodyText"/>
        <w:rPr>
          <w:sz w:val="20"/>
        </w:rPr>
      </w:pPr>
    </w:p>
    <w:p w:rsidR="005007F6" w14:paraId="618AB813" w14:textId="77777777">
      <w:pPr>
        <w:pStyle w:val="BodyText"/>
        <w:spacing w:before="7"/>
        <w:rPr>
          <w:sz w:val="20"/>
        </w:rPr>
      </w:pPr>
    </w:p>
    <w:p w:rsidR="005007F6" w14:paraId="21C4A6EB" w14:textId="77777777">
      <w:pPr>
        <w:pStyle w:val="BodyText"/>
        <w:ind w:left="339" w:right="569"/>
      </w:pPr>
      <w:r>
        <w:t>When FDA began drafting the regulations in 1995, cigarette sales to children were illegal in all states, yet published reports in medical journals estimated that children bought millions of packs of cigarettes each year. Other information available to FDA indicated that most cigarette smokers started before they reached 18, and research suggests that the younger people are when they begin to smoke, the more likely they are to become adult smokers.</w:t>
      </w:r>
      <w:r>
        <w:rPr>
          <w:vertAlign w:val="superscript"/>
        </w:rPr>
        <w:t>11</w:t>
      </w:r>
      <w:r>
        <w:t xml:space="preserve"> By reducing the number of children who start smoking, the regulations could lower the death rate attributed to cigarettes (approximately 440,000 Americans annually).</w:t>
      </w:r>
    </w:p>
    <w:p w:rsidR="005007F6" w14:paraId="10443C12" w14:textId="77777777">
      <w:pPr>
        <w:pStyle w:val="BodyText"/>
        <w:spacing w:before="7"/>
        <w:rPr>
          <w:sz w:val="23"/>
        </w:rPr>
      </w:pPr>
    </w:p>
    <w:p w:rsidR="005007F6" w14:paraId="24C148F2" w14:textId="4F1BFF90">
      <w:pPr>
        <w:pStyle w:val="Heading2"/>
        <w:numPr>
          <w:ilvl w:val="0"/>
          <w:numId w:val="18"/>
        </w:numPr>
        <w:tabs>
          <w:tab w:val="left" w:pos="1059"/>
          <w:tab w:val="left" w:pos="1060"/>
        </w:tabs>
      </w:pPr>
      <w:bookmarkStart w:id="21" w:name="C._Section_1140.3_—_Definitions"/>
      <w:bookmarkStart w:id="22" w:name="_Toc116906794"/>
      <w:bookmarkEnd w:id="21"/>
      <w:r>
        <w:t>Section 1140.3 —</w:t>
      </w:r>
      <w:r>
        <w:rPr>
          <w:spacing w:val="1"/>
        </w:rPr>
        <w:t xml:space="preserve"> </w:t>
      </w:r>
      <w:r>
        <w:t>Definitions</w:t>
      </w:r>
      <w:bookmarkEnd w:id="22"/>
    </w:p>
    <w:p w:rsidR="005007F6" w14:paraId="26182D8E" w14:textId="77777777">
      <w:pPr>
        <w:pStyle w:val="BodyText"/>
        <w:spacing w:before="9"/>
        <w:rPr>
          <w:b/>
          <w:sz w:val="23"/>
        </w:rPr>
      </w:pPr>
    </w:p>
    <w:p w:rsidR="005007F6" w14:paraId="08985890" w14:textId="77777777">
      <w:pPr>
        <w:pStyle w:val="BodyText"/>
        <w:spacing w:line="237" w:lineRule="auto"/>
        <w:ind w:left="340" w:right="461"/>
      </w:pPr>
      <w:r>
        <w:t>The definitions are important because they describe the types of products that are regulated and the persons who are subject to the regulations.</w:t>
      </w:r>
    </w:p>
    <w:p w:rsidR="005007F6" w14:paraId="578A33B9" w14:textId="77777777">
      <w:pPr>
        <w:pStyle w:val="BodyText"/>
        <w:spacing w:before="1"/>
      </w:pPr>
    </w:p>
    <w:p w:rsidR="005007F6" w14:paraId="6BEF2EE0" w14:textId="77777777">
      <w:pPr>
        <w:pStyle w:val="ListParagraph"/>
        <w:numPr>
          <w:ilvl w:val="1"/>
          <w:numId w:val="18"/>
        </w:numPr>
        <w:tabs>
          <w:tab w:val="left" w:pos="1779"/>
          <w:tab w:val="left" w:pos="1780"/>
        </w:tabs>
        <w:rPr>
          <w:i/>
          <w:sz w:val="24"/>
        </w:rPr>
      </w:pPr>
      <w:r>
        <w:rPr>
          <w:i/>
          <w:sz w:val="24"/>
        </w:rPr>
        <w:t xml:space="preserve">What Products Are Subject to Regulation Under </w:t>
      </w:r>
      <w:r>
        <w:rPr>
          <w:i/>
          <w:spacing w:val="-3"/>
          <w:sz w:val="24"/>
        </w:rPr>
        <w:t>Part</w:t>
      </w:r>
      <w:r>
        <w:rPr>
          <w:i/>
          <w:spacing w:val="4"/>
          <w:sz w:val="24"/>
        </w:rPr>
        <w:t xml:space="preserve"> </w:t>
      </w:r>
      <w:r>
        <w:rPr>
          <w:i/>
          <w:sz w:val="24"/>
        </w:rPr>
        <w:t>1140?</w:t>
      </w:r>
    </w:p>
    <w:p w:rsidR="005007F6" w14:paraId="51E62C14" w14:textId="77777777">
      <w:pPr>
        <w:pStyle w:val="BodyText"/>
        <w:spacing w:before="10"/>
        <w:rPr>
          <w:i/>
        </w:rPr>
      </w:pPr>
    </w:p>
    <w:p w:rsidR="005007F6" w14:paraId="0635D9E7" w14:textId="77777777">
      <w:pPr>
        <w:pStyle w:val="BodyText"/>
        <w:ind w:left="1060" w:right="461"/>
      </w:pPr>
      <w:r>
        <w:t>The regulations apply to some, but not all, tobacco products. Specifically, the regulations apply to cigarettes, including roll-your-own tobacco;</w:t>
      </w:r>
      <w:r>
        <w:rPr>
          <w:vertAlign w:val="superscript"/>
        </w:rPr>
        <w:t>12</w:t>
      </w:r>
      <w:r>
        <w:t xml:space="preserve"> cigarette tobacco; and smokeless tobacco. These items are defined as:</w:t>
      </w:r>
    </w:p>
    <w:p w:rsidR="005007F6" w14:paraId="5AF53634" w14:textId="77777777">
      <w:pPr>
        <w:pStyle w:val="BodyText"/>
        <w:spacing w:before="4"/>
      </w:pPr>
    </w:p>
    <w:p w:rsidR="005007F6" w14:paraId="0C2D4714" w14:textId="77777777">
      <w:pPr>
        <w:pStyle w:val="ListParagraph"/>
        <w:numPr>
          <w:ilvl w:val="0"/>
          <w:numId w:val="17"/>
        </w:numPr>
        <w:tabs>
          <w:tab w:val="left" w:pos="1419"/>
          <w:tab w:val="left" w:pos="1420"/>
          <w:tab w:val="left" w:pos="2139"/>
        </w:tabs>
        <w:spacing w:line="237" w:lineRule="auto"/>
        <w:ind w:right="782"/>
        <w:rPr>
          <w:sz w:val="24"/>
        </w:rPr>
      </w:pPr>
      <w:r>
        <w:rPr>
          <w:sz w:val="24"/>
        </w:rPr>
        <w:t xml:space="preserve">The term </w:t>
      </w:r>
      <w:r>
        <w:rPr>
          <w:b/>
          <w:i/>
          <w:sz w:val="24"/>
        </w:rPr>
        <w:t xml:space="preserve">cigarette </w:t>
      </w:r>
      <w:r>
        <w:rPr>
          <w:sz w:val="24"/>
        </w:rPr>
        <w:t xml:space="preserve">as defined </w:t>
      </w:r>
      <w:r>
        <w:rPr>
          <w:spacing w:val="-3"/>
          <w:sz w:val="24"/>
        </w:rPr>
        <w:t xml:space="preserve">in </w:t>
      </w:r>
      <w:r>
        <w:rPr>
          <w:sz w:val="24"/>
        </w:rPr>
        <w:t>section 900(3) of the FD&amp;C Act (and § 1140.3(a)) “(A)</w:t>
      </w:r>
      <w:r>
        <w:rPr>
          <w:sz w:val="24"/>
        </w:rPr>
        <w:tab/>
        <w:t>means a product that</w:t>
      </w:r>
      <w:r>
        <w:rPr>
          <w:spacing w:val="4"/>
          <w:sz w:val="24"/>
        </w:rPr>
        <w:t xml:space="preserve"> </w:t>
      </w:r>
      <w:r>
        <w:rPr>
          <w:sz w:val="24"/>
        </w:rPr>
        <w:t>—</w:t>
      </w:r>
    </w:p>
    <w:p w:rsidR="005007F6" w14:paraId="400C8A1B" w14:textId="77777777">
      <w:pPr>
        <w:pStyle w:val="ListParagraph"/>
        <w:numPr>
          <w:ilvl w:val="2"/>
          <w:numId w:val="18"/>
        </w:numPr>
        <w:tabs>
          <w:tab w:val="left" w:pos="2688"/>
        </w:tabs>
        <w:spacing w:line="268" w:lineRule="exact"/>
        <w:ind w:hanging="366"/>
        <w:rPr>
          <w:sz w:val="24"/>
        </w:rPr>
      </w:pPr>
      <w:r>
        <w:rPr>
          <w:spacing w:val="-5"/>
          <w:sz w:val="24"/>
        </w:rPr>
        <w:t xml:space="preserve">is </w:t>
      </w:r>
      <w:r>
        <w:rPr>
          <w:sz w:val="24"/>
        </w:rPr>
        <w:t>a tobacco product;</w:t>
      </w:r>
      <w:r>
        <w:rPr>
          <w:spacing w:val="5"/>
          <w:sz w:val="24"/>
        </w:rPr>
        <w:t xml:space="preserve"> </w:t>
      </w:r>
      <w:r>
        <w:rPr>
          <w:sz w:val="24"/>
        </w:rPr>
        <w:t>and</w:t>
      </w:r>
    </w:p>
    <w:p w:rsidR="005007F6" w14:paraId="3C1AFE5B" w14:textId="77777777">
      <w:pPr>
        <w:pStyle w:val="ListParagraph"/>
        <w:numPr>
          <w:ilvl w:val="2"/>
          <w:numId w:val="18"/>
        </w:numPr>
        <w:tabs>
          <w:tab w:val="left" w:pos="2683"/>
        </w:tabs>
        <w:spacing w:line="242" w:lineRule="auto"/>
        <w:ind w:left="2692" w:right="598" w:hanging="370"/>
        <w:rPr>
          <w:sz w:val="24"/>
        </w:rPr>
      </w:pPr>
      <w:r>
        <w:rPr>
          <w:sz w:val="24"/>
        </w:rPr>
        <w:t xml:space="preserve">meets the definition of the term ‘cigarette’ </w:t>
      </w:r>
      <w:r>
        <w:rPr>
          <w:spacing w:val="-3"/>
          <w:sz w:val="24"/>
        </w:rPr>
        <w:t xml:space="preserve">in </w:t>
      </w:r>
      <w:r>
        <w:rPr>
          <w:sz w:val="24"/>
        </w:rPr>
        <w:t>section 3(1) of the Federal Cigarette Labeling and Advertising Act;</w:t>
      </w:r>
      <w:r>
        <w:rPr>
          <w:spacing w:val="7"/>
          <w:sz w:val="24"/>
        </w:rPr>
        <w:t xml:space="preserve"> </w:t>
      </w:r>
      <w:r>
        <w:rPr>
          <w:spacing w:val="-4"/>
          <w:sz w:val="24"/>
        </w:rPr>
        <w:t>and</w:t>
      </w:r>
    </w:p>
    <w:p w:rsidR="005007F6" w14:paraId="729CCD03" w14:textId="77777777">
      <w:pPr>
        <w:pStyle w:val="BodyText"/>
        <w:tabs>
          <w:tab w:val="left" w:pos="2139"/>
        </w:tabs>
        <w:ind w:left="2140" w:right="486" w:hanging="720"/>
      </w:pPr>
      <w:r>
        <w:t>(B)</w:t>
      </w:r>
      <w:r>
        <w:tab/>
        <w:t xml:space="preserve">includes tobacco, </w:t>
      </w:r>
      <w:r>
        <w:rPr>
          <w:spacing w:val="-5"/>
        </w:rPr>
        <w:t xml:space="preserve">in </w:t>
      </w:r>
      <w:r>
        <w:t xml:space="preserve">any form, that </w:t>
      </w:r>
      <w:r>
        <w:rPr>
          <w:spacing w:val="-3"/>
        </w:rPr>
        <w:t xml:space="preserve">is </w:t>
      </w:r>
      <w:r>
        <w:t xml:space="preserve">functional </w:t>
      </w:r>
      <w:r>
        <w:rPr>
          <w:spacing w:val="-3"/>
        </w:rPr>
        <w:t xml:space="preserve">in </w:t>
      </w:r>
      <w:r>
        <w:t xml:space="preserve">the product, which, because of its appearance, the type of tobacco used </w:t>
      </w:r>
      <w:r>
        <w:rPr>
          <w:spacing w:val="-3"/>
        </w:rPr>
        <w:t xml:space="preserve">in </w:t>
      </w:r>
      <w:r>
        <w:t xml:space="preserve">the filler, or its packaging </w:t>
      </w:r>
      <w:r>
        <w:rPr>
          <w:spacing w:val="-4"/>
        </w:rPr>
        <w:t xml:space="preserve">and </w:t>
      </w:r>
      <w:r>
        <w:t xml:space="preserve">labeling, </w:t>
      </w:r>
      <w:r>
        <w:rPr>
          <w:spacing w:val="-5"/>
        </w:rPr>
        <w:t xml:space="preserve">is </w:t>
      </w:r>
      <w:r>
        <w:t xml:space="preserve">likely </w:t>
      </w:r>
      <w:r>
        <w:rPr>
          <w:spacing w:val="2"/>
        </w:rPr>
        <w:t xml:space="preserve">to </w:t>
      </w:r>
      <w:r>
        <w:rPr>
          <w:spacing w:val="-3"/>
        </w:rPr>
        <w:t xml:space="preserve">be </w:t>
      </w:r>
      <w:r>
        <w:t xml:space="preserve">offered to, or purchased </w:t>
      </w:r>
      <w:r>
        <w:rPr>
          <w:spacing w:val="-4"/>
        </w:rPr>
        <w:t xml:space="preserve">by, </w:t>
      </w:r>
      <w:r>
        <w:t xml:space="preserve">consumers as a </w:t>
      </w:r>
      <w:r>
        <w:t>cigarette  or</w:t>
      </w:r>
      <w:r>
        <w:t xml:space="preserve"> as roll-your-own</w:t>
      </w:r>
      <w:r>
        <w:rPr>
          <w:spacing w:val="-5"/>
        </w:rPr>
        <w:t xml:space="preserve"> </w:t>
      </w:r>
      <w:r>
        <w:t>tobacco.”</w:t>
      </w:r>
    </w:p>
    <w:p w:rsidR="005007F6" w14:paraId="0471D1C6" w14:textId="77777777">
      <w:pPr>
        <w:pStyle w:val="BodyText"/>
        <w:spacing w:before="10"/>
        <w:rPr>
          <w:sz w:val="23"/>
        </w:rPr>
      </w:pPr>
    </w:p>
    <w:p w:rsidR="005007F6" w14:paraId="1D8938C7" w14:textId="77777777">
      <w:pPr>
        <w:pStyle w:val="BodyText"/>
        <w:spacing w:line="237" w:lineRule="auto"/>
        <w:ind w:left="1420" w:right="461"/>
      </w:pPr>
      <w:r>
        <w:t>Section 3(1) of the Federal Cigarette Labeling and Advertising Act (FCLAA) defines the term “cigarette” to mean:</w:t>
      </w:r>
    </w:p>
    <w:p w:rsidR="005007F6" w14:paraId="3453E556" w14:textId="77777777">
      <w:pPr>
        <w:pStyle w:val="BodyText"/>
        <w:tabs>
          <w:tab w:val="left" w:pos="2139"/>
        </w:tabs>
        <w:spacing w:before="5" w:line="237" w:lineRule="auto"/>
        <w:ind w:left="2140" w:right="1169" w:hanging="720"/>
      </w:pPr>
      <w:r>
        <w:t>“(A)</w:t>
      </w:r>
      <w:r>
        <w:tab/>
        <w:t xml:space="preserve">any roll of tobacco wrapped </w:t>
      </w:r>
      <w:r>
        <w:rPr>
          <w:spacing w:val="-3"/>
        </w:rPr>
        <w:t xml:space="preserve">in </w:t>
      </w:r>
      <w:r>
        <w:t xml:space="preserve">paper or </w:t>
      </w:r>
      <w:r>
        <w:rPr>
          <w:spacing w:val="-3"/>
        </w:rPr>
        <w:t xml:space="preserve">in </w:t>
      </w:r>
      <w:r>
        <w:t>any substance not containing tobacco,</w:t>
      </w:r>
      <w:r>
        <w:rPr>
          <w:spacing w:val="-1"/>
        </w:rPr>
        <w:t xml:space="preserve"> </w:t>
      </w:r>
      <w:r>
        <w:t>and</w:t>
      </w:r>
    </w:p>
    <w:p w:rsidR="005007F6" w14:paraId="1191F32E" w14:textId="77777777">
      <w:pPr>
        <w:pStyle w:val="BodyText"/>
        <w:tabs>
          <w:tab w:val="left" w:pos="2120"/>
        </w:tabs>
        <w:spacing w:before="4"/>
        <w:ind w:left="2139" w:right="600" w:hanging="629"/>
      </w:pPr>
      <w:r>
        <w:t>(B)</w:t>
      </w:r>
      <w:r>
        <w:tab/>
        <w:t xml:space="preserve">any roll of tobacco wrapped </w:t>
      </w:r>
      <w:r>
        <w:rPr>
          <w:spacing w:val="-3"/>
        </w:rPr>
        <w:t xml:space="preserve">in </w:t>
      </w:r>
      <w:r>
        <w:t xml:space="preserve">any substance containing tobacco </w:t>
      </w:r>
      <w:r>
        <w:rPr>
          <w:spacing w:val="-3"/>
        </w:rPr>
        <w:t xml:space="preserve">which, </w:t>
      </w:r>
      <w:r>
        <w:t xml:space="preserve">because of its appearance, the type of tobacco used </w:t>
      </w:r>
      <w:r>
        <w:rPr>
          <w:spacing w:val="-3"/>
        </w:rPr>
        <w:t xml:space="preserve">in </w:t>
      </w:r>
      <w:r>
        <w:t xml:space="preserve">the filler, or its packaging and labeling, </w:t>
      </w:r>
      <w:r>
        <w:rPr>
          <w:spacing w:val="-5"/>
        </w:rPr>
        <w:t xml:space="preserve">is </w:t>
      </w:r>
      <w:r>
        <w:t xml:space="preserve">likely </w:t>
      </w:r>
      <w:r>
        <w:rPr>
          <w:spacing w:val="2"/>
        </w:rPr>
        <w:t xml:space="preserve">to </w:t>
      </w:r>
      <w:r>
        <w:rPr>
          <w:spacing w:val="-3"/>
        </w:rPr>
        <w:t xml:space="preserve">be </w:t>
      </w:r>
      <w:r>
        <w:t xml:space="preserve">offered to, or purchased by, consumers as a cigarette described </w:t>
      </w:r>
      <w:r>
        <w:rPr>
          <w:spacing w:val="-3"/>
        </w:rPr>
        <w:t xml:space="preserve">in </w:t>
      </w:r>
      <w:r>
        <w:t>subparagraph</w:t>
      </w:r>
      <w:r>
        <w:rPr>
          <w:spacing w:val="-1"/>
        </w:rPr>
        <w:t xml:space="preserve"> </w:t>
      </w:r>
      <w:r>
        <w:t>(A).”</w:t>
      </w:r>
    </w:p>
    <w:p w:rsidR="005007F6" w14:paraId="272AE482" w14:textId="77777777">
      <w:pPr>
        <w:pStyle w:val="BodyText"/>
        <w:spacing w:before="9"/>
        <w:rPr>
          <w:sz w:val="23"/>
        </w:rPr>
      </w:pPr>
    </w:p>
    <w:p w:rsidR="005007F6" w14:paraId="338D1CEE" w14:textId="77777777">
      <w:pPr>
        <w:pStyle w:val="BodyText"/>
        <w:ind w:left="1420" w:right="724"/>
      </w:pPr>
      <w:r>
        <w:t>A tobacco product may also meet the definition of a “cigarette” if it contains “tobacco, in any form, that is functional in the product, which, because of its appearance, the type of tobacco used in the filler, or its packaging and labeling, is</w:t>
      </w:r>
    </w:p>
    <w:p w:rsidR="005007F6" w14:paraId="479B97CC" w14:textId="736E4C16">
      <w:pPr>
        <w:pStyle w:val="BodyText"/>
        <w:spacing w:before="7"/>
        <w:rPr>
          <w:sz w:val="23"/>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201930</wp:posOffset>
                </wp:positionV>
                <wp:extent cx="1828800" cy="1270"/>
                <wp:effectExtent l="0" t="0" r="0" b="0"/>
                <wp:wrapTopAndBottom/>
                <wp:docPr id="21" name="Freeform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8" o:spid="_x0000_s1051" style="width:2in;height:0.1pt;margin-top:15.9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6976" coordsize="2880,1270" path="m,l2880,e" filled="f" strokeweight="0.7pt">
                <v:path arrowok="t" o:connecttype="custom" o:connectlocs="0,0;1828800,0" o:connectangles="0,0"/>
                <w10:wrap type="topAndBottom"/>
              </v:shape>
            </w:pict>
          </mc:Fallback>
        </mc:AlternateContent>
      </w:r>
    </w:p>
    <w:p w:rsidR="005007F6" w14:paraId="371B55EF" w14:textId="77777777">
      <w:pPr>
        <w:spacing w:before="42" w:line="237" w:lineRule="auto"/>
        <w:ind w:left="339" w:right="724"/>
        <w:rPr>
          <w:sz w:val="20"/>
        </w:rPr>
      </w:pPr>
      <w:r>
        <w:rPr>
          <w:position w:val="9"/>
          <w:sz w:val="13"/>
        </w:rPr>
        <w:t xml:space="preserve">11 </w:t>
      </w:r>
      <w:r>
        <w:rPr>
          <w:sz w:val="20"/>
        </w:rPr>
        <w:t xml:space="preserve">See President’s Cancer Panel, “Promoting Healthy Lifestyles,” p. 64, U.S. Department of Health and Human Services, National Institutes of Health, National Cancer Institute, 2007, available at </w:t>
      </w:r>
      <w:hyperlink r:id="rId15">
        <w:r>
          <w:rPr>
            <w:color w:val="0000FF"/>
            <w:sz w:val="20"/>
            <w:u w:val="single" w:color="0000FF"/>
          </w:rPr>
          <w:t>http://deainfo.nci.nih.gov/advisory/pcp/annualReports/pcp07rpt/pcp07rpt.pdf</w:t>
        </w:r>
        <w:r>
          <w:rPr>
            <w:sz w:val="20"/>
          </w:rPr>
          <w:t>.</w:t>
        </w:r>
      </w:hyperlink>
    </w:p>
    <w:p w:rsidR="005007F6" w14:paraId="2EBC9016" w14:textId="77777777">
      <w:pPr>
        <w:spacing w:before="9" w:line="230" w:lineRule="exact"/>
        <w:ind w:left="339" w:right="724"/>
        <w:rPr>
          <w:sz w:val="20"/>
        </w:rPr>
      </w:pPr>
      <w:r>
        <w:rPr>
          <w:position w:val="9"/>
          <w:sz w:val="13"/>
        </w:rPr>
        <w:t xml:space="preserve">12 </w:t>
      </w:r>
      <w:r>
        <w:rPr>
          <w:sz w:val="20"/>
        </w:rPr>
        <w:t>The definition of “cigarette” includes roll-your-own tobacco. See Section 900(3) of the FD&amp;C Act; 21 C.F.R. 1140.3(a).</w:t>
      </w:r>
    </w:p>
    <w:p w:rsidR="005007F6" w14:paraId="12F062CD" w14:textId="77777777">
      <w:pPr>
        <w:spacing w:line="230" w:lineRule="exact"/>
        <w:rPr>
          <w:sz w:val="20"/>
        </w:rPr>
        <w:sectPr>
          <w:pgSz w:w="12240" w:h="15840"/>
          <w:pgMar w:top="1080" w:right="960" w:bottom="960" w:left="1100" w:header="727" w:footer="770" w:gutter="0"/>
          <w:cols w:space="720"/>
        </w:sectPr>
      </w:pPr>
    </w:p>
    <w:p w:rsidR="005007F6" w14:paraId="2B0B1EE7" w14:textId="77777777">
      <w:pPr>
        <w:pStyle w:val="BodyText"/>
        <w:spacing w:before="7"/>
        <w:rPr>
          <w:sz w:val="28"/>
        </w:rPr>
      </w:pPr>
    </w:p>
    <w:p w:rsidR="005007F6" w14:paraId="64AD41E2" w14:textId="77777777">
      <w:pPr>
        <w:pStyle w:val="BodyText"/>
        <w:spacing w:before="90"/>
        <w:ind w:left="1419" w:right="497" w:firstLine="4"/>
      </w:pPr>
      <w:r>
        <w:t xml:space="preserve">likely </w:t>
      </w:r>
      <w:r>
        <w:rPr>
          <w:spacing w:val="2"/>
        </w:rPr>
        <w:t xml:space="preserve">to </w:t>
      </w:r>
      <w:r>
        <w:rPr>
          <w:spacing w:val="-3"/>
        </w:rPr>
        <w:t xml:space="preserve">be </w:t>
      </w:r>
      <w:r>
        <w:t xml:space="preserve">offered to, or purchased </w:t>
      </w:r>
      <w:r>
        <w:rPr>
          <w:spacing w:val="-4"/>
        </w:rPr>
        <w:t xml:space="preserve">by, </w:t>
      </w:r>
      <w:r>
        <w:t>consumers as a cigarette or as roll-your-own- tobacco.”</w:t>
      </w:r>
      <w:r>
        <w:rPr>
          <w:vertAlign w:val="superscript"/>
        </w:rPr>
        <w:t>13</w:t>
      </w:r>
      <w:r>
        <w:t xml:space="preserve"> Accordingly, a tobacco product that meets the definition of a “cigarette,” even </w:t>
      </w:r>
      <w:r>
        <w:rPr>
          <w:spacing w:val="-3"/>
        </w:rPr>
        <w:t xml:space="preserve">if </w:t>
      </w:r>
      <w:r>
        <w:rPr>
          <w:spacing w:val="-5"/>
        </w:rPr>
        <w:t xml:space="preserve">it is </w:t>
      </w:r>
      <w:r>
        <w:t xml:space="preserve">not </w:t>
      </w:r>
      <w:r>
        <w:rPr>
          <w:spacing w:val="-3"/>
        </w:rPr>
        <w:t xml:space="preserve">labeled </w:t>
      </w:r>
      <w:r>
        <w:t xml:space="preserve">as a “cigarette” or </w:t>
      </w:r>
      <w:r>
        <w:rPr>
          <w:spacing w:val="-5"/>
        </w:rPr>
        <w:t xml:space="preserve">is </w:t>
      </w:r>
      <w:r>
        <w:t xml:space="preserve">labeled as a cigar or as </w:t>
      </w:r>
      <w:r>
        <w:rPr>
          <w:spacing w:val="-3"/>
        </w:rPr>
        <w:t xml:space="preserve">some </w:t>
      </w:r>
      <w:r>
        <w:t xml:space="preserve">other product, </w:t>
      </w:r>
      <w:r>
        <w:rPr>
          <w:spacing w:val="-3"/>
        </w:rPr>
        <w:t xml:space="preserve">may be </w:t>
      </w:r>
      <w:r>
        <w:t>subject to the regulations.</w:t>
      </w:r>
      <w:r>
        <w:rPr>
          <w:vertAlign w:val="superscript"/>
        </w:rPr>
        <w:t>14</w:t>
      </w:r>
      <w:r>
        <w:t xml:space="preserve"> In other words, a product </w:t>
      </w:r>
      <w:r>
        <w:rPr>
          <w:spacing w:val="-3"/>
        </w:rPr>
        <w:t xml:space="preserve">is </w:t>
      </w:r>
      <w:r>
        <w:t xml:space="preserve">a “cigarette” despite any other </w:t>
      </w:r>
      <w:r>
        <w:rPr>
          <w:spacing w:val="-3"/>
        </w:rPr>
        <w:t xml:space="preserve">names </w:t>
      </w:r>
      <w:r>
        <w:t xml:space="preserve">that </w:t>
      </w:r>
      <w:r>
        <w:rPr>
          <w:spacing w:val="-3"/>
        </w:rPr>
        <w:t xml:space="preserve">may </w:t>
      </w:r>
      <w:r>
        <w:t xml:space="preserve">be used to describe it, </w:t>
      </w:r>
      <w:r>
        <w:rPr>
          <w:spacing w:val="-3"/>
        </w:rPr>
        <w:t xml:space="preserve">if </w:t>
      </w:r>
      <w:r>
        <w:t xml:space="preserve">its appearance, the kind of tobacco used </w:t>
      </w:r>
      <w:r>
        <w:rPr>
          <w:spacing w:val="-3"/>
        </w:rPr>
        <w:t xml:space="preserve">in </w:t>
      </w:r>
      <w:r>
        <w:t xml:space="preserve">its filler, or the packaging and labeling indicates that </w:t>
      </w:r>
      <w:r>
        <w:rPr>
          <w:spacing w:val="-5"/>
        </w:rPr>
        <w:t xml:space="preserve">it </w:t>
      </w:r>
      <w:r>
        <w:rPr>
          <w:spacing w:val="-3"/>
        </w:rPr>
        <w:t xml:space="preserve">is </w:t>
      </w:r>
      <w:r>
        <w:t xml:space="preserve">likely to </w:t>
      </w:r>
      <w:r>
        <w:rPr>
          <w:spacing w:val="-5"/>
        </w:rPr>
        <w:t xml:space="preserve">be </w:t>
      </w:r>
      <w:r>
        <w:t xml:space="preserve">offered </w:t>
      </w:r>
      <w:r>
        <w:rPr>
          <w:spacing w:val="2"/>
        </w:rPr>
        <w:t xml:space="preserve">to </w:t>
      </w:r>
      <w:r>
        <w:t xml:space="preserve">a </w:t>
      </w:r>
      <w:r>
        <w:rPr>
          <w:spacing w:val="-3"/>
        </w:rPr>
        <w:t xml:space="preserve">consumer </w:t>
      </w:r>
      <w:r>
        <w:t xml:space="preserve">or bought by the consumer as a cigarette. In addition, roll- your-own tobacco </w:t>
      </w:r>
      <w:r>
        <w:rPr>
          <w:spacing w:val="-4"/>
        </w:rPr>
        <w:t xml:space="preserve">also </w:t>
      </w:r>
      <w:r>
        <w:t xml:space="preserve">meets the definition of cigarette and </w:t>
      </w:r>
      <w:r>
        <w:rPr>
          <w:spacing w:val="-5"/>
        </w:rPr>
        <w:t xml:space="preserve">is </w:t>
      </w:r>
      <w:r>
        <w:t xml:space="preserve">thus subject to the restrictions </w:t>
      </w:r>
      <w:r>
        <w:rPr>
          <w:spacing w:val="-3"/>
        </w:rPr>
        <w:t xml:space="preserve">in </w:t>
      </w:r>
      <w:r>
        <w:t>these</w:t>
      </w:r>
      <w:r>
        <w:rPr>
          <w:spacing w:val="5"/>
        </w:rPr>
        <w:t xml:space="preserve"> </w:t>
      </w:r>
      <w:r>
        <w:t>regulations.</w:t>
      </w:r>
    </w:p>
    <w:p w:rsidR="005007F6" w14:paraId="65C55D41" w14:textId="77777777">
      <w:pPr>
        <w:pStyle w:val="BodyText"/>
        <w:spacing w:before="4"/>
        <w:rPr>
          <w:sz w:val="15"/>
        </w:rPr>
      </w:pPr>
    </w:p>
    <w:p w:rsidR="005007F6" w14:paraId="5F9784DE" w14:textId="77777777">
      <w:pPr>
        <w:pStyle w:val="BodyText"/>
        <w:spacing w:before="90" w:line="242" w:lineRule="auto"/>
        <w:ind w:left="1420" w:right="709"/>
      </w:pPr>
      <w:r>
        <w:t>Currently, other tobacco products, such as cigars, little cigars, and pipe tobacco, are not subject to these</w:t>
      </w:r>
      <w:r>
        <w:rPr>
          <w:spacing w:val="5"/>
        </w:rPr>
        <w:t xml:space="preserve"> </w:t>
      </w:r>
      <w:r>
        <w:t>regulations.</w:t>
      </w:r>
    </w:p>
    <w:p w:rsidR="005007F6" w14:paraId="52D114F6" w14:textId="77777777">
      <w:pPr>
        <w:pStyle w:val="BodyText"/>
        <w:spacing w:before="10"/>
        <w:rPr>
          <w:sz w:val="23"/>
        </w:rPr>
      </w:pPr>
    </w:p>
    <w:p w:rsidR="005007F6" w14:paraId="3A1DF2D1" w14:textId="77777777">
      <w:pPr>
        <w:pStyle w:val="ListParagraph"/>
        <w:numPr>
          <w:ilvl w:val="0"/>
          <w:numId w:val="17"/>
        </w:numPr>
        <w:tabs>
          <w:tab w:val="left" w:pos="1419"/>
          <w:tab w:val="left" w:pos="1420"/>
        </w:tabs>
        <w:rPr>
          <w:sz w:val="24"/>
        </w:rPr>
      </w:pPr>
      <w:r>
        <w:rPr>
          <w:sz w:val="24"/>
        </w:rPr>
        <w:t xml:space="preserve">The term </w:t>
      </w:r>
      <w:r>
        <w:rPr>
          <w:b/>
          <w:i/>
          <w:sz w:val="24"/>
        </w:rPr>
        <w:t xml:space="preserve">cigarette tobacco </w:t>
      </w:r>
      <w:r>
        <w:rPr>
          <w:spacing w:val="-5"/>
          <w:sz w:val="24"/>
        </w:rPr>
        <w:t xml:space="preserve">is </w:t>
      </w:r>
      <w:r>
        <w:rPr>
          <w:sz w:val="24"/>
        </w:rPr>
        <w:t xml:space="preserve">defined </w:t>
      </w:r>
      <w:r>
        <w:rPr>
          <w:spacing w:val="-3"/>
          <w:sz w:val="24"/>
        </w:rPr>
        <w:t xml:space="preserve">in </w:t>
      </w:r>
      <w:r>
        <w:rPr>
          <w:sz w:val="24"/>
        </w:rPr>
        <w:t>section 900(4) of the FD&amp;C Act and</w:t>
      </w:r>
      <w:r>
        <w:rPr>
          <w:spacing w:val="14"/>
          <w:sz w:val="24"/>
        </w:rPr>
        <w:t xml:space="preserve"> </w:t>
      </w:r>
      <w:r>
        <w:rPr>
          <w:spacing w:val="-3"/>
          <w:sz w:val="24"/>
        </w:rPr>
        <w:t>in</w:t>
      </w:r>
    </w:p>
    <w:p w:rsidR="005007F6" w14:paraId="29F90069" w14:textId="77777777">
      <w:pPr>
        <w:spacing w:before="2"/>
        <w:ind w:left="1419" w:right="461"/>
        <w:rPr>
          <w:sz w:val="24"/>
        </w:rPr>
      </w:pPr>
      <w:r>
        <w:rPr>
          <w:sz w:val="24"/>
        </w:rPr>
        <w:t xml:space="preserve">§ 1140.3(b) as “any product that consists of loose tobacco that is intended for use by consumers in a cigarette. Unless otherwise stated, the requirements applicable to cigarettes under this chapter shall also apply to cigarette tobacco.” </w:t>
      </w:r>
      <w:r>
        <w:rPr>
          <w:i/>
          <w:sz w:val="24"/>
        </w:rPr>
        <w:t xml:space="preserve">Under the FD&amp;C Act and these regulations, cigarette tobacco is treated the same as cigarettes unless specifically stated otherwise. </w:t>
      </w:r>
      <w:r>
        <w:rPr>
          <w:sz w:val="24"/>
        </w:rPr>
        <w:t>Thus, cigarette tobacco is subject to the restrictions in these regulations.</w:t>
      </w:r>
    </w:p>
    <w:p w:rsidR="005007F6" w14:paraId="509196BB" w14:textId="77777777">
      <w:pPr>
        <w:pStyle w:val="BodyText"/>
        <w:spacing w:before="6"/>
        <w:rPr>
          <w:sz w:val="23"/>
        </w:rPr>
      </w:pPr>
    </w:p>
    <w:p w:rsidR="005007F6" w14:paraId="7C5074EC" w14:textId="77777777">
      <w:pPr>
        <w:pStyle w:val="ListParagraph"/>
        <w:numPr>
          <w:ilvl w:val="0"/>
          <w:numId w:val="17"/>
        </w:numPr>
        <w:tabs>
          <w:tab w:val="left" w:pos="1419"/>
          <w:tab w:val="left" w:pos="1420"/>
        </w:tabs>
        <w:rPr>
          <w:sz w:val="24"/>
        </w:rPr>
      </w:pPr>
      <w:r>
        <w:rPr>
          <w:sz w:val="24"/>
        </w:rPr>
        <w:t xml:space="preserve">The term </w:t>
      </w:r>
      <w:r>
        <w:rPr>
          <w:b/>
          <w:i/>
          <w:sz w:val="24"/>
        </w:rPr>
        <w:t xml:space="preserve">smokeless tobacco </w:t>
      </w:r>
      <w:r>
        <w:rPr>
          <w:spacing w:val="-3"/>
          <w:sz w:val="24"/>
        </w:rPr>
        <w:t xml:space="preserve">is </w:t>
      </w:r>
      <w:r>
        <w:rPr>
          <w:sz w:val="24"/>
        </w:rPr>
        <w:t xml:space="preserve">defined </w:t>
      </w:r>
      <w:r>
        <w:rPr>
          <w:spacing w:val="-3"/>
          <w:sz w:val="24"/>
        </w:rPr>
        <w:t xml:space="preserve">in </w:t>
      </w:r>
      <w:r>
        <w:rPr>
          <w:sz w:val="24"/>
        </w:rPr>
        <w:t xml:space="preserve">section 900(18) of the FD&amp;C </w:t>
      </w:r>
      <w:r>
        <w:rPr>
          <w:spacing w:val="-3"/>
          <w:sz w:val="24"/>
        </w:rPr>
        <w:t xml:space="preserve">Act </w:t>
      </w:r>
      <w:r>
        <w:rPr>
          <w:sz w:val="24"/>
        </w:rPr>
        <w:t>and</w:t>
      </w:r>
      <w:r>
        <w:rPr>
          <w:spacing w:val="12"/>
          <w:sz w:val="24"/>
        </w:rPr>
        <w:t xml:space="preserve"> </w:t>
      </w:r>
      <w:r>
        <w:rPr>
          <w:spacing w:val="-3"/>
          <w:sz w:val="24"/>
        </w:rPr>
        <w:t>in</w:t>
      </w:r>
    </w:p>
    <w:p w:rsidR="005007F6" w14:paraId="35A27EA4" w14:textId="77777777">
      <w:pPr>
        <w:pStyle w:val="BodyText"/>
        <w:spacing w:before="2" w:line="242" w:lineRule="auto"/>
        <w:ind w:left="1419" w:right="843"/>
      </w:pPr>
      <w:r>
        <w:t>§ 1140.3(</w:t>
      </w:r>
      <w:r>
        <w:t>i</w:t>
      </w:r>
      <w:r>
        <w:t xml:space="preserve">) as “any tobacco product that consists of cut, ground, powdered, or leaf tobacco and that is intended to be placed in the </w:t>
      </w:r>
      <w:r>
        <w:rPr>
          <w:i/>
        </w:rPr>
        <w:t>oral or nasal cavity</w:t>
      </w:r>
      <w:r>
        <w:t>” (emphasis added).</w:t>
      </w:r>
    </w:p>
    <w:p w:rsidR="005007F6" w14:paraId="35E12BA0" w14:textId="77777777">
      <w:pPr>
        <w:pStyle w:val="BodyText"/>
        <w:spacing w:before="10"/>
        <w:rPr>
          <w:sz w:val="22"/>
        </w:rPr>
      </w:pPr>
    </w:p>
    <w:p w:rsidR="005007F6" w14:paraId="1A536EFF" w14:textId="77777777">
      <w:pPr>
        <w:pStyle w:val="BodyText"/>
        <w:ind w:left="1420" w:right="626"/>
      </w:pPr>
      <w:r>
        <w:t xml:space="preserve">There are many types of smokeless tobacco. The principal names for the various types of smokeless tobacco </w:t>
      </w:r>
      <w:r>
        <w:t>include:</w:t>
      </w:r>
      <w:r>
        <w:t xml:space="preserve"> moist snuff; snus; dry snuff; loose leaf chewing tobacco; plug chewing tobacco; and twist chewing tobacco.</w:t>
      </w:r>
    </w:p>
    <w:p w:rsidR="005007F6" w14:paraId="0DD5E643" w14:textId="77777777">
      <w:pPr>
        <w:pStyle w:val="BodyText"/>
      </w:pPr>
    </w:p>
    <w:p w:rsidR="005007F6" w14:paraId="61EF3F9A" w14:textId="77777777">
      <w:pPr>
        <w:pStyle w:val="BodyText"/>
        <w:ind w:left="1419" w:right="724"/>
      </w:pPr>
      <w:r>
        <w:t>Please note that the regulations do not make any distinction between domestic cigarettes or smokeless tobacco products and products that are imported into the United States. If you import, distribute, or offer imported cigarettes or smokeless tobacco products for sale in the United States, you and your products must comply with these regulations.</w:t>
      </w:r>
    </w:p>
    <w:p w:rsidR="005007F6" w14:paraId="3267D7AE" w14:textId="77777777">
      <w:pPr>
        <w:pStyle w:val="BodyText"/>
        <w:spacing w:before="2"/>
        <w:rPr>
          <w:sz w:val="16"/>
        </w:rPr>
      </w:pPr>
    </w:p>
    <w:p w:rsidR="005007F6" w14:paraId="54C9F4CB" w14:textId="77777777">
      <w:pPr>
        <w:pStyle w:val="ListParagraph"/>
        <w:numPr>
          <w:ilvl w:val="1"/>
          <w:numId w:val="18"/>
        </w:numPr>
        <w:tabs>
          <w:tab w:val="left" w:pos="1779"/>
          <w:tab w:val="left" w:pos="1780"/>
        </w:tabs>
        <w:spacing w:before="90"/>
        <w:ind w:hanging="721"/>
        <w:rPr>
          <w:i/>
          <w:sz w:val="24"/>
        </w:rPr>
      </w:pPr>
      <w:r>
        <w:rPr>
          <w:i/>
          <w:sz w:val="24"/>
        </w:rPr>
        <w:t>Who Is Subject to Regulation Under Part</w:t>
      </w:r>
      <w:r>
        <w:rPr>
          <w:i/>
          <w:spacing w:val="3"/>
          <w:sz w:val="24"/>
        </w:rPr>
        <w:t xml:space="preserve"> </w:t>
      </w:r>
      <w:r>
        <w:rPr>
          <w:i/>
          <w:sz w:val="24"/>
        </w:rPr>
        <w:t>1140?</w:t>
      </w:r>
    </w:p>
    <w:p w:rsidR="005007F6" w14:paraId="62C0EDA1" w14:textId="77777777">
      <w:pPr>
        <w:pStyle w:val="BodyText"/>
        <w:rPr>
          <w:i/>
        </w:rPr>
      </w:pPr>
    </w:p>
    <w:p w:rsidR="005007F6" w14:paraId="1E692A2F" w14:textId="77777777">
      <w:pPr>
        <w:pStyle w:val="BodyText"/>
        <w:ind w:left="1059"/>
      </w:pPr>
      <w:r>
        <w:t>The regulations apply to (1) manufacturers, (2) distributors, and (3) retailers.</w:t>
      </w:r>
    </w:p>
    <w:p w:rsidR="005007F6" w14:paraId="438407BE" w14:textId="77777777">
      <w:pPr>
        <w:pStyle w:val="BodyText"/>
        <w:rPr>
          <w:sz w:val="26"/>
        </w:rPr>
      </w:pPr>
    </w:p>
    <w:p w:rsidR="005007F6" w14:paraId="3B29E67B" w14:textId="77777777">
      <w:pPr>
        <w:pStyle w:val="BodyText"/>
        <w:rPr>
          <w:sz w:val="26"/>
        </w:rPr>
      </w:pPr>
    </w:p>
    <w:p w:rsidR="005007F6" w14:paraId="517BCA15" w14:textId="77777777">
      <w:pPr>
        <w:pStyle w:val="BodyText"/>
        <w:rPr>
          <w:sz w:val="26"/>
        </w:rPr>
      </w:pPr>
    </w:p>
    <w:p w:rsidR="005007F6" w14:paraId="150479D3" w14:textId="77777777">
      <w:pPr>
        <w:pStyle w:val="BodyText"/>
        <w:spacing w:before="2"/>
        <w:rPr>
          <w:sz w:val="27"/>
        </w:rPr>
      </w:pPr>
    </w:p>
    <w:p w:rsidR="0005575A" w14:paraId="72EEEB65" w14:textId="40E0EF04">
      <w:pPr>
        <w:spacing w:line="235" w:lineRule="auto"/>
        <w:ind w:left="339" w:right="610"/>
        <w:rPr>
          <w:sz w:val="20"/>
        </w:rPr>
      </w:pPr>
      <w:r>
        <w:rPr>
          <w:position w:val="9"/>
          <w:sz w:val="13"/>
        </w:rPr>
        <w:t xml:space="preserve">13 </w:t>
      </w:r>
      <w:r>
        <w:rPr>
          <w:sz w:val="20"/>
        </w:rPr>
        <w:t xml:space="preserve">Section 900(3) of the FD&amp;C Act and 21 CFR 1140.3(a). See also guidance to industry and FDA staff entitled </w:t>
      </w:r>
      <w:r>
        <w:rPr>
          <w:i/>
          <w:sz w:val="20"/>
        </w:rPr>
        <w:t xml:space="preserve">General Questions and Answers on the Ban of Cigarettes that Contain Certain Characterizing Flavors </w:t>
      </w:r>
      <w:r>
        <w:rPr>
          <w:sz w:val="20"/>
        </w:rPr>
        <w:t xml:space="preserve">(Edition 2), FDA/CTP, (Dec. 23, 2009) (guidance on General Q&amp;As on Flavored Tobacco), at Question 6, available at </w:t>
      </w:r>
      <w:hyperlink r:id="rId16" w:history="1">
        <w:r w:rsidRPr="001F2D3E" w:rsidR="00D059E4">
          <w:rPr>
            <w:rStyle w:val="Hyperlink"/>
            <w:sz w:val="20"/>
            <w:szCs w:val="20"/>
          </w:rPr>
          <w:t>https://www.fda.gov/media/116681/download</w:t>
        </w:r>
      </w:hyperlink>
      <w:r w:rsidR="00D059E4">
        <w:rPr>
          <w:sz w:val="20"/>
        </w:rPr>
        <w:t xml:space="preserve"> </w:t>
      </w:r>
    </w:p>
    <w:p w:rsidR="005007F6" w14:paraId="67C2403C" w14:textId="49C703F0">
      <w:pPr>
        <w:spacing w:line="235" w:lineRule="auto"/>
        <w:ind w:left="339" w:right="610"/>
        <w:rPr>
          <w:sz w:val="20"/>
        </w:rPr>
      </w:pPr>
      <w:r>
        <w:rPr>
          <w:position w:val="9"/>
          <w:sz w:val="13"/>
        </w:rPr>
        <w:t xml:space="preserve">14 </w:t>
      </w:r>
      <w:r>
        <w:rPr>
          <w:sz w:val="20"/>
        </w:rPr>
        <w:t>See guidance on General Q&amp;As on Flavored Tobacco, at Question 5.</w:t>
      </w:r>
    </w:p>
    <w:p w:rsidR="005007F6" w14:paraId="22271A8F" w14:textId="77777777">
      <w:pPr>
        <w:spacing w:line="235" w:lineRule="auto"/>
        <w:rPr>
          <w:sz w:val="20"/>
        </w:rPr>
        <w:sectPr>
          <w:pgSz w:w="12240" w:h="15840"/>
          <w:pgMar w:top="1080" w:right="960" w:bottom="960" w:left="1100" w:header="727" w:footer="770" w:gutter="0"/>
          <w:cols w:space="720"/>
        </w:sectPr>
      </w:pPr>
    </w:p>
    <w:p w:rsidR="005007F6" w14:paraId="5132B4D8" w14:textId="77777777">
      <w:pPr>
        <w:pStyle w:val="BodyText"/>
        <w:spacing w:before="1"/>
        <w:rPr>
          <w:sz w:val="27"/>
        </w:rPr>
      </w:pPr>
    </w:p>
    <w:p w:rsidR="005007F6" w14:paraId="21509498" w14:textId="77777777">
      <w:pPr>
        <w:pStyle w:val="ListParagraph"/>
        <w:numPr>
          <w:ilvl w:val="0"/>
          <w:numId w:val="17"/>
        </w:numPr>
        <w:tabs>
          <w:tab w:val="left" w:pos="1419"/>
          <w:tab w:val="left" w:pos="1420"/>
        </w:tabs>
        <w:spacing w:before="102" w:line="237" w:lineRule="auto"/>
        <w:ind w:left="1419" w:right="915"/>
        <w:rPr>
          <w:sz w:val="24"/>
        </w:rPr>
      </w:pPr>
      <w:r>
        <w:rPr>
          <w:sz w:val="24"/>
        </w:rPr>
        <w:t xml:space="preserve">The term </w:t>
      </w:r>
      <w:r>
        <w:rPr>
          <w:b/>
          <w:i/>
          <w:sz w:val="24"/>
        </w:rPr>
        <w:t xml:space="preserve">manufacturer </w:t>
      </w:r>
      <w:r>
        <w:rPr>
          <w:sz w:val="24"/>
        </w:rPr>
        <w:t xml:space="preserve">includes any person, “including any </w:t>
      </w:r>
      <w:r>
        <w:rPr>
          <w:sz w:val="24"/>
        </w:rPr>
        <w:t>repacker</w:t>
      </w:r>
      <w:r>
        <w:rPr>
          <w:sz w:val="24"/>
        </w:rPr>
        <w:t xml:space="preserve"> and/or </w:t>
      </w:r>
      <w:r>
        <w:rPr>
          <w:sz w:val="24"/>
        </w:rPr>
        <w:t>relabeler</w:t>
      </w:r>
      <w:r>
        <w:rPr>
          <w:sz w:val="24"/>
        </w:rPr>
        <w:t xml:space="preserve">, who manufactures, fabricates, assembles, processes, or </w:t>
      </w:r>
      <w:r>
        <w:rPr>
          <w:spacing w:val="-3"/>
          <w:sz w:val="24"/>
        </w:rPr>
        <w:t xml:space="preserve">labels </w:t>
      </w:r>
      <w:r>
        <w:rPr>
          <w:sz w:val="24"/>
        </w:rPr>
        <w:t>a finished cigarette or smokeless tobacco</w:t>
      </w:r>
      <w:r>
        <w:rPr>
          <w:spacing w:val="5"/>
          <w:sz w:val="24"/>
        </w:rPr>
        <w:t xml:space="preserve"> </w:t>
      </w:r>
      <w:r>
        <w:rPr>
          <w:sz w:val="24"/>
        </w:rPr>
        <w:t>product.”</w:t>
      </w:r>
      <w:r>
        <w:rPr>
          <w:sz w:val="24"/>
          <w:vertAlign w:val="superscript"/>
        </w:rPr>
        <w:t>15</w:t>
      </w:r>
    </w:p>
    <w:p w:rsidR="005007F6" w14:paraId="2B6141B1" w14:textId="77777777">
      <w:pPr>
        <w:pStyle w:val="BodyText"/>
      </w:pPr>
    </w:p>
    <w:p w:rsidR="005007F6" w14:paraId="4D21FF2A" w14:textId="77777777">
      <w:pPr>
        <w:pStyle w:val="BodyText"/>
        <w:spacing w:before="1"/>
        <w:ind w:left="1420" w:right="562"/>
      </w:pPr>
      <w:r>
        <w:t>For example, if you make cigarettes, you are a manufacturer under these regulations. Similarly, if you take finished cigarettes from Company A, remove the cigarettes from Company A’s cartons, and place them in packages with your company’s name (or any other name) on the package, you are a manufacturer because you repacked and relabeled the cigarettes, even though you did not make the finished cigarettes themselves.</w:t>
      </w:r>
    </w:p>
    <w:p w:rsidR="005007F6" w14:paraId="2C46BC42" w14:textId="77777777">
      <w:pPr>
        <w:pStyle w:val="BodyText"/>
        <w:spacing w:before="4"/>
      </w:pPr>
    </w:p>
    <w:p w:rsidR="005007F6" w14:paraId="30B10D30" w14:textId="77777777">
      <w:pPr>
        <w:pStyle w:val="ListParagraph"/>
        <w:numPr>
          <w:ilvl w:val="0"/>
          <w:numId w:val="17"/>
        </w:numPr>
        <w:tabs>
          <w:tab w:val="left" w:pos="1419"/>
          <w:tab w:val="left" w:pos="1420"/>
        </w:tabs>
        <w:ind w:right="662"/>
        <w:rPr>
          <w:sz w:val="24"/>
        </w:rPr>
      </w:pPr>
      <w:r>
        <w:rPr>
          <w:sz w:val="24"/>
        </w:rPr>
        <w:t xml:space="preserve">The term </w:t>
      </w:r>
      <w:r>
        <w:rPr>
          <w:b/>
          <w:i/>
          <w:sz w:val="24"/>
        </w:rPr>
        <w:t xml:space="preserve">distributor </w:t>
      </w:r>
      <w:r>
        <w:rPr>
          <w:sz w:val="24"/>
        </w:rPr>
        <w:t xml:space="preserve">includes any person “who furthers the distribution of cigarettes or smokeless tobacco, </w:t>
      </w:r>
      <w:r>
        <w:rPr>
          <w:i/>
          <w:sz w:val="24"/>
        </w:rPr>
        <w:t>whether domestic or imported</w:t>
      </w:r>
      <w:r>
        <w:rPr>
          <w:sz w:val="24"/>
        </w:rPr>
        <w:t xml:space="preserve">, </w:t>
      </w:r>
      <w:r>
        <w:rPr>
          <w:spacing w:val="-3"/>
          <w:sz w:val="24"/>
        </w:rPr>
        <w:t xml:space="preserve">at </w:t>
      </w:r>
      <w:r>
        <w:rPr>
          <w:sz w:val="24"/>
        </w:rPr>
        <w:t>any point from the original point</w:t>
      </w:r>
      <w:r>
        <w:rPr>
          <w:spacing w:val="-3"/>
          <w:sz w:val="24"/>
        </w:rPr>
        <w:t xml:space="preserve"> </w:t>
      </w:r>
      <w:r>
        <w:rPr>
          <w:sz w:val="24"/>
        </w:rPr>
        <w:t>of</w:t>
      </w:r>
      <w:r>
        <w:rPr>
          <w:spacing w:val="-4"/>
          <w:sz w:val="24"/>
        </w:rPr>
        <w:t xml:space="preserve"> </w:t>
      </w:r>
      <w:r>
        <w:rPr>
          <w:sz w:val="24"/>
        </w:rPr>
        <w:t>manufacture</w:t>
      </w:r>
      <w:r>
        <w:rPr>
          <w:spacing w:val="-8"/>
          <w:sz w:val="24"/>
        </w:rPr>
        <w:t xml:space="preserve"> </w:t>
      </w:r>
      <w:r>
        <w:rPr>
          <w:sz w:val="24"/>
        </w:rPr>
        <w:t>to</w:t>
      </w:r>
      <w:r>
        <w:rPr>
          <w:spacing w:val="-2"/>
          <w:sz w:val="24"/>
        </w:rPr>
        <w:t xml:space="preserve"> </w:t>
      </w:r>
      <w:r>
        <w:rPr>
          <w:sz w:val="24"/>
        </w:rPr>
        <w:t>the</w:t>
      </w:r>
      <w:r>
        <w:rPr>
          <w:spacing w:val="-3"/>
          <w:sz w:val="24"/>
        </w:rPr>
        <w:t xml:space="preserve"> </w:t>
      </w:r>
      <w:r>
        <w:rPr>
          <w:sz w:val="24"/>
        </w:rPr>
        <w:t>person</w:t>
      </w:r>
      <w:r>
        <w:rPr>
          <w:spacing w:val="-7"/>
          <w:sz w:val="24"/>
        </w:rPr>
        <w:t xml:space="preserve"> </w:t>
      </w:r>
      <w:r>
        <w:rPr>
          <w:sz w:val="24"/>
        </w:rPr>
        <w:t>who</w:t>
      </w:r>
      <w:r>
        <w:rPr>
          <w:spacing w:val="-2"/>
          <w:sz w:val="24"/>
        </w:rPr>
        <w:t xml:space="preserve"> </w:t>
      </w:r>
      <w:r>
        <w:rPr>
          <w:sz w:val="24"/>
        </w:rPr>
        <w:t>sells</w:t>
      </w:r>
      <w:r>
        <w:rPr>
          <w:spacing w:val="-4"/>
          <w:sz w:val="24"/>
        </w:rPr>
        <w:t xml:space="preserve"> </w:t>
      </w:r>
      <w:r>
        <w:rPr>
          <w:sz w:val="24"/>
        </w:rPr>
        <w:t>or distributes</w:t>
      </w:r>
      <w:r>
        <w:rPr>
          <w:spacing w:val="-4"/>
          <w:sz w:val="24"/>
        </w:rPr>
        <w:t xml:space="preserve"> </w:t>
      </w:r>
      <w:r>
        <w:rPr>
          <w:sz w:val="24"/>
        </w:rPr>
        <w:t>the</w:t>
      </w:r>
      <w:r>
        <w:rPr>
          <w:spacing w:val="-3"/>
          <w:sz w:val="24"/>
        </w:rPr>
        <w:t xml:space="preserve"> </w:t>
      </w:r>
      <w:r>
        <w:rPr>
          <w:sz w:val="24"/>
        </w:rPr>
        <w:t>product</w:t>
      </w:r>
      <w:r>
        <w:rPr>
          <w:spacing w:val="-6"/>
          <w:sz w:val="24"/>
        </w:rPr>
        <w:t xml:space="preserve"> </w:t>
      </w:r>
      <w:r>
        <w:rPr>
          <w:sz w:val="24"/>
        </w:rPr>
        <w:t>to</w:t>
      </w:r>
      <w:r>
        <w:rPr>
          <w:spacing w:val="-2"/>
          <w:sz w:val="24"/>
        </w:rPr>
        <w:t xml:space="preserve"> </w:t>
      </w:r>
      <w:r>
        <w:rPr>
          <w:sz w:val="24"/>
        </w:rPr>
        <w:t>individuals for personal consumption,” but excludes common carriers (emphasis</w:t>
      </w:r>
      <w:r>
        <w:rPr>
          <w:spacing w:val="-16"/>
          <w:sz w:val="24"/>
        </w:rPr>
        <w:t xml:space="preserve"> </w:t>
      </w:r>
      <w:r>
        <w:rPr>
          <w:sz w:val="24"/>
        </w:rPr>
        <w:t>added).</w:t>
      </w:r>
      <w:r>
        <w:rPr>
          <w:sz w:val="24"/>
          <w:vertAlign w:val="superscript"/>
        </w:rPr>
        <w:t>16</w:t>
      </w:r>
    </w:p>
    <w:p w:rsidR="005007F6" w14:paraId="1353C2C8" w14:textId="77777777">
      <w:pPr>
        <w:pStyle w:val="BodyText"/>
        <w:spacing w:before="8"/>
        <w:rPr>
          <w:sz w:val="23"/>
        </w:rPr>
      </w:pPr>
    </w:p>
    <w:p w:rsidR="005007F6" w14:paraId="0F642C0E" w14:textId="77777777">
      <w:pPr>
        <w:pStyle w:val="BodyText"/>
        <w:spacing w:before="1"/>
        <w:ind w:left="1419" w:right="461"/>
      </w:pPr>
      <w:r>
        <w:t>Most distributors who are subject to regulation under part 1140 will be persons who run warehousing operations and distribute cigarettes or smokeless tobacco products to retailers.</w:t>
      </w:r>
    </w:p>
    <w:p w:rsidR="005007F6" w14:paraId="10FACDCF" w14:textId="77777777">
      <w:pPr>
        <w:pStyle w:val="BodyText"/>
        <w:spacing w:before="4"/>
      </w:pPr>
    </w:p>
    <w:p w:rsidR="005007F6" w14:paraId="00B644F0" w14:textId="77777777">
      <w:pPr>
        <w:pStyle w:val="BodyText"/>
        <w:ind w:left="1420" w:right="695"/>
      </w:pPr>
      <w:r>
        <w:t>If you own a trucking firm and are contracted to transport cigarettes from a warehouse to a retailer, you are likely a “common carrier”</w:t>
      </w:r>
      <w:r>
        <w:rPr>
          <w:vertAlign w:val="superscript"/>
        </w:rPr>
        <w:t>17</w:t>
      </w:r>
      <w:r>
        <w:t xml:space="preserve"> and are not subject to these regulations even though </w:t>
      </w:r>
      <w:r>
        <w:t>you</w:t>
      </w:r>
      <w:r>
        <w:t xml:space="preserve"> technically further the distribution of the tobacco product to the retailer.</w:t>
      </w:r>
    </w:p>
    <w:p w:rsidR="005007F6" w14:paraId="6B7F4A48" w14:textId="77777777">
      <w:pPr>
        <w:pStyle w:val="BodyText"/>
        <w:spacing w:before="5"/>
        <w:rPr>
          <w:sz w:val="23"/>
        </w:rPr>
      </w:pPr>
    </w:p>
    <w:p w:rsidR="005007F6" w14:paraId="0D51949C" w14:textId="77777777">
      <w:pPr>
        <w:pStyle w:val="BodyText"/>
        <w:ind w:left="1419" w:right="724"/>
      </w:pPr>
      <w:r>
        <w:t xml:space="preserve">A distributor also includes any person who is the owner or consignee at the time of entry for cigarettes or smokeless tobacco that are imported into the United States. Persons who purchase bulk shipments of cigarettes and/or smokeless tobacco from foreign countries and sell to manufacturers, distributors, or retailers are considered distributors because they are furthering the distribution of cigarettes and smokeless </w:t>
      </w:r>
      <w:r>
        <w:t>tobacco, and</w:t>
      </w:r>
      <w:r>
        <w:t xml:space="preserve"> are also subject to the regulations under part 1140.</w:t>
      </w:r>
    </w:p>
    <w:p w:rsidR="005007F6" w14:paraId="0DBEEBA2" w14:textId="77777777">
      <w:pPr>
        <w:pStyle w:val="BodyText"/>
        <w:spacing w:before="6"/>
        <w:rPr>
          <w:sz w:val="23"/>
        </w:rPr>
      </w:pPr>
    </w:p>
    <w:p w:rsidR="005007F6" w14:paraId="706259D9" w14:textId="77777777">
      <w:pPr>
        <w:pStyle w:val="ListParagraph"/>
        <w:numPr>
          <w:ilvl w:val="0"/>
          <w:numId w:val="17"/>
        </w:numPr>
        <w:tabs>
          <w:tab w:val="left" w:pos="1419"/>
          <w:tab w:val="left" w:pos="1420"/>
        </w:tabs>
        <w:ind w:left="1419" w:right="535"/>
        <w:rPr>
          <w:sz w:val="24"/>
        </w:rPr>
      </w:pPr>
      <w:r>
        <w:rPr>
          <w:sz w:val="24"/>
        </w:rPr>
        <w:t xml:space="preserve">The term </w:t>
      </w:r>
      <w:r>
        <w:rPr>
          <w:b/>
          <w:i/>
          <w:sz w:val="24"/>
        </w:rPr>
        <w:t xml:space="preserve">retailer </w:t>
      </w:r>
      <w:r>
        <w:rPr>
          <w:sz w:val="24"/>
        </w:rPr>
        <w:t>includes any person “who sells cigarettes or smokeless tobacco to individuals for personal consumption, or who operates a facility where vending machines or self-service displays are permitted under [these regulations].”</w:t>
      </w:r>
      <w:r>
        <w:rPr>
          <w:sz w:val="24"/>
          <w:vertAlign w:val="superscript"/>
        </w:rPr>
        <w:t>18</w:t>
      </w:r>
      <w:r>
        <w:rPr>
          <w:sz w:val="24"/>
        </w:rPr>
        <w:t xml:space="preserve"> This definition applies regardless of the number of products </w:t>
      </w:r>
      <w:r>
        <w:rPr>
          <w:spacing w:val="-4"/>
          <w:sz w:val="24"/>
        </w:rPr>
        <w:t xml:space="preserve">sold </w:t>
      </w:r>
      <w:r>
        <w:rPr>
          <w:sz w:val="24"/>
        </w:rPr>
        <w:t>or the price at which they are sold.</w:t>
      </w:r>
    </w:p>
    <w:p w:rsidR="005007F6" w14:paraId="081DDC49" w14:textId="77777777">
      <w:pPr>
        <w:pStyle w:val="BodyText"/>
        <w:spacing w:before="2"/>
      </w:pPr>
    </w:p>
    <w:p w:rsidR="005007F6" w14:paraId="7C989922" w14:textId="77777777">
      <w:pPr>
        <w:pStyle w:val="BodyText"/>
        <w:spacing w:line="237" w:lineRule="auto"/>
        <w:ind w:left="1420" w:right="715"/>
      </w:pPr>
      <w:r>
        <w:t>For example, even if Store A generates most of its sales from selling food products, and cigarettes sales represent only a fraction of total sales, the store is a “retailer”</w:t>
      </w:r>
    </w:p>
    <w:p w:rsidR="005007F6" w14:paraId="0537AB89" w14:textId="74BBB7EF">
      <w:pPr>
        <w:pStyle w:val="BodyText"/>
        <w:spacing w:before="10"/>
      </w:pPr>
      <w:r>
        <w:rPr>
          <w:noProof/>
        </w:rPr>
        <mc:AlternateContent>
          <mc:Choice Requires="wps">
            <w:drawing>
              <wp:anchor distT="0" distB="0" distL="0" distR="0" simplePos="0" relativeHeight="251670528" behindDoc="1" locked="0" layoutInCell="1" allowOverlap="1">
                <wp:simplePos x="0" y="0"/>
                <wp:positionH relativeFrom="page">
                  <wp:posOffset>914400</wp:posOffset>
                </wp:positionH>
                <wp:positionV relativeFrom="paragraph">
                  <wp:posOffset>211455</wp:posOffset>
                </wp:positionV>
                <wp:extent cx="1828800" cy="1270"/>
                <wp:effectExtent l="0" t="0" r="0" b="0"/>
                <wp:wrapTopAndBottom/>
                <wp:docPr id="20" name="Freeform 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7" o:spid="_x0000_s1052" style="width:2in;height:0.1pt;margin-top:16.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4928" coordsize="2880,1270" path="m,l2880,e" filled="f" strokeweight="0.7pt">
                <v:path arrowok="t" o:connecttype="custom" o:connectlocs="0,0;1828800,0" o:connectangles="0,0"/>
                <w10:wrap type="topAndBottom"/>
              </v:shape>
            </w:pict>
          </mc:Fallback>
        </mc:AlternateContent>
      </w:r>
    </w:p>
    <w:p w:rsidR="005007F6" w14:paraId="43BC55C0" w14:textId="77777777">
      <w:pPr>
        <w:spacing w:before="46" w:line="245" w:lineRule="exact"/>
        <w:ind w:left="340"/>
        <w:rPr>
          <w:sz w:val="20"/>
        </w:rPr>
      </w:pPr>
      <w:r>
        <w:rPr>
          <w:position w:val="9"/>
          <w:sz w:val="13"/>
        </w:rPr>
        <w:t xml:space="preserve">15  </w:t>
      </w:r>
      <w:r>
        <w:rPr>
          <w:sz w:val="20"/>
        </w:rPr>
        <w:t>§</w:t>
      </w:r>
      <w:r>
        <w:rPr>
          <w:spacing w:val="-22"/>
          <w:sz w:val="20"/>
        </w:rPr>
        <w:t xml:space="preserve"> </w:t>
      </w:r>
      <w:r>
        <w:rPr>
          <w:sz w:val="20"/>
        </w:rPr>
        <w:t>1140.3(d).</w:t>
      </w:r>
    </w:p>
    <w:p w:rsidR="005007F6" w14:paraId="2B327C52" w14:textId="77777777">
      <w:pPr>
        <w:spacing w:line="223" w:lineRule="exact"/>
        <w:ind w:left="340"/>
        <w:rPr>
          <w:sz w:val="20"/>
        </w:rPr>
      </w:pPr>
      <w:r>
        <w:rPr>
          <w:position w:val="9"/>
          <w:sz w:val="13"/>
        </w:rPr>
        <w:t xml:space="preserve">16  </w:t>
      </w:r>
      <w:r>
        <w:rPr>
          <w:sz w:val="20"/>
        </w:rPr>
        <w:t>§</w:t>
      </w:r>
      <w:r>
        <w:rPr>
          <w:spacing w:val="-17"/>
          <w:sz w:val="20"/>
        </w:rPr>
        <w:t xml:space="preserve"> </w:t>
      </w:r>
      <w:r>
        <w:rPr>
          <w:sz w:val="20"/>
        </w:rPr>
        <w:t>1140.3(c).</w:t>
      </w:r>
    </w:p>
    <w:p w:rsidR="005007F6" w14:paraId="4AD819E6" w14:textId="77777777">
      <w:pPr>
        <w:spacing w:line="288" w:lineRule="exact"/>
        <w:ind w:left="340"/>
        <w:rPr>
          <w:sz w:val="20"/>
        </w:rPr>
      </w:pPr>
      <w:r>
        <w:rPr>
          <w:position w:val="11"/>
          <w:sz w:val="16"/>
        </w:rPr>
        <w:t xml:space="preserve">17 </w:t>
      </w:r>
      <w:r>
        <w:rPr>
          <w:sz w:val="20"/>
        </w:rPr>
        <w:t xml:space="preserve">A “common carrier” means </w:t>
      </w:r>
      <w:r>
        <w:rPr>
          <w:sz w:val="24"/>
        </w:rPr>
        <w:t>“</w:t>
      </w:r>
      <w:r>
        <w:rPr>
          <w:sz w:val="20"/>
        </w:rPr>
        <w:t>any person (other than a local messenger service or the United States Postal</w:t>
      </w:r>
    </w:p>
    <w:p w:rsidR="005007F6" w14:paraId="5F666AAA" w14:textId="77777777">
      <w:pPr>
        <w:ind w:left="340" w:right="461" w:hanging="1"/>
        <w:rPr>
          <w:sz w:val="20"/>
        </w:rPr>
      </w:pPr>
      <w:r>
        <w:rPr>
          <w:sz w:val="20"/>
        </w:rPr>
        <w:t xml:space="preserve">Service) that holds itself out to the </w:t>
      </w:r>
      <w:r>
        <w:rPr>
          <w:sz w:val="20"/>
        </w:rPr>
        <w:t>general public</w:t>
      </w:r>
      <w:r>
        <w:rPr>
          <w:sz w:val="20"/>
        </w:rPr>
        <w:t xml:space="preserve"> as a provider for hire of the transportation by water, land, or air of merchandise (regardless of whether the person actually operates the vessel, vehicle, or aircraft by which the transportation is provided) between a port or place and a port or place in the United States” (15 U.S.C. 375(3)).</w:t>
      </w:r>
    </w:p>
    <w:p w:rsidR="005007F6" w14:paraId="7716DAFD" w14:textId="77777777">
      <w:pPr>
        <w:spacing w:line="231" w:lineRule="exact"/>
        <w:ind w:left="340"/>
        <w:rPr>
          <w:sz w:val="20"/>
        </w:rPr>
      </w:pPr>
      <w:r>
        <w:rPr>
          <w:position w:val="9"/>
          <w:sz w:val="13"/>
        </w:rPr>
        <w:t xml:space="preserve">18 </w:t>
      </w:r>
      <w:r>
        <w:rPr>
          <w:sz w:val="20"/>
        </w:rPr>
        <w:t>§ 1140.3(h).</w:t>
      </w:r>
    </w:p>
    <w:p w:rsidR="005007F6" w14:paraId="42DC16F1" w14:textId="77777777">
      <w:pPr>
        <w:spacing w:line="231" w:lineRule="exact"/>
        <w:rPr>
          <w:sz w:val="20"/>
        </w:rPr>
        <w:sectPr>
          <w:pgSz w:w="12240" w:h="15840"/>
          <w:pgMar w:top="1080" w:right="960" w:bottom="960" w:left="1100" w:header="727" w:footer="770" w:gutter="0"/>
          <w:cols w:space="720"/>
        </w:sectPr>
      </w:pPr>
    </w:p>
    <w:p w:rsidR="005007F6" w14:paraId="1068FF49" w14:textId="77777777">
      <w:pPr>
        <w:pStyle w:val="BodyText"/>
        <w:spacing w:before="9"/>
        <w:rPr>
          <w:sz w:val="27"/>
        </w:rPr>
      </w:pPr>
    </w:p>
    <w:p w:rsidR="005007F6" w14:paraId="27163DEE" w14:textId="77777777">
      <w:pPr>
        <w:pStyle w:val="BodyText"/>
        <w:spacing w:before="90" w:line="242" w:lineRule="auto"/>
        <w:ind w:left="1419" w:right="724"/>
      </w:pPr>
      <w:r>
        <w:t>subject to regulation under part 1140. The store will be a retailer regardless of whether it sells above cost, at cost, or below cost.</w:t>
      </w:r>
    </w:p>
    <w:p w:rsidR="005007F6" w14:paraId="1B52A5F6" w14:textId="77777777">
      <w:pPr>
        <w:pStyle w:val="BodyText"/>
        <w:spacing w:before="8"/>
        <w:rPr>
          <w:sz w:val="23"/>
        </w:rPr>
      </w:pPr>
    </w:p>
    <w:p w:rsidR="005007F6" w14:paraId="4CB58151" w14:textId="77777777">
      <w:pPr>
        <w:pStyle w:val="BodyText"/>
        <w:ind w:left="1419" w:right="530"/>
      </w:pPr>
      <w:r>
        <w:t>Retailers also include persons who operate facilities where vending machines or self- service displays (or merchandisers) of cigarettes and/or smokeless tobacco are located, even if they technically do not own the vending machines or self-service displays themselves. The reason why persons who operate facilities where vending machines or self-service displays are located are considered retailers is described in more detail in the discussion for § 1140.16 below.</w:t>
      </w:r>
    </w:p>
    <w:p w:rsidR="005007F6" w14:paraId="6A2EEE0B" w14:textId="77777777">
      <w:pPr>
        <w:pStyle w:val="BodyText"/>
        <w:spacing w:before="9"/>
        <w:rPr>
          <w:sz w:val="23"/>
        </w:rPr>
      </w:pPr>
    </w:p>
    <w:p w:rsidR="005007F6" w14:paraId="256F123C" w14:textId="77777777">
      <w:pPr>
        <w:pStyle w:val="BodyText"/>
        <w:ind w:left="1419" w:right="461"/>
      </w:pPr>
      <w:r>
        <w:t>Note that the definitions of distributor, manufacturer, and retailer are not mutually exclusive. In other words, you can be a manufacturer, distributor, and retailer if you engage in actions that fall within each of the definitions. For example, if you make finished cigarettes and sell them to individuals for personal consumption, you are a manufacturer (because you made the cigarettes) and a retailer (because you sold them to individuals).</w:t>
      </w:r>
    </w:p>
    <w:p w:rsidR="005007F6" w14:paraId="311B5367" w14:textId="77777777">
      <w:pPr>
        <w:pStyle w:val="BodyText"/>
        <w:spacing w:before="3"/>
      </w:pPr>
    </w:p>
    <w:p w:rsidR="005007F6" w14:paraId="005B5476" w14:textId="77777777">
      <w:pPr>
        <w:pStyle w:val="ListParagraph"/>
        <w:numPr>
          <w:ilvl w:val="1"/>
          <w:numId w:val="18"/>
        </w:numPr>
        <w:tabs>
          <w:tab w:val="left" w:pos="1779"/>
          <w:tab w:val="left" w:pos="1780"/>
        </w:tabs>
        <w:rPr>
          <w:i/>
          <w:sz w:val="24"/>
        </w:rPr>
      </w:pPr>
      <w:r>
        <w:rPr>
          <w:i/>
          <w:sz w:val="24"/>
        </w:rPr>
        <w:t xml:space="preserve">Who Is </w:t>
      </w:r>
      <w:r>
        <w:rPr>
          <w:sz w:val="24"/>
        </w:rPr>
        <w:t xml:space="preserve">Not </w:t>
      </w:r>
      <w:r>
        <w:rPr>
          <w:i/>
          <w:sz w:val="24"/>
        </w:rPr>
        <w:t>Subject to Regulation Under Part</w:t>
      </w:r>
      <w:r>
        <w:rPr>
          <w:i/>
          <w:spacing w:val="4"/>
          <w:sz w:val="24"/>
        </w:rPr>
        <w:t xml:space="preserve"> </w:t>
      </w:r>
      <w:r>
        <w:rPr>
          <w:i/>
          <w:sz w:val="24"/>
        </w:rPr>
        <w:t>1140?</w:t>
      </w:r>
    </w:p>
    <w:p w:rsidR="005007F6" w14:paraId="4AC3F5A1" w14:textId="77777777">
      <w:pPr>
        <w:pStyle w:val="BodyText"/>
        <w:rPr>
          <w:i/>
        </w:rPr>
      </w:pPr>
    </w:p>
    <w:p w:rsidR="005007F6" w14:paraId="5AB2F542" w14:textId="77777777">
      <w:pPr>
        <w:pStyle w:val="BodyText"/>
        <w:ind w:left="1060" w:right="463"/>
      </w:pPr>
      <w:r>
        <w:t xml:space="preserve">Chapter IX of the FD&amp;C Act does not apply to growers of tobacco, tobacco warehouses, and tobacco grower cooperatives, unless they are also manufacturers (section 901(c)(2) of the FD&amp;C Act (21 U.S.C. 387a(c)(2)). The term </w:t>
      </w:r>
      <w:r>
        <w:rPr>
          <w:b/>
          <w:i/>
        </w:rPr>
        <w:t xml:space="preserve">tobacco warehouse </w:t>
      </w:r>
      <w:r>
        <w:t>includes any person who removes foreign material from tobacco leaf through nothing other than a mechanical process; humidifies tobacco leaf with nothing other than potable water in the form of steam or mist; or de-stems, dries, and packs tobacco leaf for storage and shipment.</w:t>
      </w:r>
    </w:p>
    <w:p w:rsidR="005007F6" w14:paraId="1E77D00D" w14:textId="77777777">
      <w:pPr>
        <w:pStyle w:val="BodyText"/>
        <w:ind w:left="1059" w:right="461"/>
      </w:pPr>
      <w:r>
        <w:t xml:space="preserve">However, the term tobacco warehouse does not include persons that reconstitute tobacco leaves; are manufacturers, </w:t>
      </w:r>
      <w:r>
        <w:t>distributors</w:t>
      </w:r>
      <w:r>
        <w:t xml:space="preserve"> or retailers of tobacco products; or apply any substances to the tobacco leaves other than water in the form of steam or mist (section 900(21) of the FD&amp;C Act). Accordingly, growers of tobacco, tobacco warehouses, and tobacco grower cooperatives are not subject to the requirements of part 1140, which is deemed to have been issued under Chapter IX of the FD&amp;C Act.</w:t>
      </w:r>
    </w:p>
    <w:p w:rsidR="005007F6" w14:paraId="75754BDA" w14:textId="77777777">
      <w:pPr>
        <w:pStyle w:val="BodyText"/>
        <w:spacing w:before="9"/>
        <w:rPr>
          <w:sz w:val="23"/>
        </w:rPr>
      </w:pPr>
    </w:p>
    <w:p w:rsidR="005007F6" w14:paraId="2FEBCED3" w14:textId="77777777">
      <w:pPr>
        <w:pStyle w:val="ListParagraph"/>
        <w:numPr>
          <w:ilvl w:val="1"/>
          <w:numId w:val="18"/>
        </w:numPr>
        <w:tabs>
          <w:tab w:val="left" w:pos="1779"/>
          <w:tab w:val="left" w:pos="1780"/>
        </w:tabs>
        <w:ind w:hanging="721"/>
        <w:rPr>
          <w:i/>
          <w:sz w:val="24"/>
        </w:rPr>
      </w:pPr>
      <w:r>
        <w:rPr>
          <w:i/>
          <w:sz w:val="24"/>
        </w:rPr>
        <w:t xml:space="preserve">What Is Point </w:t>
      </w:r>
      <w:r>
        <w:rPr>
          <w:i/>
          <w:spacing w:val="-3"/>
          <w:sz w:val="24"/>
        </w:rPr>
        <w:t>of</w:t>
      </w:r>
      <w:r>
        <w:rPr>
          <w:i/>
          <w:spacing w:val="10"/>
          <w:sz w:val="24"/>
        </w:rPr>
        <w:t xml:space="preserve"> </w:t>
      </w:r>
      <w:r>
        <w:rPr>
          <w:i/>
          <w:sz w:val="24"/>
        </w:rPr>
        <w:t>Sale?</w:t>
      </w:r>
    </w:p>
    <w:p w:rsidR="005007F6" w14:paraId="046A4C66" w14:textId="77777777">
      <w:pPr>
        <w:pStyle w:val="BodyText"/>
        <w:spacing w:before="10"/>
        <w:rPr>
          <w:i/>
        </w:rPr>
      </w:pPr>
    </w:p>
    <w:p w:rsidR="005007F6" w14:paraId="7D018D10" w14:textId="77777777">
      <w:pPr>
        <w:pStyle w:val="BodyText"/>
        <w:ind w:left="1060" w:right="461"/>
      </w:pPr>
      <w:r>
        <w:t xml:space="preserve">The term </w:t>
      </w:r>
      <w:r>
        <w:rPr>
          <w:b/>
          <w:i/>
        </w:rPr>
        <w:t xml:space="preserve">point of sale </w:t>
      </w:r>
      <w:r>
        <w:t>means “any location at which a consumer can purchase or otherwise obtain cigarettes or smokeless tobacco for personal consumption.”</w:t>
      </w:r>
      <w:r>
        <w:rPr>
          <w:vertAlign w:val="superscript"/>
        </w:rPr>
        <w:t>19</w:t>
      </w:r>
      <w:r>
        <w:t xml:space="preserve"> In other words, point of sale does not have to be fixed in one location or the same location (although most points of sale will probably be fixed structures such as stores). For example, if you sell cigarettes from a truck, any advertising and marketing materials that appear on the truck, or at the location where consumers purchase the product, or that are given to consumers at the time of purchase, would be point-of-sale materials.</w:t>
      </w:r>
    </w:p>
    <w:p w:rsidR="005007F6" w14:paraId="3F8D9EDE" w14:textId="77777777">
      <w:pPr>
        <w:pStyle w:val="BodyText"/>
        <w:rPr>
          <w:sz w:val="20"/>
        </w:rPr>
      </w:pPr>
    </w:p>
    <w:p w:rsidR="005007F6" w14:paraId="37146E76" w14:textId="77777777">
      <w:pPr>
        <w:pStyle w:val="BodyText"/>
        <w:rPr>
          <w:sz w:val="20"/>
        </w:rPr>
      </w:pPr>
    </w:p>
    <w:p w:rsidR="005007F6" w14:paraId="25DE671B" w14:textId="77777777">
      <w:pPr>
        <w:pStyle w:val="BodyText"/>
        <w:rPr>
          <w:sz w:val="20"/>
        </w:rPr>
      </w:pPr>
    </w:p>
    <w:p w:rsidR="005007F6" w14:paraId="60264029" w14:textId="77777777">
      <w:pPr>
        <w:pStyle w:val="BodyText"/>
        <w:rPr>
          <w:sz w:val="20"/>
        </w:rPr>
      </w:pPr>
    </w:p>
    <w:p w:rsidR="005007F6" w14:paraId="36785E6E" w14:textId="77777777">
      <w:pPr>
        <w:pStyle w:val="BodyText"/>
        <w:rPr>
          <w:sz w:val="20"/>
        </w:rPr>
      </w:pPr>
    </w:p>
    <w:p w:rsidR="005007F6" w14:paraId="42CB6D44" w14:textId="228301FB">
      <w:pPr>
        <w:pStyle w:val="BodyText"/>
        <w:spacing w:before="3"/>
        <w:rPr>
          <w:sz w:val="28"/>
        </w:rPr>
      </w:pPr>
      <w:r>
        <w:rPr>
          <w:noProof/>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236220</wp:posOffset>
                </wp:positionV>
                <wp:extent cx="1828800" cy="1270"/>
                <wp:effectExtent l="0" t="0" r="0" b="0"/>
                <wp:wrapTopAndBottom/>
                <wp:docPr id="19" name="Freeform 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6" o:spid="_x0000_s1053" style="width:2in;height:0.1pt;margin-top:18.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2880" coordsize="2880,1270" path="m,l2880,e" filled="f" strokeweight="0.7pt">
                <v:path arrowok="t" o:connecttype="custom" o:connectlocs="0,0;1828800,0" o:connectangles="0,0"/>
                <w10:wrap type="topAndBottom"/>
              </v:shape>
            </w:pict>
          </mc:Fallback>
        </mc:AlternateContent>
      </w:r>
    </w:p>
    <w:p w:rsidR="005007F6" w14:paraId="112B923D" w14:textId="77777777">
      <w:pPr>
        <w:spacing w:before="42"/>
        <w:ind w:left="340"/>
        <w:rPr>
          <w:sz w:val="20"/>
        </w:rPr>
      </w:pPr>
      <w:r>
        <w:rPr>
          <w:position w:val="9"/>
          <w:sz w:val="13"/>
        </w:rPr>
        <w:t xml:space="preserve">19 </w:t>
      </w:r>
      <w:r>
        <w:rPr>
          <w:sz w:val="20"/>
        </w:rPr>
        <w:t>§ 1140.3(g).</w:t>
      </w:r>
    </w:p>
    <w:p w:rsidR="005007F6" w14:paraId="4F95DB0B" w14:textId="77777777">
      <w:pPr>
        <w:rPr>
          <w:sz w:val="20"/>
        </w:rPr>
        <w:sectPr>
          <w:pgSz w:w="12240" w:h="15840"/>
          <w:pgMar w:top="1080" w:right="960" w:bottom="960" w:left="1100" w:header="727" w:footer="770" w:gutter="0"/>
          <w:cols w:space="720"/>
        </w:sectPr>
      </w:pPr>
    </w:p>
    <w:p w:rsidR="005007F6" w14:paraId="43010744" w14:textId="77777777">
      <w:pPr>
        <w:pStyle w:val="BodyText"/>
        <w:spacing w:before="6"/>
        <w:rPr>
          <w:sz w:val="28"/>
        </w:rPr>
      </w:pPr>
    </w:p>
    <w:p w:rsidR="005007F6" w14:paraId="1980A67B" w14:textId="3EA5E4ED">
      <w:pPr>
        <w:pStyle w:val="Heading1"/>
        <w:numPr>
          <w:ilvl w:val="0"/>
          <w:numId w:val="21"/>
        </w:numPr>
        <w:tabs>
          <w:tab w:val="left" w:pos="1040"/>
          <w:tab w:val="left" w:pos="1041"/>
        </w:tabs>
        <w:spacing w:before="87" w:line="242" w:lineRule="auto"/>
        <w:ind w:left="1060" w:right="1075" w:hanging="721"/>
      </w:pPr>
      <w:bookmarkStart w:id="23" w:name="VI._Part_1140,_Subpart_B_-_Prohibition_o"/>
      <w:bookmarkStart w:id="24" w:name="_Toc116906795"/>
      <w:bookmarkEnd w:id="23"/>
      <w:r>
        <w:t>PART 1140, SUBPART B — PROHIBITION OF SALE AND DISTRIBUTION</w:t>
      </w:r>
      <w:r>
        <w:rPr>
          <w:spacing w:val="-20"/>
        </w:rPr>
        <w:t xml:space="preserve"> </w:t>
      </w:r>
      <w:r>
        <w:t>TO</w:t>
      </w:r>
      <w:r>
        <w:rPr>
          <w:spacing w:val="-9"/>
        </w:rPr>
        <w:t xml:space="preserve"> </w:t>
      </w:r>
      <w:r>
        <w:t>PERSONS</w:t>
      </w:r>
      <w:r>
        <w:rPr>
          <w:spacing w:val="-17"/>
        </w:rPr>
        <w:t xml:space="preserve"> </w:t>
      </w:r>
      <w:r>
        <w:t>YOUNGER</w:t>
      </w:r>
      <w:r>
        <w:rPr>
          <w:spacing w:val="-16"/>
        </w:rPr>
        <w:t xml:space="preserve"> </w:t>
      </w:r>
      <w:r>
        <w:t>THAN</w:t>
      </w:r>
      <w:r>
        <w:rPr>
          <w:spacing w:val="-12"/>
        </w:rPr>
        <w:t xml:space="preserve"> </w:t>
      </w:r>
      <w:r>
        <w:t>18</w:t>
      </w:r>
      <w:r>
        <w:rPr>
          <w:spacing w:val="-7"/>
        </w:rPr>
        <w:t xml:space="preserve"> </w:t>
      </w:r>
      <w:r>
        <w:t>YEARS</w:t>
      </w:r>
      <w:r>
        <w:rPr>
          <w:spacing w:val="-9"/>
        </w:rPr>
        <w:t xml:space="preserve"> </w:t>
      </w:r>
      <w:r>
        <w:t>OF AGE</w:t>
      </w:r>
      <w:bookmarkEnd w:id="24"/>
    </w:p>
    <w:p w:rsidR="005007F6" w14:paraId="777F69F0" w14:textId="77777777">
      <w:pPr>
        <w:pStyle w:val="BodyText"/>
        <w:spacing w:before="262"/>
        <w:ind w:left="340"/>
      </w:pPr>
      <w:r>
        <w:t>Subpart B, “access” restrictions, contains four sections:</w:t>
      </w:r>
    </w:p>
    <w:p w:rsidR="005007F6" w14:paraId="6E10114C" w14:textId="77777777">
      <w:pPr>
        <w:pStyle w:val="ListParagraph"/>
        <w:numPr>
          <w:ilvl w:val="1"/>
          <w:numId w:val="21"/>
        </w:numPr>
        <w:tabs>
          <w:tab w:val="left" w:pos="1059"/>
          <w:tab w:val="left" w:pos="1060"/>
        </w:tabs>
        <w:spacing w:before="67"/>
        <w:ind w:left="1060" w:right="943"/>
        <w:rPr>
          <w:sz w:val="24"/>
        </w:rPr>
      </w:pPr>
      <w:r>
        <w:rPr>
          <w:sz w:val="24"/>
        </w:rPr>
        <w:t>§ 1140.10, which explains general responsibilities of manufacturers, distributors,</w:t>
      </w:r>
      <w:r>
        <w:rPr>
          <w:spacing w:val="-37"/>
          <w:sz w:val="24"/>
        </w:rPr>
        <w:t xml:space="preserve"> </w:t>
      </w:r>
      <w:r>
        <w:rPr>
          <w:sz w:val="24"/>
        </w:rPr>
        <w:t>and retailers;</w:t>
      </w:r>
    </w:p>
    <w:p w:rsidR="005007F6" w14:paraId="79748D36" w14:textId="77777777">
      <w:pPr>
        <w:pStyle w:val="ListParagraph"/>
        <w:numPr>
          <w:ilvl w:val="1"/>
          <w:numId w:val="21"/>
        </w:numPr>
        <w:tabs>
          <w:tab w:val="left" w:pos="1059"/>
          <w:tab w:val="left" w:pos="1060"/>
        </w:tabs>
        <w:spacing w:before="54"/>
        <w:ind w:left="1060"/>
        <w:rPr>
          <w:sz w:val="24"/>
        </w:rPr>
      </w:pPr>
      <w:r>
        <w:rPr>
          <w:sz w:val="24"/>
        </w:rPr>
        <w:t>§ 1140.12, which explains additional responsibilities of</w:t>
      </w:r>
      <w:r>
        <w:rPr>
          <w:spacing w:val="-9"/>
          <w:sz w:val="24"/>
        </w:rPr>
        <w:t xml:space="preserve"> </w:t>
      </w:r>
      <w:r>
        <w:rPr>
          <w:sz w:val="24"/>
        </w:rPr>
        <w:t>manufacturers;</w:t>
      </w:r>
    </w:p>
    <w:p w:rsidR="005007F6" w14:paraId="075A5385" w14:textId="77777777">
      <w:pPr>
        <w:pStyle w:val="ListParagraph"/>
        <w:numPr>
          <w:ilvl w:val="1"/>
          <w:numId w:val="21"/>
        </w:numPr>
        <w:tabs>
          <w:tab w:val="left" w:pos="1059"/>
          <w:tab w:val="left" w:pos="1060"/>
        </w:tabs>
        <w:spacing w:before="56"/>
        <w:ind w:left="1060"/>
        <w:rPr>
          <w:sz w:val="24"/>
        </w:rPr>
      </w:pPr>
      <w:bookmarkStart w:id="25" w:name="A._Section_1140.10_—_General_Responsibil"/>
      <w:bookmarkEnd w:id="25"/>
      <w:r>
        <w:rPr>
          <w:sz w:val="24"/>
        </w:rPr>
        <w:t>§ 1140.14, which explains additional responsibilities of retailers;</w:t>
      </w:r>
      <w:r>
        <w:rPr>
          <w:spacing w:val="-16"/>
          <w:sz w:val="24"/>
        </w:rPr>
        <w:t xml:space="preserve"> </w:t>
      </w:r>
      <w:r>
        <w:rPr>
          <w:sz w:val="24"/>
        </w:rPr>
        <w:t>and</w:t>
      </w:r>
    </w:p>
    <w:p w:rsidR="005007F6" w14:paraId="2F42D562" w14:textId="77777777">
      <w:pPr>
        <w:pStyle w:val="ListParagraph"/>
        <w:numPr>
          <w:ilvl w:val="1"/>
          <w:numId w:val="21"/>
        </w:numPr>
        <w:tabs>
          <w:tab w:val="left" w:pos="1059"/>
          <w:tab w:val="left" w:pos="1060"/>
        </w:tabs>
        <w:spacing w:before="61"/>
        <w:ind w:left="1060"/>
        <w:rPr>
          <w:sz w:val="24"/>
        </w:rPr>
      </w:pPr>
      <w:r>
        <w:rPr>
          <w:sz w:val="24"/>
        </w:rPr>
        <w:t xml:space="preserve">§ 1140.16, which explains conditions of manufacture, </w:t>
      </w:r>
      <w:r>
        <w:rPr>
          <w:spacing w:val="-3"/>
          <w:sz w:val="24"/>
        </w:rPr>
        <w:t>sale</w:t>
      </w:r>
      <w:r>
        <w:rPr>
          <w:spacing w:val="-3"/>
          <w:sz w:val="24"/>
        </w:rPr>
        <w:t xml:space="preserve"> </w:t>
      </w:r>
      <w:r>
        <w:rPr>
          <w:sz w:val="24"/>
        </w:rPr>
        <w:t>and</w:t>
      </w:r>
      <w:r>
        <w:rPr>
          <w:spacing w:val="3"/>
          <w:sz w:val="24"/>
        </w:rPr>
        <w:t xml:space="preserve"> </w:t>
      </w:r>
      <w:r>
        <w:rPr>
          <w:sz w:val="24"/>
        </w:rPr>
        <w:t>distribution.</w:t>
      </w:r>
    </w:p>
    <w:p w:rsidR="005007F6" w14:paraId="3200CFB1" w14:textId="77777777">
      <w:pPr>
        <w:pStyle w:val="BodyText"/>
        <w:spacing w:before="8"/>
        <w:rPr>
          <w:sz w:val="15"/>
        </w:rPr>
      </w:pPr>
    </w:p>
    <w:p w:rsidR="005007F6" w14:paraId="642C90E4" w14:textId="77777777">
      <w:pPr>
        <w:pStyle w:val="BodyText"/>
        <w:spacing w:before="90" w:line="242" w:lineRule="auto"/>
        <w:ind w:left="340" w:right="724"/>
      </w:pPr>
      <w:r>
        <w:t xml:space="preserve">The sections in subpart B detail how you can distribute or sell cigarettes or smokeless tobacco and the locations at and the </w:t>
      </w:r>
      <w:r>
        <w:t>manner in which</w:t>
      </w:r>
      <w:r>
        <w:t xml:space="preserve"> these products can be sold.</w:t>
      </w:r>
    </w:p>
    <w:p w:rsidR="005007F6" w14:paraId="1CBF61A2" w14:textId="77777777">
      <w:pPr>
        <w:pStyle w:val="BodyText"/>
        <w:spacing w:before="2"/>
      </w:pPr>
    </w:p>
    <w:p w:rsidR="005007F6" w14:paraId="75113F6B" w14:textId="7F5178C8">
      <w:pPr>
        <w:pStyle w:val="Heading2"/>
        <w:numPr>
          <w:ilvl w:val="0"/>
          <w:numId w:val="16"/>
        </w:numPr>
        <w:tabs>
          <w:tab w:val="left" w:pos="1059"/>
          <w:tab w:val="left" w:pos="1060"/>
        </w:tabs>
        <w:spacing w:line="242" w:lineRule="auto"/>
        <w:ind w:right="939"/>
      </w:pPr>
      <w:bookmarkStart w:id="26" w:name="_Toc116906796"/>
      <w:r>
        <w:t>Section 1140.10 — General Responsibilities of Manufacturers, Distributors,</w:t>
      </w:r>
      <w:r>
        <w:rPr>
          <w:spacing w:val="-32"/>
        </w:rPr>
        <w:t xml:space="preserve"> </w:t>
      </w:r>
      <w:r>
        <w:t>and Retailers</w:t>
      </w:r>
      <w:bookmarkEnd w:id="26"/>
    </w:p>
    <w:p w:rsidR="005007F6" w14:paraId="31BAD539" w14:textId="77777777">
      <w:pPr>
        <w:pStyle w:val="BodyText"/>
        <w:spacing w:before="10"/>
        <w:rPr>
          <w:b/>
          <w:sz w:val="22"/>
        </w:rPr>
      </w:pPr>
    </w:p>
    <w:p w:rsidR="005007F6" w14:paraId="6792AE2B" w14:textId="77777777">
      <w:pPr>
        <w:pStyle w:val="BodyText"/>
        <w:ind w:left="340" w:right="461"/>
      </w:pPr>
      <w:r>
        <w:t>The regulations in § 1140.10 state that each manufacturer, distributor, and retailer is responsible for ensuring that the cigarettes or smokeless tobacco products it manufactures, distributes, labels, packages, advertises, sells, or otherwise holds for sale comply with all applicable regulatory requirements. Retailers, manufacturers, and distributors who are responsible for an item that violates the regulations should remove the violative item or product.</w:t>
      </w:r>
    </w:p>
    <w:p w:rsidR="005007F6" w14:paraId="013085E3" w14:textId="77777777">
      <w:pPr>
        <w:pStyle w:val="BodyText"/>
      </w:pPr>
    </w:p>
    <w:p w:rsidR="005007F6" w14:paraId="3D8CF5E9" w14:textId="77777777">
      <w:pPr>
        <w:pStyle w:val="BodyText"/>
        <w:ind w:left="340" w:right="550"/>
      </w:pPr>
      <w:r>
        <w:t xml:space="preserve">This section </w:t>
      </w:r>
      <w:r>
        <w:rPr>
          <w:spacing w:val="-3"/>
        </w:rPr>
        <w:t xml:space="preserve">is </w:t>
      </w:r>
      <w:r>
        <w:t xml:space="preserve">intended </w:t>
      </w:r>
      <w:r>
        <w:rPr>
          <w:spacing w:val="2"/>
        </w:rPr>
        <w:t xml:space="preserve">to </w:t>
      </w:r>
      <w:r>
        <w:t xml:space="preserve">remind parties that they </w:t>
      </w:r>
      <w:r>
        <w:rPr>
          <w:spacing w:val="-3"/>
        </w:rPr>
        <w:t xml:space="preserve">must meet </w:t>
      </w:r>
      <w:r>
        <w:t xml:space="preserve">their regulatory obligations under part 1140.  You should ensure that you and your cigarettes and smokeless tobacco products </w:t>
      </w:r>
      <w:r>
        <w:t xml:space="preserve">are </w:t>
      </w:r>
      <w:r>
        <w:rPr>
          <w:spacing w:val="-3"/>
        </w:rPr>
        <w:t xml:space="preserve">in </w:t>
      </w:r>
      <w:r>
        <w:t>compliance with</w:t>
      </w:r>
      <w:r>
        <w:t xml:space="preserve"> those regulatory requirements that apply </w:t>
      </w:r>
      <w:r>
        <w:rPr>
          <w:spacing w:val="2"/>
        </w:rPr>
        <w:t xml:space="preserve">to </w:t>
      </w:r>
      <w:r>
        <w:t xml:space="preserve">you and your products. Note that you also </w:t>
      </w:r>
      <w:r>
        <w:rPr>
          <w:spacing w:val="-3"/>
        </w:rPr>
        <w:t xml:space="preserve">may be </w:t>
      </w:r>
      <w:r>
        <w:t xml:space="preserve">subject to regulatory action </w:t>
      </w:r>
      <w:r>
        <w:rPr>
          <w:spacing w:val="-3"/>
        </w:rPr>
        <w:t xml:space="preserve">if </w:t>
      </w:r>
      <w:r>
        <w:t xml:space="preserve">you assist another person </w:t>
      </w:r>
      <w:r>
        <w:rPr>
          <w:spacing w:val="-3"/>
        </w:rPr>
        <w:t xml:space="preserve">in </w:t>
      </w:r>
      <w:r>
        <w:t>violating these regulations.</w:t>
      </w:r>
    </w:p>
    <w:p w:rsidR="005007F6" w14:paraId="63C2B812" w14:textId="77777777">
      <w:pPr>
        <w:pStyle w:val="BodyText"/>
      </w:pPr>
    </w:p>
    <w:p w:rsidR="005007F6" w14:paraId="401C7A55" w14:textId="77777777">
      <w:pPr>
        <w:pStyle w:val="BodyText"/>
        <w:spacing w:before="1" w:line="242" w:lineRule="auto"/>
        <w:ind w:left="340" w:right="461"/>
      </w:pPr>
      <w:r>
        <w:t>In situations where you know that another person is violating the regulations, FDA recommends that you notify the party responsible for the violation. In addition, you may consider:</w:t>
      </w:r>
    </w:p>
    <w:p w:rsidR="005007F6" w14:paraId="1F8DE905" w14:textId="77777777">
      <w:pPr>
        <w:pStyle w:val="ListParagraph"/>
        <w:numPr>
          <w:ilvl w:val="1"/>
          <w:numId w:val="16"/>
        </w:numPr>
        <w:tabs>
          <w:tab w:val="left" w:pos="1059"/>
          <w:tab w:val="left" w:pos="1060"/>
        </w:tabs>
        <w:spacing w:before="128" w:line="237" w:lineRule="auto"/>
        <w:ind w:right="1350"/>
        <w:rPr>
          <w:sz w:val="24"/>
        </w:rPr>
      </w:pPr>
      <w:r>
        <w:rPr>
          <w:sz w:val="24"/>
        </w:rPr>
        <w:t xml:space="preserve">permanently discontinuing sales, incentives, or supplies </w:t>
      </w:r>
      <w:r>
        <w:rPr>
          <w:spacing w:val="2"/>
          <w:sz w:val="24"/>
        </w:rPr>
        <w:t xml:space="preserve">to </w:t>
      </w:r>
      <w:r>
        <w:rPr>
          <w:sz w:val="24"/>
        </w:rPr>
        <w:t>the party violating</w:t>
      </w:r>
      <w:r>
        <w:rPr>
          <w:spacing w:val="-42"/>
          <w:sz w:val="24"/>
        </w:rPr>
        <w:t xml:space="preserve"> </w:t>
      </w:r>
      <w:r>
        <w:rPr>
          <w:sz w:val="24"/>
        </w:rPr>
        <w:t>the regulations;</w:t>
      </w:r>
    </w:p>
    <w:p w:rsidR="005007F6" w14:paraId="22312C00" w14:textId="77777777">
      <w:pPr>
        <w:pStyle w:val="ListParagraph"/>
        <w:numPr>
          <w:ilvl w:val="1"/>
          <w:numId w:val="16"/>
        </w:numPr>
        <w:tabs>
          <w:tab w:val="left" w:pos="1059"/>
          <w:tab w:val="left" w:pos="1060"/>
        </w:tabs>
        <w:spacing w:before="122" w:line="237" w:lineRule="auto"/>
        <w:ind w:right="1658"/>
        <w:rPr>
          <w:sz w:val="24"/>
        </w:rPr>
      </w:pPr>
      <w:r>
        <w:rPr>
          <w:sz w:val="24"/>
        </w:rPr>
        <w:t>temporarily suspending sales, incentives, or supplies to the party violating</w:t>
      </w:r>
      <w:r>
        <w:rPr>
          <w:spacing w:val="-35"/>
          <w:sz w:val="24"/>
        </w:rPr>
        <w:t xml:space="preserve"> </w:t>
      </w:r>
      <w:r>
        <w:rPr>
          <w:sz w:val="24"/>
        </w:rPr>
        <w:t>the regulations;</w:t>
      </w:r>
      <w:r>
        <w:rPr>
          <w:spacing w:val="-3"/>
          <w:sz w:val="24"/>
        </w:rPr>
        <w:t xml:space="preserve"> </w:t>
      </w:r>
      <w:r>
        <w:rPr>
          <w:spacing w:val="4"/>
          <w:sz w:val="24"/>
        </w:rPr>
        <w:t>or</w:t>
      </w:r>
    </w:p>
    <w:p w:rsidR="005007F6" w14:paraId="5371C4E8" w14:textId="77777777">
      <w:pPr>
        <w:pStyle w:val="ListParagraph"/>
        <w:numPr>
          <w:ilvl w:val="1"/>
          <w:numId w:val="16"/>
        </w:numPr>
        <w:tabs>
          <w:tab w:val="left" w:pos="1059"/>
          <w:tab w:val="left" w:pos="1060"/>
        </w:tabs>
        <w:spacing w:before="120"/>
        <w:ind w:right="887"/>
        <w:rPr>
          <w:sz w:val="24"/>
        </w:rPr>
      </w:pPr>
      <w:r>
        <w:rPr>
          <w:sz w:val="24"/>
        </w:rPr>
        <w:t>establishing contractual provisions that require compliance with applicable</w:t>
      </w:r>
      <w:r>
        <w:rPr>
          <w:spacing w:val="-35"/>
          <w:sz w:val="24"/>
        </w:rPr>
        <w:t xml:space="preserve"> </w:t>
      </w:r>
      <w:r>
        <w:rPr>
          <w:sz w:val="24"/>
        </w:rPr>
        <w:t>regulatory requirements.</w:t>
      </w:r>
    </w:p>
    <w:p w:rsidR="005007F6" w14:paraId="4E9BC801" w14:textId="77777777">
      <w:pPr>
        <w:pStyle w:val="BodyText"/>
        <w:spacing w:before="5"/>
        <w:rPr>
          <w:sz w:val="15"/>
        </w:rPr>
      </w:pPr>
    </w:p>
    <w:p w:rsidR="005007F6" w14:paraId="4954B264" w14:textId="77777777">
      <w:pPr>
        <w:spacing w:before="90"/>
        <w:ind w:left="340"/>
        <w:rPr>
          <w:i/>
          <w:sz w:val="24"/>
        </w:rPr>
      </w:pPr>
      <w:r>
        <w:rPr>
          <w:i/>
          <w:sz w:val="24"/>
        </w:rPr>
        <w:t>Some commonly asked questions and answers relating to this section include:</w:t>
      </w:r>
    </w:p>
    <w:p w:rsidR="005007F6" w14:paraId="514C92F9" w14:textId="77777777">
      <w:pPr>
        <w:pStyle w:val="BodyText"/>
        <w:spacing w:before="1"/>
        <w:rPr>
          <w:i/>
          <w:sz w:val="25"/>
        </w:rPr>
      </w:pPr>
    </w:p>
    <w:p w:rsidR="005007F6" w14:paraId="01AF42D6" w14:textId="6FB119A5">
      <w:pPr>
        <w:pStyle w:val="Heading3"/>
        <w:numPr>
          <w:ilvl w:val="0"/>
          <w:numId w:val="15"/>
        </w:numPr>
        <w:tabs>
          <w:tab w:val="left" w:pos="1065"/>
        </w:tabs>
        <w:spacing w:line="237" w:lineRule="auto"/>
        <w:ind w:right="1495" w:hanging="360"/>
      </w:pPr>
      <w:bookmarkStart w:id="27" w:name="_Toc116906797"/>
      <w:r>
        <w:rPr>
          <w:spacing w:val="-4"/>
        </w:rPr>
        <w:t xml:space="preserve">Am </w:t>
      </w:r>
      <w:r>
        <w:t>I responsible as a manufacturer if I know that a retailer is selling opened packages?</w:t>
      </w:r>
      <w:bookmarkEnd w:id="27"/>
    </w:p>
    <w:p w:rsidR="005007F6" w14:paraId="3BA3C031" w14:textId="77777777">
      <w:pPr>
        <w:spacing w:line="237" w:lineRule="auto"/>
        <w:sectPr>
          <w:pgSz w:w="12240" w:h="15840"/>
          <w:pgMar w:top="1080" w:right="960" w:bottom="960" w:left="1100" w:header="727" w:footer="770" w:gutter="0"/>
          <w:cols w:space="720"/>
        </w:sectPr>
      </w:pPr>
    </w:p>
    <w:p w:rsidR="005007F6" w14:paraId="1410F757" w14:textId="77777777">
      <w:pPr>
        <w:pStyle w:val="BodyText"/>
        <w:spacing w:before="9"/>
        <w:rPr>
          <w:b/>
          <w:i/>
          <w:sz w:val="27"/>
        </w:rPr>
      </w:pPr>
    </w:p>
    <w:p w:rsidR="005007F6" w14:paraId="69ED7F6C" w14:textId="77777777">
      <w:pPr>
        <w:pStyle w:val="BodyText"/>
        <w:spacing w:before="90"/>
        <w:ind w:left="1060" w:right="536"/>
      </w:pPr>
      <w:r>
        <w:t>Yes. If you are a manufacturer and you supply cigarettes to a retailer whom you know opens cigarette packages and sells individual cigarettes, you may be subject to regulatory action for assisting in that violation if you continue to supply cigarettes to that retailer.</w:t>
      </w:r>
    </w:p>
    <w:p w:rsidR="005007F6" w14:paraId="573E42A0" w14:textId="77777777">
      <w:pPr>
        <w:pStyle w:val="BodyText"/>
        <w:spacing w:before="2"/>
        <w:ind w:left="1060"/>
      </w:pPr>
      <w:r>
        <w:t>This is a violation under § 1140.16(b).</w:t>
      </w:r>
    </w:p>
    <w:p w:rsidR="005007F6" w14:paraId="0A8EDFA7" w14:textId="77777777">
      <w:pPr>
        <w:pStyle w:val="BodyText"/>
        <w:spacing w:before="5"/>
      </w:pPr>
    </w:p>
    <w:p w:rsidR="005007F6" w14:paraId="2626AFE2" w14:textId="3562C194">
      <w:pPr>
        <w:pStyle w:val="Heading3"/>
        <w:numPr>
          <w:ilvl w:val="0"/>
          <w:numId w:val="15"/>
        </w:numPr>
        <w:tabs>
          <w:tab w:val="left" w:pos="1065"/>
        </w:tabs>
        <w:spacing w:line="242" w:lineRule="auto"/>
        <w:ind w:right="890" w:hanging="360"/>
      </w:pPr>
      <w:bookmarkStart w:id="28" w:name="_Toc116906798"/>
      <w:r>
        <w:t xml:space="preserve">Is a retailer in violation of the regulations </w:t>
      </w:r>
      <w:r>
        <w:rPr>
          <w:spacing w:val="-3"/>
        </w:rPr>
        <w:t xml:space="preserve">if </w:t>
      </w:r>
      <w:r>
        <w:t>it distributes free samples of smokeless tobacco in his establishment at the request of a manufacturer or</w:t>
      </w:r>
      <w:r>
        <w:rPr>
          <w:spacing w:val="-13"/>
        </w:rPr>
        <w:t xml:space="preserve"> </w:t>
      </w:r>
      <w:r>
        <w:t>distributor?</w:t>
      </w:r>
      <w:bookmarkEnd w:id="28"/>
    </w:p>
    <w:p w:rsidR="005007F6" w14:paraId="35363D01" w14:textId="77777777">
      <w:pPr>
        <w:pStyle w:val="BodyText"/>
        <w:spacing w:before="11"/>
        <w:rPr>
          <w:b/>
          <w:i/>
          <w:sz w:val="15"/>
        </w:rPr>
      </w:pPr>
    </w:p>
    <w:p w:rsidR="005007F6" w14:paraId="7CCF2946" w14:textId="77777777">
      <w:pPr>
        <w:pStyle w:val="BodyText"/>
        <w:spacing w:before="90"/>
        <w:ind w:left="1059" w:right="461"/>
      </w:pPr>
      <w:r>
        <w:t>Yes. If you are a retailer and you do not meet the definition of a “qualified adult-only</w:t>
      </w:r>
      <w:bookmarkStart w:id="29" w:name="B_Section_1140.12_—_Additional_Responsib"/>
      <w:bookmarkEnd w:id="29"/>
      <w:r>
        <w:t xml:space="preserve"> facility,”</w:t>
      </w:r>
      <w:r>
        <w:rPr>
          <w:vertAlign w:val="superscript"/>
        </w:rPr>
        <w:t>20</w:t>
      </w:r>
      <w:r>
        <w:t xml:space="preserve"> you may be subject to regulatory action for violating the prohibition on the distribution of free samples of smokeless tobacco in anything other than a qualified adult- only facility, even though the manufacturer or distributor asked you to distribute those samples. This is a violation of § 1140.16(d)(1).</w:t>
      </w:r>
    </w:p>
    <w:p w:rsidR="005007F6" w14:paraId="326F616F" w14:textId="77777777">
      <w:pPr>
        <w:pStyle w:val="BodyText"/>
        <w:spacing w:before="11"/>
        <w:rPr>
          <w:sz w:val="23"/>
        </w:rPr>
      </w:pPr>
    </w:p>
    <w:p w:rsidR="005007F6" w14:paraId="75F9B4AA" w14:textId="08349C3E">
      <w:pPr>
        <w:pStyle w:val="Heading2"/>
        <w:tabs>
          <w:tab w:val="left" w:pos="1059"/>
        </w:tabs>
        <w:ind w:left="340" w:firstLine="0"/>
      </w:pPr>
      <w:bookmarkStart w:id="30" w:name="_Toc116906799"/>
      <w:r>
        <w:t>B</w:t>
      </w:r>
      <w:r>
        <w:tab/>
        <w:t>Section 1140</w:t>
      </w:r>
      <w:r>
        <w:rPr>
          <w:i/>
        </w:rPr>
        <w:t>.</w:t>
      </w:r>
      <w:r>
        <w:t xml:space="preserve">12 — Additional Responsibilities </w:t>
      </w:r>
      <w:r>
        <w:rPr>
          <w:spacing w:val="-3"/>
        </w:rPr>
        <w:t>of</w:t>
      </w:r>
      <w:r>
        <w:rPr>
          <w:spacing w:val="-5"/>
        </w:rPr>
        <w:t xml:space="preserve"> </w:t>
      </w:r>
      <w:r>
        <w:t>Manufacturers</w:t>
      </w:r>
      <w:bookmarkEnd w:id="30"/>
    </w:p>
    <w:p w:rsidR="005007F6" w14:paraId="0794D9B1" w14:textId="77777777">
      <w:pPr>
        <w:pStyle w:val="BodyText"/>
        <w:spacing w:before="2"/>
        <w:rPr>
          <w:b/>
          <w:sz w:val="23"/>
        </w:rPr>
      </w:pPr>
    </w:p>
    <w:p w:rsidR="005007F6" w14:paraId="74701F8F" w14:textId="77777777">
      <w:pPr>
        <w:pStyle w:val="BodyText"/>
        <w:spacing w:line="242" w:lineRule="auto"/>
        <w:ind w:left="340" w:right="461"/>
      </w:pPr>
      <w:r>
        <w:t>The regulation in § 1140.12 imposes an additional responsibility on manufacturers. Under this provision, a manufacturer must remove, from each point of sale (including retail locations), all:</w:t>
      </w:r>
    </w:p>
    <w:p w:rsidR="005007F6" w14:paraId="0C779D00" w14:textId="77777777">
      <w:pPr>
        <w:pStyle w:val="ListParagraph"/>
        <w:numPr>
          <w:ilvl w:val="0"/>
          <w:numId w:val="1"/>
        </w:numPr>
        <w:tabs>
          <w:tab w:val="left" w:pos="1059"/>
          <w:tab w:val="left" w:pos="1060"/>
        </w:tabs>
        <w:spacing w:before="117"/>
        <w:rPr>
          <w:sz w:val="24"/>
        </w:rPr>
      </w:pPr>
      <w:r>
        <w:rPr>
          <w:sz w:val="24"/>
        </w:rPr>
        <w:t>self-service displays (also known as</w:t>
      </w:r>
      <w:r>
        <w:rPr>
          <w:spacing w:val="6"/>
          <w:sz w:val="24"/>
        </w:rPr>
        <w:t xml:space="preserve"> </w:t>
      </w:r>
      <w:r>
        <w:rPr>
          <w:sz w:val="24"/>
        </w:rPr>
        <w:t>“merchandisers”);</w:t>
      </w:r>
    </w:p>
    <w:p w:rsidR="005007F6" w14:paraId="63CEB9C7" w14:textId="77777777">
      <w:pPr>
        <w:pStyle w:val="ListParagraph"/>
        <w:numPr>
          <w:ilvl w:val="0"/>
          <w:numId w:val="1"/>
        </w:numPr>
        <w:tabs>
          <w:tab w:val="left" w:pos="1059"/>
          <w:tab w:val="left" w:pos="1060"/>
        </w:tabs>
        <w:spacing w:before="13" w:line="293" w:lineRule="exact"/>
        <w:rPr>
          <w:sz w:val="24"/>
        </w:rPr>
      </w:pPr>
      <w:r>
        <w:rPr>
          <w:sz w:val="24"/>
        </w:rPr>
        <w:t>advertising;</w:t>
      </w:r>
    </w:p>
    <w:p w:rsidR="005007F6" w14:paraId="0CB9EAA7" w14:textId="77777777">
      <w:pPr>
        <w:pStyle w:val="ListParagraph"/>
        <w:numPr>
          <w:ilvl w:val="0"/>
          <w:numId w:val="1"/>
        </w:numPr>
        <w:tabs>
          <w:tab w:val="left" w:pos="1059"/>
          <w:tab w:val="left" w:pos="1060"/>
        </w:tabs>
        <w:spacing w:line="288" w:lineRule="exact"/>
        <w:rPr>
          <w:sz w:val="24"/>
        </w:rPr>
      </w:pPr>
      <w:r>
        <w:rPr>
          <w:sz w:val="24"/>
        </w:rPr>
        <w:t>labeling;</w:t>
      </w:r>
      <w:r>
        <w:rPr>
          <w:spacing w:val="-3"/>
          <w:sz w:val="24"/>
        </w:rPr>
        <w:t xml:space="preserve"> </w:t>
      </w:r>
      <w:r>
        <w:rPr>
          <w:sz w:val="24"/>
        </w:rPr>
        <w:t>and</w:t>
      </w:r>
    </w:p>
    <w:p w:rsidR="005007F6" w14:paraId="536BB699" w14:textId="77777777">
      <w:pPr>
        <w:pStyle w:val="ListParagraph"/>
        <w:numPr>
          <w:ilvl w:val="0"/>
          <w:numId w:val="1"/>
        </w:numPr>
        <w:tabs>
          <w:tab w:val="left" w:pos="1059"/>
          <w:tab w:val="left" w:pos="1060"/>
        </w:tabs>
        <w:spacing w:line="289" w:lineRule="exact"/>
        <w:rPr>
          <w:sz w:val="24"/>
        </w:rPr>
      </w:pPr>
      <w:r>
        <w:rPr>
          <w:sz w:val="24"/>
        </w:rPr>
        <w:t>other</w:t>
      </w:r>
      <w:r>
        <w:rPr>
          <w:spacing w:val="4"/>
          <w:sz w:val="24"/>
        </w:rPr>
        <w:t xml:space="preserve"> </w:t>
      </w:r>
      <w:r>
        <w:rPr>
          <w:spacing w:val="-3"/>
          <w:sz w:val="24"/>
        </w:rPr>
        <w:t>items</w:t>
      </w:r>
    </w:p>
    <w:p w:rsidR="005007F6" w14:paraId="6648F2AE" w14:textId="77777777">
      <w:pPr>
        <w:pStyle w:val="BodyText"/>
        <w:spacing w:before="1"/>
        <w:rPr>
          <w:sz w:val="16"/>
        </w:rPr>
      </w:pPr>
    </w:p>
    <w:p w:rsidR="005007F6" w14:paraId="1792FB05" w14:textId="77777777">
      <w:pPr>
        <w:pStyle w:val="BodyText"/>
        <w:spacing w:before="90"/>
        <w:ind w:left="700"/>
      </w:pPr>
      <w:r>
        <w:t>that the manufacturer owns and that do not comply with the requirements in part 1140.</w:t>
      </w:r>
    </w:p>
    <w:p w:rsidR="005007F6" w14:paraId="7CB4A151" w14:textId="77777777">
      <w:pPr>
        <w:pStyle w:val="BodyText"/>
        <w:spacing w:before="9"/>
      </w:pPr>
    </w:p>
    <w:p w:rsidR="005007F6" w14:paraId="389D8A9A" w14:textId="77777777">
      <w:pPr>
        <w:pStyle w:val="BodyText"/>
        <w:spacing w:line="235" w:lineRule="auto"/>
        <w:ind w:left="339" w:right="461"/>
      </w:pPr>
      <w:r>
        <w:t xml:space="preserve">With respect to self-service displays, this means that a manufacturer must remove any self- service display that it owns from each retail location unless the self-service display </w:t>
      </w:r>
      <w:r>
        <w:t>is located in</w:t>
      </w:r>
      <w:r>
        <w:t xml:space="preserve"> a facility where no person under age 18 is present, or permitted to enter, at any time. See section</w:t>
      </w:r>
    </w:p>
    <w:p w:rsidR="005007F6" w14:paraId="0EDAF843" w14:textId="77777777">
      <w:pPr>
        <w:pStyle w:val="ListParagraph"/>
        <w:numPr>
          <w:ilvl w:val="1"/>
          <w:numId w:val="14"/>
        </w:numPr>
        <w:tabs>
          <w:tab w:val="left" w:pos="888"/>
        </w:tabs>
        <w:spacing w:before="5"/>
        <w:rPr>
          <w:sz w:val="24"/>
        </w:rPr>
      </w:pPr>
      <w:r>
        <w:rPr>
          <w:sz w:val="24"/>
        </w:rPr>
        <w:t xml:space="preserve">of this guidance for a more detailed discussion of the exception </w:t>
      </w:r>
      <w:r>
        <w:rPr>
          <w:spacing w:val="-3"/>
          <w:sz w:val="24"/>
        </w:rPr>
        <w:t>in</w:t>
      </w:r>
      <w:r>
        <w:rPr>
          <w:spacing w:val="-7"/>
          <w:sz w:val="24"/>
        </w:rPr>
        <w:t xml:space="preserve"> </w:t>
      </w:r>
      <w:r>
        <w:rPr>
          <w:sz w:val="24"/>
        </w:rPr>
        <w:t>§1140.16(c).</w:t>
      </w:r>
    </w:p>
    <w:p w:rsidR="005007F6" w14:paraId="0172CC4E" w14:textId="77777777">
      <w:pPr>
        <w:pStyle w:val="BodyText"/>
      </w:pPr>
    </w:p>
    <w:p w:rsidR="005007F6" w14:paraId="2C147506" w14:textId="77777777">
      <w:pPr>
        <w:ind w:left="340"/>
        <w:rPr>
          <w:i/>
          <w:sz w:val="24"/>
        </w:rPr>
      </w:pPr>
      <w:r>
        <w:rPr>
          <w:i/>
          <w:sz w:val="24"/>
        </w:rPr>
        <w:t>Some commonly asked questions and answers relating to this section include:</w:t>
      </w:r>
    </w:p>
    <w:p w:rsidR="005007F6" w14:paraId="27DA32DC" w14:textId="77777777">
      <w:pPr>
        <w:pStyle w:val="BodyText"/>
        <w:spacing w:before="5"/>
        <w:rPr>
          <w:i/>
        </w:rPr>
      </w:pPr>
    </w:p>
    <w:p w:rsidR="005007F6" w14:paraId="78DDF26E" w14:textId="03C01A87">
      <w:pPr>
        <w:pStyle w:val="Heading3"/>
        <w:numPr>
          <w:ilvl w:val="2"/>
          <w:numId w:val="14"/>
        </w:numPr>
        <w:tabs>
          <w:tab w:val="left" w:pos="1065"/>
        </w:tabs>
        <w:spacing w:line="242" w:lineRule="auto"/>
        <w:ind w:right="1613" w:hanging="360"/>
      </w:pPr>
      <w:bookmarkStart w:id="31" w:name="_Toc116906800"/>
      <w:r>
        <w:t>What is the manufacturer’s responsibility concerning point-of-sale</w:t>
      </w:r>
      <w:r>
        <w:rPr>
          <w:spacing w:val="-37"/>
        </w:rPr>
        <w:t xml:space="preserve"> </w:t>
      </w:r>
      <w:r>
        <w:t>displays, advertising, and</w:t>
      </w:r>
      <w:r>
        <w:rPr>
          <w:spacing w:val="5"/>
        </w:rPr>
        <w:t xml:space="preserve"> </w:t>
      </w:r>
      <w:r>
        <w:t>labeling?</w:t>
      </w:r>
      <w:bookmarkEnd w:id="31"/>
    </w:p>
    <w:p w:rsidR="005007F6" w14:paraId="75AA599C" w14:textId="77777777">
      <w:pPr>
        <w:pStyle w:val="BodyText"/>
        <w:spacing w:before="10"/>
        <w:rPr>
          <w:b/>
          <w:i/>
          <w:sz w:val="22"/>
        </w:rPr>
      </w:pPr>
    </w:p>
    <w:p w:rsidR="005007F6" w14:paraId="233CB0A2" w14:textId="77777777">
      <w:pPr>
        <w:pStyle w:val="BodyText"/>
        <w:spacing w:before="1"/>
        <w:ind w:left="1060" w:right="724"/>
      </w:pPr>
      <w:r>
        <w:t>Under § 1140.12, manufacturers must remove from each point of sale all self-service displays, advertising, labeling, and other items that the manufacturer owns that do not comply with the regulations.</w:t>
      </w:r>
    </w:p>
    <w:p w:rsidR="005007F6" w14:paraId="6A50ED2C" w14:textId="77777777">
      <w:pPr>
        <w:pStyle w:val="BodyText"/>
        <w:rPr>
          <w:sz w:val="25"/>
        </w:rPr>
      </w:pPr>
    </w:p>
    <w:p w:rsidR="005007F6" w14:paraId="3DA7A546" w14:textId="757B8D9E">
      <w:pPr>
        <w:pStyle w:val="Heading3"/>
        <w:numPr>
          <w:ilvl w:val="2"/>
          <w:numId w:val="14"/>
        </w:numPr>
        <w:tabs>
          <w:tab w:val="left" w:pos="1065"/>
        </w:tabs>
        <w:spacing w:line="237" w:lineRule="auto"/>
        <w:ind w:left="1059" w:right="933" w:hanging="360"/>
      </w:pPr>
      <w:bookmarkStart w:id="32" w:name="_Toc116906801"/>
      <w:r>
        <w:t>What can the manufacturer who owns a self-service display at a retail facility do</w:t>
      </w:r>
      <w:r>
        <w:rPr>
          <w:spacing w:val="-37"/>
        </w:rPr>
        <w:t xml:space="preserve"> </w:t>
      </w:r>
      <w:r>
        <w:t>to comply with the removal</w:t>
      </w:r>
      <w:r>
        <w:rPr>
          <w:spacing w:val="1"/>
        </w:rPr>
        <w:t xml:space="preserve"> </w:t>
      </w:r>
      <w:r>
        <w:t>requirement?</w:t>
      </w:r>
      <w:bookmarkEnd w:id="32"/>
    </w:p>
    <w:p w:rsidR="005007F6" w14:paraId="637C44AC" w14:textId="77777777">
      <w:pPr>
        <w:pStyle w:val="BodyText"/>
        <w:spacing w:before="7"/>
        <w:rPr>
          <w:b/>
          <w:i/>
          <w:sz w:val="23"/>
        </w:rPr>
      </w:pPr>
    </w:p>
    <w:p w:rsidR="005007F6" w14:paraId="316356F2" w14:textId="77777777">
      <w:pPr>
        <w:pStyle w:val="BodyText"/>
        <w:spacing w:before="1"/>
        <w:ind w:left="1059"/>
      </w:pPr>
      <w:r>
        <w:t>The manufacturer’s options include, among others:</w:t>
      </w:r>
    </w:p>
    <w:p w:rsidR="005007F6" w14:paraId="4B0B614C" w14:textId="77777777">
      <w:pPr>
        <w:pStyle w:val="BodyText"/>
        <w:rPr>
          <w:sz w:val="20"/>
        </w:rPr>
      </w:pPr>
    </w:p>
    <w:p w:rsidR="005007F6" w14:paraId="0EA08338" w14:textId="57B8B665">
      <w:pPr>
        <w:pStyle w:val="BodyText"/>
        <w:spacing w:before="6"/>
      </w:pPr>
      <w:r>
        <w:rPr>
          <w:noProof/>
        </w:rPr>
        <mc:AlternateContent>
          <mc:Choice Requires="wps">
            <w:drawing>
              <wp:anchor distT="0" distB="0" distL="0" distR="0" simplePos="0" relativeHeight="251674624" behindDoc="1" locked="0" layoutInCell="1" allowOverlap="1">
                <wp:simplePos x="0" y="0"/>
                <wp:positionH relativeFrom="page">
                  <wp:posOffset>914400</wp:posOffset>
                </wp:positionH>
                <wp:positionV relativeFrom="paragraph">
                  <wp:posOffset>208280</wp:posOffset>
                </wp:positionV>
                <wp:extent cx="1828800" cy="1270"/>
                <wp:effectExtent l="0" t="0" r="0" b="0"/>
                <wp:wrapTopAndBottom/>
                <wp:docPr id="18" name="Freeform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5" o:spid="_x0000_s1054" style="width:2in;height:0.1pt;margin-top:16.4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0832" coordsize="2880,1270" path="m,l2880,e" filled="f" strokeweight="0.7pt">
                <v:path arrowok="t" o:connecttype="custom" o:connectlocs="0,0;1828800,0" o:connectangles="0,0"/>
                <w10:wrap type="topAndBottom"/>
              </v:shape>
            </w:pict>
          </mc:Fallback>
        </mc:AlternateContent>
      </w:r>
    </w:p>
    <w:p w:rsidR="005007F6" w14:paraId="3ED6B052" w14:textId="77777777">
      <w:pPr>
        <w:spacing w:before="44"/>
        <w:ind w:left="340" w:right="724" w:hanging="1"/>
        <w:rPr>
          <w:sz w:val="20"/>
        </w:rPr>
      </w:pPr>
      <w:r>
        <w:rPr>
          <w:position w:val="9"/>
          <w:sz w:val="13"/>
        </w:rPr>
        <w:t xml:space="preserve">20 </w:t>
      </w:r>
      <w:r>
        <w:rPr>
          <w:sz w:val="20"/>
        </w:rPr>
        <w:t>See section VI.H of this guidance for the definition of “qualified adult-only facility” and for additional information.</w:t>
      </w:r>
    </w:p>
    <w:p w:rsidR="005007F6" w14:paraId="4D36FD60" w14:textId="77777777">
      <w:pPr>
        <w:rPr>
          <w:sz w:val="20"/>
        </w:rPr>
        <w:sectPr>
          <w:pgSz w:w="12240" w:h="15840"/>
          <w:pgMar w:top="1080" w:right="960" w:bottom="960" w:left="1100" w:header="727" w:footer="770" w:gutter="0"/>
          <w:cols w:space="720"/>
        </w:sectPr>
      </w:pPr>
    </w:p>
    <w:p w:rsidR="005007F6" w14:paraId="51A31F92" w14:textId="77777777">
      <w:pPr>
        <w:pStyle w:val="BodyText"/>
        <w:spacing w:before="1"/>
        <w:rPr>
          <w:sz w:val="27"/>
        </w:rPr>
      </w:pPr>
    </w:p>
    <w:p w:rsidR="005007F6" w14:paraId="79FEF9C1" w14:textId="77777777">
      <w:pPr>
        <w:pStyle w:val="ListParagraph"/>
        <w:numPr>
          <w:ilvl w:val="3"/>
          <w:numId w:val="14"/>
        </w:numPr>
        <w:tabs>
          <w:tab w:val="left" w:pos="1794"/>
          <w:tab w:val="left" w:pos="1795"/>
        </w:tabs>
        <w:spacing w:before="100"/>
        <w:ind w:left="1794" w:hanging="361"/>
        <w:rPr>
          <w:sz w:val="24"/>
        </w:rPr>
      </w:pPr>
      <w:r>
        <w:rPr>
          <w:sz w:val="24"/>
        </w:rPr>
        <w:t>physically removing the noncompliant display from the premises;</w:t>
      </w:r>
      <w:r>
        <w:rPr>
          <w:spacing w:val="-11"/>
          <w:sz w:val="24"/>
        </w:rPr>
        <w:t xml:space="preserve"> </w:t>
      </w:r>
      <w:r>
        <w:rPr>
          <w:sz w:val="24"/>
        </w:rPr>
        <w:t>or</w:t>
      </w:r>
    </w:p>
    <w:p w:rsidR="005007F6" w14:paraId="45C05986" w14:textId="77777777">
      <w:pPr>
        <w:pStyle w:val="ListParagraph"/>
        <w:numPr>
          <w:ilvl w:val="3"/>
          <w:numId w:val="14"/>
        </w:numPr>
        <w:tabs>
          <w:tab w:val="left" w:pos="1779"/>
          <w:tab w:val="left" w:pos="1780"/>
        </w:tabs>
        <w:spacing w:before="128"/>
        <w:ind w:right="822"/>
        <w:rPr>
          <w:sz w:val="24"/>
        </w:rPr>
      </w:pPr>
      <w:r>
        <w:rPr>
          <w:sz w:val="24"/>
        </w:rPr>
        <w:t xml:space="preserve">altering the display so that </w:t>
      </w:r>
      <w:r>
        <w:rPr>
          <w:spacing w:val="-5"/>
          <w:sz w:val="24"/>
        </w:rPr>
        <w:t xml:space="preserve">it </w:t>
      </w:r>
      <w:r>
        <w:rPr>
          <w:sz w:val="24"/>
        </w:rPr>
        <w:t xml:space="preserve">does not violate the regulations. For </w:t>
      </w:r>
      <w:r>
        <w:rPr>
          <w:spacing w:val="-3"/>
          <w:sz w:val="24"/>
        </w:rPr>
        <w:t xml:space="preserve">example, </w:t>
      </w:r>
      <w:r>
        <w:rPr>
          <w:sz w:val="24"/>
        </w:rPr>
        <w:t xml:space="preserve">the manufacturer </w:t>
      </w:r>
      <w:r>
        <w:rPr>
          <w:spacing w:val="-3"/>
          <w:sz w:val="24"/>
        </w:rPr>
        <w:t xml:space="preserve">could move </w:t>
      </w:r>
      <w:r>
        <w:rPr>
          <w:sz w:val="24"/>
        </w:rPr>
        <w:t>the display (with the retailer’s permission) so that a person cannot access a product without a retailer’s</w:t>
      </w:r>
      <w:r>
        <w:rPr>
          <w:spacing w:val="-3"/>
          <w:sz w:val="24"/>
        </w:rPr>
        <w:t xml:space="preserve"> </w:t>
      </w:r>
      <w:r>
        <w:rPr>
          <w:sz w:val="24"/>
        </w:rPr>
        <w:t>help</w:t>
      </w:r>
      <w:r>
        <w:rPr>
          <w:sz w:val="24"/>
          <w:vertAlign w:val="superscript"/>
        </w:rPr>
        <w:t>21</w:t>
      </w:r>
      <w:r>
        <w:rPr>
          <w:sz w:val="24"/>
        </w:rPr>
        <w:t>.</w:t>
      </w:r>
    </w:p>
    <w:p w:rsidR="005007F6" w14:paraId="7F373F9E" w14:textId="77777777">
      <w:pPr>
        <w:pStyle w:val="BodyText"/>
        <w:spacing w:before="2"/>
        <w:rPr>
          <w:sz w:val="26"/>
        </w:rPr>
      </w:pPr>
    </w:p>
    <w:p w:rsidR="005007F6" w14:paraId="05909DB8" w14:textId="50B56115">
      <w:pPr>
        <w:pStyle w:val="Heading3"/>
        <w:numPr>
          <w:ilvl w:val="2"/>
          <w:numId w:val="14"/>
        </w:numPr>
        <w:tabs>
          <w:tab w:val="left" w:pos="1065"/>
        </w:tabs>
        <w:spacing w:before="90" w:line="242" w:lineRule="auto"/>
        <w:ind w:left="1059" w:right="1080" w:hanging="360"/>
      </w:pPr>
      <w:bookmarkStart w:id="33" w:name="_Toc116906802"/>
      <w:r>
        <w:t>What must a manufacturer who has advertising and labeling at a retail facility</w:t>
      </w:r>
      <w:r>
        <w:rPr>
          <w:spacing w:val="-33"/>
        </w:rPr>
        <w:t xml:space="preserve"> </w:t>
      </w:r>
      <w:r>
        <w:t>or location do to comply with the removal</w:t>
      </w:r>
      <w:r>
        <w:rPr>
          <w:spacing w:val="-7"/>
        </w:rPr>
        <w:t xml:space="preserve"> </w:t>
      </w:r>
      <w:r>
        <w:t>requirement?</w:t>
      </w:r>
      <w:bookmarkEnd w:id="33"/>
    </w:p>
    <w:p w:rsidR="005007F6" w14:paraId="17FF3F23" w14:textId="77777777">
      <w:pPr>
        <w:pStyle w:val="BodyText"/>
        <w:spacing w:before="10"/>
        <w:rPr>
          <w:b/>
          <w:i/>
          <w:sz w:val="23"/>
        </w:rPr>
      </w:pPr>
    </w:p>
    <w:p w:rsidR="005007F6" w14:paraId="3625EA65" w14:textId="77777777">
      <w:pPr>
        <w:pStyle w:val="BodyText"/>
        <w:spacing w:line="237" w:lineRule="auto"/>
        <w:ind w:left="1059" w:right="1156"/>
      </w:pPr>
      <w:r>
        <w:t>The manufacturer must remove any advertising, labeling, or other items that fail to comply with the requirements in Subpart D — Labeling and Advertising.</w:t>
      </w:r>
      <w:r>
        <w:rPr>
          <w:vertAlign w:val="superscript"/>
        </w:rPr>
        <w:t>22</w:t>
      </w:r>
    </w:p>
    <w:p w:rsidR="005007F6" w14:paraId="679E05DF" w14:textId="77777777">
      <w:pPr>
        <w:pStyle w:val="BodyText"/>
        <w:spacing w:before="268"/>
        <w:ind w:left="1060"/>
      </w:pPr>
      <w:r>
        <w:t>For example:</w:t>
      </w:r>
    </w:p>
    <w:p w:rsidR="005007F6" w14:paraId="34542C68" w14:textId="77777777">
      <w:pPr>
        <w:pStyle w:val="ListParagraph"/>
        <w:numPr>
          <w:ilvl w:val="3"/>
          <w:numId w:val="14"/>
        </w:numPr>
        <w:tabs>
          <w:tab w:val="left" w:pos="1779"/>
          <w:tab w:val="left" w:pos="1780"/>
        </w:tabs>
        <w:spacing w:before="129"/>
        <w:ind w:left="1779" w:right="706"/>
        <w:rPr>
          <w:sz w:val="24"/>
        </w:rPr>
      </w:pPr>
      <w:r>
        <w:rPr>
          <w:sz w:val="24"/>
        </w:rPr>
        <w:t xml:space="preserve">the manufacturer cannot market, </w:t>
      </w:r>
      <w:r>
        <w:rPr>
          <w:spacing w:val="-3"/>
          <w:sz w:val="24"/>
        </w:rPr>
        <w:t xml:space="preserve">license, </w:t>
      </w:r>
      <w:r>
        <w:rPr>
          <w:sz w:val="24"/>
        </w:rPr>
        <w:t xml:space="preserve">sell, or distribute, or cause to market, license, sell, or distribute, nontobacco </w:t>
      </w:r>
      <w:r>
        <w:rPr>
          <w:spacing w:val="-3"/>
          <w:sz w:val="24"/>
        </w:rPr>
        <w:t xml:space="preserve">items </w:t>
      </w:r>
      <w:r>
        <w:rPr>
          <w:sz w:val="24"/>
        </w:rPr>
        <w:t xml:space="preserve">(e.g., tee shirts and hats) or services which bear the brand name, logo, symbol, motto, selling message, recognizable color or pattern of colors, or any other </w:t>
      </w:r>
      <w:r>
        <w:rPr>
          <w:spacing w:val="-3"/>
          <w:sz w:val="24"/>
        </w:rPr>
        <w:t xml:space="preserve">mark </w:t>
      </w:r>
      <w:r>
        <w:rPr>
          <w:sz w:val="24"/>
        </w:rPr>
        <w:t xml:space="preserve">of product identification that </w:t>
      </w:r>
      <w:r>
        <w:rPr>
          <w:spacing w:val="-5"/>
          <w:sz w:val="24"/>
        </w:rPr>
        <w:t xml:space="preserve">is </w:t>
      </w:r>
      <w:r>
        <w:rPr>
          <w:sz w:val="24"/>
        </w:rPr>
        <w:t xml:space="preserve">similar or identical </w:t>
      </w:r>
      <w:r>
        <w:rPr>
          <w:spacing w:val="2"/>
          <w:sz w:val="24"/>
        </w:rPr>
        <w:t xml:space="preserve">to </w:t>
      </w:r>
      <w:r>
        <w:rPr>
          <w:sz w:val="24"/>
        </w:rPr>
        <w:t>that used for any brand of cigarettes or smokeless tobacco (§</w:t>
      </w:r>
      <w:r>
        <w:rPr>
          <w:spacing w:val="1"/>
          <w:sz w:val="24"/>
        </w:rPr>
        <w:t xml:space="preserve"> </w:t>
      </w:r>
      <w:r>
        <w:rPr>
          <w:sz w:val="24"/>
        </w:rPr>
        <w:t>1140.34(a)).</w:t>
      </w:r>
    </w:p>
    <w:p w:rsidR="005007F6" w14:paraId="1C3856F1" w14:textId="77777777">
      <w:pPr>
        <w:pStyle w:val="BodyText"/>
        <w:spacing w:before="4"/>
        <w:rPr>
          <w:sz w:val="26"/>
        </w:rPr>
      </w:pPr>
    </w:p>
    <w:p w:rsidR="005007F6" w14:paraId="386C2821" w14:textId="136F49BF">
      <w:pPr>
        <w:pStyle w:val="Heading3"/>
        <w:numPr>
          <w:ilvl w:val="2"/>
          <w:numId w:val="14"/>
        </w:numPr>
        <w:tabs>
          <w:tab w:val="left" w:pos="1065"/>
        </w:tabs>
        <w:spacing w:before="90" w:line="242" w:lineRule="auto"/>
        <w:ind w:right="923" w:hanging="360"/>
      </w:pPr>
      <w:bookmarkStart w:id="34" w:name="_Toc116906803"/>
      <w:r>
        <w:t>Who determines whether a manufacturer-owned item is not in compliance with</w:t>
      </w:r>
      <w:r>
        <w:rPr>
          <w:spacing w:val="-30"/>
        </w:rPr>
        <w:t xml:space="preserve"> </w:t>
      </w:r>
      <w:r>
        <w:t>the regulations?</w:t>
      </w:r>
      <w:bookmarkEnd w:id="34"/>
    </w:p>
    <w:p w:rsidR="005007F6" w14:paraId="284C45E4" w14:textId="77777777">
      <w:pPr>
        <w:pStyle w:val="BodyText"/>
        <w:spacing w:before="10"/>
        <w:rPr>
          <w:b/>
          <w:i/>
          <w:sz w:val="22"/>
        </w:rPr>
      </w:pPr>
    </w:p>
    <w:p w:rsidR="005007F6" w14:paraId="112215BF" w14:textId="77777777">
      <w:pPr>
        <w:pStyle w:val="BodyText"/>
        <w:ind w:left="1059" w:right="626"/>
      </w:pPr>
      <w:r>
        <w:t>The initial determination as to whether a manufacturer-owned item complies with the regulations should be made by the manufacturer itself. In most cases, this determination should be easy to make. A manufacturer is responsible for the removal of all violative self-service displays, advertising, labeling, and other items that it owns from each point of sale. In addition, FDA will be conducting compliance check inspections and may notify you of a violation.</w:t>
      </w:r>
    </w:p>
    <w:p w:rsidR="005007F6" w14:paraId="63A8F2A9" w14:textId="77777777">
      <w:pPr>
        <w:pStyle w:val="BodyText"/>
        <w:spacing w:before="9"/>
        <w:rPr>
          <w:sz w:val="16"/>
        </w:rPr>
      </w:pPr>
    </w:p>
    <w:p w:rsidR="005007F6" w14:paraId="63723906" w14:textId="6EED15BE">
      <w:pPr>
        <w:pStyle w:val="Heading3"/>
        <w:numPr>
          <w:ilvl w:val="2"/>
          <w:numId w:val="14"/>
        </w:numPr>
        <w:tabs>
          <w:tab w:val="left" w:pos="1065"/>
        </w:tabs>
        <w:spacing w:before="90"/>
        <w:ind w:left="1064" w:hanging="366"/>
      </w:pPr>
      <w:bookmarkStart w:id="35" w:name="_Toc116906804"/>
      <w:r>
        <w:t xml:space="preserve">Does a manufacturer have to remove items </w:t>
      </w:r>
      <w:r>
        <w:rPr>
          <w:spacing w:val="-3"/>
        </w:rPr>
        <w:t xml:space="preserve">that </w:t>
      </w:r>
      <w:r>
        <w:t>other manufacturers</w:t>
      </w:r>
      <w:r>
        <w:rPr>
          <w:spacing w:val="-23"/>
        </w:rPr>
        <w:t xml:space="preserve"> </w:t>
      </w:r>
      <w:r>
        <w:t>own?</w:t>
      </w:r>
      <w:bookmarkEnd w:id="35"/>
    </w:p>
    <w:p w:rsidR="005007F6" w14:paraId="30029025" w14:textId="77777777">
      <w:pPr>
        <w:pStyle w:val="BodyText"/>
        <w:spacing w:before="7"/>
        <w:rPr>
          <w:b/>
          <w:i/>
          <w:sz w:val="23"/>
        </w:rPr>
      </w:pPr>
    </w:p>
    <w:p w:rsidR="005007F6" w14:paraId="6D60A3AB" w14:textId="77777777">
      <w:pPr>
        <w:pStyle w:val="BodyText"/>
        <w:ind w:left="1059" w:right="530"/>
      </w:pPr>
      <w:r>
        <w:t xml:space="preserve">Under § 1140.12, a manufacturer </w:t>
      </w:r>
      <w:r>
        <w:rPr>
          <w:spacing w:val="-5"/>
        </w:rPr>
        <w:t xml:space="preserve">is </w:t>
      </w:r>
      <w:r>
        <w:t xml:space="preserve">responsible for the </w:t>
      </w:r>
      <w:r>
        <w:rPr>
          <w:spacing w:val="-3"/>
        </w:rPr>
        <w:t xml:space="preserve">items </w:t>
      </w:r>
      <w:r>
        <w:t xml:space="preserve">that </w:t>
      </w:r>
      <w:r>
        <w:rPr>
          <w:spacing w:val="-5"/>
        </w:rPr>
        <w:t xml:space="preserve">it </w:t>
      </w:r>
      <w:r>
        <w:t xml:space="preserve">owns, not </w:t>
      </w:r>
      <w:r>
        <w:rPr>
          <w:spacing w:val="-3"/>
        </w:rPr>
        <w:t xml:space="preserve">items </w:t>
      </w:r>
      <w:r>
        <w:t xml:space="preserve">owned by other manufacturers. If you think that </w:t>
      </w:r>
      <w:r>
        <w:rPr>
          <w:spacing w:val="-3"/>
        </w:rPr>
        <w:t xml:space="preserve">an </w:t>
      </w:r>
      <w:r>
        <w:t xml:space="preserve">item owned by another company violates the law or regulations, you </w:t>
      </w:r>
      <w:r>
        <w:rPr>
          <w:spacing w:val="-2"/>
        </w:rPr>
        <w:t xml:space="preserve">may </w:t>
      </w:r>
      <w:r>
        <w:t xml:space="preserve">contact </w:t>
      </w:r>
      <w:r>
        <w:rPr>
          <w:spacing w:val="-4"/>
        </w:rPr>
        <w:t xml:space="preserve">FDA </w:t>
      </w:r>
      <w:r>
        <w:t xml:space="preserve">about the potential violation as described </w:t>
      </w:r>
      <w:r>
        <w:rPr>
          <w:spacing w:val="-3"/>
        </w:rPr>
        <w:t xml:space="preserve">in </w:t>
      </w:r>
      <w:r>
        <w:t xml:space="preserve">section IX of this guidance. If FDA determines that the item </w:t>
      </w:r>
      <w:r>
        <w:rPr>
          <w:spacing w:val="-3"/>
        </w:rPr>
        <w:t xml:space="preserve">is </w:t>
      </w:r>
      <w:r>
        <w:t>violative, the Agency can take appropriate action with respect to the manufacturer that owns the</w:t>
      </w:r>
      <w:r>
        <w:rPr>
          <w:spacing w:val="-26"/>
        </w:rPr>
        <w:t xml:space="preserve"> </w:t>
      </w:r>
      <w:r>
        <w:rPr>
          <w:spacing w:val="-3"/>
        </w:rPr>
        <w:t>item.</w:t>
      </w:r>
    </w:p>
    <w:p w:rsidR="005007F6" w14:paraId="2F73DB39" w14:textId="77777777">
      <w:pPr>
        <w:pStyle w:val="BodyText"/>
        <w:spacing w:before="7"/>
        <w:rPr>
          <w:sz w:val="16"/>
        </w:rPr>
      </w:pPr>
    </w:p>
    <w:p w:rsidR="005007F6" w14:paraId="0AADD62E" w14:textId="561C519B">
      <w:pPr>
        <w:pStyle w:val="Heading3"/>
        <w:numPr>
          <w:ilvl w:val="2"/>
          <w:numId w:val="14"/>
        </w:numPr>
        <w:tabs>
          <w:tab w:val="left" w:pos="1065"/>
        </w:tabs>
        <w:spacing w:before="90"/>
        <w:ind w:left="1064"/>
      </w:pPr>
      <w:bookmarkStart w:id="36" w:name="_Toc116906805"/>
      <w:r>
        <w:t xml:space="preserve">What </w:t>
      </w:r>
      <w:r>
        <w:rPr>
          <w:spacing w:val="-3"/>
        </w:rPr>
        <w:t xml:space="preserve">if </w:t>
      </w:r>
      <w:r>
        <w:t>I, as the manufacturer, fail to remove a violative item that I</w:t>
      </w:r>
      <w:r>
        <w:rPr>
          <w:spacing w:val="-3"/>
        </w:rPr>
        <w:t xml:space="preserve"> </w:t>
      </w:r>
      <w:r>
        <w:t>own?</w:t>
      </w:r>
      <w:bookmarkEnd w:id="36"/>
    </w:p>
    <w:p w:rsidR="005007F6" w14:paraId="49FE463A" w14:textId="77777777">
      <w:pPr>
        <w:pStyle w:val="BodyText"/>
        <w:rPr>
          <w:b/>
          <w:i/>
          <w:sz w:val="20"/>
        </w:rPr>
      </w:pPr>
    </w:p>
    <w:p w:rsidR="005007F6" w14:paraId="3AD8FCA8" w14:textId="77777777">
      <w:pPr>
        <w:pStyle w:val="BodyText"/>
        <w:rPr>
          <w:b/>
          <w:i/>
          <w:sz w:val="20"/>
        </w:rPr>
      </w:pPr>
    </w:p>
    <w:p w:rsidR="005007F6" w14:paraId="31618DDA" w14:textId="77777777">
      <w:pPr>
        <w:pStyle w:val="BodyText"/>
        <w:rPr>
          <w:b/>
          <w:i/>
          <w:sz w:val="20"/>
        </w:rPr>
      </w:pPr>
    </w:p>
    <w:p w:rsidR="005007F6" w14:paraId="068BAF5A" w14:textId="56D4BA39">
      <w:pPr>
        <w:pStyle w:val="BodyText"/>
        <w:spacing w:before="4"/>
        <w:rPr>
          <w:b/>
          <w:i/>
          <w:sz w:val="14"/>
        </w:rPr>
      </w:pP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134620</wp:posOffset>
                </wp:positionV>
                <wp:extent cx="1828800" cy="1270"/>
                <wp:effectExtent l="0" t="0" r="0" b="0"/>
                <wp:wrapTopAndBottom/>
                <wp:docPr id="17" name="Freeform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4" o:spid="_x0000_s1055" style="width:2in;height:0.1pt;margin-top:10.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8784" coordsize="2880,1270" path="m,l2880,e" filled="f" strokeweight="0.7pt">
                <v:path arrowok="t" o:connecttype="custom" o:connectlocs="0,0;1828800,0" o:connectangles="0,0"/>
                <w10:wrap type="topAndBottom"/>
              </v:shape>
            </w:pict>
          </mc:Fallback>
        </mc:AlternateContent>
      </w:r>
    </w:p>
    <w:p w:rsidR="005007F6" w14:paraId="37D2CA4A" w14:textId="77777777">
      <w:pPr>
        <w:spacing w:before="42" w:line="249" w:lineRule="auto"/>
        <w:ind w:left="340" w:right="461" w:hanging="1"/>
        <w:rPr>
          <w:i/>
          <w:sz w:val="20"/>
        </w:rPr>
      </w:pPr>
      <w:r>
        <w:rPr>
          <w:position w:val="9"/>
          <w:sz w:val="13"/>
        </w:rPr>
        <w:t>21</w:t>
      </w:r>
      <w:r>
        <w:rPr>
          <w:sz w:val="20"/>
        </w:rPr>
        <w:t xml:space="preserve">See section VI.G of this document, </w:t>
      </w:r>
      <w:r>
        <w:rPr>
          <w:i/>
          <w:sz w:val="20"/>
        </w:rPr>
        <w:t>Section 1140.16(c) — Vending Machines, Self-Service Displays, Mail Order Sales, and Other “Impersonal” Modes of Sale</w:t>
      </w:r>
    </w:p>
    <w:p w:rsidR="005007F6" w14:paraId="2CA7545F" w14:textId="77777777">
      <w:pPr>
        <w:spacing w:line="215" w:lineRule="exact"/>
        <w:ind w:left="340"/>
        <w:rPr>
          <w:sz w:val="20"/>
        </w:rPr>
      </w:pPr>
      <w:r>
        <w:rPr>
          <w:position w:val="9"/>
          <w:sz w:val="13"/>
        </w:rPr>
        <w:t xml:space="preserve">22 </w:t>
      </w:r>
      <w:r>
        <w:rPr>
          <w:sz w:val="20"/>
        </w:rPr>
        <w:t>As noted in section II of this guidance, the United States Court of Appeals for the Sixth Circuit issued an Opinion</w:t>
      </w:r>
    </w:p>
    <w:p w:rsidR="005007F6" w14:paraId="2A5C9209" w14:textId="77777777">
      <w:pPr>
        <w:ind w:left="341" w:right="749" w:hanging="1"/>
        <w:rPr>
          <w:sz w:val="20"/>
        </w:rPr>
      </w:pPr>
      <w:r>
        <w:rPr>
          <w:sz w:val="20"/>
        </w:rPr>
        <w:t xml:space="preserve">and Judgment that, among other things, found §§1140.32(a) and 1140.34(b) to be unconstitutional under the First Amendment (see </w:t>
      </w:r>
      <w:r>
        <w:rPr>
          <w:i/>
          <w:sz w:val="20"/>
        </w:rPr>
        <w:t>Discount Tobacco. v. United States</w:t>
      </w:r>
      <w:r>
        <w:rPr>
          <w:sz w:val="20"/>
        </w:rPr>
        <w:t>.) Therefore, FDA will not seek to enforce these provisions.</w:t>
      </w:r>
    </w:p>
    <w:p w:rsidR="005007F6" w14:paraId="3C5B2EB9" w14:textId="77777777">
      <w:pPr>
        <w:rPr>
          <w:sz w:val="20"/>
        </w:rPr>
        <w:sectPr>
          <w:pgSz w:w="12240" w:h="15840"/>
          <w:pgMar w:top="1080" w:right="960" w:bottom="960" w:left="1100" w:header="727" w:footer="770" w:gutter="0"/>
          <w:cols w:space="720"/>
        </w:sectPr>
      </w:pPr>
    </w:p>
    <w:p w:rsidR="005007F6" w14:paraId="111C45AD" w14:textId="77777777">
      <w:pPr>
        <w:pStyle w:val="BodyText"/>
        <w:spacing w:before="9"/>
        <w:rPr>
          <w:sz w:val="27"/>
        </w:rPr>
      </w:pPr>
    </w:p>
    <w:p w:rsidR="005007F6" w14:paraId="04A9C8DB" w14:textId="77777777">
      <w:pPr>
        <w:pStyle w:val="BodyText"/>
        <w:spacing w:before="90"/>
        <w:ind w:left="1059" w:right="530"/>
      </w:pPr>
      <w:r>
        <w:t>If you fail to remove a violative item that you own, FDA may find your cigarettes and smokeless tobacco products to be misbranded. Among other things, the FD&amp;C Act specifically prohibits misbranding a tobacco product after shipment in interstate commerce as well as the introduction of a misbranded product into interstate commerce. This means that FDA may take regulatory and enforcement actions against you, including:</w:t>
      </w:r>
    </w:p>
    <w:p w:rsidR="005007F6" w14:paraId="008B2638" w14:textId="77777777">
      <w:pPr>
        <w:pStyle w:val="ListParagraph"/>
        <w:numPr>
          <w:ilvl w:val="3"/>
          <w:numId w:val="14"/>
        </w:numPr>
        <w:tabs>
          <w:tab w:val="left" w:pos="1779"/>
          <w:tab w:val="left" w:pos="1780"/>
        </w:tabs>
        <w:spacing w:before="122"/>
        <w:ind w:hanging="361"/>
        <w:rPr>
          <w:sz w:val="24"/>
        </w:rPr>
      </w:pPr>
      <w:r>
        <w:rPr>
          <w:sz w:val="24"/>
        </w:rPr>
        <w:t>seeking civil money</w:t>
      </w:r>
      <w:r>
        <w:rPr>
          <w:spacing w:val="1"/>
          <w:sz w:val="24"/>
        </w:rPr>
        <w:t xml:space="preserve"> </w:t>
      </w:r>
      <w:r>
        <w:rPr>
          <w:sz w:val="24"/>
        </w:rPr>
        <w:t>penalties;</w:t>
      </w:r>
    </w:p>
    <w:p w:rsidR="005007F6" w14:paraId="7545EFB5" w14:textId="77777777">
      <w:pPr>
        <w:pStyle w:val="ListParagraph"/>
        <w:numPr>
          <w:ilvl w:val="3"/>
          <w:numId w:val="14"/>
        </w:numPr>
        <w:tabs>
          <w:tab w:val="left" w:pos="1779"/>
          <w:tab w:val="left" w:pos="1780"/>
        </w:tabs>
        <w:spacing w:before="13" w:line="289" w:lineRule="exact"/>
        <w:ind w:hanging="361"/>
        <w:rPr>
          <w:sz w:val="24"/>
        </w:rPr>
      </w:pPr>
      <w:r>
        <w:rPr>
          <w:sz w:val="24"/>
        </w:rPr>
        <w:t>seizing your</w:t>
      </w:r>
      <w:r>
        <w:rPr>
          <w:spacing w:val="10"/>
          <w:sz w:val="24"/>
        </w:rPr>
        <w:t xml:space="preserve"> </w:t>
      </w:r>
      <w:r>
        <w:rPr>
          <w:sz w:val="24"/>
        </w:rPr>
        <w:t>product;</w:t>
      </w:r>
    </w:p>
    <w:p w:rsidR="005007F6" w14:paraId="1709E9E5" w14:textId="77777777">
      <w:pPr>
        <w:pStyle w:val="ListParagraph"/>
        <w:numPr>
          <w:ilvl w:val="3"/>
          <w:numId w:val="14"/>
        </w:numPr>
        <w:tabs>
          <w:tab w:val="left" w:pos="1779"/>
          <w:tab w:val="left" w:pos="1780"/>
        </w:tabs>
        <w:spacing w:line="289" w:lineRule="exact"/>
        <w:ind w:hanging="361"/>
        <w:rPr>
          <w:sz w:val="24"/>
        </w:rPr>
      </w:pPr>
      <w:r>
        <w:rPr>
          <w:sz w:val="24"/>
        </w:rPr>
        <w:t>seeking an injunction against you;</w:t>
      </w:r>
      <w:r>
        <w:rPr>
          <w:spacing w:val="4"/>
          <w:sz w:val="24"/>
        </w:rPr>
        <w:t xml:space="preserve"> or</w:t>
      </w:r>
    </w:p>
    <w:p w:rsidR="005007F6" w14:paraId="725EADDC" w14:textId="77777777">
      <w:pPr>
        <w:pStyle w:val="ListParagraph"/>
        <w:numPr>
          <w:ilvl w:val="3"/>
          <w:numId w:val="14"/>
        </w:numPr>
        <w:tabs>
          <w:tab w:val="left" w:pos="1779"/>
          <w:tab w:val="left" w:pos="1780"/>
        </w:tabs>
        <w:spacing w:before="8"/>
        <w:ind w:hanging="361"/>
        <w:rPr>
          <w:sz w:val="24"/>
        </w:rPr>
      </w:pPr>
      <w:bookmarkStart w:id="37" w:name="C._Section_1140.14_—_Additional_Responsi"/>
      <w:bookmarkEnd w:id="37"/>
      <w:r>
        <w:rPr>
          <w:sz w:val="24"/>
        </w:rPr>
        <w:t>criminal</w:t>
      </w:r>
      <w:r>
        <w:rPr>
          <w:spacing w:val="-3"/>
          <w:sz w:val="24"/>
        </w:rPr>
        <w:t xml:space="preserve"> </w:t>
      </w:r>
      <w:r>
        <w:rPr>
          <w:sz w:val="24"/>
        </w:rPr>
        <w:t>prosecution.</w:t>
      </w:r>
    </w:p>
    <w:p w:rsidR="005007F6" w14:paraId="3540CF8D" w14:textId="77777777">
      <w:pPr>
        <w:pStyle w:val="BodyText"/>
        <w:spacing w:before="8"/>
        <w:rPr>
          <w:sz w:val="15"/>
        </w:rPr>
      </w:pPr>
    </w:p>
    <w:p w:rsidR="005007F6" w14:paraId="12672D2A" w14:textId="5251D363">
      <w:pPr>
        <w:pStyle w:val="Heading2"/>
        <w:numPr>
          <w:ilvl w:val="0"/>
          <w:numId w:val="13"/>
        </w:numPr>
        <w:tabs>
          <w:tab w:val="left" w:pos="1059"/>
          <w:tab w:val="left" w:pos="1060"/>
        </w:tabs>
        <w:spacing w:before="90"/>
      </w:pPr>
      <w:bookmarkStart w:id="38" w:name="_Toc116906806"/>
      <w:r>
        <w:t>Section 1140.14 — Additional Responsibilities of</w:t>
      </w:r>
      <w:r>
        <w:rPr>
          <w:spacing w:val="-5"/>
        </w:rPr>
        <w:t xml:space="preserve"> </w:t>
      </w:r>
      <w:r>
        <w:t>Retailers</w:t>
      </w:r>
      <w:bookmarkEnd w:id="38"/>
    </w:p>
    <w:p w:rsidR="005007F6" w14:paraId="1B3C6F0A" w14:textId="77777777">
      <w:pPr>
        <w:pStyle w:val="BodyText"/>
        <w:spacing w:before="2"/>
        <w:rPr>
          <w:b/>
          <w:sz w:val="23"/>
        </w:rPr>
      </w:pPr>
    </w:p>
    <w:p w:rsidR="005007F6" w14:paraId="787C90BF" w14:textId="77777777">
      <w:pPr>
        <w:pStyle w:val="BodyText"/>
        <w:ind w:left="340"/>
      </w:pPr>
      <w:r>
        <w:t>If you are a retailer, § 1140.14 specifies additional obligations, including:</w:t>
      </w:r>
    </w:p>
    <w:p w:rsidR="005007F6" w14:paraId="5DC9DF7A" w14:textId="77777777">
      <w:pPr>
        <w:pStyle w:val="ListParagraph"/>
        <w:numPr>
          <w:ilvl w:val="1"/>
          <w:numId w:val="13"/>
        </w:numPr>
        <w:tabs>
          <w:tab w:val="left" w:pos="1059"/>
          <w:tab w:val="left" w:pos="1060"/>
        </w:tabs>
        <w:spacing w:before="125"/>
        <w:rPr>
          <w:sz w:val="24"/>
        </w:rPr>
      </w:pPr>
      <w:r>
        <w:rPr>
          <w:sz w:val="24"/>
        </w:rPr>
        <w:t xml:space="preserve">not selling cigarettes or smokeless tobacco to </w:t>
      </w:r>
      <w:r>
        <w:rPr>
          <w:spacing w:val="-2"/>
          <w:sz w:val="24"/>
        </w:rPr>
        <w:t xml:space="preserve">anyone </w:t>
      </w:r>
      <w:r>
        <w:rPr>
          <w:sz w:val="24"/>
        </w:rPr>
        <w:t>younger than 18 years of</w:t>
      </w:r>
      <w:r>
        <w:rPr>
          <w:spacing w:val="-2"/>
          <w:sz w:val="24"/>
        </w:rPr>
        <w:t xml:space="preserve"> </w:t>
      </w:r>
      <w:r>
        <w:rPr>
          <w:sz w:val="24"/>
        </w:rPr>
        <w:t>age;</w:t>
      </w:r>
    </w:p>
    <w:p w:rsidR="005007F6" w14:paraId="248F4156" w14:textId="77777777">
      <w:pPr>
        <w:pStyle w:val="ListParagraph"/>
        <w:numPr>
          <w:ilvl w:val="1"/>
          <w:numId w:val="13"/>
        </w:numPr>
        <w:tabs>
          <w:tab w:val="left" w:pos="1059"/>
          <w:tab w:val="left" w:pos="1060"/>
        </w:tabs>
        <w:spacing w:before="123"/>
        <w:ind w:right="638"/>
        <w:rPr>
          <w:sz w:val="24"/>
        </w:rPr>
      </w:pPr>
      <w:r>
        <w:rPr>
          <w:sz w:val="24"/>
        </w:rPr>
        <w:t xml:space="preserve">verifying that any person buying cigarettes or smokeless tobacco </w:t>
      </w:r>
      <w:r>
        <w:rPr>
          <w:spacing w:val="-3"/>
          <w:sz w:val="24"/>
        </w:rPr>
        <w:t xml:space="preserve">is </w:t>
      </w:r>
      <w:r>
        <w:rPr>
          <w:sz w:val="24"/>
        </w:rPr>
        <w:t>at least 18 years old or older by means of photographic identification containing the bearer’s date of birth</w:t>
      </w:r>
      <w:r>
        <w:rPr>
          <w:spacing w:val="-34"/>
          <w:sz w:val="24"/>
        </w:rPr>
        <w:t xml:space="preserve"> </w:t>
      </w:r>
      <w:r>
        <w:rPr>
          <w:sz w:val="24"/>
        </w:rPr>
        <w:t>for all individuals under the age of</w:t>
      </w:r>
      <w:r>
        <w:rPr>
          <w:spacing w:val="-3"/>
          <w:sz w:val="24"/>
        </w:rPr>
        <w:t xml:space="preserve"> </w:t>
      </w:r>
      <w:r>
        <w:rPr>
          <w:sz w:val="24"/>
        </w:rPr>
        <w:t>27;</w:t>
      </w:r>
    </w:p>
    <w:p w:rsidR="005007F6" w14:paraId="26CA36F1" w14:textId="77777777">
      <w:pPr>
        <w:pStyle w:val="ListParagraph"/>
        <w:numPr>
          <w:ilvl w:val="1"/>
          <w:numId w:val="13"/>
        </w:numPr>
        <w:tabs>
          <w:tab w:val="left" w:pos="1059"/>
          <w:tab w:val="left" w:pos="1060"/>
        </w:tabs>
        <w:spacing w:before="114"/>
        <w:ind w:left="1059" w:right="564"/>
        <w:rPr>
          <w:sz w:val="24"/>
        </w:rPr>
      </w:pPr>
      <w:r>
        <w:rPr>
          <w:sz w:val="24"/>
        </w:rPr>
        <w:t xml:space="preserve">selling cigarettes or smokeless tobacco only </w:t>
      </w:r>
      <w:r>
        <w:rPr>
          <w:spacing w:val="-3"/>
          <w:sz w:val="24"/>
        </w:rPr>
        <w:t xml:space="preserve">in </w:t>
      </w:r>
      <w:r>
        <w:rPr>
          <w:sz w:val="24"/>
        </w:rPr>
        <w:t>a direct, face-to-face exchange between you and your customer, without the help of any electronic or mechanical</w:t>
      </w:r>
      <w:r>
        <w:rPr>
          <w:spacing w:val="-44"/>
          <w:sz w:val="24"/>
        </w:rPr>
        <w:t xml:space="preserve"> </w:t>
      </w:r>
      <w:r>
        <w:rPr>
          <w:sz w:val="24"/>
        </w:rPr>
        <w:t>device,</w:t>
      </w:r>
      <w:r>
        <w:rPr>
          <w:sz w:val="24"/>
          <w:vertAlign w:val="superscript"/>
        </w:rPr>
        <w:t>23</w:t>
      </w:r>
      <w:r>
        <w:rPr>
          <w:sz w:val="24"/>
        </w:rPr>
        <w:t xml:space="preserve"> except </w:t>
      </w:r>
      <w:r>
        <w:rPr>
          <w:spacing w:val="-3"/>
          <w:sz w:val="24"/>
        </w:rPr>
        <w:t xml:space="preserve">in </w:t>
      </w:r>
      <w:r>
        <w:rPr>
          <w:sz w:val="24"/>
        </w:rPr>
        <w:t xml:space="preserve">limited circumstances. See discussion regarding § 1140.16(c) </w:t>
      </w:r>
      <w:r>
        <w:rPr>
          <w:spacing w:val="-3"/>
          <w:sz w:val="24"/>
        </w:rPr>
        <w:t xml:space="preserve">in </w:t>
      </w:r>
      <w:r>
        <w:rPr>
          <w:sz w:val="24"/>
        </w:rPr>
        <w:t>section VI.G of this guidance for a more detailed discussion of this exception;</w:t>
      </w:r>
    </w:p>
    <w:p w:rsidR="005007F6" w14:paraId="36AA85F5" w14:textId="77777777">
      <w:pPr>
        <w:pStyle w:val="ListParagraph"/>
        <w:numPr>
          <w:ilvl w:val="1"/>
          <w:numId w:val="13"/>
        </w:numPr>
        <w:tabs>
          <w:tab w:val="left" w:pos="1059"/>
          <w:tab w:val="left" w:pos="1060"/>
        </w:tabs>
        <w:spacing w:before="112"/>
        <w:ind w:right="809"/>
        <w:rPr>
          <w:sz w:val="24"/>
        </w:rPr>
      </w:pPr>
      <w:r>
        <w:rPr>
          <w:sz w:val="24"/>
        </w:rPr>
        <w:t xml:space="preserve">not breaking open any cigarette or smokeless tobacco package to sell or distribute individual cigarettes or any number </w:t>
      </w:r>
      <w:r>
        <w:rPr>
          <w:spacing w:val="-3"/>
          <w:sz w:val="24"/>
        </w:rPr>
        <w:t xml:space="preserve">less </w:t>
      </w:r>
      <w:r>
        <w:rPr>
          <w:sz w:val="24"/>
        </w:rPr>
        <w:t xml:space="preserve">than 20 or any quantity of smokeless tobacco that </w:t>
      </w:r>
      <w:r>
        <w:rPr>
          <w:spacing w:val="-3"/>
          <w:sz w:val="24"/>
        </w:rPr>
        <w:t xml:space="preserve">is </w:t>
      </w:r>
      <w:r>
        <w:rPr>
          <w:sz w:val="24"/>
        </w:rPr>
        <w:t>smaller than the smallest package distributed by the manufacturer for individual consumer use;</w:t>
      </w:r>
      <w:r>
        <w:rPr>
          <w:spacing w:val="1"/>
          <w:sz w:val="24"/>
        </w:rPr>
        <w:t xml:space="preserve"> </w:t>
      </w:r>
      <w:r>
        <w:rPr>
          <w:sz w:val="24"/>
        </w:rPr>
        <w:t>and</w:t>
      </w:r>
    </w:p>
    <w:p w:rsidR="005007F6" w14:paraId="46E1C9A4" w14:textId="77777777">
      <w:pPr>
        <w:pStyle w:val="ListParagraph"/>
        <w:numPr>
          <w:ilvl w:val="1"/>
          <w:numId w:val="13"/>
        </w:numPr>
        <w:tabs>
          <w:tab w:val="left" w:pos="1059"/>
          <w:tab w:val="left" w:pos="1060"/>
        </w:tabs>
        <w:spacing w:before="126"/>
        <w:ind w:right="790"/>
        <w:rPr>
          <w:sz w:val="24"/>
        </w:rPr>
      </w:pPr>
      <w:r>
        <w:rPr>
          <w:sz w:val="24"/>
        </w:rPr>
        <w:t xml:space="preserve">removing any violative self-service displays, advertising, labeling, and other </w:t>
      </w:r>
      <w:r>
        <w:rPr>
          <w:spacing w:val="-3"/>
          <w:sz w:val="24"/>
        </w:rPr>
        <w:t xml:space="preserve">items </w:t>
      </w:r>
      <w:r>
        <w:rPr>
          <w:sz w:val="24"/>
        </w:rPr>
        <w:t xml:space="preserve">that are </w:t>
      </w:r>
      <w:r>
        <w:rPr>
          <w:spacing w:val="-3"/>
          <w:sz w:val="24"/>
        </w:rPr>
        <w:t xml:space="preserve">in </w:t>
      </w:r>
      <w:r>
        <w:rPr>
          <w:sz w:val="24"/>
        </w:rPr>
        <w:t>the retail</w:t>
      </w:r>
      <w:r>
        <w:rPr>
          <w:spacing w:val="-1"/>
          <w:sz w:val="24"/>
        </w:rPr>
        <w:t xml:space="preserve"> </w:t>
      </w:r>
      <w:r>
        <w:rPr>
          <w:sz w:val="24"/>
        </w:rPr>
        <w:t>facility.</w:t>
      </w:r>
    </w:p>
    <w:p w:rsidR="005007F6" w14:paraId="5F0176E9" w14:textId="77777777">
      <w:pPr>
        <w:pStyle w:val="BodyText"/>
        <w:spacing w:before="6"/>
        <w:rPr>
          <w:sz w:val="15"/>
        </w:rPr>
      </w:pPr>
    </w:p>
    <w:p w:rsidR="005007F6" w14:paraId="563BBCC8" w14:textId="77777777">
      <w:pPr>
        <w:spacing w:before="90"/>
        <w:ind w:left="340"/>
        <w:rPr>
          <w:i/>
          <w:sz w:val="24"/>
        </w:rPr>
      </w:pPr>
      <w:r>
        <w:rPr>
          <w:i/>
          <w:sz w:val="24"/>
        </w:rPr>
        <w:t>Some commonly asked questions and answers relating to this section include:</w:t>
      </w:r>
    </w:p>
    <w:p w:rsidR="005007F6" w14:paraId="4CC63353" w14:textId="77777777">
      <w:pPr>
        <w:pStyle w:val="BodyText"/>
        <w:spacing w:before="9"/>
        <w:rPr>
          <w:i/>
        </w:rPr>
      </w:pPr>
    </w:p>
    <w:p w:rsidR="005007F6" w14:paraId="6AABDBDB" w14:textId="05553D62">
      <w:pPr>
        <w:pStyle w:val="Heading3"/>
        <w:numPr>
          <w:ilvl w:val="0"/>
          <w:numId w:val="12"/>
        </w:numPr>
        <w:tabs>
          <w:tab w:val="left" w:pos="1065"/>
        </w:tabs>
      </w:pPr>
      <w:bookmarkStart w:id="39" w:name="_Toc116906807"/>
      <w:r>
        <w:t>What is the legal age for purchasing cigarettes or smokeless</w:t>
      </w:r>
      <w:r>
        <w:rPr>
          <w:spacing w:val="-7"/>
        </w:rPr>
        <w:t xml:space="preserve"> </w:t>
      </w:r>
      <w:r>
        <w:t>tobacco?</w:t>
      </w:r>
      <w:bookmarkEnd w:id="39"/>
    </w:p>
    <w:p w:rsidR="005007F6" w14:paraId="5E1E3F31" w14:textId="77777777">
      <w:pPr>
        <w:pStyle w:val="BodyText"/>
        <w:spacing w:before="2"/>
        <w:rPr>
          <w:b/>
          <w:i/>
          <w:sz w:val="23"/>
        </w:rPr>
      </w:pPr>
    </w:p>
    <w:p w:rsidR="005007F6" w14:paraId="496B2473" w14:textId="77777777">
      <w:pPr>
        <w:pStyle w:val="BodyText"/>
        <w:ind w:left="1059" w:right="626"/>
      </w:pPr>
      <w:r>
        <w:t>The regulations prohibit the sale of cigarettes and smokeless tobacco to anyone younger than 18 years of age. However, these federal regulations do not affect state or local</w:t>
      </w:r>
      <w:r>
        <w:rPr>
          <w:spacing w:val="-30"/>
        </w:rPr>
        <w:t xml:space="preserve"> </w:t>
      </w:r>
      <w:r>
        <w:t xml:space="preserve">laws relating to access to tobacco products that are </w:t>
      </w:r>
      <w:r>
        <w:rPr>
          <w:spacing w:val="-3"/>
        </w:rPr>
        <w:t xml:space="preserve">in </w:t>
      </w:r>
      <w:r>
        <w:t xml:space="preserve">addition to, or more stringent than, the federal access provisions. Therefore, a state </w:t>
      </w:r>
      <w:r>
        <w:rPr>
          <w:spacing w:val="-3"/>
        </w:rPr>
        <w:t xml:space="preserve">could </w:t>
      </w:r>
      <w:r>
        <w:t xml:space="preserve">establish 19 years </w:t>
      </w:r>
      <w:r>
        <w:rPr>
          <w:spacing w:val="4"/>
        </w:rPr>
        <w:t xml:space="preserve">of </w:t>
      </w:r>
      <w:r>
        <w:t xml:space="preserve">age or older as the minimum age for purchasing tobacco products </w:t>
      </w:r>
      <w:r>
        <w:rPr>
          <w:spacing w:val="-3"/>
        </w:rPr>
        <w:t xml:space="preserve">in </w:t>
      </w:r>
      <w:r>
        <w:t xml:space="preserve">that state. </w:t>
      </w:r>
      <w:r>
        <w:rPr>
          <w:spacing w:val="-3"/>
        </w:rPr>
        <w:t xml:space="preserve">Some </w:t>
      </w:r>
      <w:r>
        <w:t xml:space="preserve">states and localities do, </w:t>
      </w:r>
      <w:r>
        <w:rPr>
          <w:spacing w:val="-3"/>
        </w:rPr>
        <w:t xml:space="preserve">in </w:t>
      </w:r>
      <w:r>
        <w:t xml:space="preserve">fact, </w:t>
      </w:r>
      <w:r>
        <w:rPr>
          <w:spacing w:val="-3"/>
        </w:rPr>
        <w:t xml:space="preserve">have </w:t>
      </w:r>
      <w:r>
        <w:t>more stringent age</w:t>
      </w:r>
      <w:r>
        <w:rPr>
          <w:spacing w:val="24"/>
        </w:rPr>
        <w:t xml:space="preserve"> </w:t>
      </w:r>
      <w:r>
        <w:t>requirements.</w:t>
      </w:r>
    </w:p>
    <w:p w:rsidR="005007F6" w14:paraId="2E622DF7" w14:textId="77777777">
      <w:pPr>
        <w:pStyle w:val="BodyText"/>
        <w:rPr>
          <w:sz w:val="20"/>
        </w:rPr>
      </w:pPr>
    </w:p>
    <w:p w:rsidR="005007F6" w14:paraId="078A1C93" w14:textId="11327109">
      <w:pPr>
        <w:pStyle w:val="BodyText"/>
        <w:spacing w:before="6"/>
        <w:rPr>
          <w:sz w:val="20"/>
        </w:rPr>
      </w:pPr>
      <w:r>
        <w:rPr>
          <w:noProof/>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179705</wp:posOffset>
                </wp:positionV>
                <wp:extent cx="1828800" cy="1270"/>
                <wp:effectExtent l="0" t="0" r="0" b="0"/>
                <wp:wrapTopAndBottom/>
                <wp:docPr id="16" name="Freeform 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3" o:spid="_x0000_s1056" style="width:2in;height:0.1pt;margin-top:14.1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6736" coordsize="2880,1270" path="m,l2880,e" filled="f" strokeweight="0.7pt">
                <v:path arrowok="t" o:connecttype="custom" o:connectlocs="0,0;1828800,0" o:connectangles="0,0"/>
                <w10:wrap type="topAndBottom"/>
              </v:shape>
            </w:pict>
          </mc:Fallback>
        </mc:AlternateContent>
      </w:r>
    </w:p>
    <w:p w:rsidR="005007F6" w14:paraId="5876DD96" w14:textId="77777777">
      <w:pPr>
        <w:spacing w:before="47" w:line="237" w:lineRule="auto"/>
        <w:ind w:left="340" w:right="883" w:hanging="1"/>
        <w:rPr>
          <w:sz w:val="20"/>
        </w:rPr>
      </w:pPr>
      <w:r>
        <w:rPr>
          <w:position w:val="9"/>
          <w:sz w:val="13"/>
        </w:rPr>
        <w:t xml:space="preserve">23 </w:t>
      </w:r>
      <w:r>
        <w:rPr>
          <w:sz w:val="20"/>
        </w:rPr>
        <w:t>For example, vending machines that dispense cigarettes or smokeless tobacco products with the purchase of a token or that can be disabled by remote control do not meet the requirement for a direct, face-to-face exchange. These measures do not sufficiently guard against children’s access to tobacco products (61 FR 44396 at 44451, comment 69).</w:t>
      </w:r>
    </w:p>
    <w:p w:rsidR="005007F6" w14:paraId="631FA772" w14:textId="77777777">
      <w:pPr>
        <w:spacing w:line="237" w:lineRule="auto"/>
        <w:rPr>
          <w:sz w:val="20"/>
        </w:rPr>
        <w:sectPr>
          <w:pgSz w:w="12240" w:h="15840"/>
          <w:pgMar w:top="1080" w:right="960" w:bottom="960" w:left="1100" w:header="727" w:footer="770" w:gutter="0"/>
          <w:cols w:space="720"/>
        </w:sectPr>
      </w:pPr>
    </w:p>
    <w:p w:rsidR="005007F6" w14:paraId="5067A617" w14:textId="77777777">
      <w:pPr>
        <w:pStyle w:val="BodyText"/>
        <w:spacing w:before="7"/>
        <w:rPr>
          <w:sz w:val="28"/>
        </w:rPr>
      </w:pPr>
    </w:p>
    <w:p w:rsidR="005007F6" w14:paraId="335BACDA" w14:textId="790BB02C">
      <w:pPr>
        <w:pStyle w:val="Heading3"/>
        <w:numPr>
          <w:ilvl w:val="0"/>
          <w:numId w:val="12"/>
        </w:numPr>
        <w:tabs>
          <w:tab w:val="left" w:pos="1065"/>
        </w:tabs>
        <w:spacing w:before="90"/>
      </w:pPr>
      <w:bookmarkStart w:id="40" w:name="_Toc116906808"/>
      <w:r>
        <w:t>Does the retailer have to be 18 years old to sell the</w:t>
      </w:r>
      <w:r>
        <w:rPr>
          <w:spacing w:val="-6"/>
        </w:rPr>
        <w:t xml:space="preserve"> </w:t>
      </w:r>
      <w:r>
        <w:t>products?</w:t>
      </w:r>
      <w:bookmarkEnd w:id="40"/>
    </w:p>
    <w:p w:rsidR="005007F6" w14:paraId="5F0301A2" w14:textId="77777777">
      <w:pPr>
        <w:pStyle w:val="BodyText"/>
        <w:spacing w:before="2"/>
        <w:rPr>
          <w:b/>
          <w:i/>
          <w:sz w:val="23"/>
        </w:rPr>
      </w:pPr>
    </w:p>
    <w:p w:rsidR="005007F6" w14:paraId="116286E9" w14:textId="77777777">
      <w:pPr>
        <w:pStyle w:val="BodyText"/>
        <w:ind w:left="1059" w:right="478"/>
      </w:pPr>
      <w:r>
        <w:t xml:space="preserve">The FDA regulations do not directly address the age of the </w:t>
      </w:r>
      <w:r>
        <w:t>sales clerk</w:t>
      </w:r>
      <w:r>
        <w:t xml:space="preserve">. However, to qualify as a facility where individuals under 18 years of age are neither present, nor permitted to enter at any time for purposes of having vending machines or self-service displays, all clerks in the facility would need to be 18 years of age or older. Additionally, some state or local laws may set a minimum age for clerks selling tobacco products. We suggest you contact the appropriate authorities in your state to determine if there is such an age requirement for </w:t>
      </w:r>
      <w:r>
        <w:t>sales clerks</w:t>
      </w:r>
      <w:r>
        <w:t>.</w:t>
      </w:r>
    </w:p>
    <w:p w:rsidR="005007F6" w14:paraId="0BDE5112" w14:textId="77777777">
      <w:pPr>
        <w:pStyle w:val="BodyText"/>
        <w:rPr>
          <w:sz w:val="26"/>
        </w:rPr>
      </w:pPr>
    </w:p>
    <w:p w:rsidR="005007F6" w14:paraId="19D98100" w14:textId="77777777">
      <w:pPr>
        <w:pStyle w:val="BodyText"/>
        <w:rPr>
          <w:sz w:val="21"/>
        </w:rPr>
      </w:pPr>
    </w:p>
    <w:p w:rsidR="005007F6" w14:paraId="48369DAA" w14:textId="2D45854E">
      <w:pPr>
        <w:pStyle w:val="Heading3"/>
        <w:numPr>
          <w:ilvl w:val="0"/>
          <w:numId w:val="12"/>
        </w:numPr>
        <w:tabs>
          <w:tab w:val="left" w:pos="1065"/>
        </w:tabs>
        <w:spacing w:line="237" w:lineRule="auto"/>
        <w:ind w:left="1060" w:right="766" w:hanging="360"/>
      </w:pPr>
      <w:bookmarkStart w:id="41" w:name="_Toc116906809"/>
      <w:r>
        <w:t>Can a retailer sell to a child whose parents (or other adults) have sent him/her into a store to purchase these products for the adult’s</w:t>
      </w:r>
      <w:r>
        <w:rPr>
          <w:spacing w:val="2"/>
        </w:rPr>
        <w:t xml:space="preserve"> </w:t>
      </w:r>
      <w:r>
        <w:t>use?</w:t>
      </w:r>
      <w:bookmarkEnd w:id="41"/>
    </w:p>
    <w:p w:rsidR="005007F6" w14:paraId="724B533A" w14:textId="77777777">
      <w:pPr>
        <w:pStyle w:val="BodyText"/>
        <w:spacing w:before="8"/>
        <w:rPr>
          <w:b/>
          <w:i/>
          <w:sz w:val="23"/>
        </w:rPr>
      </w:pPr>
    </w:p>
    <w:p w:rsidR="005007F6" w14:paraId="4EC4DB6B" w14:textId="77777777">
      <w:pPr>
        <w:pStyle w:val="BodyText"/>
        <w:ind w:left="1060" w:right="461"/>
      </w:pPr>
      <w:r>
        <w:t>No. The regulations prohibit retailers from selling cigarettes or smokeless tobacco to anyone younger than 18 years of age, even if that child has a note from a parent or other adult.</w:t>
      </w:r>
    </w:p>
    <w:p w:rsidR="005007F6" w14:paraId="712281BE" w14:textId="77777777">
      <w:pPr>
        <w:pStyle w:val="BodyText"/>
        <w:spacing w:before="5"/>
      </w:pPr>
    </w:p>
    <w:p w:rsidR="005007F6" w14:paraId="53D8491D" w14:textId="0BAD6980">
      <w:pPr>
        <w:pStyle w:val="Heading3"/>
        <w:numPr>
          <w:ilvl w:val="0"/>
          <w:numId w:val="12"/>
        </w:numPr>
        <w:tabs>
          <w:tab w:val="left" w:pos="1065"/>
        </w:tabs>
        <w:spacing w:line="242" w:lineRule="auto"/>
        <w:ind w:left="1059" w:right="592" w:hanging="360"/>
      </w:pPr>
      <w:bookmarkStart w:id="42" w:name="_Toc116906810"/>
      <w:r>
        <w:t xml:space="preserve">Are persons younger than 18 years of age </w:t>
      </w:r>
      <w:r>
        <w:rPr>
          <w:spacing w:val="-2"/>
        </w:rPr>
        <w:t xml:space="preserve">who </w:t>
      </w:r>
      <w:r>
        <w:t>attempt to buy these products subject to action for violating this</w:t>
      </w:r>
      <w:r>
        <w:rPr>
          <w:spacing w:val="-11"/>
        </w:rPr>
        <w:t xml:space="preserve"> </w:t>
      </w:r>
      <w:r>
        <w:t>law?</w:t>
      </w:r>
      <w:bookmarkEnd w:id="42"/>
    </w:p>
    <w:p w:rsidR="005007F6" w14:paraId="2B79B760" w14:textId="77777777">
      <w:pPr>
        <w:pStyle w:val="BodyText"/>
        <w:spacing w:before="10"/>
        <w:rPr>
          <w:b/>
          <w:i/>
          <w:sz w:val="22"/>
        </w:rPr>
      </w:pPr>
    </w:p>
    <w:p w:rsidR="005007F6" w14:paraId="777CAF8B" w14:textId="77777777">
      <w:pPr>
        <w:pStyle w:val="BodyText"/>
        <w:ind w:left="1059" w:right="724"/>
      </w:pPr>
      <w:r>
        <w:t>FDA’s regulations apply only to manufacturers, distributors, and retailers. However, some states and localities impose penalties on underage children for purchasing, possessing, or using tobacco products.</w:t>
      </w:r>
    </w:p>
    <w:p w:rsidR="005007F6" w14:paraId="05676741" w14:textId="77777777">
      <w:pPr>
        <w:pStyle w:val="BodyText"/>
        <w:spacing w:before="5"/>
      </w:pPr>
    </w:p>
    <w:p w:rsidR="005007F6" w14:paraId="6AF0D08C" w14:textId="6596F62B">
      <w:pPr>
        <w:pStyle w:val="Heading3"/>
        <w:numPr>
          <w:ilvl w:val="0"/>
          <w:numId w:val="12"/>
        </w:numPr>
        <w:tabs>
          <w:tab w:val="left" w:pos="1065"/>
        </w:tabs>
        <w:spacing w:line="242" w:lineRule="auto"/>
        <w:ind w:left="1060" w:right="1680" w:hanging="360"/>
      </w:pPr>
      <w:bookmarkStart w:id="43" w:name="_Toc116906811"/>
      <w:r>
        <w:t>Can a retailer accept an out-of-state driver’s license if it has the</w:t>
      </w:r>
      <w:r>
        <w:rPr>
          <w:spacing w:val="-33"/>
        </w:rPr>
        <w:t xml:space="preserve"> </w:t>
      </w:r>
      <w:r>
        <w:t>customer’s photograph and date of</w:t>
      </w:r>
      <w:r>
        <w:rPr>
          <w:spacing w:val="-1"/>
        </w:rPr>
        <w:t xml:space="preserve"> </w:t>
      </w:r>
      <w:r>
        <w:t>birth?</w:t>
      </w:r>
      <w:bookmarkEnd w:id="43"/>
    </w:p>
    <w:p w:rsidR="005007F6" w14:paraId="337D83F2" w14:textId="77777777">
      <w:pPr>
        <w:pStyle w:val="BodyText"/>
        <w:spacing w:before="10"/>
        <w:rPr>
          <w:b/>
          <w:i/>
          <w:sz w:val="22"/>
        </w:rPr>
      </w:pPr>
    </w:p>
    <w:p w:rsidR="005007F6" w14:paraId="713BA2C5" w14:textId="77777777">
      <w:pPr>
        <w:pStyle w:val="BodyText"/>
        <w:spacing w:before="1"/>
        <w:ind w:left="1060"/>
      </w:pPr>
      <w:r>
        <w:t>Yes. This would be a photographic identification containing the owner’s date of birth.</w:t>
      </w:r>
    </w:p>
    <w:p w:rsidR="005007F6" w14:paraId="17E040D3" w14:textId="77777777">
      <w:pPr>
        <w:pStyle w:val="BodyText"/>
        <w:rPr>
          <w:sz w:val="25"/>
        </w:rPr>
      </w:pPr>
    </w:p>
    <w:p w:rsidR="005007F6" w14:paraId="1123AFCE" w14:textId="6CBC1E35">
      <w:pPr>
        <w:pStyle w:val="Heading3"/>
        <w:numPr>
          <w:ilvl w:val="0"/>
          <w:numId w:val="12"/>
        </w:numPr>
        <w:tabs>
          <w:tab w:val="left" w:pos="1065"/>
        </w:tabs>
        <w:spacing w:line="237" w:lineRule="auto"/>
        <w:ind w:left="1060" w:right="948" w:hanging="360"/>
      </w:pPr>
      <w:bookmarkStart w:id="44" w:name="_Toc116906812"/>
      <w:r>
        <w:t>Is the retailer responsible for preventing parents and other adults from</w:t>
      </w:r>
      <w:r>
        <w:rPr>
          <w:spacing w:val="-32"/>
        </w:rPr>
        <w:t xml:space="preserve"> </w:t>
      </w:r>
      <w:r>
        <w:t>purchasing these products for</w:t>
      </w:r>
      <w:r>
        <w:rPr>
          <w:spacing w:val="-5"/>
        </w:rPr>
        <w:t xml:space="preserve"> </w:t>
      </w:r>
      <w:r>
        <w:t>minors?</w:t>
      </w:r>
      <w:bookmarkEnd w:id="44"/>
    </w:p>
    <w:p w:rsidR="005007F6" w14:paraId="211C1A73" w14:textId="77777777">
      <w:pPr>
        <w:pStyle w:val="BodyText"/>
        <w:spacing w:before="7"/>
        <w:rPr>
          <w:b/>
          <w:i/>
          <w:sz w:val="23"/>
        </w:rPr>
      </w:pPr>
    </w:p>
    <w:p w:rsidR="005007F6" w14:paraId="4E2F727C" w14:textId="77777777">
      <w:pPr>
        <w:pStyle w:val="BodyText"/>
        <w:spacing w:before="1"/>
        <w:ind w:left="1060"/>
      </w:pPr>
      <w:r>
        <w:t>No. The regulations require only that the retailer verify the age of the purchaser.</w:t>
      </w:r>
    </w:p>
    <w:p w:rsidR="005007F6" w14:paraId="0D47EE8B" w14:textId="77777777">
      <w:pPr>
        <w:pStyle w:val="BodyText"/>
        <w:spacing w:before="4"/>
      </w:pPr>
    </w:p>
    <w:p w:rsidR="005007F6" w14:paraId="1B9708C4" w14:textId="41AECAAD">
      <w:pPr>
        <w:pStyle w:val="Heading3"/>
        <w:numPr>
          <w:ilvl w:val="0"/>
          <w:numId w:val="12"/>
        </w:numPr>
        <w:tabs>
          <w:tab w:val="left" w:pos="1065"/>
        </w:tabs>
        <w:spacing w:line="242" w:lineRule="auto"/>
        <w:ind w:left="1059" w:right="513" w:hanging="360"/>
      </w:pPr>
      <w:bookmarkStart w:id="45" w:name="_Toc116906813"/>
      <w:r>
        <w:t>Why did FDA decide that retailers must require all customers who are under the age</w:t>
      </w:r>
      <w:r>
        <w:rPr>
          <w:spacing w:val="-33"/>
        </w:rPr>
        <w:t xml:space="preserve"> </w:t>
      </w:r>
      <w:r>
        <w:rPr>
          <w:spacing w:val="-3"/>
        </w:rPr>
        <w:t xml:space="preserve">of </w:t>
      </w:r>
      <w:r>
        <w:t>27 to present a photographic</w:t>
      </w:r>
      <w:r>
        <w:rPr>
          <w:spacing w:val="7"/>
        </w:rPr>
        <w:t xml:space="preserve"> </w:t>
      </w:r>
      <w:r>
        <w:t>identification?</w:t>
      </w:r>
      <w:bookmarkEnd w:id="45"/>
    </w:p>
    <w:p w:rsidR="005007F6" w14:paraId="0C37F882" w14:textId="77777777">
      <w:pPr>
        <w:pStyle w:val="BodyText"/>
        <w:spacing w:before="11"/>
        <w:rPr>
          <w:b/>
          <w:i/>
          <w:sz w:val="22"/>
        </w:rPr>
      </w:pPr>
    </w:p>
    <w:p w:rsidR="005007F6" w14:paraId="5A455AA2" w14:textId="77777777">
      <w:pPr>
        <w:pStyle w:val="BodyText"/>
        <w:ind w:left="1059" w:right="511"/>
      </w:pPr>
      <w:r>
        <w:t xml:space="preserve">Research has shown that it is very difficult for retailers to accurately determine the age of a customer and that older youth (those who are 16 or 17 years old) are more successful in purchasing tobacco products in retail establishments than are younger youth. Therefore, </w:t>
      </w:r>
      <w:r>
        <w:t>in order to</w:t>
      </w:r>
      <w:r>
        <w:t xml:space="preserve"> ensure that older-looking teenagers are asked for identification, FDA concluded that it is important for retailers to request and examine photo IDs from anyone who is under the age of 27.</w:t>
      </w:r>
    </w:p>
    <w:p w:rsidR="005007F6" w14:paraId="31B2D6AA" w14:textId="77777777">
      <w:pPr>
        <w:sectPr>
          <w:pgSz w:w="12240" w:h="15840"/>
          <w:pgMar w:top="1080" w:right="960" w:bottom="960" w:left="1100" w:header="727" w:footer="770" w:gutter="0"/>
          <w:cols w:space="720"/>
        </w:sectPr>
      </w:pPr>
    </w:p>
    <w:p w:rsidR="005007F6" w14:paraId="34E1FB1F" w14:textId="77777777">
      <w:pPr>
        <w:pStyle w:val="BodyText"/>
        <w:spacing w:before="7"/>
        <w:rPr>
          <w:sz w:val="28"/>
        </w:rPr>
      </w:pPr>
    </w:p>
    <w:p w:rsidR="005007F6" w14:paraId="5C6B930D" w14:textId="77777777">
      <w:pPr>
        <w:pStyle w:val="BodyText"/>
        <w:spacing w:before="90"/>
        <w:ind w:left="1059" w:right="461"/>
      </w:pPr>
      <w:r>
        <w:t>This recommendation was reiterated in a report issued by a Working Group of State Attorneys General,</w:t>
      </w:r>
      <w:r>
        <w:rPr>
          <w:vertAlign w:val="superscript"/>
        </w:rPr>
        <w:t>24</w:t>
      </w:r>
      <w:r>
        <w:t xml:space="preserve"> who studied the problem of illegal tobacco sales to minors and concluded that, </w:t>
      </w:r>
      <w:r>
        <w:t>in order to</w:t>
      </w:r>
      <w:r>
        <w:t xml:space="preserve"> prevent illegal sales of tobacco products to youth, photo IDs must be requested for persons who are significantly older than the minimum legal age to purchase these products. To address this issue, retailer training programs developed by states, retailer groups, and the tobacco industry typically train retailers to request a photo ID from any customer seeking to purchase tobacco who appears to be under the age of 27.</w:t>
      </w:r>
      <w:r>
        <w:rPr>
          <w:vertAlign w:val="superscript"/>
        </w:rPr>
        <w:t>25</w:t>
      </w:r>
    </w:p>
    <w:p w:rsidR="005007F6" w14:paraId="25F53BCE" w14:textId="77777777">
      <w:pPr>
        <w:pStyle w:val="BodyText"/>
        <w:spacing w:before="9"/>
        <w:rPr>
          <w:sz w:val="23"/>
        </w:rPr>
      </w:pPr>
    </w:p>
    <w:p w:rsidR="005007F6" w14:paraId="4C041EC2" w14:textId="7CBD3138">
      <w:pPr>
        <w:pStyle w:val="Heading3"/>
        <w:numPr>
          <w:ilvl w:val="0"/>
          <w:numId w:val="12"/>
        </w:numPr>
        <w:tabs>
          <w:tab w:val="left" w:pos="1065"/>
        </w:tabs>
      </w:pPr>
      <w:bookmarkStart w:id="46" w:name="_Toc116906814"/>
      <w:r>
        <w:t>What are some examples of FDA-recommended age verifying</w:t>
      </w:r>
      <w:r>
        <w:rPr>
          <w:spacing w:val="-5"/>
        </w:rPr>
        <w:t xml:space="preserve"> </w:t>
      </w:r>
      <w:r>
        <w:t>techniques?</w:t>
      </w:r>
      <w:bookmarkEnd w:id="46"/>
    </w:p>
    <w:p w:rsidR="005007F6" w14:paraId="551CD8E9" w14:textId="77777777">
      <w:pPr>
        <w:pStyle w:val="BodyText"/>
        <w:spacing w:before="7"/>
        <w:rPr>
          <w:b/>
          <w:i/>
          <w:sz w:val="23"/>
        </w:rPr>
      </w:pPr>
    </w:p>
    <w:p w:rsidR="005007F6" w14:paraId="4EBA33B7" w14:textId="77777777">
      <w:pPr>
        <w:pStyle w:val="BodyText"/>
        <w:ind w:left="1060" w:right="525"/>
      </w:pPr>
      <w:r>
        <w:t xml:space="preserve">The regulations require retailers to verify a customer’s age by checking a photo ID that shows the person’s date of birth. The regulations do not specify the type </w:t>
      </w:r>
      <w:r>
        <w:rPr>
          <w:spacing w:val="4"/>
        </w:rPr>
        <w:t xml:space="preserve">of </w:t>
      </w:r>
      <w:r>
        <w:t>photo ID</w:t>
      </w:r>
      <w:r>
        <w:rPr>
          <w:spacing w:val="-38"/>
        </w:rPr>
        <w:t xml:space="preserve"> </w:t>
      </w:r>
      <w:r>
        <w:t xml:space="preserve">that </w:t>
      </w:r>
      <w:r>
        <w:rPr>
          <w:spacing w:val="-3"/>
        </w:rPr>
        <w:t xml:space="preserve">is </w:t>
      </w:r>
      <w:r>
        <w:t xml:space="preserve">acceptable for verifying a person’s age, but the </w:t>
      </w:r>
      <w:r>
        <w:rPr>
          <w:spacing w:val="-3"/>
        </w:rPr>
        <w:t xml:space="preserve">most </w:t>
      </w:r>
      <w:r>
        <w:t xml:space="preserve">reliable forms of identification are issued by national governments, </w:t>
      </w:r>
      <w:r>
        <w:rPr>
          <w:spacing w:val="-3"/>
        </w:rPr>
        <w:t xml:space="preserve">if </w:t>
      </w:r>
      <w:r>
        <w:t xml:space="preserve">they contain the bearer’s date of birth and a photograph (such as federal employee or military identification cards, passports), state governments (such as driver’s licenses), and local governments (such as employee identification cards that contain the bearer’s date of birth and a photograph). </w:t>
      </w:r>
      <w:r>
        <w:rPr>
          <w:spacing w:val="-3"/>
        </w:rPr>
        <w:t xml:space="preserve">Some </w:t>
      </w:r>
      <w:r>
        <w:t xml:space="preserve">private companies also publish guides containing photographs and descriptions of valid licenses; these guides may </w:t>
      </w:r>
      <w:r>
        <w:rPr>
          <w:spacing w:val="-3"/>
        </w:rPr>
        <w:t xml:space="preserve">be </w:t>
      </w:r>
      <w:r>
        <w:t xml:space="preserve">helpful </w:t>
      </w:r>
      <w:r>
        <w:rPr>
          <w:spacing w:val="-3"/>
        </w:rPr>
        <w:t xml:space="preserve">in </w:t>
      </w:r>
      <w:r>
        <w:t>distinguishing valid or genuine identification cards from fraudulent</w:t>
      </w:r>
      <w:r>
        <w:rPr>
          <w:spacing w:val="4"/>
        </w:rPr>
        <w:t xml:space="preserve"> </w:t>
      </w:r>
      <w:r>
        <w:t>ones.</w:t>
      </w:r>
    </w:p>
    <w:p w:rsidR="005007F6" w14:paraId="585EE1D9" w14:textId="77777777">
      <w:pPr>
        <w:pStyle w:val="BodyText"/>
        <w:spacing w:before="9"/>
        <w:rPr>
          <w:sz w:val="23"/>
        </w:rPr>
      </w:pPr>
    </w:p>
    <w:p w:rsidR="005007F6" w14:paraId="4B0B3106" w14:textId="77777777">
      <w:pPr>
        <w:pStyle w:val="BodyText"/>
        <w:ind w:left="1059" w:right="488"/>
      </w:pPr>
      <w:r>
        <w:t xml:space="preserve">The regulations specify that you should check proof </w:t>
      </w:r>
      <w:r>
        <w:rPr>
          <w:spacing w:val="4"/>
        </w:rPr>
        <w:t xml:space="preserve">of </w:t>
      </w:r>
      <w:r>
        <w:t xml:space="preserve">age for anyone under the age of </w:t>
      </w:r>
      <w:r>
        <w:t>27, but</w:t>
      </w:r>
      <w:r>
        <w:t xml:space="preserve"> determining someone’s age by looking at his or her physical appearance alone can </w:t>
      </w:r>
      <w:r>
        <w:rPr>
          <w:spacing w:val="-3"/>
        </w:rPr>
        <w:t xml:space="preserve">be </w:t>
      </w:r>
      <w:r>
        <w:t xml:space="preserve">difficult. </w:t>
      </w:r>
      <w:r>
        <w:rPr>
          <w:spacing w:val="-3"/>
        </w:rPr>
        <w:t xml:space="preserve">Some </w:t>
      </w:r>
      <w:r>
        <w:t xml:space="preserve">people look younger than they really are, while others look older than they are. You </w:t>
      </w:r>
      <w:r>
        <w:rPr>
          <w:spacing w:val="-3"/>
        </w:rPr>
        <w:t xml:space="preserve">should </w:t>
      </w:r>
      <w:r>
        <w:t xml:space="preserve">use your </w:t>
      </w:r>
      <w:r>
        <w:rPr>
          <w:spacing w:val="-3"/>
        </w:rPr>
        <w:t xml:space="preserve">best </w:t>
      </w:r>
      <w:r>
        <w:t xml:space="preserve">judgment </w:t>
      </w:r>
      <w:r>
        <w:rPr>
          <w:spacing w:val="-3"/>
        </w:rPr>
        <w:t xml:space="preserve">in </w:t>
      </w:r>
      <w:r>
        <w:t>order to</w:t>
      </w:r>
      <w:r>
        <w:t xml:space="preserve"> protect yourself and your customers — particularly your underage customers. For example, </w:t>
      </w:r>
      <w:r>
        <w:rPr>
          <w:spacing w:val="-3"/>
        </w:rPr>
        <w:t xml:space="preserve">if </w:t>
      </w:r>
      <w:r>
        <w:t xml:space="preserve">you are not sure whether someone </w:t>
      </w:r>
      <w:r>
        <w:rPr>
          <w:spacing w:val="-3"/>
        </w:rPr>
        <w:t xml:space="preserve">is </w:t>
      </w:r>
      <w:r>
        <w:t xml:space="preserve">older than 18 years of age, and you cannot tell whether </w:t>
      </w:r>
      <w:r>
        <w:rPr>
          <w:spacing w:val="-3"/>
        </w:rPr>
        <w:t xml:space="preserve">he </w:t>
      </w:r>
      <w:r>
        <w:t xml:space="preserve">or </w:t>
      </w:r>
      <w:r>
        <w:rPr>
          <w:spacing w:val="-3"/>
        </w:rPr>
        <w:t xml:space="preserve">she </w:t>
      </w:r>
      <w:r>
        <w:rPr>
          <w:spacing w:val="-5"/>
        </w:rPr>
        <w:t xml:space="preserve">is </w:t>
      </w:r>
      <w:r>
        <w:t xml:space="preserve">27 years old, you should ask for a photo ID anyway; this will let you determine whether </w:t>
      </w:r>
      <w:r>
        <w:rPr>
          <w:spacing w:val="-3"/>
        </w:rPr>
        <w:t xml:space="preserve">he </w:t>
      </w:r>
      <w:r>
        <w:t xml:space="preserve">or </w:t>
      </w:r>
      <w:r>
        <w:rPr>
          <w:spacing w:val="-3"/>
        </w:rPr>
        <w:t xml:space="preserve">she </w:t>
      </w:r>
      <w:r>
        <w:rPr>
          <w:spacing w:val="-5"/>
        </w:rPr>
        <w:t xml:space="preserve">is </w:t>
      </w:r>
      <w:r>
        <w:t xml:space="preserve">legally entitled </w:t>
      </w:r>
      <w:r>
        <w:rPr>
          <w:spacing w:val="2"/>
        </w:rPr>
        <w:t xml:space="preserve">to </w:t>
      </w:r>
      <w:r>
        <w:t>purchase cigarettes and smokeless tobacco and take the guesswork out of the</w:t>
      </w:r>
      <w:r>
        <w:rPr>
          <w:spacing w:val="-12"/>
        </w:rPr>
        <w:t xml:space="preserve"> </w:t>
      </w:r>
      <w:r>
        <w:t>transaction.</w:t>
      </w:r>
    </w:p>
    <w:p w:rsidR="005007F6" w14:paraId="0764A24D" w14:textId="77777777">
      <w:pPr>
        <w:pStyle w:val="BodyText"/>
        <w:spacing w:before="7"/>
        <w:rPr>
          <w:sz w:val="23"/>
        </w:rPr>
      </w:pPr>
    </w:p>
    <w:p w:rsidR="005007F6" w14:paraId="3AB325C3" w14:textId="77777777">
      <w:pPr>
        <w:pStyle w:val="BodyText"/>
        <w:ind w:left="1059" w:right="724"/>
      </w:pPr>
      <w:r>
        <w:t xml:space="preserve">Although the regulations do not specify at what point you should verify a consumer’s age, FDA suggests that you ask your customers for photo IDs </w:t>
      </w:r>
      <w:r>
        <w:rPr>
          <w:i/>
        </w:rPr>
        <w:t xml:space="preserve">before </w:t>
      </w:r>
      <w:r>
        <w:t xml:space="preserve">you give them cigarettes or smokeless tobacco. This will enable you to hold onto the product if, after seeing the customer’s identification, you discover that the person is too young to purchase the </w:t>
      </w:r>
      <w:r>
        <w:t>product</w:t>
      </w:r>
      <w:r>
        <w:t xml:space="preserve"> or you think that the identification card is a fake.</w:t>
      </w:r>
    </w:p>
    <w:p w:rsidR="005007F6" w14:paraId="05BC6FC0" w14:textId="77777777">
      <w:pPr>
        <w:pStyle w:val="BodyText"/>
        <w:spacing w:before="2"/>
      </w:pPr>
    </w:p>
    <w:p w:rsidR="005007F6" w14:paraId="2917DE49" w14:textId="77777777">
      <w:pPr>
        <w:pStyle w:val="BodyText"/>
        <w:spacing w:before="1" w:line="237" w:lineRule="auto"/>
        <w:ind w:left="1059" w:right="724"/>
      </w:pPr>
      <w:r>
        <w:t>Below are a few examples of age verifying techniques that retailers may choose to implement to assist employees in verifying a purchaser’s age:</w:t>
      </w:r>
    </w:p>
    <w:p w:rsidR="005007F6" w14:paraId="13B75F94" w14:textId="77777777">
      <w:pPr>
        <w:pStyle w:val="BodyText"/>
        <w:spacing w:before="3"/>
        <w:rPr>
          <w:sz w:val="25"/>
        </w:rPr>
      </w:pPr>
    </w:p>
    <w:p w:rsidR="005007F6" w14:paraId="7CDA680F" w14:textId="77777777">
      <w:pPr>
        <w:pStyle w:val="ListParagraph"/>
        <w:numPr>
          <w:ilvl w:val="1"/>
          <w:numId w:val="12"/>
        </w:numPr>
        <w:tabs>
          <w:tab w:val="left" w:pos="1779"/>
          <w:tab w:val="left" w:pos="1780"/>
        </w:tabs>
        <w:spacing w:line="237" w:lineRule="auto"/>
        <w:ind w:right="564"/>
        <w:rPr>
          <w:sz w:val="24"/>
        </w:rPr>
      </w:pPr>
      <w:r>
        <w:rPr>
          <w:sz w:val="24"/>
        </w:rPr>
        <w:t xml:space="preserve">Requiring employees </w:t>
      </w:r>
      <w:r>
        <w:rPr>
          <w:spacing w:val="2"/>
          <w:sz w:val="24"/>
        </w:rPr>
        <w:t xml:space="preserve">to </w:t>
      </w:r>
      <w:r>
        <w:rPr>
          <w:sz w:val="24"/>
        </w:rPr>
        <w:t xml:space="preserve">compare the date of birth on the photographic identification with a calendar that displays the most recent date that can </w:t>
      </w:r>
      <w:r>
        <w:rPr>
          <w:spacing w:val="-3"/>
          <w:sz w:val="24"/>
        </w:rPr>
        <w:t>be</w:t>
      </w:r>
      <w:r>
        <w:rPr>
          <w:spacing w:val="-34"/>
          <w:sz w:val="24"/>
        </w:rPr>
        <w:t xml:space="preserve"> </w:t>
      </w:r>
      <w:r>
        <w:rPr>
          <w:sz w:val="24"/>
        </w:rPr>
        <w:t>shown</w:t>
      </w:r>
    </w:p>
    <w:p w:rsidR="005007F6" w14:paraId="61D70999" w14:textId="278F9C51">
      <w:pPr>
        <w:pStyle w:val="BodyText"/>
        <w:rPr>
          <w:sz w:val="19"/>
        </w:rPr>
      </w:pPr>
      <w:r>
        <w:rPr>
          <w:noProof/>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168275</wp:posOffset>
                </wp:positionV>
                <wp:extent cx="1828800" cy="1270"/>
                <wp:effectExtent l="0" t="0" r="0" b="0"/>
                <wp:wrapTopAndBottom/>
                <wp:docPr id="15" name="Freeform 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2" o:spid="_x0000_s1057" style="width:2in;height:0.1pt;margin-top:13.2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4688" coordsize="2880,1270" path="m,l2880,e" filled="f" strokeweight="0.7pt">
                <v:path arrowok="t" o:connecttype="custom" o:connectlocs="0,0;1828800,0" o:connectangles="0,0"/>
                <w10:wrap type="topAndBottom"/>
              </v:shape>
            </w:pict>
          </mc:Fallback>
        </mc:AlternateContent>
      </w:r>
    </w:p>
    <w:p w:rsidR="005007F6" w14:paraId="1198200E" w14:textId="77777777">
      <w:pPr>
        <w:spacing w:before="43" w:line="237" w:lineRule="auto"/>
        <w:ind w:left="340" w:right="926" w:hanging="1"/>
        <w:rPr>
          <w:sz w:val="20"/>
        </w:rPr>
      </w:pPr>
      <w:r>
        <w:rPr>
          <w:position w:val="9"/>
          <w:sz w:val="13"/>
        </w:rPr>
        <w:t xml:space="preserve">24 </w:t>
      </w:r>
      <w:r>
        <w:rPr>
          <w:sz w:val="20"/>
        </w:rPr>
        <w:t xml:space="preserve">Working Group of State Attorneys General. </w:t>
      </w:r>
      <w:r>
        <w:rPr>
          <w:i/>
          <w:sz w:val="20"/>
        </w:rPr>
        <w:t>No Sale: Youth, Tobacco and Responsible Retailing. Developing Responsible Retail Sales Practices and Legislation to Reduce Illegal Tobacco Sales to Minors. Findings and Recommendations</w:t>
      </w:r>
      <w:r>
        <w:rPr>
          <w:sz w:val="20"/>
        </w:rPr>
        <w:t>. Baltimore, MD: State of Maryland, Office of the Attorney General, 1994.</w:t>
      </w:r>
    </w:p>
    <w:p w:rsidR="005007F6" w14:paraId="14127B07" w14:textId="77777777">
      <w:pPr>
        <w:spacing w:line="236" w:lineRule="exact"/>
        <w:ind w:left="340"/>
        <w:rPr>
          <w:sz w:val="20"/>
        </w:rPr>
      </w:pPr>
      <w:r>
        <w:rPr>
          <w:position w:val="9"/>
          <w:sz w:val="13"/>
        </w:rPr>
        <w:t xml:space="preserve">25 </w:t>
      </w:r>
      <w:r>
        <w:rPr>
          <w:sz w:val="20"/>
        </w:rPr>
        <w:t>Id.</w:t>
      </w:r>
    </w:p>
    <w:p w:rsidR="005007F6" w14:paraId="24066907" w14:textId="77777777">
      <w:pPr>
        <w:spacing w:line="236" w:lineRule="exact"/>
        <w:rPr>
          <w:sz w:val="20"/>
        </w:rPr>
        <w:sectPr>
          <w:pgSz w:w="12240" w:h="15840"/>
          <w:pgMar w:top="1080" w:right="960" w:bottom="960" w:left="1100" w:header="727" w:footer="770" w:gutter="0"/>
          <w:cols w:space="720"/>
        </w:sectPr>
      </w:pPr>
    </w:p>
    <w:p w:rsidR="005007F6" w14:paraId="24F7EED6" w14:textId="77777777">
      <w:pPr>
        <w:pStyle w:val="BodyText"/>
        <w:spacing w:before="9"/>
        <w:rPr>
          <w:sz w:val="27"/>
        </w:rPr>
      </w:pPr>
    </w:p>
    <w:p w:rsidR="005007F6" w14:paraId="5692518C" w14:textId="77777777">
      <w:pPr>
        <w:pStyle w:val="BodyText"/>
        <w:spacing w:before="90" w:line="242" w:lineRule="auto"/>
        <w:ind w:left="1780" w:right="709"/>
      </w:pPr>
      <w:r>
        <w:t xml:space="preserve">on the photographic identification in order for that person to purchase cigarettes and smokeless </w:t>
      </w:r>
      <w:r>
        <w:t>tobacco;</w:t>
      </w:r>
    </w:p>
    <w:p w:rsidR="005007F6" w14:paraId="464F3E7A" w14:textId="77777777">
      <w:pPr>
        <w:pStyle w:val="ListParagraph"/>
        <w:numPr>
          <w:ilvl w:val="1"/>
          <w:numId w:val="12"/>
        </w:numPr>
        <w:tabs>
          <w:tab w:val="left" w:pos="1779"/>
          <w:tab w:val="left" w:pos="1780"/>
        </w:tabs>
        <w:ind w:right="541"/>
        <w:rPr>
          <w:sz w:val="24"/>
        </w:rPr>
      </w:pPr>
      <w:r>
        <w:rPr>
          <w:sz w:val="24"/>
        </w:rPr>
        <w:t xml:space="preserve">Installing price scanners that are programmed so that when a tobacco product </w:t>
      </w:r>
      <w:r>
        <w:rPr>
          <w:spacing w:val="-10"/>
          <w:sz w:val="24"/>
        </w:rPr>
        <w:t xml:space="preserve">is </w:t>
      </w:r>
      <w:r>
        <w:rPr>
          <w:sz w:val="24"/>
        </w:rPr>
        <w:t>scanned, the register displays a message prompting the employee either to</w:t>
      </w:r>
      <w:r>
        <w:rPr>
          <w:spacing w:val="-34"/>
          <w:sz w:val="24"/>
        </w:rPr>
        <w:t xml:space="preserve"> </w:t>
      </w:r>
      <w:r>
        <w:rPr>
          <w:sz w:val="24"/>
        </w:rPr>
        <w:t xml:space="preserve">request age identification and key </w:t>
      </w:r>
      <w:r>
        <w:rPr>
          <w:spacing w:val="-3"/>
          <w:sz w:val="24"/>
        </w:rPr>
        <w:t xml:space="preserve">in </w:t>
      </w:r>
      <w:r>
        <w:rPr>
          <w:sz w:val="24"/>
        </w:rPr>
        <w:t xml:space="preserve">the purchaser’s date of birth or to verify that the purchaser </w:t>
      </w:r>
      <w:r>
        <w:rPr>
          <w:spacing w:val="-5"/>
          <w:sz w:val="24"/>
        </w:rPr>
        <w:t xml:space="preserve">is </w:t>
      </w:r>
      <w:r>
        <w:rPr>
          <w:sz w:val="24"/>
        </w:rPr>
        <w:t>over 18 years old;</w:t>
      </w:r>
      <w:r>
        <w:rPr>
          <w:spacing w:val="15"/>
          <w:sz w:val="24"/>
        </w:rPr>
        <w:t xml:space="preserve"> </w:t>
      </w:r>
      <w:r>
        <w:rPr>
          <w:sz w:val="24"/>
        </w:rPr>
        <w:t>and</w:t>
      </w:r>
    </w:p>
    <w:p w:rsidR="005007F6" w14:paraId="691CA742" w14:textId="77777777">
      <w:pPr>
        <w:pStyle w:val="ListParagraph"/>
        <w:numPr>
          <w:ilvl w:val="1"/>
          <w:numId w:val="12"/>
        </w:numPr>
        <w:tabs>
          <w:tab w:val="left" w:pos="1779"/>
          <w:tab w:val="left" w:pos="1780"/>
        </w:tabs>
        <w:ind w:left="1779" w:right="1466"/>
        <w:rPr>
          <w:sz w:val="24"/>
        </w:rPr>
      </w:pPr>
      <w:r>
        <w:rPr>
          <w:sz w:val="24"/>
        </w:rPr>
        <w:t xml:space="preserve">Requiring employees </w:t>
      </w:r>
      <w:r>
        <w:rPr>
          <w:spacing w:val="2"/>
          <w:sz w:val="24"/>
        </w:rPr>
        <w:t xml:space="preserve">to </w:t>
      </w:r>
      <w:r>
        <w:rPr>
          <w:sz w:val="24"/>
        </w:rPr>
        <w:t>scan all photographic identifications through</w:t>
      </w:r>
      <w:r>
        <w:rPr>
          <w:spacing w:val="-32"/>
          <w:sz w:val="24"/>
        </w:rPr>
        <w:t xml:space="preserve"> </w:t>
      </w:r>
      <w:r>
        <w:rPr>
          <w:sz w:val="24"/>
        </w:rPr>
        <w:t>an electronic age verification</w:t>
      </w:r>
      <w:r>
        <w:rPr>
          <w:spacing w:val="-2"/>
          <w:sz w:val="24"/>
        </w:rPr>
        <w:t xml:space="preserve"> </w:t>
      </w:r>
      <w:r>
        <w:rPr>
          <w:sz w:val="24"/>
        </w:rPr>
        <w:t>device.</w:t>
      </w:r>
    </w:p>
    <w:p w:rsidR="005007F6" w14:paraId="0B49801F" w14:textId="77777777">
      <w:pPr>
        <w:pStyle w:val="BodyText"/>
        <w:rPr>
          <w:sz w:val="20"/>
        </w:rPr>
      </w:pPr>
    </w:p>
    <w:p w:rsidR="005007F6" w14:paraId="1DC4E361" w14:textId="77777777">
      <w:pPr>
        <w:pStyle w:val="BodyText"/>
        <w:spacing w:before="10"/>
        <w:rPr>
          <w:sz w:val="19"/>
        </w:rPr>
      </w:pPr>
    </w:p>
    <w:p w:rsidR="005007F6" w14:paraId="2553C9F8" w14:textId="20B837CD">
      <w:pPr>
        <w:pStyle w:val="Heading3"/>
        <w:numPr>
          <w:ilvl w:val="0"/>
          <w:numId w:val="12"/>
        </w:numPr>
        <w:tabs>
          <w:tab w:val="left" w:pos="1065"/>
        </w:tabs>
        <w:spacing w:before="90" w:line="242" w:lineRule="auto"/>
        <w:ind w:left="1060" w:right="1239" w:hanging="360"/>
      </w:pPr>
      <w:bookmarkStart w:id="47" w:name="_Toc116906815"/>
      <w:r>
        <w:t>What should a retailer or his employee do when he or she suspects a</w:t>
      </w:r>
      <w:r>
        <w:rPr>
          <w:spacing w:val="-33"/>
        </w:rPr>
        <w:t xml:space="preserve"> </w:t>
      </w:r>
      <w:r>
        <w:t>customer’s identification is fake, altered, or insufficient?</w:t>
      </w:r>
      <w:bookmarkEnd w:id="47"/>
    </w:p>
    <w:p w:rsidR="005007F6" w14:paraId="1A77FEBF" w14:textId="77777777">
      <w:pPr>
        <w:pStyle w:val="BodyText"/>
        <w:spacing w:before="10"/>
        <w:rPr>
          <w:b/>
          <w:i/>
          <w:sz w:val="22"/>
        </w:rPr>
      </w:pPr>
    </w:p>
    <w:p w:rsidR="005007F6" w14:paraId="08749C17" w14:textId="77777777">
      <w:pPr>
        <w:pStyle w:val="BodyText"/>
        <w:spacing w:before="1"/>
        <w:ind w:left="1059" w:right="503"/>
      </w:pPr>
      <w:r>
        <w:t xml:space="preserve">If a retailer or </w:t>
      </w:r>
      <w:r>
        <w:rPr>
          <w:spacing w:val="-4"/>
        </w:rPr>
        <w:t xml:space="preserve">his </w:t>
      </w:r>
      <w:r>
        <w:t xml:space="preserve">employee suspects that an ID </w:t>
      </w:r>
      <w:r>
        <w:rPr>
          <w:spacing w:val="-5"/>
        </w:rPr>
        <w:t xml:space="preserve">is </w:t>
      </w:r>
      <w:r>
        <w:t xml:space="preserve">unreliable, </w:t>
      </w:r>
      <w:r>
        <w:rPr>
          <w:spacing w:val="-3"/>
        </w:rPr>
        <w:t xml:space="preserve">he </w:t>
      </w:r>
      <w:r>
        <w:t xml:space="preserve">or </w:t>
      </w:r>
      <w:r>
        <w:rPr>
          <w:spacing w:val="-3"/>
        </w:rPr>
        <w:t xml:space="preserve">she </w:t>
      </w:r>
      <w:r>
        <w:t xml:space="preserve">should refuse the sale. Selling </w:t>
      </w:r>
      <w:r>
        <w:rPr>
          <w:spacing w:val="2"/>
        </w:rPr>
        <w:t xml:space="preserve">to </w:t>
      </w:r>
      <w:r>
        <w:t xml:space="preserve">an underage customer violates the regulations. Fake ID cards </w:t>
      </w:r>
      <w:r>
        <w:rPr>
          <w:spacing w:val="-3"/>
        </w:rPr>
        <w:t xml:space="preserve">may </w:t>
      </w:r>
      <w:r>
        <w:rPr>
          <w:spacing w:val="-5"/>
        </w:rPr>
        <w:t xml:space="preserve">be </w:t>
      </w:r>
      <w:r>
        <w:t xml:space="preserve">difficult to detect, but many fake cards are obvious due to their poor quality. There are also </w:t>
      </w:r>
      <w:r>
        <w:rPr>
          <w:spacing w:val="-4"/>
        </w:rPr>
        <w:t xml:space="preserve">some </w:t>
      </w:r>
      <w:r>
        <w:t xml:space="preserve">companies that </w:t>
      </w:r>
      <w:r>
        <w:rPr>
          <w:spacing w:val="-3"/>
        </w:rPr>
        <w:t xml:space="preserve">sell </w:t>
      </w:r>
      <w:r>
        <w:t xml:space="preserve">manuals showing pictures of current, </w:t>
      </w:r>
      <w:r>
        <w:rPr>
          <w:spacing w:val="-3"/>
        </w:rPr>
        <w:t xml:space="preserve">valid </w:t>
      </w:r>
      <w:r>
        <w:t xml:space="preserve">driver’s licenses for each state. These manuals </w:t>
      </w:r>
      <w:r>
        <w:rPr>
          <w:spacing w:val="-3"/>
        </w:rPr>
        <w:t xml:space="preserve">may </w:t>
      </w:r>
      <w:r>
        <w:t xml:space="preserve">help the retailer to determine </w:t>
      </w:r>
      <w:r>
        <w:t>whether or not</w:t>
      </w:r>
      <w:r>
        <w:t xml:space="preserve"> an ID card </w:t>
      </w:r>
      <w:r>
        <w:rPr>
          <w:spacing w:val="-3"/>
        </w:rPr>
        <w:t>is</w:t>
      </w:r>
      <w:r>
        <w:rPr>
          <w:spacing w:val="1"/>
        </w:rPr>
        <w:t xml:space="preserve"> </w:t>
      </w:r>
      <w:r>
        <w:t>valid.</w:t>
      </w:r>
    </w:p>
    <w:p w:rsidR="005007F6" w14:paraId="7C94C265" w14:textId="77777777">
      <w:pPr>
        <w:pStyle w:val="BodyText"/>
        <w:spacing w:before="7"/>
      </w:pPr>
    </w:p>
    <w:p w:rsidR="005007F6" w14:paraId="71F284B0" w14:textId="74B2C533">
      <w:pPr>
        <w:pStyle w:val="Heading3"/>
        <w:numPr>
          <w:ilvl w:val="0"/>
          <w:numId w:val="12"/>
        </w:numPr>
        <w:tabs>
          <w:tab w:val="left" w:pos="1065"/>
        </w:tabs>
        <w:ind w:left="1060" w:right="502" w:hanging="360"/>
      </w:pPr>
      <w:bookmarkStart w:id="48" w:name="_Toc116906816"/>
      <w:r>
        <w:t>If a wholesale operation delivers to a store or gas station and the only employee</w:t>
      </w:r>
      <w:r>
        <w:rPr>
          <w:spacing w:val="-36"/>
        </w:rPr>
        <w:t xml:space="preserve"> </w:t>
      </w:r>
      <w:r>
        <w:t xml:space="preserve">present at the time of delivery is someone younger than </w:t>
      </w:r>
      <w:r>
        <w:rPr>
          <w:spacing w:val="-3"/>
        </w:rPr>
        <w:t xml:space="preserve">18 </w:t>
      </w:r>
      <w:r>
        <w:t>years of age, can the delivery be made under federal</w:t>
      </w:r>
      <w:r>
        <w:rPr>
          <w:spacing w:val="-3"/>
        </w:rPr>
        <w:t xml:space="preserve"> </w:t>
      </w:r>
      <w:r>
        <w:t>law?</w:t>
      </w:r>
      <w:bookmarkEnd w:id="48"/>
    </w:p>
    <w:p w:rsidR="005007F6" w14:paraId="7FD958A2" w14:textId="77777777">
      <w:pPr>
        <w:pStyle w:val="BodyText"/>
        <w:spacing w:before="7"/>
        <w:rPr>
          <w:b/>
          <w:i/>
          <w:sz w:val="23"/>
        </w:rPr>
      </w:pPr>
    </w:p>
    <w:p w:rsidR="005007F6" w14:paraId="502A3311" w14:textId="77777777">
      <w:pPr>
        <w:pStyle w:val="BodyText"/>
        <w:spacing w:line="275" w:lineRule="exact"/>
        <w:ind w:left="1060"/>
      </w:pPr>
      <w:r>
        <w:t>Yes. In that situation, the wholesaler is selling to a retailer, not a customer. However,</w:t>
      </w:r>
    </w:p>
    <w:p w:rsidR="005007F6" w14:paraId="7DF5E285" w14:textId="77777777">
      <w:pPr>
        <w:pStyle w:val="BodyText"/>
        <w:ind w:left="1060" w:right="530"/>
      </w:pPr>
      <w:r>
        <w:t xml:space="preserve">state or local laws may prohibit the delivery of tobacco products to persons younger than a certain age. We suggest you contact the appropriate authorities in your state to determine if there is such an age requirement for </w:t>
      </w:r>
      <w:r>
        <w:t>sales clerks</w:t>
      </w:r>
      <w:r>
        <w:t>.</w:t>
      </w:r>
    </w:p>
    <w:p w:rsidR="005007F6" w14:paraId="5D00163B" w14:textId="77777777">
      <w:pPr>
        <w:pStyle w:val="BodyText"/>
        <w:spacing w:before="10"/>
      </w:pPr>
    </w:p>
    <w:p w:rsidR="005007F6" w14:paraId="6761B078" w14:textId="36698024">
      <w:pPr>
        <w:pStyle w:val="Heading3"/>
        <w:numPr>
          <w:ilvl w:val="0"/>
          <w:numId w:val="12"/>
        </w:numPr>
        <w:tabs>
          <w:tab w:val="left" w:pos="1065"/>
        </w:tabs>
        <w:spacing w:before="1" w:line="237" w:lineRule="auto"/>
        <w:ind w:left="1060" w:right="1162" w:hanging="360"/>
      </w:pPr>
      <w:bookmarkStart w:id="49" w:name="_Toc116906817"/>
      <w:r>
        <w:t xml:space="preserve">May retailers use internal compliance check </w:t>
      </w:r>
      <w:r>
        <w:rPr>
          <w:spacing w:val="-3"/>
        </w:rPr>
        <w:t xml:space="preserve">or </w:t>
      </w:r>
      <w:r>
        <w:t>mystery shopper programs to</w:t>
      </w:r>
      <w:r>
        <w:rPr>
          <w:spacing w:val="-32"/>
        </w:rPr>
        <w:t xml:space="preserve"> </w:t>
      </w:r>
      <w:r>
        <w:t>test compliance with part</w:t>
      </w:r>
      <w:r>
        <w:rPr>
          <w:spacing w:val="5"/>
        </w:rPr>
        <w:t xml:space="preserve"> </w:t>
      </w:r>
      <w:r>
        <w:t>1140?</w:t>
      </w:r>
      <w:bookmarkEnd w:id="49"/>
    </w:p>
    <w:p w:rsidR="005007F6" w14:paraId="29BBE009" w14:textId="77777777">
      <w:pPr>
        <w:pStyle w:val="BodyText"/>
        <w:spacing w:before="4"/>
        <w:rPr>
          <w:b/>
          <w:i/>
          <w:sz w:val="32"/>
        </w:rPr>
      </w:pPr>
    </w:p>
    <w:p w:rsidR="005007F6" w14:paraId="278E7716" w14:textId="77777777">
      <w:pPr>
        <w:pStyle w:val="BodyText"/>
        <w:ind w:left="1059" w:right="596"/>
      </w:pPr>
      <w:r>
        <w:t xml:space="preserve">Yes. Retailers are encouraged to implement an internal check program, also known as a mystery shopper program. In this type of program, retailers use either a person of legal age who is younger than 27 years old (to test whether clerks are requesting photographic identification) or a person who is under the legal age (to test whether clerks are both requesting photographic identification and refusing to make a sale to underage youth) to buy cigarettes or smokeless tobacco. FDA does not intend to bring enforcement action under §1140.14(a) or (b) for purchases made under these programs. Please also refer to the guidance for industry on </w:t>
      </w:r>
      <w:r>
        <w:rPr>
          <w:i/>
        </w:rPr>
        <w:t xml:space="preserve">Tobacco Retailer Training Programs </w:t>
      </w:r>
      <w:r>
        <w:t>for additional information.</w:t>
      </w:r>
    </w:p>
    <w:p w:rsidR="005007F6" w14:paraId="1F7B5B37" w14:textId="6BE948AA">
      <w:pPr>
        <w:pStyle w:val="BodyText"/>
        <w:rPr>
          <w:sz w:val="26"/>
        </w:rPr>
      </w:pPr>
    </w:p>
    <w:p w:rsidR="002C62BD" w14:paraId="6F95A33B" w14:textId="2877C8B9">
      <w:pPr>
        <w:pStyle w:val="BodyText"/>
        <w:rPr>
          <w:sz w:val="26"/>
        </w:rPr>
      </w:pPr>
    </w:p>
    <w:p w:rsidR="002C62BD" w14:paraId="165C39B3" w14:textId="6B1E4F5B">
      <w:pPr>
        <w:pStyle w:val="BodyText"/>
        <w:rPr>
          <w:sz w:val="26"/>
        </w:rPr>
      </w:pPr>
    </w:p>
    <w:p w:rsidR="002C62BD" w14:paraId="04D75345" w14:textId="53A21F42">
      <w:pPr>
        <w:pStyle w:val="BodyText"/>
        <w:rPr>
          <w:sz w:val="26"/>
        </w:rPr>
      </w:pPr>
    </w:p>
    <w:p w:rsidR="002C62BD" w14:paraId="0D9612BA" w14:textId="515924B0">
      <w:pPr>
        <w:pStyle w:val="BodyText"/>
        <w:rPr>
          <w:sz w:val="26"/>
        </w:rPr>
      </w:pPr>
    </w:p>
    <w:p w:rsidR="002C62BD" w14:paraId="63E159D7" w14:textId="77777777">
      <w:pPr>
        <w:pStyle w:val="BodyText"/>
        <w:rPr>
          <w:sz w:val="26"/>
        </w:rPr>
      </w:pPr>
    </w:p>
    <w:p w:rsidR="005007F6" w:rsidP="00D059E4" w14:paraId="3D7ACF50" w14:textId="4E7BA7B3">
      <w:pPr>
        <w:pStyle w:val="Heading3"/>
        <w:numPr>
          <w:ilvl w:val="0"/>
          <w:numId w:val="12"/>
        </w:numPr>
        <w:tabs>
          <w:tab w:val="left" w:pos="1065"/>
        </w:tabs>
        <w:spacing w:after="240"/>
      </w:pPr>
      <w:bookmarkStart w:id="50" w:name="_Toc116906818"/>
      <w:r>
        <w:t>How do the regulations affect retailers who sell only tobacco</w:t>
      </w:r>
      <w:r>
        <w:rPr>
          <w:spacing w:val="-9"/>
        </w:rPr>
        <w:t xml:space="preserve"> </w:t>
      </w:r>
      <w:r>
        <w:t>products?</w:t>
      </w:r>
      <w:bookmarkEnd w:id="50"/>
    </w:p>
    <w:p w:rsidR="005007F6" w14:paraId="4D816C36" w14:textId="77777777">
      <w:pPr>
        <w:pStyle w:val="BodyText"/>
        <w:spacing w:before="90" w:line="242" w:lineRule="auto"/>
        <w:ind w:left="1060" w:right="724"/>
      </w:pPr>
      <w:r>
        <w:t>The regulations apply equally to retailers that sell only tobacco products and those that sell tobacco products in addition to other things.</w:t>
      </w:r>
    </w:p>
    <w:p w:rsidR="005007F6" w14:paraId="79214175" w14:textId="77777777">
      <w:pPr>
        <w:pStyle w:val="BodyText"/>
        <w:spacing w:before="1"/>
      </w:pPr>
    </w:p>
    <w:p w:rsidR="005007F6" w14:paraId="0BD930A6" w14:textId="32D64C6E">
      <w:pPr>
        <w:pStyle w:val="Heading3"/>
        <w:numPr>
          <w:ilvl w:val="0"/>
          <w:numId w:val="12"/>
        </w:numPr>
        <w:tabs>
          <w:tab w:val="left" w:pos="1065"/>
        </w:tabs>
        <w:spacing w:before="1"/>
      </w:pPr>
      <w:bookmarkStart w:id="51" w:name="_Toc116906819"/>
      <w:r>
        <w:t>Can I sell single cigarettes?</w:t>
      </w:r>
      <w:bookmarkEnd w:id="51"/>
    </w:p>
    <w:p w:rsidR="005007F6" w14:paraId="262C0F9F" w14:textId="77777777">
      <w:pPr>
        <w:pStyle w:val="BodyText"/>
        <w:spacing w:before="1"/>
        <w:rPr>
          <w:b/>
          <w:i/>
          <w:sz w:val="23"/>
        </w:rPr>
      </w:pPr>
    </w:p>
    <w:p w:rsidR="005007F6" w14:paraId="03600CE6" w14:textId="77777777">
      <w:pPr>
        <w:pStyle w:val="BodyText"/>
        <w:ind w:left="1059" w:right="497"/>
      </w:pPr>
      <w:r>
        <w:t xml:space="preserve">No, </w:t>
      </w:r>
      <w:r>
        <w:rPr>
          <w:spacing w:val="-3"/>
        </w:rPr>
        <w:t xml:space="preserve">in most </w:t>
      </w:r>
      <w:r>
        <w:t>cases.</w:t>
      </w:r>
      <w:r>
        <w:rPr>
          <w:vertAlign w:val="superscript"/>
        </w:rPr>
        <w:t>26</w:t>
      </w:r>
      <w:r>
        <w:t xml:space="preserve"> In accordance with §§ 1140.14(d) and 1140.16(b), you </w:t>
      </w:r>
      <w:r>
        <w:rPr>
          <w:spacing w:val="-2"/>
        </w:rPr>
        <w:t xml:space="preserve">may </w:t>
      </w:r>
      <w:r>
        <w:t xml:space="preserve">not sell individual cigarettes (often called “singles” or “loosies”) or any package with </w:t>
      </w:r>
      <w:r>
        <w:rPr>
          <w:spacing w:val="-3"/>
        </w:rPr>
        <w:t xml:space="preserve">less </w:t>
      </w:r>
      <w:r>
        <w:t xml:space="preserve">than 20 cigarettes, or any quantity of cigarette tobacco or smokeless tobacco that </w:t>
      </w:r>
      <w:r>
        <w:rPr>
          <w:spacing w:val="-5"/>
        </w:rPr>
        <w:t xml:space="preserve">is </w:t>
      </w:r>
      <w:r>
        <w:t xml:space="preserve">smaller than the smallest package distributed by the manufacturer for individual consumer use. FDA reviewed several reports indicating that stores </w:t>
      </w:r>
      <w:r>
        <w:rPr>
          <w:spacing w:val="-3"/>
        </w:rPr>
        <w:t xml:space="preserve">in </w:t>
      </w:r>
      <w:r>
        <w:t xml:space="preserve">various parts of the United States were willing to </w:t>
      </w:r>
      <w:r>
        <w:rPr>
          <w:spacing w:val="-3"/>
        </w:rPr>
        <w:t xml:space="preserve">sell </w:t>
      </w:r>
      <w:r>
        <w:t xml:space="preserve">single cigarettes to children. Single cigarettes, or quantities of cigarette tobacco or smokeless tobacco </w:t>
      </w:r>
      <w:r>
        <w:rPr>
          <w:spacing w:val="-3"/>
        </w:rPr>
        <w:t xml:space="preserve">smaller </w:t>
      </w:r>
      <w:r>
        <w:t xml:space="preserve">than the smallest package distributed by the manufacturer for individual consumer use, are generally cheaper than a </w:t>
      </w:r>
      <w:r>
        <w:rPr>
          <w:spacing w:val="-3"/>
        </w:rPr>
        <w:t xml:space="preserve">full </w:t>
      </w:r>
      <w:r>
        <w:t>sized</w:t>
      </w:r>
      <w:r>
        <w:t xml:space="preserve"> pack of cigarettes, or a package of cigarette tobacco or smokeless tobacco for individual consumer use, and, as a result, </w:t>
      </w:r>
      <w:r>
        <w:rPr>
          <w:spacing w:val="-3"/>
        </w:rPr>
        <w:t xml:space="preserve">may </w:t>
      </w:r>
      <w:r>
        <w:t xml:space="preserve">entice children and adolescents to try using these products. Section 1140.14 does not apply </w:t>
      </w:r>
      <w:r>
        <w:rPr>
          <w:spacing w:val="2"/>
        </w:rPr>
        <w:t xml:space="preserve">to </w:t>
      </w:r>
      <w:r>
        <w:t>shipping cartons as discussed below.</w:t>
      </w:r>
    </w:p>
    <w:p w:rsidR="005007F6" w14:paraId="16DB87A2" w14:textId="77777777">
      <w:pPr>
        <w:pStyle w:val="BodyText"/>
        <w:spacing w:before="10"/>
      </w:pPr>
    </w:p>
    <w:p w:rsidR="005007F6" w14:paraId="7EEF0E8A" w14:textId="77777777">
      <w:pPr>
        <w:pStyle w:val="BodyText"/>
        <w:ind w:left="1060" w:right="573"/>
      </w:pPr>
      <w:r>
        <w:t>As described below, there is a very limited exception to this requirement, and it applies only to packaged, single cigarettes that are sold in vending machines in facilities</w:t>
      </w:r>
      <w:r>
        <w:rPr>
          <w:vertAlign w:val="superscript"/>
        </w:rPr>
        <w:t>27</w:t>
      </w:r>
      <w:r>
        <w:t xml:space="preserve"> where no person younger than 18 years of age is present, or permitted to enter, at any time.</w:t>
      </w:r>
    </w:p>
    <w:p w:rsidR="005007F6" w14:paraId="340DC948" w14:textId="77777777">
      <w:pPr>
        <w:pStyle w:val="BodyText"/>
      </w:pPr>
    </w:p>
    <w:p w:rsidR="005007F6" w14:paraId="0FEFA075" w14:textId="4DB6EA2A">
      <w:pPr>
        <w:pStyle w:val="Heading3"/>
        <w:numPr>
          <w:ilvl w:val="0"/>
          <w:numId w:val="12"/>
        </w:numPr>
        <w:tabs>
          <w:tab w:val="left" w:pos="1065"/>
        </w:tabs>
      </w:pPr>
      <w:bookmarkStart w:id="52" w:name="_Toc116906820"/>
      <w:r>
        <w:t>Can I break apart shipping</w:t>
      </w:r>
      <w:r>
        <w:rPr>
          <w:spacing w:val="7"/>
        </w:rPr>
        <w:t xml:space="preserve"> </w:t>
      </w:r>
      <w:r>
        <w:t>cartons?</w:t>
      </w:r>
      <w:bookmarkEnd w:id="52"/>
    </w:p>
    <w:p w:rsidR="005007F6" w14:paraId="76EB5F0C" w14:textId="77777777">
      <w:pPr>
        <w:pStyle w:val="BodyText"/>
        <w:spacing w:before="9"/>
        <w:rPr>
          <w:b/>
          <w:i/>
          <w:sz w:val="23"/>
        </w:rPr>
      </w:pPr>
    </w:p>
    <w:p w:rsidR="005007F6" w14:paraId="3EAA588E" w14:textId="77777777">
      <w:pPr>
        <w:pStyle w:val="BodyText"/>
        <w:spacing w:line="237" w:lineRule="auto"/>
        <w:ind w:left="1060" w:right="730"/>
        <w:jc w:val="both"/>
      </w:pPr>
      <w:r>
        <w:t xml:space="preserve">Yes. You can open a shipping container </w:t>
      </w:r>
      <w:r>
        <w:t>in order to</w:t>
      </w:r>
      <w:r>
        <w:t xml:space="preserve"> sell individual cartons or packages and, in the case of cigarette cartons, open cigarette cartons to sell individual packages. However, under § 1140.14(d), you cannot:</w:t>
      </w:r>
    </w:p>
    <w:p w:rsidR="005007F6" w14:paraId="2814098B" w14:textId="77777777">
      <w:pPr>
        <w:pStyle w:val="ListParagraph"/>
        <w:numPr>
          <w:ilvl w:val="1"/>
          <w:numId w:val="12"/>
        </w:numPr>
        <w:tabs>
          <w:tab w:val="left" w:pos="1779"/>
          <w:tab w:val="left" w:pos="1780"/>
        </w:tabs>
        <w:spacing w:before="133" w:line="237" w:lineRule="auto"/>
        <w:ind w:right="1202"/>
        <w:rPr>
          <w:sz w:val="24"/>
        </w:rPr>
      </w:pPr>
      <w:r>
        <w:rPr>
          <w:sz w:val="24"/>
        </w:rPr>
        <w:t>break open a cigarette package or carton to sell individual cigarettes or</w:t>
      </w:r>
      <w:r>
        <w:rPr>
          <w:spacing w:val="-25"/>
          <w:sz w:val="24"/>
        </w:rPr>
        <w:t xml:space="preserve"> </w:t>
      </w:r>
      <w:r>
        <w:rPr>
          <w:sz w:val="24"/>
        </w:rPr>
        <w:t xml:space="preserve">any number </w:t>
      </w:r>
      <w:r>
        <w:rPr>
          <w:spacing w:val="-3"/>
          <w:sz w:val="24"/>
        </w:rPr>
        <w:t xml:space="preserve">less </w:t>
      </w:r>
      <w:r>
        <w:rPr>
          <w:sz w:val="24"/>
        </w:rPr>
        <w:t>than 20 cigarettes,</w:t>
      </w:r>
      <w:r>
        <w:rPr>
          <w:spacing w:val="9"/>
          <w:sz w:val="24"/>
        </w:rPr>
        <w:t xml:space="preserve"> </w:t>
      </w:r>
      <w:r>
        <w:rPr>
          <w:sz w:val="24"/>
        </w:rPr>
        <w:t>or</w:t>
      </w:r>
    </w:p>
    <w:p w:rsidR="005007F6" w14:paraId="23BED7B0" w14:textId="77777777">
      <w:pPr>
        <w:pStyle w:val="ListParagraph"/>
        <w:numPr>
          <w:ilvl w:val="1"/>
          <w:numId w:val="12"/>
        </w:numPr>
        <w:tabs>
          <w:tab w:val="left" w:pos="1779"/>
          <w:tab w:val="left" w:pos="1780"/>
        </w:tabs>
        <w:spacing w:before="110" w:line="242" w:lineRule="auto"/>
        <w:ind w:right="699"/>
        <w:rPr>
          <w:sz w:val="24"/>
        </w:rPr>
      </w:pPr>
      <w:r>
        <w:rPr>
          <w:sz w:val="24"/>
        </w:rPr>
        <w:t xml:space="preserve">break open a package of cigarette tobacco or smokeless tobacco to sell a portion of that product that </w:t>
      </w:r>
      <w:r>
        <w:rPr>
          <w:spacing w:val="-5"/>
          <w:sz w:val="24"/>
        </w:rPr>
        <w:t xml:space="preserve">is </w:t>
      </w:r>
      <w:r>
        <w:rPr>
          <w:sz w:val="24"/>
        </w:rPr>
        <w:t>smaller than the smallest package distributed by the manufacturer for individual consumer</w:t>
      </w:r>
      <w:r>
        <w:rPr>
          <w:spacing w:val="3"/>
          <w:sz w:val="24"/>
        </w:rPr>
        <w:t xml:space="preserve"> </w:t>
      </w:r>
      <w:r>
        <w:rPr>
          <w:sz w:val="24"/>
        </w:rPr>
        <w:t>use.</w:t>
      </w:r>
    </w:p>
    <w:p w:rsidR="005007F6" w14:paraId="6B654BA2" w14:textId="77777777">
      <w:pPr>
        <w:pStyle w:val="BodyText"/>
        <w:spacing w:before="3"/>
        <w:rPr>
          <w:sz w:val="16"/>
        </w:rPr>
      </w:pPr>
    </w:p>
    <w:p w:rsidR="005007F6" w14:paraId="281377BF" w14:textId="368EC6BA">
      <w:pPr>
        <w:pStyle w:val="Heading3"/>
        <w:numPr>
          <w:ilvl w:val="0"/>
          <w:numId w:val="12"/>
        </w:numPr>
        <w:tabs>
          <w:tab w:val="left" w:pos="1065"/>
        </w:tabs>
        <w:spacing w:before="92" w:line="237" w:lineRule="auto"/>
        <w:ind w:left="1060" w:right="1051" w:hanging="360"/>
      </w:pPr>
      <w:bookmarkStart w:id="53" w:name="_Toc116906821"/>
      <w:r>
        <w:t>What is the retailer’s responsibility concerning point-of-sale displays,</w:t>
      </w:r>
      <w:r>
        <w:rPr>
          <w:spacing w:val="-38"/>
        </w:rPr>
        <w:t xml:space="preserve"> </w:t>
      </w:r>
      <w:r>
        <w:t>advertising, labeling, and other</w:t>
      </w:r>
      <w:r>
        <w:rPr>
          <w:spacing w:val="5"/>
        </w:rPr>
        <w:t xml:space="preserve"> </w:t>
      </w:r>
      <w:r>
        <w:t>items?</w:t>
      </w:r>
      <w:bookmarkEnd w:id="53"/>
    </w:p>
    <w:p w:rsidR="005007F6" w14:paraId="0DE59176" w14:textId="77777777">
      <w:pPr>
        <w:pStyle w:val="BodyText"/>
        <w:spacing w:before="8"/>
        <w:rPr>
          <w:b/>
          <w:i/>
          <w:sz w:val="23"/>
        </w:rPr>
      </w:pPr>
    </w:p>
    <w:p w:rsidR="005007F6" w14:paraId="3B0A22C0" w14:textId="77777777">
      <w:pPr>
        <w:pStyle w:val="BodyText"/>
        <w:ind w:left="1060" w:right="461"/>
      </w:pPr>
      <w:r>
        <w:t>Under § 1140.14(e), each retailer must ensure that all self-service displays, advertising, labeling, and other items located in its establishment that do not comply with the regulations are removed or are brought into compliance.</w:t>
      </w:r>
    </w:p>
    <w:p w:rsidR="005007F6" w14:paraId="0EE3F326" w14:textId="77777777">
      <w:pPr>
        <w:pStyle w:val="BodyText"/>
        <w:spacing w:before="2"/>
      </w:pPr>
    </w:p>
    <w:p w:rsidR="005007F6" w14:paraId="59F3B2A6" w14:textId="77777777">
      <w:pPr>
        <w:pStyle w:val="BodyText"/>
        <w:spacing w:line="237" w:lineRule="auto"/>
        <w:ind w:left="1060" w:right="724"/>
      </w:pPr>
      <w:r>
        <w:t>Note that the regulations also require manufacturers to remove items that they own if those items violate the regulations.</w:t>
      </w:r>
    </w:p>
    <w:p w:rsidR="005007F6" w14:paraId="75196CD5" w14:textId="77777777">
      <w:pPr>
        <w:pStyle w:val="BodyText"/>
        <w:rPr>
          <w:sz w:val="20"/>
        </w:rPr>
      </w:pPr>
    </w:p>
    <w:p w:rsidR="005007F6" w14:paraId="6B71221C" w14:textId="091850A9">
      <w:pPr>
        <w:pStyle w:val="BodyText"/>
        <w:spacing w:before="6"/>
        <w:rPr>
          <w:sz w:val="25"/>
        </w:rPr>
      </w:pPr>
      <w:r>
        <w:rPr>
          <w:noProof/>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215900</wp:posOffset>
                </wp:positionV>
                <wp:extent cx="1828800" cy="1270"/>
                <wp:effectExtent l="0" t="0" r="0" b="0"/>
                <wp:wrapTopAndBottom/>
                <wp:docPr id="14" name="Freeform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1" o:spid="_x0000_s1058" style="width:2in;height:0.1pt;margin-top:17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2640" coordsize="2880,1270" path="m,l2880,e" filled="f" strokeweight="0.7pt">
                <v:path arrowok="t" o:connecttype="custom" o:connectlocs="0,0;1828800,0" o:connectangles="0,0"/>
                <w10:wrap type="topAndBottom"/>
              </v:shape>
            </w:pict>
          </mc:Fallback>
        </mc:AlternateContent>
      </w:r>
    </w:p>
    <w:p w:rsidR="005007F6" w14:paraId="6E367A64" w14:textId="77777777">
      <w:pPr>
        <w:spacing w:before="46" w:line="237" w:lineRule="auto"/>
        <w:ind w:left="341" w:right="622" w:hanging="2"/>
        <w:rPr>
          <w:sz w:val="20"/>
        </w:rPr>
      </w:pPr>
      <w:r>
        <w:rPr>
          <w:position w:val="9"/>
          <w:sz w:val="13"/>
        </w:rPr>
        <w:t xml:space="preserve">26 </w:t>
      </w:r>
      <w:r>
        <w:rPr>
          <w:sz w:val="20"/>
        </w:rPr>
        <w:t>See § 1140.16(c)(2)(ii) concerning the limited exception to sell packaged, individual cigarettes in vending machines located in facilities where no person younger than 18 years of age is present, or permitted to enter, at any time.</w:t>
      </w:r>
    </w:p>
    <w:p w:rsidR="005007F6" w14:paraId="3B022FA9" w14:textId="77777777">
      <w:pPr>
        <w:spacing w:line="236" w:lineRule="exact"/>
        <w:ind w:left="340"/>
        <w:rPr>
          <w:sz w:val="20"/>
        </w:rPr>
      </w:pPr>
      <w:r>
        <w:rPr>
          <w:position w:val="9"/>
          <w:sz w:val="13"/>
        </w:rPr>
        <w:t xml:space="preserve">27 </w:t>
      </w:r>
      <w:r>
        <w:rPr>
          <w:sz w:val="20"/>
        </w:rPr>
        <w:t>See § 1140.16(c) clarifying facilities in which vending machines and self-services displays are permitted.</w:t>
      </w:r>
    </w:p>
    <w:p w:rsidR="005007F6" w14:paraId="5DEB3E6F" w14:textId="77777777">
      <w:pPr>
        <w:spacing w:line="236" w:lineRule="exact"/>
        <w:rPr>
          <w:sz w:val="20"/>
        </w:rPr>
        <w:sectPr>
          <w:pgSz w:w="12240" w:h="15840"/>
          <w:pgMar w:top="1080" w:right="960" w:bottom="960" w:left="1100" w:header="727" w:footer="770" w:gutter="0"/>
          <w:cols w:space="720"/>
        </w:sectPr>
      </w:pPr>
    </w:p>
    <w:p w:rsidR="005007F6" w14:paraId="24C71293" w14:textId="77777777">
      <w:pPr>
        <w:pStyle w:val="BodyText"/>
        <w:spacing w:before="7"/>
        <w:rPr>
          <w:sz w:val="28"/>
        </w:rPr>
      </w:pPr>
    </w:p>
    <w:p w:rsidR="005007F6" w14:paraId="04205A9C" w14:textId="6CC8EDA3">
      <w:pPr>
        <w:pStyle w:val="Heading3"/>
        <w:numPr>
          <w:ilvl w:val="0"/>
          <w:numId w:val="12"/>
        </w:numPr>
        <w:tabs>
          <w:tab w:val="left" w:pos="1065"/>
        </w:tabs>
        <w:spacing w:before="90"/>
        <w:ind w:left="1060" w:right="495" w:hanging="360"/>
      </w:pPr>
      <w:bookmarkStart w:id="54" w:name="_Toc116906822"/>
      <w:r>
        <w:t xml:space="preserve">Who determines if a violative item is owned </w:t>
      </w:r>
      <w:r>
        <w:rPr>
          <w:spacing w:val="-3"/>
        </w:rPr>
        <w:t xml:space="preserve">by </w:t>
      </w:r>
      <w:r>
        <w:t>the manufacturer when there is a question as to who owns the violative self-service display, advertising, labeling, or other item?</w:t>
      </w:r>
      <w:bookmarkEnd w:id="54"/>
    </w:p>
    <w:p w:rsidR="005007F6" w14:paraId="6840D7E7" w14:textId="77777777">
      <w:pPr>
        <w:pStyle w:val="BodyText"/>
        <w:spacing w:before="2"/>
        <w:rPr>
          <w:b/>
          <w:i/>
          <w:sz w:val="23"/>
        </w:rPr>
      </w:pPr>
    </w:p>
    <w:p w:rsidR="005007F6" w14:paraId="1AA7B2D4" w14:textId="77777777">
      <w:pPr>
        <w:pStyle w:val="BodyText"/>
        <w:ind w:left="1060" w:right="478"/>
      </w:pPr>
      <w:r>
        <w:t>It may not be easy to determine who is responsible for the self-service display, advertising, labeling, or other item. For example, the manufacturer and retailer may disagree as to who owns the self-service display. However, the regulations require retailers to ensure that all self-service displays, advertising, labeling, and other items in their establishments that do not comply with the regulations are removed or brought into</w:t>
      </w:r>
      <w:bookmarkStart w:id="55" w:name="D._Section_1140.16_—_Conditions_of_Manuf"/>
      <w:bookmarkEnd w:id="55"/>
      <w:r>
        <w:t xml:space="preserve"> compliance with these regulations (§ 1140.14(e)). Thus, when there is a question to whether the retailer or manufacturer is the owner of a violative item at a point of sale, under the regulations, the retailer has the responsibility to ensure that all self-service displays, advertising, labeling and other items in its establishment comply or are brought into compliance. This is the retailer’s responsibility </w:t>
      </w:r>
      <w:r>
        <w:t>whether or not</w:t>
      </w:r>
      <w:r>
        <w:t xml:space="preserve"> the manufacturer also has some responsibility for the item.</w:t>
      </w:r>
    </w:p>
    <w:p w:rsidR="005007F6" w14:paraId="2E8436CC" w14:textId="77777777">
      <w:pPr>
        <w:pStyle w:val="BodyText"/>
        <w:spacing w:before="10"/>
      </w:pPr>
    </w:p>
    <w:p w:rsidR="005007F6" w14:paraId="21370A66" w14:textId="799BD23C">
      <w:pPr>
        <w:pStyle w:val="Heading3"/>
        <w:numPr>
          <w:ilvl w:val="0"/>
          <w:numId w:val="12"/>
        </w:numPr>
        <w:tabs>
          <w:tab w:val="left" w:pos="1065"/>
        </w:tabs>
      </w:pPr>
      <w:bookmarkStart w:id="56" w:name="_Toc116906823"/>
      <w:r>
        <w:rPr>
          <w:spacing w:val="-4"/>
        </w:rPr>
        <w:t xml:space="preserve">Am </w:t>
      </w:r>
      <w:r>
        <w:t xml:space="preserve">I responsible for the actions of </w:t>
      </w:r>
      <w:r>
        <w:rPr>
          <w:spacing w:val="2"/>
        </w:rPr>
        <w:t>my</w:t>
      </w:r>
      <w:r>
        <w:rPr>
          <w:spacing w:val="5"/>
        </w:rPr>
        <w:t xml:space="preserve"> </w:t>
      </w:r>
      <w:r>
        <w:t>employees?</w:t>
      </w:r>
      <w:bookmarkEnd w:id="56"/>
    </w:p>
    <w:p w:rsidR="005007F6" w14:paraId="5796C02C" w14:textId="77777777">
      <w:pPr>
        <w:pStyle w:val="BodyText"/>
        <w:spacing w:before="1"/>
        <w:rPr>
          <w:b/>
          <w:i/>
          <w:sz w:val="23"/>
        </w:rPr>
      </w:pPr>
    </w:p>
    <w:p w:rsidR="005007F6" w14:paraId="4D573F03" w14:textId="77777777">
      <w:pPr>
        <w:pStyle w:val="BodyText"/>
        <w:spacing w:before="1"/>
        <w:ind w:left="700" w:right="626"/>
      </w:pPr>
      <w:r>
        <w:t>Yes. Employers are responsible for their employees’ actions.</w:t>
      </w:r>
      <w:r>
        <w:rPr>
          <w:vertAlign w:val="superscript"/>
        </w:rPr>
        <w:t>28</w:t>
      </w:r>
      <w:r>
        <w:t xml:space="preserve"> This is true even if the employer does not know about the employee’s actions or the employee fails to take corrective action as requested by his or her employer. As an employer, you are generally responsible for the actions of your business, whether it is in the manufacturing, distributing or retail sector. This includes being responsible for the acts of people who work for you.</w:t>
      </w:r>
    </w:p>
    <w:p w:rsidR="005007F6" w14:paraId="27192691" w14:textId="77777777">
      <w:pPr>
        <w:pStyle w:val="BodyText"/>
      </w:pPr>
    </w:p>
    <w:p w:rsidR="005007F6" w14:paraId="0AE93F4D" w14:textId="77777777">
      <w:pPr>
        <w:pStyle w:val="BodyText"/>
        <w:ind w:left="700" w:right="536"/>
      </w:pPr>
      <w:r>
        <w:t xml:space="preserve">For this reason, even though the regulations do not require </w:t>
      </w:r>
      <w:r>
        <w:rPr>
          <w:spacing w:val="-4"/>
        </w:rPr>
        <w:t xml:space="preserve">you </w:t>
      </w:r>
      <w:r>
        <w:t xml:space="preserve">to train or educate your employees about their responsibilities, FDA recommends that you develop educational or training materials </w:t>
      </w:r>
      <w:r>
        <w:rPr>
          <w:spacing w:val="2"/>
        </w:rPr>
        <w:t xml:space="preserve">to </w:t>
      </w:r>
      <w:r>
        <w:t xml:space="preserve">require your employees </w:t>
      </w:r>
      <w:r>
        <w:rPr>
          <w:spacing w:val="2"/>
        </w:rPr>
        <w:t xml:space="preserve">to </w:t>
      </w:r>
      <w:r>
        <w:t xml:space="preserve">check proof of age, to know that the regulations prohibit sales to anyone younger than 18 years of age, to teach them how to check proof of age of anyone under 27, and to inform them of the other requirements </w:t>
      </w:r>
      <w:r>
        <w:rPr>
          <w:spacing w:val="-3"/>
        </w:rPr>
        <w:t xml:space="preserve">in </w:t>
      </w:r>
      <w:r>
        <w:t xml:space="preserve">the regulations. In addition, </w:t>
      </w:r>
      <w:r>
        <w:rPr>
          <w:spacing w:val="-3"/>
        </w:rPr>
        <w:t xml:space="preserve">if </w:t>
      </w:r>
      <w:r>
        <w:t xml:space="preserve">you are found </w:t>
      </w:r>
      <w:r>
        <w:rPr>
          <w:spacing w:val="2"/>
        </w:rPr>
        <w:t xml:space="preserve">to </w:t>
      </w:r>
      <w:r>
        <w:rPr>
          <w:spacing w:val="-3"/>
        </w:rPr>
        <w:t xml:space="preserve">be in </w:t>
      </w:r>
      <w:r>
        <w:t xml:space="preserve">violation of the regulations, your civil money penalties </w:t>
      </w:r>
      <w:r>
        <w:rPr>
          <w:spacing w:val="-3"/>
        </w:rPr>
        <w:t xml:space="preserve">may be </w:t>
      </w:r>
      <w:r>
        <w:t xml:space="preserve">reduced </w:t>
      </w:r>
      <w:r>
        <w:rPr>
          <w:spacing w:val="-3"/>
        </w:rPr>
        <w:t xml:space="preserve">if </w:t>
      </w:r>
      <w:r>
        <w:t xml:space="preserve">you have an approved training program for your employees. If your state or local government has additional requirements, you </w:t>
      </w:r>
      <w:r>
        <w:rPr>
          <w:spacing w:val="-3"/>
        </w:rPr>
        <w:t xml:space="preserve">may </w:t>
      </w:r>
      <w:r>
        <w:t>add them to your training program as</w:t>
      </w:r>
      <w:r>
        <w:rPr>
          <w:spacing w:val="-5"/>
        </w:rPr>
        <w:t xml:space="preserve"> </w:t>
      </w:r>
      <w:r>
        <w:rPr>
          <w:spacing w:val="-3"/>
        </w:rPr>
        <w:t>well.</w:t>
      </w:r>
    </w:p>
    <w:p w:rsidR="005007F6" w14:paraId="312E3069" w14:textId="77777777">
      <w:pPr>
        <w:pStyle w:val="BodyText"/>
        <w:spacing w:before="5"/>
      </w:pPr>
    </w:p>
    <w:p w:rsidR="005007F6" w14:paraId="5403F1E7" w14:textId="24FEA489">
      <w:pPr>
        <w:pStyle w:val="Heading2"/>
        <w:numPr>
          <w:ilvl w:val="0"/>
          <w:numId w:val="13"/>
        </w:numPr>
        <w:tabs>
          <w:tab w:val="left" w:pos="1059"/>
          <w:tab w:val="left" w:pos="1060"/>
        </w:tabs>
      </w:pPr>
      <w:bookmarkStart w:id="57" w:name="_Toc116906824"/>
      <w:r>
        <w:t>Section 1140.16 — Conditions of Manufacture, Sale, and</w:t>
      </w:r>
      <w:r>
        <w:rPr>
          <w:spacing w:val="4"/>
        </w:rPr>
        <w:t xml:space="preserve"> </w:t>
      </w:r>
      <w:r>
        <w:t>Distribution</w:t>
      </w:r>
      <w:bookmarkEnd w:id="57"/>
    </w:p>
    <w:p w:rsidR="005007F6" w14:paraId="366408E1" w14:textId="77777777">
      <w:pPr>
        <w:pStyle w:val="BodyText"/>
        <w:spacing w:before="6"/>
        <w:rPr>
          <w:b/>
          <w:sz w:val="23"/>
        </w:rPr>
      </w:pPr>
    </w:p>
    <w:p w:rsidR="005007F6" w14:paraId="36B57109" w14:textId="77777777">
      <w:pPr>
        <w:pStyle w:val="BodyText"/>
        <w:spacing w:before="1"/>
        <w:ind w:left="339" w:right="530"/>
      </w:pPr>
      <w:r>
        <w:t>Section 1140.16 includes several different regulatory requirements. Some apply only to manufacturers (such as the restriction on product names), some apply only to retailers (such as the restriction on “impersonal” modes of sale), and others apply to manufacturers, distributors, and retailers (such as the requirement for maintaining a minimum package size for cigarettes).</w:t>
      </w:r>
    </w:p>
    <w:p w:rsidR="005007F6" w14:paraId="69BE432E" w14:textId="77777777">
      <w:pPr>
        <w:pStyle w:val="BodyText"/>
        <w:rPr>
          <w:sz w:val="20"/>
        </w:rPr>
      </w:pPr>
    </w:p>
    <w:p w:rsidR="005007F6" w14:paraId="43241E8B" w14:textId="759348B4">
      <w:pPr>
        <w:pStyle w:val="BodyText"/>
        <w:spacing w:before="11"/>
        <w:rPr>
          <w:sz w:val="12"/>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123825</wp:posOffset>
                </wp:positionV>
                <wp:extent cx="1828800" cy="1270"/>
                <wp:effectExtent l="0" t="0" r="0" b="0"/>
                <wp:wrapTopAndBottom/>
                <wp:docPr id="13" name="Freeform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0" o:spid="_x0000_s1059" style="width:2in;height:0.1pt;margin-top:9.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0592" coordsize="2880,1270" path="m,l2880,e" filled="f" strokeweight="0.7pt">
                <v:path arrowok="t" o:connecttype="custom" o:connectlocs="0,0;1828800,0" o:connectangles="0,0"/>
                <w10:wrap type="topAndBottom"/>
              </v:shape>
            </w:pict>
          </mc:Fallback>
        </mc:AlternateContent>
      </w:r>
    </w:p>
    <w:p w:rsidR="005007F6" w14:paraId="5BB48460" w14:textId="77777777">
      <w:pPr>
        <w:spacing w:before="41"/>
        <w:ind w:left="340" w:right="461" w:hanging="1"/>
        <w:rPr>
          <w:sz w:val="20"/>
        </w:rPr>
      </w:pPr>
      <w:r>
        <w:rPr>
          <w:position w:val="9"/>
          <w:sz w:val="13"/>
        </w:rPr>
        <w:t xml:space="preserve">28 </w:t>
      </w:r>
      <w:r>
        <w:rPr>
          <w:i/>
          <w:sz w:val="20"/>
        </w:rPr>
        <w:t>See, e.g.</w:t>
      </w:r>
      <w:r>
        <w:rPr>
          <w:sz w:val="20"/>
        </w:rPr>
        <w:t xml:space="preserve">, </w:t>
      </w:r>
      <w:r>
        <w:rPr>
          <w:i/>
          <w:sz w:val="20"/>
        </w:rPr>
        <w:t xml:space="preserve">U.S. v. </w:t>
      </w:r>
      <w:r>
        <w:rPr>
          <w:i/>
          <w:sz w:val="20"/>
        </w:rPr>
        <w:t>Dotterweich</w:t>
      </w:r>
      <w:r>
        <w:rPr>
          <w:sz w:val="20"/>
        </w:rPr>
        <w:t xml:space="preserve">, 320 U.S. 277 (1943) (holding that a corporate official is liable for his company’s violations of the FD&amp;C Act, even in the absence of wrongful action on his part); </w:t>
      </w:r>
      <w:r>
        <w:rPr>
          <w:i/>
          <w:sz w:val="20"/>
        </w:rPr>
        <w:t>U.S. v. Park</w:t>
      </w:r>
      <w:r>
        <w:rPr>
          <w:sz w:val="20"/>
        </w:rPr>
        <w:t xml:space="preserve">, 421 U.S. 658 (1975) (reiterating holding of </w:t>
      </w:r>
      <w:r>
        <w:rPr>
          <w:i/>
          <w:sz w:val="20"/>
        </w:rPr>
        <w:t>Dotterweich</w:t>
      </w:r>
      <w:r>
        <w:rPr>
          <w:sz w:val="20"/>
        </w:rPr>
        <w:t xml:space="preserve">). </w:t>
      </w:r>
      <w:r>
        <w:rPr>
          <w:i/>
          <w:sz w:val="20"/>
        </w:rPr>
        <w:t>See also Pettit v. Retrieval Master Creditors Bureau, Inc.</w:t>
      </w:r>
      <w:r>
        <w:rPr>
          <w:sz w:val="20"/>
        </w:rPr>
        <w:t xml:space="preserve">, 211 F.3d 1057 (7th Cir. 2000) (debt collection company is responsible for its employees’ violations of the Fair Debt Collection Practices Act); </w:t>
      </w:r>
      <w:r>
        <w:rPr>
          <w:i/>
          <w:sz w:val="20"/>
        </w:rPr>
        <w:t>U.S. EEOC v. AIC Sec. Investigations</w:t>
      </w:r>
      <w:r>
        <w:rPr>
          <w:sz w:val="20"/>
        </w:rPr>
        <w:t>, 55 F.3d 1276 (1995) (employer is liable for employees’ violations of law).</w:t>
      </w:r>
    </w:p>
    <w:p w:rsidR="005007F6" w14:paraId="37473476" w14:textId="77777777">
      <w:pPr>
        <w:rPr>
          <w:sz w:val="20"/>
        </w:rPr>
        <w:sectPr>
          <w:pgSz w:w="12240" w:h="15840"/>
          <w:pgMar w:top="1080" w:right="960" w:bottom="960" w:left="1100" w:header="727" w:footer="770" w:gutter="0"/>
          <w:cols w:space="720"/>
        </w:sectPr>
      </w:pPr>
    </w:p>
    <w:p w:rsidR="005007F6" w14:paraId="41B467B0" w14:textId="77777777">
      <w:pPr>
        <w:pStyle w:val="BodyText"/>
        <w:rPr>
          <w:sz w:val="20"/>
        </w:rPr>
      </w:pPr>
    </w:p>
    <w:p w:rsidR="005007F6" w14:paraId="685CD14F" w14:textId="00B93106">
      <w:pPr>
        <w:pStyle w:val="Heading2"/>
        <w:numPr>
          <w:ilvl w:val="0"/>
          <w:numId w:val="13"/>
        </w:numPr>
        <w:tabs>
          <w:tab w:val="left" w:pos="1059"/>
          <w:tab w:val="left" w:pos="1060"/>
        </w:tabs>
        <w:spacing w:before="232"/>
      </w:pPr>
      <w:bookmarkStart w:id="58" w:name="E._Section_1140.16(a)_—_Restriction_on_P"/>
      <w:bookmarkStart w:id="59" w:name="_Toc116906825"/>
      <w:bookmarkEnd w:id="58"/>
      <w:r>
        <w:t>Section 1140.16(a) — Restriction on Product</w:t>
      </w:r>
      <w:r>
        <w:rPr>
          <w:spacing w:val="11"/>
        </w:rPr>
        <w:t xml:space="preserve"> </w:t>
      </w:r>
      <w:r>
        <w:t>Names</w:t>
      </w:r>
      <w:bookmarkEnd w:id="59"/>
    </w:p>
    <w:p w:rsidR="005007F6" w14:paraId="4BD6C58D" w14:textId="77777777">
      <w:pPr>
        <w:pStyle w:val="BodyText"/>
        <w:spacing w:before="7"/>
        <w:rPr>
          <w:b/>
          <w:sz w:val="23"/>
        </w:rPr>
      </w:pPr>
    </w:p>
    <w:p w:rsidR="005007F6" w14:paraId="096583C0" w14:textId="77777777">
      <w:pPr>
        <w:pStyle w:val="BodyText"/>
        <w:ind w:left="339" w:right="550"/>
      </w:pPr>
      <w:r>
        <w:t>Under § 1140.16(a), manufacturers may not use a trade or brand name of a nontobacco product as the trade or brand name for a cigarette or smokeless tobacco product unless the trade or brand name was on both a tobacco product and a nontobacco product that were sold in the United States on January 1, 1995.</w:t>
      </w:r>
    </w:p>
    <w:p w:rsidR="005007F6" w14:paraId="167C01D8" w14:textId="77777777">
      <w:pPr>
        <w:pStyle w:val="BodyText"/>
        <w:spacing w:before="9"/>
        <w:rPr>
          <w:sz w:val="23"/>
        </w:rPr>
      </w:pPr>
    </w:p>
    <w:p w:rsidR="005007F6" w14:paraId="2E5F6B93" w14:textId="77777777">
      <w:pPr>
        <w:ind w:left="339" w:right="461"/>
        <w:rPr>
          <w:sz w:val="24"/>
        </w:rPr>
      </w:pPr>
      <w:r>
        <w:rPr>
          <w:sz w:val="24"/>
        </w:rPr>
        <w:t>On May 7, 2010, after FDA became aware of concerns regarding this provision, FDA announced</w:t>
      </w:r>
      <w:bookmarkStart w:id="60" w:name="F._Section_1140.16(b)_—_Minimum_Cigarett"/>
      <w:bookmarkEnd w:id="60"/>
      <w:r>
        <w:rPr>
          <w:sz w:val="24"/>
        </w:rPr>
        <w:t xml:space="preserve"> the availability of the guidance entitled </w:t>
      </w:r>
      <w:r>
        <w:rPr>
          <w:i/>
          <w:sz w:val="24"/>
        </w:rPr>
        <w:t>Enforcement Policy Concerning Certain Regulations Restricting the Sale and Distribution of Cigarettes and Smokeless Tobacco</w:t>
      </w:r>
      <w:r>
        <w:rPr>
          <w:sz w:val="24"/>
        </w:rPr>
        <w:t>. The guidance discusses FDA’s enforcement discretion policy concerning § 1140.16(a). Specifically, the guidance provides that FDA, while considering what changes to the regulation, if any, would be appropriate, intends to exercise its enforcement discretion concerning § 1140.16(a) not to begin enforcement actions under this provision in cases where:</w:t>
      </w:r>
    </w:p>
    <w:p w:rsidR="005007F6" w14:paraId="1DAEB168" w14:textId="77777777">
      <w:pPr>
        <w:pStyle w:val="BodyText"/>
      </w:pPr>
    </w:p>
    <w:p w:rsidR="005007F6" w14:paraId="51D8B5CD" w14:textId="77777777">
      <w:pPr>
        <w:pStyle w:val="ListParagraph"/>
        <w:numPr>
          <w:ilvl w:val="0"/>
          <w:numId w:val="11"/>
        </w:numPr>
        <w:tabs>
          <w:tab w:val="left" w:pos="1242"/>
          <w:tab w:val="left" w:pos="1243"/>
        </w:tabs>
        <w:spacing w:before="1" w:line="242" w:lineRule="auto"/>
        <w:ind w:right="586"/>
        <w:rPr>
          <w:sz w:val="24"/>
        </w:rPr>
      </w:pPr>
      <w:r>
        <w:rPr>
          <w:sz w:val="24"/>
        </w:rPr>
        <w:t>The trade or brand name of the cigarettes or smokeless tobacco product was</w:t>
      </w:r>
      <w:r>
        <w:rPr>
          <w:spacing w:val="-33"/>
          <w:sz w:val="24"/>
        </w:rPr>
        <w:t xml:space="preserve"> </w:t>
      </w:r>
      <w:r>
        <w:rPr>
          <w:sz w:val="24"/>
        </w:rPr>
        <w:t xml:space="preserve">registered, or the product was marketed, </w:t>
      </w:r>
      <w:r>
        <w:rPr>
          <w:spacing w:val="-3"/>
          <w:sz w:val="24"/>
        </w:rPr>
        <w:t xml:space="preserve">in </w:t>
      </w:r>
      <w:r>
        <w:rPr>
          <w:sz w:val="24"/>
        </w:rPr>
        <w:t>the United States on or before June 22, 2009;</w:t>
      </w:r>
      <w:r>
        <w:rPr>
          <w:spacing w:val="-7"/>
          <w:sz w:val="24"/>
        </w:rPr>
        <w:t xml:space="preserve"> </w:t>
      </w:r>
      <w:r>
        <w:rPr>
          <w:sz w:val="24"/>
        </w:rPr>
        <w:t>or</w:t>
      </w:r>
    </w:p>
    <w:p w:rsidR="005007F6" w14:paraId="01C35D35" w14:textId="77777777">
      <w:pPr>
        <w:pStyle w:val="BodyText"/>
        <w:spacing w:before="1"/>
      </w:pPr>
    </w:p>
    <w:p w:rsidR="005007F6" w14:paraId="3EDB64AA" w14:textId="77777777">
      <w:pPr>
        <w:pStyle w:val="ListParagraph"/>
        <w:numPr>
          <w:ilvl w:val="0"/>
          <w:numId w:val="11"/>
        </w:numPr>
        <w:tabs>
          <w:tab w:val="left" w:pos="1242"/>
          <w:tab w:val="left" w:pos="1243"/>
        </w:tabs>
        <w:ind w:right="575"/>
        <w:rPr>
          <w:sz w:val="24"/>
        </w:rPr>
      </w:pPr>
      <w:r>
        <w:rPr>
          <w:sz w:val="24"/>
        </w:rPr>
        <w:t xml:space="preserve">The </w:t>
      </w:r>
      <w:r>
        <w:rPr>
          <w:spacing w:val="-3"/>
          <w:sz w:val="24"/>
        </w:rPr>
        <w:t xml:space="preserve">first </w:t>
      </w:r>
      <w:r>
        <w:rPr>
          <w:sz w:val="24"/>
        </w:rPr>
        <w:t xml:space="preserve">marketing or registration </w:t>
      </w:r>
      <w:r>
        <w:rPr>
          <w:spacing w:val="-3"/>
          <w:sz w:val="24"/>
        </w:rPr>
        <w:t xml:space="preserve">in </w:t>
      </w:r>
      <w:r>
        <w:rPr>
          <w:sz w:val="24"/>
        </w:rPr>
        <w:t xml:space="preserve">the United States of the tobacco product occurs before the </w:t>
      </w:r>
      <w:r>
        <w:rPr>
          <w:spacing w:val="-3"/>
          <w:sz w:val="24"/>
        </w:rPr>
        <w:t xml:space="preserve">first </w:t>
      </w:r>
      <w:r>
        <w:rPr>
          <w:sz w:val="24"/>
        </w:rPr>
        <w:t xml:space="preserve">marketing or registration </w:t>
      </w:r>
      <w:r>
        <w:rPr>
          <w:spacing w:val="-3"/>
          <w:sz w:val="24"/>
        </w:rPr>
        <w:t xml:space="preserve">in </w:t>
      </w:r>
      <w:r>
        <w:rPr>
          <w:sz w:val="24"/>
        </w:rPr>
        <w:t xml:space="preserve">the United States of the nontobacco </w:t>
      </w:r>
      <w:r>
        <w:rPr>
          <w:spacing w:val="-3"/>
          <w:sz w:val="24"/>
        </w:rPr>
        <w:t xml:space="preserve">product </w:t>
      </w:r>
      <w:r>
        <w:rPr>
          <w:sz w:val="24"/>
        </w:rPr>
        <w:t xml:space="preserve">bearing the </w:t>
      </w:r>
      <w:r>
        <w:rPr>
          <w:spacing w:val="-3"/>
          <w:sz w:val="24"/>
        </w:rPr>
        <w:t xml:space="preserve">same </w:t>
      </w:r>
      <w:r>
        <w:rPr>
          <w:sz w:val="24"/>
        </w:rPr>
        <w:t xml:space="preserve">name; provided, however, that the tobacco and nontobacco product are not owned, manufactured, or distributed by the </w:t>
      </w:r>
      <w:r>
        <w:rPr>
          <w:spacing w:val="-3"/>
          <w:sz w:val="24"/>
        </w:rPr>
        <w:t xml:space="preserve">same, </w:t>
      </w:r>
      <w:r>
        <w:rPr>
          <w:sz w:val="24"/>
        </w:rPr>
        <w:t>related, or affiliated entities (including as a</w:t>
      </w:r>
      <w:r>
        <w:rPr>
          <w:spacing w:val="7"/>
          <w:sz w:val="24"/>
        </w:rPr>
        <w:t xml:space="preserve"> </w:t>
      </w:r>
      <w:r>
        <w:rPr>
          <w:sz w:val="24"/>
        </w:rPr>
        <w:t>licensee).</w:t>
      </w:r>
      <w:r>
        <w:rPr>
          <w:sz w:val="24"/>
          <w:vertAlign w:val="superscript"/>
        </w:rPr>
        <w:t>29</w:t>
      </w:r>
    </w:p>
    <w:p w:rsidR="005007F6" w14:paraId="01B1A043" w14:textId="77777777">
      <w:pPr>
        <w:pStyle w:val="BodyText"/>
        <w:spacing w:before="267"/>
        <w:ind w:left="340"/>
      </w:pPr>
      <w:r>
        <w:t>On November 17, 2011, FDA published a proposal to amend § 1140.16(a).</w:t>
      </w:r>
      <w:r>
        <w:rPr>
          <w:vertAlign w:val="superscript"/>
        </w:rPr>
        <w:t>30</w:t>
      </w:r>
      <w:r>
        <w:t xml:space="preserve"> In that proposal,</w:t>
      </w:r>
    </w:p>
    <w:p w:rsidR="005007F6" w14:paraId="165DCDEF" w14:textId="77777777">
      <w:pPr>
        <w:pStyle w:val="BodyText"/>
        <w:spacing w:before="2" w:line="275" w:lineRule="exact"/>
        <w:ind w:left="340"/>
      </w:pPr>
      <w:r>
        <w:t>FDA noted that it was aware of concerns raised by the current rule, including its</w:t>
      </w:r>
    </w:p>
    <w:p w:rsidR="005007F6" w14:paraId="27B20805" w14:textId="77777777">
      <w:pPr>
        <w:pStyle w:val="BodyText"/>
        <w:ind w:left="340" w:right="502"/>
      </w:pPr>
      <w:r>
        <w:t>constitutionality, and that, after considering those concerns, it was proposing to narrow the scope of the rule. As of the date of this guidance, the proposal is pending and FDA’s enforcement discretion policy in its 2010 guidance is still in effect.</w:t>
      </w:r>
    </w:p>
    <w:p w:rsidR="005007F6" w14:paraId="73EA6927" w14:textId="77777777">
      <w:pPr>
        <w:pStyle w:val="BodyText"/>
        <w:spacing w:before="9"/>
      </w:pPr>
    </w:p>
    <w:p w:rsidR="005007F6" w14:paraId="02D0E5FF" w14:textId="40FE6DDC">
      <w:pPr>
        <w:pStyle w:val="Heading2"/>
        <w:numPr>
          <w:ilvl w:val="0"/>
          <w:numId w:val="13"/>
        </w:numPr>
        <w:tabs>
          <w:tab w:val="left" w:pos="1059"/>
          <w:tab w:val="left" w:pos="1060"/>
        </w:tabs>
      </w:pPr>
      <w:bookmarkStart w:id="61" w:name="_Toc116906826"/>
      <w:r>
        <w:t>Section 1140.16(b) — Minimum Cigarette Package</w:t>
      </w:r>
      <w:r>
        <w:rPr>
          <w:spacing w:val="-2"/>
        </w:rPr>
        <w:t xml:space="preserve"> </w:t>
      </w:r>
      <w:r>
        <w:t>Size</w:t>
      </w:r>
      <w:bookmarkEnd w:id="61"/>
    </w:p>
    <w:p w:rsidR="005007F6" w14:paraId="23141F9C" w14:textId="77777777">
      <w:pPr>
        <w:pStyle w:val="BodyText"/>
        <w:spacing w:before="2"/>
        <w:rPr>
          <w:b/>
          <w:sz w:val="23"/>
        </w:rPr>
      </w:pPr>
    </w:p>
    <w:p w:rsidR="005007F6" w14:paraId="560D7173" w14:textId="77777777">
      <w:pPr>
        <w:pStyle w:val="BodyText"/>
        <w:ind w:left="339" w:right="461"/>
      </w:pPr>
      <w:r>
        <w:t xml:space="preserve">If you are a cigarette manufacturer, distributor, or retailer, the regulations state that the </w:t>
      </w:r>
      <w:r>
        <w:rPr>
          <w:i/>
        </w:rPr>
        <w:t xml:space="preserve">minimum </w:t>
      </w:r>
      <w:r>
        <w:t>cigarette package size must contain 20 cigarettes. Most cigarette packages sold in the United States contain 20 cigarettes. If you distribute or sell cigarette packages that contain less than 20 cigarettes, you will be in violation of these regulations and subject to regulatory action.</w:t>
      </w:r>
    </w:p>
    <w:p w:rsidR="005007F6" w14:paraId="5CC62816" w14:textId="77777777">
      <w:pPr>
        <w:pStyle w:val="BodyText"/>
        <w:spacing w:before="7"/>
      </w:pPr>
    </w:p>
    <w:p w:rsidR="005007F6" w14:paraId="38FCAFA1" w14:textId="77777777">
      <w:pPr>
        <w:pStyle w:val="BodyText"/>
        <w:ind w:left="339" w:right="530"/>
      </w:pPr>
      <w:r>
        <w:t>This provision exists because studies and reports indicate that small cigarette packages, which can contain anywhere from 8 to 18 cigarettes and are commonly called “kiddie packs,” are very popular with children and adolescents, partly because they are easier to conceal and are less expensive than full-size packages. (Cigarette prices are a critically important tool in reducing adolescent smoking beyond experimentation.)</w:t>
      </w:r>
      <w:r>
        <w:rPr>
          <w:vertAlign w:val="superscript"/>
        </w:rPr>
        <w:t>31</w:t>
      </w:r>
      <w:r>
        <w:t xml:space="preserve"> As a result, FDA specifies a minimum cigarette</w:t>
      </w:r>
    </w:p>
    <w:p w:rsidR="005007F6" w14:paraId="50EA92F2" w14:textId="5FBF90F2">
      <w:pPr>
        <w:pStyle w:val="BodyText"/>
        <w:spacing w:before="7"/>
        <w:rPr>
          <w:sz w:val="20"/>
        </w:rPr>
      </w:pPr>
      <w:r>
        <w:rPr>
          <w:noProof/>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179705</wp:posOffset>
                </wp:positionV>
                <wp:extent cx="1828800" cy="1270"/>
                <wp:effectExtent l="0" t="0" r="0" b="0"/>
                <wp:wrapTopAndBottom/>
                <wp:docPr id="12" name="Freeform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9" o:spid="_x0000_s1060" style="width:2in;height:0.1pt;margin-top:14.1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8544" coordsize="2880,1270" path="m,l2880,e" filled="f" strokeweight="0.7pt">
                <v:path arrowok="t" o:connecttype="custom" o:connectlocs="0,0;1828800,0" o:connectangles="0,0"/>
                <w10:wrap type="topAndBottom"/>
              </v:shape>
            </w:pict>
          </mc:Fallback>
        </mc:AlternateContent>
      </w:r>
    </w:p>
    <w:p w:rsidR="005007F6" w14:paraId="5214377D" w14:textId="77777777">
      <w:pPr>
        <w:spacing w:before="47" w:line="243" w:lineRule="exact"/>
        <w:ind w:left="340"/>
        <w:rPr>
          <w:sz w:val="20"/>
        </w:rPr>
      </w:pPr>
      <w:r>
        <w:rPr>
          <w:position w:val="9"/>
          <w:sz w:val="13"/>
        </w:rPr>
        <w:t xml:space="preserve">29 </w:t>
      </w:r>
      <w:r>
        <w:rPr>
          <w:sz w:val="20"/>
        </w:rPr>
        <w:t>75 FR 25282 (May 7, 2010).</w:t>
      </w:r>
    </w:p>
    <w:p w:rsidR="005007F6" w14:paraId="6CA18DA0" w14:textId="77777777">
      <w:pPr>
        <w:spacing w:line="228" w:lineRule="exact"/>
        <w:ind w:left="340"/>
        <w:rPr>
          <w:sz w:val="20"/>
        </w:rPr>
      </w:pPr>
      <w:r>
        <w:rPr>
          <w:position w:val="9"/>
          <w:sz w:val="13"/>
        </w:rPr>
        <w:t xml:space="preserve">30 </w:t>
      </w:r>
      <w:r>
        <w:rPr>
          <w:sz w:val="20"/>
        </w:rPr>
        <w:t>76 FR 71281 (November 17, 2011).</w:t>
      </w:r>
    </w:p>
    <w:p w:rsidR="005007F6" w14:paraId="0CC31D74" w14:textId="77777777">
      <w:pPr>
        <w:spacing w:before="12" w:line="230" w:lineRule="exact"/>
        <w:ind w:left="340" w:right="1189" w:hanging="1"/>
        <w:rPr>
          <w:sz w:val="20"/>
        </w:rPr>
      </w:pPr>
      <w:r>
        <w:rPr>
          <w:position w:val="9"/>
          <w:sz w:val="13"/>
        </w:rPr>
        <w:t xml:space="preserve">31 </w:t>
      </w:r>
      <w:r>
        <w:rPr>
          <w:sz w:val="20"/>
        </w:rPr>
        <w:t xml:space="preserve">See Emery, Sherry, et al., “Does cigarette price influence adolescent experimentation?” </w:t>
      </w:r>
      <w:r>
        <w:rPr>
          <w:i/>
          <w:sz w:val="20"/>
        </w:rPr>
        <w:t>Journal of Health Economics</w:t>
      </w:r>
      <w:r>
        <w:rPr>
          <w:sz w:val="20"/>
        </w:rPr>
        <w:t>, vol. 20, pp. 261-270, 2001.</w:t>
      </w:r>
    </w:p>
    <w:p w:rsidR="005007F6" w14:paraId="344D9507" w14:textId="77777777">
      <w:pPr>
        <w:spacing w:line="230" w:lineRule="exact"/>
        <w:rPr>
          <w:sz w:val="20"/>
        </w:rPr>
        <w:sectPr>
          <w:pgSz w:w="12240" w:h="15840"/>
          <w:pgMar w:top="1080" w:right="960" w:bottom="960" w:left="1100" w:header="727" w:footer="770" w:gutter="0"/>
          <w:cols w:space="720"/>
        </w:sectPr>
      </w:pPr>
    </w:p>
    <w:p w:rsidR="005007F6" w14:paraId="1F5AF5A0" w14:textId="77777777">
      <w:pPr>
        <w:pStyle w:val="BodyText"/>
        <w:spacing w:before="9"/>
        <w:rPr>
          <w:sz w:val="27"/>
        </w:rPr>
      </w:pPr>
    </w:p>
    <w:p w:rsidR="005007F6" w14:paraId="7F8DCAEC" w14:textId="77777777">
      <w:pPr>
        <w:pStyle w:val="BodyText"/>
        <w:spacing w:before="90" w:line="242" w:lineRule="auto"/>
        <w:ind w:left="339" w:right="550"/>
      </w:pPr>
      <w:r>
        <w:t>package size of 20 cigarettes to keep “kiddie packs” out of the hands of persons younger than 18 years of age.</w:t>
      </w:r>
    </w:p>
    <w:p w:rsidR="005007F6" w14:paraId="7DAEAABB" w14:textId="77777777">
      <w:pPr>
        <w:pStyle w:val="BodyText"/>
        <w:spacing w:before="8"/>
        <w:rPr>
          <w:sz w:val="23"/>
        </w:rPr>
      </w:pPr>
    </w:p>
    <w:p w:rsidR="005007F6" w14:paraId="30D8B076" w14:textId="77777777">
      <w:pPr>
        <w:ind w:left="340"/>
        <w:jc w:val="both"/>
        <w:rPr>
          <w:i/>
          <w:sz w:val="24"/>
        </w:rPr>
      </w:pPr>
      <w:r>
        <w:rPr>
          <w:i/>
          <w:sz w:val="24"/>
        </w:rPr>
        <w:t>Some commonly asked questions relating to this section include:</w:t>
      </w:r>
    </w:p>
    <w:p w:rsidR="005007F6" w14:paraId="03F66155" w14:textId="77777777">
      <w:pPr>
        <w:pStyle w:val="BodyText"/>
        <w:spacing w:before="5"/>
        <w:rPr>
          <w:i/>
        </w:rPr>
      </w:pPr>
    </w:p>
    <w:p w:rsidR="005007F6" w14:paraId="1E00B1C7" w14:textId="52DAB8A0">
      <w:pPr>
        <w:pStyle w:val="Heading3"/>
        <w:numPr>
          <w:ilvl w:val="0"/>
          <w:numId w:val="10"/>
        </w:numPr>
        <w:tabs>
          <w:tab w:val="left" w:pos="1065"/>
        </w:tabs>
      </w:pPr>
      <w:bookmarkStart w:id="62" w:name="_Toc116906827"/>
      <w:r>
        <w:t xml:space="preserve">Do I have to inspect each package to make </w:t>
      </w:r>
      <w:r>
        <w:rPr>
          <w:spacing w:val="-3"/>
        </w:rPr>
        <w:t xml:space="preserve">sure </w:t>
      </w:r>
      <w:r>
        <w:t>it contains 20</w:t>
      </w:r>
      <w:r>
        <w:rPr>
          <w:spacing w:val="-7"/>
        </w:rPr>
        <w:t xml:space="preserve"> </w:t>
      </w:r>
      <w:r>
        <w:t>cigarettes?</w:t>
      </w:r>
      <w:bookmarkEnd w:id="62"/>
    </w:p>
    <w:p w:rsidR="005007F6" w14:paraId="1BB0E61A" w14:textId="77777777">
      <w:pPr>
        <w:pStyle w:val="BodyText"/>
        <w:spacing w:before="7"/>
        <w:rPr>
          <w:b/>
          <w:i/>
          <w:sz w:val="23"/>
        </w:rPr>
      </w:pPr>
    </w:p>
    <w:p w:rsidR="005007F6" w14:paraId="6C783FDF" w14:textId="77777777">
      <w:pPr>
        <w:pStyle w:val="BodyText"/>
        <w:ind w:left="1060" w:right="724"/>
      </w:pPr>
      <w:r>
        <w:t>If you are a distributor or retailer, FDA does not expect you to open each cigarette package to check whether it contains 20 cigarettes. You can rely on the manufacturer’s</w:t>
      </w:r>
      <w:bookmarkStart w:id="63" w:name="G._Section_1140.16(c)_—_Vending_Machines"/>
      <w:bookmarkEnd w:id="63"/>
      <w:r>
        <w:t xml:space="preserve"> claim or labeling that the package contains 20 cigarettes.</w:t>
      </w:r>
    </w:p>
    <w:p w:rsidR="005007F6" w14:paraId="5C373257" w14:textId="77777777">
      <w:pPr>
        <w:pStyle w:val="BodyText"/>
      </w:pPr>
    </w:p>
    <w:p w:rsidR="005007F6" w14:paraId="4C9315D6" w14:textId="77777777">
      <w:pPr>
        <w:pStyle w:val="BodyText"/>
        <w:ind w:left="1060" w:right="524"/>
      </w:pPr>
      <w:r>
        <w:t>If you are a manufacturer and your cigarette packages fail to contain at least 20 cigarettes in each package, FDA may find your cigarettes to be misbranded and take regulatory action against you.</w:t>
      </w:r>
    </w:p>
    <w:p w:rsidR="005007F6" w14:paraId="41B9919A" w14:textId="77777777">
      <w:pPr>
        <w:pStyle w:val="BodyText"/>
        <w:spacing w:before="5"/>
      </w:pPr>
    </w:p>
    <w:p w:rsidR="005007F6" w14:paraId="07139924" w14:textId="739D7FA8">
      <w:pPr>
        <w:pStyle w:val="Heading3"/>
        <w:numPr>
          <w:ilvl w:val="0"/>
          <w:numId w:val="10"/>
        </w:numPr>
        <w:tabs>
          <w:tab w:val="left" w:pos="1065"/>
        </w:tabs>
      </w:pPr>
      <w:bookmarkStart w:id="64" w:name="_Toc116906828"/>
      <w:r>
        <w:t>Is there a minimum package size for smokeless tobacco or cigarette</w:t>
      </w:r>
      <w:r>
        <w:rPr>
          <w:spacing w:val="-6"/>
        </w:rPr>
        <w:t xml:space="preserve"> </w:t>
      </w:r>
      <w:r>
        <w:t>tobacco?</w:t>
      </w:r>
      <w:bookmarkEnd w:id="64"/>
    </w:p>
    <w:p w:rsidR="005007F6" w14:paraId="15E6A58A" w14:textId="77777777">
      <w:pPr>
        <w:pStyle w:val="BodyText"/>
        <w:spacing w:before="6"/>
        <w:rPr>
          <w:b/>
          <w:i/>
          <w:sz w:val="23"/>
        </w:rPr>
      </w:pPr>
    </w:p>
    <w:p w:rsidR="005007F6" w14:paraId="4C696018" w14:textId="77777777">
      <w:pPr>
        <w:pStyle w:val="BodyText"/>
        <w:spacing w:before="1"/>
        <w:ind w:left="1059" w:right="504"/>
      </w:pPr>
      <w:r>
        <w:t>The regulations do not contain a minimum package size for smokeless tobacco or cigarette tobacco. However, retailers may not break or otherwise open a cigarette or smokeless tobacco package to sell any quantity of smokeless tobacco or cigarette tobacco that is smaller than the smallest package distributed by the manufacturer for individual consumer use (§ 1140.14(d)). For example, retailers may not open the original manufacturer’s package of smokeless tobacco and cigarette tobacco and sell a portion of it to consumers in smaller cups, bags, or other containers.</w:t>
      </w:r>
    </w:p>
    <w:p w:rsidR="005007F6" w14:paraId="01986512" w14:textId="77777777">
      <w:pPr>
        <w:pStyle w:val="BodyText"/>
        <w:spacing w:before="4"/>
      </w:pPr>
    </w:p>
    <w:p w:rsidR="005007F6" w14:paraId="4E6A09AD" w14:textId="70E55149">
      <w:pPr>
        <w:pStyle w:val="Heading3"/>
        <w:numPr>
          <w:ilvl w:val="0"/>
          <w:numId w:val="10"/>
        </w:numPr>
        <w:tabs>
          <w:tab w:val="left" w:pos="1065"/>
        </w:tabs>
        <w:spacing w:before="1"/>
      </w:pPr>
      <w:bookmarkStart w:id="65" w:name="_Toc116906829"/>
      <w:r>
        <w:t>Is there any exception to the minimum cigarette package</w:t>
      </w:r>
      <w:r>
        <w:rPr>
          <w:spacing w:val="-3"/>
        </w:rPr>
        <w:t xml:space="preserve"> </w:t>
      </w:r>
      <w:r>
        <w:t>size?</w:t>
      </w:r>
      <w:bookmarkEnd w:id="65"/>
    </w:p>
    <w:p w:rsidR="005007F6" w14:paraId="55021D25" w14:textId="77777777">
      <w:pPr>
        <w:pStyle w:val="BodyText"/>
        <w:spacing w:before="1"/>
        <w:rPr>
          <w:b/>
          <w:i/>
          <w:sz w:val="23"/>
        </w:rPr>
      </w:pPr>
    </w:p>
    <w:p w:rsidR="005007F6" w14:paraId="4D24FDF1" w14:textId="77777777">
      <w:pPr>
        <w:pStyle w:val="BodyText"/>
        <w:ind w:left="1060" w:right="724"/>
      </w:pPr>
      <w:r>
        <w:t xml:space="preserve">There is a very limited exception for packaged, single cigarettes sold in vending machines that </w:t>
      </w:r>
      <w:r>
        <w:t>are located in</w:t>
      </w:r>
      <w:r>
        <w:t xml:space="preserve"> facilities where no one younger than 18 years of age is present, or permitted to enter, at any time (§1140.16(c)(2)(ii)).</w:t>
      </w:r>
    </w:p>
    <w:p w:rsidR="005007F6" w14:paraId="1F2ED6CD" w14:textId="77777777">
      <w:pPr>
        <w:pStyle w:val="BodyText"/>
        <w:spacing w:before="1"/>
        <w:rPr>
          <w:sz w:val="25"/>
        </w:rPr>
      </w:pPr>
    </w:p>
    <w:p w:rsidR="005007F6" w14:paraId="62F33E8D" w14:textId="7B88B9B5">
      <w:pPr>
        <w:pStyle w:val="Heading2"/>
        <w:numPr>
          <w:ilvl w:val="0"/>
          <w:numId w:val="13"/>
        </w:numPr>
        <w:tabs>
          <w:tab w:val="left" w:pos="1141"/>
          <w:tab w:val="left" w:pos="1142"/>
        </w:tabs>
        <w:spacing w:line="237" w:lineRule="auto"/>
        <w:ind w:left="1151" w:right="720" w:hanging="812"/>
      </w:pPr>
      <w:bookmarkStart w:id="66" w:name="_Toc116906830"/>
      <w:r>
        <w:t>Section 1140.16(c) — Vending Machines, Self-Service Displays, Mail Order</w:t>
      </w:r>
      <w:r>
        <w:rPr>
          <w:spacing w:val="-41"/>
        </w:rPr>
        <w:t xml:space="preserve"> </w:t>
      </w:r>
      <w:r>
        <w:t>Sales, and Other “Impersonal” Modes of</w:t>
      </w:r>
      <w:r>
        <w:rPr>
          <w:spacing w:val="-2"/>
        </w:rPr>
        <w:t xml:space="preserve"> </w:t>
      </w:r>
      <w:r>
        <w:t>Sale</w:t>
      </w:r>
      <w:bookmarkEnd w:id="66"/>
    </w:p>
    <w:p w:rsidR="005007F6" w14:paraId="28B39D63" w14:textId="77777777">
      <w:pPr>
        <w:pStyle w:val="BodyText"/>
        <w:spacing w:before="7"/>
        <w:rPr>
          <w:b/>
          <w:sz w:val="23"/>
        </w:rPr>
      </w:pPr>
    </w:p>
    <w:p w:rsidR="005007F6" w14:paraId="0DA9A39A" w14:textId="77777777">
      <w:pPr>
        <w:pStyle w:val="BodyText"/>
        <w:spacing w:before="1"/>
        <w:ind w:left="340" w:right="562"/>
      </w:pPr>
      <w:r>
        <w:t>If you are a retailer, the regulations require you to sell cigarettes or smokeless tobacco to your customers only in a direct, face-to-face exchange, subject only to limited exceptions, as described below. This section reinforces this requirement by prohibiting retailers from engaging in “impersonal” modes of sale.</w:t>
      </w:r>
    </w:p>
    <w:p w:rsidR="005007F6" w14:paraId="3FF60D1B" w14:textId="77777777">
      <w:pPr>
        <w:pStyle w:val="BodyText"/>
        <w:spacing w:before="9"/>
        <w:rPr>
          <w:sz w:val="23"/>
        </w:rPr>
      </w:pPr>
    </w:p>
    <w:p w:rsidR="005007F6" w14:paraId="5D61AD8F" w14:textId="77777777">
      <w:pPr>
        <w:pStyle w:val="BodyText"/>
        <w:ind w:left="340"/>
        <w:jc w:val="both"/>
      </w:pPr>
      <w:r>
        <w:t xml:space="preserve">The two </w:t>
      </w:r>
      <w:r>
        <w:rPr>
          <w:spacing w:val="-3"/>
        </w:rPr>
        <w:t xml:space="preserve">limited </w:t>
      </w:r>
      <w:r>
        <w:t>exceptions</w:t>
      </w:r>
      <w:r>
        <w:rPr>
          <w:spacing w:val="7"/>
        </w:rPr>
        <w:t xml:space="preserve"> </w:t>
      </w:r>
      <w:r>
        <w:t>are:</w:t>
      </w:r>
    </w:p>
    <w:p w:rsidR="005007F6" w14:paraId="074C1E3F" w14:textId="77777777">
      <w:pPr>
        <w:pStyle w:val="ListParagraph"/>
        <w:numPr>
          <w:ilvl w:val="1"/>
          <w:numId w:val="13"/>
        </w:numPr>
        <w:tabs>
          <w:tab w:val="left" w:pos="1060"/>
        </w:tabs>
        <w:spacing w:before="127" w:line="237" w:lineRule="auto"/>
        <w:ind w:left="1059" w:right="1367"/>
        <w:jc w:val="both"/>
        <w:rPr>
          <w:sz w:val="24"/>
        </w:rPr>
      </w:pPr>
      <w:r>
        <w:rPr>
          <w:sz w:val="24"/>
        </w:rPr>
        <w:t xml:space="preserve">Mail order </w:t>
      </w:r>
      <w:r>
        <w:rPr>
          <w:spacing w:val="-3"/>
          <w:sz w:val="24"/>
        </w:rPr>
        <w:t xml:space="preserve">sales </w:t>
      </w:r>
      <w:r>
        <w:rPr>
          <w:sz w:val="24"/>
        </w:rPr>
        <w:t>are acceptable under these regulations,</w:t>
      </w:r>
      <w:r>
        <w:rPr>
          <w:sz w:val="24"/>
          <w:vertAlign w:val="superscript"/>
        </w:rPr>
        <w:t>32</w:t>
      </w:r>
      <w:r>
        <w:rPr>
          <w:sz w:val="24"/>
        </w:rPr>
        <w:t xml:space="preserve"> except that mail-order redemption </w:t>
      </w:r>
      <w:r>
        <w:rPr>
          <w:spacing w:val="4"/>
          <w:sz w:val="24"/>
        </w:rPr>
        <w:t xml:space="preserve">of </w:t>
      </w:r>
      <w:r>
        <w:rPr>
          <w:sz w:val="24"/>
        </w:rPr>
        <w:t xml:space="preserve">coupons and distribution </w:t>
      </w:r>
      <w:r>
        <w:rPr>
          <w:spacing w:val="4"/>
          <w:sz w:val="24"/>
        </w:rPr>
        <w:t xml:space="preserve">of </w:t>
      </w:r>
      <w:r>
        <w:rPr>
          <w:sz w:val="24"/>
        </w:rPr>
        <w:t>free samples through the mail are not permitted.</w:t>
      </w:r>
      <w:r>
        <w:rPr>
          <w:sz w:val="24"/>
          <w:vertAlign w:val="superscript"/>
        </w:rPr>
        <w:t>33</w:t>
      </w:r>
    </w:p>
    <w:p w:rsidR="005007F6" w14:paraId="0E30FB75" w14:textId="0B26F0A0">
      <w:pPr>
        <w:pStyle w:val="BodyText"/>
        <w:spacing w:before="3"/>
        <w:rPr>
          <w:sz w:val="29"/>
        </w:rPr>
      </w:pPr>
      <w:r>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243205</wp:posOffset>
                </wp:positionV>
                <wp:extent cx="1828800" cy="1270"/>
                <wp:effectExtent l="0" t="0" r="0" b="0"/>
                <wp:wrapTopAndBottom/>
                <wp:docPr id="11" name="Freeform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8" o:spid="_x0000_s1061" style="width:2in;height:0.1pt;margin-top:19.1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6496" coordsize="2880,1270" path="m,l2880,e" filled="f" strokeweight="0.7pt">
                <v:path arrowok="t" o:connecttype="custom" o:connectlocs="0,0;1828800,0" o:connectangles="0,0"/>
                <w10:wrap type="topAndBottom"/>
              </v:shape>
            </w:pict>
          </mc:Fallback>
        </mc:AlternateContent>
      </w:r>
    </w:p>
    <w:p w:rsidR="005007F6" w14:paraId="082B5D32" w14:textId="77777777">
      <w:pPr>
        <w:spacing w:before="37"/>
        <w:ind w:left="340" w:right="498" w:hanging="1"/>
        <w:rPr>
          <w:sz w:val="20"/>
        </w:rPr>
      </w:pPr>
      <w:r>
        <w:rPr>
          <w:position w:val="9"/>
          <w:sz w:val="13"/>
        </w:rPr>
        <w:t xml:space="preserve">32 </w:t>
      </w:r>
      <w:r>
        <w:rPr>
          <w:sz w:val="20"/>
        </w:rPr>
        <w:t>See the preamble to “Regulations Restricting the Sale and Distribution of Cigarettes and Smokeless Tobacco to Protect Children and Adolescents,” 61 FR 44396 at 44435, 44438, 44458-44459 (August 28, 1996), which discusses FDA’s reasoning behind not prohibiting mail order sales.</w:t>
      </w:r>
    </w:p>
    <w:p w:rsidR="005007F6" w14:paraId="02A308A8" w14:textId="77777777">
      <w:pPr>
        <w:rPr>
          <w:sz w:val="20"/>
        </w:rPr>
        <w:sectPr>
          <w:pgSz w:w="12240" w:h="15840"/>
          <w:pgMar w:top="1080" w:right="960" w:bottom="960" w:left="1100" w:header="727" w:footer="770" w:gutter="0"/>
          <w:cols w:space="720"/>
        </w:sectPr>
      </w:pPr>
    </w:p>
    <w:p w:rsidR="005007F6" w14:paraId="438FBF11" w14:textId="77777777">
      <w:pPr>
        <w:pStyle w:val="BodyText"/>
        <w:spacing w:before="5"/>
        <w:rPr>
          <w:sz w:val="27"/>
        </w:rPr>
      </w:pPr>
    </w:p>
    <w:p w:rsidR="005007F6" w14:paraId="7CA1C531" w14:textId="77777777">
      <w:pPr>
        <w:pStyle w:val="ListParagraph"/>
        <w:numPr>
          <w:ilvl w:val="1"/>
          <w:numId w:val="13"/>
        </w:numPr>
        <w:tabs>
          <w:tab w:val="left" w:pos="1059"/>
          <w:tab w:val="left" w:pos="1060"/>
        </w:tabs>
        <w:spacing w:before="101"/>
        <w:ind w:right="459"/>
        <w:rPr>
          <w:sz w:val="24"/>
        </w:rPr>
      </w:pPr>
      <w:r>
        <w:rPr>
          <w:sz w:val="24"/>
        </w:rPr>
        <w:t xml:space="preserve">Vending machines and self-service displays are permitted </w:t>
      </w:r>
      <w:r>
        <w:rPr>
          <w:spacing w:val="-3"/>
          <w:sz w:val="24"/>
        </w:rPr>
        <w:t xml:space="preserve">in </w:t>
      </w:r>
      <w:r>
        <w:rPr>
          <w:sz w:val="24"/>
        </w:rPr>
        <w:t xml:space="preserve">facilities where </w:t>
      </w:r>
      <w:r>
        <w:rPr>
          <w:spacing w:val="-3"/>
          <w:sz w:val="24"/>
        </w:rPr>
        <w:t xml:space="preserve">no </w:t>
      </w:r>
      <w:r>
        <w:rPr>
          <w:sz w:val="24"/>
        </w:rPr>
        <w:t xml:space="preserve">one younger than 18 years of age </w:t>
      </w:r>
      <w:r>
        <w:rPr>
          <w:spacing w:val="-3"/>
          <w:sz w:val="24"/>
        </w:rPr>
        <w:t xml:space="preserve">is </w:t>
      </w:r>
      <w:r>
        <w:rPr>
          <w:sz w:val="24"/>
        </w:rPr>
        <w:t xml:space="preserve">present, or permitted to enter, </w:t>
      </w:r>
      <w:r>
        <w:rPr>
          <w:spacing w:val="-3"/>
          <w:sz w:val="24"/>
        </w:rPr>
        <w:t xml:space="preserve">at </w:t>
      </w:r>
      <w:r>
        <w:rPr>
          <w:sz w:val="24"/>
        </w:rPr>
        <w:t xml:space="preserve">any time.  The </w:t>
      </w:r>
      <w:r>
        <w:rPr>
          <w:sz w:val="24"/>
        </w:rPr>
        <w:t>purpose  of</w:t>
      </w:r>
      <w:r>
        <w:rPr>
          <w:sz w:val="24"/>
        </w:rPr>
        <w:t xml:space="preserve"> this exception </w:t>
      </w:r>
      <w:r>
        <w:rPr>
          <w:spacing w:val="-3"/>
          <w:sz w:val="24"/>
        </w:rPr>
        <w:t xml:space="preserve">is </w:t>
      </w:r>
      <w:r>
        <w:rPr>
          <w:spacing w:val="2"/>
          <w:sz w:val="24"/>
        </w:rPr>
        <w:t xml:space="preserve">to </w:t>
      </w:r>
      <w:r>
        <w:rPr>
          <w:spacing w:val="-3"/>
          <w:sz w:val="24"/>
        </w:rPr>
        <w:t xml:space="preserve">allow </w:t>
      </w:r>
      <w:r>
        <w:rPr>
          <w:sz w:val="24"/>
        </w:rPr>
        <w:t xml:space="preserve">retailers </w:t>
      </w:r>
      <w:r>
        <w:rPr>
          <w:spacing w:val="2"/>
          <w:sz w:val="24"/>
        </w:rPr>
        <w:t xml:space="preserve">to </w:t>
      </w:r>
      <w:r>
        <w:rPr>
          <w:sz w:val="24"/>
        </w:rPr>
        <w:t xml:space="preserve">use vending machines and self-service displays as long as they ensure that </w:t>
      </w:r>
      <w:r>
        <w:rPr>
          <w:spacing w:val="-3"/>
          <w:sz w:val="24"/>
        </w:rPr>
        <w:t xml:space="preserve">no </w:t>
      </w:r>
      <w:r>
        <w:rPr>
          <w:sz w:val="24"/>
        </w:rPr>
        <w:t xml:space="preserve">person younger than 18 </w:t>
      </w:r>
      <w:r>
        <w:rPr>
          <w:spacing w:val="-3"/>
          <w:sz w:val="24"/>
        </w:rPr>
        <w:t xml:space="preserve">years </w:t>
      </w:r>
      <w:r>
        <w:rPr>
          <w:spacing w:val="4"/>
          <w:sz w:val="24"/>
        </w:rPr>
        <w:t xml:space="preserve">of </w:t>
      </w:r>
      <w:r>
        <w:rPr>
          <w:sz w:val="24"/>
        </w:rPr>
        <w:t xml:space="preserve">age </w:t>
      </w:r>
      <w:r>
        <w:rPr>
          <w:spacing w:val="-3"/>
          <w:sz w:val="24"/>
        </w:rPr>
        <w:t xml:space="preserve">is </w:t>
      </w:r>
      <w:r>
        <w:rPr>
          <w:sz w:val="24"/>
        </w:rPr>
        <w:t xml:space="preserve">present </w:t>
      </w:r>
      <w:r>
        <w:rPr>
          <w:spacing w:val="-3"/>
          <w:sz w:val="24"/>
        </w:rPr>
        <w:t xml:space="preserve">in </w:t>
      </w:r>
      <w:r>
        <w:rPr>
          <w:sz w:val="24"/>
        </w:rPr>
        <w:t xml:space="preserve">their facility or permitted to enter </w:t>
      </w:r>
      <w:r>
        <w:rPr>
          <w:spacing w:val="-3"/>
          <w:sz w:val="24"/>
        </w:rPr>
        <w:t xml:space="preserve">at </w:t>
      </w:r>
      <w:r>
        <w:rPr>
          <w:sz w:val="24"/>
        </w:rPr>
        <w:t>any</w:t>
      </w:r>
      <w:r>
        <w:rPr>
          <w:spacing w:val="-2"/>
          <w:sz w:val="24"/>
        </w:rPr>
        <w:t xml:space="preserve"> </w:t>
      </w:r>
      <w:r>
        <w:rPr>
          <w:sz w:val="24"/>
        </w:rPr>
        <w:t>time.</w:t>
      </w:r>
    </w:p>
    <w:p w:rsidR="005007F6" w14:paraId="6516EDB9" w14:textId="77777777">
      <w:pPr>
        <w:pStyle w:val="BodyText"/>
        <w:spacing w:before="5"/>
        <w:rPr>
          <w:sz w:val="23"/>
        </w:rPr>
      </w:pPr>
    </w:p>
    <w:p w:rsidR="005007F6" w14:paraId="3BAAB50A" w14:textId="77777777">
      <w:pPr>
        <w:spacing w:before="1"/>
        <w:ind w:left="340"/>
        <w:rPr>
          <w:i/>
          <w:sz w:val="24"/>
        </w:rPr>
      </w:pPr>
      <w:r>
        <w:rPr>
          <w:i/>
          <w:sz w:val="24"/>
        </w:rPr>
        <w:t>Some commonly asked questions relating to this section include:</w:t>
      </w:r>
    </w:p>
    <w:p w:rsidR="005007F6" w14:paraId="1EF00A84" w14:textId="77777777">
      <w:pPr>
        <w:pStyle w:val="BodyText"/>
        <w:spacing w:before="4"/>
        <w:rPr>
          <w:i/>
        </w:rPr>
      </w:pPr>
    </w:p>
    <w:p w:rsidR="005007F6" w14:paraId="79D0212C" w14:textId="12063C80">
      <w:pPr>
        <w:pStyle w:val="Heading3"/>
        <w:numPr>
          <w:ilvl w:val="0"/>
          <w:numId w:val="9"/>
        </w:numPr>
        <w:tabs>
          <w:tab w:val="left" w:pos="1065"/>
        </w:tabs>
        <w:ind w:hanging="366"/>
      </w:pPr>
      <w:bookmarkStart w:id="67" w:name="_Toc116906831"/>
      <w:r>
        <w:t>What does FDA mean by a “direct, face-to-face</w:t>
      </w:r>
      <w:r>
        <w:rPr>
          <w:spacing w:val="-1"/>
        </w:rPr>
        <w:t xml:space="preserve"> </w:t>
      </w:r>
      <w:r>
        <w:t>exchange?”</w:t>
      </w:r>
      <w:bookmarkEnd w:id="67"/>
    </w:p>
    <w:p w:rsidR="005007F6" w14:paraId="4095902B" w14:textId="77777777">
      <w:pPr>
        <w:pStyle w:val="BodyText"/>
        <w:spacing w:before="2"/>
        <w:rPr>
          <w:b/>
          <w:i/>
          <w:sz w:val="23"/>
        </w:rPr>
      </w:pPr>
    </w:p>
    <w:p w:rsidR="005007F6" w14:paraId="44C88CC6" w14:textId="77777777">
      <w:pPr>
        <w:pStyle w:val="BodyText"/>
        <w:spacing w:line="242" w:lineRule="auto"/>
        <w:ind w:left="1060" w:right="461"/>
      </w:pPr>
      <w:r>
        <w:t>Retailers are required to physically hand the product to the consumer. This means that, if you are a retailer, you and your employees must:</w:t>
      </w:r>
    </w:p>
    <w:p w:rsidR="005007F6" w14:paraId="5CCD68E3" w14:textId="77777777">
      <w:pPr>
        <w:pStyle w:val="ListParagraph"/>
        <w:numPr>
          <w:ilvl w:val="1"/>
          <w:numId w:val="9"/>
        </w:numPr>
        <w:tabs>
          <w:tab w:val="left" w:pos="1779"/>
          <w:tab w:val="left" w:pos="1780"/>
        </w:tabs>
        <w:spacing w:before="117"/>
        <w:ind w:right="565"/>
        <w:rPr>
          <w:sz w:val="24"/>
        </w:rPr>
      </w:pPr>
      <w:r>
        <w:rPr>
          <w:sz w:val="24"/>
        </w:rPr>
        <w:t xml:space="preserve">see the customer directly, without the use of electronic aids (such as a television screen) or mechanical devices (such as an intercom), and, </w:t>
      </w:r>
      <w:r>
        <w:rPr>
          <w:spacing w:val="-3"/>
          <w:sz w:val="24"/>
        </w:rPr>
        <w:t xml:space="preserve">if </w:t>
      </w:r>
      <w:r>
        <w:rPr>
          <w:sz w:val="24"/>
        </w:rPr>
        <w:t>necessary, verify</w:t>
      </w:r>
      <w:r>
        <w:rPr>
          <w:spacing w:val="-29"/>
          <w:sz w:val="24"/>
        </w:rPr>
        <w:t xml:space="preserve"> </w:t>
      </w:r>
      <w:r>
        <w:rPr>
          <w:sz w:val="24"/>
        </w:rPr>
        <w:t xml:space="preserve">that </w:t>
      </w:r>
      <w:r>
        <w:rPr>
          <w:spacing w:val="-3"/>
          <w:sz w:val="24"/>
        </w:rPr>
        <w:t xml:space="preserve">he </w:t>
      </w:r>
      <w:r>
        <w:rPr>
          <w:sz w:val="24"/>
        </w:rPr>
        <w:t xml:space="preserve">or </w:t>
      </w:r>
      <w:r>
        <w:rPr>
          <w:spacing w:val="-3"/>
          <w:sz w:val="24"/>
        </w:rPr>
        <w:t xml:space="preserve">she </w:t>
      </w:r>
      <w:r>
        <w:rPr>
          <w:spacing w:val="-5"/>
          <w:sz w:val="24"/>
        </w:rPr>
        <w:t xml:space="preserve">is </w:t>
      </w:r>
      <w:r>
        <w:rPr>
          <w:sz w:val="24"/>
        </w:rPr>
        <w:t xml:space="preserve">at </w:t>
      </w:r>
      <w:r>
        <w:rPr>
          <w:spacing w:val="-3"/>
          <w:sz w:val="24"/>
        </w:rPr>
        <w:t xml:space="preserve">least </w:t>
      </w:r>
      <w:r>
        <w:rPr>
          <w:sz w:val="24"/>
        </w:rPr>
        <w:t xml:space="preserve">18 </w:t>
      </w:r>
      <w:r>
        <w:rPr>
          <w:spacing w:val="-3"/>
          <w:sz w:val="24"/>
        </w:rPr>
        <w:t>years</w:t>
      </w:r>
      <w:r>
        <w:rPr>
          <w:spacing w:val="42"/>
          <w:sz w:val="24"/>
        </w:rPr>
        <w:t xml:space="preserve"> </w:t>
      </w:r>
      <w:r>
        <w:rPr>
          <w:sz w:val="24"/>
        </w:rPr>
        <w:t>old;</w:t>
      </w:r>
    </w:p>
    <w:p w:rsidR="005007F6" w14:paraId="4F3DA7F4" w14:textId="77777777">
      <w:pPr>
        <w:pStyle w:val="ListParagraph"/>
        <w:numPr>
          <w:ilvl w:val="1"/>
          <w:numId w:val="9"/>
        </w:numPr>
        <w:tabs>
          <w:tab w:val="left" w:pos="1789"/>
          <w:tab w:val="left" w:pos="1790"/>
        </w:tabs>
        <w:spacing w:before="123"/>
        <w:ind w:left="1789" w:hanging="361"/>
        <w:rPr>
          <w:sz w:val="24"/>
        </w:rPr>
      </w:pPr>
      <w:r>
        <w:rPr>
          <w:sz w:val="24"/>
        </w:rPr>
        <w:t>obtain the product for the customer;</w:t>
      </w:r>
      <w:r>
        <w:rPr>
          <w:spacing w:val="-4"/>
          <w:sz w:val="24"/>
        </w:rPr>
        <w:t xml:space="preserve"> </w:t>
      </w:r>
      <w:r>
        <w:rPr>
          <w:spacing w:val="-3"/>
          <w:sz w:val="24"/>
        </w:rPr>
        <w:t>and</w:t>
      </w:r>
    </w:p>
    <w:p w:rsidR="005007F6" w14:paraId="0B610D2B" w14:textId="77777777">
      <w:pPr>
        <w:pStyle w:val="ListParagraph"/>
        <w:numPr>
          <w:ilvl w:val="1"/>
          <w:numId w:val="9"/>
        </w:numPr>
        <w:tabs>
          <w:tab w:val="left" w:pos="1779"/>
          <w:tab w:val="left" w:pos="1780"/>
        </w:tabs>
        <w:spacing w:before="119"/>
        <w:rPr>
          <w:sz w:val="24"/>
        </w:rPr>
      </w:pPr>
      <w:r>
        <w:rPr>
          <w:sz w:val="24"/>
        </w:rPr>
        <w:t>hand the product to the</w:t>
      </w:r>
      <w:r>
        <w:rPr>
          <w:spacing w:val="3"/>
          <w:sz w:val="24"/>
        </w:rPr>
        <w:t xml:space="preserve"> </w:t>
      </w:r>
      <w:r>
        <w:rPr>
          <w:sz w:val="24"/>
        </w:rPr>
        <w:t>customer.</w:t>
      </w:r>
    </w:p>
    <w:p w:rsidR="005007F6" w14:paraId="2542CFB6" w14:textId="77777777">
      <w:pPr>
        <w:pStyle w:val="BodyText"/>
        <w:spacing w:before="8"/>
        <w:rPr>
          <w:sz w:val="15"/>
        </w:rPr>
      </w:pPr>
    </w:p>
    <w:p w:rsidR="005007F6" w14:paraId="0F274F96" w14:textId="77777777">
      <w:pPr>
        <w:pStyle w:val="BodyText"/>
        <w:spacing w:before="90"/>
        <w:ind w:left="1060" w:right="461"/>
      </w:pPr>
      <w:r>
        <w:t>This requirement also helps retailers to verify the customer’s age and to prevent children from shoplifting these products. Shoplifting is another means of cigarettes and smokeless tobacco products getting into the hands of children.</w:t>
      </w:r>
    </w:p>
    <w:p w:rsidR="005007F6" w14:paraId="7224F87E" w14:textId="77777777">
      <w:pPr>
        <w:pStyle w:val="BodyText"/>
        <w:spacing w:before="10"/>
      </w:pPr>
    </w:p>
    <w:p w:rsidR="005007F6" w14:paraId="0F5DF329" w14:textId="59FFCE29">
      <w:pPr>
        <w:pStyle w:val="Heading3"/>
        <w:numPr>
          <w:ilvl w:val="0"/>
          <w:numId w:val="9"/>
        </w:numPr>
        <w:tabs>
          <w:tab w:val="left" w:pos="1065"/>
        </w:tabs>
      </w:pPr>
      <w:bookmarkStart w:id="68" w:name="_Toc116906832"/>
      <w:r>
        <w:t>What is a “self-service display” under the regulations?</w:t>
      </w:r>
      <w:bookmarkEnd w:id="68"/>
    </w:p>
    <w:p w:rsidR="005007F6" w14:paraId="22462943" w14:textId="77777777">
      <w:pPr>
        <w:pStyle w:val="BodyText"/>
        <w:spacing w:before="2"/>
        <w:rPr>
          <w:b/>
          <w:i/>
          <w:sz w:val="23"/>
        </w:rPr>
      </w:pPr>
    </w:p>
    <w:p w:rsidR="005007F6" w14:paraId="78A9C01C" w14:textId="77777777">
      <w:pPr>
        <w:pStyle w:val="BodyText"/>
        <w:ind w:left="1060" w:right="529"/>
      </w:pPr>
      <w:r>
        <w:t xml:space="preserve">A self-service display is any item that permits a consumer to access and remove cigarettes or smokeless tobacco products without a direct, face-to-face exchange between the retailer and the customer. Self-service displays, which also may be referred to as “merchandisers,” come in many different shapes and sizes, ranging from free-standing, </w:t>
      </w:r>
      <w:r>
        <w:t>multishelf</w:t>
      </w:r>
      <w:r>
        <w:t xml:space="preserve"> kiosks to small display stands that are placed next to a cash register.</w:t>
      </w:r>
    </w:p>
    <w:p w:rsidR="005007F6" w14:paraId="233BEB09" w14:textId="77777777">
      <w:pPr>
        <w:pStyle w:val="BodyText"/>
        <w:spacing w:before="2"/>
        <w:ind w:left="1060" w:right="487"/>
      </w:pPr>
      <w:r>
        <w:t xml:space="preserve">Regardless of the type or size, a self-service display </w:t>
      </w:r>
      <w:r>
        <w:rPr>
          <w:spacing w:val="-3"/>
        </w:rPr>
        <w:t xml:space="preserve">is </w:t>
      </w:r>
      <w:r>
        <w:t xml:space="preserve">not a permissible method of selling cigarettes or smokeless tobacco </w:t>
      </w:r>
      <w:r>
        <w:rPr>
          <w:spacing w:val="-3"/>
        </w:rPr>
        <w:t xml:space="preserve">in </w:t>
      </w:r>
      <w:r>
        <w:t xml:space="preserve">any facility (e.g., </w:t>
      </w:r>
      <w:r>
        <w:rPr>
          <w:spacing w:val="-3"/>
        </w:rPr>
        <w:t xml:space="preserve">pharmacy, </w:t>
      </w:r>
      <w:r>
        <w:t xml:space="preserve">convenience store, grocery store, gas station, restaurant) where anyone younger than 18 years of age </w:t>
      </w:r>
      <w:r>
        <w:rPr>
          <w:spacing w:val="-5"/>
        </w:rPr>
        <w:t xml:space="preserve">is </w:t>
      </w:r>
      <w:r>
        <w:t xml:space="preserve">present, or permitted to enter, </w:t>
      </w:r>
      <w:r>
        <w:rPr>
          <w:spacing w:val="-3"/>
        </w:rPr>
        <w:t xml:space="preserve">at </w:t>
      </w:r>
      <w:r>
        <w:t xml:space="preserve">any time. So, </w:t>
      </w:r>
      <w:r>
        <w:rPr>
          <w:spacing w:val="-3"/>
        </w:rPr>
        <w:t xml:space="preserve">if </w:t>
      </w:r>
      <w:r>
        <w:t xml:space="preserve">anyone younger than 18 years of age </w:t>
      </w:r>
      <w:r>
        <w:rPr>
          <w:spacing w:val="-5"/>
        </w:rPr>
        <w:t xml:space="preserve">is </w:t>
      </w:r>
      <w:r>
        <w:t xml:space="preserve">present </w:t>
      </w:r>
      <w:r>
        <w:rPr>
          <w:spacing w:val="-4"/>
        </w:rPr>
        <w:t xml:space="preserve">in, </w:t>
      </w:r>
      <w:r>
        <w:t xml:space="preserve">or </w:t>
      </w:r>
      <w:r>
        <w:rPr>
          <w:spacing w:val="-5"/>
        </w:rPr>
        <w:t xml:space="preserve">is </w:t>
      </w:r>
      <w:r>
        <w:t xml:space="preserve">permitted to enter, your retail facility at any time, you cannot use </w:t>
      </w:r>
      <w:r>
        <w:rPr>
          <w:spacing w:val="-3"/>
        </w:rPr>
        <w:t xml:space="preserve">self- </w:t>
      </w:r>
      <w:r>
        <w:t xml:space="preserve">service displays and vending machines to </w:t>
      </w:r>
      <w:r>
        <w:rPr>
          <w:spacing w:val="-3"/>
        </w:rPr>
        <w:t xml:space="preserve">sell </w:t>
      </w:r>
      <w:r>
        <w:t>cigarettes or smokeless tobacco</w:t>
      </w:r>
      <w:r>
        <w:rPr>
          <w:spacing w:val="-11"/>
        </w:rPr>
        <w:t xml:space="preserve"> </w:t>
      </w:r>
      <w:r>
        <w:t>products.</w:t>
      </w:r>
    </w:p>
    <w:p w:rsidR="005007F6" w14:paraId="4CB46B4C" w14:textId="77777777">
      <w:pPr>
        <w:pStyle w:val="BodyText"/>
        <w:spacing w:before="9"/>
        <w:rPr>
          <w:sz w:val="23"/>
        </w:rPr>
      </w:pPr>
    </w:p>
    <w:p w:rsidR="005007F6" w14:paraId="408510D6" w14:textId="77777777">
      <w:pPr>
        <w:pStyle w:val="BodyText"/>
        <w:spacing w:before="1"/>
        <w:ind w:left="1060" w:right="772"/>
        <w:jc w:val="both"/>
      </w:pPr>
      <w:r>
        <w:t>To qualify as a facility where individuals under 18 years of age are neither present nor permitted to enter at any time for purposes of having vending machines or self-service displays, all employees in the facility would need to be 18 years of age or older.</w:t>
      </w:r>
    </w:p>
    <w:p w:rsidR="005007F6" w14:paraId="4BE3AD7F" w14:textId="77777777">
      <w:pPr>
        <w:pStyle w:val="BodyText"/>
        <w:rPr>
          <w:sz w:val="20"/>
        </w:rPr>
      </w:pPr>
    </w:p>
    <w:p w:rsidR="005007F6" w14:paraId="7883AD1C" w14:textId="5FC6165C">
      <w:pPr>
        <w:pStyle w:val="BodyText"/>
        <w:spacing w:before="8"/>
        <w:rPr>
          <w:sz w:val="19"/>
        </w:rPr>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173355</wp:posOffset>
                </wp:positionV>
                <wp:extent cx="5943600" cy="1270"/>
                <wp:effectExtent l="0" t="0" r="0" b="0"/>
                <wp:wrapTopAndBottom/>
                <wp:docPr id="10" name="Freeform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1270"/>
                        </a:xfrm>
                        <a:custGeom>
                          <a:avLst/>
                          <a:gdLst>
                            <a:gd name="T0" fmla="+- 0 1440 1440"/>
                            <a:gd name="T1" fmla="*/ T0 w 9360"/>
                            <a:gd name="T2" fmla="+- 0 10800 1440"/>
                            <a:gd name="T3" fmla="*/ T2 w 9360"/>
                          </a:gdLst>
                          <a:cxnLst>
                            <a:cxn ang="0">
                              <a:pos x="T1" y="0"/>
                            </a:cxn>
                            <a:cxn ang="0">
                              <a:pos x="T3" y="0"/>
                            </a:cxn>
                          </a:cxnLst>
                          <a:rect l="0" t="0" r="r" b="b"/>
                          <a:pathLst>
                            <a:path fill="norm" w="9360" stroke="1">
                              <a:moveTo>
                                <a:pt x="0" y="0"/>
                              </a:moveTo>
                              <a:lnTo>
                                <a:pt x="936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7" o:spid="_x0000_s1062" style="width:468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4448" coordsize="9360,1270" path="m,l9360,e" filled="f" strokeweight="0.7pt">
                <v:path arrowok="t" o:connecttype="custom" o:connectlocs="0,0;5943600,0" o:connectangles="0,0"/>
                <w10:wrap type="topAndBottom"/>
              </v:shape>
            </w:pict>
          </mc:Fallback>
        </mc:AlternateContent>
      </w:r>
    </w:p>
    <w:p w:rsidR="005007F6" w14:paraId="6E95126A" w14:textId="77777777">
      <w:pPr>
        <w:spacing w:before="44" w:line="237" w:lineRule="auto"/>
        <w:ind w:left="340" w:right="516" w:hanging="1"/>
        <w:rPr>
          <w:sz w:val="20"/>
        </w:rPr>
      </w:pPr>
      <w:r>
        <w:rPr>
          <w:position w:val="9"/>
          <w:sz w:val="13"/>
        </w:rPr>
        <w:t xml:space="preserve">33 </w:t>
      </w:r>
      <w:r>
        <w:rPr>
          <w:sz w:val="20"/>
        </w:rPr>
        <w:t xml:space="preserve">The regulations permit mail-order sales </w:t>
      </w:r>
      <w:r>
        <w:rPr>
          <w:spacing w:val="-3"/>
          <w:sz w:val="20"/>
        </w:rPr>
        <w:t xml:space="preserve">of </w:t>
      </w:r>
      <w:r>
        <w:rPr>
          <w:sz w:val="20"/>
        </w:rPr>
        <w:t xml:space="preserve">cigarettes and smokeless tobacco (§ 1140.16(c)(2)(ii)).  The Prevent All Cigarette Trafficking Act (PACT Act) (P.L. 111-154) was enacted </w:t>
      </w:r>
      <w:r>
        <w:rPr>
          <w:spacing w:val="-3"/>
          <w:sz w:val="20"/>
        </w:rPr>
        <w:t xml:space="preserve">on March </w:t>
      </w:r>
      <w:r>
        <w:rPr>
          <w:sz w:val="20"/>
        </w:rPr>
        <w:t xml:space="preserve">30, 2010, to amend the Jenkins Act and Title 18 to revise provisions governing the collection </w:t>
      </w:r>
      <w:r>
        <w:rPr>
          <w:spacing w:val="-3"/>
          <w:sz w:val="20"/>
        </w:rPr>
        <w:t xml:space="preserve">of </w:t>
      </w:r>
      <w:r>
        <w:rPr>
          <w:sz w:val="20"/>
        </w:rPr>
        <w:t xml:space="preserve">taxes on, and trafficking in, cigarettes, including roll- your-own cigarettes, and smokeless tobacco. </w:t>
      </w:r>
      <w:r>
        <w:rPr>
          <w:spacing w:val="-3"/>
          <w:sz w:val="20"/>
        </w:rPr>
        <w:t xml:space="preserve">Among </w:t>
      </w:r>
      <w:r>
        <w:rPr>
          <w:sz w:val="20"/>
        </w:rPr>
        <w:t xml:space="preserve">other requirements, the </w:t>
      </w:r>
      <w:r>
        <w:rPr>
          <w:spacing w:val="-3"/>
          <w:sz w:val="20"/>
        </w:rPr>
        <w:t xml:space="preserve">PACT </w:t>
      </w:r>
      <w:r>
        <w:rPr>
          <w:spacing w:val="-2"/>
          <w:sz w:val="20"/>
        </w:rPr>
        <w:t xml:space="preserve">Act </w:t>
      </w:r>
      <w:r>
        <w:rPr>
          <w:sz w:val="20"/>
        </w:rPr>
        <w:t xml:space="preserve">requires the U.S. Postal Service (USPS), subject to certain narrowly defined exceptions, to refuse to accept </w:t>
      </w:r>
      <w:r>
        <w:rPr>
          <w:spacing w:val="-4"/>
          <w:sz w:val="20"/>
        </w:rPr>
        <w:t xml:space="preserve">for </w:t>
      </w:r>
      <w:r>
        <w:rPr>
          <w:sz w:val="20"/>
        </w:rPr>
        <w:t xml:space="preserve">delivery </w:t>
      </w:r>
      <w:r>
        <w:rPr>
          <w:spacing w:val="-3"/>
          <w:sz w:val="20"/>
        </w:rPr>
        <w:t xml:space="preserve">or </w:t>
      </w:r>
      <w:r>
        <w:rPr>
          <w:sz w:val="20"/>
        </w:rPr>
        <w:t xml:space="preserve">transmit </w:t>
      </w:r>
      <w:r>
        <w:rPr>
          <w:spacing w:val="-3"/>
          <w:sz w:val="20"/>
        </w:rPr>
        <w:t xml:space="preserve">through </w:t>
      </w:r>
      <w:r>
        <w:rPr>
          <w:sz w:val="20"/>
        </w:rPr>
        <w:t xml:space="preserve">the mails any package that it </w:t>
      </w:r>
      <w:r>
        <w:rPr>
          <w:spacing w:val="-3"/>
          <w:sz w:val="20"/>
        </w:rPr>
        <w:t xml:space="preserve">knows or </w:t>
      </w:r>
      <w:r>
        <w:rPr>
          <w:sz w:val="20"/>
        </w:rPr>
        <w:t xml:space="preserve">has reasonable cause to believe contains any cigarettes </w:t>
      </w:r>
      <w:r>
        <w:rPr>
          <w:spacing w:val="-3"/>
          <w:sz w:val="20"/>
        </w:rPr>
        <w:t xml:space="preserve">or </w:t>
      </w:r>
      <w:r>
        <w:rPr>
          <w:sz w:val="20"/>
        </w:rPr>
        <w:t>smokeless</w:t>
      </w:r>
      <w:r>
        <w:rPr>
          <w:spacing w:val="-34"/>
          <w:sz w:val="20"/>
        </w:rPr>
        <w:t xml:space="preserve"> </w:t>
      </w:r>
      <w:r>
        <w:rPr>
          <w:sz w:val="20"/>
        </w:rPr>
        <w:t>tobacco.</w:t>
      </w:r>
    </w:p>
    <w:p w:rsidR="005007F6" w14:paraId="67F06777" w14:textId="77777777">
      <w:pPr>
        <w:spacing w:line="237" w:lineRule="auto"/>
        <w:rPr>
          <w:sz w:val="20"/>
        </w:rPr>
        <w:sectPr>
          <w:pgSz w:w="12240" w:h="15840"/>
          <w:pgMar w:top="1080" w:right="960" w:bottom="960" w:left="1100" w:header="727" w:footer="770" w:gutter="0"/>
          <w:cols w:space="720"/>
        </w:sectPr>
      </w:pPr>
    </w:p>
    <w:p w:rsidR="005007F6" w14:paraId="7468314B" w14:textId="3B8DEF3E">
      <w:pPr>
        <w:pStyle w:val="Heading3"/>
        <w:numPr>
          <w:ilvl w:val="0"/>
          <w:numId w:val="9"/>
        </w:numPr>
        <w:tabs>
          <w:tab w:val="left" w:pos="1065"/>
        </w:tabs>
        <w:spacing w:before="90"/>
        <w:ind w:left="1060" w:right="579" w:hanging="360"/>
      </w:pPr>
      <w:bookmarkStart w:id="69" w:name="_Toc116906833"/>
      <w:r>
        <w:t xml:space="preserve">Can I keep vending machines (including vending machines that sell packaged, single cigarettes) or self-service displays in </w:t>
      </w:r>
      <w:r>
        <w:rPr>
          <w:spacing w:val="2"/>
        </w:rPr>
        <w:t xml:space="preserve">my </w:t>
      </w:r>
      <w:r>
        <w:t>retail facility that allows anyone younger</w:t>
      </w:r>
      <w:r>
        <w:rPr>
          <w:spacing w:val="-42"/>
        </w:rPr>
        <w:t xml:space="preserve"> </w:t>
      </w:r>
      <w:r>
        <w:t>than 18 years of age to be present or permitted to enter if I supervise or lock the machine or display?</w:t>
      </w:r>
      <w:bookmarkEnd w:id="69"/>
    </w:p>
    <w:p w:rsidR="005007F6" w14:paraId="5C3806DA" w14:textId="77777777">
      <w:pPr>
        <w:pStyle w:val="BodyText"/>
        <w:spacing w:before="9"/>
        <w:rPr>
          <w:b/>
          <w:i/>
          <w:sz w:val="23"/>
        </w:rPr>
      </w:pPr>
    </w:p>
    <w:p w:rsidR="005007F6" w14:paraId="6C6BB5BB" w14:textId="77777777">
      <w:pPr>
        <w:pStyle w:val="BodyText"/>
        <w:ind w:left="1059" w:right="461"/>
      </w:pPr>
      <w:r>
        <w:t xml:space="preserve">No. The regulation prohibits all “impersonal” modes of sale for cigarettes and smokeless tobacco products with limited exceptions. Simply supervising a self-service display or vending machine, or using electronic locks, tokens, remote operating mechanisms, or taking other actions that continue to give customers an opportunity to access and remove cigarettes or smokeless tobacco products without a direct, face-to-face exchange between the retailer and the customer is not permitted because these would be considered “impersonal” modes of sale. These means of limiting access of self-service displays and vending machines are often ineffective when it comes to preventing children and adolescents from accessing cigarettes or smokeless tobacco. </w:t>
      </w:r>
      <w:r>
        <w:rPr>
          <w:vertAlign w:val="superscript"/>
        </w:rPr>
        <w:t>34</w:t>
      </w:r>
    </w:p>
    <w:p w:rsidR="005007F6" w14:paraId="7B27AD48" w14:textId="77777777">
      <w:pPr>
        <w:pStyle w:val="BodyText"/>
        <w:spacing w:before="7"/>
        <w:rPr>
          <w:sz w:val="23"/>
        </w:rPr>
      </w:pPr>
    </w:p>
    <w:p w:rsidR="005007F6" w14:paraId="3C2FA828" w14:textId="77777777">
      <w:pPr>
        <w:pStyle w:val="BodyText"/>
        <w:ind w:left="1060" w:right="461"/>
      </w:pPr>
      <w:r>
        <w:t>If you are a retailer, the regulations require you to hand the product to the customer in a direct, face-to-face exchange with limited exceptions. For example, if your retail store allows anyone younger than 18 years of age to be present, or permitted to enter, at any time and you would like to use a display that holds cigarette packages, you cannot keep</w:t>
      </w:r>
    </w:p>
    <w:p w:rsidR="005007F6" w14:paraId="0B52C9E5" w14:textId="77777777">
      <w:pPr>
        <w:pStyle w:val="BodyText"/>
        <w:ind w:left="1060" w:right="461"/>
      </w:pPr>
      <w:r>
        <w:t xml:space="preserve">that display on the counter or anywhere else accessible to customers if the customer can take the cigarettes without a direct, face-to-face exchange between you and the customer. It does not matter whether you can see the customer choose the cigarettes or whether the customer </w:t>
      </w:r>
      <w:r>
        <w:t>has to</w:t>
      </w:r>
      <w:r>
        <w:t xml:space="preserve"> “ask permission” to buy the cigarettes. If you would like to keep the display, you can move it behind the counter to an area where customers are not permitted to enter, thus maintaining a direct, face-to-face exchange between the retailer and the </w:t>
      </w:r>
      <w:r>
        <w:t>customer</w:t>
      </w:r>
      <w:r>
        <w:t xml:space="preserve"> and eliminating the “self-service” aspect of the display. Alternatively, you can restrict access to your facility and ensure that no person younger than 18 years of age is present or permitted to enter at any time, as described in the question below.</w:t>
      </w:r>
    </w:p>
    <w:p w:rsidR="005007F6" w14:paraId="021814FC" w14:textId="77777777">
      <w:pPr>
        <w:pStyle w:val="BodyText"/>
        <w:spacing w:before="5"/>
      </w:pPr>
    </w:p>
    <w:p w:rsidR="005007F6" w14:paraId="70E9C343" w14:textId="645C50FB">
      <w:pPr>
        <w:pStyle w:val="Heading3"/>
        <w:numPr>
          <w:ilvl w:val="0"/>
          <w:numId w:val="9"/>
        </w:numPr>
        <w:tabs>
          <w:tab w:val="left" w:pos="1065"/>
        </w:tabs>
        <w:ind w:left="1059" w:right="1048" w:hanging="360"/>
      </w:pPr>
      <w:bookmarkStart w:id="70" w:name="_Toc116906834"/>
      <w:r>
        <w:t xml:space="preserve">What types </w:t>
      </w:r>
      <w:r>
        <w:rPr>
          <w:spacing w:val="-3"/>
        </w:rPr>
        <w:t xml:space="preserve">of </w:t>
      </w:r>
      <w:r>
        <w:t xml:space="preserve">facilities may qualify to use vending machines (including vending machines that sell packaged, single cigarettes) </w:t>
      </w:r>
      <w:r>
        <w:rPr>
          <w:spacing w:val="-3"/>
        </w:rPr>
        <w:t xml:space="preserve">and </w:t>
      </w:r>
      <w:r>
        <w:t>self-service displays within the meaning of §</w:t>
      </w:r>
      <w:r>
        <w:rPr>
          <w:spacing w:val="-3"/>
        </w:rPr>
        <w:t xml:space="preserve"> </w:t>
      </w:r>
      <w:r>
        <w:t>1140.16(c)(2)(ii)?</w:t>
      </w:r>
      <w:bookmarkEnd w:id="70"/>
    </w:p>
    <w:p w:rsidR="005007F6" w14:paraId="52F4D8A1" w14:textId="77777777">
      <w:pPr>
        <w:pStyle w:val="BodyText"/>
        <w:spacing w:before="7"/>
        <w:rPr>
          <w:b/>
          <w:i/>
          <w:sz w:val="23"/>
        </w:rPr>
      </w:pPr>
    </w:p>
    <w:p w:rsidR="005007F6" w14:paraId="162769A3" w14:textId="77777777">
      <w:pPr>
        <w:pStyle w:val="BodyText"/>
        <w:ind w:left="1059" w:right="490"/>
      </w:pPr>
      <w:r>
        <w:t xml:space="preserve">To be considered a facility that can use vending machines and self-service displays to sell cigarettes and/or smokeless tobacco without a face-to-face exchange, no person under the age of 18 may be present, or permitted to enter, </w:t>
      </w:r>
      <w:r>
        <w:rPr>
          <w:i/>
        </w:rPr>
        <w:t xml:space="preserve">at any time </w:t>
      </w:r>
      <w:r>
        <w:t xml:space="preserve">(emphasis added). However, there may be situations where an area may be treated as including two separate facilities, where one has access restrictions at all times, while the other allows individuals younger than 18 years of age to be present, or permitted to enter, at least </w:t>
      </w:r>
      <w:r>
        <w:t>some times</w:t>
      </w:r>
      <w:r>
        <w:t xml:space="preserve">. In the examples below, vending machines or self-service displays may be in the area that restricts access at all times, but may not be in the area that allows individuals younger than 18 years of age to be present, or permitted to enter, at least </w:t>
      </w:r>
      <w:r>
        <w:t>some times</w:t>
      </w:r>
      <w:r>
        <w:t>.</w:t>
      </w:r>
    </w:p>
    <w:p w:rsidR="005007F6" w14:paraId="010C6132" w14:textId="77777777">
      <w:pPr>
        <w:pStyle w:val="ListParagraph"/>
        <w:numPr>
          <w:ilvl w:val="1"/>
          <w:numId w:val="9"/>
        </w:numPr>
        <w:tabs>
          <w:tab w:val="left" w:pos="1779"/>
          <w:tab w:val="left" w:pos="1780"/>
        </w:tabs>
        <w:spacing w:before="5"/>
        <w:ind w:right="641"/>
        <w:rPr>
          <w:sz w:val="24"/>
        </w:rPr>
      </w:pPr>
      <w:r>
        <w:rPr>
          <w:sz w:val="24"/>
        </w:rPr>
        <w:t xml:space="preserve">You own a factory that has 10 buildings on the factory grounds, but you want to put a cigarette vending machine </w:t>
      </w:r>
      <w:r>
        <w:rPr>
          <w:spacing w:val="-3"/>
          <w:sz w:val="24"/>
        </w:rPr>
        <w:t xml:space="preserve">in </w:t>
      </w:r>
      <w:r>
        <w:rPr>
          <w:sz w:val="24"/>
        </w:rPr>
        <w:t xml:space="preserve">one building. You </w:t>
      </w:r>
      <w:r>
        <w:rPr>
          <w:spacing w:val="-3"/>
          <w:sz w:val="24"/>
        </w:rPr>
        <w:t xml:space="preserve">would </w:t>
      </w:r>
      <w:r>
        <w:rPr>
          <w:sz w:val="24"/>
        </w:rPr>
        <w:t>only be expected</w:t>
      </w:r>
      <w:r>
        <w:rPr>
          <w:spacing w:val="-6"/>
          <w:sz w:val="24"/>
        </w:rPr>
        <w:t xml:space="preserve"> </w:t>
      </w:r>
      <w:r>
        <w:rPr>
          <w:sz w:val="24"/>
        </w:rPr>
        <w:t>to</w:t>
      </w:r>
    </w:p>
    <w:p w:rsidR="005007F6" w14:paraId="52F95982" w14:textId="77777777">
      <w:pPr>
        <w:pStyle w:val="BodyText"/>
        <w:rPr>
          <w:sz w:val="20"/>
        </w:rPr>
      </w:pPr>
    </w:p>
    <w:p w:rsidR="005007F6" w14:paraId="42EBBFB9" w14:textId="77777777">
      <w:pPr>
        <w:pStyle w:val="BodyText"/>
        <w:rPr>
          <w:sz w:val="20"/>
        </w:rPr>
      </w:pPr>
    </w:p>
    <w:p w:rsidR="005007F6" w14:paraId="6926E5EF" w14:textId="1CA23541">
      <w:pPr>
        <w:pStyle w:val="BodyText"/>
        <w:spacing w:before="10"/>
        <w:rPr>
          <w:sz w:val="14"/>
        </w:rPr>
      </w:pP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138430</wp:posOffset>
                </wp:positionV>
                <wp:extent cx="1828800" cy="1270"/>
                <wp:effectExtent l="0" t="0" r="0" b="0"/>
                <wp:wrapTopAndBottom/>
                <wp:docPr id="9" name="Freeform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 o:spid="_x0000_s1063" style="width:2in;height:0.1pt;margin-top:10.9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2400" coordsize="2880,1270" path="m,l2880,e" filled="f" strokeweight="0.7pt">
                <v:path arrowok="t" o:connecttype="custom" o:connectlocs="0,0;1828800,0" o:connectangles="0,0"/>
                <w10:wrap type="topAndBottom"/>
              </v:shape>
            </w:pict>
          </mc:Fallback>
        </mc:AlternateContent>
      </w:r>
    </w:p>
    <w:p w:rsidR="005007F6" w14:paraId="144FF7D7" w14:textId="77777777">
      <w:pPr>
        <w:spacing w:before="42"/>
        <w:ind w:left="340"/>
        <w:rPr>
          <w:sz w:val="20"/>
        </w:rPr>
      </w:pPr>
      <w:r>
        <w:rPr>
          <w:position w:val="9"/>
          <w:sz w:val="13"/>
        </w:rPr>
        <w:t xml:space="preserve">34 </w:t>
      </w:r>
      <w:r>
        <w:rPr>
          <w:sz w:val="20"/>
        </w:rPr>
        <w:t>See 61 FR 44396 at 44450, comment 68, and 44451, comment 69.</w:t>
      </w:r>
    </w:p>
    <w:p w:rsidR="005007F6" w14:paraId="5AE3A9CD" w14:textId="77777777">
      <w:pPr>
        <w:rPr>
          <w:sz w:val="20"/>
        </w:rPr>
        <w:sectPr>
          <w:pgSz w:w="12240" w:h="15840"/>
          <w:pgMar w:top="1080" w:right="960" w:bottom="960" w:left="1100" w:header="727" w:footer="770" w:gutter="0"/>
          <w:cols w:space="720"/>
        </w:sectPr>
      </w:pPr>
    </w:p>
    <w:p w:rsidR="005007F6" w14:paraId="6AF60E3D" w14:textId="77777777">
      <w:pPr>
        <w:pStyle w:val="BodyText"/>
        <w:spacing w:before="9"/>
        <w:rPr>
          <w:sz w:val="27"/>
        </w:rPr>
      </w:pPr>
    </w:p>
    <w:p w:rsidR="005007F6" w14:paraId="7C8D2228" w14:textId="77777777">
      <w:pPr>
        <w:pStyle w:val="BodyText"/>
        <w:spacing w:before="90" w:line="242" w:lineRule="auto"/>
        <w:ind w:left="1779" w:right="724"/>
      </w:pPr>
      <w:r>
        <w:t>keep people younger than 18 years of age from being present, or permitted to enter at any time, in the building that contains the vending machine.</w:t>
      </w:r>
    </w:p>
    <w:p w:rsidR="005007F6" w14:paraId="4D645D3B" w14:textId="77777777">
      <w:pPr>
        <w:pStyle w:val="BodyText"/>
        <w:spacing w:before="5"/>
        <w:rPr>
          <w:sz w:val="23"/>
        </w:rPr>
      </w:pPr>
    </w:p>
    <w:p w:rsidR="005007F6" w14:paraId="1E596E49" w14:textId="77777777">
      <w:pPr>
        <w:pStyle w:val="ListParagraph"/>
        <w:numPr>
          <w:ilvl w:val="1"/>
          <w:numId w:val="9"/>
        </w:numPr>
        <w:tabs>
          <w:tab w:val="left" w:pos="1779"/>
          <w:tab w:val="left" w:pos="1780"/>
        </w:tabs>
        <w:ind w:right="561"/>
        <w:rPr>
          <w:sz w:val="24"/>
        </w:rPr>
      </w:pPr>
      <w:r>
        <w:rPr>
          <w:sz w:val="24"/>
        </w:rPr>
        <w:t xml:space="preserve">You rent a store on the ground floor of a public building and the </w:t>
      </w:r>
      <w:r>
        <w:rPr>
          <w:spacing w:val="-3"/>
          <w:sz w:val="24"/>
        </w:rPr>
        <w:t xml:space="preserve">main </w:t>
      </w:r>
      <w:r>
        <w:rPr>
          <w:sz w:val="24"/>
        </w:rPr>
        <w:t xml:space="preserve">entrance of the building </w:t>
      </w:r>
      <w:r>
        <w:rPr>
          <w:spacing w:val="-3"/>
          <w:sz w:val="24"/>
        </w:rPr>
        <w:t xml:space="preserve">is </w:t>
      </w:r>
      <w:r>
        <w:rPr>
          <w:sz w:val="24"/>
        </w:rPr>
        <w:t xml:space="preserve">separate from the entrance to your store. You </w:t>
      </w:r>
      <w:r>
        <w:rPr>
          <w:spacing w:val="-3"/>
          <w:sz w:val="24"/>
        </w:rPr>
        <w:t xml:space="preserve">would </w:t>
      </w:r>
      <w:r>
        <w:rPr>
          <w:sz w:val="24"/>
        </w:rPr>
        <w:t xml:space="preserve">only </w:t>
      </w:r>
      <w:r>
        <w:rPr>
          <w:spacing w:val="-3"/>
          <w:sz w:val="24"/>
        </w:rPr>
        <w:t xml:space="preserve">be </w:t>
      </w:r>
      <w:r>
        <w:rPr>
          <w:sz w:val="24"/>
        </w:rPr>
        <w:t xml:space="preserve">expected to keep people younger than 18 </w:t>
      </w:r>
      <w:r>
        <w:rPr>
          <w:spacing w:val="-3"/>
          <w:sz w:val="24"/>
        </w:rPr>
        <w:t xml:space="preserve">years </w:t>
      </w:r>
      <w:r>
        <w:rPr>
          <w:sz w:val="24"/>
        </w:rPr>
        <w:t xml:space="preserve">of age from being present, or permitted to enter at any time, </w:t>
      </w:r>
      <w:r>
        <w:rPr>
          <w:spacing w:val="-3"/>
          <w:sz w:val="24"/>
        </w:rPr>
        <w:t xml:space="preserve">in </w:t>
      </w:r>
      <w:r>
        <w:rPr>
          <w:sz w:val="24"/>
        </w:rPr>
        <w:t xml:space="preserve">your store </w:t>
      </w:r>
      <w:r>
        <w:rPr>
          <w:spacing w:val="-3"/>
          <w:sz w:val="24"/>
        </w:rPr>
        <w:t xml:space="preserve">in </w:t>
      </w:r>
      <w:r>
        <w:rPr>
          <w:sz w:val="24"/>
        </w:rPr>
        <w:t>order to</w:t>
      </w:r>
      <w:r>
        <w:rPr>
          <w:sz w:val="24"/>
        </w:rPr>
        <w:t xml:space="preserve"> qualify for the exception. You </w:t>
      </w:r>
      <w:r>
        <w:rPr>
          <w:spacing w:val="-3"/>
          <w:sz w:val="24"/>
        </w:rPr>
        <w:t xml:space="preserve">would </w:t>
      </w:r>
      <w:r>
        <w:rPr>
          <w:sz w:val="24"/>
        </w:rPr>
        <w:t xml:space="preserve">not </w:t>
      </w:r>
      <w:r>
        <w:rPr>
          <w:spacing w:val="-3"/>
          <w:sz w:val="24"/>
        </w:rPr>
        <w:t xml:space="preserve">be </w:t>
      </w:r>
      <w:r>
        <w:rPr>
          <w:sz w:val="24"/>
        </w:rPr>
        <w:t>responsible for ensuring that people younger than 18 are prevented from entering the rest of the</w:t>
      </w:r>
      <w:r>
        <w:rPr>
          <w:spacing w:val="-11"/>
          <w:sz w:val="24"/>
        </w:rPr>
        <w:t xml:space="preserve"> </w:t>
      </w:r>
      <w:r>
        <w:rPr>
          <w:sz w:val="24"/>
        </w:rPr>
        <w:t>building.</w:t>
      </w:r>
    </w:p>
    <w:p w:rsidR="005007F6" w14:paraId="67E8B5CB" w14:textId="77777777">
      <w:pPr>
        <w:pStyle w:val="BodyText"/>
        <w:spacing w:before="6"/>
        <w:rPr>
          <w:sz w:val="23"/>
        </w:rPr>
      </w:pPr>
    </w:p>
    <w:p w:rsidR="005007F6" w14:paraId="65930D54" w14:textId="77777777">
      <w:pPr>
        <w:pStyle w:val="ListParagraph"/>
        <w:numPr>
          <w:ilvl w:val="1"/>
          <w:numId w:val="9"/>
        </w:numPr>
        <w:tabs>
          <w:tab w:val="left" w:pos="1779"/>
          <w:tab w:val="left" w:pos="1780"/>
        </w:tabs>
        <w:ind w:right="620"/>
        <w:rPr>
          <w:sz w:val="24"/>
        </w:rPr>
      </w:pPr>
      <w:r>
        <w:rPr>
          <w:sz w:val="24"/>
        </w:rPr>
        <w:t xml:space="preserve">A restaurant that allows people of all ages </w:t>
      </w:r>
      <w:r>
        <w:rPr>
          <w:spacing w:val="2"/>
          <w:sz w:val="24"/>
        </w:rPr>
        <w:t xml:space="preserve">to </w:t>
      </w:r>
      <w:r>
        <w:rPr>
          <w:spacing w:val="-3"/>
          <w:sz w:val="24"/>
        </w:rPr>
        <w:t xml:space="preserve">be </w:t>
      </w:r>
      <w:r>
        <w:rPr>
          <w:sz w:val="24"/>
        </w:rPr>
        <w:t xml:space="preserve">present, or permitted to enter, </w:t>
      </w:r>
      <w:r>
        <w:rPr>
          <w:spacing w:val="-5"/>
          <w:sz w:val="24"/>
        </w:rPr>
        <w:t xml:space="preserve">is </w:t>
      </w:r>
      <w:r>
        <w:rPr>
          <w:sz w:val="24"/>
        </w:rPr>
        <w:t xml:space="preserve">on one floor of a casino. On a separate floor with access restrictions, there </w:t>
      </w:r>
      <w:r>
        <w:rPr>
          <w:spacing w:val="-5"/>
          <w:sz w:val="24"/>
        </w:rPr>
        <w:t xml:space="preserve">is </w:t>
      </w:r>
      <w:r>
        <w:rPr>
          <w:sz w:val="24"/>
        </w:rPr>
        <w:t xml:space="preserve">a vending machine. </w:t>
      </w:r>
      <w:r>
        <w:rPr>
          <w:sz w:val="24"/>
        </w:rPr>
        <w:t>In order for</w:t>
      </w:r>
      <w:r>
        <w:rPr>
          <w:sz w:val="24"/>
        </w:rPr>
        <w:t xml:space="preserve"> this to </w:t>
      </w:r>
      <w:r>
        <w:rPr>
          <w:spacing w:val="-3"/>
          <w:sz w:val="24"/>
        </w:rPr>
        <w:t xml:space="preserve">be </w:t>
      </w:r>
      <w:r>
        <w:rPr>
          <w:sz w:val="24"/>
        </w:rPr>
        <w:t xml:space="preserve">permitted, means should be </w:t>
      </w:r>
      <w:r>
        <w:rPr>
          <w:spacing w:val="-3"/>
          <w:sz w:val="24"/>
        </w:rPr>
        <w:t xml:space="preserve">in </w:t>
      </w:r>
      <w:r>
        <w:rPr>
          <w:sz w:val="24"/>
        </w:rPr>
        <w:t xml:space="preserve">place between the floors, for example someone checking identifications, to ensure that </w:t>
      </w:r>
      <w:r>
        <w:rPr>
          <w:spacing w:val="-3"/>
          <w:sz w:val="24"/>
        </w:rPr>
        <w:t xml:space="preserve">no </w:t>
      </w:r>
      <w:r>
        <w:rPr>
          <w:sz w:val="24"/>
        </w:rPr>
        <w:t xml:space="preserve">one younger than 18 </w:t>
      </w:r>
      <w:r>
        <w:rPr>
          <w:spacing w:val="-3"/>
          <w:sz w:val="24"/>
        </w:rPr>
        <w:t xml:space="preserve">years </w:t>
      </w:r>
      <w:r>
        <w:rPr>
          <w:sz w:val="24"/>
        </w:rPr>
        <w:t xml:space="preserve">of age </w:t>
      </w:r>
      <w:r>
        <w:rPr>
          <w:spacing w:val="-3"/>
          <w:sz w:val="24"/>
        </w:rPr>
        <w:t xml:space="preserve">is </w:t>
      </w:r>
      <w:r>
        <w:rPr>
          <w:sz w:val="24"/>
        </w:rPr>
        <w:t xml:space="preserve">present, or permitted to enter, </w:t>
      </w:r>
      <w:r>
        <w:rPr>
          <w:spacing w:val="-3"/>
          <w:sz w:val="24"/>
        </w:rPr>
        <w:t xml:space="preserve">at </w:t>
      </w:r>
      <w:r>
        <w:rPr>
          <w:sz w:val="24"/>
        </w:rPr>
        <w:t>any</w:t>
      </w:r>
      <w:r>
        <w:rPr>
          <w:spacing w:val="8"/>
          <w:sz w:val="24"/>
        </w:rPr>
        <w:t xml:space="preserve"> </w:t>
      </w:r>
      <w:r>
        <w:rPr>
          <w:sz w:val="24"/>
        </w:rPr>
        <w:t>time.</w:t>
      </w:r>
    </w:p>
    <w:p w:rsidR="005007F6" w14:paraId="55732E86" w14:textId="77777777">
      <w:pPr>
        <w:pStyle w:val="BodyText"/>
        <w:spacing w:before="8"/>
        <w:rPr>
          <w:sz w:val="23"/>
        </w:rPr>
      </w:pPr>
    </w:p>
    <w:p w:rsidR="005007F6" w14:paraId="3ECCB0CF" w14:textId="77777777">
      <w:pPr>
        <w:pStyle w:val="ListParagraph"/>
        <w:numPr>
          <w:ilvl w:val="1"/>
          <w:numId w:val="9"/>
        </w:numPr>
        <w:tabs>
          <w:tab w:val="left" w:pos="1779"/>
          <w:tab w:val="left" w:pos="1780"/>
        </w:tabs>
        <w:ind w:left="1779" w:right="508"/>
        <w:rPr>
          <w:sz w:val="24"/>
        </w:rPr>
      </w:pPr>
      <w:r>
        <w:rPr>
          <w:sz w:val="24"/>
        </w:rPr>
        <w:t xml:space="preserve">A private club has a hall that </w:t>
      </w:r>
      <w:r>
        <w:rPr>
          <w:spacing w:val="-3"/>
          <w:sz w:val="24"/>
        </w:rPr>
        <w:t xml:space="preserve">is </w:t>
      </w:r>
      <w:r>
        <w:rPr>
          <w:sz w:val="24"/>
        </w:rPr>
        <w:t xml:space="preserve">rented to the </w:t>
      </w:r>
      <w:r>
        <w:rPr>
          <w:sz w:val="24"/>
        </w:rPr>
        <w:t>general public</w:t>
      </w:r>
      <w:r>
        <w:rPr>
          <w:sz w:val="24"/>
        </w:rPr>
        <w:t xml:space="preserve"> of all ages and a separate members-only area that prohibits anyone younger than 18 years of age to </w:t>
      </w:r>
      <w:r>
        <w:rPr>
          <w:spacing w:val="-3"/>
          <w:sz w:val="24"/>
        </w:rPr>
        <w:t xml:space="preserve">be </w:t>
      </w:r>
      <w:r>
        <w:rPr>
          <w:sz w:val="24"/>
        </w:rPr>
        <w:t xml:space="preserve">present, or permitted to enter, </w:t>
      </w:r>
      <w:r>
        <w:rPr>
          <w:spacing w:val="-3"/>
          <w:sz w:val="24"/>
        </w:rPr>
        <w:t xml:space="preserve">at </w:t>
      </w:r>
      <w:r>
        <w:rPr>
          <w:sz w:val="24"/>
        </w:rPr>
        <w:t xml:space="preserve">any time with a vending machine. </w:t>
      </w:r>
      <w:r>
        <w:rPr>
          <w:sz w:val="24"/>
        </w:rPr>
        <w:t>In order for</w:t>
      </w:r>
      <w:r>
        <w:rPr>
          <w:sz w:val="24"/>
        </w:rPr>
        <w:t xml:space="preserve"> this </w:t>
      </w:r>
      <w:r>
        <w:rPr>
          <w:spacing w:val="2"/>
          <w:sz w:val="24"/>
        </w:rPr>
        <w:t xml:space="preserve">to </w:t>
      </w:r>
      <w:r>
        <w:rPr>
          <w:spacing w:val="-3"/>
          <w:sz w:val="24"/>
        </w:rPr>
        <w:t xml:space="preserve">be </w:t>
      </w:r>
      <w:r>
        <w:rPr>
          <w:sz w:val="24"/>
        </w:rPr>
        <w:t xml:space="preserve">permitted, </w:t>
      </w:r>
      <w:r>
        <w:rPr>
          <w:spacing w:val="-3"/>
          <w:sz w:val="24"/>
        </w:rPr>
        <w:t xml:space="preserve">means </w:t>
      </w:r>
      <w:r>
        <w:rPr>
          <w:sz w:val="24"/>
        </w:rPr>
        <w:t xml:space="preserve">should </w:t>
      </w:r>
      <w:r>
        <w:rPr>
          <w:spacing w:val="-3"/>
          <w:sz w:val="24"/>
        </w:rPr>
        <w:t xml:space="preserve">be in </w:t>
      </w:r>
      <w:r>
        <w:rPr>
          <w:sz w:val="24"/>
        </w:rPr>
        <w:t xml:space="preserve">place </w:t>
      </w:r>
      <w:r>
        <w:rPr>
          <w:spacing w:val="2"/>
          <w:sz w:val="24"/>
        </w:rPr>
        <w:t xml:space="preserve">to </w:t>
      </w:r>
      <w:r>
        <w:rPr>
          <w:sz w:val="24"/>
        </w:rPr>
        <w:t xml:space="preserve">restrict access to the members- only area. For example, the door to the members-only area should </w:t>
      </w:r>
      <w:r>
        <w:rPr>
          <w:spacing w:val="-3"/>
          <w:sz w:val="24"/>
        </w:rPr>
        <w:t xml:space="preserve">be </w:t>
      </w:r>
      <w:r>
        <w:rPr>
          <w:sz w:val="24"/>
        </w:rPr>
        <w:t xml:space="preserve">locked and only adult members, whose age and identification are verified before being permitted to enter, </w:t>
      </w:r>
      <w:r>
        <w:rPr>
          <w:spacing w:val="-3"/>
          <w:sz w:val="24"/>
        </w:rPr>
        <w:t xml:space="preserve">have </w:t>
      </w:r>
      <w:r>
        <w:rPr>
          <w:sz w:val="24"/>
        </w:rPr>
        <w:t xml:space="preserve">a key. Minors, including family members, would not </w:t>
      </w:r>
      <w:r>
        <w:rPr>
          <w:spacing w:val="-3"/>
          <w:sz w:val="24"/>
        </w:rPr>
        <w:t xml:space="preserve">be </w:t>
      </w:r>
      <w:r>
        <w:rPr>
          <w:sz w:val="24"/>
        </w:rPr>
        <w:t xml:space="preserve">allowed </w:t>
      </w:r>
      <w:r>
        <w:rPr>
          <w:spacing w:val="2"/>
          <w:sz w:val="24"/>
        </w:rPr>
        <w:t xml:space="preserve">to </w:t>
      </w:r>
      <w:r>
        <w:rPr>
          <w:spacing w:val="-3"/>
          <w:sz w:val="24"/>
        </w:rPr>
        <w:t xml:space="preserve">be </w:t>
      </w:r>
      <w:r>
        <w:rPr>
          <w:sz w:val="24"/>
        </w:rPr>
        <w:t xml:space="preserve">present, or permitted to enter, </w:t>
      </w:r>
      <w:r>
        <w:rPr>
          <w:spacing w:val="-3"/>
          <w:sz w:val="24"/>
        </w:rPr>
        <w:t xml:space="preserve">in </w:t>
      </w:r>
      <w:r>
        <w:rPr>
          <w:sz w:val="24"/>
        </w:rPr>
        <w:t>the members-only area at any</w:t>
      </w:r>
      <w:r>
        <w:rPr>
          <w:spacing w:val="-34"/>
          <w:sz w:val="24"/>
        </w:rPr>
        <w:t xml:space="preserve"> </w:t>
      </w:r>
      <w:r>
        <w:rPr>
          <w:sz w:val="24"/>
        </w:rPr>
        <w:t>time.</w:t>
      </w:r>
    </w:p>
    <w:p w:rsidR="005007F6" w14:paraId="4DA7BEC7" w14:textId="77777777">
      <w:pPr>
        <w:pStyle w:val="BodyText"/>
        <w:spacing w:before="1"/>
        <w:rPr>
          <w:sz w:val="23"/>
        </w:rPr>
      </w:pPr>
    </w:p>
    <w:p w:rsidR="005007F6" w14:paraId="374EC05F" w14:textId="77777777">
      <w:pPr>
        <w:pStyle w:val="ListParagraph"/>
        <w:numPr>
          <w:ilvl w:val="1"/>
          <w:numId w:val="9"/>
        </w:numPr>
        <w:tabs>
          <w:tab w:val="left" w:pos="1779"/>
          <w:tab w:val="left" w:pos="1780"/>
        </w:tabs>
        <w:ind w:left="1779" w:right="518"/>
        <w:rPr>
          <w:sz w:val="24"/>
        </w:rPr>
      </w:pPr>
      <w:r>
        <w:rPr>
          <w:sz w:val="24"/>
        </w:rPr>
        <w:t xml:space="preserve">An area of a retail store </w:t>
      </w:r>
      <w:r>
        <w:rPr>
          <w:spacing w:val="-5"/>
          <w:sz w:val="24"/>
        </w:rPr>
        <w:t xml:space="preserve">is </w:t>
      </w:r>
      <w:r>
        <w:rPr>
          <w:sz w:val="24"/>
        </w:rPr>
        <w:t xml:space="preserve">physically separated from the rest of the store by a door or gate. The retailer </w:t>
      </w:r>
      <w:r>
        <w:rPr>
          <w:spacing w:val="-3"/>
          <w:sz w:val="24"/>
        </w:rPr>
        <w:t xml:space="preserve">may </w:t>
      </w:r>
      <w:r>
        <w:rPr>
          <w:sz w:val="24"/>
        </w:rPr>
        <w:t xml:space="preserve">have a self-service display or vending machine </w:t>
      </w:r>
      <w:r>
        <w:rPr>
          <w:spacing w:val="-3"/>
          <w:sz w:val="24"/>
        </w:rPr>
        <w:t xml:space="preserve">in </w:t>
      </w:r>
      <w:r>
        <w:rPr>
          <w:sz w:val="24"/>
        </w:rPr>
        <w:t>the area of</w:t>
      </w:r>
      <w:r>
        <w:rPr>
          <w:sz w:val="24"/>
        </w:rPr>
        <w:t xml:space="preserve"> the store that </w:t>
      </w:r>
      <w:r>
        <w:rPr>
          <w:spacing w:val="-3"/>
          <w:sz w:val="24"/>
        </w:rPr>
        <w:t xml:space="preserve">is </w:t>
      </w:r>
      <w:r>
        <w:rPr>
          <w:sz w:val="24"/>
        </w:rPr>
        <w:t xml:space="preserve">physically separated from the rest of the store </w:t>
      </w:r>
      <w:r>
        <w:rPr>
          <w:spacing w:val="-3"/>
          <w:sz w:val="24"/>
        </w:rPr>
        <w:t xml:space="preserve">if </w:t>
      </w:r>
      <w:r>
        <w:rPr>
          <w:spacing w:val="-5"/>
          <w:sz w:val="24"/>
        </w:rPr>
        <w:t xml:space="preserve">it </w:t>
      </w:r>
      <w:r>
        <w:rPr>
          <w:sz w:val="24"/>
        </w:rPr>
        <w:t xml:space="preserve">has measures </w:t>
      </w:r>
      <w:r>
        <w:rPr>
          <w:spacing w:val="-3"/>
          <w:sz w:val="24"/>
        </w:rPr>
        <w:t xml:space="preserve">in </w:t>
      </w:r>
      <w:r>
        <w:rPr>
          <w:sz w:val="24"/>
        </w:rPr>
        <w:t xml:space="preserve">place that ensure that </w:t>
      </w:r>
      <w:r>
        <w:rPr>
          <w:spacing w:val="-3"/>
          <w:sz w:val="24"/>
        </w:rPr>
        <w:t xml:space="preserve">no </w:t>
      </w:r>
      <w:r>
        <w:rPr>
          <w:sz w:val="24"/>
        </w:rPr>
        <w:t xml:space="preserve">one younger than 18 years of age </w:t>
      </w:r>
      <w:r>
        <w:rPr>
          <w:spacing w:val="-3"/>
          <w:sz w:val="24"/>
        </w:rPr>
        <w:t xml:space="preserve">is </w:t>
      </w:r>
      <w:r>
        <w:rPr>
          <w:sz w:val="24"/>
        </w:rPr>
        <w:t xml:space="preserve">allowed to </w:t>
      </w:r>
      <w:r>
        <w:rPr>
          <w:spacing w:val="-3"/>
          <w:sz w:val="24"/>
        </w:rPr>
        <w:t xml:space="preserve">be </w:t>
      </w:r>
      <w:r>
        <w:rPr>
          <w:sz w:val="24"/>
        </w:rPr>
        <w:t xml:space="preserve">present, or permitted to enter, </w:t>
      </w:r>
      <w:r>
        <w:rPr>
          <w:spacing w:val="-3"/>
          <w:sz w:val="24"/>
        </w:rPr>
        <w:t xml:space="preserve">in </w:t>
      </w:r>
      <w:r>
        <w:rPr>
          <w:sz w:val="24"/>
        </w:rPr>
        <w:t xml:space="preserve">the restricted area </w:t>
      </w:r>
      <w:r>
        <w:rPr>
          <w:spacing w:val="-3"/>
          <w:sz w:val="24"/>
        </w:rPr>
        <w:t xml:space="preserve">at </w:t>
      </w:r>
      <w:r>
        <w:rPr>
          <w:sz w:val="24"/>
        </w:rPr>
        <w:t>any</w:t>
      </w:r>
      <w:r>
        <w:rPr>
          <w:spacing w:val="7"/>
          <w:sz w:val="24"/>
        </w:rPr>
        <w:t xml:space="preserve"> </w:t>
      </w:r>
      <w:r>
        <w:rPr>
          <w:spacing w:val="-3"/>
          <w:sz w:val="24"/>
        </w:rPr>
        <w:t>time.</w:t>
      </w:r>
    </w:p>
    <w:p w:rsidR="005007F6" w14:paraId="6336BB73" w14:textId="77777777">
      <w:pPr>
        <w:pStyle w:val="BodyText"/>
        <w:rPr>
          <w:sz w:val="20"/>
        </w:rPr>
      </w:pPr>
    </w:p>
    <w:p w:rsidR="005007F6" w14:paraId="45C21ACC" w14:textId="77777777">
      <w:pPr>
        <w:pStyle w:val="BodyText"/>
        <w:spacing w:before="10"/>
        <w:rPr>
          <w:sz w:val="19"/>
        </w:rPr>
      </w:pPr>
    </w:p>
    <w:p w:rsidR="005007F6" w14:paraId="428ACCCA" w14:textId="77777777">
      <w:pPr>
        <w:pStyle w:val="BodyText"/>
        <w:spacing w:before="90"/>
        <w:ind w:left="1059"/>
        <w:jc w:val="both"/>
      </w:pPr>
      <w:r>
        <w:t>In contrast, an example of noncompliance with § 1140.16(c):</w:t>
      </w:r>
    </w:p>
    <w:p w:rsidR="005007F6" w14:paraId="61DF4290" w14:textId="77777777">
      <w:pPr>
        <w:pStyle w:val="BodyText"/>
        <w:rPr>
          <w:sz w:val="25"/>
        </w:rPr>
      </w:pPr>
    </w:p>
    <w:p w:rsidR="005007F6" w14:paraId="4D097EB4" w14:textId="77777777">
      <w:pPr>
        <w:pStyle w:val="ListParagraph"/>
        <w:numPr>
          <w:ilvl w:val="1"/>
          <w:numId w:val="9"/>
        </w:numPr>
        <w:tabs>
          <w:tab w:val="left" w:pos="1779"/>
          <w:tab w:val="left" w:pos="1780"/>
        </w:tabs>
        <w:ind w:right="491"/>
        <w:rPr>
          <w:sz w:val="24"/>
        </w:rPr>
      </w:pPr>
      <w:r>
        <w:rPr>
          <w:sz w:val="24"/>
        </w:rPr>
        <w:t xml:space="preserve">A restaurant with a bar that does not </w:t>
      </w:r>
      <w:r>
        <w:rPr>
          <w:spacing w:val="-3"/>
          <w:sz w:val="24"/>
        </w:rPr>
        <w:t xml:space="preserve">implement </w:t>
      </w:r>
      <w:r>
        <w:rPr>
          <w:sz w:val="24"/>
        </w:rPr>
        <w:t xml:space="preserve">restrictions to ensure that </w:t>
      </w:r>
      <w:r>
        <w:rPr>
          <w:spacing w:val="-3"/>
          <w:sz w:val="24"/>
        </w:rPr>
        <w:t xml:space="preserve">no </w:t>
      </w:r>
      <w:r>
        <w:rPr>
          <w:sz w:val="24"/>
        </w:rPr>
        <w:t xml:space="preserve">one under 18 </w:t>
      </w:r>
      <w:r>
        <w:rPr>
          <w:spacing w:val="-3"/>
          <w:sz w:val="24"/>
        </w:rPr>
        <w:t xml:space="preserve">years </w:t>
      </w:r>
      <w:r>
        <w:rPr>
          <w:sz w:val="24"/>
        </w:rPr>
        <w:t xml:space="preserve">of age </w:t>
      </w:r>
      <w:r>
        <w:rPr>
          <w:spacing w:val="-3"/>
          <w:sz w:val="24"/>
        </w:rPr>
        <w:t xml:space="preserve">is </w:t>
      </w:r>
      <w:r>
        <w:rPr>
          <w:sz w:val="24"/>
        </w:rPr>
        <w:t xml:space="preserve">present, or permitted to enter, the bar area </w:t>
      </w:r>
      <w:r>
        <w:rPr>
          <w:spacing w:val="-3"/>
          <w:sz w:val="24"/>
        </w:rPr>
        <w:t xml:space="preserve">at </w:t>
      </w:r>
      <w:r>
        <w:rPr>
          <w:sz w:val="24"/>
        </w:rPr>
        <w:t xml:space="preserve">any time. A vending machine </w:t>
      </w:r>
      <w:r>
        <w:rPr>
          <w:spacing w:val="-3"/>
          <w:sz w:val="24"/>
        </w:rPr>
        <w:t xml:space="preserve">in </w:t>
      </w:r>
      <w:r>
        <w:rPr>
          <w:sz w:val="24"/>
        </w:rPr>
        <w:t xml:space="preserve">any part of the restaurant, including the bar, would </w:t>
      </w:r>
      <w:r>
        <w:rPr>
          <w:spacing w:val="-3"/>
          <w:sz w:val="24"/>
        </w:rPr>
        <w:t xml:space="preserve">be </w:t>
      </w:r>
      <w:r>
        <w:rPr>
          <w:sz w:val="24"/>
        </w:rPr>
        <w:t>a violation of this section. Having a bartender watch the vending machine would</w:t>
      </w:r>
      <w:r>
        <w:rPr>
          <w:spacing w:val="-31"/>
          <w:sz w:val="24"/>
        </w:rPr>
        <w:t xml:space="preserve"> </w:t>
      </w:r>
      <w:r>
        <w:rPr>
          <w:spacing w:val="-3"/>
          <w:sz w:val="24"/>
        </w:rPr>
        <w:t xml:space="preserve">be </w:t>
      </w:r>
      <w:r>
        <w:rPr>
          <w:sz w:val="24"/>
        </w:rPr>
        <w:t>insufficient without additional measures to restrict access to all minors at</w:t>
      </w:r>
      <w:r>
        <w:rPr>
          <w:spacing w:val="-11"/>
          <w:sz w:val="24"/>
        </w:rPr>
        <w:t xml:space="preserve"> </w:t>
      </w:r>
      <w:r>
        <w:rPr>
          <w:sz w:val="24"/>
        </w:rPr>
        <w:t>all</w:t>
      </w:r>
    </w:p>
    <w:p w:rsidR="005007F6" w14:paraId="004EAAEB" w14:textId="77777777">
      <w:pPr>
        <w:pStyle w:val="BodyText"/>
        <w:spacing w:line="268" w:lineRule="exact"/>
        <w:ind w:left="1780"/>
      </w:pPr>
      <w:r>
        <w:t>times.</w:t>
      </w:r>
    </w:p>
    <w:p w:rsidR="005007F6" w14:paraId="64FF9F95" w14:textId="77777777">
      <w:pPr>
        <w:pStyle w:val="BodyText"/>
        <w:spacing w:before="7"/>
      </w:pPr>
    </w:p>
    <w:p w:rsidR="005007F6" w14:paraId="3D9A0966" w14:textId="21F1DF55">
      <w:pPr>
        <w:pStyle w:val="Heading3"/>
        <w:numPr>
          <w:ilvl w:val="0"/>
          <w:numId w:val="9"/>
        </w:numPr>
        <w:tabs>
          <w:tab w:val="left" w:pos="1065"/>
        </w:tabs>
        <w:spacing w:before="1" w:line="237" w:lineRule="auto"/>
        <w:ind w:left="1060" w:right="566" w:hanging="360"/>
      </w:pPr>
      <w:bookmarkStart w:id="71" w:name="_Toc116906835"/>
      <w:r>
        <w:t>What measures can be implemented to ensure that no person younger than 18 years of age is present, or permitted to enter, at any</w:t>
      </w:r>
      <w:r>
        <w:rPr>
          <w:spacing w:val="4"/>
        </w:rPr>
        <w:t xml:space="preserve"> </w:t>
      </w:r>
      <w:r>
        <w:t>time?</w:t>
      </w:r>
      <w:bookmarkEnd w:id="71"/>
    </w:p>
    <w:p w:rsidR="005007F6" w14:paraId="59674FFE" w14:textId="77777777">
      <w:pPr>
        <w:pStyle w:val="BodyText"/>
        <w:spacing w:before="9"/>
        <w:rPr>
          <w:b/>
          <w:i/>
          <w:sz w:val="23"/>
        </w:rPr>
      </w:pPr>
    </w:p>
    <w:p w:rsidR="005007F6" w14:paraId="6B74971E" w14:textId="77777777">
      <w:pPr>
        <w:pStyle w:val="BodyText"/>
        <w:spacing w:line="237" w:lineRule="auto"/>
        <w:ind w:left="1060" w:right="552"/>
        <w:jc w:val="both"/>
      </w:pPr>
      <w:r>
        <w:t>The regulations do not specify how you should prevent people younger than 18 years of age from being present in, or permitted to enter, your facility if your facility has vending machines or self-service displays for cigarettes and/or smokeless tobacco. It is up to the</w:t>
      </w:r>
    </w:p>
    <w:p w:rsidR="005007F6" w14:paraId="72D63D8D" w14:textId="77777777">
      <w:pPr>
        <w:spacing w:line="237" w:lineRule="auto"/>
        <w:jc w:val="both"/>
        <w:sectPr>
          <w:pgSz w:w="12240" w:h="15840"/>
          <w:pgMar w:top="1080" w:right="960" w:bottom="960" w:left="1100" w:header="727" w:footer="770" w:gutter="0"/>
          <w:cols w:space="720"/>
        </w:sectPr>
      </w:pPr>
    </w:p>
    <w:p w:rsidR="005007F6" w14:paraId="20043A8B" w14:textId="77777777">
      <w:pPr>
        <w:pStyle w:val="BodyText"/>
        <w:spacing w:before="9"/>
        <w:rPr>
          <w:sz w:val="27"/>
        </w:rPr>
      </w:pPr>
    </w:p>
    <w:p w:rsidR="005007F6" w14:paraId="5D46A4C3" w14:textId="77777777">
      <w:pPr>
        <w:pStyle w:val="BodyText"/>
        <w:spacing w:before="90"/>
        <w:ind w:left="1059" w:right="530"/>
      </w:pPr>
      <w:r>
        <w:t xml:space="preserve">retailer to determine how </w:t>
      </w:r>
      <w:r>
        <w:rPr>
          <w:spacing w:val="-3"/>
        </w:rPr>
        <w:t xml:space="preserve">best </w:t>
      </w:r>
      <w:r>
        <w:t xml:space="preserve">to comply with the requirements based on the individual retail establishment.  Multiple measures are highly recommended as a single measure may not </w:t>
      </w:r>
      <w:r>
        <w:rPr>
          <w:spacing w:val="-3"/>
        </w:rPr>
        <w:t xml:space="preserve">be </w:t>
      </w:r>
      <w:r>
        <w:t xml:space="preserve">sufficient to ensure compliance. Regardless </w:t>
      </w:r>
      <w:r>
        <w:rPr>
          <w:spacing w:val="4"/>
        </w:rPr>
        <w:t xml:space="preserve">of </w:t>
      </w:r>
      <w:r>
        <w:t xml:space="preserve">the measure(s) you use, </w:t>
      </w:r>
      <w:r>
        <w:rPr>
          <w:spacing w:val="-3"/>
        </w:rPr>
        <w:t xml:space="preserve">if </w:t>
      </w:r>
      <w:r>
        <w:t xml:space="preserve">you want to qualify for the exception, </w:t>
      </w:r>
      <w:r>
        <w:rPr>
          <w:spacing w:val="-5"/>
        </w:rPr>
        <w:t xml:space="preserve">it </w:t>
      </w:r>
      <w:r>
        <w:rPr>
          <w:spacing w:val="-3"/>
        </w:rPr>
        <w:t xml:space="preserve">is </w:t>
      </w:r>
      <w:r>
        <w:t xml:space="preserve">important that </w:t>
      </w:r>
      <w:r>
        <w:rPr>
          <w:spacing w:val="-3"/>
        </w:rPr>
        <w:t xml:space="preserve">no </w:t>
      </w:r>
      <w:r>
        <w:t xml:space="preserve">one younger than 18 years </w:t>
      </w:r>
      <w:r>
        <w:rPr>
          <w:spacing w:val="4"/>
        </w:rPr>
        <w:t xml:space="preserve">of </w:t>
      </w:r>
      <w:r>
        <w:t xml:space="preserve">age </w:t>
      </w:r>
      <w:r>
        <w:rPr>
          <w:spacing w:val="-3"/>
        </w:rPr>
        <w:t xml:space="preserve">is </w:t>
      </w:r>
      <w:r>
        <w:t xml:space="preserve">present </w:t>
      </w:r>
      <w:r>
        <w:rPr>
          <w:spacing w:val="-4"/>
        </w:rPr>
        <w:t xml:space="preserve">in, </w:t>
      </w:r>
      <w:r>
        <w:t xml:space="preserve">or permitted to enter, the facility </w:t>
      </w:r>
      <w:r>
        <w:rPr>
          <w:i/>
        </w:rPr>
        <w:t>at any</w:t>
      </w:r>
      <w:r>
        <w:rPr>
          <w:i/>
          <w:spacing w:val="8"/>
        </w:rPr>
        <w:t xml:space="preserve"> </w:t>
      </w:r>
      <w:r>
        <w:rPr>
          <w:i/>
        </w:rPr>
        <w:t>time</w:t>
      </w:r>
      <w:r>
        <w:t>.</w:t>
      </w:r>
    </w:p>
    <w:p w:rsidR="005007F6" w14:paraId="7A2BA481" w14:textId="77777777">
      <w:pPr>
        <w:pStyle w:val="BodyText"/>
      </w:pPr>
    </w:p>
    <w:p w:rsidR="005007F6" w14:paraId="7752D6A1" w14:textId="77777777">
      <w:pPr>
        <w:pStyle w:val="BodyText"/>
        <w:ind w:left="1059"/>
      </w:pPr>
      <w:r>
        <w:t xml:space="preserve">Examples of measures may include, but are not </w:t>
      </w:r>
      <w:r>
        <w:rPr>
          <w:spacing w:val="-3"/>
        </w:rPr>
        <w:t>limited</w:t>
      </w:r>
      <w:r>
        <w:rPr>
          <w:spacing w:val="-14"/>
        </w:rPr>
        <w:t xml:space="preserve"> </w:t>
      </w:r>
      <w:r>
        <w:rPr>
          <w:spacing w:val="3"/>
        </w:rPr>
        <w:t>to:</w:t>
      </w:r>
    </w:p>
    <w:p w:rsidR="005007F6" w14:paraId="4000E2BD" w14:textId="77777777">
      <w:pPr>
        <w:pStyle w:val="ListParagraph"/>
        <w:numPr>
          <w:ilvl w:val="1"/>
          <w:numId w:val="9"/>
        </w:numPr>
        <w:tabs>
          <w:tab w:val="left" w:pos="1779"/>
          <w:tab w:val="left" w:pos="1780"/>
        </w:tabs>
        <w:spacing w:before="120"/>
        <w:ind w:right="839"/>
        <w:rPr>
          <w:sz w:val="24"/>
        </w:rPr>
      </w:pPr>
      <w:r>
        <w:rPr>
          <w:sz w:val="24"/>
        </w:rPr>
        <w:t>an employee to check for proof of age at the door at all times — a customer</w:t>
      </w:r>
      <w:r>
        <w:rPr>
          <w:spacing w:val="-29"/>
          <w:sz w:val="24"/>
        </w:rPr>
        <w:t xml:space="preserve"> </w:t>
      </w:r>
      <w:r>
        <w:rPr>
          <w:sz w:val="24"/>
        </w:rPr>
        <w:t xml:space="preserve">18 years </w:t>
      </w:r>
      <w:r>
        <w:rPr>
          <w:spacing w:val="4"/>
          <w:sz w:val="24"/>
        </w:rPr>
        <w:t xml:space="preserve">of </w:t>
      </w:r>
      <w:r>
        <w:rPr>
          <w:sz w:val="24"/>
        </w:rPr>
        <w:t xml:space="preserve">age or older </w:t>
      </w:r>
      <w:r>
        <w:rPr>
          <w:spacing w:val="-5"/>
          <w:sz w:val="24"/>
        </w:rPr>
        <w:t xml:space="preserve">is </w:t>
      </w:r>
      <w:r>
        <w:rPr>
          <w:sz w:val="24"/>
        </w:rPr>
        <w:t xml:space="preserve">permitted to enter the facility; however, a customer younger than 18 years of age </w:t>
      </w:r>
      <w:r>
        <w:rPr>
          <w:spacing w:val="-3"/>
          <w:sz w:val="24"/>
        </w:rPr>
        <w:t xml:space="preserve">is </w:t>
      </w:r>
      <w:r>
        <w:rPr>
          <w:sz w:val="24"/>
        </w:rPr>
        <w:t>barred from</w:t>
      </w:r>
      <w:r>
        <w:rPr>
          <w:spacing w:val="7"/>
          <w:sz w:val="24"/>
        </w:rPr>
        <w:t xml:space="preserve"> </w:t>
      </w:r>
      <w:r>
        <w:rPr>
          <w:sz w:val="24"/>
        </w:rPr>
        <w:t>entering;</w:t>
      </w:r>
    </w:p>
    <w:p w:rsidR="005007F6" w14:paraId="7D073710" w14:textId="77777777">
      <w:pPr>
        <w:pStyle w:val="ListParagraph"/>
        <w:numPr>
          <w:ilvl w:val="1"/>
          <w:numId w:val="9"/>
        </w:numPr>
        <w:tabs>
          <w:tab w:val="left" w:pos="1779"/>
          <w:tab w:val="left" w:pos="1780"/>
        </w:tabs>
        <w:spacing w:before="128"/>
        <w:ind w:right="705"/>
        <w:rPr>
          <w:sz w:val="24"/>
        </w:rPr>
      </w:pPr>
      <w:r>
        <w:rPr>
          <w:sz w:val="24"/>
        </w:rPr>
        <w:t>a locked gate or barrier that separates the public area of the store from the</w:t>
      </w:r>
      <w:r>
        <w:rPr>
          <w:spacing w:val="-30"/>
          <w:sz w:val="24"/>
        </w:rPr>
        <w:t xml:space="preserve"> </w:t>
      </w:r>
      <w:r>
        <w:rPr>
          <w:sz w:val="24"/>
        </w:rPr>
        <w:t>adult- only area;</w:t>
      </w:r>
      <w:r>
        <w:rPr>
          <w:spacing w:val="-6"/>
          <w:sz w:val="24"/>
        </w:rPr>
        <w:t xml:space="preserve"> </w:t>
      </w:r>
      <w:r>
        <w:rPr>
          <w:sz w:val="24"/>
        </w:rPr>
        <w:t>and</w:t>
      </w:r>
    </w:p>
    <w:p w:rsidR="005007F6" w14:paraId="18D848D1" w14:textId="77777777">
      <w:pPr>
        <w:pStyle w:val="ListParagraph"/>
        <w:numPr>
          <w:ilvl w:val="1"/>
          <w:numId w:val="9"/>
        </w:numPr>
        <w:tabs>
          <w:tab w:val="left" w:pos="1779"/>
          <w:tab w:val="left" w:pos="1780"/>
        </w:tabs>
        <w:spacing w:before="116"/>
        <w:ind w:right="564"/>
        <w:rPr>
          <w:sz w:val="24"/>
        </w:rPr>
      </w:pPr>
      <w:r>
        <w:rPr>
          <w:sz w:val="24"/>
        </w:rPr>
        <w:t>an</w:t>
      </w:r>
      <w:r>
        <w:rPr>
          <w:spacing w:val="-8"/>
          <w:sz w:val="24"/>
        </w:rPr>
        <w:t xml:space="preserve"> </w:t>
      </w:r>
      <w:r>
        <w:rPr>
          <w:sz w:val="24"/>
        </w:rPr>
        <w:t>establishment</w:t>
      </w:r>
      <w:r>
        <w:rPr>
          <w:spacing w:val="2"/>
          <w:sz w:val="24"/>
        </w:rPr>
        <w:t xml:space="preserve"> </w:t>
      </w:r>
      <w:r>
        <w:rPr>
          <w:sz w:val="24"/>
        </w:rPr>
        <w:t>with</w:t>
      </w:r>
      <w:r>
        <w:rPr>
          <w:spacing w:val="-8"/>
          <w:sz w:val="24"/>
        </w:rPr>
        <w:t xml:space="preserve"> </w:t>
      </w:r>
      <w:r>
        <w:rPr>
          <w:sz w:val="24"/>
        </w:rPr>
        <w:t>an</w:t>
      </w:r>
      <w:r>
        <w:rPr>
          <w:spacing w:val="-3"/>
          <w:sz w:val="24"/>
        </w:rPr>
        <w:t xml:space="preserve"> </w:t>
      </w:r>
      <w:r>
        <w:rPr>
          <w:sz w:val="24"/>
        </w:rPr>
        <w:t>internal</w:t>
      </w:r>
      <w:r>
        <w:rPr>
          <w:spacing w:val="-11"/>
          <w:sz w:val="24"/>
        </w:rPr>
        <w:t xml:space="preserve"> </w:t>
      </w:r>
      <w:r>
        <w:rPr>
          <w:spacing w:val="2"/>
          <w:sz w:val="24"/>
        </w:rPr>
        <w:t>room</w:t>
      </w:r>
      <w:r>
        <w:rPr>
          <w:spacing w:val="-11"/>
          <w:sz w:val="24"/>
        </w:rPr>
        <w:t xml:space="preserve"> </w:t>
      </w:r>
      <w:r>
        <w:rPr>
          <w:sz w:val="24"/>
        </w:rPr>
        <w:t>that</w:t>
      </w:r>
      <w:r>
        <w:rPr>
          <w:spacing w:val="2"/>
          <w:sz w:val="24"/>
        </w:rPr>
        <w:t xml:space="preserve"> </w:t>
      </w:r>
      <w:r>
        <w:rPr>
          <w:sz w:val="24"/>
        </w:rPr>
        <w:t>implements</w:t>
      </w:r>
      <w:r>
        <w:rPr>
          <w:spacing w:val="-5"/>
          <w:sz w:val="24"/>
        </w:rPr>
        <w:t xml:space="preserve"> </w:t>
      </w:r>
      <w:r>
        <w:rPr>
          <w:sz w:val="24"/>
        </w:rPr>
        <w:t>means</w:t>
      </w:r>
      <w:r>
        <w:rPr>
          <w:spacing w:val="-5"/>
          <w:sz w:val="24"/>
        </w:rPr>
        <w:t xml:space="preserve"> </w:t>
      </w:r>
      <w:r>
        <w:rPr>
          <w:sz w:val="24"/>
        </w:rPr>
        <w:t>to</w:t>
      </w:r>
      <w:r>
        <w:rPr>
          <w:spacing w:val="2"/>
          <w:sz w:val="24"/>
        </w:rPr>
        <w:t xml:space="preserve"> </w:t>
      </w:r>
      <w:r>
        <w:rPr>
          <w:sz w:val="24"/>
        </w:rPr>
        <w:t>ensure</w:t>
      </w:r>
      <w:r>
        <w:rPr>
          <w:spacing w:val="-4"/>
          <w:sz w:val="24"/>
        </w:rPr>
        <w:t xml:space="preserve"> </w:t>
      </w:r>
      <w:r>
        <w:rPr>
          <w:sz w:val="24"/>
        </w:rPr>
        <w:t>that</w:t>
      </w:r>
      <w:r>
        <w:rPr>
          <w:spacing w:val="-6"/>
          <w:sz w:val="24"/>
        </w:rPr>
        <w:t xml:space="preserve"> </w:t>
      </w:r>
      <w:r>
        <w:rPr>
          <w:sz w:val="24"/>
        </w:rPr>
        <w:t>only customers who are 18 years of age or older can</w:t>
      </w:r>
      <w:r>
        <w:rPr>
          <w:spacing w:val="-3"/>
          <w:sz w:val="24"/>
        </w:rPr>
        <w:t xml:space="preserve"> </w:t>
      </w:r>
      <w:r>
        <w:rPr>
          <w:sz w:val="24"/>
        </w:rPr>
        <w:t>enter.</w:t>
      </w:r>
    </w:p>
    <w:p w:rsidR="005007F6" w14:paraId="3C6E31E6" w14:textId="77777777">
      <w:pPr>
        <w:pStyle w:val="BodyText"/>
        <w:spacing w:before="9"/>
        <w:rPr>
          <w:sz w:val="26"/>
        </w:rPr>
      </w:pPr>
    </w:p>
    <w:p w:rsidR="005007F6" w14:paraId="6A7D1254" w14:textId="171195EE">
      <w:pPr>
        <w:pStyle w:val="Heading3"/>
        <w:numPr>
          <w:ilvl w:val="0"/>
          <w:numId w:val="9"/>
        </w:numPr>
        <w:tabs>
          <w:tab w:val="left" w:pos="1065"/>
        </w:tabs>
        <w:spacing w:before="90"/>
      </w:pPr>
      <w:bookmarkStart w:id="72" w:name="_Toc116906836"/>
      <w:r>
        <w:t>Who is responsible for a vending machine in a</w:t>
      </w:r>
      <w:r>
        <w:rPr>
          <w:spacing w:val="-14"/>
        </w:rPr>
        <w:t xml:space="preserve"> </w:t>
      </w:r>
      <w:r>
        <w:t>facility?</w:t>
      </w:r>
      <w:bookmarkEnd w:id="72"/>
    </w:p>
    <w:p w:rsidR="005007F6" w14:paraId="5B350F2F" w14:textId="77777777">
      <w:pPr>
        <w:pStyle w:val="BodyText"/>
        <w:spacing w:before="2"/>
        <w:rPr>
          <w:b/>
          <w:i/>
          <w:sz w:val="23"/>
        </w:rPr>
      </w:pPr>
    </w:p>
    <w:p w:rsidR="005007F6" w14:paraId="1D9462C8" w14:textId="77777777">
      <w:pPr>
        <w:pStyle w:val="BodyText"/>
        <w:ind w:left="1059" w:right="724"/>
      </w:pPr>
      <w:r>
        <w:t>FDA recognizes that the person who owns/operates a facility might not be the same person who owns a vending machine in the facility. Nevertheless, as the person who owns or operates the facility in which the vending machine is located, you are responsible. You do not have to own the vending machine to be held responsible for complying with the requirements.</w:t>
      </w:r>
    </w:p>
    <w:p w:rsidR="005007F6" w14:paraId="609E4AED" w14:textId="77777777">
      <w:pPr>
        <w:pStyle w:val="BodyText"/>
        <w:rPr>
          <w:sz w:val="25"/>
        </w:rPr>
      </w:pPr>
    </w:p>
    <w:p w:rsidR="005007F6" w14:paraId="33AD4FBF" w14:textId="6F08CE91">
      <w:pPr>
        <w:pStyle w:val="Heading3"/>
        <w:numPr>
          <w:ilvl w:val="0"/>
          <w:numId w:val="9"/>
        </w:numPr>
        <w:tabs>
          <w:tab w:val="left" w:pos="1065"/>
        </w:tabs>
        <w:spacing w:line="237" w:lineRule="auto"/>
        <w:ind w:left="1059" w:right="523" w:hanging="360"/>
      </w:pPr>
      <w:bookmarkStart w:id="73" w:name="_Toc116906837"/>
      <w:r>
        <w:t xml:space="preserve">Can I let people younger than 18 years of age into </w:t>
      </w:r>
      <w:r>
        <w:rPr>
          <w:spacing w:val="2"/>
        </w:rPr>
        <w:t xml:space="preserve">my </w:t>
      </w:r>
      <w:r>
        <w:t>facility only on special</w:t>
      </w:r>
      <w:r>
        <w:rPr>
          <w:spacing w:val="-40"/>
        </w:rPr>
        <w:t xml:space="preserve"> </w:t>
      </w:r>
      <w:r>
        <w:t>occasions and still legally have a vending machine or self-service</w:t>
      </w:r>
      <w:r>
        <w:rPr>
          <w:spacing w:val="-9"/>
        </w:rPr>
        <w:t xml:space="preserve"> </w:t>
      </w:r>
      <w:r>
        <w:t>display?</w:t>
      </w:r>
      <w:bookmarkEnd w:id="73"/>
    </w:p>
    <w:p w:rsidR="005007F6" w14:paraId="1AD93093" w14:textId="77777777">
      <w:pPr>
        <w:pStyle w:val="BodyText"/>
        <w:spacing w:before="8"/>
        <w:rPr>
          <w:b/>
          <w:i/>
          <w:sz w:val="23"/>
        </w:rPr>
      </w:pPr>
    </w:p>
    <w:p w:rsidR="005007F6" w14:paraId="1929373E" w14:textId="77777777">
      <w:pPr>
        <w:pStyle w:val="BodyText"/>
        <w:ind w:left="1059" w:right="522"/>
      </w:pPr>
      <w:r>
        <w:t>Facilities,</w:t>
      </w:r>
      <w:r>
        <w:rPr>
          <w:spacing w:val="-1"/>
        </w:rPr>
        <w:t xml:space="preserve"> </w:t>
      </w:r>
      <w:r>
        <w:t>such</w:t>
      </w:r>
      <w:r>
        <w:rPr>
          <w:spacing w:val="-7"/>
        </w:rPr>
        <w:t xml:space="preserve"> </w:t>
      </w:r>
      <w:r>
        <w:t>as</w:t>
      </w:r>
      <w:r>
        <w:rPr>
          <w:spacing w:val="-5"/>
        </w:rPr>
        <w:t xml:space="preserve"> </w:t>
      </w:r>
      <w:r>
        <w:t>clubs</w:t>
      </w:r>
      <w:r>
        <w:rPr>
          <w:spacing w:val="-4"/>
        </w:rPr>
        <w:t xml:space="preserve"> </w:t>
      </w:r>
      <w:r>
        <w:t>or recreation</w:t>
      </w:r>
      <w:r>
        <w:rPr>
          <w:spacing w:val="-8"/>
        </w:rPr>
        <w:t xml:space="preserve"> </w:t>
      </w:r>
      <w:r>
        <w:t>halls, that</w:t>
      </w:r>
      <w:r>
        <w:rPr>
          <w:spacing w:val="-3"/>
        </w:rPr>
        <w:t xml:space="preserve"> </w:t>
      </w:r>
      <w:r>
        <w:t>are</w:t>
      </w:r>
      <w:r>
        <w:rPr>
          <w:spacing w:val="-3"/>
        </w:rPr>
        <w:t xml:space="preserve"> </w:t>
      </w:r>
      <w:r>
        <w:t>“off</w:t>
      </w:r>
      <w:r>
        <w:rPr>
          <w:spacing w:val="-1"/>
        </w:rPr>
        <w:t xml:space="preserve"> </w:t>
      </w:r>
      <w:r>
        <w:t>limits”</w:t>
      </w:r>
      <w:r>
        <w:rPr>
          <w:spacing w:val="-3"/>
        </w:rPr>
        <w:t xml:space="preserve"> </w:t>
      </w:r>
      <w:r>
        <w:rPr>
          <w:spacing w:val="2"/>
        </w:rPr>
        <w:t>to</w:t>
      </w:r>
      <w:r>
        <w:rPr>
          <w:spacing w:val="-2"/>
        </w:rPr>
        <w:t xml:space="preserve"> </w:t>
      </w:r>
      <w:r>
        <w:t>people</w:t>
      </w:r>
      <w:r>
        <w:rPr>
          <w:spacing w:val="1"/>
        </w:rPr>
        <w:t xml:space="preserve"> </w:t>
      </w:r>
      <w:r>
        <w:t>younger</w:t>
      </w:r>
      <w:r>
        <w:rPr>
          <w:spacing w:val="-1"/>
        </w:rPr>
        <w:t xml:space="preserve"> </w:t>
      </w:r>
      <w:r>
        <w:t>than</w:t>
      </w:r>
      <w:r>
        <w:rPr>
          <w:spacing w:val="-7"/>
        </w:rPr>
        <w:t xml:space="preserve"> </w:t>
      </w:r>
      <w:r>
        <w:t xml:space="preserve">18 years </w:t>
      </w:r>
      <w:r>
        <w:rPr>
          <w:spacing w:val="4"/>
        </w:rPr>
        <w:t xml:space="preserve">of </w:t>
      </w:r>
      <w:r>
        <w:t xml:space="preserve">age </w:t>
      </w:r>
      <w:r>
        <w:rPr>
          <w:spacing w:val="-3"/>
        </w:rPr>
        <w:t xml:space="preserve">most </w:t>
      </w:r>
      <w:r>
        <w:t xml:space="preserve">of the time, but that are occasionally rented for parties or other social events where people younger than 18 </w:t>
      </w:r>
      <w:r>
        <w:rPr>
          <w:spacing w:val="-3"/>
        </w:rPr>
        <w:t xml:space="preserve">years </w:t>
      </w:r>
      <w:r>
        <w:rPr>
          <w:spacing w:val="4"/>
        </w:rPr>
        <w:t xml:space="preserve">of </w:t>
      </w:r>
      <w:r>
        <w:t xml:space="preserve">age may </w:t>
      </w:r>
      <w:r>
        <w:rPr>
          <w:spacing w:val="-3"/>
        </w:rPr>
        <w:t xml:space="preserve">be </w:t>
      </w:r>
      <w:r>
        <w:t xml:space="preserve">present, or permitted to enter, do not qualify for the exception. Vending machines and self-service displays for cigarettes or smokeless tobacco are permitted only </w:t>
      </w:r>
      <w:r>
        <w:rPr>
          <w:spacing w:val="-3"/>
        </w:rPr>
        <w:t xml:space="preserve">in </w:t>
      </w:r>
      <w:r>
        <w:t xml:space="preserve">facilities where </w:t>
      </w:r>
      <w:r>
        <w:rPr>
          <w:spacing w:val="-3"/>
        </w:rPr>
        <w:t xml:space="preserve">no </w:t>
      </w:r>
      <w:r>
        <w:t xml:space="preserve">one younger than 18 </w:t>
      </w:r>
      <w:r>
        <w:rPr>
          <w:spacing w:val="-3"/>
        </w:rPr>
        <w:t xml:space="preserve">years </w:t>
      </w:r>
      <w:r>
        <w:t xml:space="preserve">of age can </w:t>
      </w:r>
      <w:r>
        <w:rPr>
          <w:spacing w:val="-3"/>
        </w:rPr>
        <w:t xml:space="preserve">be </w:t>
      </w:r>
      <w:r>
        <w:t xml:space="preserve">present </w:t>
      </w:r>
      <w:r>
        <w:rPr>
          <w:spacing w:val="-5"/>
        </w:rPr>
        <w:t xml:space="preserve">in, </w:t>
      </w:r>
      <w:r>
        <w:t>or</w:t>
      </w:r>
      <w:r>
        <w:t xml:space="preserve"> </w:t>
      </w:r>
      <w:r>
        <w:rPr>
          <w:spacing w:val="-3"/>
        </w:rPr>
        <w:t xml:space="preserve">be </w:t>
      </w:r>
      <w:r>
        <w:t>permitted to enter the facility at any time, even on special</w:t>
      </w:r>
      <w:r>
        <w:rPr>
          <w:spacing w:val="-9"/>
        </w:rPr>
        <w:t xml:space="preserve"> </w:t>
      </w:r>
      <w:r>
        <w:t>occasions.</w:t>
      </w:r>
    </w:p>
    <w:p w:rsidR="005007F6" w14:paraId="5D391612" w14:textId="77777777">
      <w:pPr>
        <w:pStyle w:val="BodyText"/>
        <w:spacing w:before="2"/>
        <w:rPr>
          <w:sz w:val="16"/>
        </w:rPr>
      </w:pPr>
    </w:p>
    <w:p w:rsidR="005007F6" w14:paraId="7210947E" w14:textId="696881CC">
      <w:pPr>
        <w:pStyle w:val="Heading3"/>
        <w:numPr>
          <w:ilvl w:val="0"/>
          <w:numId w:val="9"/>
        </w:numPr>
        <w:tabs>
          <w:tab w:val="left" w:pos="1065"/>
        </w:tabs>
        <w:spacing w:before="92" w:line="237" w:lineRule="auto"/>
        <w:ind w:left="1060" w:right="1182" w:hanging="360"/>
      </w:pPr>
      <w:bookmarkStart w:id="74" w:name="_Toc116906838"/>
      <w:r>
        <w:t>Can I qualify for the exemption if I let individuals under 18 years of age into</w:t>
      </w:r>
      <w:r>
        <w:rPr>
          <w:spacing w:val="-31"/>
        </w:rPr>
        <w:t xml:space="preserve"> </w:t>
      </w:r>
      <w:r>
        <w:rPr>
          <w:spacing w:val="2"/>
        </w:rPr>
        <w:t xml:space="preserve">my </w:t>
      </w:r>
      <w:r>
        <w:t>facility only when accompanied by their</w:t>
      </w:r>
      <w:r>
        <w:rPr>
          <w:spacing w:val="-4"/>
        </w:rPr>
        <w:t xml:space="preserve"> </w:t>
      </w:r>
      <w:r>
        <w:t>parents?</w:t>
      </w:r>
      <w:bookmarkEnd w:id="74"/>
    </w:p>
    <w:p w:rsidR="005007F6" w14:paraId="011D8B75" w14:textId="77777777">
      <w:pPr>
        <w:pStyle w:val="BodyText"/>
        <w:spacing w:before="6"/>
        <w:rPr>
          <w:b/>
          <w:i/>
        </w:rPr>
      </w:pPr>
    </w:p>
    <w:p w:rsidR="005007F6" w14:paraId="657BA759" w14:textId="77777777">
      <w:pPr>
        <w:pStyle w:val="BodyText"/>
        <w:ind w:left="1059" w:right="724"/>
      </w:pPr>
      <w:r>
        <w:t>No. If the facility has a vending machine or self-service display for cigarettes or smokeless tobacco, no one younger than 18 years of age, including infants and small children accompanied by their parents, can be present, or be permitted to enter, in the facility at any time.</w:t>
      </w:r>
      <w:r>
        <w:rPr>
          <w:vertAlign w:val="superscript"/>
        </w:rPr>
        <w:t>35</w:t>
      </w:r>
    </w:p>
    <w:p w:rsidR="005007F6" w14:paraId="53CFE2BD" w14:textId="77777777">
      <w:pPr>
        <w:pStyle w:val="BodyText"/>
        <w:rPr>
          <w:sz w:val="20"/>
        </w:rPr>
      </w:pPr>
    </w:p>
    <w:p w:rsidR="005007F6" w14:paraId="693A570E" w14:textId="77777777">
      <w:pPr>
        <w:pStyle w:val="BodyText"/>
        <w:rPr>
          <w:sz w:val="20"/>
        </w:rPr>
      </w:pPr>
    </w:p>
    <w:p w:rsidR="005007F6" w14:paraId="7E2AB196" w14:textId="2368A402">
      <w:pPr>
        <w:pStyle w:val="BodyText"/>
        <w:spacing w:before="1"/>
        <w:rPr>
          <w:sz w:val="22"/>
        </w:rPr>
      </w:pP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191135</wp:posOffset>
                </wp:positionV>
                <wp:extent cx="1828800" cy="1270"/>
                <wp:effectExtent l="0" t="0" r="0" b="0"/>
                <wp:wrapTopAndBottom/>
                <wp:docPr id="8" name="Freeform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1270"/>
                        </a:xfrm>
                        <a:custGeom>
                          <a:avLst/>
                          <a:gdLst>
                            <a:gd name="T0" fmla="+- 0 1440 1440"/>
                            <a:gd name="T1" fmla="*/ T0 w 2880"/>
                            <a:gd name="T2" fmla="+- 0 4320 1440"/>
                            <a:gd name="T3" fmla="*/ T2 w 2880"/>
                          </a:gdLst>
                          <a:cxnLst>
                            <a:cxn ang="0">
                              <a:pos x="T1" y="0"/>
                            </a:cxn>
                            <a:cxn ang="0">
                              <a:pos x="T3" y="0"/>
                            </a:cxn>
                          </a:cxnLst>
                          <a:rect l="0" t="0" r="r" b="b"/>
                          <a:pathLst>
                            <a:path fill="norm" w="2880" stroke="1">
                              <a:moveTo>
                                <a:pt x="0" y="0"/>
                              </a:moveTo>
                              <a:lnTo>
                                <a:pt x="2880" y="0"/>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 o:spid="_x0000_s1064" style="width:2in;height:0.1pt;margin-top:15.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0352" coordsize="2880,1270" path="m,l2880,e" filled="f" strokeweight="0.7pt">
                <v:path arrowok="t" o:connecttype="custom" o:connectlocs="0,0;1828800,0" o:connectangles="0,0"/>
                <w10:wrap type="topAndBottom"/>
              </v:shape>
            </w:pict>
          </mc:Fallback>
        </mc:AlternateContent>
      </w:r>
    </w:p>
    <w:p w:rsidR="005007F6" w14:paraId="46EBD136" w14:textId="77777777">
      <w:pPr>
        <w:spacing w:before="47"/>
        <w:ind w:left="340" w:right="1072" w:hanging="1"/>
        <w:rPr>
          <w:sz w:val="20"/>
        </w:rPr>
      </w:pPr>
      <w:r>
        <w:rPr>
          <w:position w:val="9"/>
          <w:sz w:val="13"/>
        </w:rPr>
        <w:t xml:space="preserve">35 </w:t>
      </w:r>
      <w:r>
        <w:rPr>
          <w:sz w:val="20"/>
        </w:rPr>
        <w:t>Please see question 5 above for additional information on measures that a retailer can take to fall within the exception.</w:t>
      </w:r>
    </w:p>
    <w:p w:rsidR="005007F6" w14:paraId="5FC5D90F" w14:textId="77777777">
      <w:pPr>
        <w:rPr>
          <w:sz w:val="20"/>
        </w:rPr>
        <w:sectPr>
          <w:pgSz w:w="12240" w:h="15840"/>
          <w:pgMar w:top="1080" w:right="960" w:bottom="960" w:left="1100" w:header="727" w:footer="770" w:gutter="0"/>
          <w:cols w:space="720"/>
        </w:sectPr>
      </w:pPr>
    </w:p>
    <w:p w:rsidR="005007F6" w14:paraId="5BE9CF9C" w14:textId="4D4AADC7">
      <w:pPr>
        <w:pStyle w:val="Heading2"/>
        <w:numPr>
          <w:ilvl w:val="0"/>
          <w:numId w:val="13"/>
        </w:numPr>
        <w:tabs>
          <w:tab w:val="left" w:pos="1040"/>
          <w:tab w:val="left" w:pos="1041"/>
        </w:tabs>
        <w:spacing w:before="90"/>
        <w:ind w:left="1040" w:hanging="701"/>
      </w:pPr>
      <w:bookmarkStart w:id="75" w:name="H._Section_1140.16(d)_—_Free_Samples"/>
      <w:bookmarkStart w:id="76" w:name="_Toc116906839"/>
      <w:bookmarkEnd w:id="75"/>
      <w:r>
        <w:t xml:space="preserve">Section 1140.16(d) — </w:t>
      </w:r>
      <w:r>
        <w:rPr>
          <w:spacing w:val="-3"/>
        </w:rPr>
        <w:t>Free</w:t>
      </w:r>
      <w:r>
        <w:rPr>
          <w:spacing w:val="4"/>
        </w:rPr>
        <w:t xml:space="preserve"> </w:t>
      </w:r>
      <w:r>
        <w:t>Samples</w:t>
      </w:r>
      <w:bookmarkEnd w:id="76"/>
    </w:p>
    <w:p w:rsidR="005007F6" w14:paraId="33CE6D4A" w14:textId="77777777">
      <w:pPr>
        <w:pStyle w:val="BodyText"/>
        <w:spacing w:before="2"/>
        <w:rPr>
          <w:b/>
          <w:sz w:val="23"/>
        </w:rPr>
      </w:pPr>
    </w:p>
    <w:p w:rsidR="005007F6" w14:paraId="11436CA7" w14:textId="77777777">
      <w:pPr>
        <w:pStyle w:val="BodyText"/>
        <w:spacing w:line="242" w:lineRule="auto"/>
        <w:ind w:left="340" w:right="724"/>
      </w:pPr>
      <w:r>
        <w:t>No manufacturer, distributor, or retailer may distribute or cause to be distributed any free samples of cigarettes.</w:t>
      </w:r>
    </w:p>
    <w:p w:rsidR="005007F6" w14:paraId="62AC020E" w14:textId="77777777">
      <w:pPr>
        <w:pStyle w:val="BodyText"/>
        <w:spacing w:before="8"/>
        <w:rPr>
          <w:sz w:val="23"/>
        </w:rPr>
      </w:pPr>
    </w:p>
    <w:p w:rsidR="005007F6" w14:paraId="7BD7C68C" w14:textId="77777777">
      <w:pPr>
        <w:pStyle w:val="BodyText"/>
        <w:ind w:left="339" w:right="410"/>
      </w:pPr>
      <w:r>
        <w:t>A manufacturer, distributor, or retailer may only distribute or cause to be distributed free samples of smokeless tobacco in a “qualified adult-only facility.” Under the regulations, the term “qualified adult-only facility” means a facility or restricted area that:</w:t>
      </w:r>
    </w:p>
    <w:p w:rsidR="005007F6" w14:paraId="1FE8E58B" w14:textId="77777777">
      <w:pPr>
        <w:pStyle w:val="ListParagraph"/>
        <w:numPr>
          <w:ilvl w:val="0"/>
          <w:numId w:val="8"/>
        </w:numPr>
        <w:tabs>
          <w:tab w:val="left" w:pos="1065"/>
        </w:tabs>
        <w:spacing w:before="118"/>
        <w:ind w:right="540" w:hanging="360"/>
        <w:rPr>
          <w:sz w:val="24"/>
        </w:rPr>
      </w:pPr>
      <w:r>
        <w:rPr>
          <w:sz w:val="24"/>
        </w:rPr>
        <w:t xml:space="preserve">requires each person present to </w:t>
      </w:r>
      <w:r>
        <w:rPr>
          <w:spacing w:val="-3"/>
          <w:sz w:val="24"/>
        </w:rPr>
        <w:t xml:space="preserve">provide </w:t>
      </w:r>
      <w:r>
        <w:rPr>
          <w:spacing w:val="2"/>
          <w:sz w:val="24"/>
        </w:rPr>
        <w:t xml:space="preserve">to </w:t>
      </w:r>
      <w:r>
        <w:rPr>
          <w:sz w:val="24"/>
        </w:rPr>
        <w:t xml:space="preserve">a </w:t>
      </w:r>
      <w:r>
        <w:rPr>
          <w:spacing w:val="-3"/>
          <w:sz w:val="24"/>
        </w:rPr>
        <w:t xml:space="preserve">law </w:t>
      </w:r>
      <w:r>
        <w:rPr>
          <w:sz w:val="24"/>
        </w:rPr>
        <w:t xml:space="preserve">enforcement officer (whether on or off duty) or to a security guard licensed by a governmental entity a government-issued identification showing a photograph and a date of birth indicating the holder </w:t>
      </w:r>
      <w:r>
        <w:rPr>
          <w:spacing w:val="-5"/>
          <w:sz w:val="24"/>
        </w:rPr>
        <w:t xml:space="preserve">is </w:t>
      </w:r>
      <w:r>
        <w:rPr>
          <w:sz w:val="24"/>
        </w:rPr>
        <w:t xml:space="preserve">at least 18 years </w:t>
      </w:r>
      <w:r>
        <w:rPr>
          <w:spacing w:val="4"/>
          <w:sz w:val="24"/>
        </w:rPr>
        <w:t xml:space="preserve">of </w:t>
      </w:r>
      <w:r>
        <w:rPr>
          <w:sz w:val="24"/>
        </w:rPr>
        <w:t xml:space="preserve">age (state </w:t>
      </w:r>
      <w:r>
        <w:rPr>
          <w:spacing w:val="-4"/>
          <w:sz w:val="24"/>
        </w:rPr>
        <w:t xml:space="preserve">law </w:t>
      </w:r>
      <w:r>
        <w:rPr>
          <w:spacing w:val="-3"/>
          <w:sz w:val="24"/>
        </w:rPr>
        <w:t xml:space="preserve">may </w:t>
      </w:r>
      <w:r>
        <w:rPr>
          <w:sz w:val="24"/>
        </w:rPr>
        <w:t xml:space="preserve">require persons to </w:t>
      </w:r>
      <w:r>
        <w:rPr>
          <w:spacing w:val="-3"/>
          <w:sz w:val="24"/>
        </w:rPr>
        <w:t xml:space="preserve">be </w:t>
      </w:r>
      <w:r>
        <w:rPr>
          <w:sz w:val="24"/>
        </w:rPr>
        <w:t xml:space="preserve">older than 18 </w:t>
      </w:r>
      <w:r>
        <w:rPr>
          <w:spacing w:val="-3"/>
          <w:sz w:val="24"/>
        </w:rPr>
        <w:t xml:space="preserve">in </w:t>
      </w:r>
      <w:r>
        <w:rPr>
          <w:sz w:val="24"/>
        </w:rPr>
        <w:t>some</w:t>
      </w:r>
      <w:r>
        <w:rPr>
          <w:spacing w:val="12"/>
          <w:sz w:val="24"/>
        </w:rPr>
        <w:t xml:space="preserve"> </w:t>
      </w:r>
      <w:r>
        <w:rPr>
          <w:sz w:val="24"/>
        </w:rPr>
        <w:t>states);</w:t>
      </w:r>
    </w:p>
    <w:p w:rsidR="005007F6" w14:paraId="44BAC290" w14:textId="77777777">
      <w:pPr>
        <w:pStyle w:val="ListParagraph"/>
        <w:numPr>
          <w:ilvl w:val="0"/>
          <w:numId w:val="8"/>
        </w:numPr>
        <w:tabs>
          <w:tab w:val="left" w:pos="1065"/>
        </w:tabs>
        <w:spacing w:before="120"/>
        <w:ind w:left="1064"/>
        <w:rPr>
          <w:sz w:val="24"/>
        </w:rPr>
      </w:pPr>
      <w:r>
        <w:rPr>
          <w:sz w:val="24"/>
        </w:rPr>
        <w:t xml:space="preserve">does not </w:t>
      </w:r>
      <w:r>
        <w:rPr>
          <w:spacing w:val="-4"/>
          <w:sz w:val="24"/>
        </w:rPr>
        <w:t xml:space="preserve">sell, </w:t>
      </w:r>
      <w:r>
        <w:rPr>
          <w:sz w:val="24"/>
        </w:rPr>
        <w:t>serve, or distribute</w:t>
      </w:r>
      <w:r>
        <w:rPr>
          <w:spacing w:val="22"/>
          <w:sz w:val="24"/>
        </w:rPr>
        <w:t xml:space="preserve"> </w:t>
      </w:r>
      <w:r>
        <w:rPr>
          <w:sz w:val="24"/>
        </w:rPr>
        <w:t>alcohol;</w:t>
      </w:r>
    </w:p>
    <w:p w:rsidR="005007F6" w14:paraId="4BC6E993" w14:textId="77777777">
      <w:pPr>
        <w:pStyle w:val="ListParagraph"/>
        <w:numPr>
          <w:ilvl w:val="0"/>
          <w:numId w:val="8"/>
        </w:numPr>
        <w:tabs>
          <w:tab w:val="left" w:pos="1065"/>
        </w:tabs>
        <w:spacing w:before="125" w:line="237" w:lineRule="auto"/>
        <w:ind w:right="796" w:hanging="360"/>
        <w:rPr>
          <w:sz w:val="24"/>
        </w:rPr>
      </w:pPr>
      <w:r>
        <w:rPr>
          <w:spacing w:val="-5"/>
          <w:sz w:val="24"/>
        </w:rPr>
        <w:t xml:space="preserve">is </w:t>
      </w:r>
      <w:r>
        <w:rPr>
          <w:sz w:val="24"/>
        </w:rPr>
        <w:t xml:space="preserve">not located </w:t>
      </w:r>
      <w:r>
        <w:rPr>
          <w:spacing w:val="-3"/>
          <w:sz w:val="24"/>
        </w:rPr>
        <w:t xml:space="preserve">next </w:t>
      </w:r>
      <w:r>
        <w:rPr>
          <w:sz w:val="24"/>
        </w:rPr>
        <w:t xml:space="preserve">to or immediately across from (in any direction) a space that </w:t>
      </w:r>
      <w:r>
        <w:rPr>
          <w:spacing w:val="-5"/>
          <w:sz w:val="24"/>
        </w:rPr>
        <w:t xml:space="preserve">is </w:t>
      </w:r>
      <w:r>
        <w:rPr>
          <w:sz w:val="24"/>
        </w:rPr>
        <w:t>used primarily for youth-oriented marketing, promotional, or other</w:t>
      </w:r>
      <w:r>
        <w:rPr>
          <w:spacing w:val="1"/>
          <w:sz w:val="24"/>
        </w:rPr>
        <w:t xml:space="preserve"> </w:t>
      </w:r>
      <w:r>
        <w:rPr>
          <w:sz w:val="24"/>
        </w:rPr>
        <w:t>activities;</w:t>
      </w:r>
    </w:p>
    <w:p w:rsidR="005007F6" w14:paraId="28FB8F62" w14:textId="77777777">
      <w:pPr>
        <w:pStyle w:val="ListParagraph"/>
        <w:numPr>
          <w:ilvl w:val="0"/>
          <w:numId w:val="8"/>
        </w:numPr>
        <w:tabs>
          <w:tab w:val="left" w:pos="1065"/>
        </w:tabs>
        <w:spacing w:before="123"/>
        <w:ind w:right="641" w:hanging="360"/>
        <w:rPr>
          <w:sz w:val="24"/>
        </w:rPr>
      </w:pPr>
      <w:r>
        <w:rPr>
          <w:spacing w:val="-5"/>
          <w:sz w:val="24"/>
        </w:rPr>
        <w:t xml:space="preserve">is </w:t>
      </w:r>
      <w:r>
        <w:rPr>
          <w:sz w:val="24"/>
        </w:rPr>
        <w:t>a temporary structure constructed, designated, and operated as a distinct enclosed</w:t>
      </w:r>
      <w:r>
        <w:rPr>
          <w:spacing w:val="-32"/>
          <w:sz w:val="24"/>
        </w:rPr>
        <w:t xml:space="preserve"> </w:t>
      </w:r>
      <w:r>
        <w:rPr>
          <w:sz w:val="24"/>
        </w:rPr>
        <w:t xml:space="preserve">area for the purpose of distributing free samples </w:t>
      </w:r>
      <w:r>
        <w:rPr>
          <w:spacing w:val="4"/>
          <w:sz w:val="24"/>
        </w:rPr>
        <w:t xml:space="preserve">of </w:t>
      </w:r>
      <w:r>
        <w:rPr>
          <w:sz w:val="24"/>
        </w:rPr>
        <w:t xml:space="preserve">smokeless tobacco adhering </w:t>
      </w:r>
      <w:r>
        <w:rPr>
          <w:spacing w:val="2"/>
          <w:sz w:val="24"/>
        </w:rPr>
        <w:t xml:space="preserve">to </w:t>
      </w:r>
      <w:r>
        <w:rPr>
          <w:sz w:val="24"/>
        </w:rPr>
        <w:t>this subparagraph;</w:t>
      </w:r>
      <w:r>
        <w:rPr>
          <w:spacing w:val="-3"/>
          <w:sz w:val="24"/>
        </w:rPr>
        <w:t xml:space="preserve"> </w:t>
      </w:r>
      <w:r>
        <w:rPr>
          <w:sz w:val="24"/>
        </w:rPr>
        <w:t>and</w:t>
      </w:r>
    </w:p>
    <w:p w:rsidR="005007F6" w14:paraId="55B87A6B" w14:textId="77777777">
      <w:pPr>
        <w:pStyle w:val="ListParagraph"/>
        <w:numPr>
          <w:ilvl w:val="0"/>
          <w:numId w:val="8"/>
        </w:numPr>
        <w:tabs>
          <w:tab w:val="left" w:pos="1065"/>
        </w:tabs>
        <w:spacing w:before="118"/>
        <w:ind w:left="1064"/>
        <w:rPr>
          <w:sz w:val="24"/>
        </w:rPr>
      </w:pPr>
      <w:r>
        <w:rPr>
          <w:spacing w:val="-5"/>
          <w:sz w:val="24"/>
        </w:rPr>
        <w:t xml:space="preserve">is </w:t>
      </w:r>
      <w:r>
        <w:rPr>
          <w:sz w:val="24"/>
        </w:rPr>
        <w:t>enclosed by a barrier</w:t>
      </w:r>
      <w:r>
        <w:rPr>
          <w:spacing w:val="8"/>
          <w:sz w:val="24"/>
        </w:rPr>
        <w:t xml:space="preserve"> </w:t>
      </w:r>
      <w:r>
        <w:rPr>
          <w:sz w:val="24"/>
        </w:rPr>
        <w:t>that:</w:t>
      </w:r>
    </w:p>
    <w:p w:rsidR="005007F6" w14:paraId="213D3037" w14:textId="77777777">
      <w:pPr>
        <w:pStyle w:val="ListParagraph"/>
        <w:numPr>
          <w:ilvl w:val="1"/>
          <w:numId w:val="8"/>
        </w:numPr>
        <w:tabs>
          <w:tab w:val="left" w:pos="1425"/>
        </w:tabs>
        <w:spacing w:before="124" w:line="237" w:lineRule="auto"/>
        <w:ind w:right="1126" w:hanging="360"/>
        <w:rPr>
          <w:sz w:val="24"/>
        </w:rPr>
      </w:pPr>
      <w:r>
        <w:rPr>
          <w:spacing w:val="-5"/>
          <w:sz w:val="24"/>
        </w:rPr>
        <w:t xml:space="preserve">is </w:t>
      </w:r>
      <w:r>
        <w:rPr>
          <w:sz w:val="24"/>
        </w:rPr>
        <w:t xml:space="preserve">constructed of, or covered </w:t>
      </w:r>
      <w:r>
        <w:rPr>
          <w:spacing w:val="-3"/>
          <w:sz w:val="24"/>
        </w:rPr>
        <w:t xml:space="preserve">with, </w:t>
      </w:r>
      <w:r>
        <w:rPr>
          <w:sz w:val="24"/>
        </w:rPr>
        <w:t>an opaque material (except for entrances and exits);</w:t>
      </w:r>
    </w:p>
    <w:p w:rsidR="005007F6" w14:paraId="436F838C" w14:textId="77777777">
      <w:pPr>
        <w:pStyle w:val="ListParagraph"/>
        <w:numPr>
          <w:ilvl w:val="1"/>
          <w:numId w:val="8"/>
        </w:numPr>
        <w:tabs>
          <w:tab w:val="left" w:pos="1425"/>
        </w:tabs>
        <w:spacing w:before="124"/>
        <w:ind w:left="1419" w:right="818" w:hanging="360"/>
        <w:rPr>
          <w:sz w:val="24"/>
        </w:rPr>
      </w:pPr>
      <w:r>
        <w:rPr>
          <w:sz w:val="24"/>
        </w:rPr>
        <w:t xml:space="preserve">extends from </w:t>
      </w:r>
      <w:r>
        <w:rPr>
          <w:spacing w:val="-3"/>
          <w:sz w:val="24"/>
        </w:rPr>
        <w:t xml:space="preserve">no </w:t>
      </w:r>
      <w:r>
        <w:rPr>
          <w:sz w:val="24"/>
        </w:rPr>
        <w:t xml:space="preserve">more than 12 inches above the ground or floor (which area at the bottom of the barrier </w:t>
      </w:r>
      <w:r>
        <w:rPr>
          <w:spacing w:val="-4"/>
          <w:sz w:val="24"/>
        </w:rPr>
        <w:t xml:space="preserve">must </w:t>
      </w:r>
      <w:r>
        <w:rPr>
          <w:spacing w:val="-3"/>
          <w:sz w:val="24"/>
        </w:rPr>
        <w:t xml:space="preserve">be </w:t>
      </w:r>
      <w:r>
        <w:rPr>
          <w:sz w:val="24"/>
        </w:rPr>
        <w:t xml:space="preserve">covered with material that restricts visibility but </w:t>
      </w:r>
      <w:r>
        <w:rPr>
          <w:spacing w:val="-2"/>
          <w:sz w:val="24"/>
        </w:rPr>
        <w:t xml:space="preserve">may </w:t>
      </w:r>
      <w:r>
        <w:rPr>
          <w:sz w:val="24"/>
        </w:rPr>
        <w:t xml:space="preserve">allow airflow) to at </w:t>
      </w:r>
      <w:r>
        <w:rPr>
          <w:spacing w:val="-3"/>
          <w:sz w:val="24"/>
        </w:rPr>
        <w:t xml:space="preserve">least </w:t>
      </w:r>
      <w:r>
        <w:rPr>
          <w:sz w:val="24"/>
        </w:rPr>
        <w:t xml:space="preserve">8 </w:t>
      </w:r>
      <w:r>
        <w:rPr>
          <w:spacing w:val="-3"/>
          <w:sz w:val="24"/>
        </w:rPr>
        <w:t xml:space="preserve">feet </w:t>
      </w:r>
      <w:r>
        <w:rPr>
          <w:sz w:val="24"/>
        </w:rPr>
        <w:t>above the ground or floor (or to the</w:t>
      </w:r>
      <w:r>
        <w:rPr>
          <w:spacing w:val="15"/>
          <w:sz w:val="24"/>
        </w:rPr>
        <w:t xml:space="preserve"> </w:t>
      </w:r>
      <w:r>
        <w:rPr>
          <w:sz w:val="24"/>
        </w:rPr>
        <w:t>ceiling);</w:t>
      </w:r>
    </w:p>
    <w:p w:rsidR="005007F6" w14:paraId="28167C56" w14:textId="77777777">
      <w:pPr>
        <w:pStyle w:val="ListParagraph"/>
        <w:numPr>
          <w:ilvl w:val="1"/>
          <w:numId w:val="8"/>
        </w:numPr>
        <w:tabs>
          <w:tab w:val="left" w:pos="1425"/>
        </w:tabs>
        <w:spacing w:before="120" w:line="237" w:lineRule="auto"/>
        <w:ind w:right="1049" w:hanging="360"/>
        <w:rPr>
          <w:sz w:val="24"/>
        </w:rPr>
      </w:pPr>
      <w:r>
        <w:rPr>
          <w:sz w:val="24"/>
        </w:rPr>
        <w:t xml:space="preserve">prevents persons outside the qualified adult-only facility from seeing into the qualified adult-only facility, unless they make unreasonable efforts to </w:t>
      </w:r>
      <w:r>
        <w:rPr>
          <w:spacing w:val="-3"/>
          <w:sz w:val="24"/>
        </w:rPr>
        <w:t xml:space="preserve">do </w:t>
      </w:r>
      <w:r>
        <w:rPr>
          <w:sz w:val="24"/>
        </w:rPr>
        <w:t>so;</w:t>
      </w:r>
      <w:r>
        <w:rPr>
          <w:spacing w:val="-31"/>
          <w:sz w:val="24"/>
        </w:rPr>
        <w:t xml:space="preserve"> </w:t>
      </w:r>
      <w:r>
        <w:rPr>
          <w:sz w:val="24"/>
        </w:rPr>
        <w:t>and</w:t>
      </w:r>
    </w:p>
    <w:p w:rsidR="005007F6" w14:paraId="01ACA6FE" w14:textId="77777777">
      <w:pPr>
        <w:pStyle w:val="ListParagraph"/>
        <w:numPr>
          <w:ilvl w:val="1"/>
          <w:numId w:val="8"/>
        </w:numPr>
        <w:tabs>
          <w:tab w:val="left" w:pos="1435"/>
        </w:tabs>
        <w:spacing w:before="123"/>
        <w:ind w:left="1434" w:hanging="366"/>
        <w:rPr>
          <w:sz w:val="24"/>
        </w:rPr>
      </w:pPr>
      <w:r>
        <w:rPr>
          <w:sz w:val="24"/>
        </w:rPr>
        <w:t>does not display on its exterior</w:t>
      </w:r>
      <w:r>
        <w:rPr>
          <w:spacing w:val="-2"/>
          <w:sz w:val="24"/>
        </w:rPr>
        <w:t xml:space="preserve"> </w:t>
      </w:r>
      <w:r>
        <w:rPr>
          <w:sz w:val="24"/>
        </w:rPr>
        <w:t>—</w:t>
      </w:r>
    </w:p>
    <w:p w:rsidR="005007F6" w14:paraId="578F1725" w14:textId="77777777">
      <w:pPr>
        <w:pStyle w:val="ListParagraph"/>
        <w:numPr>
          <w:ilvl w:val="2"/>
          <w:numId w:val="8"/>
        </w:numPr>
        <w:tabs>
          <w:tab w:val="left" w:pos="1779"/>
          <w:tab w:val="left" w:pos="1780"/>
        </w:tabs>
        <w:spacing w:before="124"/>
        <w:ind w:hanging="361"/>
        <w:rPr>
          <w:sz w:val="24"/>
        </w:rPr>
      </w:pPr>
      <w:r>
        <w:rPr>
          <w:sz w:val="24"/>
        </w:rPr>
        <w:t>any tobacco product</w:t>
      </w:r>
      <w:r>
        <w:rPr>
          <w:spacing w:val="10"/>
          <w:sz w:val="24"/>
        </w:rPr>
        <w:t xml:space="preserve"> </w:t>
      </w:r>
      <w:r>
        <w:rPr>
          <w:sz w:val="24"/>
        </w:rPr>
        <w:t>advertising;</w:t>
      </w:r>
    </w:p>
    <w:p w:rsidR="005007F6" w14:paraId="2777BB1D" w14:textId="77777777">
      <w:pPr>
        <w:pStyle w:val="ListParagraph"/>
        <w:numPr>
          <w:ilvl w:val="2"/>
          <w:numId w:val="8"/>
        </w:numPr>
        <w:tabs>
          <w:tab w:val="left" w:pos="1779"/>
          <w:tab w:val="left" w:pos="1780"/>
        </w:tabs>
        <w:spacing w:before="131" w:line="237" w:lineRule="auto"/>
        <w:ind w:right="934"/>
        <w:rPr>
          <w:sz w:val="24"/>
        </w:rPr>
      </w:pPr>
      <w:r>
        <w:rPr>
          <w:sz w:val="24"/>
        </w:rPr>
        <w:t xml:space="preserve">a brand name other than </w:t>
      </w:r>
      <w:r>
        <w:rPr>
          <w:spacing w:val="-3"/>
          <w:sz w:val="24"/>
        </w:rPr>
        <w:t xml:space="preserve">in </w:t>
      </w:r>
      <w:r>
        <w:rPr>
          <w:sz w:val="24"/>
        </w:rPr>
        <w:t>conjunction with words for an area or enclosure to identify an adult-only facility;</w:t>
      </w:r>
      <w:r>
        <w:rPr>
          <w:spacing w:val="-12"/>
          <w:sz w:val="24"/>
        </w:rPr>
        <w:t xml:space="preserve"> </w:t>
      </w:r>
      <w:r>
        <w:rPr>
          <w:sz w:val="24"/>
        </w:rPr>
        <w:t>or</w:t>
      </w:r>
    </w:p>
    <w:p w:rsidR="005007F6" w14:paraId="37521BC1" w14:textId="77777777">
      <w:pPr>
        <w:pStyle w:val="ListParagraph"/>
        <w:numPr>
          <w:ilvl w:val="2"/>
          <w:numId w:val="8"/>
        </w:numPr>
        <w:tabs>
          <w:tab w:val="left" w:pos="1779"/>
          <w:tab w:val="left" w:pos="1780"/>
        </w:tabs>
        <w:spacing w:before="122" w:line="237" w:lineRule="auto"/>
        <w:ind w:right="1034"/>
        <w:rPr>
          <w:sz w:val="24"/>
        </w:rPr>
      </w:pPr>
      <w:r>
        <w:rPr>
          <w:sz w:val="24"/>
        </w:rPr>
        <w:t xml:space="preserve">any combination of words that </w:t>
      </w:r>
      <w:r>
        <w:rPr>
          <w:spacing w:val="-3"/>
          <w:sz w:val="24"/>
        </w:rPr>
        <w:t xml:space="preserve">would </w:t>
      </w:r>
      <w:r>
        <w:rPr>
          <w:sz w:val="24"/>
        </w:rPr>
        <w:t xml:space="preserve">imply </w:t>
      </w:r>
      <w:r>
        <w:rPr>
          <w:spacing w:val="2"/>
          <w:sz w:val="24"/>
        </w:rPr>
        <w:t xml:space="preserve">to </w:t>
      </w:r>
      <w:r>
        <w:rPr>
          <w:sz w:val="24"/>
        </w:rPr>
        <w:t xml:space="preserve">a reasonable observer that the manufacturer, distributor, or retailer has a sponsorship that </w:t>
      </w:r>
      <w:r>
        <w:rPr>
          <w:spacing w:val="-3"/>
          <w:sz w:val="24"/>
        </w:rPr>
        <w:t>would</w:t>
      </w:r>
      <w:r>
        <w:rPr>
          <w:spacing w:val="-6"/>
          <w:sz w:val="24"/>
        </w:rPr>
        <w:t xml:space="preserve"> </w:t>
      </w:r>
      <w:r>
        <w:rPr>
          <w:sz w:val="24"/>
        </w:rPr>
        <w:t>violate</w:t>
      </w:r>
    </w:p>
    <w:p w:rsidR="005007F6" w14:paraId="63FF9B3F" w14:textId="77777777">
      <w:pPr>
        <w:pStyle w:val="BodyText"/>
        <w:spacing w:line="269" w:lineRule="exact"/>
        <w:ind w:left="1789"/>
      </w:pPr>
      <w:r>
        <w:t>§ 1140.34(c).</w:t>
      </w:r>
    </w:p>
    <w:p w:rsidR="005007F6" w14:paraId="5FF39B73" w14:textId="77777777">
      <w:pPr>
        <w:pStyle w:val="BodyText"/>
        <w:spacing w:before="9"/>
        <w:rPr>
          <w:sz w:val="15"/>
        </w:rPr>
      </w:pPr>
    </w:p>
    <w:p w:rsidR="005007F6" w14:paraId="1F9F6345" w14:textId="77777777">
      <w:pPr>
        <w:pStyle w:val="BodyText"/>
        <w:spacing w:before="90"/>
        <w:ind w:left="340" w:right="724"/>
      </w:pPr>
      <w:r>
        <w:t>In addition, the free samples of smokeless tobacco that are permitted to be taken out of the qualified adult-only facility are limited to one package that contains no more than 0.53 ounces (15 grams) of smokeless tobacco per adult consumer per day.</w:t>
      </w:r>
    </w:p>
    <w:p w:rsidR="005007F6" w14:paraId="40B01566" w14:textId="77777777">
      <w:pPr>
        <w:pStyle w:val="BodyText"/>
      </w:pPr>
    </w:p>
    <w:p w:rsidR="005007F6" w14:paraId="3E31C0E6" w14:textId="77777777">
      <w:pPr>
        <w:pStyle w:val="BodyText"/>
        <w:spacing w:line="242" w:lineRule="auto"/>
        <w:ind w:left="340" w:right="742"/>
      </w:pPr>
      <w:r>
        <w:t>The regulation, however, prohibits manufacturers, distributors, or retailers from distributing or causing to be distributed any free samples of smokeless tobacco:</w:t>
      </w:r>
    </w:p>
    <w:p w:rsidR="005007F6" w14:paraId="15C1FF0A" w14:textId="77777777">
      <w:pPr>
        <w:pStyle w:val="ListParagraph"/>
        <w:numPr>
          <w:ilvl w:val="1"/>
          <w:numId w:val="13"/>
        </w:numPr>
        <w:tabs>
          <w:tab w:val="left" w:pos="1059"/>
          <w:tab w:val="left" w:pos="1060"/>
        </w:tabs>
        <w:spacing w:line="291" w:lineRule="exact"/>
        <w:rPr>
          <w:sz w:val="24"/>
        </w:rPr>
      </w:pPr>
      <w:r>
        <w:rPr>
          <w:sz w:val="24"/>
        </w:rPr>
        <w:t>to a sports team or entertainment group;</w:t>
      </w:r>
      <w:r>
        <w:rPr>
          <w:spacing w:val="-11"/>
          <w:sz w:val="24"/>
        </w:rPr>
        <w:t xml:space="preserve"> </w:t>
      </w:r>
      <w:r>
        <w:rPr>
          <w:sz w:val="24"/>
        </w:rPr>
        <w:t>or</w:t>
      </w:r>
    </w:p>
    <w:p w:rsidR="005007F6" w14:paraId="4E61E10C" w14:textId="77777777">
      <w:pPr>
        <w:spacing w:line="291" w:lineRule="exact"/>
        <w:rPr>
          <w:sz w:val="24"/>
        </w:rPr>
        <w:sectPr>
          <w:pgSz w:w="12240" w:h="15840"/>
          <w:pgMar w:top="1080" w:right="960" w:bottom="960" w:left="1100" w:header="727" w:footer="770" w:gutter="0"/>
          <w:cols w:space="720"/>
        </w:sectPr>
      </w:pPr>
    </w:p>
    <w:p w:rsidR="005007F6" w14:paraId="1C036EF7" w14:textId="77777777">
      <w:pPr>
        <w:pStyle w:val="BodyText"/>
        <w:spacing w:before="5"/>
        <w:rPr>
          <w:sz w:val="27"/>
        </w:rPr>
      </w:pPr>
    </w:p>
    <w:p w:rsidR="005007F6" w14:paraId="4AC4B8E5" w14:textId="77777777">
      <w:pPr>
        <w:pStyle w:val="ListParagraph"/>
        <w:numPr>
          <w:ilvl w:val="1"/>
          <w:numId w:val="13"/>
        </w:numPr>
        <w:tabs>
          <w:tab w:val="left" w:pos="1059"/>
          <w:tab w:val="left" w:pos="1060"/>
        </w:tabs>
        <w:spacing w:before="101"/>
        <w:ind w:left="1059" w:right="1026"/>
        <w:rPr>
          <w:sz w:val="24"/>
        </w:rPr>
      </w:pPr>
      <w:r>
        <w:rPr>
          <w:sz w:val="24"/>
        </w:rPr>
        <w:t>at any football, basketball, baseball, soccer, or hockey event or any other sporting</w:t>
      </w:r>
      <w:r>
        <w:rPr>
          <w:spacing w:val="-40"/>
          <w:sz w:val="24"/>
        </w:rPr>
        <w:t xml:space="preserve"> </w:t>
      </w:r>
      <w:r>
        <w:rPr>
          <w:spacing w:val="2"/>
          <w:sz w:val="24"/>
        </w:rPr>
        <w:t xml:space="preserve">or </w:t>
      </w:r>
      <w:r>
        <w:rPr>
          <w:sz w:val="24"/>
        </w:rPr>
        <w:t xml:space="preserve">entertainment </w:t>
      </w:r>
      <w:r>
        <w:rPr>
          <w:spacing w:val="-3"/>
          <w:sz w:val="24"/>
        </w:rPr>
        <w:t xml:space="preserve">event </w:t>
      </w:r>
      <w:r>
        <w:rPr>
          <w:sz w:val="24"/>
        </w:rPr>
        <w:t xml:space="preserve">determined by the Secretary </w:t>
      </w:r>
      <w:r>
        <w:rPr>
          <w:spacing w:val="2"/>
          <w:sz w:val="24"/>
        </w:rPr>
        <w:t xml:space="preserve">to </w:t>
      </w:r>
      <w:r>
        <w:rPr>
          <w:spacing w:val="-3"/>
          <w:sz w:val="24"/>
        </w:rPr>
        <w:t xml:space="preserve">be </w:t>
      </w:r>
      <w:r>
        <w:rPr>
          <w:sz w:val="24"/>
        </w:rPr>
        <w:t>covered by §</w:t>
      </w:r>
      <w:r>
        <w:rPr>
          <w:spacing w:val="-3"/>
          <w:sz w:val="24"/>
        </w:rPr>
        <w:t xml:space="preserve"> </w:t>
      </w:r>
      <w:r>
        <w:rPr>
          <w:sz w:val="24"/>
        </w:rPr>
        <w:t>1140.16(d)(3).</w:t>
      </w:r>
    </w:p>
    <w:p w:rsidR="005007F6" w14:paraId="77F607BF" w14:textId="77777777">
      <w:pPr>
        <w:pStyle w:val="BodyText"/>
        <w:spacing w:before="1"/>
      </w:pPr>
    </w:p>
    <w:p w:rsidR="005007F6" w14:paraId="3494336E" w14:textId="77777777">
      <w:pPr>
        <w:ind w:left="340"/>
        <w:rPr>
          <w:i/>
          <w:sz w:val="24"/>
        </w:rPr>
      </w:pPr>
      <w:r>
        <w:rPr>
          <w:i/>
          <w:sz w:val="24"/>
        </w:rPr>
        <w:t>Some commonly asked questions and answers relating to this section include:</w:t>
      </w:r>
    </w:p>
    <w:p w:rsidR="005007F6" w14:paraId="3485E558" w14:textId="77777777">
      <w:pPr>
        <w:pStyle w:val="BodyText"/>
        <w:spacing w:before="7"/>
        <w:rPr>
          <w:i/>
          <w:sz w:val="23"/>
        </w:rPr>
      </w:pPr>
    </w:p>
    <w:p w:rsidR="005007F6" w14:paraId="0FBC2768" w14:textId="4DC95EE1">
      <w:pPr>
        <w:pStyle w:val="Heading3"/>
        <w:numPr>
          <w:ilvl w:val="0"/>
          <w:numId w:val="7"/>
        </w:numPr>
        <w:tabs>
          <w:tab w:val="left" w:pos="1060"/>
        </w:tabs>
        <w:spacing w:line="242" w:lineRule="auto"/>
        <w:ind w:right="1226"/>
      </w:pPr>
      <w:bookmarkStart w:id="77" w:name="_Toc116906840"/>
      <w:r>
        <w:t>Can a manufacturer, distributor, or retailer distribute free samples of</w:t>
      </w:r>
      <w:r>
        <w:rPr>
          <w:spacing w:val="-31"/>
        </w:rPr>
        <w:t xml:space="preserve"> </w:t>
      </w:r>
      <w:r>
        <w:t>smokeless tobacco?</w:t>
      </w:r>
      <w:bookmarkEnd w:id="77"/>
    </w:p>
    <w:p w:rsidR="005007F6" w14:paraId="40406A5E" w14:textId="77777777">
      <w:pPr>
        <w:pStyle w:val="BodyText"/>
        <w:spacing w:before="10"/>
        <w:rPr>
          <w:b/>
          <w:i/>
          <w:sz w:val="22"/>
        </w:rPr>
      </w:pPr>
    </w:p>
    <w:p w:rsidR="005007F6" w14:paraId="023D6AB9" w14:textId="77777777">
      <w:pPr>
        <w:pStyle w:val="BodyText"/>
        <w:spacing w:line="247" w:lineRule="auto"/>
        <w:ind w:left="1060" w:right="724"/>
      </w:pPr>
      <w:r>
        <w:t>Yes. A manufacturer, distributor, or retailer may distribute free samples of smokeless</w:t>
      </w:r>
      <w:bookmarkStart w:id="78" w:name="I.Section_1140.16(e)_—_Restrictions_on_L"/>
      <w:bookmarkEnd w:id="78"/>
      <w:r>
        <w:t xml:space="preserve"> tobacco products in limited quantities, but only in a qualified adult-only facility.</w:t>
      </w:r>
    </w:p>
    <w:p w:rsidR="005007F6" w14:paraId="0933F521" w14:textId="77777777">
      <w:pPr>
        <w:pStyle w:val="BodyText"/>
        <w:spacing w:before="2"/>
        <w:rPr>
          <w:sz w:val="23"/>
        </w:rPr>
      </w:pPr>
    </w:p>
    <w:p w:rsidR="005007F6" w14:paraId="294FB621" w14:textId="067C277D">
      <w:pPr>
        <w:pStyle w:val="Heading3"/>
        <w:numPr>
          <w:ilvl w:val="0"/>
          <w:numId w:val="7"/>
        </w:numPr>
        <w:tabs>
          <w:tab w:val="left" w:pos="1060"/>
        </w:tabs>
        <w:spacing w:line="242" w:lineRule="auto"/>
        <w:ind w:right="577"/>
      </w:pPr>
      <w:bookmarkStart w:id="79" w:name="_Toc116906841"/>
      <w:r>
        <w:t>What are the advertising restrictions for “qualified adult-only facilities” that</w:t>
      </w:r>
      <w:r>
        <w:rPr>
          <w:spacing w:val="-42"/>
        </w:rPr>
        <w:t xml:space="preserve"> </w:t>
      </w:r>
      <w:r>
        <w:t>distribute free samples of smokeless</w:t>
      </w:r>
      <w:r>
        <w:rPr>
          <w:spacing w:val="-1"/>
        </w:rPr>
        <w:t xml:space="preserve"> </w:t>
      </w:r>
      <w:r>
        <w:t>tobacco?”</w:t>
      </w:r>
      <w:bookmarkEnd w:id="79"/>
    </w:p>
    <w:p w:rsidR="005007F6" w14:paraId="720AD0DD" w14:textId="77777777">
      <w:pPr>
        <w:pStyle w:val="BodyText"/>
        <w:spacing w:before="11"/>
        <w:rPr>
          <w:b/>
          <w:i/>
          <w:sz w:val="22"/>
        </w:rPr>
      </w:pPr>
    </w:p>
    <w:p w:rsidR="005007F6" w14:paraId="23FBAAC8" w14:textId="77777777">
      <w:pPr>
        <w:pStyle w:val="BodyText"/>
        <w:ind w:left="1060"/>
      </w:pPr>
      <w:r>
        <w:t>Under § 1140.16(d)(2)(iii)(F), qualified adult-only facilities are not permitted to display</w:t>
      </w:r>
    </w:p>
    <w:p w:rsidR="005007F6" w14:paraId="08D37986" w14:textId="77777777">
      <w:pPr>
        <w:pStyle w:val="BodyText"/>
        <w:spacing w:before="7"/>
        <w:ind w:left="1060" w:right="724"/>
      </w:pPr>
      <w:r>
        <w:t>— on the exterior of the facility — tobacco product advertisements; a tobacco product brand name except for purposes of identifying an area or enclosure as an adult-only facility; or words that imply that the manufacturer, distributor, or retailer has a sponsorship that violates § 1140.34(c).</w:t>
      </w:r>
    </w:p>
    <w:p w:rsidR="005007F6" w14:paraId="33E9CC5E" w14:textId="77777777">
      <w:pPr>
        <w:pStyle w:val="BodyText"/>
        <w:spacing w:before="7"/>
        <w:rPr>
          <w:sz w:val="33"/>
        </w:rPr>
      </w:pPr>
    </w:p>
    <w:p w:rsidR="005007F6" w14:paraId="2B51FEF4" w14:textId="2EB337E7">
      <w:pPr>
        <w:pStyle w:val="Heading3"/>
        <w:numPr>
          <w:ilvl w:val="0"/>
          <w:numId w:val="7"/>
        </w:numPr>
        <w:tabs>
          <w:tab w:val="left" w:pos="1060"/>
        </w:tabs>
        <w:spacing w:line="237" w:lineRule="auto"/>
        <w:ind w:right="855"/>
        <w:jc w:val="both"/>
      </w:pPr>
      <w:bookmarkStart w:id="80" w:name="_Toc116906842"/>
      <w:r>
        <w:t>What are the restrictions on distribution of free samples of cigarettes and</w:t>
      </w:r>
      <w:r>
        <w:rPr>
          <w:spacing w:val="-31"/>
        </w:rPr>
        <w:t xml:space="preserve"> </w:t>
      </w:r>
      <w:r>
        <w:t>smokeless tobacco products when using rebates or redeeming coupons by mail or from a retail outlet?</w:t>
      </w:r>
      <w:bookmarkEnd w:id="80"/>
    </w:p>
    <w:p w:rsidR="005007F6" w14:paraId="03AE9117" w14:textId="77777777">
      <w:pPr>
        <w:pStyle w:val="BodyText"/>
        <w:spacing w:before="207" w:line="237" w:lineRule="auto"/>
        <w:ind w:left="1060" w:right="724"/>
      </w:pPr>
      <w:r>
        <w:t xml:space="preserve">Under § 1140.16(d)(1), manufacturers, distributors, and retailers may not distribute or cause to be distributed any free samples of cigarettes or smokeless tobacco, except as provided under § 1140.16(d)(2). Therefore, rebates or coupons cannot be used </w:t>
      </w:r>
      <w:r>
        <w:t>as a means to</w:t>
      </w:r>
      <w:r>
        <w:t xml:space="preserve"> distribute free samples of cigarettes and smokeless tobacco products by mail. In addition, coupons for free samples of cigarettes or smokeless tobacco that do not require purchase cannot be redeemed at a retail outlet.</w:t>
      </w:r>
    </w:p>
    <w:p w:rsidR="005007F6" w14:paraId="5B00C68B" w14:textId="77777777">
      <w:pPr>
        <w:pStyle w:val="BodyText"/>
        <w:spacing w:before="202" w:line="247" w:lineRule="auto"/>
        <w:ind w:left="1060" w:right="529"/>
      </w:pPr>
      <w:r>
        <w:t>Note that mail-order redemption of coupons and distribution of free samples of cigarettes or smokeless tobacco through the mail are prohibited under § 1140.16(c)(2)(</w:t>
      </w:r>
      <w:r>
        <w:t>i</w:t>
      </w:r>
      <w:r>
        <w:t>).</w:t>
      </w:r>
    </w:p>
    <w:p w:rsidR="005007F6" w14:paraId="47CD9C43" w14:textId="77777777">
      <w:pPr>
        <w:pStyle w:val="BodyText"/>
        <w:spacing w:before="11"/>
        <w:rPr>
          <w:sz w:val="31"/>
        </w:rPr>
      </w:pPr>
    </w:p>
    <w:p w:rsidR="005007F6" w14:paraId="35F0810B" w14:textId="5D083E05">
      <w:pPr>
        <w:pStyle w:val="Heading2"/>
        <w:numPr>
          <w:ilvl w:val="0"/>
          <w:numId w:val="13"/>
        </w:numPr>
        <w:tabs>
          <w:tab w:val="left" w:pos="1059"/>
          <w:tab w:val="left" w:pos="1060"/>
        </w:tabs>
      </w:pPr>
      <w:bookmarkStart w:id="81" w:name="_Toc116906843"/>
      <w:r>
        <w:t>Section 1140.16(e) — Restrictions on Labels, Labeling, and</w:t>
      </w:r>
      <w:r>
        <w:rPr>
          <w:spacing w:val="8"/>
        </w:rPr>
        <w:t xml:space="preserve"> </w:t>
      </w:r>
      <w:r>
        <w:t>Advertising</w:t>
      </w:r>
      <w:bookmarkEnd w:id="81"/>
    </w:p>
    <w:p w:rsidR="005007F6" w14:paraId="66936081" w14:textId="77777777">
      <w:pPr>
        <w:pStyle w:val="BodyText"/>
        <w:spacing w:before="7"/>
        <w:rPr>
          <w:b/>
          <w:sz w:val="23"/>
        </w:rPr>
      </w:pPr>
    </w:p>
    <w:p w:rsidR="005007F6" w14:paraId="3EEA2914" w14:textId="77777777">
      <w:pPr>
        <w:pStyle w:val="BodyText"/>
        <w:ind w:left="339" w:right="461"/>
      </w:pPr>
      <w:r>
        <w:t>No manufacturer, distributor, or retailer may sell or distribute, or cause to be sold or distributed, cigarettes or smokeless tobacco with labels, labeling, or advertising that do not comply with subpart D of part 1140 and other applicable requirements.</w:t>
      </w:r>
    </w:p>
    <w:p w:rsidR="005007F6" w14:paraId="3836B38A" w14:textId="77777777">
      <w:pPr>
        <w:pStyle w:val="BodyText"/>
        <w:spacing w:before="2"/>
      </w:pPr>
    </w:p>
    <w:p w:rsidR="005007F6" w14:paraId="259295B8" w14:textId="77777777">
      <w:pPr>
        <w:pStyle w:val="BodyText"/>
        <w:spacing w:line="237" w:lineRule="auto"/>
        <w:ind w:left="339" w:right="763"/>
      </w:pPr>
      <w:r>
        <w:t xml:space="preserve">As a manufacturer, distributor, or retailer, you may not sell or distribute, or cause to be sold or distributed, cigarettes or smokeless tobacco products that have labels, labeling, or advertising that do not comply with these regulations. Products that do not comply with these regulations are considered to be misbranded under the FD&amp;C </w:t>
      </w:r>
      <w:r>
        <w:t>Act, and</w:t>
      </w:r>
      <w:r>
        <w:t xml:space="preserve"> selling or distributing misbranded products may lead to regulatory action against you. Also, if you change the manufacturer’s package, label, labeling, or advertising in a way that renders the product misbranded under the FD&amp;C Act, this may lead to regulatory action against you.</w:t>
      </w:r>
    </w:p>
    <w:p w:rsidR="005007F6" w14:paraId="03866C7E" w14:textId="77777777">
      <w:pPr>
        <w:spacing w:line="237" w:lineRule="auto"/>
        <w:sectPr>
          <w:pgSz w:w="12240" w:h="15840"/>
          <w:pgMar w:top="1080" w:right="960" w:bottom="960" w:left="1100" w:header="727" w:footer="770" w:gutter="0"/>
          <w:cols w:space="720"/>
        </w:sectPr>
      </w:pPr>
    </w:p>
    <w:p w:rsidR="005007F6" w14:paraId="56FCDD89" w14:textId="77777777">
      <w:pPr>
        <w:pStyle w:val="BodyText"/>
        <w:rPr>
          <w:sz w:val="20"/>
        </w:rPr>
      </w:pPr>
    </w:p>
    <w:p w:rsidR="005007F6" w14:paraId="4CACEE31" w14:textId="77777777">
      <w:pPr>
        <w:pStyle w:val="BodyText"/>
        <w:spacing w:before="228"/>
        <w:ind w:left="340" w:right="562"/>
      </w:pPr>
      <w:r>
        <w:t>If you think that a product’s label, labeling, or advertising does not comply with the regulations, FDA recommends that you not sell or distribute the product, return it to the responsible party, ask for products that comply with the regulations, and contact FDA to report the violation.</w:t>
      </w:r>
    </w:p>
    <w:p w:rsidR="005007F6" w14:paraId="213AB31B" w14:textId="77777777">
      <w:pPr>
        <w:pStyle w:val="BodyText"/>
        <w:spacing w:before="5"/>
      </w:pPr>
    </w:p>
    <w:p w:rsidR="005007F6" w14:paraId="63F5DC76" w14:textId="5C763EDA">
      <w:pPr>
        <w:pStyle w:val="Heading1"/>
        <w:numPr>
          <w:ilvl w:val="0"/>
          <w:numId w:val="21"/>
        </w:numPr>
        <w:tabs>
          <w:tab w:val="left" w:pos="1060"/>
          <w:tab w:val="left" w:pos="1061"/>
        </w:tabs>
        <w:spacing w:before="1"/>
        <w:ind w:left="1060" w:hanging="721"/>
      </w:pPr>
      <w:bookmarkStart w:id="82" w:name="VII._Part_1140,_Subpart_D-_Labeling_and_"/>
      <w:bookmarkStart w:id="83" w:name="_Toc116906844"/>
      <w:bookmarkEnd w:id="82"/>
      <w:r>
        <w:t>PART 1140, SUBPART D — LABELING AND</w:t>
      </w:r>
      <w:r>
        <w:rPr>
          <w:spacing w:val="-45"/>
        </w:rPr>
        <w:t xml:space="preserve"> </w:t>
      </w:r>
      <w:r>
        <w:t>ADVERTISING</w:t>
      </w:r>
      <w:bookmarkEnd w:id="83"/>
    </w:p>
    <w:p w:rsidR="005007F6" w14:paraId="6A1789E9" w14:textId="77777777">
      <w:pPr>
        <w:pStyle w:val="BodyText"/>
        <w:spacing w:before="267"/>
        <w:ind w:left="340"/>
      </w:pPr>
      <w:r>
        <w:t>Subpart D on labeling and advertising contains three sections:</w:t>
      </w:r>
    </w:p>
    <w:p w:rsidR="005007F6" w14:paraId="241290D4" w14:textId="77777777">
      <w:pPr>
        <w:pStyle w:val="ListParagraph"/>
        <w:numPr>
          <w:ilvl w:val="0"/>
          <w:numId w:val="6"/>
        </w:numPr>
        <w:tabs>
          <w:tab w:val="left" w:pos="1059"/>
          <w:tab w:val="left" w:pos="1060"/>
        </w:tabs>
        <w:spacing w:before="62"/>
        <w:rPr>
          <w:sz w:val="24"/>
        </w:rPr>
      </w:pPr>
      <w:r>
        <w:rPr>
          <w:sz w:val="24"/>
        </w:rPr>
        <w:t>§ 1140.30 Scope of permissible forms of labeling and</w:t>
      </w:r>
      <w:r>
        <w:rPr>
          <w:spacing w:val="-7"/>
          <w:sz w:val="24"/>
        </w:rPr>
        <w:t xml:space="preserve"> </w:t>
      </w:r>
      <w:r>
        <w:rPr>
          <w:sz w:val="24"/>
        </w:rPr>
        <w:t>advertising;</w:t>
      </w:r>
    </w:p>
    <w:p w:rsidR="005007F6" w14:paraId="774ADF0B" w14:textId="77777777">
      <w:pPr>
        <w:pStyle w:val="ListParagraph"/>
        <w:numPr>
          <w:ilvl w:val="0"/>
          <w:numId w:val="6"/>
        </w:numPr>
        <w:tabs>
          <w:tab w:val="left" w:pos="1059"/>
          <w:tab w:val="left" w:pos="1060"/>
        </w:tabs>
        <w:spacing w:before="56"/>
        <w:rPr>
          <w:sz w:val="24"/>
        </w:rPr>
      </w:pPr>
      <w:bookmarkStart w:id="84" w:name="A._Section_1140.30_—_Scope_of_Permissibl"/>
      <w:bookmarkEnd w:id="84"/>
      <w:r>
        <w:rPr>
          <w:sz w:val="24"/>
        </w:rPr>
        <w:t>§ 1140.32 Format and content requirements for labeling and advertising;</w:t>
      </w:r>
      <w:r>
        <w:rPr>
          <w:spacing w:val="7"/>
          <w:sz w:val="24"/>
        </w:rPr>
        <w:t xml:space="preserve"> </w:t>
      </w:r>
      <w:r>
        <w:rPr>
          <w:spacing w:val="-4"/>
          <w:sz w:val="24"/>
        </w:rPr>
        <w:t>and</w:t>
      </w:r>
    </w:p>
    <w:p w:rsidR="005007F6" w14:paraId="0E5B9486" w14:textId="77777777">
      <w:pPr>
        <w:pStyle w:val="ListParagraph"/>
        <w:numPr>
          <w:ilvl w:val="0"/>
          <w:numId w:val="6"/>
        </w:numPr>
        <w:tabs>
          <w:tab w:val="left" w:pos="1059"/>
          <w:tab w:val="left" w:pos="1060"/>
        </w:tabs>
        <w:spacing w:before="74" w:line="237" w:lineRule="auto"/>
        <w:ind w:right="655"/>
        <w:rPr>
          <w:sz w:val="24"/>
        </w:rPr>
      </w:pPr>
      <w:r>
        <w:rPr>
          <w:sz w:val="24"/>
        </w:rPr>
        <w:t xml:space="preserve">§ 1140.34 Sale and distribution of nontobacco </w:t>
      </w:r>
      <w:r>
        <w:rPr>
          <w:spacing w:val="-4"/>
          <w:sz w:val="24"/>
        </w:rPr>
        <w:t xml:space="preserve">items </w:t>
      </w:r>
      <w:r>
        <w:rPr>
          <w:sz w:val="24"/>
        </w:rPr>
        <w:t>and services, gifts, and sponsorship of</w:t>
      </w:r>
      <w:r>
        <w:rPr>
          <w:spacing w:val="-6"/>
          <w:sz w:val="24"/>
        </w:rPr>
        <w:t xml:space="preserve"> </w:t>
      </w:r>
      <w:r>
        <w:rPr>
          <w:sz w:val="24"/>
        </w:rPr>
        <w:t>events.</w:t>
      </w:r>
    </w:p>
    <w:p w:rsidR="005007F6" w14:paraId="6A5D7EF7" w14:textId="77777777">
      <w:pPr>
        <w:pStyle w:val="BodyText"/>
        <w:spacing w:before="8"/>
        <w:rPr>
          <w:sz w:val="15"/>
        </w:rPr>
      </w:pPr>
    </w:p>
    <w:p w:rsidR="005007F6" w14:paraId="1FDCC2F7" w14:textId="6D20FD4D">
      <w:pPr>
        <w:pStyle w:val="Heading2"/>
        <w:numPr>
          <w:ilvl w:val="0"/>
          <w:numId w:val="5"/>
        </w:numPr>
        <w:tabs>
          <w:tab w:val="left" w:pos="1059"/>
          <w:tab w:val="left" w:pos="1060"/>
        </w:tabs>
        <w:spacing w:before="90"/>
      </w:pPr>
      <w:bookmarkStart w:id="85" w:name="_Toc116906845"/>
      <w:r>
        <w:t>Section 1140.30 — Scope of Permissible Forms of Labeling and</w:t>
      </w:r>
      <w:r>
        <w:rPr>
          <w:spacing w:val="-5"/>
        </w:rPr>
        <w:t xml:space="preserve"> </w:t>
      </w:r>
      <w:r>
        <w:t>Advertising</w:t>
      </w:r>
      <w:bookmarkEnd w:id="85"/>
    </w:p>
    <w:p w:rsidR="005007F6" w14:paraId="73305385" w14:textId="77777777">
      <w:pPr>
        <w:pStyle w:val="BodyText"/>
        <w:spacing w:before="7"/>
        <w:rPr>
          <w:b/>
          <w:sz w:val="23"/>
        </w:rPr>
      </w:pPr>
    </w:p>
    <w:p w:rsidR="005007F6" w14:paraId="200114B2" w14:textId="77777777">
      <w:pPr>
        <w:pStyle w:val="BodyText"/>
        <w:ind w:left="340" w:right="461"/>
      </w:pPr>
      <w:r>
        <w:t>Section 1140.30(a)(1) describes the forms of labeling and advertising that are permissible under the regulations without prior notice to FDA. A manufacturer, distributor, or retailer can disseminate labeling and advertising that bears a cigarette or smokeless tobacco brand name (or any other indicia of tobacco product identification) without prior notice in or on the following media:</w:t>
      </w:r>
    </w:p>
    <w:p w:rsidR="005007F6" w14:paraId="6483C269" w14:textId="77777777">
      <w:pPr>
        <w:pStyle w:val="ListParagraph"/>
        <w:numPr>
          <w:ilvl w:val="1"/>
          <w:numId w:val="5"/>
        </w:numPr>
        <w:tabs>
          <w:tab w:val="left" w:pos="1059"/>
          <w:tab w:val="left" w:pos="1060"/>
        </w:tabs>
        <w:spacing w:before="125"/>
        <w:ind w:left="1060"/>
        <w:rPr>
          <w:sz w:val="24"/>
        </w:rPr>
      </w:pPr>
      <w:r>
        <w:rPr>
          <w:sz w:val="24"/>
        </w:rPr>
        <w:t>newspapers;</w:t>
      </w:r>
    </w:p>
    <w:p w:rsidR="005007F6" w14:paraId="2DC61681" w14:textId="77777777">
      <w:pPr>
        <w:pStyle w:val="ListParagraph"/>
        <w:numPr>
          <w:ilvl w:val="1"/>
          <w:numId w:val="5"/>
        </w:numPr>
        <w:tabs>
          <w:tab w:val="left" w:pos="1059"/>
          <w:tab w:val="left" w:pos="1060"/>
        </w:tabs>
        <w:spacing w:before="8" w:line="289" w:lineRule="exact"/>
        <w:ind w:left="1060"/>
        <w:rPr>
          <w:sz w:val="24"/>
        </w:rPr>
      </w:pPr>
      <w:r>
        <w:rPr>
          <w:sz w:val="24"/>
        </w:rPr>
        <w:t>magazines;</w:t>
      </w:r>
    </w:p>
    <w:p w:rsidR="005007F6" w14:paraId="235A1CF8" w14:textId="77777777">
      <w:pPr>
        <w:pStyle w:val="ListParagraph"/>
        <w:numPr>
          <w:ilvl w:val="1"/>
          <w:numId w:val="5"/>
        </w:numPr>
        <w:tabs>
          <w:tab w:val="left" w:pos="1059"/>
          <w:tab w:val="left" w:pos="1060"/>
        </w:tabs>
        <w:spacing w:line="289" w:lineRule="exact"/>
        <w:ind w:left="1060"/>
        <w:rPr>
          <w:sz w:val="24"/>
        </w:rPr>
      </w:pPr>
      <w:r>
        <w:rPr>
          <w:sz w:val="24"/>
        </w:rPr>
        <w:t xml:space="preserve">periodicals or other publications (whether periodic or </w:t>
      </w:r>
      <w:r>
        <w:rPr>
          <w:spacing w:val="-3"/>
          <w:sz w:val="24"/>
        </w:rPr>
        <w:t>limited</w:t>
      </w:r>
      <w:r>
        <w:rPr>
          <w:spacing w:val="12"/>
          <w:sz w:val="24"/>
        </w:rPr>
        <w:t xml:space="preserve"> </w:t>
      </w:r>
      <w:r>
        <w:rPr>
          <w:sz w:val="24"/>
        </w:rPr>
        <w:t>distribution);</w:t>
      </w:r>
    </w:p>
    <w:p w:rsidR="005007F6" w14:paraId="53162238" w14:textId="77777777">
      <w:pPr>
        <w:pStyle w:val="ListParagraph"/>
        <w:numPr>
          <w:ilvl w:val="1"/>
          <w:numId w:val="5"/>
        </w:numPr>
        <w:tabs>
          <w:tab w:val="left" w:pos="1059"/>
          <w:tab w:val="left" w:pos="1060"/>
        </w:tabs>
        <w:spacing w:before="8" w:line="293" w:lineRule="exact"/>
        <w:ind w:left="1060"/>
        <w:rPr>
          <w:sz w:val="24"/>
        </w:rPr>
      </w:pPr>
      <w:r>
        <w:rPr>
          <w:sz w:val="24"/>
        </w:rPr>
        <w:t>billboards, posters, and</w:t>
      </w:r>
      <w:r>
        <w:rPr>
          <w:spacing w:val="5"/>
          <w:sz w:val="24"/>
        </w:rPr>
        <w:t xml:space="preserve"> </w:t>
      </w:r>
      <w:r>
        <w:rPr>
          <w:sz w:val="24"/>
        </w:rPr>
        <w:t>placards;</w:t>
      </w:r>
    </w:p>
    <w:p w:rsidR="005007F6" w14:paraId="132BAD2A" w14:textId="77777777">
      <w:pPr>
        <w:pStyle w:val="ListParagraph"/>
        <w:numPr>
          <w:ilvl w:val="1"/>
          <w:numId w:val="5"/>
        </w:numPr>
        <w:tabs>
          <w:tab w:val="left" w:pos="1059"/>
          <w:tab w:val="left" w:pos="1060"/>
        </w:tabs>
        <w:spacing w:line="288" w:lineRule="exact"/>
        <w:ind w:left="1060"/>
        <w:rPr>
          <w:sz w:val="24"/>
        </w:rPr>
      </w:pPr>
      <w:r>
        <w:rPr>
          <w:sz w:val="24"/>
        </w:rPr>
        <w:t>non-point-of-sale promotional material (including direct</w:t>
      </w:r>
      <w:r>
        <w:rPr>
          <w:spacing w:val="-3"/>
          <w:sz w:val="24"/>
        </w:rPr>
        <w:t xml:space="preserve"> </w:t>
      </w:r>
      <w:r>
        <w:rPr>
          <w:sz w:val="24"/>
        </w:rPr>
        <w:t>mail);</w:t>
      </w:r>
    </w:p>
    <w:p w:rsidR="005007F6" w14:paraId="0D9EF08A" w14:textId="77777777">
      <w:pPr>
        <w:pStyle w:val="ListParagraph"/>
        <w:numPr>
          <w:ilvl w:val="1"/>
          <w:numId w:val="5"/>
        </w:numPr>
        <w:tabs>
          <w:tab w:val="left" w:pos="1059"/>
          <w:tab w:val="left" w:pos="1060"/>
        </w:tabs>
        <w:spacing w:line="289" w:lineRule="exact"/>
        <w:ind w:left="1060"/>
        <w:rPr>
          <w:sz w:val="24"/>
        </w:rPr>
      </w:pPr>
      <w:r>
        <w:rPr>
          <w:sz w:val="24"/>
        </w:rPr>
        <w:t>point-of-sale promotional material;</w:t>
      </w:r>
      <w:r>
        <w:rPr>
          <w:spacing w:val="-4"/>
          <w:sz w:val="24"/>
        </w:rPr>
        <w:t xml:space="preserve"> </w:t>
      </w:r>
      <w:r>
        <w:rPr>
          <w:sz w:val="24"/>
        </w:rPr>
        <w:t>and</w:t>
      </w:r>
    </w:p>
    <w:p w:rsidR="005007F6" w14:paraId="257E8E2A" w14:textId="77777777">
      <w:pPr>
        <w:pStyle w:val="ListParagraph"/>
        <w:numPr>
          <w:ilvl w:val="1"/>
          <w:numId w:val="5"/>
        </w:numPr>
        <w:tabs>
          <w:tab w:val="left" w:pos="1059"/>
          <w:tab w:val="left" w:pos="1060"/>
        </w:tabs>
        <w:spacing w:before="14"/>
        <w:ind w:left="1060"/>
        <w:rPr>
          <w:sz w:val="24"/>
        </w:rPr>
      </w:pPr>
      <w:r>
        <w:rPr>
          <w:sz w:val="24"/>
        </w:rPr>
        <w:t xml:space="preserve">audio or </w:t>
      </w:r>
      <w:r>
        <w:rPr>
          <w:spacing w:val="-3"/>
          <w:sz w:val="24"/>
        </w:rPr>
        <w:t xml:space="preserve">video </w:t>
      </w:r>
      <w:r>
        <w:rPr>
          <w:sz w:val="24"/>
        </w:rPr>
        <w:t xml:space="preserve">formats delivered at a </w:t>
      </w:r>
      <w:r>
        <w:rPr>
          <w:spacing w:val="-3"/>
          <w:sz w:val="24"/>
        </w:rPr>
        <w:t xml:space="preserve">point </w:t>
      </w:r>
      <w:r>
        <w:rPr>
          <w:sz w:val="24"/>
        </w:rPr>
        <w:t>of</w:t>
      </w:r>
      <w:r>
        <w:rPr>
          <w:spacing w:val="27"/>
          <w:sz w:val="24"/>
        </w:rPr>
        <w:t xml:space="preserve"> </w:t>
      </w:r>
      <w:r>
        <w:rPr>
          <w:sz w:val="24"/>
        </w:rPr>
        <w:t>sale.</w:t>
      </w:r>
    </w:p>
    <w:p w:rsidR="005007F6" w14:paraId="0320A54C" w14:textId="77777777">
      <w:pPr>
        <w:pStyle w:val="BodyText"/>
        <w:spacing w:before="9"/>
        <w:rPr>
          <w:sz w:val="14"/>
        </w:rPr>
      </w:pPr>
    </w:p>
    <w:p w:rsidR="005007F6" w14:paraId="16720564" w14:textId="2F7D2BD7">
      <w:pPr>
        <w:pStyle w:val="BodyText"/>
        <w:spacing w:before="90"/>
        <w:ind w:left="340" w:right="461"/>
      </w:pPr>
      <w:r>
        <w:t>Section 1140.30(a)(2) requires that a manufacturer, distributor, or retailer intending to disseminate, or to cause to be disseminated, advertising or labeling for cigarettes or smokeless tobacco in a medium that is not listed above notify the Agency 30 days prior to the use of such medium. The notice must describe the medium intended to be used and discuss the extent to which the advertising or labeling may be seen by persons younger than 18 years of age. The manufacturer, distributor, or retailer must send this notice to the Office of Compliance and Enforcement, Center for Tobacco Products, Food and Drug Administration.</w:t>
      </w:r>
    </w:p>
    <w:p w:rsidR="005007F6" w14:paraId="2F458A53" w14:textId="77777777">
      <w:pPr>
        <w:pStyle w:val="BodyText"/>
        <w:spacing w:before="9"/>
        <w:rPr>
          <w:sz w:val="23"/>
        </w:rPr>
      </w:pPr>
    </w:p>
    <w:p w:rsidR="005007F6" w14:paraId="19D85717" w14:textId="77777777">
      <w:pPr>
        <w:pStyle w:val="BodyText"/>
        <w:spacing w:before="1"/>
        <w:ind w:left="339" w:right="1236"/>
      </w:pPr>
      <w:r>
        <w:t xml:space="preserve">In the preamble to the “Regulations Restricting the Sale and Distribution of Cigarettes and Smokeless Tobacco to Protect Children and Adolescents” published in 1996, FDA stated that online media are not included within the list of permissible outlets and that advertisers should notify the Agency </w:t>
      </w:r>
      <w:bookmarkStart w:id="86" w:name="_Hlk116910674"/>
      <w:r>
        <w:t xml:space="preserve">under § 1140.30(a)(2) </w:t>
      </w:r>
      <w:bookmarkEnd w:id="86"/>
      <w:r>
        <w:t>prior to advertising on the Internet (61 FR 44396 at 44502). FDA also stated in the preamble that product</w:t>
      </w:r>
    </w:p>
    <w:p w:rsidR="005007F6" w14:paraId="1B91C508" w14:textId="77777777">
      <w:pPr>
        <w:pStyle w:val="BodyText"/>
        <w:spacing w:before="2"/>
        <w:ind w:left="339" w:right="1236"/>
      </w:pPr>
      <w:r>
        <w:t>placements in movies, music videos, and television, if not done at the expense of tobacco manufacturers, distributors, or retailers, would not be affected by this rule (61 FR 44396 at 44501).</w:t>
      </w:r>
    </w:p>
    <w:p w:rsidR="005007F6" w14:paraId="424075CF" w14:textId="77777777">
      <w:pPr>
        <w:sectPr>
          <w:pgSz w:w="12240" w:h="15840"/>
          <w:pgMar w:top="1080" w:right="960" w:bottom="960" w:left="1100" w:header="727" w:footer="770" w:gutter="0"/>
          <w:cols w:space="720"/>
        </w:sectPr>
      </w:pPr>
    </w:p>
    <w:p w:rsidR="005007F6" w14:paraId="37378C42" w14:textId="77777777">
      <w:pPr>
        <w:pStyle w:val="BodyText"/>
        <w:spacing w:before="228"/>
        <w:ind w:left="359" w:right="461"/>
      </w:pPr>
      <w:r>
        <w:t>Online and other electronic media are not listed in the permissible forms of advertising without prior notice under § 1140.30(a)(1). Therefore, CTP expects manufacturers, distributors, or retailers engaging in tobacco product advertising through media not listed in § 1140.30(a)(1), including online media, to notify the Agency 30 days prior to using such media, as required by</w:t>
      </w:r>
    </w:p>
    <w:p w:rsidR="005007F6" w14:paraId="690C88F4" w14:textId="77777777">
      <w:pPr>
        <w:pStyle w:val="BodyText"/>
        <w:spacing w:before="2" w:line="237" w:lineRule="auto"/>
        <w:ind w:left="359" w:right="724"/>
      </w:pPr>
      <w:r>
        <w:t>§ 1140.30(a)(2). Forms of electronic and online media that require notification under § 1140.30(a)(2) include but are not limited to:</w:t>
      </w:r>
    </w:p>
    <w:p w:rsidR="005007F6" w14:paraId="20EEF5B3" w14:textId="77777777">
      <w:pPr>
        <w:pStyle w:val="BodyText"/>
        <w:spacing w:before="6"/>
        <w:rPr>
          <w:sz w:val="15"/>
        </w:rPr>
      </w:pPr>
    </w:p>
    <w:p w:rsidR="005007F6" w14:paraId="0A548D93" w14:textId="77777777">
      <w:pPr>
        <w:pStyle w:val="ListParagraph"/>
        <w:numPr>
          <w:ilvl w:val="1"/>
          <w:numId w:val="5"/>
        </w:numPr>
        <w:tabs>
          <w:tab w:val="left" w:pos="1079"/>
          <w:tab w:val="left" w:pos="1080"/>
        </w:tabs>
        <w:spacing w:before="100"/>
        <w:ind w:hanging="361"/>
        <w:rPr>
          <w:sz w:val="24"/>
        </w:rPr>
      </w:pPr>
      <w:r>
        <w:rPr>
          <w:sz w:val="24"/>
        </w:rPr>
        <w:t xml:space="preserve">Internet </w:t>
      </w:r>
      <w:r>
        <w:rPr>
          <w:spacing w:val="-3"/>
          <w:sz w:val="24"/>
        </w:rPr>
        <w:t>Web</w:t>
      </w:r>
      <w:r>
        <w:rPr>
          <w:spacing w:val="3"/>
          <w:sz w:val="24"/>
        </w:rPr>
        <w:t xml:space="preserve"> </w:t>
      </w:r>
      <w:r>
        <w:rPr>
          <w:sz w:val="24"/>
        </w:rPr>
        <w:t>sites</w:t>
      </w:r>
    </w:p>
    <w:p w:rsidR="005007F6" w14:paraId="68C8070F" w14:textId="77777777">
      <w:pPr>
        <w:pStyle w:val="ListParagraph"/>
        <w:numPr>
          <w:ilvl w:val="1"/>
          <w:numId w:val="5"/>
        </w:numPr>
        <w:tabs>
          <w:tab w:val="left" w:pos="1079"/>
          <w:tab w:val="left" w:pos="1080"/>
        </w:tabs>
        <w:spacing w:before="11" w:line="237" w:lineRule="auto"/>
        <w:ind w:right="906"/>
        <w:rPr>
          <w:sz w:val="24"/>
        </w:rPr>
      </w:pPr>
      <w:r>
        <w:rPr>
          <w:sz w:val="24"/>
        </w:rPr>
        <w:t xml:space="preserve">Product placements </w:t>
      </w:r>
      <w:r>
        <w:rPr>
          <w:spacing w:val="-3"/>
          <w:sz w:val="24"/>
        </w:rPr>
        <w:t xml:space="preserve">in </w:t>
      </w:r>
      <w:r>
        <w:rPr>
          <w:sz w:val="24"/>
        </w:rPr>
        <w:t xml:space="preserve">movies, music videos, and television, </w:t>
      </w:r>
      <w:r>
        <w:rPr>
          <w:spacing w:val="-3"/>
          <w:sz w:val="24"/>
        </w:rPr>
        <w:t xml:space="preserve">if </w:t>
      </w:r>
      <w:r>
        <w:rPr>
          <w:sz w:val="24"/>
        </w:rPr>
        <w:t>done at the expense of tobacco manufacturer, distributor, or</w:t>
      </w:r>
      <w:r>
        <w:rPr>
          <w:spacing w:val="7"/>
          <w:sz w:val="24"/>
        </w:rPr>
        <w:t xml:space="preserve"> </w:t>
      </w:r>
      <w:r>
        <w:rPr>
          <w:sz w:val="24"/>
        </w:rPr>
        <w:t>retailers</w:t>
      </w:r>
    </w:p>
    <w:p w:rsidR="005007F6" w14:paraId="5CC3AF4D" w14:textId="77777777">
      <w:pPr>
        <w:pStyle w:val="ListParagraph"/>
        <w:numPr>
          <w:ilvl w:val="1"/>
          <w:numId w:val="5"/>
        </w:numPr>
        <w:tabs>
          <w:tab w:val="left" w:pos="1079"/>
          <w:tab w:val="left" w:pos="1080"/>
        </w:tabs>
        <w:spacing w:line="291" w:lineRule="exact"/>
        <w:ind w:hanging="361"/>
        <w:rPr>
          <w:sz w:val="24"/>
        </w:rPr>
      </w:pPr>
      <w:r>
        <w:rPr>
          <w:sz w:val="24"/>
        </w:rPr>
        <w:t>Blogs or weblogs (e.g., Blogger, WordPress,</w:t>
      </w:r>
      <w:r>
        <w:rPr>
          <w:spacing w:val="-3"/>
          <w:sz w:val="24"/>
        </w:rPr>
        <w:t xml:space="preserve"> </w:t>
      </w:r>
      <w:r>
        <w:rPr>
          <w:sz w:val="24"/>
        </w:rPr>
        <w:t>Tumblr)</w:t>
      </w:r>
    </w:p>
    <w:p w:rsidR="005007F6" w14:paraId="5A29098B" w14:textId="77777777">
      <w:pPr>
        <w:pStyle w:val="ListParagraph"/>
        <w:numPr>
          <w:ilvl w:val="1"/>
          <w:numId w:val="5"/>
        </w:numPr>
        <w:tabs>
          <w:tab w:val="left" w:pos="1079"/>
          <w:tab w:val="left" w:pos="1080"/>
        </w:tabs>
        <w:spacing w:line="291" w:lineRule="exact"/>
        <w:ind w:hanging="361"/>
        <w:rPr>
          <w:sz w:val="24"/>
        </w:rPr>
      </w:pPr>
      <w:r>
        <w:rPr>
          <w:sz w:val="24"/>
        </w:rPr>
        <w:t>Emails sent to</w:t>
      </w:r>
      <w:r>
        <w:rPr>
          <w:spacing w:val="3"/>
          <w:sz w:val="24"/>
        </w:rPr>
        <w:t xml:space="preserve"> </w:t>
      </w:r>
      <w:r>
        <w:rPr>
          <w:sz w:val="24"/>
        </w:rPr>
        <w:t>consumers</w:t>
      </w:r>
    </w:p>
    <w:p w:rsidR="005007F6" w14:paraId="735FFAE6" w14:textId="77777777">
      <w:pPr>
        <w:pStyle w:val="ListParagraph"/>
        <w:numPr>
          <w:ilvl w:val="1"/>
          <w:numId w:val="5"/>
        </w:numPr>
        <w:tabs>
          <w:tab w:val="left" w:pos="1079"/>
          <w:tab w:val="left" w:pos="1080"/>
        </w:tabs>
        <w:spacing w:before="9" w:line="293" w:lineRule="exact"/>
        <w:ind w:hanging="361"/>
        <w:rPr>
          <w:sz w:val="24"/>
        </w:rPr>
      </w:pPr>
      <w:r>
        <w:rPr>
          <w:sz w:val="24"/>
        </w:rPr>
        <w:t>Microblogs (e.g.,</w:t>
      </w:r>
      <w:r>
        <w:rPr>
          <w:spacing w:val="-1"/>
          <w:sz w:val="24"/>
        </w:rPr>
        <w:t xml:space="preserve"> </w:t>
      </w:r>
      <w:r>
        <w:rPr>
          <w:sz w:val="24"/>
        </w:rPr>
        <w:t>Twitter)</w:t>
      </w:r>
    </w:p>
    <w:p w:rsidR="005007F6" w14:paraId="44294EDA" w14:textId="77777777">
      <w:pPr>
        <w:pStyle w:val="ListParagraph"/>
        <w:numPr>
          <w:ilvl w:val="1"/>
          <w:numId w:val="5"/>
        </w:numPr>
        <w:tabs>
          <w:tab w:val="left" w:pos="1079"/>
          <w:tab w:val="left" w:pos="1080"/>
        </w:tabs>
        <w:spacing w:line="290" w:lineRule="exact"/>
        <w:ind w:hanging="361"/>
        <w:rPr>
          <w:sz w:val="24"/>
        </w:rPr>
      </w:pPr>
      <w:r>
        <w:rPr>
          <w:sz w:val="24"/>
        </w:rPr>
        <w:t xml:space="preserve">Podcasts (e.g., </w:t>
      </w:r>
      <w:r>
        <w:rPr>
          <w:spacing w:val="-3"/>
          <w:sz w:val="24"/>
        </w:rPr>
        <w:t>audio</w:t>
      </w:r>
      <w:r>
        <w:rPr>
          <w:spacing w:val="1"/>
          <w:sz w:val="24"/>
        </w:rPr>
        <w:t xml:space="preserve"> </w:t>
      </w:r>
      <w:r>
        <w:rPr>
          <w:sz w:val="24"/>
        </w:rPr>
        <w:t>sharing)</w:t>
      </w:r>
    </w:p>
    <w:p w:rsidR="005007F6" w14:paraId="7FC2E06D" w14:textId="77777777">
      <w:pPr>
        <w:pStyle w:val="ListParagraph"/>
        <w:numPr>
          <w:ilvl w:val="1"/>
          <w:numId w:val="5"/>
        </w:numPr>
        <w:tabs>
          <w:tab w:val="left" w:pos="1079"/>
          <w:tab w:val="left" w:pos="1080"/>
        </w:tabs>
        <w:spacing w:line="242" w:lineRule="auto"/>
        <w:ind w:right="1579"/>
        <w:rPr>
          <w:sz w:val="24"/>
        </w:rPr>
      </w:pPr>
      <w:r>
        <w:rPr>
          <w:sz w:val="24"/>
        </w:rPr>
        <w:t xml:space="preserve">Social networks and online communities (e.g., Facebook, </w:t>
      </w:r>
      <w:r>
        <w:rPr>
          <w:sz w:val="24"/>
        </w:rPr>
        <w:t>MySpace</w:t>
      </w:r>
      <w:r>
        <w:rPr>
          <w:sz w:val="24"/>
        </w:rPr>
        <w:t>,</w:t>
      </w:r>
      <w:r>
        <w:rPr>
          <w:spacing w:val="-34"/>
          <w:sz w:val="24"/>
        </w:rPr>
        <w:t xml:space="preserve"> </w:t>
      </w:r>
      <w:r>
        <w:rPr>
          <w:sz w:val="24"/>
        </w:rPr>
        <w:t>LinkedIn, Friendster)</w:t>
      </w:r>
    </w:p>
    <w:p w:rsidR="005007F6" w14:paraId="7228B0A1" w14:textId="77777777">
      <w:pPr>
        <w:pStyle w:val="ListParagraph"/>
        <w:numPr>
          <w:ilvl w:val="1"/>
          <w:numId w:val="5"/>
        </w:numPr>
        <w:tabs>
          <w:tab w:val="left" w:pos="1079"/>
          <w:tab w:val="left" w:pos="1080"/>
        </w:tabs>
        <w:spacing w:line="290" w:lineRule="exact"/>
        <w:ind w:hanging="361"/>
        <w:rPr>
          <w:sz w:val="24"/>
        </w:rPr>
      </w:pPr>
      <w:r>
        <w:rPr>
          <w:sz w:val="24"/>
        </w:rPr>
        <w:t xml:space="preserve">Video sharing (e.g., YouTube, </w:t>
      </w:r>
      <w:r>
        <w:rPr>
          <w:spacing w:val="-3"/>
          <w:sz w:val="24"/>
        </w:rPr>
        <w:t xml:space="preserve">Blip </w:t>
      </w:r>
      <w:r>
        <w:rPr>
          <w:sz w:val="24"/>
        </w:rPr>
        <w:t>tv,</w:t>
      </w:r>
      <w:r>
        <w:rPr>
          <w:spacing w:val="20"/>
          <w:sz w:val="24"/>
        </w:rPr>
        <w:t xml:space="preserve"> </w:t>
      </w:r>
      <w:r>
        <w:rPr>
          <w:sz w:val="24"/>
        </w:rPr>
        <w:t>Vimeo)</w:t>
      </w:r>
    </w:p>
    <w:p w:rsidR="005007F6" w14:paraId="1E0CF438" w14:textId="77777777">
      <w:pPr>
        <w:pStyle w:val="ListParagraph"/>
        <w:numPr>
          <w:ilvl w:val="1"/>
          <w:numId w:val="5"/>
        </w:numPr>
        <w:tabs>
          <w:tab w:val="left" w:pos="1079"/>
          <w:tab w:val="left" w:pos="1080"/>
        </w:tabs>
        <w:spacing w:line="289" w:lineRule="exact"/>
        <w:ind w:hanging="361"/>
        <w:rPr>
          <w:sz w:val="24"/>
        </w:rPr>
      </w:pPr>
      <w:r>
        <w:rPr>
          <w:sz w:val="24"/>
        </w:rPr>
        <w:t>Widgets or window</w:t>
      </w:r>
      <w:r>
        <w:rPr>
          <w:spacing w:val="-1"/>
          <w:sz w:val="24"/>
        </w:rPr>
        <w:t xml:space="preserve"> </w:t>
      </w:r>
      <w:r>
        <w:rPr>
          <w:sz w:val="24"/>
        </w:rPr>
        <w:t>gadgets</w:t>
      </w:r>
    </w:p>
    <w:p w:rsidR="005007F6" w14:paraId="7201D930" w14:textId="77777777">
      <w:pPr>
        <w:pStyle w:val="ListParagraph"/>
        <w:numPr>
          <w:ilvl w:val="1"/>
          <w:numId w:val="5"/>
        </w:numPr>
        <w:tabs>
          <w:tab w:val="left" w:pos="1079"/>
          <w:tab w:val="left" w:pos="1080"/>
        </w:tabs>
        <w:spacing w:line="289" w:lineRule="exact"/>
        <w:ind w:hanging="361"/>
        <w:rPr>
          <w:sz w:val="24"/>
        </w:rPr>
      </w:pPr>
      <w:r>
        <w:rPr>
          <w:sz w:val="24"/>
        </w:rPr>
        <w:t>Wikis (e.g.,</w:t>
      </w:r>
      <w:r>
        <w:rPr>
          <w:spacing w:val="-1"/>
          <w:sz w:val="24"/>
        </w:rPr>
        <w:t xml:space="preserve"> </w:t>
      </w:r>
      <w:r>
        <w:rPr>
          <w:sz w:val="24"/>
        </w:rPr>
        <w:t>Wikipedia)</w:t>
      </w:r>
    </w:p>
    <w:p w:rsidR="005007F6" w14:paraId="4BF60644" w14:textId="77777777">
      <w:pPr>
        <w:pStyle w:val="ListParagraph"/>
        <w:numPr>
          <w:ilvl w:val="1"/>
          <w:numId w:val="5"/>
        </w:numPr>
        <w:tabs>
          <w:tab w:val="left" w:pos="1079"/>
          <w:tab w:val="left" w:pos="1080"/>
        </w:tabs>
        <w:spacing w:before="9" w:line="293" w:lineRule="exact"/>
        <w:ind w:hanging="361"/>
        <w:rPr>
          <w:sz w:val="24"/>
        </w:rPr>
      </w:pPr>
      <w:r>
        <w:rPr>
          <w:sz w:val="24"/>
        </w:rPr>
        <w:t>Applications for smart phones and tablet computers (e.g., iPhones, Androids,</w:t>
      </w:r>
      <w:r>
        <w:rPr>
          <w:spacing w:val="10"/>
          <w:sz w:val="24"/>
        </w:rPr>
        <w:t xml:space="preserve"> </w:t>
      </w:r>
      <w:r>
        <w:rPr>
          <w:sz w:val="24"/>
        </w:rPr>
        <w:t>iPads)</w:t>
      </w:r>
    </w:p>
    <w:p w:rsidR="005007F6" w14:paraId="385B340C" w14:textId="77777777">
      <w:pPr>
        <w:pStyle w:val="ListParagraph"/>
        <w:numPr>
          <w:ilvl w:val="1"/>
          <w:numId w:val="5"/>
        </w:numPr>
        <w:tabs>
          <w:tab w:val="left" w:pos="1079"/>
          <w:tab w:val="left" w:pos="1080"/>
        </w:tabs>
        <w:spacing w:line="288" w:lineRule="exact"/>
        <w:ind w:hanging="361"/>
        <w:rPr>
          <w:sz w:val="24"/>
        </w:rPr>
      </w:pPr>
      <w:r>
        <w:rPr>
          <w:sz w:val="24"/>
        </w:rPr>
        <w:t>Text</w:t>
      </w:r>
      <w:r>
        <w:rPr>
          <w:spacing w:val="6"/>
          <w:sz w:val="24"/>
        </w:rPr>
        <w:t xml:space="preserve"> </w:t>
      </w:r>
      <w:r>
        <w:rPr>
          <w:sz w:val="24"/>
        </w:rPr>
        <w:t>messaging</w:t>
      </w:r>
    </w:p>
    <w:p w:rsidR="005007F6" w14:paraId="1DE885EE" w14:textId="77777777">
      <w:pPr>
        <w:pStyle w:val="ListParagraph"/>
        <w:numPr>
          <w:ilvl w:val="1"/>
          <w:numId w:val="5"/>
        </w:numPr>
        <w:tabs>
          <w:tab w:val="left" w:pos="1079"/>
          <w:tab w:val="left" w:pos="1080"/>
        </w:tabs>
        <w:spacing w:line="289" w:lineRule="exact"/>
        <w:ind w:hanging="361"/>
        <w:rPr>
          <w:sz w:val="24"/>
        </w:rPr>
      </w:pPr>
      <w:r>
        <w:rPr>
          <w:sz w:val="24"/>
        </w:rPr>
        <w:t>Instant</w:t>
      </w:r>
      <w:r>
        <w:rPr>
          <w:spacing w:val="6"/>
          <w:sz w:val="24"/>
        </w:rPr>
        <w:t xml:space="preserve"> </w:t>
      </w:r>
      <w:r>
        <w:rPr>
          <w:sz w:val="24"/>
        </w:rPr>
        <w:t>messaging</w:t>
      </w:r>
    </w:p>
    <w:p w:rsidR="005007F6" w14:paraId="7C66BF91" w14:textId="77777777">
      <w:pPr>
        <w:pStyle w:val="ListParagraph"/>
        <w:numPr>
          <w:ilvl w:val="1"/>
          <w:numId w:val="5"/>
        </w:numPr>
        <w:tabs>
          <w:tab w:val="left" w:pos="1079"/>
          <w:tab w:val="left" w:pos="1080"/>
        </w:tabs>
        <w:spacing w:before="13"/>
        <w:ind w:hanging="361"/>
        <w:rPr>
          <w:sz w:val="24"/>
        </w:rPr>
      </w:pPr>
      <w:r>
        <w:rPr>
          <w:sz w:val="24"/>
        </w:rPr>
        <w:t>Pop up or roll-over advertisements on Web</w:t>
      </w:r>
      <w:r>
        <w:rPr>
          <w:spacing w:val="-7"/>
          <w:sz w:val="24"/>
        </w:rPr>
        <w:t xml:space="preserve"> </w:t>
      </w:r>
      <w:r>
        <w:rPr>
          <w:sz w:val="24"/>
        </w:rPr>
        <w:t>sites</w:t>
      </w:r>
    </w:p>
    <w:p w:rsidR="005007F6" w14:paraId="0CD02227" w14:textId="77777777">
      <w:pPr>
        <w:pStyle w:val="BodyText"/>
        <w:spacing w:before="10"/>
        <w:rPr>
          <w:sz w:val="14"/>
        </w:rPr>
      </w:pPr>
    </w:p>
    <w:p w:rsidR="005007F6" w14:paraId="27BAEB0A" w14:textId="77777777">
      <w:pPr>
        <w:pStyle w:val="BodyText"/>
        <w:spacing w:before="90" w:line="275" w:lineRule="exact"/>
        <w:ind w:left="359"/>
      </w:pPr>
      <w:r>
        <w:t>Manufacturers, distributors, and retailers must provide the notification required by</w:t>
      </w:r>
    </w:p>
    <w:p w:rsidR="005007F6" w14:paraId="48D7B34D" w14:textId="77777777">
      <w:pPr>
        <w:pStyle w:val="BodyText"/>
        <w:ind w:left="359" w:right="1129"/>
      </w:pPr>
      <w:r>
        <w:t xml:space="preserve">§ 1140.30(a)(2) for each medium through which they plan </w:t>
      </w:r>
      <w:r>
        <w:rPr>
          <w:spacing w:val="2"/>
        </w:rPr>
        <w:t xml:space="preserve">to </w:t>
      </w:r>
      <w:r>
        <w:t xml:space="preserve">disseminate, or cause to </w:t>
      </w:r>
      <w:r>
        <w:rPr>
          <w:spacing w:val="-3"/>
        </w:rPr>
        <w:t xml:space="preserve">be </w:t>
      </w:r>
      <w:r>
        <w:t xml:space="preserve">disseminated, advertising and labeling. If any previous access restrictions are modified such that advertising or labeling previously unseen by persons younger than 18 </w:t>
      </w:r>
      <w:r>
        <w:rPr>
          <w:spacing w:val="-3"/>
        </w:rPr>
        <w:t xml:space="preserve">years </w:t>
      </w:r>
      <w:r>
        <w:t xml:space="preserve">of age may then </w:t>
      </w:r>
      <w:r>
        <w:rPr>
          <w:spacing w:val="-3"/>
        </w:rPr>
        <w:t xml:space="preserve">be </w:t>
      </w:r>
      <w:r>
        <w:t xml:space="preserve">seen by persons younger than 18 years </w:t>
      </w:r>
      <w:r>
        <w:rPr>
          <w:spacing w:val="4"/>
        </w:rPr>
        <w:t xml:space="preserve">of </w:t>
      </w:r>
      <w:r>
        <w:t xml:space="preserve">age, the regulated entity should </w:t>
      </w:r>
      <w:r>
        <w:rPr>
          <w:spacing w:val="-3"/>
        </w:rPr>
        <w:t xml:space="preserve">submit </w:t>
      </w:r>
      <w:r>
        <w:t xml:space="preserve">a new notification under § 1140.30(a)(2). If a regulated entity plans </w:t>
      </w:r>
      <w:r>
        <w:rPr>
          <w:spacing w:val="2"/>
        </w:rPr>
        <w:t xml:space="preserve">to </w:t>
      </w:r>
      <w:r>
        <w:t xml:space="preserve">disseminate product labeling or advertising for regulated tobacco products </w:t>
      </w:r>
      <w:r>
        <w:rPr>
          <w:spacing w:val="-3"/>
        </w:rPr>
        <w:t xml:space="preserve">in </w:t>
      </w:r>
      <w:r>
        <w:t xml:space="preserve">a medium not listed under § 1140.30(a)(1), the entity </w:t>
      </w:r>
      <w:r>
        <w:rPr>
          <w:spacing w:val="-3"/>
        </w:rPr>
        <w:t xml:space="preserve">must </w:t>
      </w:r>
      <w:r>
        <w:t>provide the notification required</w:t>
      </w:r>
      <w:r>
        <w:rPr>
          <w:spacing w:val="2"/>
        </w:rPr>
        <w:t xml:space="preserve"> </w:t>
      </w:r>
      <w:r>
        <w:t>by</w:t>
      </w:r>
    </w:p>
    <w:p w:rsidR="005007F6" w14:paraId="1606748E" w14:textId="77777777">
      <w:pPr>
        <w:pStyle w:val="BodyText"/>
        <w:spacing w:before="1"/>
        <w:ind w:left="359"/>
      </w:pPr>
      <w:r>
        <w:t>§ 1140.30(a)(2) at least 30 days prior to the use of such medium.</w:t>
      </w:r>
    </w:p>
    <w:p w:rsidR="005007F6" w14:paraId="10B22E6D" w14:textId="77777777">
      <w:pPr>
        <w:pStyle w:val="BodyText"/>
        <w:spacing w:before="2"/>
      </w:pPr>
    </w:p>
    <w:p w:rsidR="005007F6" w14:paraId="1EABBFFA" w14:textId="77777777">
      <w:pPr>
        <w:pStyle w:val="BodyText"/>
        <w:spacing w:line="237" w:lineRule="auto"/>
        <w:ind w:left="359" w:right="724"/>
      </w:pPr>
      <w:r>
        <w:t>The notification provided under § 1140.30(a)(2) is not intended to imply that prior approval is required.</w:t>
      </w:r>
    </w:p>
    <w:p w:rsidR="005007F6" w14:paraId="3DF08C06" w14:textId="1D5F0C04">
      <w:pPr>
        <w:pStyle w:val="BodyText"/>
        <w:spacing w:before="6"/>
      </w:pPr>
    </w:p>
    <w:p w:rsidR="009C2F40" w:rsidP="00A45795" w14:paraId="7DC27F31" w14:textId="44716645">
      <w:pPr>
        <w:pStyle w:val="BodyText"/>
        <w:ind w:left="359"/>
        <w:sectPr>
          <w:footnotePr>
            <w:numStart w:val="36"/>
          </w:footnotePr>
          <w:pgSz w:w="12240" w:h="15840"/>
          <w:pgMar w:top="1080" w:right="960" w:bottom="960" w:left="1100" w:header="727" w:footer="770" w:gutter="0"/>
          <w:pgNumType w:start="32"/>
          <w:cols w:space="720"/>
        </w:sectPr>
      </w:pPr>
      <w:r>
        <w:t>N</w:t>
      </w:r>
      <w:r w:rsidR="000905B0">
        <w:t xml:space="preserve">otification to FDA </w:t>
      </w:r>
      <w:r>
        <w:t>can</w:t>
      </w:r>
      <w:r w:rsidR="000905B0">
        <w:t xml:space="preserve"> </w:t>
      </w:r>
      <w:r>
        <w:t>be</w:t>
      </w:r>
      <w:r w:rsidR="0005575A">
        <w:t xml:space="preserve"> securely transmitted via the CTP Portal using the </w:t>
      </w:r>
      <w:r w:rsidR="0005575A">
        <w:t>eSubmitter</w:t>
      </w:r>
      <w:r w:rsidR="0005575A">
        <w:t xml:space="preserve"> tool</w:t>
      </w:r>
      <w:r>
        <w:t>.</w:t>
      </w:r>
      <w:r>
        <w:rPr>
          <w:rStyle w:val="FootnoteReference"/>
        </w:rPr>
        <w:footnoteReference w:id="2"/>
      </w:r>
    </w:p>
    <w:p w:rsidR="00FE1472" w:rsidP="00A45795" w14:paraId="3D2E85CE" w14:textId="77777777">
      <w:pPr>
        <w:pStyle w:val="BodyText"/>
        <w:ind w:left="239"/>
      </w:pPr>
      <w:r>
        <w:br/>
      </w:r>
    </w:p>
    <w:p w:rsidR="00FE1472" w:rsidP="00A45795" w14:paraId="1235B8DD" w14:textId="77777777">
      <w:pPr>
        <w:pStyle w:val="BodyText"/>
        <w:ind w:left="239"/>
      </w:pPr>
    </w:p>
    <w:p w:rsidR="00FE1472" w:rsidP="00A45795" w14:paraId="0333E287" w14:textId="77777777">
      <w:pPr>
        <w:pStyle w:val="BodyText"/>
        <w:ind w:left="239"/>
      </w:pPr>
    </w:p>
    <w:p w:rsidR="00FE1472" w:rsidP="00A45795" w14:paraId="47BCD69B" w14:textId="77777777">
      <w:pPr>
        <w:pStyle w:val="BodyText"/>
        <w:ind w:left="239"/>
      </w:pPr>
    </w:p>
    <w:p w:rsidR="00FE1472" w:rsidP="00A45795" w14:paraId="37D55F95" w14:textId="77777777">
      <w:pPr>
        <w:pStyle w:val="BodyText"/>
        <w:ind w:left="239"/>
      </w:pPr>
    </w:p>
    <w:p w:rsidR="00A54105" w:rsidP="00A45795" w14:paraId="32A7C668" w14:textId="3281C7A9">
      <w:pPr>
        <w:pStyle w:val="BodyText"/>
        <w:ind w:left="239"/>
      </w:pPr>
      <w:r>
        <w:t>Alternatively, you may send the notification via U.S. Mail or courier to the following address:</w:t>
      </w:r>
    </w:p>
    <w:p w:rsidR="005007F6" w14:paraId="47D60AA3" w14:textId="77777777">
      <w:pPr>
        <w:pStyle w:val="BodyText"/>
        <w:spacing w:before="5"/>
        <w:rPr>
          <w:sz w:val="22"/>
        </w:rPr>
      </w:pPr>
    </w:p>
    <w:p w:rsidR="005007F6" w14:paraId="7962F078" w14:textId="77777777">
      <w:pPr>
        <w:pStyle w:val="BodyText"/>
        <w:spacing w:line="170" w:lineRule="auto"/>
        <w:ind w:left="599" w:right="6594"/>
      </w:pPr>
      <w:r>
        <w:t>Food and Drug Administration Center for Tobacco Products</w:t>
      </w:r>
    </w:p>
    <w:p w:rsidR="005007F6" w14:paraId="63B022F4" w14:textId="77777777">
      <w:pPr>
        <w:pStyle w:val="BodyText"/>
        <w:spacing w:before="2" w:line="175" w:lineRule="auto"/>
        <w:ind w:left="599" w:right="4802"/>
      </w:pPr>
      <w:r>
        <w:t>Office of Compliance and Enforcement Document Control Center</w:t>
      </w:r>
    </w:p>
    <w:p w:rsidR="005007F6" w14:paraId="7739D21D" w14:textId="378AA8EF">
      <w:pPr>
        <w:pStyle w:val="BodyText"/>
        <w:spacing w:line="175" w:lineRule="auto"/>
        <w:ind w:left="599" w:right="6540"/>
      </w:pPr>
      <w:r>
        <w:t>Building 71, Room G335 10903 New Hampshire Avenue Silver Spring, MD 20993-0002</w:t>
      </w:r>
    </w:p>
    <w:p w:rsidR="009076A3" w14:paraId="5D7FA579" w14:textId="77777777">
      <w:pPr>
        <w:pStyle w:val="BodyText"/>
        <w:spacing w:line="175" w:lineRule="auto"/>
        <w:ind w:left="599" w:right="6540"/>
      </w:pPr>
    </w:p>
    <w:p w:rsidR="005007F6" w:rsidRPr="00A45795" w:rsidP="009076A3" w14:paraId="7D12E88C" w14:textId="5DEE783F">
      <w:pPr>
        <w:spacing w:line="175" w:lineRule="auto"/>
        <w:rPr>
          <w:b/>
          <w:bCs/>
          <w:sz w:val="24"/>
          <w:szCs w:val="24"/>
        </w:rPr>
      </w:pPr>
      <w:r w:rsidRPr="00A45795">
        <w:rPr>
          <w:b/>
          <w:bCs/>
          <w:sz w:val="24"/>
          <w:szCs w:val="24"/>
        </w:rPr>
        <w:t>Notification Components:</w:t>
      </w:r>
    </w:p>
    <w:p w:rsidR="009076A3" w:rsidRPr="00A45795" w:rsidP="00A45795" w14:paraId="3A994E49" w14:textId="77777777">
      <w:pPr>
        <w:spacing w:line="175" w:lineRule="auto"/>
        <w:rPr>
          <w:sz w:val="12"/>
          <w:szCs w:val="24"/>
        </w:rPr>
      </w:pPr>
    </w:p>
    <w:p w:rsidR="005007F6" w14:paraId="59702EE8" w14:textId="2D6AE4E5">
      <w:pPr>
        <w:pStyle w:val="Heading2"/>
        <w:numPr>
          <w:ilvl w:val="0"/>
          <w:numId w:val="4"/>
        </w:numPr>
        <w:tabs>
          <w:tab w:val="left" w:pos="1003"/>
        </w:tabs>
        <w:spacing w:before="90"/>
      </w:pPr>
      <w:bookmarkStart w:id="87" w:name="_Toc116906846"/>
      <w:r>
        <w:t>Cover</w:t>
      </w:r>
      <w:r>
        <w:rPr>
          <w:spacing w:val="-5"/>
        </w:rPr>
        <w:t xml:space="preserve"> </w:t>
      </w:r>
      <w:r>
        <w:t>letter</w:t>
      </w:r>
      <w:bookmarkEnd w:id="87"/>
    </w:p>
    <w:p w:rsidR="005007F6" w14:paraId="3FC45FA9" w14:textId="77777777">
      <w:pPr>
        <w:pStyle w:val="BodyText"/>
        <w:spacing w:before="1"/>
        <w:rPr>
          <w:b/>
          <w:sz w:val="23"/>
        </w:rPr>
      </w:pPr>
    </w:p>
    <w:p w:rsidR="005007F6" w14:paraId="6B96A704" w14:textId="77777777">
      <w:pPr>
        <w:pStyle w:val="BodyText"/>
        <w:spacing w:before="1" w:line="242" w:lineRule="auto"/>
        <w:ind w:left="700" w:right="724"/>
      </w:pPr>
      <w:r>
        <w:t>To facilitate FDA’s review of media notifications, FDA requests that your notification be accompanied by a cover letter that includes:</w:t>
      </w:r>
    </w:p>
    <w:p w:rsidR="005007F6" w14:paraId="0D922F61" w14:textId="77777777">
      <w:pPr>
        <w:pStyle w:val="ListParagraph"/>
        <w:numPr>
          <w:ilvl w:val="1"/>
          <w:numId w:val="4"/>
        </w:numPr>
        <w:tabs>
          <w:tab w:val="left" w:pos="1419"/>
          <w:tab w:val="left" w:pos="1420"/>
        </w:tabs>
        <w:spacing w:before="52"/>
        <w:rPr>
          <w:rFonts w:ascii="Symbol" w:hAnsi="Symbol"/>
          <w:sz w:val="20"/>
        </w:rPr>
      </w:pPr>
      <w:r>
        <w:rPr>
          <w:sz w:val="24"/>
        </w:rPr>
        <w:t>Date of the</w:t>
      </w:r>
      <w:r>
        <w:rPr>
          <w:spacing w:val="-10"/>
          <w:sz w:val="24"/>
        </w:rPr>
        <w:t xml:space="preserve"> </w:t>
      </w:r>
      <w:r>
        <w:rPr>
          <w:sz w:val="24"/>
        </w:rPr>
        <w:t>notification;</w:t>
      </w:r>
    </w:p>
    <w:p w:rsidR="005007F6" w14:paraId="3C305782" w14:textId="77777777">
      <w:pPr>
        <w:pStyle w:val="ListParagraph"/>
        <w:numPr>
          <w:ilvl w:val="1"/>
          <w:numId w:val="4"/>
        </w:numPr>
        <w:tabs>
          <w:tab w:val="left" w:pos="1419"/>
          <w:tab w:val="left" w:pos="1420"/>
        </w:tabs>
        <w:spacing w:before="60"/>
        <w:rPr>
          <w:rFonts w:ascii="Symbol" w:hAnsi="Symbol"/>
          <w:sz w:val="20"/>
        </w:rPr>
      </w:pPr>
      <w:r>
        <w:rPr>
          <w:sz w:val="24"/>
        </w:rPr>
        <w:t>The following subject</w:t>
      </w:r>
      <w:r>
        <w:rPr>
          <w:spacing w:val="14"/>
          <w:sz w:val="24"/>
        </w:rPr>
        <w:t xml:space="preserve"> </w:t>
      </w:r>
      <w:r>
        <w:rPr>
          <w:sz w:val="24"/>
        </w:rPr>
        <w:t>lines:</w:t>
      </w:r>
    </w:p>
    <w:p w:rsidR="005007F6" w14:paraId="2599E3B4" w14:textId="77777777">
      <w:pPr>
        <w:pStyle w:val="BodyText"/>
        <w:spacing w:before="60" w:line="242" w:lineRule="auto"/>
        <w:ind w:left="2140" w:right="724"/>
      </w:pPr>
      <w:r>
        <w:t>“RE: § 1140.30(a)(2) Notification of Other Advertising and Labeling Medium”;</w:t>
      </w:r>
    </w:p>
    <w:p w:rsidR="005007F6" w14:paraId="1BC14330" w14:textId="77777777">
      <w:pPr>
        <w:pStyle w:val="ListParagraph"/>
        <w:numPr>
          <w:ilvl w:val="1"/>
          <w:numId w:val="4"/>
        </w:numPr>
        <w:tabs>
          <w:tab w:val="left" w:pos="1419"/>
          <w:tab w:val="left" w:pos="1420"/>
        </w:tabs>
        <w:spacing w:before="57" w:line="242" w:lineRule="auto"/>
        <w:ind w:left="1419" w:right="1129"/>
        <w:rPr>
          <w:rFonts w:ascii="Symbol" w:hAnsi="Symbol"/>
          <w:sz w:val="20"/>
        </w:rPr>
      </w:pPr>
      <w:r>
        <w:rPr>
          <w:sz w:val="24"/>
        </w:rPr>
        <w:t xml:space="preserve">The official </w:t>
      </w:r>
      <w:r>
        <w:rPr>
          <w:sz w:val="24"/>
        </w:rPr>
        <w:t>contact</w:t>
      </w:r>
      <w:r>
        <w:rPr>
          <w:sz w:val="24"/>
        </w:rPr>
        <w:t xml:space="preserve"> </w:t>
      </w:r>
      <w:r>
        <w:rPr>
          <w:spacing w:val="-3"/>
          <w:sz w:val="24"/>
        </w:rPr>
        <w:t xml:space="preserve">name, </w:t>
      </w:r>
      <w:r>
        <w:rPr>
          <w:sz w:val="24"/>
        </w:rPr>
        <w:t xml:space="preserve">address, </w:t>
      </w:r>
      <w:r>
        <w:rPr>
          <w:spacing w:val="-3"/>
          <w:sz w:val="24"/>
        </w:rPr>
        <w:t xml:space="preserve">email, </w:t>
      </w:r>
      <w:r>
        <w:rPr>
          <w:sz w:val="24"/>
        </w:rPr>
        <w:t>fax number and phone number of the</w:t>
      </w:r>
      <w:bookmarkStart w:id="88" w:name="B._Section_1140.32_—_Format_and_Content_"/>
      <w:bookmarkStart w:id="89" w:name="C._Section_1140.34_—_Sale_and_Distributi"/>
      <w:bookmarkEnd w:id="88"/>
      <w:bookmarkEnd w:id="89"/>
      <w:r>
        <w:rPr>
          <w:sz w:val="24"/>
        </w:rPr>
        <w:t xml:space="preserve"> person authorized to </w:t>
      </w:r>
      <w:r>
        <w:rPr>
          <w:spacing w:val="-3"/>
          <w:sz w:val="24"/>
        </w:rPr>
        <w:t xml:space="preserve">act </w:t>
      </w:r>
      <w:r>
        <w:rPr>
          <w:sz w:val="24"/>
        </w:rPr>
        <w:t>as the FDA contact regarding the notification.</w:t>
      </w:r>
    </w:p>
    <w:p w:rsidR="005007F6" w14:paraId="603B5743" w14:textId="77777777">
      <w:pPr>
        <w:pStyle w:val="ListParagraph"/>
        <w:numPr>
          <w:ilvl w:val="1"/>
          <w:numId w:val="4"/>
        </w:numPr>
        <w:tabs>
          <w:tab w:val="left" w:pos="1419"/>
          <w:tab w:val="left" w:pos="1420"/>
        </w:tabs>
        <w:spacing w:before="52" w:line="242" w:lineRule="auto"/>
        <w:ind w:right="523"/>
        <w:rPr>
          <w:rFonts w:ascii="Symbol" w:hAnsi="Symbol"/>
          <w:sz w:val="20"/>
        </w:rPr>
      </w:pPr>
      <w:r>
        <w:rPr>
          <w:sz w:val="24"/>
        </w:rPr>
        <w:t xml:space="preserve">The name of the </w:t>
      </w:r>
      <w:r>
        <w:rPr>
          <w:spacing w:val="-3"/>
          <w:sz w:val="24"/>
        </w:rPr>
        <w:t xml:space="preserve">most </w:t>
      </w:r>
      <w:r>
        <w:rPr>
          <w:sz w:val="24"/>
        </w:rPr>
        <w:t xml:space="preserve">responsible individual of the regulated entity, </w:t>
      </w:r>
      <w:r>
        <w:rPr>
          <w:spacing w:val="-3"/>
          <w:sz w:val="24"/>
        </w:rPr>
        <w:t xml:space="preserve">if </w:t>
      </w:r>
      <w:r>
        <w:rPr>
          <w:sz w:val="24"/>
        </w:rPr>
        <w:t xml:space="preserve">the submitter </w:t>
      </w:r>
      <w:r>
        <w:rPr>
          <w:spacing w:val="-10"/>
          <w:sz w:val="24"/>
        </w:rPr>
        <w:t xml:space="preserve">is </w:t>
      </w:r>
      <w:r>
        <w:rPr>
          <w:sz w:val="24"/>
        </w:rPr>
        <w:t xml:space="preserve">an agent submitting on behalf </w:t>
      </w:r>
      <w:r>
        <w:rPr>
          <w:spacing w:val="4"/>
          <w:sz w:val="24"/>
        </w:rPr>
        <w:t xml:space="preserve">of </w:t>
      </w:r>
      <w:r>
        <w:rPr>
          <w:sz w:val="24"/>
        </w:rPr>
        <w:t>the regulated</w:t>
      </w:r>
      <w:r>
        <w:rPr>
          <w:spacing w:val="-15"/>
          <w:sz w:val="24"/>
        </w:rPr>
        <w:t xml:space="preserve"> </w:t>
      </w:r>
      <w:r>
        <w:rPr>
          <w:sz w:val="24"/>
        </w:rPr>
        <w:t>entity;</w:t>
      </w:r>
    </w:p>
    <w:p w:rsidR="005007F6" w14:paraId="5F8F8279" w14:textId="77777777">
      <w:pPr>
        <w:pStyle w:val="ListParagraph"/>
        <w:numPr>
          <w:ilvl w:val="1"/>
          <w:numId w:val="4"/>
        </w:numPr>
        <w:tabs>
          <w:tab w:val="left" w:pos="1419"/>
          <w:tab w:val="left" w:pos="1420"/>
        </w:tabs>
        <w:spacing w:before="57" w:line="242" w:lineRule="auto"/>
        <w:ind w:right="1003"/>
        <w:rPr>
          <w:rFonts w:ascii="Symbol" w:hAnsi="Symbol"/>
          <w:sz w:val="20"/>
        </w:rPr>
      </w:pPr>
      <w:r>
        <w:rPr>
          <w:sz w:val="24"/>
        </w:rPr>
        <w:t xml:space="preserve">An indication whether the notification </w:t>
      </w:r>
      <w:r>
        <w:rPr>
          <w:spacing w:val="-3"/>
          <w:sz w:val="24"/>
        </w:rPr>
        <w:t xml:space="preserve">is </w:t>
      </w:r>
      <w:r>
        <w:rPr>
          <w:sz w:val="24"/>
        </w:rPr>
        <w:t>done by or on behalf of a manufacturer, distributor, or retailer of the tobacco products covered by the</w:t>
      </w:r>
      <w:r>
        <w:rPr>
          <w:spacing w:val="-19"/>
          <w:sz w:val="24"/>
        </w:rPr>
        <w:t xml:space="preserve"> </w:t>
      </w:r>
      <w:r>
        <w:rPr>
          <w:sz w:val="24"/>
        </w:rPr>
        <w:t>submission.</w:t>
      </w:r>
    </w:p>
    <w:p w:rsidR="005007F6" w14:paraId="1F8D53B2" w14:textId="77777777">
      <w:pPr>
        <w:pStyle w:val="BodyText"/>
        <w:spacing w:before="3"/>
        <w:rPr>
          <w:sz w:val="16"/>
        </w:rPr>
      </w:pPr>
    </w:p>
    <w:p w:rsidR="005007F6" w14:paraId="0BD0912F" w14:textId="33FFBEC6">
      <w:pPr>
        <w:pStyle w:val="Heading2"/>
        <w:numPr>
          <w:ilvl w:val="0"/>
          <w:numId w:val="4"/>
        </w:numPr>
        <w:tabs>
          <w:tab w:val="left" w:pos="1117"/>
          <w:tab w:val="left" w:pos="1118"/>
        </w:tabs>
        <w:spacing w:before="90"/>
        <w:ind w:left="1117" w:hanging="418"/>
      </w:pPr>
      <w:bookmarkStart w:id="90" w:name="_Toc116906847"/>
      <w:r>
        <w:t>Information to include in the submission under §</w:t>
      </w:r>
      <w:r>
        <w:rPr>
          <w:spacing w:val="5"/>
        </w:rPr>
        <w:t xml:space="preserve"> </w:t>
      </w:r>
      <w:r>
        <w:t>1140.30(a)(2)</w:t>
      </w:r>
      <w:bookmarkEnd w:id="90"/>
    </w:p>
    <w:p w:rsidR="005007F6" w14:paraId="5B5E706B" w14:textId="77777777">
      <w:pPr>
        <w:pStyle w:val="BodyText"/>
        <w:spacing w:before="7"/>
        <w:rPr>
          <w:b/>
          <w:sz w:val="23"/>
        </w:rPr>
      </w:pPr>
    </w:p>
    <w:p w:rsidR="005007F6" w14:paraId="510BA97D" w14:textId="77777777">
      <w:pPr>
        <w:pStyle w:val="BodyText"/>
        <w:ind w:left="699"/>
      </w:pPr>
      <w:r>
        <w:t>The notification should include the following information:</w:t>
      </w:r>
    </w:p>
    <w:p w:rsidR="005007F6" w14:paraId="4771FA79" w14:textId="77777777">
      <w:pPr>
        <w:pStyle w:val="ListParagraph"/>
        <w:numPr>
          <w:ilvl w:val="1"/>
          <w:numId w:val="4"/>
        </w:numPr>
        <w:tabs>
          <w:tab w:val="left" w:pos="1419"/>
          <w:tab w:val="left" w:pos="1420"/>
        </w:tabs>
        <w:spacing w:before="57"/>
        <w:rPr>
          <w:rFonts w:ascii="Symbol" w:hAnsi="Symbol"/>
          <w:sz w:val="24"/>
        </w:rPr>
      </w:pPr>
      <w:r>
        <w:rPr>
          <w:sz w:val="24"/>
        </w:rPr>
        <w:t xml:space="preserve">A </w:t>
      </w:r>
      <w:r>
        <w:rPr>
          <w:spacing w:val="-4"/>
          <w:sz w:val="24"/>
        </w:rPr>
        <w:t xml:space="preserve">list </w:t>
      </w:r>
      <w:r>
        <w:rPr>
          <w:sz w:val="24"/>
        </w:rPr>
        <w:t>of the tobacco products covered by</w:t>
      </w:r>
      <w:r>
        <w:rPr>
          <w:spacing w:val="11"/>
          <w:sz w:val="24"/>
        </w:rPr>
        <w:t xml:space="preserve"> </w:t>
      </w:r>
      <w:r>
        <w:rPr>
          <w:sz w:val="24"/>
        </w:rPr>
        <w:t>notification;</w:t>
      </w:r>
    </w:p>
    <w:p w:rsidR="005007F6" w14:paraId="7AA2DA88" w14:textId="77777777">
      <w:pPr>
        <w:pStyle w:val="ListParagraph"/>
        <w:numPr>
          <w:ilvl w:val="1"/>
          <w:numId w:val="4"/>
        </w:numPr>
        <w:tabs>
          <w:tab w:val="left" w:pos="1419"/>
          <w:tab w:val="left" w:pos="1420"/>
        </w:tabs>
        <w:spacing w:before="62"/>
        <w:rPr>
          <w:rFonts w:ascii="Symbol" w:hAnsi="Symbol"/>
          <w:sz w:val="24"/>
        </w:rPr>
      </w:pPr>
      <w:r>
        <w:rPr>
          <w:sz w:val="24"/>
        </w:rPr>
        <w:t xml:space="preserve">A detailed description </w:t>
      </w:r>
      <w:r>
        <w:rPr>
          <w:spacing w:val="4"/>
          <w:sz w:val="24"/>
        </w:rPr>
        <w:t xml:space="preserve">of </w:t>
      </w:r>
      <w:r>
        <w:rPr>
          <w:sz w:val="24"/>
        </w:rPr>
        <w:t>the advertising or labeling</w:t>
      </w:r>
      <w:r>
        <w:rPr>
          <w:spacing w:val="-11"/>
          <w:sz w:val="24"/>
        </w:rPr>
        <w:t xml:space="preserve"> </w:t>
      </w:r>
      <w:r>
        <w:rPr>
          <w:sz w:val="24"/>
        </w:rPr>
        <w:t>medium;</w:t>
      </w:r>
    </w:p>
    <w:p w:rsidR="005007F6" w14:paraId="54A686CB" w14:textId="77777777">
      <w:pPr>
        <w:pStyle w:val="ListParagraph"/>
        <w:numPr>
          <w:ilvl w:val="1"/>
          <w:numId w:val="4"/>
        </w:numPr>
        <w:tabs>
          <w:tab w:val="left" w:pos="1419"/>
          <w:tab w:val="left" w:pos="1420"/>
        </w:tabs>
        <w:spacing w:before="3"/>
        <w:ind w:left="1419" w:right="704"/>
        <w:rPr>
          <w:rFonts w:ascii="Symbol" w:hAnsi="Symbol"/>
          <w:sz w:val="24"/>
        </w:rPr>
      </w:pPr>
      <w:r>
        <w:rPr>
          <w:sz w:val="24"/>
        </w:rPr>
        <w:t xml:space="preserve">A discussion of the extent to which the advertising or labeling medium may </w:t>
      </w:r>
      <w:r>
        <w:rPr>
          <w:spacing w:val="-3"/>
          <w:sz w:val="24"/>
        </w:rPr>
        <w:t xml:space="preserve">be </w:t>
      </w:r>
      <w:r>
        <w:rPr>
          <w:sz w:val="24"/>
        </w:rPr>
        <w:t>seen by persons younger than 18 years of age;</w:t>
      </w:r>
      <w:r>
        <w:rPr>
          <w:spacing w:val="-5"/>
          <w:sz w:val="24"/>
        </w:rPr>
        <w:t xml:space="preserve"> </w:t>
      </w:r>
      <w:r>
        <w:rPr>
          <w:sz w:val="24"/>
        </w:rPr>
        <w:t>and</w:t>
      </w:r>
    </w:p>
    <w:p w:rsidR="005007F6" w14:paraId="138E0F76" w14:textId="77777777">
      <w:pPr>
        <w:pStyle w:val="ListParagraph"/>
        <w:numPr>
          <w:ilvl w:val="1"/>
          <w:numId w:val="4"/>
        </w:numPr>
        <w:tabs>
          <w:tab w:val="left" w:pos="1419"/>
          <w:tab w:val="left" w:pos="1420"/>
        </w:tabs>
        <w:spacing w:before="4" w:line="237" w:lineRule="auto"/>
        <w:ind w:left="1419" w:right="935"/>
        <w:rPr>
          <w:rFonts w:ascii="Symbol" w:hAnsi="Symbol"/>
          <w:sz w:val="24"/>
        </w:rPr>
      </w:pPr>
      <w:r>
        <w:rPr>
          <w:sz w:val="24"/>
        </w:rPr>
        <w:t>A discussion of any access restrictions, including restrictions for persons</w:t>
      </w:r>
      <w:r>
        <w:rPr>
          <w:spacing w:val="-40"/>
          <w:sz w:val="24"/>
        </w:rPr>
        <w:t xml:space="preserve"> </w:t>
      </w:r>
      <w:r>
        <w:rPr>
          <w:sz w:val="24"/>
        </w:rPr>
        <w:t>younger than 18 years of age to the advertising or labeling</w:t>
      </w:r>
      <w:r>
        <w:rPr>
          <w:spacing w:val="-3"/>
          <w:sz w:val="24"/>
        </w:rPr>
        <w:t xml:space="preserve"> </w:t>
      </w:r>
      <w:r>
        <w:rPr>
          <w:sz w:val="24"/>
        </w:rPr>
        <w:t>medium.</w:t>
      </w:r>
    </w:p>
    <w:p w:rsidR="005007F6" w14:paraId="4BF3E30E" w14:textId="77777777">
      <w:pPr>
        <w:pStyle w:val="BodyText"/>
        <w:spacing w:before="4"/>
        <w:rPr>
          <w:sz w:val="15"/>
        </w:rPr>
      </w:pPr>
    </w:p>
    <w:p w:rsidR="005007F6" w14:paraId="665A6AF9" w14:textId="77777777">
      <w:pPr>
        <w:pStyle w:val="BodyText"/>
        <w:spacing w:before="90" w:line="242" w:lineRule="auto"/>
        <w:ind w:left="339" w:right="1483"/>
      </w:pPr>
      <w:r>
        <w:t>Section 1140.30(c) states that subpart D of the regulation does not apply to cigarette or smokeless tobacco package labels.</w:t>
      </w:r>
    </w:p>
    <w:p w:rsidR="005007F6" w14:paraId="35C6B8F6" w14:textId="77777777">
      <w:pPr>
        <w:pStyle w:val="BodyText"/>
        <w:spacing w:before="1"/>
      </w:pPr>
    </w:p>
    <w:p w:rsidR="005007F6" w14:paraId="23B27B6D" w14:textId="6CE52FF0">
      <w:pPr>
        <w:pStyle w:val="Heading2"/>
        <w:numPr>
          <w:ilvl w:val="0"/>
          <w:numId w:val="5"/>
        </w:numPr>
        <w:tabs>
          <w:tab w:val="left" w:pos="1059"/>
          <w:tab w:val="left" w:pos="1060"/>
        </w:tabs>
        <w:spacing w:before="1"/>
      </w:pPr>
      <w:bookmarkStart w:id="91" w:name="_Toc116906848"/>
      <w:r>
        <w:t>Section 1140.32 — Format and Content Requirements for Labeling and</w:t>
      </w:r>
      <w:r>
        <w:rPr>
          <w:spacing w:val="-10"/>
        </w:rPr>
        <w:t xml:space="preserve"> </w:t>
      </w:r>
      <w:r>
        <w:t>Advertising</w:t>
      </w:r>
      <w:bookmarkEnd w:id="91"/>
    </w:p>
    <w:p w:rsidR="005007F6" w14:paraId="1135D812" w14:textId="77777777">
      <w:pPr>
        <w:pStyle w:val="BodyText"/>
        <w:spacing w:before="6"/>
        <w:rPr>
          <w:b/>
          <w:sz w:val="23"/>
        </w:rPr>
      </w:pPr>
    </w:p>
    <w:p w:rsidR="005007F6" w14:paraId="59AEEB5A" w14:textId="103E5222">
      <w:pPr>
        <w:pStyle w:val="BodyText"/>
        <w:ind w:left="339" w:right="461"/>
      </w:pPr>
      <w:r>
        <w:t xml:space="preserve">On March 19, 2012, the United States Court of Appeals for the Sixth Circuit issued an Opinion and Judgment that, among other things, found § 1140.32(a) to be unconstitutional under the First Amendment. (See </w:t>
      </w:r>
      <w:r>
        <w:rPr>
          <w:i/>
        </w:rPr>
        <w:t>Discount Tobacco v. United States</w:t>
      </w:r>
      <w:r>
        <w:t>.) Therefore, FDA will not seek to enforce this provision.</w:t>
      </w:r>
    </w:p>
    <w:p w:rsidR="00D059E4" w14:paraId="41E1A87C" w14:textId="0909777D">
      <w:pPr>
        <w:pStyle w:val="BodyText"/>
        <w:ind w:left="339" w:right="461"/>
      </w:pPr>
    </w:p>
    <w:p w:rsidR="00D059E4" w14:paraId="4B39B31A" w14:textId="77777777">
      <w:pPr>
        <w:pStyle w:val="BodyText"/>
        <w:ind w:left="339" w:right="461"/>
      </w:pPr>
    </w:p>
    <w:p w:rsidR="000905B0" w14:paraId="170D9C6E" w14:textId="0036F644">
      <w:pPr>
        <w:pStyle w:val="BodyText"/>
        <w:ind w:left="339" w:right="461"/>
      </w:pPr>
    </w:p>
    <w:p w:rsidR="005007F6" w14:paraId="3FFB728E" w14:textId="6C30746D">
      <w:pPr>
        <w:pStyle w:val="Heading2"/>
        <w:numPr>
          <w:ilvl w:val="0"/>
          <w:numId w:val="5"/>
        </w:numPr>
        <w:tabs>
          <w:tab w:val="left" w:pos="1059"/>
          <w:tab w:val="left" w:pos="1060"/>
        </w:tabs>
        <w:spacing w:line="237" w:lineRule="auto"/>
        <w:ind w:right="792"/>
      </w:pPr>
      <w:bookmarkStart w:id="92" w:name="_Toc116906849"/>
      <w:r>
        <w:t>Section 1140.34 — Sale and Distribution of Nontobacco Items and Services,</w:t>
      </w:r>
      <w:r>
        <w:rPr>
          <w:spacing w:val="-35"/>
        </w:rPr>
        <w:t xml:space="preserve"> </w:t>
      </w:r>
      <w:r>
        <w:t>Gifts, and Sponsorship of</w:t>
      </w:r>
      <w:r>
        <w:rPr>
          <w:spacing w:val="4"/>
        </w:rPr>
        <w:t xml:space="preserve"> </w:t>
      </w:r>
      <w:r>
        <w:t>Events</w:t>
      </w:r>
      <w:bookmarkEnd w:id="92"/>
    </w:p>
    <w:p w:rsidR="005007F6" w14:paraId="2C6675C6" w14:textId="77777777">
      <w:pPr>
        <w:pStyle w:val="BodyText"/>
        <w:spacing w:before="7"/>
        <w:rPr>
          <w:b/>
          <w:sz w:val="23"/>
        </w:rPr>
      </w:pPr>
    </w:p>
    <w:p w:rsidR="005007F6" w14:paraId="71C0EBA4" w14:textId="77777777">
      <w:pPr>
        <w:pStyle w:val="BodyText"/>
        <w:spacing w:before="1"/>
        <w:ind w:left="340"/>
      </w:pPr>
      <w:r>
        <w:t>Section 1140.34 establishes prohibitions on the following forms of promotions:</w:t>
      </w:r>
    </w:p>
    <w:p w:rsidR="005007F6" w14:paraId="111CF40F" w14:textId="77777777">
      <w:pPr>
        <w:pStyle w:val="ListParagraph"/>
        <w:numPr>
          <w:ilvl w:val="1"/>
          <w:numId w:val="5"/>
        </w:numPr>
        <w:tabs>
          <w:tab w:val="left" w:pos="1059"/>
          <w:tab w:val="left" w:pos="1060"/>
        </w:tabs>
        <w:spacing w:before="114"/>
        <w:ind w:left="1060" w:right="653"/>
        <w:rPr>
          <w:sz w:val="24"/>
        </w:rPr>
      </w:pPr>
      <w:r>
        <w:rPr>
          <w:sz w:val="24"/>
        </w:rPr>
        <w:t>any</w:t>
      </w:r>
      <w:r>
        <w:rPr>
          <w:spacing w:val="-2"/>
          <w:sz w:val="24"/>
        </w:rPr>
        <w:t xml:space="preserve"> </w:t>
      </w:r>
      <w:r>
        <w:rPr>
          <w:sz w:val="24"/>
        </w:rPr>
        <w:t>items</w:t>
      </w:r>
      <w:r>
        <w:rPr>
          <w:spacing w:val="-4"/>
          <w:sz w:val="24"/>
        </w:rPr>
        <w:t xml:space="preserve"> </w:t>
      </w:r>
      <w:r>
        <w:rPr>
          <w:sz w:val="24"/>
        </w:rPr>
        <w:t>(other</w:t>
      </w:r>
      <w:r>
        <w:rPr>
          <w:spacing w:val="-5"/>
          <w:sz w:val="24"/>
        </w:rPr>
        <w:t xml:space="preserve"> </w:t>
      </w:r>
      <w:r>
        <w:rPr>
          <w:sz w:val="24"/>
        </w:rPr>
        <w:t>than</w:t>
      </w:r>
      <w:r>
        <w:rPr>
          <w:spacing w:val="-6"/>
          <w:sz w:val="24"/>
        </w:rPr>
        <w:t xml:space="preserve"> </w:t>
      </w:r>
      <w:r>
        <w:rPr>
          <w:sz w:val="24"/>
        </w:rPr>
        <w:t>cigarettes, smokeless</w:t>
      </w:r>
      <w:r>
        <w:rPr>
          <w:spacing w:val="-4"/>
          <w:sz w:val="24"/>
        </w:rPr>
        <w:t xml:space="preserve"> </w:t>
      </w:r>
      <w:r>
        <w:rPr>
          <w:sz w:val="24"/>
        </w:rPr>
        <w:t>tobacco,</w:t>
      </w:r>
      <w:r>
        <w:rPr>
          <w:spacing w:val="-3"/>
          <w:sz w:val="24"/>
        </w:rPr>
        <w:t xml:space="preserve"> </w:t>
      </w:r>
      <w:r>
        <w:rPr>
          <w:sz w:val="24"/>
        </w:rPr>
        <w:t>or</w:t>
      </w:r>
      <w:r>
        <w:rPr>
          <w:spacing w:val="-5"/>
          <w:sz w:val="24"/>
        </w:rPr>
        <w:t xml:space="preserve"> </w:t>
      </w:r>
      <w:r>
        <w:rPr>
          <w:sz w:val="24"/>
        </w:rPr>
        <w:t>roll-your-own</w:t>
      </w:r>
      <w:r>
        <w:rPr>
          <w:spacing w:val="-6"/>
          <w:sz w:val="24"/>
        </w:rPr>
        <w:t xml:space="preserve"> </w:t>
      </w:r>
      <w:r>
        <w:rPr>
          <w:sz w:val="24"/>
        </w:rPr>
        <w:t>paper)</w:t>
      </w:r>
      <w:r>
        <w:rPr>
          <w:spacing w:val="-5"/>
          <w:sz w:val="24"/>
        </w:rPr>
        <w:t xml:space="preserve"> </w:t>
      </w:r>
      <w:r>
        <w:rPr>
          <w:sz w:val="24"/>
        </w:rPr>
        <w:t>or</w:t>
      </w:r>
      <w:r>
        <w:rPr>
          <w:spacing w:val="-5"/>
          <w:sz w:val="24"/>
        </w:rPr>
        <w:t xml:space="preserve"> </w:t>
      </w:r>
      <w:r>
        <w:rPr>
          <w:sz w:val="24"/>
        </w:rPr>
        <w:t xml:space="preserve">services, which bear the tobacco brand name, logo, </w:t>
      </w:r>
      <w:r>
        <w:rPr>
          <w:spacing w:val="-3"/>
          <w:sz w:val="24"/>
        </w:rPr>
        <w:t xml:space="preserve">symbol, </w:t>
      </w:r>
      <w:r>
        <w:rPr>
          <w:sz w:val="24"/>
        </w:rPr>
        <w:t xml:space="preserve">motto, selling message, recognizable color or pattern of colors, or any other indicia of product identification identical or </w:t>
      </w:r>
      <w:r>
        <w:rPr>
          <w:sz w:val="24"/>
        </w:rPr>
        <w:t>similar to</w:t>
      </w:r>
      <w:r>
        <w:rPr>
          <w:sz w:val="24"/>
        </w:rPr>
        <w:t>, or identifiable with, those used for any brand of cigarettes or smokeless tobacco;</w:t>
      </w:r>
      <w:r>
        <w:rPr>
          <w:spacing w:val="-2"/>
          <w:sz w:val="24"/>
        </w:rPr>
        <w:t xml:space="preserve"> </w:t>
      </w:r>
      <w:r>
        <w:rPr>
          <w:spacing w:val="-4"/>
          <w:sz w:val="24"/>
        </w:rPr>
        <w:t>and</w:t>
      </w:r>
    </w:p>
    <w:p w:rsidR="005007F6" w14:paraId="7C538CF3" w14:textId="77777777">
      <w:pPr>
        <w:pStyle w:val="ListParagraph"/>
        <w:numPr>
          <w:ilvl w:val="1"/>
          <w:numId w:val="5"/>
        </w:numPr>
        <w:tabs>
          <w:tab w:val="left" w:pos="1059"/>
          <w:tab w:val="left" w:pos="1060"/>
        </w:tabs>
        <w:spacing w:before="102" w:line="237" w:lineRule="auto"/>
        <w:ind w:left="1060" w:right="488"/>
        <w:rPr>
          <w:sz w:val="24"/>
        </w:rPr>
      </w:pPr>
      <w:r>
        <w:rPr>
          <w:sz w:val="24"/>
        </w:rPr>
        <w:t xml:space="preserve">sponsorship of any athletic, </w:t>
      </w:r>
      <w:r>
        <w:rPr>
          <w:spacing w:val="-3"/>
          <w:sz w:val="24"/>
        </w:rPr>
        <w:t xml:space="preserve">musical, </w:t>
      </w:r>
      <w:r>
        <w:rPr>
          <w:sz w:val="24"/>
        </w:rPr>
        <w:t xml:space="preserve">artistic, or other social or cultural event, or any entry or team </w:t>
      </w:r>
      <w:r>
        <w:rPr>
          <w:spacing w:val="-3"/>
          <w:sz w:val="24"/>
        </w:rPr>
        <w:t xml:space="preserve">in </w:t>
      </w:r>
      <w:r>
        <w:rPr>
          <w:sz w:val="24"/>
        </w:rPr>
        <w:t xml:space="preserve">any event, </w:t>
      </w:r>
      <w:r>
        <w:rPr>
          <w:spacing w:val="-3"/>
          <w:sz w:val="24"/>
        </w:rPr>
        <w:t xml:space="preserve">in </w:t>
      </w:r>
      <w:r>
        <w:rPr>
          <w:sz w:val="24"/>
        </w:rPr>
        <w:t xml:space="preserve">the brand name, logo, symbol, motto, </w:t>
      </w:r>
      <w:r>
        <w:rPr>
          <w:spacing w:val="-3"/>
          <w:sz w:val="24"/>
        </w:rPr>
        <w:t xml:space="preserve">selling </w:t>
      </w:r>
      <w:r>
        <w:rPr>
          <w:sz w:val="24"/>
        </w:rPr>
        <w:t xml:space="preserve">message, recognizable color or pattern of colors, or any other indicia of product identification identical or </w:t>
      </w:r>
      <w:r>
        <w:rPr>
          <w:spacing w:val="-3"/>
          <w:sz w:val="24"/>
        </w:rPr>
        <w:t xml:space="preserve">similar </w:t>
      </w:r>
      <w:r>
        <w:rPr>
          <w:sz w:val="24"/>
        </w:rPr>
        <w:t>to</w:t>
      </w:r>
      <w:r>
        <w:rPr>
          <w:sz w:val="24"/>
        </w:rPr>
        <w:t>, or identifiable with, those used for any brand of cigarettes or</w:t>
      </w:r>
      <w:bookmarkStart w:id="93" w:name="D._Section_1140.34(a)_—_Nontobacco_Items"/>
      <w:bookmarkEnd w:id="93"/>
      <w:r>
        <w:rPr>
          <w:sz w:val="24"/>
        </w:rPr>
        <w:t xml:space="preserve"> smokeless</w:t>
      </w:r>
      <w:r>
        <w:rPr>
          <w:spacing w:val="-1"/>
          <w:sz w:val="24"/>
        </w:rPr>
        <w:t xml:space="preserve"> </w:t>
      </w:r>
      <w:r>
        <w:rPr>
          <w:sz w:val="24"/>
        </w:rPr>
        <w:t>tobacco.</w:t>
      </w:r>
    </w:p>
    <w:p w:rsidR="005007F6" w14:paraId="2C534942" w14:textId="77777777">
      <w:pPr>
        <w:pStyle w:val="BodyText"/>
        <w:spacing w:before="4"/>
        <w:rPr>
          <w:sz w:val="25"/>
        </w:rPr>
      </w:pPr>
    </w:p>
    <w:p w:rsidR="005007F6" w14:paraId="122E20A7" w14:textId="6E44769F">
      <w:pPr>
        <w:pStyle w:val="Heading2"/>
        <w:numPr>
          <w:ilvl w:val="0"/>
          <w:numId w:val="5"/>
        </w:numPr>
        <w:tabs>
          <w:tab w:val="left" w:pos="1059"/>
          <w:tab w:val="left" w:pos="1060"/>
        </w:tabs>
      </w:pPr>
      <w:bookmarkStart w:id="94" w:name="_Toc116906850"/>
      <w:r>
        <w:t>Section 1140.34(a) — Nontobacco Items and</w:t>
      </w:r>
      <w:r>
        <w:rPr>
          <w:spacing w:val="6"/>
        </w:rPr>
        <w:t xml:space="preserve"> </w:t>
      </w:r>
      <w:r>
        <w:t>Services</w:t>
      </w:r>
      <w:bookmarkEnd w:id="94"/>
    </w:p>
    <w:p w:rsidR="005007F6" w14:paraId="0EA75893" w14:textId="77777777">
      <w:pPr>
        <w:pStyle w:val="BodyText"/>
        <w:spacing w:before="2"/>
        <w:rPr>
          <w:b/>
          <w:sz w:val="23"/>
        </w:rPr>
      </w:pPr>
    </w:p>
    <w:p w:rsidR="005007F6" w14:paraId="44FDB1D4" w14:textId="77777777">
      <w:pPr>
        <w:pStyle w:val="BodyText"/>
        <w:ind w:left="340" w:right="626"/>
      </w:pPr>
      <w:r>
        <w:t>The regulations establish restrictions on promotional items and services. This provision applies</w:t>
      </w:r>
      <w:bookmarkStart w:id="95" w:name="E._Section_1140.34(b)_—_Gifts"/>
      <w:bookmarkStart w:id="96" w:name="F._Section_1140.34(c)_—_Sponsorship"/>
      <w:bookmarkEnd w:id="95"/>
      <w:bookmarkEnd w:id="96"/>
      <w:r>
        <w:t xml:space="preserve"> to all manufacturers and to distributors of imported products. If you are a manufacturer or distributor of imported cigarettes or smokeless tobacco, you cannot —</w:t>
      </w:r>
    </w:p>
    <w:p w:rsidR="005007F6" w14:paraId="539BF538" w14:textId="77777777">
      <w:pPr>
        <w:pStyle w:val="ListParagraph"/>
        <w:numPr>
          <w:ilvl w:val="1"/>
          <w:numId w:val="5"/>
        </w:numPr>
        <w:tabs>
          <w:tab w:val="left" w:pos="1059"/>
          <w:tab w:val="left" w:pos="1060"/>
        </w:tabs>
        <w:spacing w:before="125"/>
        <w:ind w:left="1060"/>
        <w:rPr>
          <w:sz w:val="24"/>
        </w:rPr>
      </w:pPr>
      <w:r>
        <w:rPr>
          <w:sz w:val="24"/>
        </w:rPr>
        <w:t>market;</w:t>
      </w:r>
    </w:p>
    <w:p w:rsidR="005007F6" w14:paraId="211B5211" w14:textId="77777777">
      <w:pPr>
        <w:pStyle w:val="ListParagraph"/>
        <w:numPr>
          <w:ilvl w:val="1"/>
          <w:numId w:val="5"/>
        </w:numPr>
        <w:tabs>
          <w:tab w:val="left" w:pos="1059"/>
          <w:tab w:val="left" w:pos="1060"/>
        </w:tabs>
        <w:spacing w:before="8" w:line="289" w:lineRule="exact"/>
        <w:ind w:left="1060"/>
        <w:rPr>
          <w:sz w:val="24"/>
        </w:rPr>
      </w:pPr>
      <w:r>
        <w:rPr>
          <w:sz w:val="24"/>
        </w:rPr>
        <w:t>license;</w:t>
      </w:r>
    </w:p>
    <w:p w:rsidR="005007F6" w14:paraId="30281F28" w14:textId="77777777">
      <w:pPr>
        <w:pStyle w:val="ListParagraph"/>
        <w:numPr>
          <w:ilvl w:val="1"/>
          <w:numId w:val="5"/>
        </w:numPr>
        <w:tabs>
          <w:tab w:val="left" w:pos="1059"/>
          <w:tab w:val="left" w:pos="1060"/>
        </w:tabs>
        <w:spacing w:line="289" w:lineRule="exact"/>
        <w:ind w:left="1060"/>
        <w:rPr>
          <w:sz w:val="24"/>
        </w:rPr>
      </w:pPr>
      <w:r>
        <w:rPr>
          <w:sz w:val="24"/>
        </w:rPr>
        <w:t>distribute;</w:t>
      </w:r>
    </w:p>
    <w:p w:rsidR="005007F6" w14:paraId="0E40183A" w14:textId="77777777">
      <w:pPr>
        <w:pStyle w:val="ListParagraph"/>
        <w:numPr>
          <w:ilvl w:val="1"/>
          <w:numId w:val="5"/>
        </w:numPr>
        <w:tabs>
          <w:tab w:val="left" w:pos="1059"/>
          <w:tab w:val="left" w:pos="1060"/>
        </w:tabs>
        <w:spacing w:before="8"/>
        <w:ind w:left="1060"/>
        <w:rPr>
          <w:sz w:val="24"/>
        </w:rPr>
      </w:pPr>
      <w:r>
        <w:rPr>
          <w:sz w:val="24"/>
        </w:rPr>
        <w:t>sell;</w:t>
      </w:r>
      <w:r>
        <w:rPr>
          <w:spacing w:val="1"/>
          <w:sz w:val="24"/>
        </w:rPr>
        <w:t xml:space="preserve"> </w:t>
      </w:r>
      <w:r>
        <w:rPr>
          <w:sz w:val="24"/>
        </w:rPr>
        <w:t>or</w:t>
      </w:r>
    </w:p>
    <w:p w:rsidR="005007F6" w14:paraId="4BEE229D" w14:textId="77777777">
      <w:pPr>
        <w:pStyle w:val="ListParagraph"/>
        <w:numPr>
          <w:ilvl w:val="1"/>
          <w:numId w:val="5"/>
        </w:numPr>
        <w:tabs>
          <w:tab w:val="left" w:pos="1059"/>
          <w:tab w:val="left" w:pos="1060"/>
        </w:tabs>
        <w:spacing w:before="4"/>
        <w:ind w:left="1060"/>
        <w:rPr>
          <w:sz w:val="24"/>
        </w:rPr>
      </w:pPr>
      <w:r>
        <w:rPr>
          <w:sz w:val="24"/>
        </w:rPr>
        <w:t xml:space="preserve">cause to </w:t>
      </w:r>
      <w:r>
        <w:rPr>
          <w:spacing w:val="-3"/>
          <w:sz w:val="24"/>
        </w:rPr>
        <w:t xml:space="preserve">be </w:t>
      </w:r>
      <w:r>
        <w:rPr>
          <w:sz w:val="24"/>
        </w:rPr>
        <w:t>marketed, licensed, distributed or</w:t>
      </w:r>
      <w:r>
        <w:rPr>
          <w:spacing w:val="18"/>
          <w:sz w:val="24"/>
        </w:rPr>
        <w:t xml:space="preserve"> </w:t>
      </w:r>
      <w:r>
        <w:rPr>
          <w:spacing w:val="-3"/>
          <w:sz w:val="24"/>
        </w:rPr>
        <w:t>sold</w:t>
      </w:r>
    </w:p>
    <w:p w:rsidR="005007F6" w14:paraId="09B2CE0F" w14:textId="77777777">
      <w:pPr>
        <w:pStyle w:val="BodyText"/>
        <w:spacing w:before="10"/>
        <w:rPr>
          <w:sz w:val="14"/>
        </w:rPr>
      </w:pPr>
    </w:p>
    <w:p w:rsidR="005007F6" w14:paraId="2B97D3F1" w14:textId="77777777">
      <w:pPr>
        <w:pStyle w:val="ListParagraph"/>
        <w:numPr>
          <w:ilvl w:val="0"/>
          <w:numId w:val="3"/>
        </w:numPr>
        <w:tabs>
          <w:tab w:val="left" w:pos="643"/>
        </w:tabs>
        <w:spacing w:before="90"/>
        <w:ind w:left="339" w:right="554" w:firstLine="0"/>
        <w:rPr>
          <w:sz w:val="24"/>
        </w:rPr>
      </w:pPr>
      <w:r>
        <w:rPr>
          <w:sz w:val="24"/>
        </w:rPr>
        <w:t xml:space="preserve">any item (other than cigarettes, smokeless tobacco, or roll-your-own paper) or service, which bears the brand name (alone or </w:t>
      </w:r>
      <w:r>
        <w:rPr>
          <w:spacing w:val="-3"/>
          <w:sz w:val="24"/>
        </w:rPr>
        <w:t xml:space="preserve">in </w:t>
      </w:r>
      <w:r>
        <w:rPr>
          <w:sz w:val="24"/>
        </w:rPr>
        <w:t>conjunction with any other word), logo, symbol, motto,</w:t>
      </w:r>
      <w:r>
        <w:rPr>
          <w:spacing w:val="-40"/>
          <w:sz w:val="24"/>
        </w:rPr>
        <w:t xml:space="preserve"> </w:t>
      </w:r>
      <w:r>
        <w:rPr>
          <w:sz w:val="24"/>
        </w:rPr>
        <w:t xml:space="preserve">selling message, recognizable color or pattern of colors, or any other indicia of product identification that </w:t>
      </w:r>
      <w:r>
        <w:rPr>
          <w:spacing w:val="-3"/>
          <w:sz w:val="24"/>
        </w:rPr>
        <w:t xml:space="preserve">is </w:t>
      </w:r>
      <w:r>
        <w:rPr>
          <w:sz w:val="24"/>
        </w:rPr>
        <w:t xml:space="preserve">the </w:t>
      </w:r>
      <w:r>
        <w:rPr>
          <w:spacing w:val="-3"/>
          <w:sz w:val="24"/>
        </w:rPr>
        <w:t xml:space="preserve">same </w:t>
      </w:r>
      <w:r>
        <w:rPr>
          <w:sz w:val="24"/>
        </w:rPr>
        <w:t xml:space="preserve">as or </w:t>
      </w:r>
      <w:r>
        <w:rPr>
          <w:sz w:val="24"/>
        </w:rPr>
        <w:t>similar to</w:t>
      </w:r>
      <w:r>
        <w:rPr>
          <w:sz w:val="24"/>
        </w:rPr>
        <w:t xml:space="preserve">, or identifiable with, those used for any brand </w:t>
      </w:r>
      <w:r>
        <w:rPr>
          <w:spacing w:val="4"/>
          <w:sz w:val="24"/>
        </w:rPr>
        <w:t xml:space="preserve">of </w:t>
      </w:r>
      <w:r>
        <w:rPr>
          <w:sz w:val="24"/>
        </w:rPr>
        <w:t>cigarettes or smokeless</w:t>
      </w:r>
      <w:r>
        <w:rPr>
          <w:spacing w:val="-1"/>
          <w:sz w:val="24"/>
        </w:rPr>
        <w:t xml:space="preserve"> </w:t>
      </w:r>
      <w:r>
        <w:rPr>
          <w:sz w:val="24"/>
        </w:rPr>
        <w:t>tobacco.</w:t>
      </w:r>
    </w:p>
    <w:p w:rsidR="005007F6" w14:paraId="7AAA8AC1" w14:textId="77777777">
      <w:pPr>
        <w:pStyle w:val="BodyText"/>
        <w:spacing w:before="5"/>
      </w:pPr>
    </w:p>
    <w:p w:rsidR="005007F6" w14:paraId="7B9A15E1" w14:textId="3517A463">
      <w:pPr>
        <w:pStyle w:val="Heading2"/>
        <w:numPr>
          <w:ilvl w:val="0"/>
          <w:numId w:val="5"/>
        </w:numPr>
        <w:tabs>
          <w:tab w:val="left" w:pos="1059"/>
          <w:tab w:val="left" w:pos="1060"/>
        </w:tabs>
        <w:ind w:hanging="721"/>
      </w:pPr>
      <w:bookmarkStart w:id="97" w:name="_Toc116906851"/>
      <w:r>
        <w:t>Section 1140.34(b) —</w:t>
      </w:r>
      <w:r>
        <w:rPr>
          <w:spacing w:val="-2"/>
        </w:rPr>
        <w:t xml:space="preserve"> </w:t>
      </w:r>
      <w:r>
        <w:t>Gifts</w:t>
      </w:r>
      <w:bookmarkEnd w:id="97"/>
    </w:p>
    <w:p w:rsidR="005007F6" w14:paraId="61465E09" w14:textId="77777777">
      <w:pPr>
        <w:pStyle w:val="BodyText"/>
        <w:spacing w:before="6"/>
        <w:rPr>
          <w:b/>
          <w:sz w:val="23"/>
        </w:rPr>
      </w:pPr>
    </w:p>
    <w:p w:rsidR="005007F6" w14:paraId="63925E80" w14:textId="77777777">
      <w:pPr>
        <w:pStyle w:val="BodyText"/>
        <w:spacing w:before="1"/>
        <w:ind w:left="340" w:right="461"/>
      </w:pPr>
      <w:r>
        <w:t xml:space="preserve">On March 19, 2012, the United States Court of Appeals for the Sixth Circuit issued an Opinion and Judgment that, among other things, found §1140.34(b) to be unconstitutional under the First Amendment. (See </w:t>
      </w:r>
      <w:r>
        <w:rPr>
          <w:i/>
        </w:rPr>
        <w:t>Discount Tobacco v. United States</w:t>
      </w:r>
      <w:r>
        <w:t>.) Therefore, FDA will not seek to enforce this provision.</w:t>
      </w:r>
    </w:p>
    <w:p w:rsidR="005007F6" w14:paraId="01404F89" w14:textId="77777777">
      <w:pPr>
        <w:pStyle w:val="BodyText"/>
        <w:spacing w:before="7"/>
      </w:pPr>
    </w:p>
    <w:p w:rsidR="005007F6" w14:paraId="1B37F7FD" w14:textId="5767CBF8">
      <w:pPr>
        <w:pStyle w:val="Heading2"/>
        <w:numPr>
          <w:ilvl w:val="0"/>
          <w:numId w:val="5"/>
        </w:numPr>
        <w:tabs>
          <w:tab w:val="left" w:pos="1059"/>
          <w:tab w:val="left" w:pos="1060"/>
        </w:tabs>
      </w:pPr>
      <w:bookmarkStart w:id="98" w:name="_Toc116906852"/>
      <w:r>
        <w:t>Section 1140.34(c) —</w:t>
      </w:r>
      <w:r>
        <w:rPr>
          <w:spacing w:val="3"/>
        </w:rPr>
        <w:t xml:space="preserve"> </w:t>
      </w:r>
      <w:r>
        <w:t>Sponsorship</w:t>
      </w:r>
      <w:bookmarkEnd w:id="98"/>
    </w:p>
    <w:p w:rsidR="005007F6" w14:paraId="4D3167BF" w14:textId="77777777">
      <w:pPr>
        <w:pStyle w:val="BodyText"/>
        <w:spacing w:before="4"/>
        <w:rPr>
          <w:b/>
          <w:sz w:val="23"/>
        </w:rPr>
      </w:pPr>
    </w:p>
    <w:p w:rsidR="005007F6" w14:paraId="7B65F0A0" w14:textId="77777777">
      <w:pPr>
        <w:pStyle w:val="BodyText"/>
        <w:spacing w:line="237" w:lineRule="auto"/>
        <w:ind w:left="340" w:right="724"/>
      </w:pPr>
      <w:r>
        <w:t>In brief, if you are a manufacturer, distributor, or retailer, you cannot sponsor or cause to be sponsored any —</w:t>
      </w:r>
    </w:p>
    <w:p w:rsidR="005007F6" w14:paraId="10CD1161" w14:textId="77777777">
      <w:pPr>
        <w:pStyle w:val="ListParagraph"/>
        <w:numPr>
          <w:ilvl w:val="1"/>
          <w:numId w:val="5"/>
        </w:numPr>
        <w:tabs>
          <w:tab w:val="left" w:pos="1059"/>
          <w:tab w:val="left" w:pos="1060"/>
        </w:tabs>
        <w:spacing w:before="125" w:line="293" w:lineRule="exact"/>
        <w:ind w:left="1060"/>
        <w:rPr>
          <w:sz w:val="24"/>
        </w:rPr>
      </w:pPr>
      <w:r>
        <w:rPr>
          <w:sz w:val="24"/>
        </w:rPr>
        <w:t>athletic event;</w:t>
      </w:r>
    </w:p>
    <w:p w:rsidR="005007F6" w14:paraId="26207568" w14:textId="77777777">
      <w:pPr>
        <w:pStyle w:val="ListParagraph"/>
        <w:numPr>
          <w:ilvl w:val="1"/>
          <w:numId w:val="5"/>
        </w:numPr>
        <w:tabs>
          <w:tab w:val="left" w:pos="1059"/>
          <w:tab w:val="left" w:pos="1060"/>
        </w:tabs>
        <w:ind w:left="1060" w:hanging="361"/>
        <w:rPr>
          <w:sz w:val="24"/>
        </w:rPr>
      </w:pPr>
      <w:r>
        <w:rPr>
          <w:sz w:val="24"/>
        </w:rPr>
        <w:t>musical</w:t>
      </w:r>
      <w:r>
        <w:rPr>
          <w:spacing w:val="-9"/>
          <w:sz w:val="24"/>
        </w:rPr>
        <w:t xml:space="preserve"> </w:t>
      </w:r>
      <w:r>
        <w:rPr>
          <w:sz w:val="24"/>
        </w:rPr>
        <w:t>event;</w:t>
      </w:r>
    </w:p>
    <w:p w:rsidR="005007F6" w14:paraId="4644CEFA" w14:textId="77777777">
      <w:pPr>
        <w:pStyle w:val="ListParagraph"/>
        <w:numPr>
          <w:ilvl w:val="1"/>
          <w:numId w:val="5"/>
        </w:numPr>
        <w:tabs>
          <w:tab w:val="left" w:pos="1059"/>
          <w:tab w:val="left" w:pos="1060"/>
        </w:tabs>
        <w:spacing w:before="14" w:line="293" w:lineRule="exact"/>
        <w:ind w:left="1060"/>
        <w:rPr>
          <w:sz w:val="24"/>
        </w:rPr>
      </w:pPr>
      <w:r>
        <w:rPr>
          <w:sz w:val="24"/>
        </w:rPr>
        <w:t>artistic event;</w:t>
      </w:r>
    </w:p>
    <w:p w:rsidR="005007F6" w14:paraId="58C52F80" w14:textId="77777777">
      <w:pPr>
        <w:pStyle w:val="ListParagraph"/>
        <w:numPr>
          <w:ilvl w:val="1"/>
          <w:numId w:val="5"/>
        </w:numPr>
        <w:tabs>
          <w:tab w:val="left" w:pos="1059"/>
          <w:tab w:val="left" w:pos="1060"/>
        </w:tabs>
        <w:spacing w:line="288" w:lineRule="exact"/>
        <w:ind w:left="1060"/>
        <w:rPr>
          <w:sz w:val="24"/>
        </w:rPr>
      </w:pPr>
      <w:r>
        <w:rPr>
          <w:sz w:val="24"/>
        </w:rPr>
        <w:t>social or cultural</w:t>
      </w:r>
      <w:r>
        <w:rPr>
          <w:spacing w:val="-10"/>
          <w:sz w:val="24"/>
        </w:rPr>
        <w:t xml:space="preserve"> </w:t>
      </w:r>
      <w:r>
        <w:rPr>
          <w:sz w:val="24"/>
        </w:rPr>
        <w:t>event;</w:t>
      </w:r>
    </w:p>
    <w:p w:rsidR="005007F6" w14:paraId="1FBC23CF" w14:textId="77777777">
      <w:pPr>
        <w:pStyle w:val="ListParagraph"/>
        <w:numPr>
          <w:ilvl w:val="1"/>
          <w:numId w:val="5"/>
        </w:numPr>
        <w:tabs>
          <w:tab w:val="left" w:pos="1059"/>
          <w:tab w:val="left" w:pos="1060"/>
        </w:tabs>
        <w:spacing w:line="289" w:lineRule="exact"/>
        <w:ind w:left="1060"/>
        <w:rPr>
          <w:sz w:val="24"/>
        </w:rPr>
      </w:pPr>
      <w:r>
        <w:rPr>
          <w:sz w:val="24"/>
        </w:rPr>
        <w:t xml:space="preserve">entry </w:t>
      </w:r>
      <w:r>
        <w:rPr>
          <w:spacing w:val="-3"/>
          <w:sz w:val="24"/>
        </w:rPr>
        <w:t xml:space="preserve">in </w:t>
      </w:r>
      <w:r>
        <w:rPr>
          <w:sz w:val="24"/>
        </w:rPr>
        <w:t>any event;</w:t>
      </w:r>
      <w:r>
        <w:rPr>
          <w:spacing w:val="-13"/>
          <w:sz w:val="24"/>
        </w:rPr>
        <w:t xml:space="preserve"> </w:t>
      </w:r>
      <w:r>
        <w:rPr>
          <w:sz w:val="24"/>
        </w:rPr>
        <w:t>or</w:t>
      </w:r>
    </w:p>
    <w:p w:rsidR="005007F6" w14:paraId="0FB67BAB" w14:textId="77777777">
      <w:pPr>
        <w:pStyle w:val="ListParagraph"/>
        <w:numPr>
          <w:ilvl w:val="1"/>
          <w:numId w:val="5"/>
        </w:numPr>
        <w:tabs>
          <w:tab w:val="left" w:pos="1059"/>
          <w:tab w:val="left" w:pos="1060"/>
        </w:tabs>
        <w:spacing w:before="8"/>
        <w:ind w:left="1060"/>
        <w:rPr>
          <w:sz w:val="24"/>
        </w:rPr>
      </w:pPr>
      <w:r>
        <w:rPr>
          <w:sz w:val="24"/>
        </w:rPr>
        <w:t xml:space="preserve">team </w:t>
      </w:r>
      <w:r>
        <w:rPr>
          <w:spacing w:val="-3"/>
          <w:sz w:val="24"/>
        </w:rPr>
        <w:t xml:space="preserve">in </w:t>
      </w:r>
      <w:r>
        <w:rPr>
          <w:sz w:val="24"/>
        </w:rPr>
        <w:t>any</w:t>
      </w:r>
      <w:r>
        <w:rPr>
          <w:spacing w:val="-10"/>
          <w:sz w:val="24"/>
        </w:rPr>
        <w:t xml:space="preserve"> </w:t>
      </w:r>
      <w:r>
        <w:rPr>
          <w:sz w:val="24"/>
        </w:rPr>
        <w:t>event</w:t>
      </w:r>
    </w:p>
    <w:p w:rsidR="005007F6" w14:paraId="66B2FCD3" w14:textId="77777777">
      <w:pPr>
        <w:pStyle w:val="BodyText"/>
        <w:spacing w:before="10"/>
        <w:rPr>
          <w:sz w:val="14"/>
        </w:rPr>
      </w:pPr>
    </w:p>
    <w:p w:rsidR="005007F6" w14:paraId="7B9A2335" w14:textId="77777777">
      <w:pPr>
        <w:pStyle w:val="ListParagraph"/>
        <w:numPr>
          <w:ilvl w:val="0"/>
          <w:numId w:val="3"/>
        </w:numPr>
        <w:tabs>
          <w:tab w:val="left" w:pos="643"/>
        </w:tabs>
        <w:spacing w:before="90"/>
        <w:ind w:right="590" w:firstLine="0"/>
        <w:rPr>
          <w:sz w:val="24"/>
        </w:rPr>
      </w:pPr>
      <w:r>
        <w:rPr>
          <w:spacing w:val="-3"/>
          <w:sz w:val="24"/>
        </w:rPr>
        <w:t xml:space="preserve">if </w:t>
      </w:r>
      <w:r>
        <w:rPr>
          <w:sz w:val="24"/>
        </w:rPr>
        <w:t xml:space="preserve">the sponsorship </w:t>
      </w:r>
      <w:r>
        <w:rPr>
          <w:spacing w:val="-3"/>
          <w:sz w:val="24"/>
        </w:rPr>
        <w:t xml:space="preserve">is in </w:t>
      </w:r>
      <w:r>
        <w:rPr>
          <w:sz w:val="24"/>
        </w:rPr>
        <w:t xml:space="preserve">the brand </w:t>
      </w:r>
      <w:r>
        <w:rPr>
          <w:spacing w:val="-3"/>
          <w:sz w:val="24"/>
        </w:rPr>
        <w:t xml:space="preserve">name </w:t>
      </w:r>
      <w:r>
        <w:rPr>
          <w:sz w:val="24"/>
        </w:rPr>
        <w:t xml:space="preserve">(alone or </w:t>
      </w:r>
      <w:r>
        <w:rPr>
          <w:spacing w:val="-3"/>
          <w:sz w:val="24"/>
        </w:rPr>
        <w:t xml:space="preserve">in </w:t>
      </w:r>
      <w:r>
        <w:rPr>
          <w:sz w:val="24"/>
        </w:rPr>
        <w:t xml:space="preserve">conjunction with any other word), logo, symbol, motto, selling message, recognizable color or pattern of colors, or any other indicia of the product identification identical or </w:t>
      </w:r>
      <w:r>
        <w:rPr>
          <w:sz w:val="24"/>
        </w:rPr>
        <w:t>similar to</w:t>
      </w:r>
      <w:r>
        <w:rPr>
          <w:sz w:val="24"/>
        </w:rPr>
        <w:t>, or identifiable with, those used for any brand</w:t>
      </w:r>
      <w:r>
        <w:rPr>
          <w:spacing w:val="-40"/>
          <w:sz w:val="24"/>
        </w:rPr>
        <w:t xml:space="preserve"> </w:t>
      </w:r>
      <w:r>
        <w:rPr>
          <w:spacing w:val="4"/>
          <w:sz w:val="24"/>
        </w:rPr>
        <w:t xml:space="preserve">of </w:t>
      </w:r>
      <w:r>
        <w:rPr>
          <w:sz w:val="24"/>
        </w:rPr>
        <w:t>cigarettes or smokeless</w:t>
      </w:r>
      <w:r>
        <w:rPr>
          <w:spacing w:val="-7"/>
          <w:sz w:val="24"/>
        </w:rPr>
        <w:t xml:space="preserve"> </w:t>
      </w:r>
      <w:r>
        <w:rPr>
          <w:sz w:val="24"/>
        </w:rPr>
        <w:t>tobacco.</w:t>
      </w:r>
    </w:p>
    <w:p w:rsidR="005007F6" w14:paraId="03DAB0FB" w14:textId="77777777">
      <w:pPr>
        <w:pStyle w:val="BodyText"/>
        <w:spacing w:before="9"/>
        <w:rPr>
          <w:sz w:val="27"/>
        </w:rPr>
      </w:pPr>
    </w:p>
    <w:p w:rsidR="005007F6" w14:paraId="77C43531" w14:textId="77777777">
      <w:pPr>
        <w:pStyle w:val="BodyText"/>
        <w:spacing w:before="90"/>
        <w:ind w:left="339" w:right="724"/>
      </w:pPr>
      <w:r>
        <w:t>For example, for the “BRANDNAME Cigarettes” brand, assume that the package design for BRANDNAME Cigarettes features an orange and white diamond. Under § 1140.34(c), the manufacturer may not sponsor a basketball tournament if it would call the tournament the “BRANDNAME Cigarette Tournament” or sponsor the tournament in the name “BRANDNAME Cigarettes.” The manufacturer also may not sponsor a team using the “BRANDNAME Cigarettes” name or even sponsor a team using only the brand’s orange and white diamond.</w:t>
      </w:r>
    </w:p>
    <w:p w:rsidR="005007F6" w14:paraId="3D3998DB" w14:textId="77777777">
      <w:pPr>
        <w:pStyle w:val="BodyText"/>
      </w:pPr>
    </w:p>
    <w:p w:rsidR="005007F6" w14:paraId="65A9CD5E" w14:textId="77777777">
      <w:pPr>
        <w:pStyle w:val="BodyText"/>
        <w:ind w:left="339" w:right="524"/>
      </w:pPr>
      <w:r>
        <w:t>The regulations do permit manufacturers, distributors, and retailers to sponsor events, teams, and</w:t>
      </w:r>
      <w:bookmarkStart w:id="99" w:name="VIII._Effective_Date_for_the_Regulations"/>
      <w:bookmarkStart w:id="100" w:name="A._Section_1140.16(a)"/>
      <w:bookmarkEnd w:id="99"/>
      <w:bookmarkEnd w:id="100"/>
      <w:r>
        <w:t xml:space="preserve"> entries using their corporate names, so long as both the corporate name and the corporation were registered and in use in the United States before January 1, 1995, and the corporate name itself does not include the brand name, logo, symbol, motto, selling message, recognizable color or pattern of colors, or any other indicia of the product identification identical or similar to, or identifiable with, those used for any cigarette or smokeless tobacco brand. For example, if the XXX Company makes BRANDNAME Cigarettes, the company can sponsor the “XXX Company Tournament” if the name “XXX Company” and the company itself were registered and in use before January 1, 1995. However, a BRANDNAME Tobacco Company that makes BRANDNAME Cigarettes cannot sponsor the “BRANDNAME Tournament” because the company name and brand name are similar if not identical.</w:t>
      </w:r>
    </w:p>
    <w:p w:rsidR="005007F6" w14:paraId="3E3877C0" w14:textId="77777777">
      <w:pPr>
        <w:pStyle w:val="BodyText"/>
        <w:spacing w:before="11"/>
      </w:pPr>
    </w:p>
    <w:p w:rsidR="005007F6" w14:paraId="1756CA1C" w14:textId="1230D050">
      <w:pPr>
        <w:pStyle w:val="Heading1"/>
        <w:numPr>
          <w:ilvl w:val="0"/>
          <w:numId w:val="21"/>
        </w:numPr>
        <w:tabs>
          <w:tab w:val="left" w:pos="1179"/>
          <w:tab w:val="left" w:pos="1180"/>
        </w:tabs>
        <w:ind w:left="1179" w:hanging="840"/>
      </w:pPr>
      <w:bookmarkStart w:id="101" w:name="_Toc116906853"/>
      <w:r>
        <w:t>EFFECTIVE DATE FOR THE</w:t>
      </w:r>
      <w:r>
        <w:rPr>
          <w:spacing w:val="-30"/>
        </w:rPr>
        <w:t xml:space="preserve"> </w:t>
      </w:r>
      <w:r>
        <w:t>REGULATIONS</w:t>
      </w:r>
      <w:bookmarkEnd w:id="101"/>
    </w:p>
    <w:p w:rsidR="005007F6" w14:paraId="779440FA" w14:textId="77777777">
      <w:pPr>
        <w:pStyle w:val="BodyText"/>
        <w:spacing w:before="267"/>
        <w:ind w:left="340" w:right="796"/>
      </w:pPr>
      <w:r>
        <w:t xml:space="preserve">These regulations were published on </w:t>
      </w:r>
      <w:r>
        <w:t>March 19, 2010, and</w:t>
      </w:r>
      <w:r>
        <w:t xml:space="preserve"> became effective on June 22, 2010. This enabled manufacturers, distributors, and retailers to take whatever steps they needed to settle their existing business affairs, to adjust their business operations, and to plan future business operations that comply with these regulatory requirements.</w:t>
      </w:r>
    </w:p>
    <w:p w:rsidR="005007F6" w14:paraId="0D8DA87D" w14:textId="77777777">
      <w:pPr>
        <w:pStyle w:val="BodyText"/>
        <w:spacing w:before="9"/>
        <w:rPr>
          <w:sz w:val="23"/>
        </w:rPr>
      </w:pPr>
    </w:p>
    <w:p w:rsidR="00994966" w14:paraId="0E858C05" w14:textId="58909609">
      <w:pPr>
        <w:pStyle w:val="BodyText"/>
        <w:ind w:left="340" w:right="461"/>
      </w:pPr>
      <w:r>
        <w:t>If you violate any of these regulations, FDA may initiate enforcement action against you. However, as described in this guidance, FDA intends to exercise enforcement discretion with respect to § 1140.16(a). In addition, FDA will not seek to enforce §§ 1140.32(a) and 1140.34(b).</w:t>
      </w:r>
    </w:p>
    <w:p w:rsidR="00994966" w14:paraId="3DD8CDBB" w14:textId="77777777">
      <w:pPr>
        <w:rPr>
          <w:sz w:val="24"/>
          <w:szCs w:val="24"/>
        </w:rPr>
      </w:pPr>
      <w:r>
        <w:br w:type="page"/>
      </w:r>
    </w:p>
    <w:p w:rsidR="005007F6" w14:paraId="27ED6035" w14:textId="77777777">
      <w:pPr>
        <w:pStyle w:val="BodyText"/>
        <w:ind w:left="340" w:right="461"/>
      </w:pPr>
    </w:p>
    <w:p w:rsidR="005007F6" w14:paraId="34594FAB" w14:textId="77777777">
      <w:pPr>
        <w:pStyle w:val="BodyText"/>
        <w:spacing w:before="5"/>
      </w:pPr>
    </w:p>
    <w:p w:rsidR="005007F6" w14:paraId="61522145" w14:textId="5862DFA9">
      <w:pPr>
        <w:pStyle w:val="Heading2"/>
        <w:numPr>
          <w:ilvl w:val="0"/>
          <w:numId w:val="2"/>
        </w:numPr>
        <w:tabs>
          <w:tab w:val="left" w:pos="1059"/>
          <w:tab w:val="left" w:pos="1060"/>
        </w:tabs>
      </w:pPr>
      <w:bookmarkStart w:id="102" w:name="_Toc116906854"/>
      <w:r>
        <w:t>Section</w:t>
      </w:r>
      <w:r>
        <w:rPr>
          <w:spacing w:val="2"/>
        </w:rPr>
        <w:t xml:space="preserve"> </w:t>
      </w:r>
      <w:r>
        <w:t>1140.16(a)</w:t>
      </w:r>
      <w:bookmarkEnd w:id="102"/>
    </w:p>
    <w:p w:rsidR="005007F6" w14:paraId="26D33F37" w14:textId="77777777">
      <w:pPr>
        <w:pStyle w:val="BodyText"/>
        <w:spacing w:before="5"/>
        <w:rPr>
          <w:b/>
        </w:rPr>
      </w:pPr>
    </w:p>
    <w:p w:rsidR="00FB1FCA" w:rsidP="00FB1FCA" w14:paraId="69576B79" w14:textId="261695D7">
      <w:pPr>
        <w:pStyle w:val="BodyText"/>
        <w:ind w:left="339" w:right="470"/>
        <w:sectPr w:rsidSect="00FE1472">
          <w:headerReference w:type="default" r:id="rId17"/>
          <w:footerReference w:type="default" r:id="rId18"/>
          <w:footnotePr>
            <w:numStart w:val="36"/>
          </w:footnotePr>
          <w:type w:val="continuous"/>
          <w:pgSz w:w="12240" w:h="15840"/>
          <w:pgMar w:top="1080" w:right="960" w:bottom="960" w:left="1100" w:header="727" w:footer="770" w:gutter="0"/>
          <w:pgNumType w:start="32"/>
          <w:cols w:space="720"/>
        </w:sectPr>
      </w:pPr>
      <w:r>
        <w:t>Under this section of the regulations, manufacturers may not use a trade or brand name of a nontobacco product as the trade or brand name for a cigarette or smokeless tobacco product unless the trade or brand name was on both the tobacco product and a nontobacco product sold in the United States on January 1, 1995. As discussed above, on November 17, 2011, FDA published a proposal to amend this provision, entitled “Restrictions on the Sale and Distribution of Cigarettes and Smokeless Tobacco to Protect Children and Adolescents</w:t>
      </w:r>
      <w:r>
        <w:rPr>
          <w:i/>
        </w:rPr>
        <w:t>.</w:t>
      </w:r>
      <w:r>
        <w:rPr>
          <w:rStyle w:val="FootnoteReference"/>
        </w:rPr>
        <w:footnoteReference w:id="3"/>
      </w:r>
    </w:p>
    <w:p w:rsidR="00FE1472" w14:paraId="5BDF8ECC" w14:textId="77777777">
      <w:pPr>
        <w:pStyle w:val="BodyText"/>
        <w:ind w:left="339" w:right="470"/>
      </w:pPr>
    </w:p>
    <w:p w:rsidR="005007F6" w14:paraId="112CF115" w14:textId="2A7604CC">
      <w:pPr>
        <w:pStyle w:val="BodyText"/>
        <w:ind w:left="339" w:right="470"/>
      </w:pPr>
      <w:r>
        <w:t>While FDA considers what changes, if any, would be appropriate, it intends to exercise its enforcement discretion concerning § 1140.16(a) not to bring enforcement actions under this provision for the duration of its consideration in cases where:</w:t>
      </w:r>
    </w:p>
    <w:p w:rsidR="005007F6" w14:paraId="04296CC7" w14:textId="77777777">
      <w:pPr>
        <w:pStyle w:val="ListParagraph"/>
        <w:numPr>
          <w:ilvl w:val="1"/>
          <w:numId w:val="2"/>
        </w:numPr>
        <w:tabs>
          <w:tab w:val="left" w:pos="1059"/>
          <w:tab w:val="left" w:pos="1060"/>
        </w:tabs>
        <w:spacing w:before="122" w:line="237" w:lineRule="auto"/>
        <w:ind w:left="1059" w:right="681"/>
        <w:rPr>
          <w:sz w:val="24"/>
        </w:rPr>
      </w:pPr>
      <w:r>
        <w:rPr>
          <w:sz w:val="24"/>
        </w:rPr>
        <w:t>the trade or brand name of the cigarette or smokeless tobacco product was registered,</w:t>
      </w:r>
      <w:r>
        <w:rPr>
          <w:spacing w:val="-37"/>
          <w:sz w:val="24"/>
        </w:rPr>
        <w:t xml:space="preserve"> </w:t>
      </w:r>
      <w:r>
        <w:rPr>
          <w:sz w:val="24"/>
        </w:rPr>
        <w:t xml:space="preserve">or the product was marketed, </w:t>
      </w:r>
      <w:r>
        <w:rPr>
          <w:spacing w:val="-5"/>
          <w:sz w:val="24"/>
        </w:rPr>
        <w:t xml:space="preserve">in </w:t>
      </w:r>
      <w:r>
        <w:rPr>
          <w:sz w:val="24"/>
        </w:rPr>
        <w:t>the United States on or before June 22, 2009;</w:t>
      </w:r>
      <w:r>
        <w:rPr>
          <w:spacing w:val="-1"/>
          <w:sz w:val="24"/>
        </w:rPr>
        <w:t xml:space="preserve"> </w:t>
      </w:r>
      <w:r>
        <w:rPr>
          <w:sz w:val="24"/>
        </w:rPr>
        <w:t>or</w:t>
      </w:r>
    </w:p>
    <w:p w:rsidR="005007F6" w14:paraId="443EBFF8" w14:textId="77777777">
      <w:pPr>
        <w:pStyle w:val="BodyText"/>
        <w:rPr>
          <w:sz w:val="20"/>
        </w:rPr>
      </w:pPr>
    </w:p>
    <w:p w:rsidR="00FE1472" w:rsidRPr="00FB1FCA" w:rsidP="00380F68" w14:paraId="711F57D3" w14:textId="3B6D47CA">
      <w:pPr>
        <w:pStyle w:val="ListParagraph"/>
        <w:numPr>
          <w:ilvl w:val="1"/>
          <w:numId w:val="2"/>
        </w:numPr>
        <w:tabs>
          <w:tab w:val="left" w:pos="1059"/>
          <w:tab w:val="left" w:pos="1060"/>
        </w:tabs>
        <w:spacing w:before="103" w:line="237" w:lineRule="auto"/>
        <w:ind w:right="693"/>
        <w:rPr>
          <w:sz w:val="24"/>
        </w:rPr>
        <w:sectPr w:rsidSect="00FE1472">
          <w:footnotePr>
            <w:numStart w:val="36"/>
          </w:footnotePr>
          <w:type w:val="continuous"/>
          <w:pgSz w:w="12240" w:h="15840"/>
          <w:pgMar w:top="1080" w:right="960" w:bottom="960" w:left="1100" w:header="727" w:footer="770" w:gutter="0"/>
          <w:pgNumType w:start="32"/>
          <w:cols w:space="720"/>
        </w:sectPr>
      </w:pPr>
      <w:r w:rsidRPr="00FB1FCA">
        <w:rPr>
          <w:sz w:val="24"/>
        </w:rPr>
        <w:t xml:space="preserve">the </w:t>
      </w:r>
      <w:r w:rsidRPr="00FB1FCA">
        <w:rPr>
          <w:spacing w:val="-3"/>
          <w:sz w:val="24"/>
        </w:rPr>
        <w:t xml:space="preserve">first </w:t>
      </w:r>
      <w:r w:rsidRPr="00FB1FCA">
        <w:rPr>
          <w:sz w:val="24"/>
        </w:rPr>
        <w:t xml:space="preserve">marketing or registration </w:t>
      </w:r>
      <w:r w:rsidRPr="00FB1FCA">
        <w:rPr>
          <w:spacing w:val="-3"/>
          <w:sz w:val="24"/>
        </w:rPr>
        <w:t xml:space="preserve">in </w:t>
      </w:r>
      <w:r w:rsidRPr="00FB1FCA">
        <w:rPr>
          <w:sz w:val="24"/>
        </w:rPr>
        <w:t xml:space="preserve">the United States of the tobacco product occurs before the </w:t>
      </w:r>
      <w:r w:rsidRPr="00FB1FCA">
        <w:rPr>
          <w:spacing w:val="-3"/>
          <w:sz w:val="24"/>
        </w:rPr>
        <w:t xml:space="preserve">first </w:t>
      </w:r>
      <w:r w:rsidRPr="00FB1FCA">
        <w:rPr>
          <w:sz w:val="24"/>
        </w:rPr>
        <w:t xml:space="preserve">marketing or registration </w:t>
      </w:r>
      <w:r w:rsidRPr="00FB1FCA">
        <w:rPr>
          <w:spacing w:val="-3"/>
          <w:sz w:val="24"/>
        </w:rPr>
        <w:t xml:space="preserve">in </w:t>
      </w:r>
      <w:r w:rsidRPr="00FB1FCA">
        <w:rPr>
          <w:sz w:val="24"/>
        </w:rPr>
        <w:t xml:space="preserve">the United States of the nontobacco </w:t>
      </w:r>
      <w:r w:rsidRPr="00FB1FCA">
        <w:rPr>
          <w:spacing w:val="-3"/>
          <w:sz w:val="24"/>
        </w:rPr>
        <w:t xml:space="preserve">product </w:t>
      </w:r>
      <w:r w:rsidRPr="00FB1FCA">
        <w:rPr>
          <w:sz w:val="24"/>
        </w:rPr>
        <w:t xml:space="preserve">bearing the </w:t>
      </w:r>
      <w:r w:rsidRPr="00FB1FCA">
        <w:rPr>
          <w:spacing w:val="-3"/>
          <w:sz w:val="24"/>
        </w:rPr>
        <w:t xml:space="preserve">same </w:t>
      </w:r>
      <w:r w:rsidRPr="00FB1FCA">
        <w:rPr>
          <w:sz w:val="24"/>
        </w:rPr>
        <w:t>name provided, however, that the tobacco and nontobacco product are not owned, manufactured, or distributed by the same, related, or affiliated entities (including as a</w:t>
      </w:r>
      <w:r w:rsidRPr="00FB1FCA">
        <w:rPr>
          <w:spacing w:val="7"/>
          <w:sz w:val="24"/>
        </w:rPr>
        <w:t xml:space="preserve"> </w:t>
      </w:r>
      <w:r w:rsidRPr="00FB1FCA">
        <w:rPr>
          <w:sz w:val="24"/>
        </w:rPr>
        <w:t>licensee</w:t>
      </w:r>
      <w:r w:rsidR="00FB1FCA">
        <w:rPr>
          <w:sz w:val="24"/>
        </w:rPr>
        <w:t>).</w:t>
      </w:r>
      <w:r>
        <w:rPr>
          <w:rStyle w:val="FootnoteReference"/>
          <w:sz w:val="24"/>
        </w:rPr>
        <w:footnoteReference w:id="4"/>
      </w:r>
    </w:p>
    <w:p w:rsidR="00FE1472" w:rsidP="00FE1472" w14:paraId="754913EC" w14:textId="3E9FAFAB">
      <w:pPr>
        <w:pStyle w:val="ListParagraph"/>
        <w:tabs>
          <w:tab w:val="left" w:pos="1059"/>
          <w:tab w:val="left" w:pos="1060"/>
        </w:tabs>
        <w:spacing w:before="103" w:line="237" w:lineRule="auto"/>
        <w:ind w:right="693" w:firstLine="0"/>
        <w:rPr>
          <w:sz w:val="24"/>
        </w:rPr>
        <w:sectPr w:rsidSect="00FE1472">
          <w:footnotePr>
            <w:numStart w:val="37"/>
          </w:footnotePr>
          <w:type w:val="continuous"/>
          <w:pgSz w:w="12240" w:h="15840"/>
          <w:pgMar w:top="1080" w:right="960" w:bottom="960" w:left="1100" w:header="727" w:footer="770" w:gutter="0"/>
          <w:pgNumType w:start="32"/>
          <w:cols w:space="720"/>
        </w:sectPr>
      </w:pPr>
    </w:p>
    <w:p w:rsidR="005007F6" w14:paraId="36E9A76A" w14:textId="51D59A77">
      <w:pPr>
        <w:pStyle w:val="Heading2"/>
        <w:tabs>
          <w:tab w:val="left" w:pos="1059"/>
        </w:tabs>
        <w:ind w:left="340" w:firstLine="0"/>
      </w:pPr>
      <w:bookmarkStart w:id="103" w:name="_Toc116906855"/>
      <w:r>
        <w:t>B.</w:t>
      </w:r>
      <w:r>
        <w:tab/>
        <w:t>Sections 1140.32(a) and</w:t>
      </w:r>
      <w:r>
        <w:rPr>
          <w:spacing w:val="6"/>
        </w:rPr>
        <w:t xml:space="preserve"> </w:t>
      </w:r>
      <w:r>
        <w:t>1140.34(b)</w:t>
      </w:r>
      <w:bookmarkEnd w:id="103"/>
    </w:p>
    <w:p w:rsidR="005007F6" w14:paraId="3CC84E2C" w14:textId="77777777">
      <w:pPr>
        <w:pStyle w:val="BodyText"/>
        <w:spacing w:before="7"/>
        <w:rPr>
          <w:b/>
          <w:sz w:val="23"/>
        </w:rPr>
      </w:pPr>
    </w:p>
    <w:p w:rsidR="005007F6" w14:paraId="6B6BBE74" w14:textId="77777777">
      <w:pPr>
        <w:pStyle w:val="BodyText"/>
        <w:ind w:left="340" w:right="530"/>
      </w:pPr>
      <w:r>
        <w:t>On March 19, 2012, the United States Court of Appeals for the Sixth Circuit issued an Opinion</w:t>
      </w:r>
      <w:bookmarkStart w:id="104" w:name="IX._How_to_Report_Violations_to_FDA_"/>
      <w:bookmarkEnd w:id="104"/>
      <w:r>
        <w:t xml:space="preserve"> and Judgment that, among other things, found §§ 1140.32(a) and 1140.34(b) to be unconstitutional under the First Amendment. (See </w:t>
      </w:r>
      <w:r>
        <w:rPr>
          <w:i/>
        </w:rPr>
        <w:t>Discount Tobacco v. United States</w:t>
      </w:r>
      <w:r>
        <w:t>.) Therefore, FDA will not seek to enforce these provisions.</w:t>
      </w:r>
    </w:p>
    <w:p w:rsidR="005007F6" w14:paraId="1F766B7E" w14:textId="77777777">
      <w:pPr>
        <w:pStyle w:val="BodyText"/>
        <w:rPr>
          <w:sz w:val="26"/>
        </w:rPr>
      </w:pPr>
    </w:p>
    <w:p w:rsidR="005007F6" w14:paraId="1D068449" w14:textId="77777777">
      <w:pPr>
        <w:pStyle w:val="BodyText"/>
        <w:spacing w:before="6"/>
        <w:rPr>
          <w:sz w:val="22"/>
        </w:rPr>
      </w:pPr>
    </w:p>
    <w:p w:rsidR="005007F6" w14:paraId="1E0DB140" w14:textId="05A1C9BC">
      <w:pPr>
        <w:pStyle w:val="Heading1"/>
        <w:numPr>
          <w:ilvl w:val="0"/>
          <w:numId w:val="21"/>
        </w:numPr>
        <w:tabs>
          <w:tab w:val="left" w:pos="1040"/>
          <w:tab w:val="left" w:pos="1041"/>
        </w:tabs>
        <w:ind w:left="1040" w:hanging="701"/>
      </w:pPr>
      <w:bookmarkStart w:id="105" w:name="_Toc116906856"/>
      <w:r>
        <w:t>HOW TO REPORT VIOLATIONS TO</w:t>
      </w:r>
      <w:r>
        <w:rPr>
          <w:spacing w:val="-38"/>
        </w:rPr>
        <w:t xml:space="preserve"> </w:t>
      </w:r>
      <w:r>
        <w:t>FDA</w:t>
      </w:r>
      <w:bookmarkEnd w:id="105"/>
    </w:p>
    <w:p w:rsidR="005007F6" w14:paraId="0E5597BB" w14:textId="076311D9">
      <w:pPr>
        <w:pStyle w:val="BodyText"/>
        <w:spacing w:before="267" w:line="242" w:lineRule="auto"/>
        <w:ind w:left="340" w:right="1614"/>
      </w:pPr>
      <w:r>
        <w:t xml:space="preserve">Members of the </w:t>
      </w:r>
      <w:r>
        <w:t>general public</w:t>
      </w:r>
      <w:r>
        <w:t xml:space="preserve"> can report </w:t>
      </w:r>
      <w:r w:rsidR="00A45795">
        <w:t xml:space="preserve">potential tobacco product </w:t>
      </w:r>
      <w:r>
        <w:t>violations to FDA’s Center for Tobacco Products via:</w:t>
      </w:r>
    </w:p>
    <w:p w:rsidR="00A45795" w14:paraId="52789EDC" w14:textId="15D27970">
      <w:pPr>
        <w:pStyle w:val="ListParagraph"/>
        <w:numPr>
          <w:ilvl w:val="1"/>
          <w:numId w:val="21"/>
        </w:numPr>
        <w:tabs>
          <w:tab w:val="left" w:pos="1117"/>
          <w:tab w:val="left" w:pos="1118"/>
        </w:tabs>
        <w:spacing w:before="117"/>
        <w:ind w:hanging="361"/>
        <w:rPr>
          <w:sz w:val="24"/>
        </w:rPr>
      </w:pPr>
      <w:r>
        <w:rPr>
          <w:sz w:val="24"/>
        </w:rPr>
        <w:t>online (</w:t>
      </w:r>
      <w:hyperlink r:id="rId19" w:history="1">
        <w:r w:rsidRPr="00867792" w:rsidR="006F13B0">
          <w:rPr>
            <w:rStyle w:val="Hyperlink"/>
            <w:sz w:val="24"/>
          </w:rPr>
          <w:t>https://www.accessdata.fda.gov/scripts/ptvr/index.cfm</w:t>
        </w:r>
      </w:hyperlink>
      <w:r>
        <w:rPr>
          <w:sz w:val="24"/>
        </w:rPr>
        <w:t>)</w:t>
      </w:r>
      <w:r w:rsidR="006F13B0">
        <w:rPr>
          <w:sz w:val="24"/>
        </w:rPr>
        <w:t xml:space="preserve"> </w:t>
      </w:r>
    </w:p>
    <w:p w:rsidR="005007F6" w14:paraId="04AA8C3F" w14:textId="7EB074AA">
      <w:pPr>
        <w:pStyle w:val="ListParagraph"/>
        <w:numPr>
          <w:ilvl w:val="1"/>
          <w:numId w:val="21"/>
        </w:numPr>
        <w:tabs>
          <w:tab w:val="left" w:pos="1117"/>
          <w:tab w:val="left" w:pos="1118"/>
        </w:tabs>
        <w:spacing w:before="117"/>
        <w:ind w:hanging="361"/>
        <w:rPr>
          <w:sz w:val="24"/>
        </w:rPr>
      </w:pPr>
      <w:r>
        <w:rPr>
          <w:sz w:val="24"/>
        </w:rPr>
        <w:t>email</w:t>
      </w:r>
      <w:r>
        <w:rPr>
          <w:spacing w:val="-8"/>
          <w:sz w:val="24"/>
        </w:rPr>
        <w:t xml:space="preserve"> </w:t>
      </w:r>
      <w:r>
        <w:rPr>
          <w:sz w:val="24"/>
        </w:rPr>
        <w:t>(</w:t>
      </w:r>
      <w:hyperlink r:id="rId20">
        <w:r>
          <w:rPr>
            <w:color w:val="0000FF"/>
            <w:sz w:val="24"/>
            <w:u w:val="single" w:color="0000FF"/>
          </w:rPr>
          <w:t>ctpcompliance@fda.hhs.gov</w:t>
        </w:r>
      </w:hyperlink>
      <w:r>
        <w:rPr>
          <w:sz w:val="24"/>
        </w:rPr>
        <w:t>);</w:t>
      </w:r>
    </w:p>
    <w:p w:rsidR="005007F6" w14:paraId="1DD2FFEA" w14:textId="77777777">
      <w:pPr>
        <w:pStyle w:val="ListParagraph"/>
        <w:numPr>
          <w:ilvl w:val="1"/>
          <w:numId w:val="21"/>
        </w:numPr>
        <w:tabs>
          <w:tab w:val="left" w:pos="1117"/>
          <w:tab w:val="left" w:pos="1118"/>
        </w:tabs>
        <w:spacing w:before="123"/>
        <w:ind w:hanging="361"/>
        <w:rPr>
          <w:sz w:val="24"/>
        </w:rPr>
      </w:pPr>
      <w:r>
        <w:rPr>
          <w:sz w:val="24"/>
        </w:rPr>
        <w:t>phone (1-877-CTP-1373);</w:t>
      </w:r>
      <w:r>
        <w:rPr>
          <w:spacing w:val="-6"/>
          <w:sz w:val="24"/>
        </w:rPr>
        <w:t xml:space="preserve"> </w:t>
      </w:r>
      <w:r>
        <w:rPr>
          <w:sz w:val="24"/>
        </w:rPr>
        <w:t>or</w:t>
      </w:r>
    </w:p>
    <w:p w:rsidR="00994966" w14:paraId="42B0823C" w14:textId="0BBA3E9B">
      <w:pPr>
        <w:pStyle w:val="ListParagraph"/>
        <w:numPr>
          <w:ilvl w:val="1"/>
          <w:numId w:val="21"/>
        </w:numPr>
        <w:tabs>
          <w:tab w:val="left" w:pos="1117"/>
          <w:tab w:val="left" w:pos="1118"/>
        </w:tabs>
        <w:spacing w:before="121" w:line="237" w:lineRule="auto"/>
        <w:ind w:right="719"/>
        <w:rPr>
          <w:sz w:val="24"/>
        </w:rPr>
      </w:pPr>
      <w:r>
        <w:rPr>
          <w:sz w:val="24"/>
        </w:rPr>
        <w:t>mail (Food and Drug Administration, Center for Tobacco Products, Document Control Center, Building 71, Room G335, 10903 New Hampshire Avenue Silver Spring, MD 20993-0002).</w:t>
      </w:r>
    </w:p>
    <w:p w:rsidR="00994966" w14:paraId="03008985" w14:textId="77777777">
      <w:pPr>
        <w:rPr>
          <w:sz w:val="24"/>
        </w:rPr>
      </w:pPr>
      <w:r>
        <w:rPr>
          <w:sz w:val="24"/>
        </w:rPr>
        <w:br w:type="page"/>
      </w:r>
    </w:p>
    <w:p w:rsidR="000A1F68" w:rsidRPr="00994966" w:rsidP="00994966" w14:paraId="33333CAF" w14:textId="77777777">
      <w:pPr>
        <w:tabs>
          <w:tab w:val="left" w:pos="1117"/>
          <w:tab w:val="left" w:pos="1118"/>
        </w:tabs>
        <w:spacing w:before="121" w:line="237" w:lineRule="auto"/>
        <w:ind w:right="719"/>
        <w:rPr>
          <w:sz w:val="24"/>
        </w:rPr>
      </w:pPr>
    </w:p>
    <w:p w:rsidR="000A1F68" w:rsidRPr="00D059E4" w:rsidP="000A1F68" w14:paraId="1BBA1817" w14:textId="50612C1E">
      <w:pPr>
        <w:pStyle w:val="Heading2"/>
        <w:numPr>
          <w:ilvl w:val="0"/>
          <w:numId w:val="21"/>
        </w:numPr>
        <w:tabs>
          <w:tab w:val="left" w:pos="754"/>
        </w:tabs>
        <w:rPr>
          <w:sz w:val="28"/>
          <w:szCs w:val="28"/>
        </w:rPr>
      </w:pPr>
      <w:bookmarkStart w:id="106" w:name="_Toc116906857"/>
      <w:bookmarkStart w:id="107" w:name="_Hlk116906334"/>
      <w:r>
        <w:rPr>
          <w:spacing w:val="-3"/>
          <w:sz w:val="28"/>
          <w:szCs w:val="28"/>
        </w:rPr>
        <w:t xml:space="preserve">   </w:t>
      </w:r>
      <w:r w:rsidRPr="00D059E4">
        <w:rPr>
          <w:spacing w:val="-3"/>
          <w:sz w:val="28"/>
          <w:szCs w:val="28"/>
        </w:rPr>
        <w:t xml:space="preserve">PAPERWORK REDUCTION </w:t>
      </w:r>
      <w:r w:rsidRPr="00D059E4">
        <w:rPr>
          <w:sz w:val="28"/>
          <w:szCs w:val="28"/>
        </w:rPr>
        <w:t>ACT OF</w:t>
      </w:r>
      <w:r w:rsidRPr="00D059E4">
        <w:rPr>
          <w:spacing w:val="3"/>
          <w:sz w:val="28"/>
          <w:szCs w:val="28"/>
        </w:rPr>
        <w:t xml:space="preserve"> </w:t>
      </w:r>
      <w:r w:rsidRPr="00D059E4">
        <w:rPr>
          <w:sz w:val="28"/>
          <w:szCs w:val="28"/>
        </w:rPr>
        <w:t>1995</w:t>
      </w:r>
      <w:bookmarkEnd w:id="106"/>
    </w:p>
    <w:bookmarkEnd w:id="107"/>
    <w:p w:rsidR="000A1F68" w:rsidP="000A1F68" w14:paraId="0B7C418E" w14:textId="77777777">
      <w:pPr>
        <w:pStyle w:val="BodyText"/>
        <w:spacing w:before="10"/>
        <w:rPr>
          <w:b/>
          <w:sz w:val="20"/>
        </w:rPr>
      </w:pPr>
    </w:p>
    <w:p w:rsidR="000A1F68" w:rsidP="00A45795" w14:paraId="40553992" w14:textId="2A145145">
      <w:pPr>
        <w:pStyle w:val="BodyText"/>
        <w:spacing w:line="237" w:lineRule="auto"/>
        <w:ind w:left="720" w:right="349"/>
      </w:pPr>
      <w:r>
        <w:t xml:space="preserve">This guidance contains information collection provisions that are subject to review by the Office of Management and Budget (OMB) under the Paperwork Reduction Act of 1995 </w:t>
      </w:r>
      <w:r w:rsidR="008F44C0">
        <w:br/>
      </w:r>
      <w:r>
        <w:t>(44 U.S.C.3501-3520).</w:t>
      </w:r>
    </w:p>
    <w:p w:rsidR="000A1F68" w:rsidP="00A45795" w14:paraId="208E7DF8" w14:textId="77777777">
      <w:pPr>
        <w:pStyle w:val="BodyText"/>
        <w:ind w:left="480"/>
        <w:rPr>
          <w:sz w:val="21"/>
        </w:rPr>
      </w:pPr>
    </w:p>
    <w:p w:rsidR="000A1F68" w:rsidP="00A45795" w14:paraId="1583441A" w14:textId="549739A8">
      <w:pPr>
        <w:pStyle w:val="BodyText"/>
        <w:spacing w:before="1"/>
        <w:ind w:left="720" w:right="449"/>
      </w:pPr>
      <w:r>
        <w:t xml:space="preserve">The time required to complete this information collection is estimated to average </w:t>
      </w:r>
      <w:r w:rsidR="00CD4F50">
        <w:t>25</w:t>
      </w:r>
      <w:r>
        <w:t xml:space="preserve"> hours per response, including the time to review instructions, search existing data sources, gather the data needed, and complete and review the information collection. Send comments regarding this burden estimate or suggestions for reducing this burden to:</w:t>
      </w:r>
    </w:p>
    <w:p w:rsidR="000A1F68" w:rsidP="00A45795" w14:paraId="67D844FA" w14:textId="77777777">
      <w:pPr>
        <w:pStyle w:val="BodyText"/>
        <w:spacing w:before="6"/>
        <w:ind w:left="480"/>
        <w:rPr>
          <w:sz w:val="20"/>
        </w:rPr>
      </w:pPr>
    </w:p>
    <w:p w:rsidR="000A1F68" w:rsidP="00A45795" w14:paraId="6EDB191D" w14:textId="5AA2544A">
      <w:pPr>
        <w:pStyle w:val="BodyText"/>
        <w:ind w:left="2880" w:right="3610"/>
      </w:pPr>
      <w:r>
        <w:t xml:space="preserve">Food and Drug </w:t>
      </w:r>
      <w:r w:rsidR="008F44C0">
        <w:t>A</w:t>
      </w:r>
      <w:r>
        <w:t xml:space="preserve">dministration Center </w:t>
      </w:r>
      <w:r>
        <w:rPr>
          <w:spacing w:val="-3"/>
        </w:rPr>
        <w:t xml:space="preserve">for </w:t>
      </w:r>
      <w:r>
        <w:t xml:space="preserve">Tobacco Products </w:t>
      </w:r>
      <w:r>
        <w:rPr>
          <w:spacing w:val="-3"/>
        </w:rPr>
        <w:t xml:space="preserve">Document </w:t>
      </w:r>
      <w:r>
        <w:t xml:space="preserve">Control Center </w:t>
      </w:r>
      <w:r>
        <w:rPr>
          <w:spacing w:val="-3"/>
        </w:rPr>
        <w:t xml:space="preserve">Building </w:t>
      </w:r>
      <w:r>
        <w:t xml:space="preserve">71, Room G335 10903 New </w:t>
      </w:r>
      <w:r>
        <w:rPr>
          <w:spacing w:val="-3"/>
        </w:rPr>
        <w:t xml:space="preserve">Hampshire </w:t>
      </w:r>
      <w:r>
        <w:t xml:space="preserve">Avenue Silver </w:t>
      </w:r>
      <w:r>
        <w:rPr>
          <w:spacing w:val="-3"/>
        </w:rPr>
        <w:t xml:space="preserve">Spring, </w:t>
      </w:r>
      <w:r>
        <w:t>MD 20993-0002</w:t>
      </w:r>
    </w:p>
    <w:p w:rsidR="000A1F68" w:rsidP="00A45795" w14:paraId="665F55C2" w14:textId="77777777">
      <w:pPr>
        <w:pStyle w:val="BodyText"/>
        <w:spacing w:before="7"/>
        <w:ind w:left="480"/>
        <w:rPr>
          <w:sz w:val="20"/>
        </w:rPr>
      </w:pPr>
    </w:p>
    <w:p w:rsidR="000A1F68" w:rsidP="00A45795" w14:paraId="7269E6CA" w14:textId="319E8B42">
      <w:pPr>
        <w:pStyle w:val="BodyText"/>
        <w:ind w:left="720" w:right="284"/>
        <w:jc w:val="both"/>
      </w:pPr>
      <w:r>
        <w:t>An agency may not conduct or sponsor, and a person is not required to respond to, a collection of information unless it displays a currently valid OMB control number. The OMB control number for this information collection is 0910-0</w:t>
      </w:r>
      <w:r w:rsidR="008F44C0">
        <w:t>312</w:t>
      </w:r>
      <w:r>
        <w:t xml:space="preserve"> (</w:t>
      </w:r>
      <w:r w:rsidRPr="00696AA1">
        <w:t xml:space="preserve">To find the current expiration date, search for this OMB control number available at </w:t>
      </w:r>
      <w:hyperlink r:id="rId9" w:history="1">
        <w:r w:rsidRPr="00BF5AE5" w:rsidR="00CD4F50">
          <w:rPr>
            <w:rStyle w:val="Hyperlink"/>
          </w:rPr>
          <w:t>https://www.reginfo.gov</w:t>
        </w:r>
      </w:hyperlink>
      <w:r>
        <w:t>).</w:t>
      </w:r>
      <w:r w:rsidR="00CD4F50">
        <w:t xml:space="preserve"> </w:t>
      </w:r>
    </w:p>
    <w:p w:rsidR="005007F6" w14:paraId="17C805AB" w14:textId="77777777">
      <w:pPr>
        <w:pStyle w:val="BodyText"/>
        <w:rPr>
          <w:sz w:val="20"/>
        </w:rPr>
      </w:pPr>
    </w:p>
    <w:p w:rsidR="005007F6" w14:paraId="6F8E2066" w14:textId="77777777">
      <w:pPr>
        <w:pStyle w:val="BodyText"/>
        <w:rPr>
          <w:sz w:val="20"/>
        </w:rPr>
      </w:pPr>
    </w:p>
    <w:p w:rsidR="008F44C0" w:rsidRPr="00D059E4" w:rsidP="00D059E4" w14:paraId="0ADC8D23" w14:textId="410AD95B">
      <w:pPr>
        <w:pStyle w:val="Heading2"/>
        <w:numPr>
          <w:ilvl w:val="0"/>
          <w:numId w:val="21"/>
        </w:numPr>
        <w:tabs>
          <w:tab w:val="left" w:pos="754"/>
        </w:tabs>
        <w:ind w:left="1066"/>
        <w:rPr>
          <w:sz w:val="28"/>
          <w:szCs w:val="28"/>
        </w:rPr>
      </w:pPr>
      <w:r>
        <w:rPr>
          <w:spacing w:val="-3"/>
          <w:sz w:val="28"/>
          <w:szCs w:val="28"/>
        </w:rPr>
        <w:t xml:space="preserve">     </w:t>
      </w:r>
      <w:bookmarkStart w:id="108" w:name="_Toc116906858"/>
      <w:r w:rsidRPr="00D059E4" w:rsidR="007E19AD">
        <w:rPr>
          <w:sz w:val="28"/>
          <w:szCs w:val="28"/>
        </w:rPr>
        <w:t>DOCUMENT HISTORY</w:t>
      </w:r>
      <w:bookmarkEnd w:id="108"/>
    </w:p>
    <w:p w:rsidR="008F44C0" w:rsidP="008F44C0" w14:paraId="4A1F269F" w14:textId="3D0AA599">
      <w:pPr>
        <w:spacing w:before="233"/>
        <w:ind w:left="240"/>
        <w:jc w:val="both"/>
        <w:rPr>
          <w:sz w:val="24"/>
          <w:szCs w:val="24"/>
        </w:rPr>
      </w:pPr>
      <w:r>
        <w:rPr>
          <w:sz w:val="24"/>
          <w:szCs w:val="24"/>
        </w:rPr>
        <w:t>August</w:t>
      </w:r>
      <w:r w:rsidRPr="008F44C0">
        <w:rPr>
          <w:sz w:val="24"/>
          <w:szCs w:val="24"/>
        </w:rPr>
        <w:t xml:space="preserve"> 201</w:t>
      </w:r>
      <w:r>
        <w:rPr>
          <w:sz w:val="24"/>
          <w:szCs w:val="24"/>
        </w:rPr>
        <w:t>3</w:t>
      </w:r>
      <w:r w:rsidRPr="008F44C0">
        <w:rPr>
          <w:sz w:val="24"/>
          <w:szCs w:val="24"/>
        </w:rPr>
        <w:t xml:space="preserve"> – Guidance is published.</w:t>
      </w:r>
    </w:p>
    <w:p w:rsidR="00CD4F50" w:rsidP="00A54105" w14:paraId="7F323C5A" w14:textId="607FD8B9">
      <w:pPr>
        <w:spacing w:before="233"/>
        <w:ind w:left="240"/>
        <w:jc w:val="both"/>
        <w:rPr>
          <w:sz w:val="24"/>
          <w:szCs w:val="24"/>
        </w:rPr>
      </w:pPr>
      <w:r>
        <w:rPr>
          <w:sz w:val="24"/>
          <w:szCs w:val="24"/>
        </w:rPr>
        <w:t>November</w:t>
      </w:r>
      <w:r w:rsidRPr="00CD4F50">
        <w:rPr>
          <w:sz w:val="24"/>
          <w:szCs w:val="24"/>
        </w:rPr>
        <w:t xml:space="preserve"> 2022 – </w:t>
      </w:r>
    </w:p>
    <w:p w:rsidR="009C723C" w:rsidP="009C723C" w14:paraId="5F23315C" w14:textId="660359FF">
      <w:pPr>
        <w:pStyle w:val="ListParagraph"/>
        <w:numPr>
          <w:ilvl w:val="0"/>
          <w:numId w:val="25"/>
        </w:numPr>
        <w:spacing w:before="240"/>
        <w:rPr>
          <w:sz w:val="24"/>
          <w:szCs w:val="24"/>
        </w:rPr>
      </w:pPr>
      <w:r>
        <w:rPr>
          <w:sz w:val="24"/>
          <w:szCs w:val="24"/>
        </w:rPr>
        <w:t>Added</w:t>
      </w:r>
      <w:r w:rsidRPr="009C723C">
        <w:rPr>
          <w:sz w:val="24"/>
          <w:szCs w:val="24"/>
        </w:rPr>
        <w:t xml:space="preserve"> the OMB control number </w:t>
      </w:r>
      <w:r>
        <w:rPr>
          <w:sz w:val="24"/>
          <w:szCs w:val="24"/>
        </w:rPr>
        <w:t>information</w:t>
      </w:r>
      <w:r w:rsidRPr="009C723C">
        <w:rPr>
          <w:sz w:val="24"/>
          <w:szCs w:val="24"/>
        </w:rPr>
        <w:t xml:space="preserve"> on the cover page and section </w:t>
      </w:r>
      <w:r>
        <w:rPr>
          <w:sz w:val="24"/>
          <w:szCs w:val="24"/>
        </w:rPr>
        <w:t>X</w:t>
      </w:r>
      <w:r w:rsidRPr="009C723C">
        <w:rPr>
          <w:sz w:val="24"/>
          <w:szCs w:val="24"/>
        </w:rPr>
        <w:t>, Paperwork Reduction Act of 1995, of this guidance.</w:t>
      </w:r>
    </w:p>
    <w:p w:rsidR="009C723C" w:rsidRPr="009C723C" w:rsidP="009C723C" w14:paraId="29A06E2B" w14:textId="779B8EF5">
      <w:pPr>
        <w:pStyle w:val="ListParagraph"/>
        <w:numPr>
          <w:ilvl w:val="0"/>
          <w:numId w:val="25"/>
        </w:numPr>
        <w:spacing w:before="240"/>
        <w:rPr>
          <w:sz w:val="24"/>
          <w:szCs w:val="24"/>
        </w:rPr>
      </w:pPr>
      <w:r>
        <w:rPr>
          <w:sz w:val="24"/>
          <w:szCs w:val="24"/>
        </w:rPr>
        <w:t>Updates to hyperlinks for electronic copies of this guidance.</w:t>
      </w:r>
    </w:p>
    <w:p w:rsidR="005007F6" w:rsidRPr="00994966" w:rsidP="00994966" w14:paraId="5E9CA9E8" w14:textId="37DF10EC">
      <w:pPr>
        <w:pStyle w:val="ListParagraph"/>
        <w:numPr>
          <w:ilvl w:val="0"/>
          <w:numId w:val="25"/>
        </w:numPr>
        <w:spacing w:before="240"/>
        <w:rPr>
          <w:sz w:val="24"/>
          <w:szCs w:val="24"/>
        </w:rPr>
      </w:pPr>
      <w:r>
        <w:rPr>
          <w:sz w:val="24"/>
        </w:rPr>
        <w:t>eSubmitter</w:t>
      </w:r>
      <w:r>
        <w:rPr>
          <w:sz w:val="24"/>
        </w:rPr>
        <w:t xml:space="preserve"> </w:t>
      </w:r>
      <w:r w:rsidRPr="00A45795">
        <w:rPr>
          <w:sz w:val="24"/>
          <w:szCs w:val="24"/>
        </w:rPr>
        <w:t xml:space="preserve">was added as an alternative method to transmit </w:t>
      </w:r>
      <w:r w:rsidR="00A45795">
        <w:rPr>
          <w:sz w:val="24"/>
          <w:szCs w:val="24"/>
        </w:rPr>
        <w:t>notification</w:t>
      </w:r>
      <w:r w:rsidR="000905B0">
        <w:rPr>
          <w:sz w:val="24"/>
          <w:szCs w:val="24"/>
        </w:rPr>
        <w:t xml:space="preserve">s </w:t>
      </w:r>
      <w:r w:rsidRPr="000905B0" w:rsidR="000905B0">
        <w:rPr>
          <w:sz w:val="24"/>
          <w:szCs w:val="24"/>
        </w:rPr>
        <w:t xml:space="preserve">under § 1140.30(a)(2) </w:t>
      </w:r>
      <w:r w:rsidRPr="00A45795" w:rsidR="000905B0">
        <w:rPr>
          <w:sz w:val="24"/>
          <w:szCs w:val="24"/>
        </w:rPr>
        <w:t>electronically</w:t>
      </w:r>
      <w:r w:rsidR="00994966">
        <w:rPr>
          <w:sz w:val="24"/>
          <w:szCs w:val="24"/>
        </w:rPr>
        <w:t>.</w:t>
      </w:r>
    </w:p>
    <w:p w:rsidR="005007F6" w14:paraId="3B2F0AB0" w14:textId="77777777">
      <w:pPr>
        <w:pStyle w:val="BodyText"/>
        <w:rPr>
          <w:sz w:val="20"/>
        </w:rPr>
      </w:pPr>
    </w:p>
    <w:p w:rsidR="005007F6" w14:paraId="16B9E0E0" w14:textId="77777777">
      <w:pPr>
        <w:pStyle w:val="BodyText"/>
        <w:rPr>
          <w:sz w:val="20"/>
        </w:rPr>
      </w:pPr>
    </w:p>
    <w:p w:rsidR="005007F6" w14:paraId="73F4AA2B" w14:textId="77777777">
      <w:pPr>
        <w:pStyle w:val="BodyText"/>
        <w:rPr>
          <w:sz w:val="20"/>
        </w:rPr>
      </w:pPr>
    </w:p>
    <w:p w:rsidR="005007F6" w14:paraId="0C3127B0" w14:textId="77777777">
      <w:pPr>
        <w:pStyle w:val="BodyText"/>
        <w:rPr>
          <w:sz w:val="20"/>
        </w:rPr>
      </w:pPr>
    </w:p>
    <w:p w:rsidR="005007F6" w14:paraId="54CC4C59" w14:textId="77777777">
      <w:pPr>
        <w:pStyle w:val="BodyText"/>
        <w:rPr>
          <w:sz w:val="20"/>
        </w:rPr>
      </w:pPr>
    </w:p>
    <w:p w:rsidR="005007F6" w14:paraId="3C99E220" w14:textId="77777777">
      <w:pPr>
        <w:pStyle w:val="BodyText"/>
        <w:rPr>
          <w:sz w:val="20"/>
        </w:rPr>
      </w:pPr>
    </w:p>
    <w:p w:rsidR="005007F6" w14:paraId="7684BFC3" w14:textId="77777777">
      <w:pPr>
        <w:pStyle w:val="BodyText"/>
        <w:rPr>
          <w:sz w:val="20"/>
        </w:rPr>
      </w:pPr>
    </w:p>
    <w:p w:rsidR="005007F6" w:rsidP="00FE1472" w14:paraId="4B4C6405" w14:textId="4134A31B">
      <w:pPr>
        <w:spacing w:before="41"/>
        <w:rPr>
          <w:sz w:val="20"/>
        </w:rPr>
      </w:pPr>
    </w:p>
    <w:p w:rsidR="005007F6" w14:paraId="4CA5F17A" w14:textId="77777777">
      <w:pPr>
        <w:rPr>
          <w:sz w:val="20"/>
        </w:rPr>
        <w:sectPr w:rsidSect="00FE1472">
          <w:type w:val="continuous"/>
          <w:pgSz w:w="12240" w:h="15840"/>
          <w:pgMar w:top="1080" w:right="960" w:bottom="960" w:left="1100" w:header="727" w:footer="770" w:gutter="0"/>
          <w:pgNumType w:start="32"/>
          <w:cols w:space="720"/>
        </w:sectPr>
      </w:pPr>
    </w:p>
    <w:p w:rsidR="005007F6" w14:paraId="152DB11C" w14:textId="77777777">
      <w:pPr>
        <w:pStyle w:val="BodyText"/>
        <w:spacing w:before="6"/>
        <w:rPr>
          <w:sz w:val="28"/>
        </w:rPr>
      </w:pPr>
    </w:p>
    <w:bookmarkStart w:id="109" w:name="_Toc116906859"/>
    <w:p w:rsidR="005007F6" w14:paraId="14F04635" w14:textId="7DEBAB08">
      <w:pPr>
        <w:pStyle w:val="Heading1"/>
        <w:spacing w:before="87"/>
        <w:ind w:left="210" w:right="388" w:firstLine="0"/>
        <w:jc w:val="center"/>
      </w:pPr>
      <w:r>
        <w:rPr>
          <w:noProof/>
        </w:rPr>
        <mc:AlternateContent>
          <mc:Choice Requires="wps">
            <w:drawing>
              <wp:anchor distT="0" distB="0" distL="114300" distR="114300" simplePos="0" relativeHeight="251658240" behindDoc="1" locked="0" layoutInCell="1" allowOverlap="1">
                <wp:simplePos x="0" y="0"/>
                <wp:positionH relativeFrom="page">
                  <wp:posOffset>905510</wp:posOffset>
                </wp:positionH>
                <wp:positionV relativeFrom="paragraph">
                  <wp:posOffset>447040</wp:posOffset>
                </wp:positionV>
                <wp:extent cx="1396365" cy="347980"/>
                <wp:effectExtent l="0" t="0" r="0" b="0"/>
                <wp:wrapNone/>
                <wp:docPr id="5"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6365" cy="347980"/>
                        </a:xfrm>
                        <a:custGeom>
                          <a:avLst/>
                          <a:gdLst>
                            <a:gd name="T0" fmla="+- 0 3624 1426"/>
                            <a:gd name="T1" fmla="*/ T0 w 2199"/>
                            <a:gd name="T2" fmla="+- 0 977 704"/>
                            <a:gd name="T3" fmla="*/ 977 h 548"/>
                            <a:gd name="T4" fmla="+- 0 1426 1426"/>
                            <a:gd name="T5" fmla="*/ T4 w 2199"/>
                            <a:gd name="T6" fmla="+- 0 977 704"/>
                            <a:gd name="T7" fmla="*/ 977 h 548"/>
                            <a:gd name="T8" fmla="+- 0 1426 1426"/>
                            <a:gd name="T9" fmla="*/ T8 w 2199"/>
                            <a:gd name="T10" fmla="+- 0 1251 704"/>
                            <a:gd name="T11" fmla="*/ 1251 h 548"/>
                            <a:gd name="T12" fmla="+- 0 3624 1426"/>
                            <a:gd name="T13" fmla="*/ T12 w 2199"/>
                            <a:gd name="T14" fmla="+- 0 1251 704"/>
                            <a:gd name="T15" fmla="*/ 1251 h 548"/>
                            <a:gd name="T16" fmla="+- 0 3624 1426"/>
                            <a:gd name="T17" fmla="*/ T16 w 2199"/>
                            <a:gd name="T18" fmla="+- 0 977 704"/>
                            <a:gd name="T19" fmla="*/ 977 h 548"/>
                            <a:gd name="T20" fmla="+- 0 3624 1426"/>
                            <a:gd name="T21" fmla="*/ T20 w 2199"/>
                            <a:gd name="T22" fmla="+- 0 704 704"/>
                            <a:gd name="T23" fmla="*/ 704 h 548"/>
                            <a:gd name="T24" fmla="+- 0 1426 1426"/>
                            <a:gd name="T25" fmla="*/ T24 w 2199"/>
                            <a:gd name="T26" fmla="+- 0 704 704"/>
                            <a:gd name="T27" fmla="*/ 704 h 548"/>
                            <a:gd name="T28" fmla="+- 0 1426 1426"/>
                            <a:gd name="T29" fmla="*/ T28 w 2199"/>
                            <a:gd name="T30" fmla="+- 0 977 704"/>
                            <a:gd name="T31" fmla="*/ 977 h 548"/>
                            <a:gd name="T32" fmla="+- 0 3624 1426"/>
                            <a:gd name="T33" fmla="*/ T32 w 2199"/>
                            <a:gd name="T34" fmla="+- 0 977 704"/>
                            <a:gd name="T35" fmla="*/ 977 h 548"/>
                            <a:gd name="T36" fmla="+- 0 3624 1426"/>
                            <a:gd name="T37" fmla="*/ T36 w 2199"/>
                            <a:gd name="T38" fmla="+- 0 704 704"/>
                            <a:gd name="T39" fmla="*/ 704 h 54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48" w="2199" stroke="1">
                              <a:moveTo>
                                <a:pt x="2198" y="273"/>
                              </a:moveTo>
                              <a:lnTo>
                                <a:pt x="0" y="273"/>
                              </a:lnTo>
                              <a:lnTo>
                                <a:pt x="0" y="547"/>
                              </a:lnTo>
                              <a:lnTo>
                                <a:pt x="2198" y="547"/>
                              </a:lnTo>
                              <a:lnTo>
                                <a:pt x="2198" y="273"/>
                              </a:lnTo>
                              <a:moveTo>
                                <a:pt x="2198" y="0"/>
                              </a:moveTo>
                              <a:lnTo>
                                <a:pt x="0" y="0"/>
                              </a:lnTo>
                              <a:lnTo>
                                <a:pt x="0" y="273"/>
                              </a:lnTo>
                              <a:lnTo>
                                <a:pt x="2198" y="273"/>
                              </a:lnTo>
                              <a:lnTo>
                                <a:pt x="2198" y="0"/>
                              </a:lnTo>
                            </a:path>
                          </a:pathLst>
                        </a:custGeom>
                        <a:solidFill>
                          <a:srgbClr val="9ACC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1065" style="width:109.95pt;height:27.4pt;margin-top:35.2pt;margin-left:71.3pt;mso-height-percent:0;mso-height-relative:page;mso-position-horizontal-relative:page;mso-width-percent:0;mso-width-relative:page;mso-wrap-distance-bottom:0;mso-wrap-distance-left:9pt;mso-wrap-distance-right:9pt;mso-wrap-distance-top:0;mso-wrap-style:square;position:absolute;visibility:visible;v-text-anchor:top;z-index:-251657216" coordsize="2199,548" path="m2198,273l,273,,547l2198,547l2198,273m2198,l,,,273l2198,273l2198,e" fillcolor="#9accff" stroked="f">
                <v:path arrowok="t" o:connecttype="custom" o:connectlocs="1395730,620395;0,620395;0,794385;1395730,794385;1395730,620395;1395730,447040;0,447040;0,620395;1395730,620395;1395730,447040" o:connectangles="0,0,0,0,0,0,0,0,0,0"/>
              </v:shape>
            </w:pict>
          </mc:Fallback>
        </mc:AlternateContent>
      </w:r>
      <w:r w:rsidR="000905B0">
        <w:t>Attachment 1 — Regulation References</w:t>
      </w:r>
      <w:bookmarkEnd w:id="109"/>
    </w:p>
    <w:p w:rsidR="005007F6" w14:paraId="60C21A39" w14:textId="77777777">
      <w:pPr>
        <w:pStyle w:val="BodyText"/>
        <w:spacing w:before="4"/>
        <w:rPr>
          <w:b/>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4099"/>
        <w:gridCol w:w="120"/>
        <w:gridCol w:w="2827"/>
        <w:gridCol w:w="115"/>
      </w:tblGrid>
      <w:tr w14:paraId="5042F821" w14:textId="77777777">
        <w:tblPrEx>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0"/>
        </w:trPr>
        <w:tc>
          <w:tcPr>
            <w:tcW w:w="2429" w:type="dxa"/>
          </w:tcPr>
          <w:p w:rsidR="005007F6" w14:paraId="1174D4AD" w14:textId="77777777">
            <w:pPr>
              <w:pStyle w:val="TableParagraph"/>
              <w:spacing w:before="3" w:line="237" w:lineRule="auto"/>
              <w:ind w:left="417" w:right="268" w:hanging="120"/>
              <w:rPr>
                <w:b/>
                <w:sz w:val="24"/>
              </w:rPr>
            </w:pPr>
            <w:r>
              <w:rPr>
                <w:b/>
                <w:sz w:val="24"/>
              </w:rPr>
              <w:t>Who Is Subject to the Regulations</w:t>
            </w:r>
          </w:p>
        </w:tc>
        <w:tc>
          <w:tcPr>
            <w:tcW w:w="4099" w:type="dxa"/>
          </w:tcPr>
          <w:p w:rsidR="005007F6" w14:paraId="4A0FADC4" w14:textId="77777777">
            <w:pPr>
              <w:pStyle w:val="TableParagraph"/>
              <w:tabs>
                <w:tab w:val="left" w:pos="1089"/>
                <w:tab w:val="left" w:pos="3983"/>
              </w:tabs>
              <w:spacing w:before="1" w:line="240" w:lineRule="auto"/>
              <w:rPr>
                <w:b/>
                <w:sz w:val="24"/>
              </w:rPr>
            </w:pPr>
            <w:r>
              <w:rPr>
                <w:b/>
                <w:sz w:val="24"/>
                <w:shd w:val="clear" w:color="auto" w:fill="9ACCFF"/>
              </w:rPr>
              <w:t xml:space="preserve"> </w:t>
            </w:r>
            <w:r>
              <w:rPr>
                <w:b/>
                <w:sz w:val="24"/>
                <w:shd w:val="clear" w:color="auto" w:fill="9ACCFF"/>
              </w:rPr>
              <w:tab/>
              <w:t>Regulation</w:t>
            </w:r>
            <w:r>
              <w:rPr>
                <w:b/>
                <w:spacing w:val="-5"/>
                <w:sz w:val="24"/>
                <w:shd w:val="clear" w:color="auto" w:fill="9ACCFF"/>
              </w:rPr>
              <w:t xml:space="preserve"> </w:t>
            </w:r>
            <w:r>
              <w:rPr>
                <w:b/>
                <w:sz w:val="24"/>
                <w:shd w:val="clear" w:color="auto" w:fill="9ACCFF"/>
              </w:rPr>
              <w:t>Section</w:t>
            </w:r>
            <w:r>
              <w:rPr>
                <w:b/>
                <w:sz w:val="24"/>
                <w:shd w:val="clear" w:color="auto" w:fill="9ACCFF"/>
              </w:rPr>
              <w:tab/>
            </w:r>
          </w:p>
        </w:tc>
        <w:tc>
          <w:tcPr>
            <w:tcW w:w="120" w:type="dxa"/>
            <w:tcBorders>
              <w:right w:val="nil"/>
            </w:tcBorders>
          </w:tcPr>
          <w:p w:rsidR="005007F6" w14:paraId="568A0587" w14:textId="77777777">
            <w:pPr>
              <w:pStyle w:val="TableParagraph"/>
              <w:spacing w:line="240" w:lineRule="auto"/>
              <w:ind w:left="0"/>
              <w:rPr>
                <w:sz w:val="24"/>
              </w:rPr>
            </w:pPr>
          </w:p>
        </w:tc>
        <w:tc>
          <w:tcPr>
            <w:tcW w:w="2827" w:type="dxa"/>
            <w:tcBorders>
              <w:left w:val="nil"/>
              <w:right w:val="nil"/>
            </w:tcBorders>
            <w:shd w:val="clear" w:color="auto" w:fill="9ACCFF"/>
          </w:tcPr>
          <w:p w:rsidR="005007F6" w14:paraId="0802F745" w14:textId="77777777">
            <w:pPr>
              <w:pStyle w:val="TableParagraph"/>
              <w:spacing w:before="3" w:line="237" w:lineRule="auto"/>
              <w:ind w:left="417" w:right="185" w:hanging="183"/>
              <w:rPr>
                <w:b/>
                <w:sz w:val="24"/>
              </w:rPr>
            </w:pPr>
            <w:r>
              <w:rPr>
                <w:b/>
                <w:sz w:val="24"/>
              </w:rPr>
              <w:t>Where I Can Find This Information in This</w:t>
            </w:r>
          </w:p>
          <w:p w:rsidR="005007F6" w14:paraId="74D4C2C4" w14:textId="77777777">
            <w:pPr>
              <w:pStyle w:val="TableParagraph"/>
              <w:spacing w:before="4" w:line="257" w:lineRule="exact"/>
              <w:ind w:left="321"/>
              <w:rPr>
                <w:b/>
                <w:sz w:val="24"/>
              </w:rPr>
            </w:pPr>
            <w:r>
              <w:rPr>
                <w:b/>
                <w:sz w:val="24"/>
              </w:rPr>
              <w:t>Guidance Document?</w:t>
            </w:r>
          </w:p>
        </w:tc>
        <w:tc>
          <w:tcPr>
            <w:tcW w:w="115" w:type="dxa"/>
            <w:tcBorders>
              <w:left w:val="nil"/>
            </w:tcBorders>
          </w:tcPr>
          <w:p w:rsidR="005007F6" w14:paraId="2140DBF5" w14:textId="77777777">
            <w:pPr>
              <w:pStyle w:val="TableParagraph"/>
              <w:spacing w:line="240" w:lineRule="auto"/>
              <w:ind w:left="0"/>
              <w:rPr>
                <w:sz w:val="24"/>
              </w:rPr>
            </w:pPr>
          </w:p>
        </w:tc>
      </w:tr>
      <w:tr w14:paraId="0FFC8B90" w14:textId="77777777">
        <w:tblPrEx>
          <w:tblW w:w="0" w:type="auto"/>
          <w:tblInd w:w="215" w:type="dxa"/>
          <w:tblLayout w:type="fixed"/>
          <w:tblCellMar>
            <w:left w:w="0" w:type="dxa"/>
            <w:right w:w="0" w:type="dxa"/>
          </w:tblCellMar>
          <w:tblLook w:val="01E0"/>
        </w:tblPrEx>
        <w:trPr>
          <w:trHeight w:val="830"/>
        </w:trPr>
        <w:tc>
          <w:tcPr>
            <w:tcW w:w="2429" w:type="dxa"/>
          </w:tcPr>
          <w:p w:rsidR="005007F6" w14:paraId="3435F7AF" w14:textId="77777777">
            <w:pPr>
              <w:pStyle w:val="TableParagraph"/>
              <w:spacing w:line="273" w:lineRule="exact"/>
              <w:ind w:left="115"/>
              <w:rPr>
                <w:sz w:val="24"/>
              </w:rPr>
            </w:pPr>
            <w:r>
              <w:rPr>
                <w:sz w:val="24"/>
              </w:rPr>
              <w:t>Manufacturers,</w:t>
            </w:r>
          </w:p>
          <w:p w:rsidR="005007F6" w14:paraId="156BCB6B" w14:textId="77777777">
            <w:pPr>
              <w:pStyle w:val="TableParagraph"/>
              <w:spacing w:before="7" w:line="274" w:lineRule="exact"/>
              <w:ind w:left="115" w:right="670"/>
              <w:rPr>
                <w:sz w:val="24"/>
              </w:rPr>
            </w:pPr>
            <w:r>
              <w:rPr>
                <w:sz w:val="24"/>
              </w:rPr>
              <w:t>Distributors, and Retailers</w:t>
            </w:r>
          </w:p>
        </w:tc>
        <w:tc>
          <w:tcPr>
            <w:tcW w:w="4099" w:type="dxa"/>
          </w:tcPr>
          <w:p w:rsidR="005007F6" w14:paraId="63678F5A" w14:textId="77777777">
            <w:pPr>
              <w:pStyle w:val="TableParagraph"/>
              <w:rPr>
                <w:sz w:val="24"/>
              </w:rPr>
            </w:pPr>
            <w:r>
              <w:rPr>
                <w:sz w:val="24"/>
              </w:rPr>
              <w:t>1140.10 – General Responsibilities</w:t>
            </w:r>
          </w:p>
        </w:tc>
        <w:tc>
          <w:tcPr>
            <w:tcW w:w="3062" w:type="dxa"/>
            <w:gridSpan w:val="3"/>
          </w:tcPr>
          <w:p w:rsidR="005007F6" w14:paraId="16F3547A" w14:textId="77777777">
            <w:pPr>
              <w:pStyle w:val="TableParagraph"/>
              <w:ind w:left="119"/>
              <w:rPr>
                <w:sz w:val="24"/>
              </w:rPr>
            </w:pPr>
            <w:r>
              <w:rPr>
                <w:sz w:val="24"/>
              </w:rPr>
              <w:t xml:space="preserve">See section </w:t>
            </w:r>
            <w:r>
              <w:rPr>
                <w:sz w:val="24"/>
              </w:rPr>
              <w:t>VI.A</w:t>
            </w:r>
          </w:p>
        </w:tc>
      </w:tr>
      <w:tr w14:paraId="27571D2D" w14:textId="77777777">
        <w:tblPrEx>
          <w:tblW w:w="0" w:type="auto"/>
          <w:tblInd w:w="215" w:type="dxa"/>
          <w:tblLayout w:type="fixed"/>
          <w:tblCellMar>
            <w:left w:w="0" w:type="dxa"/>
            <w:right w:w="0" w:type="dxa"/>
          </w:tblCellMar>
          <w:tblLook w:val="01E0"/>
        </w:tblPrEx>
        <w:trPr>
          <w:trHeight w:val="551"/>
        </w:trPr>
        <w:tc>
          <w:tcPr>
            <w:tcW w:w="2429" w:type="dxa"/>
          </w:tcPr>
          <w:p w:rsidR="005007F6" w14:paraId="6682D27A" w14:textId="77777777">
            <w:pPr>
              <w:pStyle w:val="TableParagraph"/>
              <w:ind w:left="115"/>
              <w:rPr>
                <w:sz w:val="24"/>
              </w:rPr>
            </w:pPr>
            <w:r>
              <w:rPr>
                <w:sz w:val="24"/>
              </w:rPr>
              <w:t>Manufacturers</w:t>
            </w:r>
          </w:p>
        </w:tc>
        <w:tc>
          <w:tcPr>
            <w:tcW w:w="4099" w:type="dxa"/>
          </w:tcPr>
          <w:p w:rsidR="005007F6" w14:paraId="43D170E1" w14:textId="77777777">
            <w:pPr>
              <w:pStyle w:val="TableParagraph"/>
              <w:spacing w:line="267" w:lineRule="exact"/>
              <w:rPr>
                <w:sz w:val="24"/>
              </w:rPr>
            </w:pPr>
            <w:r>
              <w:rPr>
                <w:sz w:val="24"/>
              </w:rPr>
              <w:t>1140.12 – Additional Responsibilities</w:t>
            </w:r>
          </w:p>
          <w:p w:rsidR="005007F6" w14:paraId="54E44A6B" w14:textId="77777777">
            <w:pPr>
              <w:pStyle w:val="TableParagraph"/>
              <w:spacing w:line="265" w:lineRule="exact"/>
              <w:rPr>
                <w:sz w:val="24"/>
              </w:rPr>
            </w:pPr>
            <w:r>
              <w:rPr>
                <w:sz w:val="24"/>
              </w:rPr>
              <w:t>of Manufacturers</w:t>
            </w:r>
          </w:p>
        </w:tc>
        <w:tc>
          <w:tcPr>
            <w:tcW w:w="3062" w:type="dxa"/>
            <w:gridSpan w:val="3"/>
          </w:tcPr>
          <w:p w:rsidR="005007F6" w14:paraId="5507CD2D" w14:textId="77777777">
            <w:pPr>
              <w:pStyle w:val="TableParagraph"/>
              <w:ind w:left="119"/>
              <w:rPr>
                <w:sz w:val="24"/>
              </w:rPr>
            </w:pPr>
            <w:r>
              <w:rPr>
                <w:sz w:val="24"/>
              </w:rPr>
              <w:t xml:space="preserve">See section </w:t>
            </w:r>
            <w:r>
              <w:rPr>
                <w:sz w:val="24"/>
              </w:rPr>
              <w:t>VI.B</w:t>
            </w:r>
          </w:p>
        </w:tc>
      </w:tr>
      <w:tr w14:paraId="28DA41ED" w14:textId="77777777">
        <w:tblPrEx>
          <w:tblW w:w="0" w:type="auto"/>
          <w:tblInd w:w="215" w:type="dxa"/>
          <w:tblLayout w:type="fixed"/>
          <w:tblCellMar>
            <w:left w:w="0" w:type="dxa"/>
            <w:right w:w="0" w:type="dxa"/>
          </w:tblCellMar>
          <w:tblLook w:val="01E0"/>
        </w:tblPrEx>
        <w:trPr>
          <w:trHeight w:val="829"/>
        </w:trPr>
        <w:tc>
          <w:tcPr>
            <w:tcW w:w="2429" w:type="dxa"/>
          </w:tcPr>
          <w:p w:rsidR="005007F6" w14:paraId="54071B6B" w14:textId="77777777">
            <w:pPr>
              <w:pStyle w:val="TableParagraph"/>
              <w:ind w:left="115"/>
              <w:rPr>
                <w:sz w:val="24"/>
              </w:rPr>
            </w:pPr>
            <w:r>
              <w:rPr>
                <w:sz w:val="24"/>
              </w:rPr>
              <w:t>Retailers</w:t>
            </w:r>
          </w:p>
        </w:tc>
        <w:tc>
          <w:tcPr>
            <w:tcW w:w="4099" w:type="dxa"/>
          </w:tcPr>
          <w:p w:rsidR="005007F6" w14:paraId="2FB3AA12" w14:textId="77777777">
            <w:pPr>
              <w:pStyle w:val="TableParagraph"/>
              <w:spacing w:line="237" w:lineRule="auto"/>
              <w:ind w:right="275"/>
              <w:rPr>
                <w:sz w:val="24"/>
              </w:rPr>
            </w:pPr>
            <w:r>
              <w:rPr>
                <w:sz w:val="24"/>
              </w:rPr>
              <w:t>1140.14 – Additional Responsibilities of Retailers</w:t>
            </w:r>
          </w:p>
        </w:tc>
        <w:tc>
          <w:tcPr>
            <w:tcW w:w="3062" w:type="dxa"/>
            <w:gridSpan w:val="3"/>
          </w:tcPr>
          <w:p w:rsidR="005007F6" w14:paraId="1A9031FC" w14:textId="77777777">
            <w:pPr>
              <w:pStyle w:val="TableParagraph"/>
              <w:ind w:left="119"/>
              <w:rPr>
                <w:sz w:val="24"/>
              </w:rPr>
            </w:pPr>
            <w:r>
              <w:rPr>
                <w:sz w:val="24"/>
              </w:rPr>
              <w:t>See section VI.C</w:t>
            </w:r>
          </w:p>
        </w:tc>
      </w:tr>
      <w:tr w14:paraId="260CB344" w14:textId="77777777">
        <w:tblPrEx>
          <w:tblW w:w="0" w:type="auto"/>
          <w:tblInd w:w="215" w:type="dxa"/>
          <w:tblLayout w:type="fixed"/>
          <w:tblCellMar>
            <w:left w:w="0" w:type="dxa"/>
            <w:right w:w="0" w:type="dxa"/>
          </w:tblCellMar>
          <w:tblLook w:val="01E0"/>
        </w:tblPrEx>
        <w:trPr>
          <w:trHeight w:val="825"/>
        </w:trPr>
        <w:tc>
          <w:tcPr>
            <w:tcW w:w="2429" w:type="dxa"/>
          </w:tcPr>
          <w:p w:rsidR="005007F6" w14:paraId="581FEF79" w14:textId="77777777">
            <w:pPr>
              <w:pStyle w:val="TableParagraph"/>
              <w:spacing w:before="1" w:line="274" w:lineRule="exact"/>
              <w:ind w:left="115" w:right="268"/>
              <w:rPr>
                <w:sz w:val="24"/>
              </w:rPr>
            </w:pPr>
            <w:r>
              <w:rPr>
                <w:sz w:val="24"/>
              </w:rPr>
              <w:t>Manufacturers, Distributors, and Retailers</w:t>
            </w:r>
          </w:p>
        </w:tc>
        <w:tc>
          <w:tcPr>
            <w:tcW w:w="4099" w:type="dxa"/>
          </w:tcPr>
          <w:p w:rsidR="005007F6" w14:paraId="5C32CEA5" w14:textId="77777777">
            <w:pPr>
              <w:pStyle w:val="TableParagraph"/>
              <w:spacing w:line="237" w:lineRule="auto"/>
              <w:ind w:right="275"/>
              <w:rPr>
                <w:sz w:val="24"/>
              </w:rPr>
            </w:pPr>
            <w:r>
              <w:rPr>
                <w:sz w:val="24"/>
              </w:rPr>
              <w:t>1140.16 – Conditions of Manufacture, Sale, and Distribution</w:t>
            </w:r>
          </w:p>
        </w:tc>
        <w:tc>
          <w:tcPr>
            <w:tcW w:w="3062" w:type="dxa"/>
            <w:gridSpan w:val="3"/>
          </w:tcPr>
          <w:p w:rsidR="005007F6" w14:paraId="242E7A0B" w14:textId="77777777">
            <w:pPr>
              <w:pStyle w:val="TableParagraph"/>
              <w:ind w:left="119"/>
              <w:rPr>
                <w:sz w:val="24"/>
              </w:rPr>
            </w:pPr>
            <w:r>
              <w:rPr>
                <w:sz w:val="24"/>
              </w:rPr>
              <w:t xml:space="preserve">See section </w:t>
            </w:r>
            <w:r>
              <w:rPr>
                <w:sz w:val="24"/>
              </w:rPr>
              <w:t>VI.D</w:t>
            </w:r>
          </w:p>
        </w:tc>
      </w:tr>
      <w:tr w14:paraId="13CCBE4C" w14:textId="77777777">
        <w:tblPrEx>
          <w:tblW w:w="0" w:type="auto"/>
          <w:tblInd w:w="215" w:type="dxa"/>
          <w:tblLayout w:type="fixed"/>
          <w:tblCellMar>
            <w:left w:w="0" w:type="dxa"/>
            <w:right w:w="0" w:type="dxa"/>
          </w:tblCellMar>
          <w:tblLook w:val="01E0"/>
        </w:tblPrEx>
        <w:trPr>
          <w:trHeight w:val="844"/>
        </w:trPr>
        <w:tc>
          <w:tcPr>
            <w:tcW w:w="2429" w:type="dxa"/>
          </w:tcPr>
          <w:p w:rsidR="005007F6" w14:paraId="5046052E" w14:textId="77777777">
            <w:pPr>
              <w:pStyle w:val="TableParagraph"/>
              <w:spacing w:line="273" w:lineRule="exact"/>
              <w:ind w:left="115"/>
              <w:rPr>
                <w:sz w:val="24"/>
              </w:rPr>
            </w:pPr>
            <w:r>
              <w:rPr>
                <w:sz w:val="24"/>
              </w:rPr>
              <w:t>Manufacturers,</w:t>
            </w:r>
          </w:p>
          <w:p w:rsidR="005007F6" w14:paraId="29418882" w14:textId="77777777">
            <w:pPr>
              <w:pStyle w:val="TableParagraph"/>
              <w:spacing w:before="4" w:line="237" w:lineRule="auto"/>
              <w:ind w:left="115" w:right="670"/>
              <w:rPr>
                <w:sz w:val="24"/>
              </w:rPr>
            </w:pPr>
            <w:r>
              <w:rPr>
                <w:sz w:val="24"/>
              </w:rPr>
              <w:t>Distributors, and Retailers</w:t>
            </w:r>
          </w:p>
        </w:tc>
        <w:tc>
          <w:tcPr>
            <w:tcW w:w="4099" w:type="dxa"/>
          </w:tcPr>
          <w:p w:rsidR="005007F6" w14:paraId="521EB20D" w14:textId="77777777">
            <w:pPr>
              <w:pStyle w:val="TableParagraph"/>
              <w:spacing w:line="237" w:lineRule="auto"/>
              <w:rPr>
                <w:sz w:val="24"/>
              </w:rPr>
            </w:pPr>
            <w:r>
              <w:rPr>
                <w:sz w:val="24"/>
              </w:rPr>
              <w:t>1140.30 – Permissible Labeling and Advertising</w:t>
            </w:r>
          </w:p>
        </w:tc>
        <w:tc>
          <w:tcPr>
            <w:tcW w:w="3062" w:type="dxa"/>
            <w:gridSpan w:val="3"/>
          </w:tcPr>
          <w:p w:rsidR="005007F6" w14:paraId="7EA179DB" w14:textId="77777777">
            <w:pPr>
              <w:pStyle w:val="TableParagraph"/>
              <w:ind w:left="119"/>
              <w:rPr>
                <w:sz w:val="24"/>
              </w:rPr>
            </w:pPr>
            <w:r>
              <w:rPr>
                <w:sz w:val="24"/>
              </w:rPr>
              <w:t>See section VII.A</w:t>
            </w:r>
          </w:p>
        </w:tc>
      </w:tr>
      <w:tr w14:paraId="4E89FF8A" w14:textId="77777777">
        <w:tblPrEx>
          <w:tblW w:w="0" w:type="auto"/>
          <w:tblInd w:w="215" w:type="dxa"/>
          <w:tblLayout w:type="fixed"/>
          <w:tblCellMar>
            <w:left w:w="0" w:type="dxa"/>
            <w:right w:w="0" w:type="dxa"/>
          </w:tblCellMar>
          <w:tblLook w:val="01E0"/>
        </w:tblPrEx>
        <w:trPr>
          <w:trHeight w:val="830"/>
        </w:trPr>
        <w:tc>
          <w:tcPr>
            <w:tcW w:w="2429" w:type="dxa"/>
          </w:tcPr>
          <w:p w:rsidR="005007F6" w14:paraId="30AD2747" w14:textId="77777777">
            <w:pPr>
              <w:pStyle w:val="TableParagraph"/>
              <w:spacing w:before="3" w:line="232" w:lineRule="auto"/>
              <w:ind w:left="115" w:right="268"/>
              <w:rPr>
                <w:sz w:val="24"/>
              </w:rPr>
            </w:pPr>
            <w:r>
              <w:rPr>
                <w:sz w:val="24"/>
              </w:rPr>
              <w:t>Manufacturers, Distributors, and</w:t>
            </w:r>
          </w:p>
          <w:p w:rsidR="005007F6" w14:paraId="7DC89512" w14:textId="77777777">
            <w:pPr>
              <w:pStyle w:val="TableParagraph"/>
              <w:spacing w:before="5" w:line="266" w:lineRule="exact"/>
              <w:ind w:left="115"/>
              <w:rPr>
                <w:sz w:val="24"/>
              </w:rPr>
            </w:pPr>
            <w:r>
              <w:rPr>
                <w:sz w:val="24"/>
              </w:rPr>
              <w:t>Retailers</w:t>
            </w:r>
          </w:p>
        </w:tc>
        <w:tc>
          <w:tcPr>
            <w:tcW w:w="4099" w:type="dxa"/>
          </w:tcPr>
          <w:p w:rsidR="005007F6" w14:paraId="130BE248" w14:textId="77777777">
            <w:pPr>
              <w:pStyle w:val="TableParagraph"/>
              <w:spacing w:before="3" w:line="232" w:lineRule="auto"/>
              <w:rPr>
                <w:sz w:val="24"/>
              </w:rPr>
            </w:pPr>
            <w:r>
              <w:rPr>
                <w:sz w:val="24"/>
              </w:rPr>
              <w:t>1140.34 – Sale and Distribution of Nontobacco Items and Services, Gifts,</w:t>
            </w:r>
          </w:p>
          <w:p w:rsidR="005007F6" w14:paraId="49F498AE" w14:textId="77777777">
            <w:pPr>
              <w:pStyle w:val="TableParagraph"/>
              <w:spacing w:before="5" w:line="266" w:lineRule="exact"/>
              <w:rPr>
                <w:sz w:val="24"/>
              </w:rPr>
            </w:pPr>
            <w:r>
              <w:rPr>
                <w:sz w:val="24"/>
              </w:rPr>
              <w:t>and Sponsorship of Events</w:t>
            </w:r>
          </w:p>
        </w:tc>
        <w:tc>
          <w:tcPr>
            <w:tcW w:w="3062" w:type="dxa"/>
            <w:gridSpan w:val="3"/>
          </w:tcPr>
          <w:p w:rsidR="005007F6" w14:paraId="479231B6" w14:textId="77777777">
            <w:pPr>
              <w:pStyle w:val="TableParagraph"/>
              <w:spacing w:line="273" w:lineRule="exact"/>
              <w:ind w:left="119"/>
              <w:rPr>
                <w:sz w:val="24"/>
              </w:rPr>
            </w:pPr>
            <w:r>
              <w:rPr>
                <w:sz w:val="24"/>
              </w:rPr>
              <w:t>See section VII.C</w:t>
            </w:r>
          </w:p>
        </w:tc>
      </w:tr>
    </w:tbl>
    <w:p w:rsidR="00BE5069" w14:paraId="1F1D249B" w14:textId="77777777"/>
    <w:sectPr>
      <w:pgSz w:w="12240" w:h="15840"/>
      <w:pgMar w:top="1080" w:right="960" w:bottom="960" w:left="1100" w:header="727" w:footer="7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365"/>
      <w:gridCol w:w="3365"/>
      <w:gridCol w:w="3365"/>
    </w:tblGrid>
    <w:tr w14:paraId="3AFB276C" w14:textId="77777777" w:rsidTr="0028224D">
      <w:tblPrEx>
        <w:tblW w:w="0" w:type="auto"/>
        <w:tblLayout w:type="fixed"/>
        <w:tblLook w:val="06A0"/>
      </w:tblPrEx>
      <w:tc>
        <w:tcPr>
          <w:tcW w:w="3365" w:type="dxa"/>
        </w:tcPr>
        <w:p w:rsidR="000A1F68" w:rsidP="0028224D" w14:paraId="705CE2A4" w14:textId="77777777">
          <w:pPr>
            <w:pStyle w:val="Header"/>
            <w:ind w:left="-115"/>
          </w:pPr>
        </w:p>
      </w:tc>
      <w:tc>
        <w:tcPr>
          <w:tcW w:w="3365" w:type="dxa"/>
        </w:tcPr>
        <w:p w:rsidR="000A1F68" w:rsidP="0028224D" w14:paraId="366F9A26" w14:textId="77777777">
          <w:pPr>
            <w:pStyle w:val="Header"/>
            <w:jc w:val="center"/>
          </w:pPr>
        </w:p>
      </w:tc>
      <w:tc>
        <w:tcPr>
          <w:tcW w:w="3365" w:type="dxa"/>
        </w:tcPr>
        <w:p w:rsidR="000A1F68" w:rsidP="0028224D" w14:paraId="72798549" w14:textId="77777777">
          <w:pPr>
            <w:pStyle w:val="Header"/>
            <w:ind w:right="-115"/>
            <w:jc w:val="right"/>
          </w:pPr>
        </w:p>
      </w:tc>
    </w:tr>
  </w:tbl>
  <w:p w:rsidR="000A1F68" w14:paraId="502435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7F6" w14:paraId="74E28B06" w14:textId="6955FB3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3778250</wp:posOffset>
              </wp:positionH>
              <wp:positionV relativeFrom="page">
                <wp:posOffset>9429750</wp:posOffset>
              </wp:positionV>
              <wp:extent cx="216535" cy="180975"/>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07F6" w14:textId="77777777">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17.05pt;height:14.25pt;margin-top:742.5pt;margin-left:2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007F6" w14:paraId="39D129F6" w14:textId="77777777">
                    <w:pPr>
                      <w:spacing w:before="11"/>
                      <w:ind w:left="60"/>
                    </w:pPr>
                    <w:r>
                      <w:fldChar w:fldCharType="begin"/>
                    </w:r>
                    <w: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7F6" w14:paraId="227FB276" w14:textId="10C1A43D">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3778250</wp:posOffset>
              </wp:positionH>
              <wp:positionV relativeFrom="page">
                <wp:posOffset>9429750</wp:posOffset>
              </wp:positionV>
              <wp:extent cx="216535" cy="18097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07F6" w14:textId="77777777">
                          <w:pPr>
                            <w:spacing w:before="11"/>
                            <w:ind w:left="60"/>
                          </w:pPr>
                          <w:r>
                            <w:fldChar w:fldCharType="begin"/>
                          </w:r>
                          <w:r>
                            <w:instrText xml:space="preserve"> PAGE </w:instrText>
                          </w:r>
                          <w:r>
                            <w:fldChar w:fldCharType="separate"/>
                          </w:r>
                          <w:r>
                            <w:t>32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2" type="#_x0000_t202" style="width:17.05pt;height:14.25pt;margin-top:742.5pt;margin-left:29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5007F6" w14:paraId="73E5ED5F" w14:textId="77777777">
                    <w:pPr>
                      <w:spacing w:before="11"/>
                      <w:ind w:left="60"/>
                    </w:pPr>
                    <w:r>
                      <w:fldChar w:fldCharType="begin"/>
                    </w:r>
                    <w:r>
                      <w:instrText xml:space="preserve"> PAGE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2AFA" w14:paraId="7AC36CB1" w14:textId="77777777">
      <w:r>
        <w:separator/>
      </w:r>
    </w:p>
  </w:footnote>
  <w:footnote w:type="continuationSeparator" w:id="1">
    <w:p w:rsidR="002C2AFA" w14:paraId="1401A6D2" w14:textId="77777777">
      <w:r>
        <w:continuationSeparator/>
      </w:r>
    </w:p>
  </w:footnote>
  <w:footnote w:id="2">
    <w:p w:rsidR="00366AB2" w14:paraId="6F9BD5A9" w14:textId="28681489">
      <w:pPr>
        <w:pStyle w:val="FootnoteText"/>
      </w:pPr>
      <w:r>
        <w:rPr>
          <w:rStyle w:val="FootnoteReference"/>
        </w:rPr>
        <w:footnoteRef/>
      </w:r>
      <w:r>
        <w:t xml:space="preserve"> </w:t>
      </w:r>
      <w:r>
        <w:rPr>
          <w:spacing w:val="-3"/>
        </w:rPr>
        <w:t xml:space="preserve">Information </w:t>
      </w:r>
      <w:r>
        <w:t xml:space="preserve">about the CTP Portal can be found at: </w:t>
      </w:r>
      <w:hyperlink r:id="rId1" w:history="1">
        <w:r w:rsidRPr="009F3FF8">
          <w:rPr>
            <w:rStyle w:val="Hyperlink"/>
          </w:rPr>
          <w:t>https://www.fda.gov/tobacco-products/manufacturing/submit-documents-ctp-portal</w:t>
        </w:r>
      </w:hyperlink>
      <w:r>
        <w:t xml:space="preserve">. </w:t>
      </w:r>
      <w:r>
        <w:rPr>
          <w:rFonts w:ascii="Calibri" w:hAnsi="Calibri"/>
          <w:color w:val="0000FF"/>
          <w:spacing w:val="-3"/>
        </w:rPr>
        <w:t xml:space="preserve"> </w:t>
      </w:r>
      <w:r w:rsidRPr="001D207F">
        <w:rPr>
          <w:spacing w:val="-3"/>
        </w:rPr>
        <w:t>Additional</w:t>
      </w:r>
      <w:r>
        <w:rPr>
          <w:rFonts w:ascii="Calibri" w:hAnsi="Calibri"/>
          <w:color w:val="0000FF"/>
          <w:spacing w:val="-3"/>
        </w:rPr>
        <w:t xml:space="preserve"> i</w:t>
      </w:r>
      <w:r>
        <w:rPr>
          <w:spacing w:val="-3"/>
        </w:rPr>
        <w:t xml:space="preserve">nformation </w:t>
      </w:r>
      <w:r>
        <w:t xml:space="preserve">about the </w:t>
      </w:r>
      <w:r>
        <w:rPr>
          <w:spacing w:val="-3"/>
        </w:rPr>
        <w:t xml:space="preserve">eSubmitter tool </w:t>
      </w:r>
      <w:r>
        <w:t xml:space="preserve">can be found at: </w:t>
      </w:r>
      <w:hyperlink r:id="rId2" w:history="1">
        <w:r w:rsidRPr="00DD463A">
          <w:t xml:space="preserve"> </w:t>
        </w:r>
        <w:r w:rsidRPr="00DD463A">
          <w:rPr>
            <w:rStyle w:val="Hyperlink"/>
            <w:spacing w:val="-3"/>
          </w:rPr>
          <w:t>https://www.fda.gov/industry/fda-esubmitter/esubmitter-tutorial-videos</w:t>
        </w:r>
        <w:r w:rsidRPr="002057B3">
          <w:rPr>
            <w:rStyle w:val="Hyperlink"/>
            <w:spacing w:val="-3"/>
          </w:rPr>
          <w:t>.</w:t>
        </w:r>
      </w:hyperlink>
      <w:r>
        <w:rPr>
          <w:spacing w:val="-3"/>
        </w:rPr>
        <w:t xml:space="preserve"> Alternatively, </w:t>
      </w:r>
      <w:r>
        <w:t>the FDA</w:t>
      </w:r>
      <w:r>
        <w:rPr>
          <w:rFonts w:ascii="Calibri" w:hAnsi="Calibri"/>
        </w:rPr>
        <w:t>’</w:t>
      </w:r>
      <w:r>
        <w:t xml:space="preserve">s </w:t>
      </w:r>
      <w:r>
        <w:rPr>
          <w:spacing w:val="-3"/>
        </w:rPr>
        <w:t xml:space="preserve">Electronic Submission Gateway </w:t>
      </w:r>
      <w:r>
        <w:t xml:space="preserve">(ESG) is still </w:t>
      </w:r>
      <w:r>
        <w:rPr>
          <w:spacing w:val="-3"/>
        </w:rPr>
        <w:t xml:space="preserve">available </w:t>
      </w:r>
      <w:r>
        <w:t xml:space="preserve">as an </w:t>
      </w:r>
      <w:r>
        <w:rPr>
          <w:spacing w:val="-3"/>
        </w:rPr>
        <w:t xml:space="preserve">option </w:t>
      </w:r>
      <w:r>
        <w:t xml:space="preserve">to the CTP Portal. Please refer to the ESG </w:t>
      </w:r>
      <w:r>
        <w:rPr>
          <w:spacing w:val="-3"/>
        </w:rPr>
        <w:t xml:space="preserve">website </w:t>
      </w:r>
      <w:r>
        <w:t xml:space="preserve">instructions </w:t>
      </w:r>
      <w:r>
        <w:rPr>
          <w:spacing w:val="-3"/>
        </w:rPr>
        <w:t xml:space="preserve">for setting </w:t>
      </w:r>
      <w:r>
        <w:t xml:space="preserve">up a WebTrader </w:t>
      </w:r>
      <w:r>
        <w:rPr>
          <w:spacing w:val="-3"/>
        </w:rPr>
        <w:t xml:space="preserve">account </w:t>
      </w:r>
      <w:r>
        <w:t xml:space="preserve">at </w:t>
      </w:r>
      <w:hyperlink r:id="rId3" w:history="1">
        <w:r w:rsidRPr="00C609D3">
          <w:rPr>
            <w:rStyle w:val="Hyperlink"/>
          </w:rPr>
          <w:t>https://www.fda.gov/industry/create-esg-account/setting-webtrader-account-checklist</w:t>
        </w:r>
      </w:hyperlink>
    </w:p>
  </w:footnote>
  <w:footnote w:id="3">
    <w:p w:rsidR="00FE1472" w:rsidP="00FE1472" w14:paraId="6489BCAB" w14:textId="01683AA2">
      <w:pPr>
        <w:pStyle w:val="FootnoteText"/>
      </w:pPr>
      <w:r>
        <w:rPr>
          <w:rStyle w:val="FootnoteReference"/>
        </w:rPr>
        <w:footnoteRef/>
      </w:r>
      <w:r>
        <w:t xml:space="preserve"> </w:t>
      </w:r>
      <w:r>
        <w:t>See 75 FR 25271 (May 7, 2010).</w:t>
      </w:r>
    </w:p>
  </w:footnote>
  <w:footnote w:id="4">
    <w:p w:rsidR="00FE1472" w14:paraId="4DA11774" w14:textId="37951858">
      <w:pPr>
        <w:pStyle w:val="FootnoteText"/>
      </w:pPr>
      <w:r>
        <w:rPr>
          <w:rStyle w:val="FootnoteReference"/>
        </w:rPr>
        <w:footnoteRef/>
      </w:r>
      <w:r>
        <w:t xml:space="preserve"> </w:t>
      </w:r>
      <w:r w:rsidRPr="00FB1FCA" w:rsidR="00FB1FCA">
        <w:t>See 75 FR 25271 (May 7,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365"/>
      <w:gridCol w:w="3365"/>
      <w:gridCol w:w="3365"/>
    </w:tblGrid>
    <w:tr w14:paraId="6B02AE5D" w14:textId="77777777" w:rsidTr="0028224D">
      <w:tblPrEx>
        <w:tblW w:w="0" w:type="auto"/>
        <w:tblLayout w:type="fixed"/>
        <w:tblLook w:val="06A0"/>
      </w:tblPrEx>
      <w:tc>
        <w:tcPr>
          <w:tcW w:w="3365" w:type="dxa"/>
        </w:tcPr>
        <w:p w:rsidR="000A1F68" w:rsidP="0028224D" w14:paraId="2585C00D" w14:textId="77777777">
          <w:pPr>
            <w:pStyle w:val="Header"/>
            <w:ind w:left="-115"/>
          </w:pPr>
        </w:p>
      </w:tc>
      <w:tc>
        <w:tcPr>
          <w:tcW w:w="3365" w:type="dxa"/>
        </w:tcPr>
        <w:p w:rsidR="000A1F68" w:rsidP="0028224D" w14:paraId="17257915" w14:textId="77777777">
          <w:pPr>
            <w:pStyle w:val="Header"/>
            <w:jc w:val="center"/>
          </w:pPr>
        </w:p>
      </w:tc>
      <w:tc>
        <w:tcPr>
          <w:tcW w:w="3365" w:type="dxa"/>
        </w:tcPr>
        <w:p w:rsidR="000A1F68" w:rsidP="0028224D" w14:paraId="13A2E39D" w14:textId="77777777">
          <w:pPr>
            <w:pStyle w:val="Header"/>
            <w:ind w:right="-115"/>
            <w:jc w:val="right"/>
          </w:pPr>
        </w:p>
      </w:tc>
    </w:tr>
  </w:tbl>
  <w:p w:rsidR="000A1F68" w14:paraId="60E805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7F6" w14:paraId="6CB54C8E" w14:textId="4FA70C8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2593340</wp:posOffset>
              </wp:positionH>
              <wp:positionV relativeFrom="page">
                <wp:posOffset>448945</wp:posOffset>
              </wp:positionV>
              <wp:extent cx="2586990" cy="19431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8699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07F6" w14:textId="77777777">
                          <w:pPr>
                            <w:spacing w:before="10"/>
                            <w:ind w:left="20"/>
                            <w:rPr>
                              <w:b/>
                              <w:i/>
                              <w:sz w:val="24"/>
                            </w:rPr>
                          </w:pPr>
                          <w:r>
                            <w:rPr>
                              <w:b/>
                              <w:i/>
                              <w:sz w:val="24"/>
                            </w:rPr>
                            <w:t>Contains Nonbinding Recommendations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203.7pt;height:15.3pt;margin-top:35.35pt;margin-left:20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007F6" w14:paraId="68C7AF1B" w14:textId="77777777">
                    <w:pPr>
                      <w:spacing w:before="10"/>
                      <w:ind w:left="20"/>
                      <w:rPr>
                        <w:b/>
                        <w:i/>
                        <w:sz w:val="24"/>
                      </w:rPr>
                    </w:pPr>
                    <w:r>
                      <w:rPr>
                        <w:b/>
                        <w:i/>
                        <w:sz w:val="24"/>
                      </w:rPr>
                      <w:t>Contains Nonbinding Recommendations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07F6" w14:paraId="38718462" w14:textId="7451F59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2593340</wp:posOffset>
              </wp:positionH>
              <wp:positionV relativeFrom="page">
                <wp:posOffset>448945</wp:posOffset>
              </wp:positionV>
              <wp:extent cx="2586990" cy="19431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8699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07F6" w14:textId="77777777">
                          <w:pPr>
                            <w:spacing w:before="10"/>
                            <w:ind w:left="20"/>
                            <w:rPr>
                              <w:b/>
                              <w:i/>
                              <w:sz w:val="24"/>
                            </w:rPr>
                          </w:pPr>
                          <w:r>
                            <w:rPr>
                              <w:b/>
                              <w:i/>
                              <w:sz w:val="24"/>
                            </w:rPr>
                            <w:t>Contains Nonbinding Recommendations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203.7pt;height:15.3pt;margin-top:35.35pt;margin-left:20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5007F6" w14:paraId="43BB5B36" w14:textId="77777777">
                    <w:pPr>
                      <w:spacing w:before="10"/>
                      <w:ind w:left="20"/>
                      <w:rPr>
                        <w:b/>
                        <w:i/>
                        <w:sz w:val="24"/>
                      </w:rPr>
                    </w:pPr>
                    <w:r>
                      <w:rPr>
                        <w:b/>
                        <w:i/>
                        <w:sz w:val="24"/>
                      </w:rPr>
                      <w:t>Contains Nonbinding Recommendations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C0AFF"/>
    <w:multiLevelType w:val="hybridMultilevel"/>
    <w:tmpl w:val="149E603E"/>
    <w:lvl w:ilvl="0">
      <w:start w:val="0"/>
      <w:numFmt w:val="bullet"/>
      <w:lvlText w:val="—"/>
      <w:lvlJc w:val="left"/>
      <w:pPr>
        <w:ind w:left="340" w:hanging="303"/>
      </w:pPr>
      <w:rPr>
        <w:rFonts w:ascii="Times New Roman" w:eastAsia="Times New Roman" w:hAnsi="Times New Roman" w:cs="Times New Roman" w:hint="default"/>
        <w:w w:val="100"/>
        <w:sz w:val="24"/>
        <w:szCs w:val="24"/>
        <w:lang w:val="en-US" w:eastAsia="en-US" w:bidi="en-US"/>
      </w:rPr>
    </w:lvl>
    <w:lvl w:ilvl="1">
      <w:start w:val="0"/>
      <w:numFmt w:val="bullet"/>
      <w:lvlText w:val="•"/>
      <w:lvlJc w:val="left"/>
      <w:pPr>
        <w:ind w:left="1324" w:hanging="303"/>
      </w:pPr>
      <w:rPr>
        <w:rFonts w:hint="default"/>
        <w:lang w:val="en-US" w:eastAsia="en-US" w:bidi="en-US"/>
      </w:rPr>
    </w:lvl>
    <w:lvl w:ilvl="2">
      <w:start w:val="0"/>
      <w:numFmt w:val="bullet"/>
      <w:lvlText w:val="•"/>
      <w:lvlJc w:val="left"/>
      <w:pPr>
        <w:ind w:left="2308" w:hanging="303"/>
      </w:pPr>
      <w:rPr>
        <w:rFonts w:hint="default"/>
        <w:lang w:val="en-US" w:eastAsia="en-US" w:bidi="en-US"/>
      </w:rPr>
    </w:lvl>
    <w:lvl w:ilvl="3">
      <w:start w:val="0"/>
      <w:numFmt w:val="bullet"/>
      <w:lvlText w:val="•"/>
      <w:lvlJc w:val="left"/>
      <w:pPr>
        <w:ind w:left="3292" w:hanging="303"/>
      </w:pPr>
      <w:rPr>
        <w:rFonts w:hint="default"/>
        <w:lang w:val="en-US" w:eastAsia="en-US" w:bidi="en-US"/>
      </w:rPr>
    </w:lvl>
    <w:lvl w:ilvl="4">
      <w:start w:val="0"/>
      <w:numFmt w:val="bullet"/>
      <w:lvlText w:val="•"/>
      <w:lvlJc w:val="left"/>
      <w:pPr>
        <w:ind w:left="4276" w:hanging="303"/>
      </w:pPr>
      <w:rPr>
        <w:rFonts w:hint="default"/>
        <w:lang w:val="en-US" w:eastAsia="en-US" w:bidi="en-US"/>
      </w:rPr>
    </w:lvl>
    <w:lvl w:ilvl="5">
      <w:start w:val="0"/>
      <w:numFmt w:val="bullet"/>
      <w:lvlText w:val="•"/>
      <w:lvlJc w:val="left"/>
      <w:pPr>
        <w:ind w:left="5260" w:hanging="303"/>
      </w:pPr>
      <w:rPr>
        <w:rFonts w:hint="default"/>
        <w:lang w:val="en-US" w:eastAsia="en-US" w:bidi="en-US"/>
      </w:rPr>
    </w:lvl>
    <w:lvl w:ilvl="6">
      <w:start w:val="0"/>
      <w:numFmt w:val="bullet"/>
      <w:lvlText w:val="•"/>
      <w:lvlJc w:val="left"/>
      <w:pPr>
        <w:ind w:left="6244" w:hanging="303"/>
      </w:pPr>
      <w:rPr>
        <w:rFonts w:hint="default"/>
        <w:lang w:val="en-US" w:eastAsia="en-US" w:bidi="en-US"/>
      </w:rPr>
    </w:lvl>
    <w:lvl w:ilvl="7">
      <w:start w:val="0"/>
      <w:numFmt w:val="bullet"/>
      <w:lvlText w:val="•"/>
      <w:lvlJc w:val="left"/>
      <w:pPr>
        <w:ind w:left="7228" w:hanging="303"/>
      </w:pPr>
      <w:rPr>
        <w:rFonts w:hint="default"/>
        <w:lang w:val="en-US" w:eastAsia="en-US" w:bidi="en-US"/>
      </w:rPr>
    </w:lvl>
    <w:lvl w:ilvl="8">
      <w:start w:val="0"/>
      <w:numFmt w:val="bullet"/>
      <w:lvlText w:val="•"/>
      <w:lvlJc w:val="left"/>
      <w:pPr>
        <w:ind w:left="8212" w:hanging="303"/>
      </w:pPr>
      <w:rPr>
        <w:rFonts w:hint="default"/>
        <w:lang w:val="en-US" w:eastAsia="en-US" w:bidi="en-US"/>
      </w:rPr>
    </w:lvl>
  </w:abstractNum>
  <w:abstractNum w:abstractNumId="1">
    <w:nsid w:val="09967F10"/>
    <w:multiLevelType w:val="hybridMultilevel"/>
    <w:tmpl w:val="D6AE5926"/>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2">
    <w:nsid w:val="12CD6AF8"/>
    <w:multiLevelType w:val="hybridMultilevel"/>
    <w:tmpl w:val="8696AA64"/>
    <w:lvl w:ilvl="0">
      <w:start w:val="1"/>
      <w:numFmt w:val="upperRoman"/>
      <w:lvlText w:val="%1."/>
      <w:lvlJc w:val="left"/>
      <w:pPr>
        <w:ind w:left="1069" w:hanging="720"/>
      </w:pPr>
      <w:rPr>
        <w:rFonts w:ascii="Times New Roman" w:eastAsia="Times New Roman" w:hAnsi="Times New Roman" w:cs="Times New Roman" w:hint="default"/>
        <w:b/>
        <w:bCs/>
        <w:spacing w:val="-3"/>
        <w:w w:val="99"/>
        <w:sz w:val="24"/>
        <w:szCs w:val="24"/>
        <w:lang w:val="en-US" w:eastAsia="en-US" w:bidi="en-US"/>
      </w:rPr>
    </w:lvl>
    <w:lvl w:ilvl="1">
      <w:start w:val="1"/>
      <w:numFmt w:val="upperLetter"/>
      <w:lvlText w:val="%2."/>
      <w:lvlJc w:val="left"/>
      <w:pPr>
        <w:ind w:left="1780" w:hanging="720"/>
      </w:pPr>
      <w:rPr>
        <w:rFonts w:ascii="Times New Roman" w:eastAsia="Times New Roman" w:hAnsi="Times New Roman" w:cs="Times New Roman" w:hint="default"/>
        <w:spacing w:val="-6"/>
        <w:w w:val="99"/>
        <w:sz w:val="24"/>
        <w:szCs w:val="24"/>
        <w:lang w:val="en-US" w:eastAsia="en-US" w:bidi="en-US"/>
      </w:rPr>
    </w:lvl>
    <w:lvl w:ilvl="2">
      <w:start w:val="0"/>
      <w:numFmt w:val="bullet"/>
      <w:lvlText w:val="•"/>
      <w:lvlJc w:val="left"/>
      <w:pPr>
        <w:ind w:left="2713" w:hanging="720"/>
      </w:pPr>
      <w:rPr>
        <w:rFonts w:hint="default"/>
        <w:lang w:val="en-US" w:eastAsia="en-US" w:bidi="en-US"/>
      </w:rPr>
    </w:lvl>
    <w:lvl w:ilvl="3">
      <w:start w:val="0"/>
      <w:numFmt w:val="bullet"/>
      <w:lvlText w:val="•"/>
      <w:lvlJc w:val="left"/>
      <w:pPr>
        <w:ind w:left="3646" w:hanging="720"/>
      </w:pPr>
      <w:rPr>
        <w:rFonts w:hint="default"/>
        <w:lang w:val="en-US" w:eastAsia="en-US" w:bidi="en-US"/>
      </w:rPr>
    </w:lvl>
    <w:lvl w:ilvl="4">
      <w:start w:val="0"/>
      <w:numFmt w:val="bullet"/>
      <w:lvlText w:val="•"/>
      <w:lvlJc w:val="left"/>
      <w:pPr>
        <w:ind w:left="4580" w:hanging="720"/>
      </w:pPr>
      <w:rPr>
        <w:rFonts w:hint="default"/>
        <w:lang w:val="en-US" w:eastAsia="en-US" w:bidi="en-US"/>
      </w:rPr>
    </w:lvl>
    <w:lvl w:ilvl="5">
      <w:start w:val="0"/>
      <w:numFmt w:val="bullet"/>
      <w:lvlText w:val="•"/>
      <w:lvlJc w:val="left"/>
      <w:pPr>
        <w:ind w:left="5513" w:hanging="720"/>
      </w:pPr>
      <w:rPr>
        <w:rFonts w:hint="default"/>
        <w:lang w:val="en-US" w:eastAsia="en-US" w:bidi="en-US"/>
      </w:rPr>
    </w:lvl>
    <w:lvl w:ilvl="6">
      <w:start w:val="0"/>
      <w:numFmt w:val="bullet"/>
      <w:lvlText w:val="•"/>
      <w:lvlJc w:val="left"/>
      <w:pPr>
        <w:ind w:left="6446" w:hanging="720"/>
      </w:pPr>
      <w:rPr>
        <w:rFonts w:hint="default"/>
        <w:lang w:val="en-US" w:eastAsia="en-US" w:bidi="en-US"/>
      </w:rPr>
    </w:lvl>
    <w:lvl w:ilvl="7">
      <w:start w:val="0"/>
      <w:numFmt w:val="bullet"/>
      <w:lvlText w:val="•"/>
      <w:lvlJc w:val="left"/>
      <w:pPr>
        <w:ind w:left="7380" w:hanging="720"/>
      </w:pPr>
      <w:rPr>
        <w:rFonts w:hint="default"/>
        <w:lang w:val="en-US" w:eastAsia="en-US" w:bidi="en-US"/>
      </w:rPr>
    </w:lvl>
    <w:lvl w:ilvl="8">
      <w:start w:val="0"/>
      <w:numFmt w:val="bullet"/>
      <w:lvlText w:val="•"/>
      <w:lvlJc w:val="left"/>
      <w:pPr>
        <w:ind w:left="8313" w:hanging="720"/>
      </w:pPr>
      <w:rPr>
        <w:rFonts w:hint="default"/>
        <w:lang w:val="en-US" w:eastAsia="en-US" w:bidi="en-US"/>
      </w:rPr>
    </w:lvl>
  </w:abstractNum>
  <w:abstractNum w:abstractNumId="3">
    <w:nsid w:val="1B0B39EC"/>
    <w:multiLevelType w:val="hybridMultilevel"/>
    <w:tmpl w:val="AD8C849E"/>
    <w:lvl w:ilvl="0">
      <w:start w:val="1"/>
      <w:numFmt w:val="upperLetter"/>
      <w:lvlText w:val="%1."/>
      <w:lvlJc w:val="left"/>
      <w:pPr>
        <w:ind w:left="1060" w:hanging="720"/>
      </w:pPr>
      <w:rPr>
        <w:rFonts w:ascii="Times New Roman" w:eastAsia="Times New Roman" w:hAnsi="Times New Roman" w:cs="Times New Roman" w:hint="default"/>
        <w:b/>
        <w:bCs/>
        <w:spacing w:val="-1"/>
        <w:w w:val="99"/>
        <w:sz w:val="24"/>
        <w:szCs w:val="24"/>
        <w:lang w:val="en-US" w:eastAsia="en-US" w:bidi="en-US"/>
      </w:rPr>
    </w:lvl>
    <w:lvl w:ilvl="1">
      <w:start w:val="0"/>
      <w:numFmt w:val="bullet"/>
      <w:lvlText w:val=""/>
      <w:lvlJc w:val="left"/>
      <w:pPr>
        <w:ind w:left="1079" w:hanging="360"/>
      </w:pPr>
      <w:rPr>
        <w:rFonts w:ascii="Symbol" w:eastAsia="Symbol" w:hAnsi="Symbol" w:cs="Symbol" w:hint="default"/>
        <w:w w:val="100"/>
        <w:sz w:val="24"/>
        <w:szCs w:val="24"/>
        <w:lang w:val="en-US" w:eastAsia="en-US" w:bidi="en-US"/>
      </w:rPr>
    </w:lvl>
    <w:lvl w:ilvl="2">
      <w:start w:val="0"/>
      <w:numFmt w:val="bullet"/>
      <w:lvlText w:val="•"/>
      <w:lvlJc w:val="left"/>
      <w:pPr>
        <w:ind w:left="2091" w:hanging="360"/>
      </w:pPr>
      <w:rPr>
        <w:rFonts w:hint="default"/>
        <w:lang w:val="en-US" w:eastAsia="en-US" w:bidi="en-US"/>
      </w:rPr>
    </w:lvl>
    <w:lvl w:ilvl="3">
      <w:start w:val="0"/>
      <w:numFmt w:val="bullet"/>
      <w:lvlText w:val="•"/>
      <w:lvlJc w:val="left"/>
      <w:pPr>
        <w:ind w:left="3102" w:hanging="360"/>
      </w:pPr>
      <w:rPr>
        <w:rFonts w:hint="default"/>
        <w:lang w:val="en-US" w:eastAsia="en-US" w:bidi="en-US"/>
      </w:rPr>
    </w:lvl>
    <w:lvl w:ilvl="4">
      <w:start w:val="0"/>
      <w:numFmt w:val="bullet"/>
      <w:lvlText w:val="•"/>
      <w:lvlJc w:val="left"/>
      <w:pPr>
        <w:ind w:left="4113" w:hanging="360"/>
      </w:pPr>
      <w:rPr>
        <w:rFonts w:hint="default"/>
        <w:lang w:val="en-US" w:eastAsia="en-US" w:bidi="en-US"/>
      </w:rPr>
    </w:lvl>
    <w:lvl w:ilvl="5">
      <w:start w:val="0"/>
      <w:numFmt w:val="bullet"/>
      <w:lvlText w:val="•"/>
      <w:lvlJc w:val="left"/>
      <w:pPr>
        <w:ind w:left="5124" w:hanging="360"/>
      </w:pPr>
      <w:rPr>
        <w:rFonts w:hint="default"/>
        <w:lang w:val="en-US" w:eastAsia="en-US" w:bidi="en-US"/>
      </w:rPr>
    </w:lvl>
    <w:lvl w:ilvl="6">
      <w:start w:val="0"/>
      <w:numFmt w:val="bullet"/>
      <w:lvlText w:val="•"/>
      <w:lvlJc w:val="left"/>
      <w:pPr>
        <w:ind w:left="6135" w:hanging="360"/>
      </w:pPr>
      <w:rPr>
        <w:rFonts w:hint="default"/>
        <w:lang w:val="en-US" w:eastAsia="en-US" w:bidi="en-US"/>
      </w:rPr>
    </w:lvl>
    <w:lvl w:ilvl="7">
      <w:start w:val="0"/>
      <w:numFmt w:val="bullet"/>
      <w:lvlText w:val="•"/>
      <w:lvlJc w:val="left"/>
      <w:pPr>
        <w:ind w:left="7146" w:hanging="360"/>
      </w:pPr>
      <w:rPr>
        <w:rFonts w:hint="default"/>
        <w:lang w:val="en-US" w:eastAsia="en-US" w:bidi="en-US"/>
      </w:rPr>
    </w:lvl>
    <w:lvl w:ilvl="8">
      <w:start w:val="0"/>
      <w:numFmt w:val="bullet"/>
      <w:lvlText w:val="•"/>
      <w:lvlJc w:val="left"/>
      <w:pPr>
        <w:ind w:left="8157" w:hanging="360"/>
      </w:pPr>
      <w:rPr>
        <w:rFonts w:hint="default"/>
        <w:lang w:val="en-US" w:eastAsia="en-US" w:bidi="en-US"/>
      </w:rPr>
    </w:lvl>
  </w:abstractNum>
  <w:abstractNum w:abstractNumId="4">
    <w:nsid w:val="1CE6487F"/>
    <w:multiLevelType w:val="hybridMultilevel"/>
    <w:tmpl w:val="CF0A34EA"/>
    <w:lvl w:ilvl="0">
      <w:start w:val="3"/>
      <w:numFmt w:val="upperLetter"/>
      <w:lvlText w:val="%1."/>
      <w:lvlJc w:val="left"/>
      <w:pPr>
        <w:ind w:left="1780" w:hanging="720"/>
      </w:pPr>
      <w:rPr>
        <w:rFonts w:ascii="Times New Roman" w:eastAsia="Times New Roman" w:hAnsi="Times New Roman" w:cs="Times New Roman" w:hint="default"/>
        <w:spacing w:val="-10"/>
        <w:w w:val="99"/>
        <w:sz w:val="24"/>
        <w:szCs w:val="24"/>
        <w:lang w:val="en-US" w:eastAsia="en-US" w:bidi="en-US"/>
      </w:rPr>
    </w:lvl>
    <w:lvl w:ilvl="1">
      <w:start w:val="0"/>
      <w:numFmt w:val="bullet"/>
      <w:lvlText w:val="•"/>
      <w:lvlJc w:val="left"/>
      <w:pPr>
        <w:ind w:left="2620" w:hanging="720"/>
      </w:pPr>
      <w:rPr>
        <w:rFonts w:hint="default"/>
        <w:lang w:val="en-US" w:eastAsia="en-US" w:bidi="en-US"/>
      </w:rPr>
    </w:lvl>
    <w:lvl w:ilvl="2">
      <w:start w:val="0"/>
      <w:numFmt w:val="bullet"/>
      <w:lvlText w:val="•"/>
      <w:lvlJc w:val="left"/>
      <w:pPr>
        <w:ind w:left="3460" w:hanging="720"/>
      </w:pPr>
      <w:rPr>
        <w:rFonts w:hint="default"/>
        <w:lang w:val="en-US" w:eastAsia="en-US" w:bidi="en-US"/>
      </w:rPr>
    </w:lvl>
    <w:lvl w:ilvl="3">
      <w:start w:val="0"/>
      <w:numFmt w:val="bullet"/>
      <w:lvlText w:val="•"/>
      <w:lvlJc w:val="left"/>
      <w:pPr>
        <w:ind w:left="4300" w:hanging="720"/>
      </w:pPr>
      <w:rPr>
        <w:rFonts w:hint="default"/>
        <w:lang w:val="en-US" w:eastAsia="en-US" w:bidi="en-US"/>
      </w:rPr>
    </w:lvl>
    <w:lvl w:ilvl="4">
      <w:start w:val="0"/>
      <w:numFmt w:val="bullet"/>
      <w:lvlText w:val="•"/>
      <w:lvlJc w:val="left"/>
      <w:pPr>
        <w:ind w:left="5140" w:hanging="720"/>
      </w:pPr>
      <w:rPr>
        <w:rFonts w:hint="default"/>
        <w:lang w:val="en-US" w:eastAsia="en-US" w:bidi="en-US"/>
      </w:rPr>
    </w:lvl>
    <w:lvl w:ilvl="5">
      <w:start w:val="0"/>
      <w:numFmt w:val="bullet"/>
      <w:lvlText w:val="•"/>
      <w:lvlJc w:val="left"/>
      <w:pPr>
        <w:ind w:left="5980" w:hanging="720"/>
      </w:pPr>
      <w:rPr>
        <w:rFonts w:hint="default"/>
        <w:lang w:val="en-US" w:eastAsia="en-US" w:bidi="en-US"/>
      </w:rPr>
    </w:lvl>
    <w:lvl w:ilvl="6">
      <w:start w:val="0"/>
      <w:numFmt w:val="bullet"/>
      <w:lvlText w:val="•"/>
      <w:lvlJc w:val="left"/>
      <w:pPr>
        <w:ind w:left="6820" w:hanging="720"/>
      </w:pPr>
      <w:rPr>
        <w:rFonts w:hint="default"/>
        <w:lang w:val="en-US" w:eastAsia="en-US" w:bidi="en-US"/>
      </w:rPr>
    </w:lvl>
    <w:lvl w:ilvl="7">
      <w:start w:val="0"/>
      <w:numFmt w:val="bullet"/>
      <w:lvlText w:val="•"/>
      <w:lvlJc w:val="left"/>
      <w:pPr>
        <w:ind w:left="7660" w:hanging="720"/>
      </w:pPr>
      <w:rPr>
        <w:rFonts w:hint="default"/>
        <w:lang w:val="en-US" w:eastAsia="en-US" w:bidi="en-US"/>
      </w:rPr>
    </w:lvl>
    <w:lvl w:ilvl="8">
      <w:start w:val="0"/>
      <w:numFmt w:val="bullet"/>
      <w:lvlText w:val="•"/>
      <w:lvlJc w:val="left"/>
      <w:pPr>
        <w:ind w:left="8500" w:hanging="720"/>
      </w:pPr>
      <w:rPr>
        <w:rFonts w:hint="default"/>
        <w:lang w:val="en-US" w:eastAsia="en-US" w:bidi="en-US"/>
      </w:rPr>
    </w:lvl>
  </w:abstractNum>
  <w:abstractNum w:abstractNumId="5">
    <w:nsid w:val="1DCD7055"/>
    <w:multiLevelType w:val="hybridMultilevel"/>
    <w:tmpl w:val="71BA66DE"/>
    <w:lvl w:ilvl="0">
      <w:start w:val="1"/>
      <w:numFmt w:val="decimal"/>
      <w:lvlText w:val="%1."/>
      <w:lvlJc w:val="left"/>
      <w:pPr>
        <w:ind w:left="1002" w:hanging="303"/>
      </w:pPr>
      <w:rPr>
        <w:rFonts w:ascii="Times New Roman" w:eastAsia="Times New Roman" w:hAnsi="Times New Roman" w:cs="Times New Roman" w:hint="default"/>
        <w:b/>
        <w:bCs/>
        <w:spacing w:val="-4"/>
        <w:w w:val="99"/>
        <w:sz w:val="24"/>
        <w:szCs w:val="24"/>
        <w:lang w:val="en-US" w:eastAsia="en-US" w:bidi="en-US"/>
      </w:rPr>
    </w:lvl>
    <w:lvl w:ilvl="1">
      <w:start w:val="0"/>
      <w:numFmt w:val="bullet"/>
      <w:lvlText w:val=""/>
      <w:lvlJc w:val="left"/>
      <w:pPr>
        <w:ind w:left="1420" w:hanging="360"/>
      </w:pPr>
      <w:rPr>
        <w:rFonts w:hint="default"/>
        <w:w w:val="100"/>
        <w:lang w:val="en-US" w:eastAsia="en-US" w:bidi="en-US"/>
      </w:rPr>
    </w:lvl>
    <w:lvl w:ilvl="2">
      <w:start w:val="0"/>
      <w:numFmt w:val="bullet"/>
      <w:lvlText w:val="•"/>
      <w:lvlJc w:val="left"/>
      <w:pPr>
        <w:ind w:left="2393" w:hanging="360"/>
      </w:pPr>
      <w:rPr>
        <w:rFonts w:hint="default"/>
        <w:lang w:val="en-US" w:eastAsia="en-US" w:bidi="en-US"/>
      </w:rPr>
    </w:lvl>
    <w:lvl w:ilvl="3">
      <w:start w:val="0"/>
      <w:numFmt w:val="bullet"/>
      <w:lvlText w:val="•"/>
      <w:lvlJc w:val="left"/>
      <w:pPr>
        <w:ind w:left="3366" w:hanging="360"/>
      </w:pPr>
      <w:rPr>
        <w:rFonts w:hint="default"/>
        <w:lang w:val="en-US" w:eastAsia="en-US" w:bidi="en-US"/>
      </w:rPr>
    </w:lvl>
    <w:lvl w:ilvl="4">
      <w:start w:val="0"/>
      <w:numFmt w:val="bullet"/>
      <w:lvlText w:val="•"/>
      <w:lvlJc w:val="left"/>
      <w:pPr>
        <w:ind w:left="4340" w:hanging="360"/>
      </w:pPr>
      <w:rPr>
        <w:rFonts w:hint="default"/>
        <w:lang w:val="en-US" w:eastAsia="en-US" w:bidi="en-US"/>
      </w:rPr>
    </w:lvl>
    <w:lvl w:ilvl="5">
      <w:start w:val="0"/>
      <w:numFmt w:val="bullet"/>
      <w:lvlText w:val="•"/>
      <w:lvlJc w:val="left"/>
      <w:pPr>
        <w:ind w:left="5313" w:hanging="360"/>
      </w:pPr>
      <w:rPr>
        <w:rFonts w:hint="default"/>
        <w:lang w:val="en-US" w:eastAsia="en-US" w:bidi="en-US"/>
      </w:rPr>
    </w:lvl>
    <w:lvl w:ilvl="6">
      <w:start w:val="0"/>
      <w:numFmt w:val="bullet"/>
      <w:lvlText w:val="•"/>
      <w:lvlJc w:val="left"/>
      <w:pPr>
        <w:ind w:left="6286" w:hanging="360"/>
      </w:pPr>
      <w:rPr>
        <w:rFonts w:hint="default"/>
        <w:lang w:val="en-US" w:eastAsia="en-US" w:bidi="en-US"/>
      </w:rPr>
    </w:lvl>
    <w:lvl w:ilvl="7">
      <w:start w:val="0"/>
      <w:numFmt w:val="bullet"/>
      <w:lvlText w:val="•"/>
      <w:lvlJc w:val="left"/>
      <w:pPr>
        <w:ind w:left="7260" w:hanging="360"/>
      </w:pPr>
      <w:rPr>
        <w:rFonts w:hint="default"/>
        <w:lang w:val="en-US" w:eastAsia="en-US" w:bidi="en-US"/>
      </w:rPr>
    </w:lvl>
    <w:lvl w:ilvl="8">
      <w:start w:val="0"/>
      <w:numFmt w:val="bullet"/>
      <w:lvlText w:val="•"/>
      <w:lvlJc w:val="left"/>
      <w:pPr>
        <w:ind w:left="8233" w:hanging="360"/>
      </w:pPr>
      <w:rPr>
        <w:rFonts w:hint="default"/>
        <w:lang w:val="en-US" w:eastAsia="en-US" w:bidi="en-US"/>
      </w:rPr>
    </w:lvl>
  </w:abstractNum>
  <w:abstractNum w:abstractNumId="6">
    <w:nsid w:val="235070F7"/>
    <w:multiLevelType w:val="hybridMultilevel"/>
    <w:tmpl w:val="DE421130"/>
    <w:lvl w:ilvl="0">
      <w:start w:val="1"/>
      <w:numFmt w:val="upperRoman"/>
      <w:lvlText w:val="%1."/>
      <w:lvlJc w:val="left"/>
      <w:pPr>
        <w:ind w:left="576" w:hanging="336"/>
      </w:pPr>
      <w:rPr>
        <w:rFonts w:ascii="Times New Roman" w:eastAsia="Times New Roman" w:hAnsi="Times New Roman" w:cs="Times New Roman" w:hint="default"/>
        <w:b/>
        <w:bCs/>
        <w:spacing w:val="-4"/>
        <w:w w:val="100"/>
        <w:sz w:val="24"/>
        <w:szCs w:val="24"/>
        <w:lang w:val="en-US" w:eastAsia="en-US" w:bidi="en-US"/>
      </w:rPr>
    </w:lvl>
    <w:lvl w:ilvl="1">
      <w:start w:val="0"/>
      <w:numFmt w:val="bullet"/>
      <w:lvlText w:val=""/>
      <w:lvlJc w:val="left"/>
      <w:pPr>
        <w:ind w:left="960" w:hanging="360"/>
      </w:pPr>
      <w:rPr>
        <w:rFonts w:ascii="Symbol" w:eastAsia="Symbol" w:hAnsi="Symbol" w:cs="Symbol" w:hint="default"/>
        <w:w w:val="100"/>
        <w:sz w:val="24"/>
        <w:szCs w:val="24"/>
        <w:lang w:val="en-US" w:eastAsia="en-US" w:bidi="en-US"/>
      </w:rPr>
    </w:lvl>
    <w:lvl w:ilvl="2">
      <w:start w:val="0"/>
      <w:numFmt w:val="bullet"/>
      <w:lvlText w:val="•"/>
      <w:lvlJc w:val="left"/>
      <w:pPr>
        <w:ind w:left="1951" w:hanging="360"/>
      </w:pPr>
      <w:rPr>
        <w:rFonts w:hint="default"/>
        <w:lang w:val="en-US" w:eastAsia="en-US" w:bidi="en-US"/>
      </w:rPr>
    </w:lvl>
    <w:lvl w:ilvl="3">
      <w:start w:val="0"/>
      <w:numFmt w:val="bullet"/>
      <w:lvlText w:val="•"/>
      <w:lvlJc w:val="left"/>
      <w:pPr>
        <w:ind w:left="2942" w:hanging="360"/>
      </w:pPr>
      <w:rPr>
        <w:rFonts w:hint="default"/>
        <w:lang w:val="en-US" w:eastAsia="en-US" w:bidi="en-US"/>
      </w:rPr>
    </w:lvl>
    <w:lvl w:ilvl="4">
      <w:start w:val="0"/>
      <w:numFmt w:val="bullet"/>
      <w:lvlText w:val="•"/>
      <w:lvlJc w:val="left"/>
      <w:pPr>
        <w:ind w:left="3933" w:hanging="360"/>
      </w:pPr>
      <w:rPr>
        <w:rFonts w:hint="default"/>
        <w:lang w:val="en-US" w:eastAsia="en-US" w:bidi="en-US"/>
      </w:rPr>
    </w:lvl>
    <w:lvl w:ilvl="5">
      <w:start w:val="0"/>
      <w:numFmt w:val="bullet"/>
      <w:lvlText w:val="•"/>
      <w:lvlJc w:val="left"/>
      <w:pPr>
        <w:ind w:left="4924" w:hanging="360"/>
      </w:pPr>
      <w:rPr>
        <w:rFonts w:hint="default"/>
        <w:lang w:val="en-US" w:eastAsia="en-US" w:bidi="en-US"/>
      </w:rPr>
    </w:lvl>
    <w:lvl w:ilvl="6">
      <w:start w:val="0"/>
      <w:numFmt w:val="bullet"/>
      <w:lvlText w:val="•"/>
      <w:lvlJc w:val="left"/>
      <w:pPr>
        <w:ind w:left="5915" w:hanging="360"/>
      </w:pPr>
      <w:rPr>
        <w:rFonts w:hint="default"/>
        <w:lang w:val="en-US" w:eastAsia="en-US" w:bidi="en-US"/>
      </w:rPr>
    </w:lvl>
    <w:lvl w:ilvl="7">
      <w:start w:val="0"/>
      <w:numFmt w:val="bullet"/>
      <w:lvlText w:val="•"/>
      <w:lvlJc w:val="left"/>
      <w:pPr>
        <w:ind w:left="6906" w:hanging="360"/>
      </w:pPr>
      <w:rPr>
        <w:rFonts w:hint="default"/>
        <w:lang w:val="en-US" w:eastAsia="en-US" w:bidi="en-US"/>
      </w:rPr>
    </w:lvl>
    <w:lvl w:ilvl="8">
      <w:start w:val="0"/>
      <w:numFmt w:val="bullet"/>
      <w:lvlText w:val="•"/>
      <w:lvlJc w:val="left"/>
      <w:pPr>
        <w:ind w:left="7897" w:hanging="360"/>
      </w:pPr>
      <w:rPr>
        <w:rFonts w:hint="default"/>
        <w:lang w:val="en-US" w:eastAsia="en-US" w:bidi="en-US"/>
      </w:rPr>
    </w:lvl>
  </w:abstractNum>
  <w:abstractNum w:abstractNumId="7">
    <w:nsid w:val="259A445A"/>
    <w:multiLevelType w:val="hybridMultilevel"/>
    <w:tmpl w:val="EB801AA4"/>
    <w:lvl w:ilvl="0">
      <w:start w:val="1"/>
      <w:numFmt w:val="decimal"/>
      <w:lvlText w:val="%1."/>
      <w:lvlJc w:val="left"/>
      <w:pPr>
        <w:ind w:left="1060" w:hanging="365"/>
      </w:pPr>
      <w:rPr>
        <w:rFonts w:ascii="Times New Roman" w:eastAsia="Times New Roman" w:hAnsi="Times New Roman" w:cs="Times New Roman" w:hint="default"/>
        <w:spacing w:val="-10"/>
        <w:w w:val="99"/>
        <w:sz w:val="24"/>
        <w:szCs w:val="24"/>
        <w:lang w:val="en-US" w:eastAsia="en-US" w:bidi="en-US"/>
      </w:rPr>
    </w:lvl>
    <w:lvl w:ilvl="1">
      <w:start w:val="1"/>
      <w:numFmt w:val="lowerLetter"/>
      <w:lvlText w:val="%2."/>
      <w:lvlJc w:val="left"/>
      <w:pPr>
        <w:ind w:left="1420" w:hanging="365"/>
      </w:pPr>
      <w:rPr>
        <w:rFonts w:ascii="Times New Roman" w:eastAsia="Times New Roman" w:hAnsi="Times New Roman" w:cs="Times New Roman" w:hint="default"/>
        <w:spacing w:val="-10"/>
        <w:w w:val="99"/>
        <w:sz w:val="24"/>
        <w:szCs w:val="24"/>
        <w:lang w:val="en-US" w:eastAsia="en-US" w:bidi="en-US"/>
      </w:rPr>
    </w:lvl>
    <w:lvl w:ilvl="2">
      <w:start w:val="0"/>
      <w:numFmt w:val="bullet"/>
      <w:lvlText w:val=""/>
      <w:lvlJc w:val="left"/>
      <w:pPr>
        <w:ind w:left="1780" w:hanging="360"/>
      </w:pPr>
      <w:rPr>
        <w:rFonts w:ascii="Symbol" w:eastAsia="Symbol" w:hAnsi="Symbol" w:cs="Symbol" w:hint="default"/>
        <w:w w:val="100"/>
        <w:sz w:val="24"/>
        <w:szCs w:val="24"/>
        <w:lang w:val="en-US" w:eastAsia="en-US" w:bidi="en-US"/>
      </w:rPr>
    </w:lvl>
    <w:lvl w:ilvl="3">
      <w:start w:val="0"/>
      <w:numFmt w:val="bullet"/>
      <w:lvlText w:val="•"/>
      <w:lvlJc w:val="left"/>
      <w:pPr>
        <w:ind w:left="2830" w:hanging="360"/>
      </w:pPr>
      <w:rPr>
        <w:rFonts w:hint="default"/>
        <w:lang w:val="en-US" w:eastAsia="en-US" w:bidi="en-US"/>
      </w:rPr>
    </w:lvl>
    <w:lvl w:ilvl="4">
      <w:start w:val="0"/>
      <w:numFmt w:val="bullet"/>
      <w:lvlText w:val="•"/>
      <w:lvlJc w:val="left"/>
      <w:pPr>
        <w:ind w:left="3880" w:hanging="360"/>
      </w:pPr>
      <w:rPr>
        <w:rFonts w:hint="default"/>
        <w:lang w:val="en-US" w:eastAsia="en-US" w:bidi="en-US"/>
      </w:rPr>
    </w:lvl>
    <w:lvl w:ilvl="5">
      <w:start w:val="0"/>
      <w:numFmt w:val="bullet"/>
      <w:lvlText w:val="•"/>
      <w:lvlJc w:val="left"/>
      <w:pPr>
        <w:ind w:left="4930" w:hanging="360"/>
      </w:pPr>
      <w:rPr>
        <w:rFonts w:hint="default"/>
        <w:lang w:val="en-US" w:eastAsia="en-US" w:bidi="en-US"/>
      </w:rPr>
    </w:lvl>
    <w:lvl w:ilvl="6">
      <w:start w:val="0"/>
      <w:numFmt w:val="bullet"/>
      <w:lvlText w:val="•"/>
      <w:lvlJc w:val="left"/>
      <w:pPr>
        <w:ind w:left="5980" w:hanging="360"/>
      </w:pPr>
      <w:rPr>
        <w:rFonts w:hint="default"/>
        <w:lang w:val="en-US" w:eastAsia="en-US" w:bidi="en-US"/>
      </w:rPr>
    </w:lvl>
    <w:lvl w:ilvl="7">
      <w:start w:val="0"/>
      <w:numFmt w:val="bullet"/>
      <w:lvlText w:val="•"/>
      <w:lvlJc w:val="left"/>
      <w:pPr>
        <w:ind w:left="7030" w:hanging="360"/>
      </w:pPr>
      <w:rPr>
        <w:rFonts w:hint="default"/>
        <w:lang w:val="en-US" w:eastAsia="en-US" w:bidi="en-US"/>
      </w:rPr>
    </w:lvl>
    <w:lvl w:ilvl="8">
      <w:start w:val="0"/>
      <w:numFmt w:val="bullet"/>
      <w:lvlText w:val="•"/>
      <w:lvlJc w:val="left"/>
      <w:pPr>
        <w:ind w:left="8080" w:hanging="360"/>
      </w:pPr>
      <w:rPr>
        <w:rFonts w:hint="default"/>
        <w:lang w:val="en-US" w:eastAsia="en-US" w:bidi="en-US"/>
      </w:rPr>
    </w:lvl>
  </w:abstractNum>
  <w:abstractNum w:abstractNumId="8">
    <w:nsid w:val="25EF01E0"/>
    <w:multiLevelType w:val="multilevel"/>
    <w:tmpl w:val="1C3CAE76"/>
    <w:lvl w:ilvl="0">
      <w:start w:val="6"/>
      <w:numFmt w:val="upperRoman"/>
      <w:lvlText w:val="%1"/>
      <w:lvlJc w:val="left"/>
      <w:pPr>
        <w:ind w:left="887" w:hanging="548"/>
      </w:pPr>
      <w:rPr>
        <w:rFonts w:hint="default"/>
        <w:lang w:val="en-US" w:eastAsia="en-US" w:bidi="en-US"/>
      </w:rPr>
    </w:lvl>
    <w:lvl w:ilvl="1">
      <w:start w:val="7"/>
      <w:numFmt w:val="upperLetter"/>
      <w:lvlText w:val="%1.%2"/>
      <w:lvlJc w:val="left"/>
      <w:pPr>
        <w:ind w:left="887" w:hanging="548"/>
      </w:pPr>
      <w:rPr>
        <w:rFonts w:ascii="Times New Roman" w:eastAsia="Times New Roman" w:hAnsi="Times New Roman" w:cs="Times New Roman" w:hint="default"/>
        <w:spacing w:val="-1"/>
        <w:w w:val="99"/>
        <w:sz w:val="24"/>
        <w:szCs w:val="24"/>
        <w:lang w:val="en-US" w:eastAsia="en-US" w:bidi="en-US"/>
      </w:rPr>
    </w:lvl>
    <w:lvl w:ilvl="2">
      <w:start w:val="1"/>
      <w:numFmt w:val="decimal"/>
      <w:lvlText w:val="%3."/>
      <w:lvlJc w:val="left"/>
      <w:pPr>
        <w:ind w:left="1060" w:hanging="365"/>
      </w:pPr>
      <w:rPr>
        <w:rFonts w:ascii="Times New Roman" w:eastAsia="Times New Roman" w:hAnsi="Times New Roman" w:cs="Times New Roman" w:hint="default"/>
        <w:b/>
        <w:bCs/>
        <w:i/>
        <w:spacing w:val="-5"/>
        <w:w w:val="99"/>
        <w:sz w:val="24"/>
        <w:szCs w:val="24"/>
        <w:lang w:val="en-US" w:eastAsia="en-US" w:bidi="en-US"/>
      </w:rPr>
    </w:lvl>
    <w:lvl w:ilvl="3">
      <w:start w:val="0"/>
      <w:numFmt w:val="bullet"/>
      <w:lvlText w:val=""/>
      <w:lvlJc w:val="left"/>
      <w:pPr>
        <w:ind w:left="1780" w:hanging="360"/>
      </w:pPr>
      <w:rPr>
        <w:rFonts w:ascii="Symbol" w:eastAsia="Symbol" w:hAnsi="Symbol" w:cs="Symbol" w:hint="default"/>
        <w:w w:val="100"/>
        <w:sz w:val="24"/>
        <w:szCs w:val="24"/>
        <w:lang w:val="en-US" w:eastAsia="en-US" w:bidi="en-US"/>
      </w:rPr>
    </w:lvl>
    <w:lvl w:ilvl="4">
      <w:start w:val="0"/>
      <w:numFmt w:val="bullet"/>
      <w:lvlText w:val="•"/>
      <w:lvlJc w:val="left"/>
      <w:pPr>
        <w:ind w:left="3880" w:hanging="360"/>
      </w:pPr>
      <w:rPr>
        <w:rFonts w:hint="default"/>
        <w:lang w:val="en-US" w:eastAsia="en-US" w:bidi="en-US"/>
      </w:rPr>
    </w:lvl>
    <w:lvl w:ilvl="5">
      <w:start w:val="0"/>
      <w:numFmt w:val="bullet"/>
      <w:lvlText w:val="•"/>
      <w:lvlJc w:val="left"/>
      <w:pPr>
        <w:ind w:left="4930" w:hanging="360"/>
      </w:pPr>
      <w:rPr>
        <w:rFonts w:hint="default"/>
        <w:lang w:val="en-US" w:eastAsia="en-US" w:bidi="en-US"/>
      </w:rPr>
    </w:lvl>
    <w:lvl w:ilvl="6">
      <w:start w:val="0"/>
      <w:numFmt w:val="bullet"/>
      <w:lvlText w:val="•"/>
      <w:lvlJc w:val="left"/>
      <w:pPr>
        <w:ind w:left="5980" w:hanging="360"/>
      </w:pPr>
      <w:rPr>
        <w:rFonts w:hint="default"/>
        <w:lang w:val="en-US" w:eastAsia="en-US" w:bidi="en-US"/>
      </w:rPr>
    </w:lvl>
    <w:lvl w:ilvl="7">
      <w:start w:val="0"/>
      <w:numFmt w:val="bullet"/>
      <w:lvlText w:val="•"/>
      <w:lvlJc w:val="left"/>
      <w:pPr>
        <w:ind w:left="7030" w:hanging="360"/>
      </w:pPr>
      <w:rPr>
        <w:rFonts w:hint="default"/>
        <w:lang w:val="en-US" w:eastAsia="en-US" w:bidi="en-US"/>
      </w:rPr>
    </w:lvl>
    <w:lvl w:ilvl="8">
      <w:start w:val="0"/>
      <w:numFmt w:val="bullet"/>
      <w:lvlText w:val="•"/>
      <w:lvlJc w:val="left"/>
      <w:pPr>
        <w:ind w:left="8080" w:hanging="360"/>
      </w:pPr>
      <w:rPr>
        <w:rFonts w:hint="default"/>
        <w:lang w:val="en-US" w:eastAsia="en-US" w:bidi="en-US"/>
      </w:rPr>
    </w:lvl>
  </w:abstractNum>
  <w:abstractNum w:abstractNumId="9">
    <w:nsid w:val="26913320"/>
    <w:multiLevelType w:val="multilevel"/>
    <w:tmpl w:val="187488FE"/>
    <w:lvl w:ilvl="0">
      <w:start w:val="21"/>
      <w:numFmt w:val="upperLetter"/>
      <w:lvlText w:val="%1"/>
      <w:lvlJc w:val="left"/>
      <w:pPr>
        <w:ind w:left="340" w:hanging="711"/>
      </w:pPr>
      <w:rPr>
        <w:rFonts w:hint="default"/>
        <w:lang w:val="en-US" w:eastAsia="en-US" w:bidi="en-US"/>
      </w:rPr>
    </w:lvl>
    <w:lvl w:ilvl="1">
      <w:start w:val="19"/>
      <w:numFmt w:val="upperLetter"/>
      <w:lvlText w:val="%1.%2"/>
      <w:lvlJc w:val="left"/>
      <w:pPr>
        <w:ind w:left="340" w:hanging="711"/>
      </w:pPr>
      <w:rPr>
        <w:rFonts w:hint="default"/>
        <w:lang w:val="en-US" w:eastAsia="en-US" w:bidi="en-US"/>
      </w:rPr>
    </w:lvl>
    <w:lvl w:ilvl="2">
      <w:start w:val="0"/>
      <w:numFmt w:val="bullet"/>
      <w:lvlText w:val=""/>
      <w:lvlJc w:val="left"/>
      <w:pPr>
        <w:ind w:left="1060" w:hanging="360"/>
      </w:pPr>
      <w:rPr>
        <w:rFonts w:ascii="Symbol" w:eastAsia="Symbol" w:hAnsi="Symbol" w:cs="Symbol" w:hint="default"/>
        <w:w w:val="100"/>
        <w:sz w:val="24"/>
        <w:szCs w:val="24"/>
        <w:lang w:val="en-US" w:eastAsia="en-US" w:bidi="en-US"/>
      </w:rPr>
    </w:lvl>
    <w:lvl w:ilvl="3">
      <w:start w:val="0"/>
      <w:numFmt w:val="bullet"/>
      <w:lvlText w:val="•"/>
      <w:lvlJc w:val="left"/>
      <w:pPr>
        <w:ind w:left="3086" w:hanging="360"/>
      </w:pPr>
      <w:rPr>
        <w:rFonts w:hint="default"/>
        <w:lang w:val="en-US" w:eastAsia="en-US" w:bidi="en-US"/>
      </w:rPr>
    </w:lvl>
    <w:lvl w:ilvl="4">
      <w:start w:val="0"/>
      <w:numFmt w:val="bullet"/>
      <w:lvlText w:val="•"/>
      <w:lvlJc w:val="left"/>
      <w:pPr>
        <w:ind w:left="4100" w:hanging="360"/>
      </w:pPr>
      <w:rPr>
        <w:rFonts w:hint="default"/>
        <w:lang w:val="en-US" w:eastAsia="en-US" w:bidi="en-US"/>
      </w:rPr>
    </w:lvl>
    <w:lvl w:ilvl="5">
      <w:start w:val="0"/>
      <w:numFmt w:val="bullet"/>
      <w:lvlText w:val="•"/>
      <w:lvlJc w:val="left"/>
      <w:pPr>
        <w:ind w:left="5113" w:hanging="360"/>
      </w:pPr>
      <w:rPr>
        <w:rFonts w:hint="default"/>
        <w:lang w:val="en-US" w:eastAsia="en-US" w:bidi="en-US"/>
      </w:rPr>
    </w:lvl>
    <w:lvl w:ilvl="6">
      <w:start w:val="0"/>
      <w:numFmt w:val="bullet"/>
      <w:lvlText w:val="•"/>
      <w:lvlJc w:val="left"/>
      <w:pPr>
        <w:ind w:left="6126" w:hanging="360"/>
      </w:pPr>
      <w:rPr>
        <w:rFonts w:hint="default"/>
        <w:lang w:val="en-US" w:eastAsia="en-US" w:bidi="en-US"/>
      </w:rPr>
    </w:lvl>
    <w:lvl w:ilvl="7">
      <w:start w:val="0"/>
      <w:numFmt w:val="bullet"/>
      <w:lvlText w:val="•"/>
      <w:lvlJc w:val="left"/>
      <w:pPr>
        <w:ind w:left="7140" w:hanging="360"/>
      </w:pPr>
      <w:rPr>
        <w:rFonts w:hint="default"/>
        <w:lang w:val="en-US" w:eastAsia="en-US" w:bidi="en-US"/>
      </w:rPr>
    </w:lvl>
    <w:lvl w:ilvl="8">
      <w:start w:val="0"/>
      <w:numFmt w:val="bullet"/>
      <w:lvlText w:val="•"/>
      <w:lvlJc w:val="left"/>
      <w:pPr>
        <w:ind w:left="8153" w:hanging="360"/>
      </w:pPr>
      <w:rPr>
        <w:rFonts w:hint="default"/>
        <w:lang w:val="en-US" w:eastAsia="en-US" w:bidi="en-US"/>
      </w:rPr>
    </w:lvl>
  </w:abstractNum>
  <w:abstractNum w:abstractNumId="10">
    <w:nsid w:val="2E122E63"/>
    <w:multiLevelType w:val="hybridMultilevel"/>
    <w:tmpl w:val="72409A92"/>
    <w:lvl w:ilvl="0">
      <w:start w:val="1"/>
      <w:numFmt w:val="upperLetter"/>
      <w:lvlText w:val="%1."/>
      <w:lvlJc w:val="left"/>
      <w:pPr>
        <w:ind w:left="1060" w:hanging="720"/>
      </w:pPr>
      <w:rPr>
        <w:rFonts w:ascii="Times New Roman" w:eastAsia="Times New Roman" w:hAnsi="Times New Roman" w:cs="Times New Roman" w:hint="default"/>
        <w:b/>
        <w:bCs/>
        <w:spacing w:val="-1"/>
        <w:w w:val="99"/>
        <w:sz w:val="24"/>
        <w:szCs w:val="24"/>
        <w:lang w:val="en-US" w:eastAsia="en-US" w:bidi="en-US"/>
      </w:rPr>
    </w:lvl>
    <w:lvl w:ilvl="1">
      <w:start w:val="0"/>
      <w:numFmt w:val="bullet"/>
      <w:lvlText w:val="•"/>
      <w:lvlJc w:val="left"/>
      <w:pPr>
        <w:ind w:left="1972" w:hanging="720"/>
      </w:pPr>
      <w:rPr>
        <w:rFonts w:hint="default"/>
        <w:lang w:val="en-US" w:eastAsia="en-US" w:bidi="en-US"/>
      </w:rPr>
    </w:lvl>
    <w:lvl w:ilvl="2">
      <w:start w:val="0"/>
      <w:numFmt w:val="bullet"/>
      <w:lvlText w:val="•"/>
      <w:lvlJc w:val="left"/>
      <w:pPr>
        <w:ind w:left="2884" w:hanging="720"/>
      </w:pPr>
      <w:rPr>
        <w:rFonts w:hint="default"/>
        <w:lang w:val="en-US" w:eastAsia="en-US" w:bidi="en-US"/>
      </w:rPr>
    </w:lvl>
    <w:lvl w:ilvl="3">
      <w:start w:val="0"/>
      <w:numFmt w:val="bullet"/>
      <w:lvlText w:val="•"/>
      <w:lvlJc w:val="left"/>
      <w:pPr>
        <w:ind w:left="3796" w:hanging="720"/>
      </w:pPr>
      <w:rPr>
        <w:rFonts w:hint="default"/>
        <w:lang w:val="en-US" w:eastAsia="en-US" w:bidi="en-US"/>
      </w:rPr>
    </w:lvl>
    <w:lvl w:ilvl="4">
      <w:start w:val="0"/>
      <w:numFmt w:val="bullet"/>
      <w:lvlText w:val="•"/>
      <w:lvlJc w:val="left"/>
      <w:pPr>
        <w:ind w:left="4708" w:hanging="720"/>
      </w:pPr>
      <w:rPr>
        <w:rFonts w:hint="default"/>
        <w:lang w:val="en-US" w:eastAsia="en-US" w:bidi="en-US"/>
      </w:rPr>
    </w:lvl>
    <w:lvl w:ilvl="5">
      <w:start w:val="0"/>
      <w:numFmt w:val="bullet"/>
      <w:lvlText w:val="•"/>
      <w:lvlJc w:val="left"/>
      <w:pPr>
        <w:ind w:left="5620" w:hanging="720"/>
      </w:pPr>
      <w:rPr>
        <w:rFonts w:hint="default"/>
        <w:lang w:val="en-US" w:eastAsia="en-US" w:bidi="en-US"/>
      </w:rPr>
    </w:lvl>
    <w:lvl w:ilvl="6">
      <w:start w:val="0"/>
      <w:numFmt w:val="bullet"/>
      <w:lvlText w:val="•"/>
      <w:lvlJc w:val="left"/>
      <w:pPr>
        <w:ind w:left="6532" w:hanging="720"/>
      </w:pPr>
      <w:rPr>
        <w:rFonts w:hint="default"/>
        <w:lang w:val="en-US" w:eastAsia="en-US" w:bidi="en-US"/>
      </w:rPr>
    </w:lvl>
    <w:lvl w:ilvl="7">
      <w:start w:val="0"/>
      <w:numFmt w:val="bullet"/>
      <w:lvlText w:val="•"/>
      <w:lvlJc w:val="left"/>
      <w:pPr>
        <w:ind w:left="7444" w:hanging="720"/>
      </w:pPr>
      <w:rPr>
        <w:rFonts w:hint="default"/>
        <w:lang w:val="en-US" w:eastAsia="en-US" w:bidi="en-US"/>
      </w:rPr>
    </w:lvl>
    <w:lvl w:ilvl="8">
      <w:start w:val="0"/>
      <w:numFmt w:val="bullet"/>
      <w:lvlText w:val="•"/>
      <w:lvlJc w:val="left"/>
      <w:pPr>
        <w:ind w:left="8356" w:hanging="720"/>
      </w:pPr>
      <w:rPr>
        <w:rFonts w:hint="default"/>
        <w:lang w:val="en-US" w:eastAsia="en-US" w:bidi="en-US"/>
      </w:rPr>
    </w:lvl>
  </w:abstractNum>
  <w:abstractNum w:abstractNumId="11">
    <w:nsid w:val="318E493A"/>
    <w:multiLevelType w:val="hybridMultilevel"/>
    <w:tmpl w:val="E7B6B822"/>
    <w:lvl w:ilvl="0">
      <w:start w:val="0"/>
      <w:numFmt w:val="bullet"/>
      <w:lvlText w:val=""/>
      <w:lvlJc w:val="left"/>
      <w:pPr>
        <w:ind w:left="1060" w:hanging="360"/>
      </w:pPr>
      <w:rPr>
        <w:rFonts w:ascii="Symbol" w:eastAsia="Symbol" w:hAnsi="Symbol" w:cs="Symbol" w:hint="default"/>
        <w:w w:val="100"/>
        <w:sz w:val="24"/>
        <w:szCs w:val="24"/>
        <w:lang w:val="en-US" w:eastAsia="en-US" w:bidi="en-US"/>
      </w:rPr>
    </w:lvl>
    <w:lvl w:ilvl="1">
      <w:start w:val="0"/>
      <w:numFmt w:val="bullet"/>
      <w:lvlText w:val="•"/>
      <w:lvlJc w:val="left"/>
      <w:pPr>
        <w:ind w:left="1972" w:hanging="360"/>
      </w:pPr>
      <w:rPr>
        <w:rFonts w:hint="default"/>
        <w:lang w:val="en-US" w:eastAsia="en-US" w:bidi="en-US"/>
      </w:rPr>
    </w:lvl>
    <w:lvl w:ilvl="2">
      <w:start w:val="0"/>
      <w:numFmt w:val="bullet"/>
      <w:lvlText w:val="•"/>
      <w:lvlJc w:val="left"/>
      <w:pPr>
        <w:ind w:left="2884" w:hanging="360"/>
      </w:pPr>
      <w:rPr>
        <w:rFonts w:hint="default"/>
        <w:lang w:val="en-US" w:eastAsia="en-US" w:bidi="en-US"/>
      </w:rPr>
    </w:lvl>
    <w:lvl w:ilvl="3">
      <w:start w:val="0"/>
      <w:numFmt w:val="bullet"/>
      <w:lvlText w:val="•"/>
      <w:lvlJc w:val="left"/>
      <w:pPr>
        <w:ind w:left="3796" w:hanging="360"/>
      </w:pPr>
      <w:rPr>
        <w:rFonts w:hint="default"/>
        <w:lang w:val="en-US" w:eastAsia="en-US" w:bidi="en-US"/>
      </w:rPr>
    </w:lvl>
    <w:lvl w:ilvl="4">
      <w:start w:val="0"/>
      <w:numFmt w:val="bullet"/>
      <w:lvlText w:val="•"/>
      <w:lvlJc w:val="left"/>
      <w:pPr>
        <w:ind w:left="4708" w:hanging="360"/>
      </w:pPr>
      <w:rPr>
        <w:rFonts w:hint="default"/>
        <w:lang w:val="en-US" w:eastAsia="en-US" w:bidi="en-US"/>
      </w:rPr>
    </w:lvl>
    <w:lvl w:ilvl="5">
      <w:start w:val="0"/>
      <w:numFmt w:val="bullet"/>
      <w:lvlText w:val="•"/>
      <w:lvlJc w:val="left"/>
      <w:pPr>
        <w:ind w:left="5620" w:hanging="360"/>
      </w:pPr>
      <w:rPr>
        <w:rFonts w:hint="default"/>
        <w:lang w:val="en-US" w:eastAsia="en-US" w:bidi="en-US"/>
      </w:rPr>
    </w:lvl>
    <w:lvl w:ilvl="6">
      <w:start w:val="0"/>
      <w:numFmt w:val="bullet"/>
      <w:lvlText w:val="•"/>
      <w:lvlJc w:val="left"/>
      <w:pPr>
        <w:ind w:left="6532" w:hanging="360"/>
      </w:pPr>
      <w:rPr>
        <w:rFonts w:hint="default"/>
        <w:lang w:val="en-US" w:eastAsia="en-US" w:bidi="en-US"/>
      </w:rPr>
    </w:lvl>
    <w:lvl w:ilvl="7">
      <w:start w:val="0"/>
      <w:numFmt w:val="bullet"/>
      <w:lvlText w:val="•"/>
      <w:lvlJc w:val="left"/>
      <w:pPr>
        <w:ind w:left="7444" w:hanging="360"/>
      </w:pPr>
      <w:rPr>
        <w:rFonts w:hint="default"/>
        <w:lang w:val="en-US" w:eastAsia="en-US" w:bidi="en-US"/>
      </w:rPr>
    </w:lvl>
    <w:lvl w:ilvl="8">
      <w:start w:val="0"/>
      <w:numFmt w:val="bullet"/>
      <w:lvlText w:val="•"/>
      <w:lvlJc w:val="left"/>
      <w:pPr>
        <w:ind w:left="8356" w:hanging="360"/>
      </w:pPr>
      <w:rPr>
        <w:rFonts w:hint="default"/>
        <w:lang w:val="en-US" w:eastAsia="en-US" w:bidi="en-US"/>
      </w:rPr>
    </w:lvl>
  </w:abstractNum>
  <w:abstractNum w:abstractNumId="12">
    <w:nsid w:val="3CD33A1A"/>
    <w:multiLevelType w:val="hybridMultilevel"/>
    <w:tmpl w:val="56D0BBBC"/>
    <w:lvl w:ilvl="0">
      <w:start w:val="0"/>
      <w:numFmt w:val="bullet"/>
      <w:lvlText w:val=""/>
      <w:lvlJc w:val="left"/>
      <w:pPr>
        <w:ind w:left="1420" w:hanging="360"/>
      </w:pPr>
      <w:rPr>
        <w:rFonts w:ascii="Symbol" w:eastAsia="Symbol" w:hAnsi="Symbol" w:cs="Symbol" w:hint="default"/>
        <w:w w:val="100"/>
        <w:sz w:val="24"/>
        <w:szCs w:val="24"/>
        <w:lang w:val="en-US" w:eastAsia="en-US" w:bidi="en-US"/>
      </w:rPr>
    </w:lvl>
    <w:lvl w:ilvl="1">
      <w:start w:val="0"/>
      <w:numFmt w:val="bullet"/>
      <w:lvlText w:val="•"/>
      <w:lvlJc w:val="left"/>
      <w:pPr>
        <w:ind w:left="2296" w:hanging="360"/>
      </w:pPr>
      <w:rPr>
        <w:rFonts w:hint="default"/>
        <w:lang w:val="en-US" w:eastAsia="en-US" w:bidi="en-US"/>
      </w:rPr>
    </w:lvl>
    <w:lvl w:ilvl="2">
      <w:start w:val="0"/>
      <w:numFmt w:val="bullet"/>
      <w:lvlText w:val="•"/>
      <w:lvlJc w:val="left"/>
      <w:pPr>
        <w:ind w:left="3172" w:hanging="360"/>
      </w:pPr>
      <w:rPr>
        <w:rFonts w:hint="default"/>
        <w:lang w:val="en-US" w:eastAsia="en-US" w:bidi="en-US"/>
      </w:rPr>
    </w:lvl>
    <w:lvl w:ilvl="3">
      <w:start w:val="0"/>
      <w:numFmt w:val="bullet"/>
      <w:lvlText w:val="•"/>
      <w:lvlJc w:val="left"/>
      <w:pPr>
        <w:ind w:left="4048" w:hanging="360"/>
      </w:pPr>
      <w:rPr>
        <w:rFonts w:hint="default"/>
        <w:lang w:val="en-US" w:eastAsia="en-US" w:bidi="en-US"/>
      </w:rPr>
    </w:lvl>
    <w:lvl w:ilvl="4">
      <w:start w:val="0"/>
      <w:numFmt w:val="bullet"/>
      <w:lvlText w:val="•"/>
      <w:lvlJc w:val="left"/>
      <w:pPr>
        <w:ind w:left="4924" w:hanging="360"/>
      </w:pPr>
      <w:rPr>
        <w:rFonts w:hint="default"/>
        <w:lang w:val="en-US" w:eastAsia="en-US" w:bidi="en-US"/>
      </w:rPr>
    </w:lvl>
    <w:lvl w:ilvl="5">
      <w:start w:val="0"/>
      <w:numFmt w:val="bullet"/>
      <w:lvlText w:val="•"/>
      <w:lvlJc w:val="left"/>
      <w:pPr>
        <w:ind w:left="5800" w:hanging="360"/>
      </w:pPr>
      <w:rPr>
        <w:rFonts w:hint="default"/>
        <w:lang w:val="en-US" w:eastAsia="en-US" w:bidi="en-US"/>
      </w:rPr>
    </w:lvl>
    <w:lvl w:ilvl="6">
      <w:start w:val="0"/>
      <w:numFmt w:val="bullet"/>
      <w:lvlText w:val="•"/>
      <w:lvlJc w:val="left"/>
      <w:pPr>
        <w:ind w:left="6676" w:hanging="360"/>
      </w:pPr>
      <w:rPr>
        <w:rFonts w:hint="default"/>
        <w:lang w:val="en-US" w:eastAsia="en-US" w:bidi="en-US"/>
      </w:rPr>
    </w:lvl>
    <w:lvl w:ilvl="7">
      <w:start w:val="0"/>
      <w:numFmt w:val="bullet"/>
      <w:lvlText w:val="•"/>
      <w:lvlJc w:val="left"/>
      <w:pPr>
        <w:ind w:left="7552" w:hanging="360"/>
      </w:pPr>
      <w:rPr>
        <w:rFonts w:hint="default"/>
        <w:lang w:val="en-US" w:eastAsia="en-US" w:bidi="en-US"/>
      </w:rPr>
    </w:lvl>
    <w:lvl w:ilvl="8">
      <w:start w:val="0"/>
      <w:numFmt w:val="bullet"/>
      <w:lvlText w:val="•"/>
      <w:lvlJc w:val="left"/>
      <w:pPr>
        <w:ind w:left="8428" w:hanging="360"/>
      </w:pPr>
      <w:rPr>
        <w:rFonts w:hint="default"/>
        <w:lang w:val="en-US" w:eastAsia="en-US" w:bidi="en-US"/>
      </w:rPr>
    </w:lvl>
  </w:abstractNum>
  <w:abstractNum w:abstractNumId="13">
    <w:nsid w:val="44DA2971"/>
    <w:multiLevelType w:val="hybridMultilevel"/>
    <w:tmpl w:val="045C9C1C"/>
    <w:lvl w:ilvl="0">
      <w:start w:val="1"/>
      <w:numFmt w:val="upperLetter"/>
      <w:lvlText w:val="%1."/>
      <w:lvlJc w:val="left"/>
      <w:pPr>
        <w:ind w:left="1060" w:hanging="720"/>
      </w:pPr>
      <w:rPr>
        <w:rFonts w:ascii="Times New Roman" w:eastAsia="Times New Roman" w:hAnsi="Times New Roman" w:cs="Times New Roman" w:hint="default"/>
        <w:b/>
        <w:bCs/>
        <w:spacing w:val="-1"/>
        <w:w w:val="99"/>
        <w:sz w:val="24"/>
        <w:szCs w:val="24"/>
        <w:lang w:val="en-US" w:eastAsia="en-US" w:bidi="en-US"/>
      </w:rPr>
    </w:lvl>
    <w:lvl w:ilvl="1">
      <w:start w:val="0"/>
      <w:numFmt w:val="bullet"/>
      <w:lvlText w:val=""/>
      <w:lvlJc w:val="left"/>
      <w:pPr>
        <w:ind w:left="1060" w:hanging="360"/>
      </w:pPr>
      <w:rPr>
        <w:rFonts w:ascii="Symbol" w:eastAsia="Symbol" w:hAnsi="Symbol" w:cs="Symbol" w:hint="default"/>
        <w:w w:val="100"/>
        <w:sz w:val="24"/>
        <w:szCs w:val="24"/>
        <w:lang w:val="en-US" w:eastAsia="en-US" w:bidi="en-US"/>
      </w:rPr>
    </w:lvl>
    <w:lvl w:ilvl="2">
      <w:start w:val="0"/>
      <w:numFmt w:val="bullet"/>
      <w:lvlText w:val="•"/>
      <w:lvlJc w:val="left"/>
      <w:pPr>
        <w:ind w:left="2884" w:hanging="360"/>
      </w:pPr>
      <w:rPr>
        <w:rFonts w:hint="default"/>
        <w:lang w:val="en-US" w:eastAsia="en-US" w:bidi="en-US"/>
      </w:rPr>
    </w:lvl>
    <w:lvl w:ilvl="3">
      <w:start w:val="0"/>
      <w:numFmt w:val="bullet"/>
      <w:lvlText w:val="•"/>
      <w:lvlJc w:val="left"/>
      <w:pPr>
        <w:ind w:left="3796" w:hanging="360"/>
      </w:pPr>
      <w:rPr>
        <w:rFonts w:hint="default"/>
        <w:lang w:val="en-US" w:eastAsia="en-US" w:bidi="en-US"/>
      </w:rPr>
    </w:lvl>
    <w:lvl w:ilvl="4">
      <w:start w:val="0"/>
      <w:numFmt w:val="bullet"/>
      <w:lvlText w:val="•"/>
      <w:lvlJc w:val="left"/>
      <w:pPr>
        <w:ind w:left="4708" w:hanging="360"/>
      </w:pPr>
      <w:rPr>
        <w:rFonts w:hint="default"/>
        <w:lang w:val="en-US" w:eastAsia="en-US" w:bidi="en-US"/>
      </w:rPr>
    </w:lvl>
    <w:lvl w:ilvl="5">
      <w:start w:val="0"/>
      <w:numFmt w:val="bullet"/>
      <w:lvlText w:val="•"/>
      <w:lvlJc w:val="left"/>
      <w:pPr>
        <w:ind w:left="5620" w:hanging="360"/>
      </w:pPr>
      <w:rPr>
        <w:rFonts w:hint="default"/>
        <w:lang w:val="en-US" w:eastAsia="en-US" w:bidi="en-US"/>
      </w:rPr>
    </w:lvl>
    <w:lvl w:ilvl="6">
      <w:start w:val="0"/>
      <w:numFmt w:val="bullet"/>
      <w:lvlText w:val="•"/>
      <w:lvlJc w:val="left"/>
      <w:pPr>
        <w:ind w:left="6532" w:hanging="360"/>
      </w:pPr>
      <w:rPr>
        <w:rFonts w:hint="default"/>
        <w:lang w:val="en-US" w:eastAsia="en-US" w:bidi="en-US"/>
      </w:rPr>
    </w:lvl>
    <w:lvl w:ilvl="7">
      <w:start w:val="0"/>
      <w:numFmt w:val="bullet"/>
      <w:lvlText w:val="•"/>
      <w:lvlJc w:val="left"/>
      <w:pPr>
        <w:ind w:left="7444" w:hanging="360"/>
      </w:pPr>
      <w:rPr>
        <w:rFonts w:hint="default"/>
        <w:lang w:val="en-US" w:eastAsia="en-US" w:bidi="en-US"/>
      </w:rPr>
    </w:lvl>
    <w:lvl w:ilvl="8">
      <w:start w:val="0"/>
      <w:numFmt w:val="bullet"/>
      <w:lvlText w:val="•"/>
      <w:lvlJc w:val="left"/>
      <w:pPr>
        <w:ind w:left="8356" w:hanging="360"/>
      </w:pPr>
      <w:rPr>
        <w:rFonts w:hint="default"/>
        <w:lang w:val="en-US" w:eastAsia="en-US" w:bidi="en-US"/>
      </w:rPr>
    </w:lvl>
  </w:abstractNum>
  <w:abstractNum w:abstractNumId="14">
    <w:nsid w:val="45DF2FD2"/>
    <w:multiLevelType w:val="hybridMultilevel"/>
    <w:tmpl w:val="A7FA8DAC"/>
    <w:lvl w:ilvl="0">
      <w:start w:val="1"/>
      <w:numFmt w:val="decimal"/>
      <w:lvlText w:val="%1."/>
      <w:lvlJc w:val="left"/>
      <w:pPr>
        <w:ind w:left="1064" w:hanging="365"/>
      </w:pPr>
      <w:rPr>
        <w:rFonts w:ascii="Times New Roman" w:eastAsia="Times New Roman" w:hAnsi="Times New Roman" w:cs="Times New Roman" w:hint="default"/>
        <w:b/>
        <w:bCs/>
        <w:i/>
        <w:spacing w:val="-5"/>
        <w:w w:val="99"/>
        <w:sz w:val="24"/>
        <w:szCs w:val="24"/>
        <w:lang w:val="en-US" w:eastAsia="en-US" w:bidi="en-US"/>
      </w:rPr>
    </w:lvl>
    <w:lvl w:ilvl="1">
      <w:start w:val="0"/>
      <w:numFmt w:val="bullet"/>
      <w:lvlText w:val=""/>
      <w:lvlJc w:val="left"/>
      <w:pPr>
        <w:ind w:left="1780" w:hanging="360"/>
      </w:pPr>
      <w:rPr>
        <w:rFonts w:ascii="Symbol" w:eastAsia="Symbol" w:hAnsi="Symbol" w:cs="Symbol" w:hint="default"/>
        <w:w w:val="100"/>
        <w:sz w:val="24"/>
        <w:szCs w:val="24"/>
        <w:lang w:val="en-US" w:eastAsia="en-US" w:bidi="en-US"/>
      </w:rPr>
    </w:lvl>
    <w:lvl w:ilvl="2">
      <w:start w:val="0"/>
      <w:numFmt w:val="bullet"/>
      <w:lvlText w:val="•"/>
      <w:lvlJc w:val="left"/>
      <w:pPr>
        <w:ind w:left="2713" w:hanging="360"/>
      </w:pPr>
      <w:rPr>
        <w:rFonts w:hint="default"/>
        <w:lang w:val="en-US" w:eastAsia="en-US" w:bidi="en-US"/>
      </w:rPr>
    </w:lvl>
    <w:lvl w:ilvl="3">
      <w:start w:val="0"/>
      <w:numFmt w:val="bullet"/>
      <w:lvlText w:val="•"/>
      <w:lvlJc w:val="left"/>
      <w:pPr>
        <w:ind w:left="364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513" w:hanging="360"/>
      </w:pPr>
      <w:rPr>
        <w:rFonts w:hint="default"/>
        <w:lang w:val="en-US" w:eastAsia="en-US" w:bidi="en-US"/>
      </w:rPr>
    </w:lvl>
    <w:lvl w:ilvl="6">
      <w:start w:val="0"/>
      <w:numFmt w:val="bullet"/>
      <w:lvlText w:val="•"/>
      <w:lvlJc w:val="left"/>
      <w:pPr>
        <w:ind w:left="6446" w:hanging="360"/>
      </w:pPr>
      <w:rPr>
        <w:rFonts w:hint="default"/>
        <w:lang w:val="en-US" w:eastAsia="en-US" w:bidi="en-US"/>
      </w:rPr>
    </w:lvl>
    <w:lvl w:ilvl="7">
      <w:start w:val="0"/>
      <w:numFmt w:val="bullet"/>
      <w:lvlText w:val="•"/>
      <w:lvlJc w:val="left"/>
      <w:pPr>
        <w:ind w:left="7380" w:hanging="360"/>
      </w:pPr>
      <w:rPr>
        <w:rFonts w:hint="default"/>
        <w:lang w:val="en-US" w:eastAsia="en-US" w:bidi="en-US"/>
      </w:rPr>
    </w:lvl>
    <w:lvl w:ilvl="8">
      <w:start w:val="0"/>
      <w:numFmt w:val="bullet"/>
      <w:lvlText w:val="•"/>
      <w:lvlJc w:val="left"/>
      <w:pPr>
        <w:ind w:left="8313" w:hanging="360"/>
      </w:pPr>
      <w:rPr>
        <w:rFonts w:hint="default"/>
        <w:lang w:val="en-US" w:eastAsia="en-US" w:bidi="en-US"/>
      </w:rPr>
    </w:lvl>
  </w:abstractNum>
  <w:abstractNum w:abstractNumId="15">
    <w:nsid w:val="4D080412"/>
    <w:multiLevelType w:val="hybridMultilevel"/>
    <w:tmpl w:val="B192CD6E"/>
    <w:lvl w:ilvl="0">
      <w:start w:val="1"/>
      <w:numFmt w:val="decimal"/>
      <w:lvlText w:val="%1."/>
      <w:lvlJc w:val="left"/>
      <w:pPr>
        <w:ind w:left="1064" w:hanging="365"/>
      </w:pPr>
      <w:rPr>
        <w:rFonts w:ascii="Times New Roman" w:eastAsia="Times New Roman" w:hAnsi="Times New Roman" w:cs="Times New Roman" w:hint="default"/>
        <w:b/>
        <w:bCs/>
        <w:i/>
        <w:spacing w:val="-5"/>
        <w:w w:val="99"/>
        <w:sz w:val="24"/>
        <w:szCs w:val="24"/>
        <w:lang w:val="en-US" w:eastAsia="en-US" w:bidi="en-US"/>
      </w:rPr>
    </w:lvl>
    <w:lvl w:ilvl="1">
      <w:start w:val="0"/>
      <w:numFmt w:val="bullet"/>
      <w:lvlText w:val="•"/>
      <w:lvlJc w:val="left"/>
      <w:pPr>
        <w:ind w:left="1972" w:hanging="365"/>
      </w:pPr>
      <w:rPr>
        <w:rFonts w:hint="default"/>
        <w:lang w:val="en-US" w:eastAsia="en-US" w:bidi="en-US"/>
      </w:rPr>
    </w:lvl>
    <w:lvl w:ilvl="2">
      <w:start w:val="0"/>
      <w:numFmt w:val="bullet"/>
      <w:lvlText w:val="•"/>
      <w:lvlJc w:val="left"/>
      <w:pPr>
        <w:ind w:left="2884" w:hanging="365"/>
      </w:pPr>
      <w:rPr>
        <w:rFonts w:hint="default"/>
        <w:lang w:val="en-US" w:eastAsia="en-US" w:bidi="en-US"/>
      </w:rPr>
    </w:lvl>
    <w:lvl w:ilvl="3">
      <w:start w:val="0"/>
      <w:numFmt w:val="bullet"/>
      <w:lvlText w:val="•"/>
      <w:lvlJc w:val="left"/>
      <w:pPr>
        <w:ind w:left="3796" w:hanging="365"/>
      </w:pPr>
      <w:rPr>
        <w:rFonts w:hint="default"/>
        <w:lang w:val="en-US" w:eastAsia="en-US" w:bidi="en-US"/>
      </w:rPr>
    </w:lvl>
    <w:lvl w:ilvl="4">
      <w:start w:val="0"/>
      <w:numFmt w:val="bullet"/>
      <w:lvlText w:val="•"/>
      <w:lvlJc w:val="left"/>
      <w:pPr>
        <w:ind w:left="4708" w:hanging="365"/>
      </w:pPr>
      <w:rPr>
        <w:rFonts w:hint="default"/>
        <w:lang w:val="en-US" w:eastAsia="en-US" w:bidi="en-US"/>
      </w:rPr>
    </w:lvl>
    <w:lvl w:ilvl="5">
      <w:start w:val="0"/>
      <w:numFmt w:val="bullet"/>
      <w:lvlText w:val="•"/>
      <w:lvlJc w:val="left"/>
      <w:pPr>
        <w:ind w:left="5620" w:hanging="365"/>
      </w:pPr>
      <w:rPr>
        <w:rFonts w:hint="default"/>
        <w:lang w:val="en-US" w:eastAsia="en-US" w:bidi="en-US"/>
      </w:rPr>
    </w:lvl>
    <w:lvl w:ilvl="6">
      <w:start w:val="0"/>
      <w:numFmt w:val="bullet"/>
      <w:lvlText w:val="•"/>
      <w:lvlJc w:val="left"/>
      <w:pPr>
        <w:ind w:left="6532" w:hanging="365"/>
      </w:pPr>
      <w:rPr>
        <w:rFonts w:hint="default"/>
        <w:lang w:val="en-US" w:eastAsia="en-US" w:bidi="en-US"/>
      </w:rPr>
    </w:lvl>
    <w:lvl w:ilvl="7">
      <w:start w:val="0"/>
      <w:numFmt w:val="bullet"/>
      <w:lvlText w:val="•"/>
      <w:lvlJc w:val="left"/>
      <w:pPr>
        <w:ind w:left="7444" w:hanging="365"/>
      </w:pPr>
      <w:rPr>
        <w:rFonts w:hint="default"/>
        <w:lang w:val="en-US" w:eastAsia="en-US" w:bidi="en-US"/>
      </w:rPr>
    </w:lvl>
    <w:lvl w:ilvl="8">
      <w:start w:val="0"/>
      <w:numFmt w:val="bullet"/>
      <w:lvlText w:val="•"/>
      <w:lvlJc w:val="left"/>
      <w:pPr>
        <w:ind w:left="8356" w:hanging="365"/>
      </w:pPr>
      <w:rPr>
        <w:rFonts w:hint="default"/>
        <w:lang w:val="en-US" w:eastAsia="en-US" w:bidi="en-US"/>
      </w:rPr>
    </w:lvl>
  </w:abstractNum>
  <w:abstractNum w:abstractNumId="16">
    <w:nsid w:val="4DDF1816"/>
    <w:multiLevelType w:val="hybridMultilevel"/>
    <w:tmpl w:val="5C6ACDD6"/>
    <w:lvl w:ilvl="0">
      <w:start w:val="1"/>
      <w:numFmt w:val="decimal"/>
      <w:lvlText w:val="%1."/>
      <w:lvlJc w:val="left"/>
      <w:pPr>
        <w:ind w:left="1064" w:hanging="365"/>
      </w:pPr>
      <w:rPr>
        <w:rFonts w:ascii="Times New Roman" w:eastAsia="Times New Roman" w:hAnsi="Times New Roman" w:cs="Times New Roman" w:hint="default"/>
        <w:b/>
        <w:bCs/>
        <w:i/>
        <w:spacing w:val="-5"/>
        <w:w w:val="99"/>
        <w:sz w:val="24"/>
        <w:szCs w:val="24"/>
        <w:lang w:val="en-US" w:eastAsia="en-US" w:bidi="en-US"/>
      </w:rPr>
    </w:lvl>
    <w:lvl w:ilvl="1">
      <w:start w:val="0"/>
      <w:numFmt w:val="bullet"/>
      <w:lvlText w:val=""/>
      <w:lvlJc w:val="left"/>
      <w:pPr>
        <w:ind w:left="1780" w:hanging="360"/>
      </w:pPr>
      <w:rPr>
        <w:rFonts w:ascii="Symbol" w:eastAsia="Symbol" w:hAnsi="Symbol" w:cs="Symbol" w:hint="default"/>
        <w:w w:val="100"/>
        <w:sz w:val="24"/>
        <w:szCs w:val="24"/>
        <w:lang w:val="en-US" w:eastAsia="en-US" w:bidi="en-US"/>
      </w:rPr>
    </w:lvl>
    <w:lvl w:ilvl="2">
      <w:start w:val="0"/>
      <w:numFmt w:val="bullet"/>
      <w:lvlText w:val="•"/>
      <w:lvlJc w:val="left"/>
      <w:pPr>
        <w:ind w:left="2713" w:hanging="360"/>
      </w:pPr>
      <w:rPr>
        <w:rFonts w:hint="default"/>
        <w:lang w:val="en-US" w:eastAsia="en-US" w:bidi="en-US"/>
      </w:rPr>
    </w:lvl>
    <w:lvl w:ilvl="3">
      <w:start w:val="0"/>
      <w:numFmt w:val="bullet"/>
      <w:lvlText w:val="•"/>
      <w:lvlJc w:val="left"/>
      <w:pPr>
        <w:ind w:left="364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513" w:hanging="360"/>
      </w:pPr>
      <w:rPr>
        <w:rFonts w:hint="default"/>
        <w:lang w:val="en-US" w:eastAsia="en-US" w:bidi="en-US"/>
      </w:rPr>
    </w:lvl>
    <w:lvl w:ilvl="6">
      <w:start w:val="0"/>
      <w:numFmt w:val="bullet"/>
      <w:lvlText w:val="•"/>
      <w:lvlJc w:val="left"/>
      <w:pPr>
        <w:ind w:left="6446" w:hanging="360"/>
      </w:pPr>
      <w:rPr>
        <w:rFonts w:hint="default"/>
        <w:lang w:val="en-US" w:eastAsia="en-US" w:bidi="en-US"/>
      </w:rPr>
    </w:lvl>
    <w:lvl w:ilvl="7">
      <w:start w:val="0"/>
      <w:numFmt w:val="bullet"/>
      <w:lvlText w:val="•"/>
      <w:lvlJc w:val="left"/>
      <w:pPr>
        <w:ind w:left="7380" w:hanging="360"/>
      </w:pPr>
      <w:rPr>
        <w:rFonts w:hint="default"/>
        <w:lang w:val="en-US" w:eastAsia="en-US" w:bidi="en-US"/>
      </w:rPr>
    </w:lvl>
    <w:lvl w:ilvl="8">
      <w:start w:val="0"/>
      <w:numFmt w:val="bullet"/>
      <w:lvlText w:val="•"/>
      <w:lvlJc w:val="left"/>
      <w:pPr>
        <w:ind w:left="8313" w:hanging="360"/>
      </w:pPr>
      <w:rPr>
        <w:rFonts w:hint="default"/>
        <w:lang w:val="en-US" w:eastAsia="en-US" w:bidi="en-US"/>
      </w:rPr>
    </w:lvl>
  </w:abstractNum>
  <w:abstractNum w:abstractNumId="17">
    <w:nsid w:val="53274829"/>
    <w:multiLevelType w:val="hybridMultilevel"/>
    <w:tmpl w:val="0B82E73C"/>
    <w:lvl w:ilvl="0">
      <w:start w:val="1"/>
      <w:numFmt w:val="upperLetter"/>
      <w:lvlText w:val="%1."/>
      <w:lvlJc w:val="left"/>
      <w:pPr>
        <w:ind w:left="1060" w:hanging="720"/>
      </w:pPr>
      <w:rPr>
        <w:rFonts w:ascii="Times New Roman" w:eastAsia="Times New Roman" w:hAnsi="Times New Roman" w:cs="Times New Roman" w:hint="default"/>
        <w:b/>
        <w:bCs/>
        <w:spacing w:val="-1"/>
        <w:w w:val="99"/>
        <w:sz w:val="24"/>
        <w:szCs w:val="24"/>
        <w:lang w:val="en-US" w:eastAsia="en-US" w:bidi="en-US"/>
      </w:rPr>
    </w:lvl>
    <w:lvl w:ilvl="1">
      <w:start w:val="1"/>
      <w:numFmt w:val="decimal"/>
      <w:lvlText w:val="%2."/>
      <w:lvlJc w:val="left"/>
      <w:pPr>
        <w:ind w:left="1780" w:hanging="720"/>
      </w:pPr>
      <w:rPr>
        <w:rFonts w:ascii="Times New Roman" w:eastAsia="Times New Roman" w:hAnsi="Times New Roman" w:cs="Times New Roman" w:hint="default"/>
        <w:i/>
        <w:spacing w:val="-8"/>
        <w:w w:val="99"/>
        <w:sz w:val="24"/>
        <w:szCs w:val="24"/>
        <w:lang w:val="en-US" w:eastAsia="en-US" w:bidi="en-US"/>
      </w:rPr>
    </w:lvl>
    <w:lvl w:ilvl="2">
      <w:start w:val="1"/>
      <w:numFmt w:val="lowerRoman"/>
      <w:lvlText w:val="(%3)"/>
      <w:lvlJc w:val="left"/>
      <w:pPr>
        <w:ind w:left="2687" w:hanging="365"/>
      </w:pPr>
      <w:rPr>
        <w:rFonts w:ascii="Times New Roman" w:eastAsia="Times New Roman" w:hAnsi="Times New Roman" w:cs="Times New Roman" w:hint="default"/>
        <w:spacing w:val="-10"/>
        <w:w w:val="99"/>
        <w:sz w:val="24"/>
        <w:szCs w:val="24"/>
        <w:lang w:val="en-US" w:eastAsia="en-US" w:bidi="en-US"/>
      </w:rPr>
    </w:lvl>
    <w:lvl w:ilvl="3">
      <w:start w:val="0"/>
      <w:numFmt w:val="bullet"/>
      <w:lvlText w:val="•"/>
      <w:lvlJc w:val="left"/>
      <w:pPr>
        <w:ind w:left="3617" w:hanging="365"/>
      </w:pPr>
      <w:rPr>
        <w:rFonts w:hint="default"/>
        <w:lang w:val="en-US" w:eastAsia="en-US" w:bidi="en-US"/>
      </w:rPr>
    </w:lvl>
    <w:lvl w:ilvl="4">
      <w:start w:val="0"/>
      <w:numFmt w:val="bullet"/>
      <w:lvlText w:val="•"/>
      <w:lvlJc w:val="left"/>
      <w:pPr>
        <w:ind w:left="4555" w:hanging="365"/>
      </w:pPr>
      <w:rPr>
        <w:rFonts w:hint="default"/>
        <w:lang w:val="en-US" w:eastAsia="en-US" w:bidi="en-US"/>
      </w:rPr>
    </w:lvl>
    <w:lvl w:ilvl="5">
      <w:start w:val="0"/>
      <w:numFmt w:val="bullet"/>
      <w:lvlText w:val="•"/>
      <w:lvlJc w:val="left"/>
      <w:pPr>
        <w:ind w:left="5492" w:hanging="365"/>
      </w:pPr>
      <w:rPr>
        <w:rFonts w:hint="default"/>
        <w:lang w:val="en-US" w:eastAsia="en-US" w:bidi="en-US"/>
      </w:rPr>
    </w:lvl>
    <w:lvl w:ilvl="6">
      <w:start w:val="0"/>
      <w:numFmt w:val="bullet"/>
      <w:lvlText w:val="•"/>
      <w:lvlJc w:val="left"/>
      <w:pPr>
        <w:ind w:left="6430" w:hanging="365"/>
      </w:pPr>
      <w:rPr>
        <w:rFonts w:hint="default"/>
        <w:lang w:val="en-US" w:eastAsia="en-US" w:bidi="en-US"/>
      </w:rPr>
    </w:lvl>
    <w:lvl w:ilvl="7">
      <w:start w:val="0"/>
      <w:numFmt w:val="bullet"/>
      <w:lvlText w:val="•"/>
      <w:lvlJc w:val="left"/>
      <w:pPr>
        <w:ind w:left="7367" w:hanging="365"/>
      </w:pPr>
      <w:rPr>
        <w:rFonts w:hint="default"/>
        <w:lang w:val="en-US" w:eastAsia="en-US" w:bidi="en-US"/>
      </w:rPr>
    </w:lvl>
    <w:lvl w:ilvl="8">
      <w:start w:val="0"/>
      <w:numFmt w:val="bullet"/>
      <w:lvlText w:val="•"/>
      <w:lvlJc w:val="left"/>
      <w:pPr>
        <w:ind w:left="8305" w:hanging="365"/>
      </w:pPr>
      <w:rPr>
        <w:rFonts w:hint="default"/>
        <w:lang w:val="en-US" w:eastAsia="en-US" w:bidi="en-US"/>
      </w:rPr>
    </w:lvl>
  </w:abstractNum>
  <w:abstractNum w:abstractNumId="18">
    <w:nsid w:val="57022637"/>
    <w:multiLevelType w:val="hybridMultilevel"/>
    <w:tmpl w:val="A770131A"/>
    <w:lvl w:ilvl="0">
      <w:start w:val="1"/>
      <w:numFmt w:val="upperLetter"/>
      <w:lvlText w:val="%1."/>
      <w:lvlJc w:val="left"/>
      <w:pPr>
        <w:ind w:left="1060" w:hanging="720"/>
      </w:pPr>
      <w:rPr>
        <w:rFonts w:ascii="Times New Roman" w:eastAsia="Times New Roman" w:hAnsi="Times New Roman" w:cs="Times New Roman" w:hint="default"/>
        <w:b/>
        <w:bCs/>
        <w:spacing w:val="-1"/>
        <w:w w:val="99"/>
        <w:sz w:val="24"/>
        <w:szCs w:val="24"/>
        <w:lang w:val="en-US" w:eastAsia="en-US" w:bidi="en-US"/>
      </w:rPr>
    </w:lvl>
    <w:lvl w:ilvl="1">
      <w:start w:val="0"/>
      <w:numFmt w:val="bullet"/>
      <w:lvlText w:val=""/>
      <w:lvlJc w:val="left"/>
      <w:pPr>
        <w:ind w:left="1060" w:hanging="360"/>
      </w:pPr>
      <w:rPr>
        <w:rFonts w:ascii="Symbol" w:eastAsia="Symbol" w:hAnsi="Symbol" w:cs="Symbol" w:hint="default"/>
        <w:w w:val="100"/>
        <w:sz w:val="24"/>
        <w:szCs w:val="24"/>
        <w:lang w:val="en-US" w:eastAsia="en-US" w:bidi="en-US"/>
      </w:rPr>
    </w:lvl>
    <w:lvl w:ilvl="2">
      <w:start w:val="0"/>
      <w:numFmt w:val="bullet"/>
      <w:lvlText w:val="•"/>
      <w:lvlJc w:val="left"/>
      <w:pPr>
        <w:ind w:left="2884" w:hanging="360"/>
      </w:pPr>
      <w:rPr>
        <w:rFonts w:hint="default"/>
        <w:lang w:val="en-US" w:eastAsia="en-US" w:bidi="en-US"/>
      </w:rPr>
    </w:lvl>
    <w:lvl w:ilvl="3">
      <w:start w:val="0"/>
      <w:numFmt w:val="bullet"/>
      <w:lvlText w:val="•"/>
      <w:lvlJc w:val="left"/>
      <w:pPr>
        <w:ind w:left="3796" w:hanging="360"/>
      </w:pPr>
      <w:rPr>
        <w:rFonts w:hint="default"/>
        <w:lang w:val="en-US" w:eastAsia="en-US" w:bidi="en-US"/>
      </w:rPr>
    </w:lvl>
    <w:lvl w:ilvl="4">
      <w:start w:val="0"/>
      <w:numFmt w:val="bullet"/>
      <w:lvlText w:val="•"/>
      <w:lvlJc w:val="left"/>
      <w:pPr>
        <w:ind w:left="4708" w:hanging="360"/>
      </w:pPr>
      <w:rPr>
        <w:rFonts w:hint="default"/>
        <w:lang w:val="en-US" w:eastAsia="en-US" w:bidi="en-US"/>
      </w:rPr>
    </w:lvl>
    <w:lvl w:ilvl="5">
      <w:start w:val="0"/>
      <w:numFmt w:val="bullet"/>
      <w:lvlText w:val="•"/>
      <w:lvlJc w:val="left"/>
      <w:pPr>
        <w:ind w:left="5620" w:hanging="360"/>
      </w:pPr>
      <w:rPr>
        <w:rFonts w:hint="default"/>
        <w:lang w:val="en-US" w:eastAsia="en-US" w:bidi="en-US"/>
      </w:rPr>
    </w:lvl>
    <w:lvl w:ilvl="6">
      <w:start w:val="0"/>
      <w:numFmt w:val="bullet"/>
      <w:lvlText w:val="•"/>
      <w:lvlJc w:val="left"/>
      <w:pPr>
        <w:ind w:left="6532" w:hanging="360"/>
      </w:pPr>
      <w:rPr>
        <w:rFonts w:hint="default"/>
        <w:lang w:val="en-US" w:eastAsia="en-US" w:bidi="en-US"/>
      </w:rPr>
    </w:lvl>
    <w:lvl w:ilvl="7">
      <w:start w:val="0"/>
      <w:numFmt w:val="bullet"/>
      <w:lvlText w:val="•"/>
      <w:lvlJc w:val="left"/>
      <w:pPr>
        <w:ind w:left="7444" w:hanging="360"/>
      </w:pPr>
      <w:rPr>
        <w:rFonts w:hint="default"/>
        <w:lang w:val="en-US" w:eastAsia="en-US" w:bidi="en-US"/>
      </w:rPr>
    </w:lvl>
    <w:lvl w:ilvl="8">
      <w:start w:val="0"/>
      <w:numFmt w:val="bullet"/>
      <w:lvlText w:val="•"/>
      <w:lvlJc w:val="left"/>
      <w:pPr>
        <w:ind w:left="8356" w:hanging="360"/>
      </w:pPr>
      <w:rPr>
        <w:rFonts w:hint="default"/>
        <w:lang w:val="en-US" w:eastAsia="en-US" w:bidi="en-US"/>
      </w:rPr>
    </w:lvl>
  </w:abstractNum>
  <w:abstractNum w:abstractNumId="19">
    <w:nsid w:val="60A15CC0"/>
    <w:multiLevelType w:val="hybridMultilevel"/>
    <w:tmpl w:val="F5BE1B78"/>
    <w:lvl w:ilvl="0">
      <w:start w:val="3"/>
      <w:numFmt w:val="upperLetter"/>
      <w:lvlText w:val="%1."/>
      <w:lvlJc w:val="left"/>
      <w:pPr>
        <w:ind w:left="1060" w:hanging="720"/>
      </w:pPr>
      <w:rPr>
        <w:rFonts w:ascii="Times New Roman" w:eastAsia="Times New Roman" w:hAnsi="Times New Roman" w:cs="Times New Roman" w:hint="default"/>
        <w:b/>
        <w:bCs/>
        <w:spacing w:val="-1"/>
        <w:w w:val="99"/>
        <w:sz w:val="24"/>
        <w:szCs w:val="24"/>
        <w:lang w:val="en-US" w:eastAsia="en-US" w:bidi="en-US"/>
      </w:rPr>
    </w:lvl>
    <w:lvl w:ilvl="1">
      <w:start w:val="0"/>
      <w:numFmt w:val="bullet"/>
      <w:lvlText w:val=""/>
      <w:lvlJc w:val="left"/>
      <w:pPr>
        <w:ind w:left="1060" w:hanging="360"/>
      </w:pPr>
      <w:rPr>
        <w:rFonts w:ascii="Symbol" w:eastAsia="Symbol" w:hAnsi="Symbol" w:cs="Symbol" w:hint="default"/>
        <w:w w:val="100"/>
        <w:sz w:val="24"/>
        <w:szCs w:val="24"/>
        <w:lang w:val="en-US" w:eastAsia="en-US" w:bidi="en-US"/>
      </w:rPr>
    </w:lvl>
    <w:lvl w:ilvl="2">
      <w:start w:val="0"/>
      <w:numFmt w:val="bullet"/>
      <w:lvlText w:val="•"/>
      <w:lvlJc w:val="left"/>
      <w:pPr>
        <w:ind w:left="2884" w:hanging="360"/>
      </w:pPr>
      <w:rPr>
        <w:rFonts w:hint="default"/>
        <w:lang w:val="en-US" w:eastAsia="en-US" w:bidi="en-US"/>
      </w:rPr>
    </w:lvl>
    <w:lvl w:ilvl="3">
      <w:start w:val="0"/>
      <w:numFmt w:val="bullet"/>
      <w:lvlText w:val="•"/>
      <w:lvlJc w:val="left"/>
      <w:pPr>
        <w:ind w:left="3796" w:hanging="360"/>
      </w:pPr>
      <w:rPr>
        <w:rFonts w:hint="default"/>
        <w:lang w:val="en-US" w:eastAsia="en-US" w:bidi="en-US"/>
      </w:rPr>
    </w:lvl>
    <w:lvl w:ilvl="4">
      <w:start w:val="0"/>
      <w:numFmt w:val="bullet"/>
      <w:lvlText w:val="•"/>
      <w:lvlJc w:val="left"/>
      <w:pPr>
        <w:ind w:left="4708" w:hanging="360"/>
      </w:pPr>
      <w:rPr>
        <w:rFonts w:hint="default"/>
        <w:lang w:val="en-US" w:eastAsia="en-US" w:bidi="en-US"/>
      </w:rPr>
    </w:lvl>
    <w:lvl w:ilvl="5">
      <w:start w:val="0"/>
      <w:numFmt w:val="bullet"/>
      <w:lvlText w:val="•"/>
      <w:lvlJc w:val="left"/>
      <w:pPr>
        <w:ind w:left="5620" w:hanging="360"/>
      </w:pPr>
      <w:rPr>
        <w:rFonts w:hint="default"/>
        <w:lang w:val="en-US" w:eastAsia="en-US" w:bidi="en-US"/>
      </w:rPr>
    </w:lvl>
    <w:lvl w:ilvl="6">
      <w:start w:val="0"/>
      <w:numFmt w:val="bullet"/>
      <w:lvlText w:val="•"/>
      <w:lvlJc w:val="left"/>
      <w:pPr>
        <w:ind w:left="6532" w:hanging="360"/>
      </w:pPr>
      <w:rPr>
        <w:rFonts w:hint="default"/>
        <w:lang w:val="en-US" w:eastAsia="en-US" w:bidi="en-US"/>
      </w:rPr>
    </w:lvl>
    <w:lvl w:ilvl="7">
      <w:start w:val="0"/>
      <w:numFmt w:val="bullet"/>
      <w:lvlText w:val="•"/>
      <w:lvlJc w:val="left"/>
      <w:pPr>
        <w:ind w:left="7444" w:hanging="360"/>
      </w:pPr>
      <w:rPr>
        <w:rFonts w:hint="default"/>
        <w:lang w:val="en-US" w:eastAsia="en-US" w:bidi="en-US"/>
      </w:rPr>
    </w:lvl>
    <w:lvl w:ilvl="8">
      <w:start w:val="0"/>
      <w:numFmt w:val="bullet"/>
      <w:lvlText w:val="•"/>
      <w:lvlJc w:val="left"/>
      <w:pPr>
        <w:ind w:left="8356" w:hanging="360"/>
      </w:pPr>
      <w:rPr>
        <w:rFonts w:hint="default"/>
        <w:lang w:val="en-US" w:eastAsia="en-US" w:bidi="en-US"/>
      </w:rPr>
    </w:lvl>
  </w:abstractNum>
  <w:abstractNum w:abstractNumId="20">
    <w:nsid w:val="62B74D03"/>
    <w:multiLevelType w:val="hybridMultilevel"/>
    <w:tmpl w:val="4F0CE3A4"/>
    <w:lvl w:ilvl="0">
      <w:start w:val="1"/>
      <w:numFmt w:val="decimal"/>
      <w:lvlText w:val="%1."/>
      <w:lvlJc w:val="left"/>
      <w:pPr>
        <w:ind w:left="1060" w:hanging="365"/>
      </w:pPr>
      <w:rPr>
        <w:rFonts w:ascii="Times New Roman" w:eastAsia="Times New Roman" w:hAnsi="Times New Roman" w:cs="Times New Roman" w:hint="default"/>
        <w:b/>
        <w:bCs/>
        <w:i/>
        <w:spacing w:val="-7"/>
        <w:w w:val="99"/>
        <w:sz w:val="24"/>
        <w:szCs w:val="24"/>
        <w:lang w:val="en-US" w:eastAsia="en-US" w:bidi="en-US"/>
      </w:rPr>
    </w:lvl>
    <w:lvl w:ilvl="1">
      <w:start w:val="0"/>
      <w:numFmt w:val="bullet"/>
      <w:lvlText w:val="•"/>
      <w:lvlJc w:val="left"/>
      <w:pPr>
        <w:ind w:left="1972" w:hanging="365"/>
      </w:pPr>
      <w:rPr>
        <w:rFonts w:hint="default"/>
        <w:lang w:val="en-US" w:eastAsia="en-US" w:bidi="en-US"/>
      </w:rPr>
    </w:lvl>
    <w:lvl w:ilvl="2">
      <w:start w:val="0"/>
      <w:numFmt w:val="bullet"/>
      <w:lvlText w:val="•"/>
      <w:lvlJc w:val="left"/>
      <w:pPr>
        <w:ind w:left="2884" w:hanging="365"/>
      </w:pPr>
      <w:rPr>
        <w:rFonts w:hint="default"/>
        <w:lang w:val="en-US" w:eastAsia="en-US" w:bidi="en-US"/>
      </w:rPr>
    </w:lvl>
    <w:lvl w:ilvl="3">
      <w:start w:val="0"/>
      <w:numFmt w:val="bullet"/>
      <w:lvlText w:val="•"/>
      <w:lvlJc w:val="left"/>
      <w:pPr>
        <w:ind w:left="3796" w:hanging="365"/>
      </w:pPr>
      <w:rPr>
        <w:rFonts w:hint="default"/>
        <w:lang w:val="en-US" w:eastAsia="en-US" w:bidi="en-US"/>
      </w:rPr>
    </w:lvl>
    <w:lvl w:ilvl="4">
      <w:start w:val="0"/>
      <w:numFmt w:val="bullet"/>
      <w:lvlText w:val="•"/>
      <w:lvlJc w:val="left"/>
      <w:pPr>
        <w:ind w:left="4708" w:hanging="365"/>
      </w:pPr>
      <w:rPr>
        <w:rFonts w:hint="default"/>
        <w:lang w:val="en-US" w:eastAsia="en-US" w:bidi="en-US"/>
      </w:rPr>
    </w:lvl>
    <w:lvl w:ilvl="5">
      <w:start w:val="0"/>
      <w:numFmt w:val="bullet"/>
      <w:lvlText w:val="•"/>
      <w:lvlJc w:val="left"/>
      <w:pPr>
        <w:ind w:left="5620" w:hanging="365"/>
      </w:pPr>
      <w:rPr>
        <w:rFonts w:hint="default"/>
        <w:lang w:val="en-US" w:eastAsia="en-US" w:bidi="en-US"/>
      </w:rPr>
    </w:lvl>
    <w:lvl w:ilvl="6">
      <w:start w:val="0"/>
      <w:numFmt w:val="bullet"/>
      <w:lvlText w:val="•"/>
      <w:lvlJc w:val="left"/>
      <w:pPr>
        <w:ind w:left="6532" w:hanging="365"/>
      </w:pPr>
      <w:rPr>
        <w:rFonts w:hint="default"/>
        <w:lang w:val="en-US" w:eastAsia="en-US" w:bidi="en-US"/>
      </w:rPr>
    </w:lvl>
    <w:lvl w:ilvl="7">
      <w:start w:val="0"/>
      <w:numFmt w:val="bullet"/>
      <w:lvlText w:val="•"/>
      <w:lvlJc w:val="left"/>
      <w:pPr>
        <w:ind w:left="7444" w:hanging="365"/>
      </w:pPr>
      <w:rPr>
        <w:rFonts w:hint="default"/>
        <w:lang w:val="en-US" w:eastAsia="en-US" w:bidi="en-US"/>
      </w:rPr>
    </w:lvl>
    <w:lvl w:ilvl="8">
      <w:start w:val="0"/>
      <w:numFmt w:val="bullet"/>
      <w:lvlText w:val="•"/>
      <w:lvlJc w:val="left"/>
      <w:pPr>
        <w:ind w:left="8356" w:hanging="365"/>
      </w:pPr>
      <w:rPr>
        <w:rFonts w:hint="default"/>
        <w:lang w:val="en-US" w:eastAsia="en-US" w:bidi="en-US"/>
      </w:rPr>
    </w:lvl>
  </w:abstractNum>
  <w:abstractNum w:abstractNumId="21">
    <w:nsid w:val="6807339F"/>
    <w:multiLevelType w:val="hybridMultilevel"/>
    <w:tmpl w:val="1CCAF7E8"/>
    <w:lvl w:ilvl="0">
      <w:start w:val="0"/>
      <w:numFmt w:val="bullet"/>
      <w:lvlText w:val=""/>
      <w:lvlJc w:val="left"/>
      <w:pPr>
        <w:ind w:left="1060" w:hanging="360"/>
      </w:pPr>
      <w:rPr>
        <w:rFonts w:ascii="Symbol" w:eastAsia="Symbol" w:hAnsi="Symbol" w:cs="Symbol" w:hint="default"/>
        <w:w w:val="100"/>
        <w:sz w:val="24"/>
        <w:szCs w:val="24"/>
        <w:lang w:val="en-US" w:eastAsia="en-US" w:bidi="en-US"/>
      </w:rPr>
    </w:lvl>
    <w:lvl w:ilvl="1">
      <w:start w:val="0"/>
      <w:numFmt w:val="bullet"/>
      <w:lvlText w:val="•"/>
      <w:lvlJc w:val="left"/>
      <w:pPr>
        <w:ind w:left="1972" w:hanging="360"/>
      </w:pPr>
      <w:rPr>
        <w:rFonts w:hint="default"/>
        <w:lang w:val="en-US" w:eastAsia="en-US" w:bidi="en-US"/>
      </w:rPr>
    </w:lvl>
    <w:lvl w:ilvl="2">
      <w:start w:val="0"/>
      <w:numFmt w:val="bullet"/>
      <w:lvlText w:val="•"/>
      <w:lvlJc w:val="left"/>
      <w:pPr>
        <w:ind w:left="2884" w:hanging="360"/>
      </w:pPr>
      <w:rPr>
        <w:rFonts w:hint="default"/>
        <w:lang w:val="en-US" w:eastAsia="en-US" w:bidi="en-US"/>
      </w:rPr>
    </w:lvl>
    <w:lvl w:ilvl="3">
      <w:start w:val="0"/>
      <w:numFmt w:val="bullet"/>
      <w:lvlText w:val="•"/>
      <w:lvlJc w:val="left"/>
      <w:pPr>
        <w:ind w:left="3796" w:hanging="360"/>
      </w:pPr>
      <w:rPr>
        <w:rFonts w:hint="default"/>
        <w:lang w:val="en-US" w:eastAsia="en-US" w:bidi="en-US"/>
      </w:rPr>
    </w:lvl>
    <w:lvl w:ilvl="4">
      <w:start w:val="0"/>
      <w:numFmt w:val="bullet"/>
      <w:lvlText w:val="•"/>
      <w:lvlJc w:val="left"/>
      <w:pPr>
        <w:ind w:left="4708" w:hanging="360"/>
      </w:pPr>
      <w:rPr>
        <w:rFonts w:hint="default"/>
        <w:lang w:val="en-US" w:eastAsia="en-US" w:bidi="en-US"/>
      </w:rPr>
    </w:lvl>
    <w:lvl w:ilvl="5">
      <w:start w:val="0"/>
      <w:numFmt w:val="bullet"/>
      <w:lvlText w:val="•"/>
      <w:lvlJc w:val="left"/>
      <w:pPr>
        <w:ind w:left="5620" w:hanging="360"/>
      </w:pPr>
      <w:rPr>
        <w:rFonts w:hint="default"/>
        <w:lang w:val="en-US" w:eastAsia="en-US" w:bidi="en-US"/>
      </w:rPr>
    </w:lvl>
    <w:lvl w:ilvl="6">
      <w:start w:val="0"/>
      <w:numFmt w:val="bullet"/>
      <w:lvlText w:val="•"/>
      <w:lvlJc w:val="left"/>
      <w:pPr>
        <w:ind w:left="6532" w:hanging="360"/>
      </w:pPr>
      <w:rPr>
        <w:rFonts w:hint="default"/>
        <w:lang w:val="en-US" w:eastAsia="en-US" w:bidi="en-US"/>
      </w:rPr>
    </w:lvl>
    <w:lvl w:ilvl="7">
      <w:start w:val="0"/>
      <w:numFmt w:val="bullet"/>
      <w:lvlText w:val="•"/>
      <w:lvlJc w:val="left"/>
      <w:pPr>
        <w:ind w:left="7444" w:hanging="360"/>
      </w:pPr>
      <w:rPr>
        <w:rFonts w:hint="default"/>
        <w:lang w:val="en-US" w:eastAsia="en-US" w:bidi="en-US"/>
      </w:rPr>
    </w:lvl>
    <w:lvl w:ilvl="8">
      <w:start w:val="0"/>
      <w:numFmt w:val="bullet"/>
      <w:lvlText w:val="•"/>
      <w:lvlJc w:val="left"/>
      <w:pPr>
        <w:ind w:left="8356" w:hanging="360"/>
      </w:pPr>
      <w:rPr>
        <w:rFonts w:hint="default"/>
        <w:lang w:val="en-US" w:eastAsia="en-US" w:bidi="en-US"/>
      </w:rPr>
    </w:lvl>
  </w:abstractNum>
  <w:abstractNum w:abstractNumId="22">
    <w:nsid w:val="6C4B539C"/>
    <w:multiLevelType w:val="hybridMultilevel"/>
    <w:tmpl w:val="8342FD94"/>
    <w:lvl w:ilvl="0">
      <w:start w:val="1"/>
      <w:numFmt w:val="upperRoman"/>
      <w:lvlText w:val="%1."/>
      <w:lvlJc w:val="left"/>
      <w:pPr>
        <w:ind w:left="1069" w:hanging="720"/>
      </w:pPr>
      <w:rPr>
        <w:rFonts w:ascii="Times New Roman" w:eastAsia="Times New Roman" w:hAnsi="Times New Roman" w:cs="Times New Roman" w:hint="default"/>
        <w:b/>
        <w:bCs/>
        <w:spacing w:val="-3"/>
        <w:w w:val="99"/>
        <w:sz w:val="24"/>
        <w:szCs w:val="24"/>
        <w:lang w:val="en-US" w:eastAsia="en-US" w:bidi="en-US"/>
      </w:rPr>
    </w:lvl>
    <w:lvl w:ilvl="1">
      <w:start w:val="1"/>
      <w:numFmt w:val="upperLetter"/>
      <w:lvlText w:val="%2."/>
      <w:lvlJc w:val="left"/>
      <w:pPr>
        <w:ind w:left="1780" w:hanging="720"/>
      </w:pPr>
      <w:rPr>
        <w:rFonts w:ascii="Times New Roman" w:eastAsia="Times New Roman" w:hAnsi="Times New Roman" w:cs="Times New Roman" w:hint="default"/>
        <w:spacing w:val="-6"/>
        <w:w w:val="99"/>
        <w:sz w:val="24"/>
        <w:szCs w:val="24"/>
        <w:lang w:val="en-US" w:eastAsia="en-US" w:bidi="en-US"/>
      </w:rPr>
    </w:lvl>
    <w:lvl w:ilvl="2">
      <w:start w:val="0"/>
      <w:numFmt w:val="bullet"/>
      <w:lvlText w:val="•"/>
      <w:lvlJc w:val="left"/>
      <w:pPr>
        <w:ind w:left="2713" w:hanging="720"/>
      </w:pPr>
      <w:rPr>
        <w:rFonts w:hint="default"/>
        <w:lang w:val="en-US" w:eastAsia="en-US" w:bidi="en-US"/>
      </w:rPr>
    </w:lvl>
    <w:lvl w:ilvl="3">
      <w:start w:val="0"/>
      <w:numFmt w:val="bullet"/>
      <w:lvlText w:val="•"/>
      <w:lvlJc w:val="left"/>
      <w:pPr>
        <w:ind w:left="3646" w:hanging="720"/>
      </w:pPr>
      <w:rPr>
        <w:rFonts w:hint="default"/>
        <w:lang w:val="en-US" w:eastAsia="en-US" w:bidi="en-US"/>
      </w:rPr>
    </w:lvl>
    <w:lvl w:ilvl="4">
      <w:start w:val="0"/>
      <w:numFmt w:val="bullet"/>
      <w:lvlText w:val="•"/>
      <w:lvlJc w:val="left"/>
      <w:pPr>
        <w:ind w:left="4580" w:hanging="720"/>
      </w:pPr>
      <w:rPr>
        <w:rFonts w:hint="default"/>
        <w:lang w:val="en-US" w:eastAsia="en-US" w:bidi="en-US"/>
      </w:rPr>
    </w:lvl>
    <w:lvl w:ilvl="5">
      <w:start w:val="0"/>
      <w:numFmt w:val="bullet"/>
      <w:lvlText w:val="•"/>
      <w:lvlJc w:val="left"/>
      <w:pPr>
        <w:ind w:left="5513" w:hanging="720"/>
      </w:pPr>
      <w:rPr>
        <w:rFonts w:hint="default"/>
        <w:lang w:val="en-US" w:eastAsia="en-US" w:bidi="en-US"/>
      </w:rPr>
    </w:lvl>
    <w:lvl w:ilvl="6">
      <w:start w:val="0"/>
      <w:numFmt w:val="bullet"/>
      <w:lvlText w:val="•"/>
      <w:lvlJc w:val="left"/>
      <w:pPr>
        <w:ind w:left="6446" w:hanging="720"/>
      </w:pPr>
      <w:rPr>
        <w:rFonts w:hint="default"/>
        <w:lang w:val="en-US" w:eastAsia="en-US" w:bidi="en-US"/>
      </w:rPr>
    </w:lvl>
    <w:lvl w:ilvl="7">
      <w:start w:val="0"/>
      <w:numFmt w:val="bullet"/>
      <w:lvlText w:val="•"/>
      <w:lvlJc w:val="left"/>
      <w:pPr>
        <w:ind w:left="7380" w:hanging="720"/>
      </w:pPr>
      <w:rPr>
        <w:rFonts w:hint="default"/>
        <w:lang w:val="en-US" w:eastAsia="en-US" w:bidi="en-US"/>
      </w:rPr>
    </w:lvl>
    <w:lvl w:ilvl="8">
      <w:start w:val="0"/>
      <w:numFmt w:val="bullet"/>
      <w:lvlText w:val="•"/>
      <w:lvlJc w:val="left"/>
      <w:pPr>
        <w:ind w:left="8313" w:hanging="720"/>
      </w:pPr>
      <w:rPr>
        <w:rFonts w:hint="default"/>
        <w:lang w:val="en-US" w:eastAsia="en-US" w:bidi="en-US"/>
      </w:rPr>
    </w:lvl>
  </w:abstractNum>
  <w:abstractNum w:abstractNumId="23">
    <w:nsid w:val="6EF44F14"/>
    <w:multiLevelType w:val="hybridMultilevel"/>
    <w:tmpl w:val="F05233E4"/>
    <w:lvl w:ilvl="0">
      <w:start w:val="1"/>
      <w:numFmt w:val="decimal"/>
      <w:lvlText w:val="%1."/>
      <w:lvlJc w:val="left"/>
      <w:pPr>
        <w:ind w:left="1060" w:hanging="360"/>
      </w:pPr>
      <w:rPr>
        <w:rFonts w:ascii="Times New Roman" w:eastAsia="Times New Roman" w:hAnsi="Times New Roman" w:cs="Times New Roman" w:hint="default"/>
        <w:b/>
        <w:bCs/>
        <w:i/>
        <w:spacing w:val="-5"/>
        <w:w w:val="99"/>
        <w:sz w:val="24"/>
        <w:szCs w:val="24"/>
        <w:lang w:val="en-US" w:eastAsia="en-US" w:bidi="en-US"/>
      </w:rPr>
    </w:lvl>
    <w:lvl w:ilvl="1">
      <w:start w:val="0"/>
      <w:numFmt w:val="bullet"/>
      <w:lvlText w:val="•"/>
      <w:lvlJc w:val="left"/>
      <w:pPr>
        <w:ind w:left="1972" w:hanging="360"/>
      </w:pPr>
      <w:rPr>
        <w:rFonts w:hint="default"/>
        <w:lang w:val="en-US" w:eastAsia="en-US" w:bidi="en-US"/>
      </w:rPr>
    </w:lvl>
    <w:lvl w:ilvl="2">
      <w:start w:val="0"/>
      <w:numFmt w:val="bullet"/>
      <w:lvlText w:val="•"/>
      <w:lvlJc w:val="left"/>
      <w:pPr>
        <w:ind w:left="2884" w:hanging="360"/>
      </w:pPr>
      <w:rPr>
        <w:rFonts w:hint="default"/>
        <w:lang w:val="en-US" w:eastAsia="en-US" w:bidi="en-US"/>
      </w:rPr>
    </w:lvl>
    <w:lvl w:ilvl="3">
      <w:start w:val="0"/>
      <w:numFmt w:val="bullet"/>
      <w:lvlText w:val="•"/>
      <w:lvlJc w:val="left"/>
      <w:pPr>
        <w:ind w:left="3796" w:hanging="360"/>
      </w:pPr>
      <w:rPr>
        <w:rFonts w:hint="default"/>
        <w:lang w:val="en-US" w:eastAsia="en-US" w:bidi="en-US"/>
      </w:rPr>
    </w:lvl>
    <w:lvl w:ilvl="4">
      <w:start w:val="0"/>
      <w:numFmt w:val="bullet"/>
      <w:lvlText w:val="•"/>
      <w:lvlJc w:val="left"/>
      <w:pPr>
        <w:ind w:left="4708" w:hanging="360"/>
      </w:pPr>
      <w:rPr>
        <w:rFonts w:hint="default"/>
        <w:lang w:val="en-US" w:eastAsia="en-US" w:bidi="en-US"/>
      </w:rPr>
    </w:lvl>
    <w:lvl w:ilvl="5">
      <w:start w:val="0"/>
      <w:numFmt w:val="bullet"/>
      <w:lvlText w:val="•"/>
      <w:lvlJc w:val="left"/>
      <w:pPr>
        <w:ind w:left="5620" w:hanging="360"/>
      </w:pPr>
      <w:rPr>
        <w:rFonts w:hint="default"/>
        <w:lang w:val="en-US" w:eastAsia="en-US" w:bidi="en-US"/>
      </w:rPr>
    </w:lvl>
    <w:lvl w:ilvl="6">
      <w:start w:val="0"/>
      <w:numFmt w:val="bullet"/>
      <w:lvlText w:val="•"/>
      <w:lvlJc w:val="left"/>
      <w:pPr>
        <w:ind w:left="6532" w:hanging="360"/>
      </w:pPr>
      <w:rPr>
        <w:rFonts w:hint="default"/>
        <w:lang w:val="en-US" w:eastAsia="en-US" w:bidi="en-US"/>
      </w:rPr>
    </w:lvl>
    <w:lvl w:ilvl="7">
      <w:start w:val="0"/>
      <w:numFmt w:val="bullet"/>
      <w:lvlText w:val="•"/>
      <w:lvlJc w:val="left"/>
      <w:pPr>
        <w:ind w:left="7444" w:hanging="360"/>
      </w:pPr>
      <w:rPr>
        <w:rFonts w:hint="default"/>
        <w:lang w:val="en-US" w:eastAsia="en-US" w:bidi="en-US"/>
      </w:rPr>
    </w:lvl>
    <w:lvl w:ilvl="8">
      <w:start w:val="0"/>
      <w:numFmt w:val="bullet"/>
      <w:lvlText w:val="•"/>
      <w:lvlJc w:val="left"/>
      <w:pPr>
        <w:ind w:left="8356" w:hanging="360"/>
      </w:pPr>
      <w:rPr>
        <w:rFonts w:hint="default"/>
        <w:lang w:val="en-US" w:eastAsia="en-US" w:bidi="en-US"/>
      </w:rPr>
    </w:lvl>
  </w:abstractNum>
  <w:abstractNum w:abstractNumId="24">
    <w:nsid w:val="794777EC"/>
    <w:multiLevelType w:val="hybridMultilevel"/>
    <w:tmpl w:val="482ACD6E"/>
    <w:lvl w:ilvl="0">
      <w:start w:val="1"/>
      <w:numFmt w:val="upperRoman"/>
      <w:lvlText w:val="%1."/>
      <w:lvlJc w:val="left"/>
      <w:pPr>
        <w:ind w:left="1059" w:hanging="720"/>
      </w:pPr>
      <w:rPr>
        <w:rFonts w:ascii="Times New Roman" w:eastAsia="Times New Roman" w:hAnsi="Times New Roman" w:cs="Times New Roman" w:hint="default"/>
        <w:b/>
        <w:bCs/>
        <w:spacing w:val="0"/>
        <w:w w:val="99"/>
        <w:sz w:val="28"/>
        <w:szCs w:val="28"/>
        <w:lang w:val="en-US" w:eastAsia="en-US" w:bidi="en-US"/>
      </w:rPr>
    </w:lvl>
    <w:lvl w:ilvl="1">
      <w:start w:val="0"/>
      <w:numFmt w:val="bullet"/>
      <w:lvlText w:val=""/>
      <w:lvlJc w:val="left"/>
      <w:pPr>
        <w:ind w:left="1117" w:hanging="360"/>
      </w:pPr>
      <w:rPr>
        <w:rFonts w:ascii="Symbol" w:eastAsia="Symbol" w:hAnsi="Symbol" w:cs="Symbol" w:hint="default"/>
        <w:w w:val="100"/>
        <w:sz w:val="24"/>
        <w:szCs w:val="24"/>
        <w:lang w:val="en-US" w:eastAsia="en-US" w:bidi="en-US"/>
      </w:rPr>
    </w:lvl>
    <w:lvl w:ilvl="2">
      <w:start w:val="0"/>
      <w:numFmt w:val="bullet"/>
      <w:lvlText w:val="•"/>
      <w:lvlJc w:val="left"/>
      <w:pPr>
        <w:ind w:left="2126" w:hanging="360"/>
      </w:pPr>
      <w:rPr>
        <w:rFonts w:hint="default"/>
        <w:lang w:val="en-US" w:eastAsia="en-US" w:bidi="en-US"/>
      </w:rPr>
    </w:lvl>
    <w:lvl w:ilvl="3">
      <w:start w:val="0"/>
      <w:numFmt w:val="bullet"/>
      <w:lvlText w:val="•"/>
      <w:lvlJc w:val="left"/>
      <w:pPr>
        <w:ind w:left="3133" w:hanging="360"/>
      </w:pPr>
      <w:rPr>
        <w:rFonts w:hint="default"/>
        <w:lang w:val="en-US" w:eastAsia="en-US" w:bidi="en-US"/>
      </w:rPr>
    </w:lvl>
    <w:lvl w:ilvl="4">
      <w:start w:val="0"/>
      <w:numFmt w:val="bullet"/>
      <w:lvlText w:val="•"/>
      <w:lvlJc w:val="left"/>
      <w:pPr>
        <w:ind w:left="4140" w:hanging="360"/>
      </w:pPr>
      <w:rPr>
        <w:rFonts w:hint="default"/>
        <w:lang w:val="en-US" w:eastAsia="en-US" w:bidi="en-US"/>
      </w:rPr>
    </w:lvl>
    <w:lvl w:ilvl="5">
      <w:start w:val="0"/>
      <w:numFmt w:val="bullet"/>
      <w:lvlText w:val="•"/>
      <w:lvlJc w:val="left"/>
      <w:pPr>
        <w:ind w:left="5146" w:hanging="360"/>
      </w:pPr>
      <w:rPr>
        <w:rFonts w:hint="default"/>
        <w:lang w:val="en-US" w:eastAsia="en-US" w:bidi="en-US"/>
      </w:rPr>
    </w:lvl>
    <w:lvl w:ilvl="6">
      <w:start w:val="0"/>
      <w:numFmt w:val="bullet"/>
      <w:lvlText w:val="•"/>
      <w:lvlJc w:val="left"/>
      <w:pPr>
        <w:ind w:left="6153" w:hanging="360"/>
      </w:pPr>
      <w:rPr>
        <w:rFonts w:hint="default"/>
        <w:lang w:val="en-US" w:eastAsia="en-US" w:bidi="en-US"/>
      </w:rPr>
    </w:lvl>
    <w:lvl w:ilvl="7">
      <w:start w:val="0"/>
      <w:numFmt w:val="bullet"/>
      <w:lvlText w:val="•"/>
      <w:lvlJc w:val="left"/>
      <w:pPr>
        <w:ind w:left="7160" w:hanging="360"/>
      </w:pPr>
      <w:rPr>
        <w:rFonts w:hint="default"/>
        <w:lang w:val="en-US" w:eastAsia="en-US" w:bidi="en-US"/>
      </w:rPr>
    </w:lvl>
    <w:lvl w:ilvl="8">
      <w:start w:val="0"/>
      <w:numFmt w:val="bullet"/>
      <w:lvlText w:val="•"/>
      <w:lvlJc w:val="left"/>
      <w:pPr>
        <w:ind w:left="8166" w:hanging="360"/>
      </w:pPr>
      <w:rPr>
        <w:rFonts w:hint="default"/>
        <w:lang w:val="en-US" w:eastAsia="en-US" w:bidi="en-US"/>
      </w:rPr>
    </w:lvl>
  </w:abstractNum>
  <w:abstractNum w:abstractNumId="25">
    <w:nsid w:val="7A4202FE"/>
    <w:multiLevelType w:val="hybridMultilevel"/>
    <w:tmpl w:val="086432E8"/>
    <w:lvl w:ilvl="0">
      <w:start w:val="1"/>
      <w:numFmt w:val="decimal"/>
      <w:lvlText w:val="%1."/>
      <w:lvlJc w:val="left"/>
      <w:pPr>
        <w:ind w:left="1242" w:hanging="452"/>
      </w:pPr>
      <w:rPr>
        <w:rFonts w:ascii="Times New Roman" w:eastAsia="Times New Roman" w:hAnsi="Times New Roman" w:cs="Times New Roman" w:hint="default"/>
        <w:spacing w:val="-10"/>
        <w:w w:val="99"/>
        <w:sz w:val="24"/>
        <w:szCs w:val="24"/>
        <w:lang w:val="en-US" w:eastAsia="en-US" w:bidi="en-US"/>
      </w:rPr>
    </w:lvl>
    <w:lvl w:ilvl="1">
      <w:start w:val="0"/>
      <w:numFmt w:val="bullet"/>
      <w:lvlText w:val="•"/>
      <w:lvlJc w:val="left"/>
      <w:pPr>
        <w:ind w:left="2134" w:hanging="452"/>
      </w:pPr>
      <w:rPr>
        <w:rFonts w:hint="default"/>
        <w:lang w:val="en-US" w:eastAsia="en-US" w:bidi="en-US"/>
      </w:rPr>
    </w:lvl>
    <w:lvl w:ilvl="2">
      <w:start w:val="0"/>
      <w:numFmt w:val="bullet"/>
      <w:lvlText w:val="•"/>
      <w:lvlJc w:val="left"/>
      <w:pPr>
        <w:ind w:left="3028" w:hanging="452"/>
      </w:pPr>
      <w:rPr>
        <w:rFonts w:hint="default"/>
        <w:lang w:val="en-US" w:eastAsia="en-US" w:bidi="en-US"/>
      </w:rPr>
    </w:lvl>
    <w:lvl w:ilvl="3">
      <w:start w:val="0"/>
      <w:numFmt w:val="bullet"/>
      <w:lvlText w:val="•"/>
      <w:lvlJc w:val="left"/>
      <w:pPr>
        <w:ind w:left="3922" w:hanging="452"/>
      </w:pPr>
      <w:rPr>
        <w:rFonts w:hint="default"/>
        <w:lang w:val="en-US" w:eastAsia="en-US" w:bidi="en-US"/>
      </w:rPr>
    </w:lvl>
    <w:lvl w:ilvl="4">
      <w:start w:val="0"/>
      <w:numFmt w:val="bullet"/>
      <w:lvlText w:val="•"/>
      <w:lvlJc w:val="left"/>
      <w:pPr>
        <w:ind w:left="4816" w:hanging="452"/>
      </w:pPr>
      <w:rPr>
        <w:rFonts w:hint="default"/>
        <w:lang w:val="en-US" w:eastAsia="en-US" w:bidi="en-US"/>
      </w:rPr>
    </w:lvl>
    <w:lvl w:ilvl="5">
      <w:start w:val="0"/>
      <w:numFmt w:val="bullet"/>
      <w:lvlText w:val="•"/>
      <w:lvlJc w:val="left"/>
      <w:pPr>
        <w:ind w:left="5710" w:hanging="452"/>
      </w:pPr>
      <w:rPr>
        <w:rFonts w:hint="default"/>
        <w:lang w:val="en-US" w:eastAsia="en-US" w:bidi="en-US"/>
      </w:rPr>
    </w:lvl>
    <w:lvl w:ilvl="6">
      <w:start w:val="0"/>
      <w:numFmt w:val="bullet"/>
      <w:lvlText w:val="•"/>
      <w:lvlJc w:val="left"/>
      <w:pPr>
        <w:ind w:left="6604" w:hanging="452"/>
      </w:pPr>
      <w:rPr>
        <w:rFonts w:hint="default"/>
        <w:lang w:val="en-US" w:eastAsia="en-US" w:bidi="en-US"/>
      </w:rPr>
    </w:lvl>
    <w:lvl w:ilvl="7">
      <w:start w:val="0"/>
      <w:numFmt w:val="bullet"/>
      <w:lvlText w:val="•"/>
      <w:lvlJc w:val="left"/>
      <w:pPr>
        <w:ind w:left="7498" w:hanging="452"/>
      </w:pPr>
      <w:rPr>
        <w:rFonts w:hint="default"/>
        <w:lang w:val="en-US" w:eastAsia="en-US" w:bidi="en-US"/>
      </w:rPr>
    </w:lvl>
    <w:lvl w:ilvl="8">
      <w:start w:val="0"/>
      <w:numFmt w:val="bullet"/>
      <w:lvlText w:val="•"/>
      <w:lvlJc w:val="left"/>
      <w:pPr>
        <w:ind w:left="8392" w:hanging="452"/>
      </w:pPr>
      <w:rPr>
        <w:rFonts w:hint="default"/>
        <w:lang w:val="en-US" w:eastAsia="en-US" w:bidi="en-US"/>
      </w:rPr>
    </w:lvl>
  </w:abstractNum>
  <w:num w:numId="1">
    <w:abstractNumId w:val="21"/>
  </w:num>
  <w:num w:numId="2">
    <w:abstractNumId w:val="18"/>
  </w:num>
  <w:num w:numId="3">
    <w:abstractNumId w:val="0"/>
  </w:num>
  <w:num w:numId="4">
    <w:abstractNumId w:val="5"/>
  </w:num>
  <w:num w:numId="5">
    <w:abstractNumId w:val="3"/>
  </w:num>
  <w:num w:numId="6">
    <w:abstractNumId w:val="11"/>
  </w:num>
  <w:num w:numId="7">
    <w:abstractNumId w:val="23"/>
  </w:num>
  <w:num w:numId="8">
    <w:abstractNumId w:val="7"/>
  </w:num>
  <w:num w:numId="9">
    <w:abstractNumId w:val="16"/>
  </w:num>
  <w:num w:numId="10">
    <w:abstractNumId w:val="15"/>
  </w:num>
  <w:num w:numId="11">
    <w:abstractNumId w:val="25"/>
  </w:num>
  <w:num w:numId="12">
    <w:abstractNumId w:val="14"/>
  </w:num>
  <w:num w:numId="13">
    <w:abstractNumId w:val="19"/>
  </w:num>
  <w:num w:numId="14">
    <w:abstractNumId w:val="8"/>
  </w:num>
  <w:num w:numId="15">
    <w:abstractNumId w:val="20"/>
  </w:num>
  <w:num w:numId="16">
    <w:abstractNumId w:val="13"/>
  </w:num>
  <w:num w:numId="17">
    <w:abstractNumId w:val="12"/>
  </w:num>
  <w:num w:numId="18">
    <w:abstractNumId w:val="17"/>
  </w:num>
  <w:num w:numId="19">
    <w:abstractNumId w:val="9"/>
  </w:num>
  <w:num w:numId="20">
    <w:abstractNumId w:val="10"/>
  </w:num>
  <w:num w:numId="21">
    <w:abstractNumId w:val="24"/>
  </w:num>
  <w:num w:numId="22">
    <w:abstractNumId w:val="4"/>
  </w:num>
  <w:num w:numId="23">
    <w:abstractNumId w:val="2"/>
  </w:num>
  <w:num w:numId="24">
    <w:abstractNumId w:val="6"/>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F6"/>
    <w:rsid w:val="0005575A"/>
    <w:rsid w:val="000905B0"/>
    <w:rsid w:val="000A1F68"/>
    <w:rsid w:val="001872DD"/>
    <w:rsid w:val="001D207F"/>
    <w:rsid w:val="001F2D3E"/>
    <w:rsid w:val="002057B3"/>
    <w:rsid w:val="0028224D"/>
    <w:rsid w:val="002C2AFA"/>
    <w:rsid w:val="002C62BD"/>
    <w:rsid w:val="002D158E"/>
    <w:rsid w:val="00366AB2"/>
    <w:rsid w:val="00380F68"/>
    <w:rsid w:val="004C177B"/>
    <w:rsid w:val="005007F6"/>
    <w:rsid w:val="00563EC9"/>
    <w:rsid w:val="005E66D8"/>
    <w:rsid w:val="00696AA1"/>
    <w:rsid w:val="006F13B0"/>
    <w:rsid w:val="007E19AD"/>
    <w:rsid w:val="00867792"/>
    <w:rsid w:val="008826FC"/>
    <w:rsid w:val="008938F9"/>
    <w:rsid w:val="008D56C5"/>
    <w:rsid w:val="008F44C0"/>
    <w:rsid w:val="009076A3"/>
    <w:rsid w:val="00994966"/>
    <w:rsid w:val="009C2F40"/>
    <w:rsid w:val="009C723C"/>
    <w:rsid w:val="009F3FF8"/>
    <w:rsid w:val="00A45795"/>
    <w:rsid w:val="00A54105"/>
    <w:rsid w:val="00AA5A45"/>
    <w:rsid w:val="00AC74B8"/>
    <w:rsid w:val="00BE5069"/>
    <w:rsid w:val="00BF5AE5"/>
    <w:rsid w:val="00C446EE"/>
    <w:rsid w:val="00C609D3"/>
    <w:rsid w:val="00C643AC"/>
    <w:rsid w:val="00CA4C64"/>
    <w:rsid w:val="00CD4F50"/>
    <w:rsid w:val="00D059E4"/>
    <w:rsid w:val="00DD463A"/>
    <w:rsid w:val="00E635F5"/>
    <w:rsid w:val="00F67233"/>
    <w:rsid w:val="00FA17B2"/>
    <w:rsid w:val="00FB1FCA"/>
    <w:rsid w:val="00FB7EAD"/>
    <w:rsid w:val="00FE14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F2D0F"/>
  <w15:docId w15:val="{618F7E87-285C-47C7-B06C-FCACB123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40" w:hanging="720"/>
      <w:outlineLvl w:val="0"/>
    </w:pPr>
    <w:rPr>
      <w:b/>
      <w:bCs/>
      <w:sz w:val="28"/>
      <w:szCs w:val="28"/>
    </w:rPr>
  </w:style>
  <w:style w:type="paragraph" w:styleId="Heading2">
    <w:name w:val="heading 2"/>
    <w:basedOn w:val="Normal"/>
    <w:uiPriority w:val="9"/>
    <w:unhideWhenUsed/>
    <w:qFormat/>
    <w:pPr>
      <w:ind w:left="1060" w:hanging="720"/>
      <w:outlineLvl w:val="1"/>
    </w:pPr>
    <w:rPr>
      <w:b/>
      <w:bCs/>
      <w:sz w:val="24"/>
      <w:szCs w:val="24"/>
    </w:rPr>
  </w:style>
  <w:style w:type="paragraph" w:styleId="Heading3">
    <w:name w:val="heading 3"/>
    <w:basedOn w:val="Normal"/>
    <w:uiPriority w:val="9"/>
    <w:unhideWhenUsed/>
    <w:qFormat/>
    <w:pPr>
      <w:ind w:left="1060" w:hanging="36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
      <w:ind w:left="1069" w:right="123" w:hanging="1070"/>
    </w:pPr>
    <w:rPr>
      <w:b/>
      <w:bCs/>
      <w:sz w:val="24"/>
      <w:szCs w:val="24"/>
    </w:rPr>
  </w:style>
  <w:style w:type="paragraph" w:styleId="TOC2">
    <w:name w:val="toc 2"/>
    <w:basedOn w:val="Normal"/>
    <w:uiPriority w:val="39"/>
    <w:qFormat/>
    <w:pPr>
      <w:spacing w:before="2" w:line="275" w:lineRule="exact"/>
      <w:ind w:left="1069" w:hanging="721"/>
    </w:pPr>
    <w:rPr>
      <w:b/>
      <w:bCs/>
      <w:sz w:val="24"/>
      <w:szCs w:val="24"/>
    </w:rPr>
  </w:style>
  <w:style w:type="paragraph" w:styleId="TOC3">
    <w:name w:val="toc 3"/>
    <w:basedOn w:val="Normal"/>
    <w:uiPriority w:val="39"/>
    <w:qFormat/>
    <w:pPr>
      <w:spacing w:line="275" w:lineRule="exact"/>
      <w:ind w:left="1780"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pPr>
      <w:spacing w:line="268" w:lineRule="exact"/>
      <w:ind w:left="114"/>
    </w:pPr>
  </w:style>
  <w:style w:type="paragraph" w:customStyle="1" w:styleId="Default">
    <w:name w:val="Default"/>
    <w:rsid w:val="00AC74B8"/>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AC74B8"/>
    <w:rPr>
      <w:color w:val="0000FF" w:themeColor="hyperlink"/>
      <w:u w:val="single"/>
    </w:rPr>
  </w:style>
  <w:style w:type="character" w:styleId="UnresolvedMention">
    <w:name w:val="Unresolved Mention"/>
    <w:basedOn w:val="DefaultParagraphFont"/>
    <w:uiPriority w:val="99"/>
    <w:semiHidden/>
    <w:unhideWhenUsed/>
    <w:rsid w:val="00AC74B8"/>
    <w:rPr>
      <w:color w:val="605E5C"/>
      <w:shd w:val="clear" w:color="auto" w:fill="E1DFDD"/>
    </w:rPr>
  </w:style>
  <w:style w:type="paragraph" w:styleId="Header">
    <w:name w:val="header"/>
    <w:basedOn w:val="Normal"/>
    <w:link w:val="HeaderChar"/>
    <w:uiPriority w:val="99"/>
    <w:unhideWhenUsed/>
    <w:rsid w:val="000A1F68"/>
    <w:pPr>
      <w:tabs>
        <w:tab w:val="center" w:pos="4680"/>
        <w:tab w:val="right" w:pos="9360"/>
      </w:tabs>
    </w:pPr>
  </w:style>
  <w:style w:type="character" w:customStyle="1" w:styleId="HeaderChar">
    <w:name w:val="Header Char"/>
    <w:basedOn w:val="DefaultParagraphFont"/>
    <w:link w:val="Header"/>
    <w:uiPriority w:val="99"/>
    <w:rsid w:val="000A1F68"/>
    <w:rPr>
      <w:rFonts w:ascii="Times New Roman" w:eastAsia="Times New Roman" w:hAnsi="Times New Roman" w:cs="Times New Roman"/>
      <w:lang w:bidi="en-US"/>
    </w:rPr>
  </w:style>
  <w:style w:type="paragraph" w:styleId="Footer">
    <w:name w:val="footer"/>
    <w:basedOn w:val="Normal"/>
    <w:link w:val="FooterChar"/>
    <w:uiPriority w:val="99"/>
    <w:unhideWhenUsed/>
    <w:rsid w:val="000A1F68"/>
    <w:pPr>
      <w:tabs>
        <w:tab w:val="center" w:pos="4680"/>
        <w:tab w:val="right" w:pos="9360"/>
      </w:tabs>
    </w:pPr>
  </w:style>
  <w:style w:type="character" w:customStyle="1" w:styleId="FooterChar">
    <w:name w:val="Footer Char"/>
    <w:basedOn w:val="DefaultParagraphFont"/>
    <w:link w:val="Footer"/>
    <w:uiPriority w:val="99"/>
    <w:rsid w:val="000A1F68"/>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7E19AD"/>
    <w:rPr>
      <w:sz w:val="16"/>
      <w:szCs w:val="16"/>
    </w:rPr>
  </w:style>
  <w:style w:type="paragraph" w:styleId="CommentText">
    <w:name w:val="annotation text"/>
    <w:basedOn w:val="Normal"/>
    <w:link w:val="CommentTextChar"/>
    <w:uiPriority w:val="99"/>
    <w:semiHidden/>
    <w:unhideWhenUsed/>
    <w:rsid w:val="007E19AD"/>
    <w:rPr>
      <w:sz w:val="20"/>
      <w:szCs w:val="20"/>
    </w:rPr>
  </w:style>
  <w:style w:type="character" w:customStyle="1" w:styleId="CommentTextChar">
    <w:name w:val="Comment Text Char"/>
    <w:basedOn w:val="DefaultParagraphFont"/>
    <w:link w:val="CommentText"/>
    <w:uiPriority w:val="99"/>
    <w:semiHidden/>
    <w:rsid w:val="007E19A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E19AD"/>
    <w:rPr>
      <w:b/>
      <w:bCs/>
    </w:rPr>
  </w:style>
  <w:style w:type="character" w:customStyle="1" w:styleId="CommentSubjectChar">
    <w:name w:val="Comment Subject Char"/>
    <w:basedOn w:val="CommentTextChar"/>
    <w:link w:val="CommentSubject"/>
    <w:uiPriority w:val="99"/>
    <w:semiHidden/>
    <w:rsid w:val="007E19AD"/>
    <w:rPr>
      <w:rFonts w:ascii="Times New Roman" w:eastAsia="Times New Roman" w:hAnsi="Times New Roman" w:cs="Times New Roman"/>
      <w:b/>
      <w:bCs/>
      <w:sz w:val="20"/>
      <w:szCs w:val="20"/>
      <w:lang w:bidi="en-US"/>
    </w:rPr>
  </w:style>
  <w:style w:type="paragraph" w:styleId="TOCHeading">
    <w:name w:val="TOC Heading"/>
    <w:basedOn w:val="Heading1"/>
    <w:next w:val="Normal"/>
    <w:uiPriority w:val="39"/>
    <w:unhideWhenUsed/>
    <w:qFormat/>
    <w:rsid w:val="00C643A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itle">
    <w:name w:val="Title"/>
    <w:basedOn w:val="Normal"/>
    <w:next w:val="Normal"/>
    <w:link w:val="TitleChar"/>
    <w:uiPriority w:val="10"/>
    <w:qFormat/>
    <w:rsid w:val="000557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75A"/>
    <w:rPr>
      <w:rFonts w:asciiTheme="majorHAnsi" w:eastAsiaTheme="majorEastAsia" w:hAnsiTheme="majorHAnsi" w:cstheme="majorBidi"/>
      <w:spacing w:val="-10"/>
      <w:kern w:val="28"/>
      <w:sz w:val="56"/>
      <w:szCs w:val="56"/>
      <w:lang w:bidi="en-US"/>
    </w:rPr>
  </w:style>
  <w:style w:type="character" w:styleId="FootnoteReference">
    <w:name w:val="footnote reference"/>
    <w:basedOn w:val="DefaultParagraphFont"/>
    <w:uiPriority w:val="99"/>
    <w:semiHidden/>
    <w:unhideWhenUsed/>
    <w:rsid w:val="0005575A"/>
    <w:rPr>
      <w:vertAlign w:val="superscript"/>
    </w:rPr>
  </w:style>
  <w:style w:type="paragraph" w:styleId="EndnoteText">
    <w:name w:val="endnote text"/>
    <w:basedOn w:val="Normal"/>
    <w:link w:val="EndnoteTextChar"/>
    <w:uiPriority w:val="99"/>
    <w:semiHidden/>
    <w:unhideWhenUsed/>
    <w:rsid w:val="009C2F40"/>
    <w:rPr>
      <w:sz w:val="20"/>
      <w:szCs w:val="20"/>
    </w:rPr>
  </w:style>
  <w:style w:type="character" w:customStyle="1" w:styleId="EndnoteTextChar">
    <w:name w:val="Endnote Text Char"/>
    <w:basedOn w:val="DefaultParagraphFont"/>
    <w:link w:val="EndnoteText"/>
    <w:uiPriority w:val="99"/>
    <w:semiHidden/>
    <w:rsid w:val="009C2F40"/>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9C2F40"/>
    <w:rPr>
      <w:vertAlign w:val="superscript"/>
    </w:rPr>
  </w:style>
  <w:style w:type="paragraph" w:styleId="FootnoteText">
    <w:name w:val="footnote text"/>
    <w:basedOn w:val="Normal"/>
    <w:link w:val="FootnoteTextChar"/>
    <w:uiPriority w:val="99"/>
    <w:unhideWhenUsed/>
    <w:rsid w:val="009C2F40"/>
    <w:rPr>
      <w:sz w:val="20"/>
      <w:szCs w:val="20"/>
    </w:rPr>
  </w:style>
  <w:style w:type="character" w:customStyle="1" w:styleId="FootnoteTextChar">
    <w:name w:val="Footnote Text Char"/>
    <w:basedOn w:val="DefaultParagraphFont"/>
    <w:link w:val="FootnoteText"/>
    <w:uiPriority w:val="99"/>
    <w:rsid w:val="009C2F40"/>
    <w:rPr>
      <w:rFonts w:ascii="Times New Roman" w:eastAsia="Times New Roman" w:hAnsi="Times New Roman" w:cs="Times New Roman"/>
      <w:sz w:val="20"/>
      <w:szCs w:val="20"/>
      <w:lang w:bidi="en-US"/>
    </w:rPr>
  </w:style>
  <w:style w:type="paragraph" w:styleId="TOC4">
    <w:name w:val="toc 4"/>
    <w:basedOn w:val="Normal"/>
    <w:next w:val="Normal"/>
    <w:autoRedefine/>
    <w:uiPriority w:val="39"/>
    <w:unhideWhenUsed/>
    <w:rsid w:val="004C177B"/>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4C177B"/>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4C177B"/>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4C177B"/>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4C177B"/>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4C177B"/>
    <w:pPr>
      <w:widowControl/>
      <w:autoSpaceDE/>
      <w:autoSpaceDN/>
      <w:spacing w:after="100" w:line="259" w:lineRule="auto"/>
      <w:ind w:left="1760"/>
    </w:pPr>
    <w:rPr>
      <w:rFonts w:asciiTheme="minorHAnsi" w:eastAsiaTheme="minorEastAsia"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https://www.ecfr.gov/current/title-21/chapter-I/subchapter-K/part-1140" TargetMode="External" /><Relationship Id="rId15" Type="http://schemas.openxmlformats.org/officeDocument/2006/relationships/hyperlink" Target="http://deainfo.nci.nih.gov/advisory/pcp/annualReports/pcp07rpt/pcp07rpt.pdf" TargetMode="External" /><Relationship Id="rId16" Type="http://schemas.openxmlformats.org/officeDocument/2006/relationships/hyperlink" Target="https://www.fda.gov/media/116681/download" TargetMode="Externa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hyperlink" Target="https://www.accessdata.fda.gov/scripts/ptvr/index.cfm" TargetMode="External" /><Relationship Id="rId2" Type="http://schemas.openxmlformats.org/officeDocument/2006/relationships/settings" Target="settings.xml" /><Relationship Id="rId20" Type="http://schemas.openxmlformats.org/officeDocument/2006/relationships/hyperlink" Target="mailto:ctpcompliance@fda.hhs.gov"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regulations.gov/" TargetMode="External" /><Relationship Id="rId7" Type="http://schemas.openxmlformats.org/officeDocument/2006/relationships/hyperlink" Target="http://www.fda.gov/TobaccoProducts/GuidanceComplianceRegulatoryInformation/default.htm" TargetMode="External" /><Relationship Id="rId8" Type="http://schemas.openxmlformats.org/officeDocument/2006/relationships/hyperlink" Target="mailto:SmallBiz.Tobacco@fda.hhs.gov" TargetMode="External" /><Relationship Id="rId9" Type="http://schemas.openxmlformats.org/officeDocument/2006/relationships/hyperlink" Target="https://www.reginfo.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da.gov/tobacco-products/manufacturing/submit-documents-ctp-portal" TargetMode="External" /><Relationship Id="rId2" Type="http://schemas.openxmlformats.org/officeDocument/2006/relationships/hyperlink" Target="http://www.fda.gov/ForIndustry/FDAeSubmitter/ucm189469.htm." TargetMode="External" /><Relationship Id="rId3" Type="http://schemas.openxmlformats.org/officeDocument/2006/relationships/hyperlink" Target="https://www.fda.gov/industry/create-esg-account/setting-webtrader-account-checkl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AC89-FAB3-4CAC-BCA8-0405115E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36</Pages>
  <Words>14091</Words>
  <Characters>80319</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Compliance With Regulations Restricting the Sale and Distribution of Cigarettes and Smokeless Tobacco to Protect Children and Adolescents</vt:lpstr>
    </vt:vector>
  </TitlesOfParts>
  <Company/>
  <LinksUpToDate>false</LinksUpToDate>
  <CharactersWithSpaces>94222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With Regulations Restricting the Sale and Distribution of Cigarettes and Smokeless Tobacco to Protect Children and Adolescents</dc:title>
  <dc:subject>Guidance for Industry</dc:subject>
  <dc:creator>FDA/Center for Tobacco Products</dc:creator>
  <cp:keywords>Compliance With Regulations Restricting the Sale and Distribution of Cigarettes and Smokeless Tobacco to Protect Children and Adolescents</cp:keywords>
  <cp:lastModifiedBy>Gibson, Natalie</cp:lastModifiedBy>
  <cp:revision>3</cp:revision>
  <dcterms:created xsi:type="dcterms:W3CDTF">2022-11-09T16:11:00Z</dcterms:created>
  <dcterms:modified xsi:type="dcterms:W3CDTF">2022-11-09T16:47:00Z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Acrobat PDFMaker 10.1 for Word</vt:lpwstr>
  </property>
  <property fmtid="{D5CDD505-2E9C-101B-9397-08002B2CF9AE}" pid="4" name="LastSaved">
    <vt:filetime>2021-11-02T00:00:00Z</vt:filetime>
  </property>
</Properties>
</file>