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Style w:val="Style3"/>
        </w:rPr>
        <w:alias w:val="Title"/>
        <w:tag w:val="Title"/>
        <w:id w:val="-1275330881"/>
        <w:placeholder>
          <w:docPart w:val="907150941CA4406098CA1DA626782ACE"/>
        </w:placeholder>
        <w:richText/>
      </w:sdtPr>
      <w:sdtEndPr>
        <w:rPr>
          <w:rStyle w:val="DefaultParagraphFont"/>
          <w:b w:val="0"/>
          <w:color w:val="auto"/>
          <w:sz w:val="24"/>
        </w:rPr>
      </w:sdtEndPr>
      <w:sdtContent>
        <w:p w:rsidR="00D2468C" w:rsidRPr="00F06B97" w:rsidP="00B03313" w14:paraId="0898FB23" w14:textId="22537CE9">
          <w:pPr>
            <w:jc w:val="center"/>
          </w:pPr>
          <w:r w:rsidRPr="00B03313">
            <w:rPr>
              <w:rStyle w:val="Style3"/>
            </w:rPr>
            <w:t>Comprehensive Evaluations of the DP-23-0003, DP-23-0004, and DP-23-0005 Cooperative Agreement Programs: The National Cardiovascular Health Program, The Innovative Cardiovascular Health Program, and The Well-Integrated Screening and Evaluation of Women Across the Nation Program (WISEWOMAN) Program</w:t>
          </w:r>
        </w:p>
      </w:sdtContent>
    </w:sdt>
    <w:p w:rsidR="00AD1E0B" w:rsidRPr="00F06B97" w:rsidP="00B03313" w14:paraId="50CB54B1" w14:textId="77777777">
      <w:pPr>
        <w:jc w:val="center"/>
      </w:pPr>
    </w:p>
    <w:bookmarkStart w:id="0" w:name="_Hlk1315505"/>
    <w:p w:rsidR="00F43032" w:rsidRPr="00F06B97" w:rsidP="00B03313" w14:paraId="4C9A0783" w14:textId="710FFCAC">
      <w:pPr>
        <w:jc w:val="center"/>
      </w:pPr>
      <w:sdt>
        <w:sdtPr>
          <w:alias w:val="choose from the dropdown menu"/>
          <w:tag w:val="Classification"/>
          <w:id w:val="-701165882"/>
          <w:placeholder>
            <w:docPart w:val="1B4356F3577245BFB9777B690E79D56B"/>
          </w:placeholder>
          <w:dropDownList w:lastValue="New">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t>New</w:t>
          </w:r>
        </w:sdtContent>
      </w:sdt>
      <w:r w:rsidRPr="007B5FBA" w:rsidR="007B5FBA">
        <w:t xml:space="preserve"> </w:t>
      </w:r>
      <w:sdt>
        <w:sdtPr>
          <w:alias w:val="delete if no number assigned yet"/>
          <w:tag w:val="delete if no number assigned yet"/>
          <w:id w:val="450981746"/>
          <w:placeholder>
            <w:docPart w:val="5DBA72EC9782411EB8F63CCF6FD73C24"/>
          </w:placeholder>
          <w:showingPlcHdr/>
          <w:richText/>
        </w:sdtPr>
        <w:sdtContent>
          <w:r w:rsidR="007B5FBA">
            <w:rPr>
              <w:rStyle w:val="PlaceholderText"/>
            </w:rPr>
            <w:t>[O</w:t>
          </w:r>
          <w:r w:rsidRPr="00F06B97" w:rsidR="007B5FBA">
            <w:rPr>
              <w:rStyle w:val="PlaceholderText"/>
            </w:rPr>
            <w:t xml:space="preserve">MB </w:t>
          </w:r>
          <w:r w:rsidR="007B5FBA">
            <w:rPr>
              <w:rStyle w:val="PlaceholderText"/>
            </w:rPr>
            <w:t>No.</w:t>
          </w:r>
          <w:r w:rsidRPr="00F06B97" w:rsidR="007B5FBA">
            <w:rPr>
              <w:rStyle w:val="PlaceholderText"/>
            </w:rPr>
            <w:t xml:space="preserve"> if applicable. 0920-</w:t>
          </w:r>
          <w:r w:rsidR="007B5FBA">
            <w:rPr>
              <w:rStyle w:val="PlaceholderText"/>
            </w:rPr>
            <w:t>xxxx]</w:t>
          </w:r>
        </w:sdtContent>
      </w:sdt>
      <w:r w:rsidR="008947F2">
        <w:t xml:space="preserve">  </w:t>
      </w:r>
      <w:r w:rsidRPr="00F06B97">
        <w:t xml:space="preserve"> </w:t>
      </w:r>
      <w:sdt>
        <w:sdtPr>
          <w:alias w:val="OMB epiration date if applicable"/>
          <w:tag w:val="Expire"/>
          <w:id w:val="846829046"/>
          <w:placeholder>
            <w:docPart w:val="435ACEE35B94445186ACCFDCBA88BD45"/>
          </w:placeholder>
          <w:showingPlcHdr/>
          <w:richText/>
        </w:sdtPr>
        <w:sdtContent>
          <w:r w:rsidR="00923EED">
            <w:rPr>
              <w:rStyle w:val="PlaceholderText"/>
            </w:rPr>
            <w:t>[O</w:t>
          </w:r>
          <w:r w:rsidRPr="00F06B97" w:rsidR="007624A1">
            <w:rPr>
              <w:rStyle w:val="PlaceholderText"/>
            </w:rPr>
            <w:t>MB expiration dat</w:t>
          </w:r>
          <w:r w:rsidR="008947F2">
            <w:rPr>
              <w:rStyle w:val="PlaceholderText"/>
            </w:rPr>
            <w:t>e</w:t>
          </w:r>
          <w:r w:rsidR="00923EED">
            <w:rPr>
              <w:rStyle w:val="PlaceholderText"/>
            </w:rPr>
            <w:t>]</w:t>
          </w:r>
        </w:sdtContent>
      </w:sdt>
      <w:bookmarkEnd w:id="0"/>
    </w:p>
    <w:p w:rsidR="00F43032" w:rsidRPr="00F06B97" w:rsidP="00B03313" w14:paraId="3E4D5FC3" w14:textId="1A9E2653">
      <w:pPr>
        <w:jc w:val="center"/>
      </w:pPr>
    </w:p>
    <w:p w:rsidR="00AD1E0B" w:rsidRPr="00F06B97" w:rsidP="00B03313" w14:paraId="4030EE55" w14:textId="77777777">
      <w:pPr>
        <w:jc w:val="center"/>
      </w:pPr>
    </w:p>
    <w:p w:rsidR="00672B9C" w:rsidP="00B03313" w14:paraId="376BAC6C" w14:textId="161B586D">
      <w:pPr>
        <w:jc w:val="center"/>
      </w:pPr>
      <w:r w:rsidRPr="00F06B97">
        <w:t xml:space="preserve">Supporting Statement </w:t>
      </w:r>
      <w:r w:rsidR="00DA389C">
        <w:t>B</w:t>
      </w:r>
    </w:p>
    <w:p w:rsidR="00F96D9F" w:rsidP="00D376F1" w14:paraId="276AA080" w14:textId="19EED8BC"/>
    <w:p w:rsidR="00F96D9F" w:rsidP="00D376F1" w14:paraId="7AFD5945" w14:textId="31BA3CB4"/>
    <w:p w:rsidR="00F96D9F" w:rsidP="00D376F1" w14:paraId="50B79BC8" w14:textId="10044A88"/>
    <w:p w:rsidR="00F96D9F" w:rsidP="00D376F1" w14:paraId="0FAC0E6A" w14:textId="4A9ADD5B"/>
    <w:p w:rsidR="00F96D9F" w:rsidRPr="00F06B97" w:rsidP="00D376F1" w14:paraId="322AC5E6" w14:textId="77777777"/>
    <w:p w:rsidR="00880185" w:rsidRPr="00F06B97" w:rsidP="00D376F1" w14:paraId="6CCD958A" w14:textId="77777777"/>
    <w:p w:rsidR="002C7AA6" w:rsidRPr="00F06B97" w:rsidP="00D376F1" w14:paraId="447C3091" w14:textId="0C3B99BC">
      <w:r w:rsidRPr="00F06B97">
        <w:t>Program Official/Contact</w:t>
      </w:r>
    </w:p>
    <w:sdt>
      <w:sdtPr>
        <w:alias w:val="Author"/>
        <w:tag w:val="Author"/>
        <w:id w:val="-1650664340"/>
        <w:placeholder>
          <w:docPart w:val="8660BE34F8DE49C78A17C18447E20BF7"/>
        </w:placeholder>
        <w:richText/>
      </w:sdtPr>
      <w:sdtContent>
        <w:p w:rsidR="003635DF" w:rsidRPr="00F06B97" w:rsidP="00D376F1" w14:paraId="4A1D8E14" w14:textId="767DDA40">
          <w:r>
            <w:t>Julia Jordan</w:t>
          </w:r>
        </w:p>
      </w:sdtContent>
    </w:sdt>
    <w:sdt>
      <w:sdtPr>
        <w:alias w:val="Job title"/>
        <w:tag w:val="Job title"/>
        <w:id w:val="-955025043"/>
        <w:placeholder>
          <w:docPart w:val="847E182B06A74DBD9710173100491AEC"/>
        </w:placeholder>
        <w:richText/>
      </w:sdtPr>
      <w:sdtContent>
        <w:p w:rsidR="00D91B20" w:rsidRPr="00F06B97" w:rsidP="00D376F1" w14:paraId="19758708" w14:textId="23B9E3E2">
          <w:r>
            <w:t>Health Scientist</w:t>
          </w:r>
        </w:p>
      </w:sdtContent>
    </w:sdt>
    <w:sdt>
      <w:sdtPr>
        <w:alias w:val="CIO"/>
        <w:tag w:val="CIO"/>
        <w:id w:val="-34429989"/>
        <w:lock w:val="contentLocked"/>
        <w:placeholder>
          <w:docPart w:val="DefaultPlaceholder_-1854013440"/>
        </w:placeholder>
        <w:richText/>
      </w:sdtPr>
      <w:sdtContent>
        <w:p w:rsidR="00EA3B32" w:rsidRPr="00F06B97" w:rsidP="00D376F1" w14:paraId="2DFCCB18" w14:textId="2787839C">
          <w:r w:rsidRPr="00F06B97">
            <w:t>National Center for Chronic Disease Prevention and Health Promotion</w:t>
          </w:r>
        </w:p>
      </w:sdtContent>
    </w:sdt>
    <w:sdt>
      <w:sdt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D376F1" w14:paraId="6523765D" w14:textId="1E22895F">
          <w:r w:rsidRPr="00F06B97">
            <w:t>Centers for Disease Control and Prevention</w:t>
          </w:r>
        </w:p>
      </w:sdtContent>
    </w:sdt>
    <w:p w:rsidR="002C63D3" w:rsidP="00D376F1" w14:paraId="257D3ABD" w14:textId="5E5761B6">
      <w:pPr>
        <w:rPr>
          <w:rStyle w:val="PlaceholderText"/>
          <w:color w:val="auto"/>
        </w:rPr>
      </w:pPr>
      <w:r w:rsidRPr="00A838B9">
        <w:rPr>
          <w:rStyle w:val="PlaceholderText"/>
          <w:color w:val="auto"/>
        </w:rPr>
        <w:t xml:space="preserve">P: </w:t>
      </w:r>
      <w:sdt>
        <w:sdtPr>
          <w:alias w:val="Phone"/>
          <w:tag w:val="Phone"/>
          <w:id w:val="-722372087"/>
          <w:placeholder>
            <w:docPart w:val="323E58F65B784C9D838741259BDC533A"/>
          </w:placeholder>
          <w:richText/>
        </w:sdtPr>
        <w:sdtContent>
          <w:sdt>
            <w:sdtPr>
              <w:alias w:val="Contact Phone"/>
              <w:id w:val="1312299977"/>
              <w:placeholder>
                <w:docPart w:val="74B1A28AE3D84632A07E3A0820F78BF7"/>
              </w:placeholder>
              <w:dataBinding w:prefixMappings="xmlns:ns0='http://schemas.microsoft.com/office/2006/coverPageProps' " w:xpath="/ns0:CoverPageProperties[1]/ns0:CompanyPhone[1]" w:storeItemID="{55AF091B-3C7A-41E3-B477-F2FDAA23CFDA}"/>
              <w:text/>
            </w:sdtPr>
            <w:sdtContent>
              <w:r w:rsidR="005F4196">
                <w:t>(770)</w:t>
              </w:r>
              <w:r w:rsidR="00C15C38">
                <w:t xml:space="preserve"> 488-1053</w:t>
              </w:r>
            </w:sdtContent>
          </w:sdt>
        </w:sdtContent>
      </w:sdt>
    </w:p>
    <w:p w:rsidR="002C7AA6" w:rsidP="00D376F1" w14:paraId="22831B2F" w14:textId="704F9520">
      <w:pPr>
        <w:rPr>
          <w:rStyle w:val="PlaceholderText"/>
        </w:rPr>
      </w:pPr>
      <w:r w:rsidRPr="00A838B9">
        <w:rPr>
          <w:rStyle w:val="PlaceholderText"/>
          <w:color w:val="auto"/>
        </w:rPr>
        <w:t xml:space="preserve">F: </w:t>
      </w:r>
      <w:r w:rsidRPr="005E3687" w:rsidR="00C15C38">
        <w:rPr>
          <w:rStyle w:val="PlaceholderText"/>
          <w:color w:val="auto"/>
        </w:rPr>
        <w:t>(770) 488-8151</w:t>
      </w:r>
    </w:p>
    <w:sdt>
      <w:sdtPr>
        <w:rPr>
          <w:color w:val="0000FF" w:themeColor="hyperlink"/>
          <w:u w:val="single"/>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p w:rsidR="002C209D" w:rsidRPr="00F06B97" w:rsidP="00D376F1" w14:paraId="716E4B00" w14:textId="18DB33FC">
          <w:r>
            <w:rPr>
              <w:color w:val="0000FF" w:themeColor="hyperlink"/>
              <w:u w:val="single"/>
            </w:rPr>
            <w:t>kog7</w:t>
          </w:r>
          <w:r w:rsidRPr="00081641">
            <w:rPr>
              <w:color w:val="0000FF" w:themeColor="hyperlink"/>
              <w:u w:val="single"/>
            </w:rPr>
            <w:t>@cdc.gov</w:t>
          </w:r>
        </w:p>
      </w:sdtContent>
    </w:sdt>
    <w:p w:rsidR="0040756C" w:rsidP="00D376F1" w14:paraId="7CD5CEF3" w14:textId="224F0AEB"/>
    <w:p w:rsidR="00E1579B" w:rsidP="00D376F1" w14:paraId="4D62A3ED" w14:textId="18D8BE86"/>
    <w:p w:rsidR="00E1579B" w:rsidRPr="00F06B97" w:rsidP="00D376F1" w14:paraId="4E11EAA1" w14:textId="77777777"/>
    <w:sdt>
      <w:sdt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4-08-12T00:00:00Z">
          <w:dateFormat w:val="M/d/yyyy"/>
          <w:lid w:val="en-US"/>
          <w:storeMappedDataAs w:val="dateTime"/>
          <w:calendar w:val="gregorian"/>
        </w:date>
      </w:sdtPr>
      <w:sdtContent>
        <w:p w:rsidR="002C7AA6" w:rsidRPr="00F06B97" w:rsidP="00D376F1" w14:paraId="687E9BEE" w14:textId="4C617669">
          <w:r>
            <w:t>8/12/2024</w:t>
          </w:r>
        </w:p>
      </w:sdtContent>
    </w:sdt>
    <w:p w:rsidR="003635DF" w:rsidRPr="00F06B97" w:rsidP="00D376F1" w14:paraId="31714A72" w14:textId="1ED097D1">
      <w:pPr>
        <w:sectPr w:rsidSect="00E503FD">
          <w:footerReference w:type="default" r:id="rId9"/>
          <w:footerReference w:type="first" r:id="rId10"/>
          <w:pgSz w:w="12240" w:h="15840" w:code="1"/>
          <w:pgMar w:top="720" w:right="1440" w:bottom="1890" w:left="1440" w:header="270" w:footer="720" w:gutter="0"/>
          <w:cols w:space="720"/>
          <w:vAlign w:val="center"/>
          <w:titlePg/>
          <w:docGrid w:linePitch="360"/>
        </w:sectPr>
      </w:pPr>
    </w:p>
    <w:p w:rsidR="00A22740" w:rsidRPr="00F06B97" w:rsidP="00C60FAA" w14:paraId="1E18EB75" w14:textId="77777777">
      <w:pPr>
        <w:pStyle w:val="TOC1"/>
      </w:pPr>
    </w:p>
    <w:p w:rsidR="008A46F0" w:rsidP="00C60FAA" w14:paraId="5C9530BB" w14:textId="1F1C5117">
      <w:pPr>
        <w:pStyle w:val="TOC1"/>
      </w:pPr>
      <w:r w:rsidRPr="00F06B97">
        <w:t>TABLE OF CONTENTS</w:t>
      </w:r>
    </w:p>
    <w:sdt>
      <w:sdtPr>
        <w:rPr>
          <w:b w:val="0"/>
        </w:rPr>
        <w:id w:val="1592576553"/>
        <w:docPartObj>
          <w:docPartGallery w:val="Table of Contents"/>
          <w:docPartUnique/>
        </w:docPartObj>
      </w:sdtPr>
      <w:sdtEndPr>
        <w:rPr>
          <w:noProof/>
        </w:rPr>
      </w:sdtEndPr>
      <w:sdtContent>
        <w:p w:rsidR="00C60FAA" w:rsidP="00C60FAA" w14:paraId="76666950" w14:textId="7774443F">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2564695" w:history="1">
            <w:r w:rsidRPr="002103CA">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_Toc172564695 \h </w:instrText>
            </w:r>
            <w:r>
              <w:rPr>
                <w:noProof/>
                <w:webHidden/>
              </w:rPr>
              <w:fldChar w:fldCharType="separate"/>
            </w:r>
            <w:r>
              <w:rPr>
                <w:noProof/>
                <w:webHidden/>
              </w:rPr>
              <w:t>4</w:t>
            </w:r>
            <w:r>
              <w:rPr>
                <w:noProof/>
                <w:webHidden/>
              </w:rPr>
              <w:fldChar w:fldCharType="end"/>
            </w:r>
          </w:hyperlink>
        </w:p>
        <w:p w:rsidR="00C60FAA" w14:paraId="51E32868" w14:textId="4D8C5AA3">
          <w:pPr>
            <w:pStyle w:val="TOC2"/>
            <w:rPr>
              <w:rFonts w:asciiTheme="minorHAnsi" w:eastAsiaTheme="minorEastAsia" w:hAnsiTheme="minorHAnsi" w:cstheme="minorBidi"/>
              <w:noProof/>
              <w:kern w:val="2"/>
              <w:sz w:val="22"/>
              <w:szCs w:val="22"/>
              <w14:ligatures w14:val="standardContextual"/>
            </w:rPr>
          </w:pPr>
          <w:hyperlink w:anchor="_Toc172564696" w:history="1">
            <w:r w:rsidRPr="002103CA">
              <w:rPr>
                <w:rStyle w:val="Hyperlink"/>
                <w:noProof/>
              </w:rPr>
              <w:t>B1. Respondent Universe and Sampling Methods</w:t>
            </w:r>
            <w:r>
              <w:rPr>
                <w:noProof/>
                <w:webHidden/>
              </w:rPr>
              <w:tab/>
            </w:r>
            <w:r>
              <w:rPr>
                <w:noProof/>
                <w:webHidden/>
              </w:rPr>
              <w:fldChar w:fldCharType="begin"/>
            </w:r>
            <w:r>
              <w:rPr>
                <w:noProof/>
                <w:webHidden/>
              </w:rPr>
              <w:instrText xml:space="preserve"> PAGEREF _Toc172564696 \h </w:instrText>
            </w:r>
            <w:r>
              <w:rPr>
                <w:noProof/>
                <w:webHidden/>
              </w:rPr>
              <w:fldChar w:fldCharType="separate"/>
            </w:r>
            <w:r>
              <w:rPr>
                <w:noProof/>
                <w:webHidden/>
              </w:rPr>
              <w:t>4</w:t>
            </w:r>
            <w:r>
              <w:rPr>
                <w:noProof/>
                <w:webHidden/>
              </w:rPr>
              <w:fldChar w:fldCharType="end"/>
            </w:r>
          </w:hyperlink>
        </w:p>
        <w:p w:rsidR="00C60FAA" w14:paraId="129211D9" w14:textId="75F80D0F">
          <w:pPr>
            <w:pStyle w:val="TOC2"/>
            <w:rPr>
              <w:rFonts w:asciiTheme="minorHAnsi" w:eastAsiaTheme="minorEastAsia" w:hAnsiTheme="minorHAnsi" w:cstheme="minorBidi"/>
              <w:noProof/>
              <w:kern w:val="2"/>
              <w:sz w:val="22"/>
              <w:szCs w:val="22"/>
              <w14:ligatures w14:val="standardContextual"/>
            </w:rPr>
          </w:pPr>
          <w:hyperlink w:anchor="_Toc172564697" w:history="1">
            <w:r w:rsidRPr="002103CA">
              <w:rPr>
                <w:rStyle w:val="Hyperlink"/>
                <w:noProof/>
              </w:rPr>
              <w:t>B2. Procedures for the Collection of Information</w:t>
            </w:r>
            <w:r>
              <w:rPr>
                <w:noProof/>
                <w:webHidden/>
              </w:rPr>
              <w:tab/>
            </w:r>
            <w:r>
              <w:rPr>
                <w:noProof/>
                <w:webHidden/>
              </w:rPr>
              <w:fldChar w:fldCharType="begin"/>
            </w:r>
            <w:r>
              <w:rPr>
                <w:noProof/>
                <w:webHidden/>
              </w:rPr>
              <w:instrText xml:space="preserve"> PAGEREF _Toc172564697 \h </w:instrText>
            </w:r>
            <w:r>
              <w:rPr>
                <w:noProof/>
                <w:webHidden/>
              </w:rPr>
              <w:fldChar w:fldCharType="separate"/>
            </w:r>
            <w:r>
              <w:rPr>
                <w:noProof/>
                <w:webHidden/>
              </w:rPr>
              <w:t>12</w:t>
            </w:r>
            <w:r>
              <w:rPr>
                <w:noProof/>
                <w:webHidden/>
              </w:rPr>
              <w:fldChar w:fldCharType="end"/>
            </w:r>
          </w:hyperlink>
        </w:p>
        <w:p w:rsidR="00C60FAA" w14:paraId="08C3732C" w14:textId="54AB7CE2">
          <w:pPr>
            <w:pStyle w:val="TOC2"/>
            <w:rPr>
              <w:rFonts w:asciiTheme="minorHAnsi" w:eastAsiaTheme="minorEastAsia" w:hAnsiTheme="minorHAnsi" w:cstheme="minorBidi"/>
              <w:noProof/>
              <w:kern w:val="2"/>
              <w:sz w:val="22"/>
              <w:szCs w:val="22"/>
              <w14:ligatures w14:val="standardContextual"/>
            </w:rPr>
          </w:pPr>
          <w:hyperlink w:anchor="_Toc172564698" w:history="1">
            <w:r w:rsidRPr="002103CA">
              <w:rPr>
                <w:rStyle w:val="Hyperlink"/>
                <w:noProof/>
              </w:rPr>
              <w:t>B3. Methods to Maximize Response Rates and Deal with No Response</w:t>
            </w:r>
            <w:r>
              <w:rPr>
                <w:noProof/>
                <w:webHidden/>
              </w:rPr>
              <w:tab/>
            </w:r>
            <w:r>
              <w:rPr>
                <w:noProof/>
                <w:webHidden/>
              </w:rPr>
              <w:fldChar w:fldCharType="begin"/>
            </w:r>
            <w:r>
              <w:rPr>
                <w:noProof/>
                <w:webHidden/>
              </w:rPr>
              <w:instrText xml:space="preserve"> PAGEREF _Toc172564698 \h </w:instrText>
            </w:r>
            <w:r>
              <w:rPr>
                <w:noProof/>
                <w:webHidden/>
              </w:rPr>
              <w:fldChar w:fldCharType="separate"/>
            </w:r>
            <w:r>
              <w:rPr>
                <w:noProof/>
                <w:webHidden/>
              </w:rPr>
              <w:t>17</w:t>
            </w:r>
            <w:r>
              <w:rPr>
                <w:noProof/>
                <w:webHidden/>
              </w:rPr>
              <w:fldChar w:fldCharType="end"/>
            </w:r>
          </w:hyperlink>
        </w:p>
        <w:p w:rsidR="00C60FAA" w14:paraId="4D262172" w14:textId="60EA0E84">
          <w:pPr>
            <w:pStyle w:val="TOC2"/>
            <w:rPr>
              <w:rFonts w:asciiTheme="minorHAnsi" w:eastAsiaTheme="minorEastAsia" w:hAnsiTheme="minorHAnsi" w:cstheme="minorBidi"/>
              <w:noProof/>
              <w:kern w:val="2"/>
              <w:sz w:val="22"/>
              <w:szCs w:val="22"/>
              <w14:ligatures w14:val="standardContextual"/>
            </w:rPr>
          </w:pPr>
          <w:hyperlink w:anchor="_Toc172564699" w:history="1">
            <w:r w:rsidRPr="002103CA">
              <w:rPr>
                <w:rStyle w:val="Hyperlink"/>
                <w:noProof/>
              </w:rPr>
              <w:t>B4. Tests of Procedures or Methods to be Undertaken</w:t>
            </w:r>
            <w:r>
              <w:rPr>
                <w:noProof/>
                <w:webHidden/>
              </w:rPr>
              <w:tab/>
            </w:r>
            <w:r>
              <w:rPr>
                <w:noProof/>
                <w:webHidden/>
              </w:rPr>
              <w:fldChar w:fldCharType="begin"/>
            </w:r>
            <w:r>
              <w:rPr>
                <w:noProof/>
                <w:webHidden/>
              </w:rPr>
              <w:instrText xml:space="preserve"> PAGEREF _Toc172564699 \h </w:instrText>
            </w:r>
            <w:r>
              <w:rPr>
                <w:noProof/>
                <w:webHidden/>
              </w:rPr>
              <w:fldChar w:fldCharType="separate"/>
            </w:r>
            <w:r>
              <w:rPr>
                <w:noProof/>
                <w:webHidden/>
              </w:rPr>
              <w:t>18</w:t>
            </w:r>
            <w:r>
              <w:rPr>
                <w:noProof/>
                <w:webHidden/>
              </w:rPr>
              <w:fldChar w:fldCharType="end"/>
            </w:r>
          </w:hyperlink>
        </w:p>
        <w:p w:rsidR="00C60FAA" w14:paraId="4ADDF0AC" w14:textId="7398F33F">
          <w:pPr>
            <w:pStyle w:val="TOC2"/>
            <w:rPr>
              <w:rFonts w:asciiTheme="minorHAnsi" w:eastAsiaTheme="minorEastAsia" w:hAnsiTheme="minorHAnsi" w:cstheme="minorBidi"/>
              <w:noProof/>
              <w:kern w:val="2"/>
              <w:sz w:val="22"/>
              <w:szCs w:val="22"/>
              <w14:ligatures w14:val="standardContextual"/>
            </w:rPr>
          </w:pPr>
          <w:hyperlink w:anchor="_Toc172564700" w:history="1">
            <w:r w:rsidRPr="002103CA">
              <w:rPr>
                <w:rStyle w:val="Hyperlink"/>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_Toc172564700 \h </w:instrText>
            </w:r>
            <w:r>
              <w:rPr>
                <w:noProof/>
                <w:webHidden/>
              </w:rPr>
              <w:fldChar w:fldCharType="separate"/>
            </w:r>
            <w:r>
              <w:rPr>
                <w:noProof/>
                <w:webHidden/>
              </w:rPr>
              <w:t>19</w:t>
            </w:r>
            <w:r>
              <w:rPr>
                <w:noProof/>
                <w:webHidden/>
              </w:rPr>
              <w:fldChar w:fldCharType="end"/>
            </w:r>
          </w:hyperlink>
        </w:p>
        <w:p w:rsidR="009C2196" w14:paraId="76E74F9A" w14:textId="69BB1824">
          <w:r>
            <w:rPr>
              <w:b/>
              <w:bCs/>
              <w:noProof/>
            </w:rPr>
            <w:fldChar w:fldCharType="end"/>
          </w:r>
        </w:p>
      </w:sdtContent>
    </w:sdt>
    <w:bookmarkStart w:id="1" w:name="_Hlk522972351"/>
    <w:p w:rsidR="005867E3" w:rsidRPr="00A8589D" w:rsidP="00D376F1" w14:paraId="71633E93" w14:textId="0FB98D60">
      <w:pPr>
        <w:rPr>
          <w:rStyle w:val="Hyperlink"/>
          <w:b/>
          <w:color w:val="auto"/>
          <w:u w:val="none"/>
        </w:rPr>
      </w:pPr>
      <w:r w:rsidRPr="00F06B97">
        <w:fldChar w:fldCharType="begin"/>
      </w:r>
      <w:r w:rsidRPr="00F06B97">
        <w:instrText xml:space="preserve"> HYPERLINK  \l "_REFERENCES_(Tool_Tip:" \o "Tool Tip: You may copy and paste your list of Attachments from SSA or fill in below)" </w:instrText>
      </w:r>
      <w:r w:rsidRPr="00F06B97">
        <w:fldChar w:fldCharType="separate"/>
      </w:r>
      <w:r w:rsidRPr="00A8589D">
        <w:rPr>
          <w:rStyle w:val="Hyperlink"/>
          <w:b/>
          <w:color w:val="auto"/>
          <w:u w:val="none"/>
        </w:rPr>
        <w:t>ATTACHMENTS</w:t>
      </w:r>
    </w:p>
    <w:p w:rsidR="001D7845" w:rsidRPr="001D7845" w:rsidP="001D7845" w14:paraId="42CC63C1" w14:textId="77777777">
      <w:pPr>
        <w:rPr>
          <w:color w:val="222222"/>
        </w:rPr>
      </w:pPr>
      <w:r w:rsidRPr="00F06B97">
        <w:rPr>
          <w:b/>
        </w:rPr>
        <w:fldChar w:fldCharType="end"/>
      </w:r>
      <w:r w:rsidRPr="001D7845">
        <w:rPr>
          <w:color w:val="222222"/>
        </w:rPr>
        <w:t>1. Centers for Disease Control and Prevention National Center for Chronic Disease Prevention and Health Promotion Notice of Funding Opportunity</w:t>
      </w:r>
    </w:p>
    <w:p w:rsidR="001D7845" w:rsidRPr="001D7845" w:rsidP="001D7845" w14:paraId="361BBB9B" w14:textId="77777777">
      <w:pPr>
        <w:rPr>
          <w:color w:val="222222"/>
        </w:rPr>
      </w:pPr>
      <w:r w:rsidRPr="001D7845">
        <w:rPr>
          <w:color w:val="222222"/>
        </w:rPr>
        <w:t>1a. The National Cardiovascular Health Program CDC-RFA-DP-23-0004</w:t>
      </w:r>
    </w:p>
    <w:p w:rsidR="001D7845" w:rsidRPr="001D7845" w:rsidP="001D7845" w14:paraId="60F8F0A3" w14:textId="77777777">
      <w:pPr>
        <w:rPr>
          <w:color w:val="222222"/>
        </w:rPr>
      </w:pPr>
      <w:r w:rsidRPr="001D7845">
        <w:rPr>
          <w:color w:val="222222"/>
        </w:rPr>
        <w:t>1b. The Innovative Cardiovascular Health Program CDC-RFA-DP-23-0005</w:t>
      </w:r>
    </w:p>
    <w:p w:rsidR="001D7845" w:rsidRPr="001D7845" w:rsidP="001D7845" w14:paraId="49349A6B" w14:textId="77777777">
      <w:pPr>
        <w:rPr>
          <w:color w:val="222222"/>
        </w:rPr>
      </w:pPr>
      <w:r w:rsidRPr="001D7845">
        <w:rPr>
          <w:color w:val="222222"/>
        </w:rPr>
        <w:t>1c. WISEWOMAN: Well-Integrated Screening and Evaluation of WOMen Across the Nation CDC-RFA-DP-23-0003</w:t>
      </w:r>
    </w:p>
    <w:p w:rsidR="001D7845" w:rsidRPr="001D7845" w:rsidP="001D7845" w14:paraId="0214E8B8" w14:textId="77777777">
      <w:pPr>
        <w:rPr>
          <w:color w:val="222222"/>
        </w:rPr>
      </w:pPr>
    </w:p>
    <w:p w:rsidR="001D7845" w:rsidRPr="001D7845" w:rsidP="001D7845" w14:paraId="77309942" w14:textId="77777777">
      <w:pPr>
        <w:rPr>
          <w:color w:val="222222"/>
        </w:rPr>
      </w:pPr>
      <w:r w:rsidRPr="001D7845">
        <w:rPr>
          <w:color w:val="222222"/>
        </w:rPr>
        <w:t>2. Authorizing Legislation</w:t>
      </w:r>
    </w:p>
    <w:p w:rsidR="001D7845" w:rsidRPr="001D7845" w:rsidP="001D7845" w14:paraId="1E745E96" w14:textId="77777777">
      <w:pPr>
        <w:rPr>
          <w:color w:val="222222"/>
        </w:rPr>
      </w:pPr>
      <w:r w:rsidRPr="001D7845">
        <w:rPr>
          <w:color w:val="222222"/>
        </w:rPr>
        <w:t>2a. Public Health Service Act [42 U.S.C. 247b]</w:t>
      </w:r>
    </w:p>
    <w:p w:rsidR="001D7845" w:rsidRPr="001D7845" w:rsidP="001D7845" w14:paraId="715D505E" w14:textId="77777777">
      <w:pPr>
        <w:rPr>
          <w:color w:val="222222"/>
        </w:rPr>
      </w:pPr>
      <w:r w:rsidRPr="001D7845">
        <w:rPr>
          <w:color w:val="222222"/>
        </w:rPr>
        <w:t>2b. Patient Protection and Affordable Care Act [42 U.S.C 300u-11]</w:t>
      </w:r>
    </w:p>
    <w:p w:rsidR="001D7845" w:rsidRPr="001D7845" w:rsidP="001D7845" w14:paraId="23E128FA" w14:textId="77777777">
      <w:pPr>
        <w:rPr>
          <w:color w:val="222222"/>
        </w:rPr>
      </w:pPr>
      <w:r w:rsidRPr="001D7845">
        <w:rPr>
          <w:color w:val="222222"/>
        </w:rPr>
        <w:t>2c. Public Health Service Act [42 U.S.C. 241a] 93.426</w:t>
      </w:r>
    </w:p>
    <w:p w:rsidR="001D7845" w:rsidRPr="001D7845" w:rsidP="001D7845" w14:paraId="0FEDB7FE" w14:textId="77777777">
      <w:pPr>
        <w:rPr>
          <w:color w:val="222222"/>
        </w:rPr>
      </w:pPr>
      <w:r w:rsidRPr="001D7845">
        <w:rPr>
          <w:color w:val="222222"/>
        </w:rPr>
        <w:t>2d. Public Health Service Act [42 U.S.C. 300n-4a]</w:t>
      </w:r>
    </w:p>
    <w:p w:rsidR="001D7845" w:rsidRPr="001D7845" w:rsidP="001D7845" w14:paraId="2DB85574" w14:textId="77777777">
      <w:pPr>
        <w:rPr>
          <w:color w:val="222222"/>
        </w:rPr>
      </w:pPr>
      <w:r w:rsidRPr="001D7845">
        <w:rPr>
          <w:color w:val="222222"/>
        </w:rPr>
        <w:t xml:space="preserve">2e. Public Health Service Act [42 U.S.C. 300l]  </w:t>
      </w:r>
    </w:p>
    <w:p w:rsidR="001D7845" w:rsidRPr="001D7845" w:rsidP="001D7845" w14:paraId="13B3163D" w14:textId="77777777">
      <w:pPr>
        <w:rPr>
          <w:color w:val="222222"/>
        </w:rPr>
      </w:pPr>
      <w:r w:rsidRPr="001D7845">
        <w:rPr>
          <w:color w:val="222222"/>
        </w:rPr>
        <w:t xml:space="preserve">2f. FY 2023 Consolidated Appropriations Act (Pub. L. 117-328, Div. H). </w:t>
      </w:r>
    </w:p>
    <w:p w:rsidR="001D7845" w:rsidRPr="001D7845" w:rsidP="001D7845" w14:paraId="5868E67E" w14:textId="77777777">
      <w:pPr>
        <w:rPr>
          <w:color w:val="222222"/>
        </w:rPr>
      </w:pPr>
      <w:r w:rsidRPr="001D7845">
        <w:rPr>
          <w:color w:val="222222"/>
        </w:rPr>
        <w:t>2g. Public Health Service Act [42 USC 300k]</w:t>
      </w:r>
    </w:p>
    <w:p w:rsidR="001D7845" w:rsidRPr="001D7845" w:rsidP="001D7845" w14:paraId="4B5F62CA" w14:textId="77777777">
      <w:pPr>
        <w:rPr>
          <w:color w:val="222222"/>
        </w:rPr>
      </w:pPr>
    </w:p>
    <w:p w:rsidR="001D7845" w:rsidRPr="001D7845" w:rsidP="001D7845" w14:paraId="255DB241" w14:textId="77777777">
      <w:pPr>
        <w:rPr>
          <w:color w:val="222222"/>
        </w:rPr>
      </w:pPr>
      <w:r w:rsidRPr="001D7845">
        <w:rPr>
          <w:color w:val="222222"/>
        </w:rPr>
        <w:t>3.  Evaluability Assessment Data Collection Instruments</w:t>
      </w:r>
    </w:p>
    <w:p w:rsidR="001D7845" w:rsidRPr="001D7845" w:rsidP="001D7845" w14:paraId="168C3D69" w14:textId="77777777">
      <w:pPr>
        <w:rPr>
          <w:color w:val="222222"/>
        </w:rPr>
      </w:pPr>
      <w:r w:rsidRPr="001D7845">
        <w:rPr>
          <w:color w:val="222222"/>
        </w:rPr>
        <w:t>3a. Evaluability Assessment Nomination Form - National/Innovative</w:t>
      </w:r>
    </w:p>
    <w:p w:rsidR="001D7845" w:rsidRPr="001D7845" w:rsidP="001D7845" w14:paraId="1D1C97CC" w14:textId="77777777">
      <w:pPr>
        <w:rPr>
          <w:color w:val="222222"/>
        </w:rPr>
      </w:pPr>
      <w:r w:rsidRPr="001D7845">
        <w:rPr>
          <w:color w:val="222222"/>
        </w:rPr>
        <w:t>3b. Evaluability Assessment Nomination Form - WISEWOMAN</w:t>
      </w:r>
    </w:p>
    <w:p w:rsidR="001D7845" w:rsidRPr="001D7845" w:rsidP="001D7845" w14:paraId="6CF83EDB" w14:textId="77777777">
      <w:pPr>
        <w:rPr>
          <w:color w:val="222222"/>
        </w:rPr>
      </w:pPr>
      <w:r w:rsidRPr="001D7845">
        <w:rPr>
          <w:color w:val="222222"/>
        </w:rPr>
        <w:t>3c. Evaluability Assessment Interview Guide - National/Innovative Learning Collaborative</w:t>
      </w:r>
    </w:p>
    <w:p w:rsidR="001D7845" w:rsidRPr="001D7845" w:rsidP="001D7845" w14:paraId="0A9037EC" w14:textId="77777777">
      <w:pPr>
        <w:rPr>
          <w:color w:val="222222"/>
        </w:rPr>
      </w:pPr>
      <w:r w:rsidRPr="001D7845">
        <w:rPr>
          <w:color w:val="222222"/>
        </w:rPr>
        <w:t>3d. Evaluability Assessment Interview Guide - CQM National/Innovative Recipient-Level</w:t>
      </w:r>
    </w:p>
    <w:p w:rsidR="001D7845" w:rsidRPr="001D7845" w:rsidP="001D7845" w14:paraId="59BDFCA0" w14:textId="77777777">
      <w:pPr>
        <w:rPr>
          <w:color w:val="222222"/>
        </w:rPr>
      </w:pPr>
      <w:r w:rsidRPr="001D7845">
        <w:rPr>
          <w:color w:val="222222"/>
        </w:rPr>
        <w:t>3e. Evaluability Assessment Interview Guide - CQM WISEWOMAN Recipient-Level</w:t>
      </w:r>
    </w:p>
    <w:p w:rsidR="001D7845" w:rsidRPr="001D7845" w:rsidP="001D7845" w14:paraId="68916030" w14:textId="77777777">
      <w:pPr>
        <w:rPr>
          <w:color w:val="222222"/>
        </w:rPr>
      </w:pPr>
      <w:r w:rsidRPr="001D7845">
        <w:rPr>
          <w:color w:val="222222"/>
        </w:rPr>
        <w:t xml:space="preserve">3f. Evaluability Assessment Interview Guide - CQM National/Innovative Partner-Level </w:t>
      </w:r>
    </w:p>
    <w:p w:rsidR="001D7845" w:rsidRPr="001D7845" w:rsidP="001D7845" w14:paraId="2C23F804" w14:textId="77777777">
      <w:pPr>
        <w:rPr>
          <w:color w:val="222222"/>
        </w:rPr>
      </w:pPr>
      <w:r w:rsidRPr="001D7845">
        <w:rPr>
          <w:color w:val="222222"/>
        </w:rPr>
        <w:t xml:space="preserve">3g. Evaluability Assessment Interview Guide - CQM WISEWOMAN Partner-Level </w:t>
      </w:r>
    </w:p>
    <w:p w:rsidR="001D7845" w:rsidRPr="001D7845" w:rsidP="001D7845" w14:paraId="7AEE7E7A" w14:textId="77777777">
      <w:pPr>
        <w:rPr>
          <w:color w:val="222222"/>
        </w:rPr>
      </w:pPr>
      <w:r w:rsidRPr="001D7845">
        <w:rPr>
          <w:color w:val="222222"/>
        </w:rPr>
        <w:t>3h. Evaluability Assessment Interview Guide - TBC National/Innovative Recipient-Level</w:t>
      </w:r>
    </w:p>
    <w:p w:rsidR="001D7845" w:rsidRPr="001D7845" w:rsidP="001D7845" w14:paraId="2A770409" w14:textId="77777777">
      <w:pPr>
        <w:rPr>
          <w:color w:val="222222"/>
        </w:rPr>
      </w:pPr>
      <w:r w:rsidRPr="001D7845">
        <w:rPr>
          <w:color w:val="222222"/>
        </w:rPr>
        <w:t>3i. Evaluability Assessment Interview Guide - TBC WISEWOMAN Recipient-Level</w:t>
      </w:r>
    </w:p>
    <w:p w:rsidR="001D7845" w:rsidRPr="001D7845" w:rsidP="001D7845" w14:paraId="32E28E88" w14:textId="77777777">
      <w:pPr>
        <w:rPr>
          <w:color w:val="222222"/>
        </w:rPr>
      </w:pPr>
      <w:r w:rsidRPr="001D7845">
        <w:rPr>
          <w:color w:val="222222"/>
        </w:rPr>
        <w:t xml:space="preserve">3j. Evaluability Assessment Interview Guide - TBC National/Innovative Partner-Level </w:t>
      </w:r>
    </w:p>
    <w:p w:rsidR="001D7845" w:rsidRPr="001D7845" w:rsidP="001D7845" w14:paraId="3882D943" w14:textId="77777777">
      <w:pPr>
        <w:rPr>
          <w:color w:val="222222"/>
        </w:rPr>
      </w:pPr>
      <w:r w:rsidRPr="001D7845">
        <w:rPr>
          <w:color w:val="222222"/>
        </w:rPr>
        <w:t xml:space="preserve">3k. Evaluability Assessment Interview Guide - TBC WISEWOMAN Partner-Level </w:t>
      </w:r>
    </w:p>
    <w:p w:rsidR="001D7845" w:rsidRPr="001D7845" w:rsidP="001D7845" w14:paraId="0ED5C1B9" w14:textId="77777777">
      <w:pPr>
        <w:rPr>
          <w:color w:val="222222"/>
        </w:rPr>
      </w:pPr>
      <w:r w:rsidRPr="001D7845">
        <w:rPr>
          <w:color w:val="222222"/>
        </w:rPr>
        <w:t>3l. Evaluability Assessment Interview Guide - CCL National/Innovative Recipient-Level</w:t>
      </w:r>
    </w:p>
    <w:p w:rsidR="001D7845" w:rsidRPr="001D7845" w:rsidP="001D7845" w14:paraId="39759CA4" w14:textId="77777777">
      <w:pPr>
        <w:rPr>
          <w:color w:val="222222"/>
        </w:rPr>
      </w:pPr>
      <w:r w:rsidRPr="001D7845">
        <w:rPr>
          <w:color w:val="222222"/>
        </w:rPr>
        <w:t>3m. Evaluability Assessment Interview Guide - CCL WISEWOMAN Recipient-Level</w:t>
      </w:r>
    </w:p>
    <w:p w:rsidR="001D7845" w:rsidRPr="001D7845" w:rsidP="001D7845" w14:paraId="70070F86" w14:textId="77777777">
      <w:pPr>
        <w:rPr>
          <w:color w:val="222222"/>
        </w:rPr>
      </w:pPr>
      <w:r w:rsidRPr="001D7845">
        <w:rPr>
          <w:color w:val="222222"/>
        </w:rPr>
        <w:t xml:space="preserve">3n. Evaluability Assessment Interview Guide - CCL National/Innovative Partner-Level </w:t>
      </w:r>
    </w:p>
    <w:p w:rsidR="001D7845" w:rsidRPr="001D7845" w:rsidP="001D7845" w14:paraId="59EB809D" w14:textId="77777777">
      <w:pPr>
        <w:rPr>
          <w:color w:val="222222"/>
        </w:rPr>
      </w:pPr>
      <w:r w:rsidRPr="001D7845">
        <w:rPr>
          <w:color w:val="222222"/>
        </w:rPr>
        <w:t xml:space="preserve">3o. Evaluability Assessment Interview Guide - CCL WISEWOMAN Partner-Level </w:t>
      </w:r>
    </w:p>
    <w:p w:rsidR="001D7845" w:rsidRPr="001D7845" w:rsidP="001D7845" w14:paraId="3AB1E778" w14:textId="77777777">
      <w:pPr>
        <w:rPr>
          <w:color w:val="222222"/>
        </w:rPr>
      </w:pPr>
    </w:p>
    <w:p w:rsidR="001D7845" w:rsidRPr="001D7845" w:rsidP="001D7845" w14:paraId="5609B7AA" w14:textId="77777777">
      <w:pPr>
        <w:rPr>
          <w:color w:val="222222"/>
        </w:rPr>
      </w:pPr>
      <w:r w:rsidRPr="001D7845">
        <w:rPr>
          <w:color w:val="222222"/>
        </w:rPr>
        <w:t>4.  Exploratory Assessment Data Collection Instruments</w:t>
      </w:r>
    </w:p>
    <w:p w:rsidR="001D7845" w:rsidRPr="001D7845" w:rsidP="001D7845" w14:paraId="4DD7E320" w14:textId="77777777">
      <w:pPr>
        <w:rPr>
          <w:color w:val="222222"/>
        </w:rPr>
      </w:pPr>
      <w:r w:rsidRPr="001D7845">
        <w:rPr>
          <w:color w:val="222222"/>
        </w:rPr>
        <w:t>4a. Exploratory Assessment Interview Guide - National/Innovative Learning Collaborative</w:t>
      </w:r>
    </w:p>
    <w:p w:rsidR="001D7845" w:rsidRPr="001D7845" w:rsidP="001D7845" w14:paraId="6E3131D1" w14:textId="77777777">
      <w:pPr>
        <w:rPr>
          <w:color w:val="222222"/>
        </w:rPr>
      </w:pPr>
      <w:r w:rsidRPr="001D7845">
        <w:rPr>
          <w:color w:val="222222"/>
        </w:rPr>
        <w:t>4b. Exploratory Assessment Interview Guide - CQM National/Innovative Recipient-Level</w:t>
      </w:r>
    </w:p>
    <w:p w:rsidR="001D7845" w:rsidRPr="001D7845" w:rsidP="001D7845" w14:paraId="70510E0B" w14:textId="77777777">
      <w:pPr>
        <w:rPr>
          <w:color w:val="222222"/>
        </w:rPr>
      </w:pPr>
      <w:r w:rsidRPr="001D7845">
        <w:rPr>
          <w:color w:val="222222"/>
        </w:rPr>
        <w:t>4c. Exploratory Assessment Interview Guide - CQM WISEWOMAN Recipient-Level</w:t>
      </w:r>
    </w:p>
    <w:p w:rsidR="001D7845" w:rsidRPr="001D7845" w:rsidP="001D7845" w14:paraId="7094A438" w14:textId="77777777">
      <w:pPr>
        <w:rPr>
          <w:color w:val="222222"/>
        </w:rPr>
      </w:pPr>
      <w:r w:rsidRPr="001D7845">
        <w:rPr>
          <w:color w:val="222222"/>
        </w:rPr>
        <w:t xml:space="preserve">4d. Exploratory Assessment Interview Guide - CQM National/Innovative Partner-Level </w:t>
      </w:r>
    </w:p>
    <w:p w:rsidR="001D7845" w:rsidRPr="001D7845" w:rsidP="001D7845" w14:paraId="116CEBA9" w14:textId="77777777">
      <w:pPr>
        <w:rPr>
          <w:color w:val="222222"/>
        </w:rPr>
      </w:pPr>
      <w:r w:rsidRPr="001D7845">
        <w:rPr>
          <w:color w:val="222222"/>
        </w:rPr>
        <w:t xml:space="preserve">4e. Exploratory Assessment Interview Guide - CQM WISEWOMAN Partner-Level </w:t>
      </w:r>
    </w:p>
    <w:p w:rsidR="001D7845" w:rsidRPr="001D7845" w:rsidP="001D7845" w14:paraId="1A997ADA" w14:textId="77777777">
      <w:pPr>
        <w:rPr>
          <w:color w:val="222222"/>
        </w:rPr>
      </w:pPr>
      <w:r w:rsidRPr="001D7845">
        <w:rPr>
          <w:color w:val="222222"/>
        </w:rPr>
        <w:t>4f. Exploratory Assessment Interview Guide - TBC National/Innovative Recipient-Level</w:t>
      </w:r>
    </w:p>
    <w:p w:rsidR="001D7845" w:rsidRPr="001D7845" w:rsidP="001D7845" w14:paraId="0D0AC97A" w14:textId="77777777">
      <w:pPr>
        <w:rPr>
          <w:color w:val="222222"/>
        </w:rPr>
      </w:pPr>
      <w:r w:rsidRPr="001D7845">
        <w:rPr>
          <w:color w:val="222222"/>
        </w:rPr>
        <w:t>4g. Exploratory Assessment Interview Guide - TBC WISEWOMAN Recipient-Level</w:t>
      </w:r>
    </w:p>
    <w:p w:rsidR="001D7845" w:rsidRPr="001D7845" w:rsidP="001D7845" w14:paraId="71DFFD59" w14:textId="77777777">
      <w:pPr>
        <w:rPr>
          <w:color w:val="222222"/>
        </w:rPr>
      </w:pPr>
      <w:r w:rsidRPr="001D7845">
        <w:rPr>
          <w:color w:val="222222"/>
        </w:rPr>
        <w:t xml:space="preserve">4h. Exploratory Assessment Interview Guide - TBC National/Innovative Partner-Level </w:t>
      </w:r>
    </w:p>
    <w:p w:rsidR="001D7845" w:rsidRPr="001D7845" w:rsidP="001D7845" w14:paraId="390729BB" w14:textId="77777777">
      <w:pPr>
        <w:rPr>
          <w:color w:val="222222"/>
        </w:rPr>
      </w:pPr>
      <w:r w:rsidRPr="001D7845">
        <w:rPr>
          <w:color w:val="222222"/>
        </w:rPr>
        <w:t xml:space="preserve">4i. Exploratory Assessment Interview Guide - TBC WISEWOMAN Partner-Level </w:t>
      </w:r>
    </w:p>
    <w:p w:rsidR="001D7845" w:rsidRPr="001D7845" w:rsidP="001D7845" w14:paraId="62D8C213" w14:textId="77777777">
      <w:pPr>
        <w:rPr>
          <w:color w:val="222222"/>
        </w:rPr>
      </w:pPr>
      <w:r w:rsidRPr="001D7845">
        <w:rPr>
          <w:color w:val="222222"/>
        </w:rPr>
        <w:t>4j. Exploratory Assessment Interview Guide - CCL National/Innovative Recipient-Level</w:t>
      </w:r>
    </w:p>
    <w:p w:rsidR="001D7845" w:rsidRPr="001D7845" w:rsidP="001D7845" w14:paraId="309A3642" w14:textId="77777777">
      <w:pPr>
        <w:rPr>
          <w:color w:val="222222"/>
        </w:rPr>
      </w:pPr>
      <w:r w:rsidRPr="001D7845">
        <w:rPr>
          <w:color w:val="222222"/>
        </w:rPr>
        <w:t>4k. Exploratory Assessment Interview Guide - CCL WISEWOMAN Recipient-Level</w:t>
      </w:r>
    </w:p>
    <w:p w:rsidR="001D7845" w:rsidRPr="001D7845" w:rsidP="001D7845" w14:paraId="27205646" w14:textId="77777777">
      <w:pPr>
        <w:rPr>
          <w:color w:val="222222"/>
        </w:rPr>
      </w:pPr>
      <w:r w:rsidRPr="001D7845">
        <w:rPr>
          <w:color w:val="222222"/>
        </w:rPr>
        <w:t xml:space="preserve">4l. Exploratory Assessment Interview Guide - CCL National/Innovative Partner-Level </w:t>
      </w:r>
    </w:p>
    <w:p w:rsidR="001D7845" w:rsidRPr="001D7845" w:rsidP="001D7845" w14:paraId="1E9A7C2C" w14:textId="77777777">
      <w:pPr>
        <w:rPr>
          <w:color w:val="222222"/>
        </w:rPr>
      </w:pPr>
      <w:r w:rsidRPr="001D7845">
        <w:rPr>
          <w:color w:val="222222"/>
        </w:rPr>
        <w:t xml:space="preserve">4m. Exploratory Assessment Interview Guide - CCL WISEWOMAN Partner-Level </w:t>
      </w:r>
    </w:p>
    <w:p w:rsidR="001D7845" w:rsidRPr="001D7845" w:rsidP="001D7845" w14:paraId="279A5510" w14:textId="77777777">
      <w:pPr>
        <w:rPr>
          <w:color w:val="222222"/>
        </w:rPr>
      </w:pPr>
    </w:p>
    <w:p w:rsidR="001D7845" w:rsidRPr="001D7845" w:rsidP="001D7845" w14:paraId="66BE1FAD" w14:textId="77777777">
      <w:pPr>
        <w:rPr>
          <w:color w:val="222222"/>
        </w:rPr>
      </w:pPr>
      <w:r w:rsidRPr="001D7845">
        <w:rPr>
          <w:color w:val="222222"/>
        </w:rPr>
        <w:t>5.  Cost Study Data Collection Instruments</w:t>
      </w:r>
    </w:p>
    <w:p w:rsidR="001D7845" w:rsidRPr="001D7845" w:rsidP="001D7845" w14:paraId="26D21A06" w14:textId="77777777">
      <w:pPr>
        <w:rPr>
          <w:color w:val="222222"/>
        </w:rPr>
      </w:pPr>
      <w:r w:rsidRPr="001D7845">
        <w:rPr>
          <w:color w:val="222222"/>
        </w:rPr>
        <w:t xml:space="preserve">5a. Resource Use and Cost Inventory Tool - Recipient-Level </w:t>
      </w:r>
    </w:p>
    <w:p w:rsidR="001D7845" w:rsidRPr="001D7845" w:rsidP="001D7845" w14:paraId="653D1A6A" w14:textId="77777777">
      <w:pPr>
        <w:rPr>
          <w:color w:val="222222"/>
        </w:rPr>
      </w:pPr>
      <w:r w:rsidRPr="001D7845">
        <w:rPr>
          <w:color w:val="222222"/>
        </w:rPr>
        <w:t xml:space="preserve">5b. Resource Use and Cost Inventory Tool - Partner-Level </w:t>
      </w:r>
    </w:p>
    <w:p w:rsidR="001D7845" w:rsidRPr="001D7845" w:rsidP="001D7845" w14:paraId="742B4439" w14:textId="77777777">
      <w:pPr>
        <w:rPr>
          <w:color w:val="222222"/>
        </w:rPr>
      </w:pPr>
      <w:r w:rsidRPr="001D7845">
        <w:rPr>
          <w:color w:val="222222"/>
        </w:rPr>
        <w:t xml:space="preserve">5c. Cost Study Interview Guide - Recipient-Level </w:t>
      </w:r>
    </w:p>
    <w:p w:rsidR="001D7845" w:rsidRPr="001D7845" w:rsidP="001D7845" w14:paraId="3AE5383E" w14:textId="77777777">
      <w:pPr>
        <w:rPr>
          <w:color w:val="222222"/>
        </w:rPr>
      </w:pPr>
      <w:r w:rsidRPr="001D7845">
        <w:rPr>
          <w:color w:val="222222"/>
        </w:rPr>
        <w:t xml:space="preserve">5d. Cost Study Interview Guide  - Partner-Level </w:t>
      </w:r>
    </w:p>
    <w:p w:rsidR="001D7845" w:rsidRPr="001D7845" w:rsidP="001D7845" w14:paraId="06AB6DFB" w14:textId="77777777">
      <w:pPr>
        <w:rPr>
          <w:color w:val="222222"/>
        </w:rPr>
      </w:pPr>
    </w:p>
    <w:p w:rsidR="001D7845" w:rsidRPr="001D7845" w:rsidP="001D7845" w14:paraId="79A6E649" w14:textId="77777777">
      <w:pPr>
        <w:rPr>
          <w:color w:val="222222"/>
        </w:rPr>
      </w:pPr>
      <w:r w:rsidRPr="001D7845">
        <w:rPr>
          <w:color w:val="222222"/>
        </w:rPr>
        <w:t>6. 60-Day Federal Register Notice</w:t>
      </w:r>
    </w:p>
    <w:p w:rsidR="001D7845" w:rsidRPr="001D7845" w:rsidP="001D7845" w14:paraId="12DD6FE4" w14:textId="77777777">
      <w:pPr>
        <w:rPr>
          <w:color w:val="222222"/>
        </w:rPr>
      </w:pPr>
    </w:p>
    <w:p w:rsidR="001D7845" w:rsidRPr="001D7845" w:rsidP="001D7845" w14:paraId="541A2A8F" w14:textId="77777777">
      <w:pPr>
        <w:rPr>
          <w:color w:val="222222"/>
        </w:rPr>
      </w:pPr>
      <w:r w:rsidRPr="001D7845">
        <w:rPr>
          <w:color w:val="222222"/>
        </w:rPr>
        <w:t>7. Non-Research Determination</w:t>
      </w:r>
    </w:p>
    <w:p w:rsidR="001D7845" w:rsidRPr="001D7845" w:rsidP="001D7845" w14:paraId="0ADF9AA7" w14:textId="77777777">
      <w:pPr>
        <w:rPr>
          <w:color w:val="222222"/>
        </w:rPr>
      </w:pPr>
    </w:p>
    <w:p w:rsidR="00927E21" w:rsidRPr="000A07E2" w:rsidP="00D376F1" w14:paraId="1272F25B" w14:textId="0C9BE486">
      <w:pPr>
        <w:pStyle w:val="Heading1"/>
      </w:pPr>
      <w:bookmarkStart w:id="2" w:name="_Toc329519280"/>
      <w:bookmarkStart w:id="3" w:name="_Toc1316552"/>
      <w:bookmarkStart w:id="4" w:name="_Toc172564695"/>
      <w:bookmarkStart w:id="5" w:name="_Toc511934869"/>
      <w:bookmarkEnd w:id="1"/>
      <w:r w:rsidRPr="000A07E2">
        <w:t>B. COLLECTIONS OF INFORMATION EMPLOYING STATISTICAL METHODS</w:t>
      </w:r>
      <w:bookmarkEnd w:id="2"/>
      <w:bookmarkEnd w:id="3"/>
      <w:bookmarkEnd w:id="4"/>
    </w:p>
    <w:p w:rsidR="00927E21" w:rsidRPr="00D376F1" w:rsidP="00D376F1" w14:paraId="5EC85909" w14:textId="77777777">
      <w:pPr>
        <w:pStyle w:val="Heading2"/>
      </w:pPr>
      <w:bookmarkStart w:id="6" w:name="_Toc329519281"/>
      <w:bookmarkStart w:id="7" w:name="_Toc1316553"/>
      <w:bookmarkStart w:id="8" w:name="_Toc172564696"/>
      <w:r w:rsidRPr="00D376F1">
        <w:t>B1. Respondent Universe and Sampling Methods</w:t>
      </w:r>
      <w:bookmarkEnd w:id="6"/>
      <w:bookmarkEnd w:id="7"/>
      <w:bookmarkEnd w:id="8"/>
    </w:p>
    <w:p w:rsidR="00D66BB2" w:rsidRPr="00D376F1" w:rsidP="00D376F1" w14:paraId="72EF7982" w14:textId="77777777">
      <w:r w:rsidRPr="00D66BB2">
        <w:t>The Centers for Disease Control and Prevention (CDC) Division for Heart Disease and Stroke Prevention (DHDSP) proposes to collect information from a recipients of three cooperative agreements and their partners:</w:t>
      </w:r>
    </w:p>
    <w:p w:rsidR="00D66BB2" w:rsidRPr="00D671DC" w:rsidP="00B03313" w14:paraId="163423FE" w14:textId="6A537FD9">
      <w:pPr>
        <w:pStyle w:val="ListParagraph"/>
        <w:numPr>
          <w:ilvl w:val="0"/>
          <w:numId w:val="2"/>
        </w:numPr>
      </w:pPr>
      <w:r w:rsidRPr="00D671DC">
        <w:t>CDC-RFA-DP-23-0004: The National Cardiovascular Health Program (The National CVH Program) (</w:t>
      </w:r>
      <w:r w:rsidRPr="002B2D5C">
        <w:rPr>
          <w:i/>
          <w:iCs/>
        </w:rPr>
        <w:t>Attachment</w:t>
      </w:r>
      <w:r w:rsidRPr="002B2D5C" w:rsidR="000347F3">
        <w:rPr>
          <w:i/>
          <w:iCs/>
        </w:rPr>
        <w:t xml:space="preserve"> </w:t>
      </w:r>
      <w:r w:rsidRPr="002B2D5C" w:rsidR="002B2D5C">
        <w:rPr>
          <w:i/>
          <w:iCs/>
        </w:rPr>
        <w:t>1a</w:t>
      </w:r>
      <w:r w:rsidRPr="00D671DC">
        <w:t>)</w:t>
      </w:r>
    </w:p>
    <w:p w:rsidR="00D66BB2" w:rsidP="00B03313" w14:paraId="69557979" w14:textId="5481FAA1">
      <w:pPr>
        <w:pStyle w:val="ListParagraph"/>
        <w:numPr>
          <w:ilvl w:val="0"/>
          <w:numId w:val="2"/>
        </w:numPr>
      </w:pPr>
      <w:r w:rsidRPr="00D671DC">
        <w:t>CDC-RFA-DP-23-0005: The Innovative Cardiovascular Health Program (The Innovative CVH Program) (</w:t>
      </w:r>
      <w:r w:rsidRPr="002B2D5C">
        <w:rPr>
          <w:i/>
          <w:iCs/>
        </w:rPr>
        <w:t>Attachment</w:t>
      </w:r>
      <w:r w:rsidRPr="002B2D5C" w:rsidR="000347F3">
        <w:rPr>
          <w:i/>
          <w:iCs/>
        </w:rPr>
        <w:t xml:space="preserve"> </w:t>
      </w:r>
      <w:r w:rsidRPr="002B2D5C" w:rsidR="002B2D5C">
        <w:rPr>
          <w:i/>
          <w:iCs/>
        </w:rPr>
        <w:t>1b</w:t>
      </w:r>
      <w:r w:rsidRPr="00D671DC">
        <w:t xml:space="preserve">) </w:t>
      </w:r>
    </w:p>
    <w:p w:rsidR="00D671DC" w:rsidRPr="00D671DC" w:rsidP="00D671DC" w14:paraId="40D47A7C" w14:textId="35D830D4">
      <w:pPr>
        <w:pStyle w:val="ListParagraph"/>
        <w:numPr>
          <w:ilvl w:val="0"/>
          <w:numId w:val="2"/>
        </w:numPr>
      </w:pPr>
      <w:r w:rsidRPr="00D671DC">
        <w:t>CDC-RFA-DP-23-0003: Well-Integrated Screening and Evaluation of Women Across the Nation (WISEWOMAN) (</w:t>
      </w:r>
      <w:r w:rsidRPr="00D671DC">
        <w:rPr>
          <w:i/>
          <w:iCs/>
        </w:rPr>
        <w:t xml:space="preserve">Attachment </w:t>
      </w:r>
      <w:r w:rsidR="00FF2196">
        <w:rPr>
          <w:i/>
          <w:iCs/>
        </w:rPr>
        <w:t>1c</w:t>
      </w:r>
      <w:r w:rsidRPr="00D671DC">
        <w:t>)</w:t>
      </w:r>
    </w:p>
    <w:p w:rsidR="00B67C78" w:rsidP="00D376F1" w14:paraId="2C2DED6D" w14:textId="2FC1FC6A">
      <w:r w:rsidRPr="00C05DC9">
        <w:t xml:space="preserve">CDC has contracted with Deloitte Consulting to design and implement the Comprehensive Evaluation. Deloitte Consulting, together with the Division for Heart Disease and Stroke Prevention (DHDSP) be responsible for data collection and analysis activities. Deloitte and </w:t>
      </w:r>
      <w:r w:rsidR="00160A83">
        <w:t>DHDSP</w:t>
      </w:r>
      <w:r w:rsidRPr="00C05DC9">
        <w:t xml:space="preserve"> are referred to collectively as the Comprehensive Evaluation Team.</w:t>
      </w:r>
      <w:r w:rsidRPr="00C05DC9">
        <w:t xml:space="preserve"> </w:t>
      </w:r>
    </w:p>
    <w:p w:rsidR="00B576FA" w:rsidP="00D376F1" w14:paraId="1D781F1E" w14:textId="67DCA9B2">
      <w:r>
        <w:t>The</w:t>
      </w:r>
      <w:r w:rsidR="00E25656">
        <w:t xml:space="preserve"> </w:t>
      </w:r>
      <w:r w:rsidR="00FF2196">
        <w:t>c</w:t>
      </w:r>
      <w:r w:rsidR="00E25656">
        <w:t xml:space="preserve">omprehensive </w:t>
      </w:r>
      <w:r w:rsidR="00FF2196">
        <w:t>e</w:t>
      </w:r>
      <w:r w:rsidR="00872577">
        <w:t>valuation</w:t>
      </w:r>
      <w:r>
        <w:t xml:space="preserve"> consists of three components </w:t>
      </w:r>
      <w:r w:rsidR="00872577">
        <w:t xml:space="preserve">1) Evaluability Assessment; 2) Exploratory Assessment, and 3) Cost Study. </w:t>
      </w:r>
      <w:r w:rsidR="00E25656">
        <w:t xml:space="preserve">Participation in </w:t>
      </w:r>
      <w:r w:rsidR="00872577">
        <w:t>any component</w:t>
      </w:r>
      <w:r w:rsidR="00E25656">
        <w:t xml:space="preserve"> is optional</w:t>
      </w:r>
      <w:r w:rsidR="00872577">
        <w:t>; however,</w:t>
      </w:r>
      <w:r w:rsidRPr="00A47129" w:rsidR="00A47129">
        <w:t xml:space="preserve"> findings from the evaluability assessments will be used to invite participation in the exploratory assessments</w:t>
      </w:r>
      <w:r w:rsidR="00A47129">
        <w:t xml:space="preserve">. </w:t>
      </w:r>
      <w:r w:rsidR="00F67FAE">
        <w:t>Therefore</w:t>
      </w:r>
      <w:r w:rsidR="00A47129">
        <w:t>,</w:t>
      </w:r>
      <w:r w:rsidR="00872577">
        <w:t xml:space="preserve"> we anticipate that sub-set of recipients </w:t>
      </w:r>
      <w:r w:rsidR="000975F9">
        <w:t xml:space="preserve">and their partners </w:t>
      </w:r>
      <w:r w:rsidR="00872577">
        <w:t xml:space="preserve">that participate in the Evaluability Assessment will also participate in the Exploratory Assessment. </w:t>
      </w:r>
      <w:r w:rsidR="00D526B6">
        <w:t xml:space="preserve">In this </w:t>
      </w:r>
      <w:r w:rsidR="00FF2196">
        <w:t>c</w:t>
      </w:r>
      <w:r w:rsidR="00D526B6">
        <w:t xml:space="preserve">omprehensive </w:t>
      </w:r>
      <w:r w:rsidR="00FF2196">
        <w:t>e</w:t>
      </w:r>
      <w:r w:rsidR="00D526B6">
        <w:t xml:space="preserve">valuation, </w:t>
      </w:r>
      <w:r w:rsidR="00D56120">
        <w:t>“</w:t>
      </w:r>
      <w:r w:rsidR="00D526B6">
        <w:t>recipient</w:t>
      </w:r>
      <w:r w:rsidR="00D56120">
        <w:t>”</w:t>
      </w:r>
      <w:r w:rsidR="00D526B6">
        <w:t xml:space="preserve"> indicates the organization funded directly by the cooperative agreement. A </w:t>
      </w:r>
      <w:r w:rsidR="00D56120">
        <w:t>“</w:t>
      </w:r>
      <w:r w:rsidR="00D526B6">
        <w:t>recipient site</w:t>
      </w:r>
      <w:r w:rsidR="00D56120">
        <w:t>”</w:t>
      </w:r>
      <w:r w:rsidR="00D526B6">
        <w:t xml:space="preserve"> refers to the funded recipient organization, its implementation partners, and Learning Collaboratives.</w:t>
      </w:r>
    </w:p>
    <w:p w:rsidR="006B38F1" w:rsidP="00D376F1" w14:paraId="65781F74" w14:textId="5EED4BA5">
      <w:r w:rsidRPr="00D66BB2">
        <w:t xml:space="preserve">Table B.1 summarizes the potential respondent universe, targeted respondents, and methods for selecting respondents for the proposed new data collection activities. </w:t>
      </w:r>
      <w:r w:rsidRPr="00D66BB2">
        <w:t>Below, we discuss the targeted respondents and methods in more detail fo</w:t>
      </w:r>
      <w:r>
        <w:t>r the evaluation activities for each evaluation component.</w:t>
      </w:r>
      <w:r w:rsidRPr="00FC053E">
        <w:t xml:space="preserve"> </w:t>
      </w:r>
    </w:p>
    <w:p w:rsidR="00D9271F" w:rsidRPr="0008232E" w:rsidP="00852E47" w14:paraId="01BA25C3" w14:textId="7FF01056">
      <w:pPr>
        <w:keepNext/>
        <w:spacing w:after="0" w:line="240" w:lineRule="auto"/>
        <w:rPr>
          <w:b/>
          <w:bCs/>
        </w:rPr>
      </w:pPr>
      <w:r w:rsidRPr="0008232E">
        <w:rPr>
          <w:b/>
          <w:bCs/>
        </w:rPr>
        <w:t>Table B.1. Summary of the Comprehensive Evaluation Activities</w:t>
      </w:r>
    </w:p>
    <w:tbl>
      <w:tblPr>
        <w:tblpPr w:leftFromText="180" w:rightFromText="180" w:vertAnchor="text" w:horzAnchor="margin" w:tblpY="371"/>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74"/>
        <w:gridCol w:w="1379"/>
        <w:gridCol w:w="2177"/>
        <w:gridCol w:w="2130"/>
        <w:gridCol w:w="2484"/>
      </w:tblGrid>
      <w:tr w14:paraId="44360823" w14:textId="77777777">
        <w:tblPrEx>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42"/>
          <w:tblHeader/>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29" w:type="dxa"/>
              <w:bottom w:w="0" w:type="dxa"/>
              <w:right w:w="29" w:type="dxa"/>
            </w:tcMar>
          </w:tcPr>
          <w:p w:rsidR="00D9271F" w:rsidRPr="00852E47" w:rsidP="00D376F1" w14:paraId="25BDB2B1" w14:textId="77777777">
            <w:pPr>
              <w:rPr>
                <w:rFonts w:eastAsia="Arial"/>
                <w:sz w:val="20"/>
                <w:szCs w:val="20"/>
              </w:rPr>
            </w:pPr>
            <w:r w:rsidRPr="00852E47">
              <w:rPr>
                <w:rFonts w:eastAsia="Arial"/>
                <w:sz w:val="20"/>
                <w:szCs w:val="20"/>
              </w:rPr>
              <w:t>Evaluation Component</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29" w:type="dxa"/>
              <w:bottom w:w="0" w:type="dxa"/>
              <w:right w:w="29" w:type="dxa"/>
            </w:tcMar>
            <w:hideMark/>
          </w:tcPr>
          <w:p w:rsidR="00D9271F" w:rsidRPr="00852E47" w:rsidP="00D376F1" w14:paraId="797CE738" w14:textId="77777777">
            <w:pPr>
              <w:rPr>
                <w:rFonts w:eastAsia="Arial"/>
                <w:sz w:val="20"/>
                <w:szCs w:val="20"/>
              </w:rPr>
            </w:pPr>
            <w:r w:rsidRPr="00852E47">
              <w:rPr>
                <w:rFonts w:eastAsia="Arial"/>
                <w:sz w:val="20"/>
                <w:szCs w:val="20"/>
              </w:rPr>
              <w:t>Data Collection Method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29" w:type="dxa"/>
              <w:bottom w:w="0" w:type="dxa"/>
              <w:right w:w="29" w:type="dxa"/>
            </w:tcMar>
            <w:hideMark/>
          </w:tcPr>
          <w:p w:rsidR="00D9271F" w:rsidRPr="00852E47" w:rsidP="00D376F1" w14:paraId="47BF5504" w14:textId="77777777">
            <w:pPr>
              <w:rPr>
                <w:rFonts w:eastAsia="Arial"/>
                <w:sz w:val="20"/>
                <w:szCs w:val="20"/>
              </w:rPr>
            </w:pPr>
            <w:r w:rsidRPr="00852E47">
              <w:rPr>
                <w:rFonts w:eastAsia="Arial"/>
                <w:sz w:val="20"/>
                <w:szCs w:val="20"/>
              </w:rPr>
              <w:t>Respondent Universe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29" w:type="dxa"/>
              <w:bottom w:w="0" w:type="dxa"/>
              <w:right w:w="29" w:type="dxa"/>
            </w:tcMar>
            <w:hideMark/>
          </w:tcPr>
          <w:p w:rsidR="00D9271F" w:rsidRPr="00852E47" w:rsidP="00D376F1" w14:paraId="122D5618" w14:textId="77777777">
            <w:pPr>
              <w:rPr>
                <w:rFonts w:eastAsia="Arial"/>
                <w:sz w:val="20"/>
                <w:szCs w:val="20"/>
              </w:rPr>
            </w:pPr>
            <w:r w:rsidRPr="00852E47">
              <w:rPr>
                <w:rFonts w:eastAsia="Arial"/>
                <w:sz w:val="20"/>
                <w:szCs w:val="20"/>
              </w:rPr>
              <w:t>Targeted Respondents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29" w:type="dxa"/>
              <w:bottom w:w="0" w:type="dxa"/>
              <w:right w:w="29" w:type="dxa"/>
            </w:tcMar>
            <w:hideMark/>
          </w:tcPr>
          <w:p w:rsidR="00D9271F" w:rsidRPr="00852E47" w:rsidP="00D376F1" w14:paraId="704C8FD0" w14:textId="77777777">
            <w:pPr>
              <w:rPr>
                <w:rFonts w:eastAsia="Arial"/>
                <w:sz w:val="20"/>
                <w:szCs w:val="20"/>
              </w:rPr>
            </w:pPr>
            <w:r w:rsidRPr="00852E47">
              <w:rPr>
                <w:rFonts w:eastAsia="Arial"/>
                <w:sz w:val="20"/>
                <w:szCs w:val="20"/>
              </w:rPr>
              <w:t>Methods for Selection</w:t>
            </w:r>
          </w:p>
        </w:tc>
      </w:tr>
      <w:tr w14:paraId="0FDADDA6" w14:textId="77777777">
        <w:tblPrEx>
          <w:tblW w:w="0" w:type="auto"/>
          <w:tblCellMar>
            <w:left w:w="0" w:type="dxa"/>
            <w:right w:w="0" w:type="dxa"/>
          </w:tblCellMar>
          <w:tblLook w:val="04A0"/>
        </w:tblPrEx>
        <w:trPr>
          <w:trHeight w:val="432"/>
        </w:trPr>
        <w:tc>
          <w:tcPr>
            <w:tcW w:w="0" w:type="auto"/>
            <w:vMerge w:val="restart"/>
            <w:tcBorders>
              <w:top w:val="single" w:sz="6" w:space="0" w:color="auto"/>
              <w:left w:val="single" w:sz="6" w:space="0" w:color="auto"/>
              <w:right w:val="single" w:sz="6" w:space="0" w:color="auto"/>
            </w:tcBorders>
            <w:tcMar>
              <w:left w:w="29" w:type="dxa"/>
              <w:bottom w:w="0" w:type="dxa"/>
              <w:right w:w="29" w:type="dxa"/>
            </w:tcMar>
          </w:tcPr>
          <w:p w:rsidR="00A75EBF" w:rsidRPr="00852E47" w:rsidP="00A632E0" w14:paraId="67E2FE01" w14:textId="77777777">
            <w:pPr>
              <w:spacing w:line="240" w:lineRule="auto"/>
              <w:rPr>
                <w:rFonts w:eastAsia="Arial"/>
                <w:sz w:val="20"/>
                <w:szCs w:val="20"/>
              </w:rPr>
            </w:pPr>
            <w:r w:rsidRPr="00852E47">
              <w:rPr>
                <w:rFonts w:eastAsia="Arial"/>
                <w:sz w:val="20"/>
                <w:szCs w:val="20"/>
              </w:rPr>
              <w:t>Evaluability Assessment</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0A375DA9" w14:textId="77777777">
            <w:pPr>
              <w:spacing w:line="240" w:lineRule="auto"/>
              <w:rPr>
                <w:rFonts w:eastAsia="Arial"/>
                <w:sz w:val="20"/>
                <w:szCs w:val="20"/>
              </w:rPr>
            </w:pPr>
            <w:r w:rsidRPr="00852E47">
              <w:rPr>
                <w:rFonts w:eastAsia="Arial"/>
                <w:sz w:val="20"/>
                <w:szCs w:val="20"/>
              </w:rPr>
              <w:t>Nomination Form</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0910C216" w14:textId="77777777">
            <w:pPr>
              <w:spacing w:line="240" w:lineRule="auto"/>
              <w:rPr>
                <w:rFonts w:eastAsia="Arial"/>
                <w:sz w:val="20"/>
                <w:szCs w:val="20"/>
              </w:rPr>
            </w:pPr>
            <w:r w:rsidRPr="00852E47">
              <w:rPr>
                <w:rFonts w:eastAsia="Arial"/>
                <w:sz w:val="20"/>
                <w:szCs w:val="20"/>
              </w:rPr>
              <w:t>All 107 National CVH Program, Innovative CVH Program and WISEWOMAN Recipients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62F2877A" w14:textId="77777777">
            <w:pPr>
              <w:spacing w:line="240" w:lineRule="auto"/>
              <w:rPr>
                <w:rFonts w:eastAsia="Arial"/>
                <w:sz w:val="20"/>
                <w:szCs w:val="20"/>
              </w:rPr>
            </w:pPr>
            <w:r w:rsidRPr="00852E47">
              <w:rPr>
                <w:rFonts w:eastAsia="Arial"/>
                <w:sz w:val="20"/>
                <w:szCs w:val="20"/>
              </w:rPr>
              <w:t>Program Managers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0D444A16" w14:textId="77777777">
            <w:pPr>
              <w:spacing w:line="240" w:lineRule="auto"/>
              <w:rPr>
                <w:rFonts w:eastAsia="Arial"/>
                <w:sz w:val="20"/>
                <w:szCs w:val="20"/>
              </w:rPr>
            </w:pPr>
            <w:r w:rsidRPr="00852E47">
              <w:rPr>
                <w:rFonts w:eastAsia="Arial"/>
                <w:sz w:val="20"/>
                <w:szCs w:val="20"/>
              </w:rPr>
              <w:t>Not applicable, all recipients will be invited to submit a nomination form</w:t>
            </w:r>
          </w:p>
        </w:tc>
      </w:tr>
      <w:tr w14:paraId="3BE38EED" w14:textId="77777777" w:rsidTr="3806C65A">
        <w:tblPrEx>
          <w:tblW w:w="0" w:type="auto"/>
          <w:tblCellMar>
            <w:left w:w="0" w:type="dxa"/>
            <w:right w:w="0" w:type="dxa"/>
          </w:tblCellMar>
          <w:tblLook w:val="04A0"/>
        </w:tblPrEx>
        <w:trPr>
          <w:trHeight w:val="432"/>
        </w:trPr>
        <w:tc>
          <w:tcPr>
            <w:tcW w:w="0" w:type="auto"/>
            <w:vMerge/>
            <w:tcMar>
              <w:left w:w="29" w:type="dxa"/>
              <w:bottom w:w="0" w:type="dxa"/>
              <w:right w:w="29" w:type="dxa"/>
            </w:tcMar>
          </w:tcPr>
          <w:p w:rsidR="00A75EBF" w:rsidRPr="00852E47" w:rsidP="00A632E0" w14:paraId="5A75F0DC" w14:textId="77777777">
            <w:pPr>
              <w:spacing w:line="240" w:lineRule="auto"/>
              <w:rPr>
                <w:rFonts w:eastAsia="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79A613AA" w14:textId="77777777">
            <w:pPr>
              <w:spacing w:line="240" w:lineRule="auto"/>
              <w:rPr>
                <w:rFonts w:eastAsia="Arial"/>
                <w:sz w:val="20"/>
                <w:szCs w:val="20"/>
              </w:rPr>
            </w:pPr>
            <w:r w:rsidRPr="00852E47">
              <w:rPr>
                <w:rFonts w:eastAsia="Arial"/>
                <w:sz w:val="20"/>
                <w:szCs w:val="20"/>
              </w:rPr>
              <w:t>Semi-Structured Recipient Interviews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734D689A" w14:textId="782AA0F3">
            <w:pPr>
              <w:spacing w:line="240" w:lineRule="auto"/>
              <w:rPr>
                <w:rFonts w:eastAsia="Arial"/>
                <w:sz w:val="20"/>
                <w:szCs w:val="20"/>
              </w:rPr>
            </w:pPr>
            <w:r>
              <w:rPr>
                <w:rFonts w:eastAsia="Arial"/>
                <w:sz w:val="20"/>
                <w:szCs w:val="20"/>
              </w:rPr>
              <w:t xml:space="preserve">24 </w:t>
            </w:r>
            <w:r>
              <w:rPr>
                <w:rFonts w:eastAsia="Arial"/>
                <w:sz w:val="20"/>
                <w:szCs w:val="20"/>
              </w:rPr>
              <w:t>r</w:t>
            </w:r>
            <w:r w:rsidRPr="00852E47">
              <w:rPr>
                <w:rFonts w:eastAsia="Arial"/>
                <w:sz w:val="20"/>
                <w:szCs w:val="20"/>
              </w:rPr>
              <w:t xml:space="preserve">epresentatives from </w:t>
            </w:r>
            <w:r>
              <w:rPr>
                <w:rFonts w:eastAsia="Arial"/>
                <w:sz w:val="20"/>
                <w:szCs w:val="20"/>
              </w:rPr>
              <w:t>The</w:t>
            </w:r>
            <w:r w:rsidRPr="00852E47">
              <w:rPr>
                <w:rFonts w:eastAsia="Arial"/>
                <w:sz w:val="20"/>
                <w:szCs w:val="20"/>
              </w:rPr>
              <w:t xml:space="preserve"> National CVH Program, </w:t>
            </w:r>
            <w:r>
              <w:rPr>
                <w:rFonts w:eastAsia="Arial"/>
                <w:sz w:val="20"/>
                <w:szCs w:val="20"/>
              </w:rPr>
              <w:t xml:space="preserve">The </w:t>
            </w:r>
            <w:r w:rsidRPr="00852E47">
              <w:rPr>
                <w:rFonts w:eastAsia="Arial"/>
                <w:sz w:val="20"/>
                <w:szCs w:val="20"/>
              </w:rPr>
              <w:t>Innovative CVH Program, and WISEWOMAN recipient organizations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7BB2C1EB" w14:textId="77777777">
            <w:pPr>
              <w:spacing w:line="240" w:lineRule="auto"/>
              <w:rPr>
                <w:rFonts w:eastAsia="Arial"/>
                <w:sz w:val="20"/>
                <w:szCs w:val="20"/>
              </w:rPr>
            </w:pPr>
            <w:r w:rsidRPr="00852E47">
              <w:rPr>
                <w:rFonts w:eastAsia="Arial"/>
                <w:sz w:val="20"/>
                <w:szCs w:val="20"/>
              </w:rPr>
              <w:t>Program Managers, Evaluators, Data Preparers, Health Equity Specialists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13C65CD2" w14:textId="77777777">
            <w:pPr>
              <w:spacing w:line="240" w:lineRule="auto"/>
              <w:rPr>
                <w:rFonts w:eastAsia="Arial"/>
                <w:sz w:val="20"/>
                <w:szCs w:val="20"/>
              </w:rPr>
            </w:pPr>
            <w:r w:rsidRPr="00852E47">
              <w:rPr>
                <w:rFonts w:eastAsia="Arial"/>
                <w:sz w:val="20"/>
                <w:szCs w:val="20"/>
              </w:rPr>
              <w:t>Recipient sites will be selected based upon a review of nomination forms and a prioritization exercise based on a range of selection criteria</w:t>
            </w:r>
          </w:p>
        </w:tc>
      </w:tr>
      <w:tr w14:paraId="3D9F8829" w14:textId="77777777" w:rsidTr="3806C65A">
        <w:tblPrEx>
          <w:tblW w:w="0" w:type="auto"/>
          <w:tblCellMar>
            <w:left w:w="0" w:type="dxa"/>
            <w:right w:w="0" w:type="dxa"/>
          </w:tblCellMar>
          <w:tblLook w:val="04A0"/>
        </w:tblPrEx>
        <w:trPr>
          <w:trHeight w:val="432"/>
        </w:trPr>
        <w:tc>
          <w:tcPr>
            <w:tcW w:w="0" w:type="auto"/>
            <w:vMerge/>
            <w:tcMar>
              <w:left w:w="29" w:type="dxa"/>
              <w:bottom w:w="0" w:type="dxa"/>
              <w:right w:w="29" w:type="dxa"/>
            </w:tcMar>
          </w:tcPr>
          <w:p w:rsidR="00A75EBF" w:rsidRPr="00852E47" w:rsidP="00A632E0" w14:paraId="23EEDB23" w14:textId="77777777">
            <w:pPr>
              <w:spacing w:line="240" w:lineRule="auto"/>
              <w:rPr>
                <w:rFonts w:eastAsia="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1D599AAB" w14:textId="77777777">
            <w:pPr>
              <w:spacing w:line="240" w:lineRule="auto"/>
              <w:rPr>
                <w:rFonts w:eastAsia="Arial"/>
                <w:sz w:val="20"/>
                <w:szCs w:val="20"/>
              </w:rPr>
            </w:pPr>
            <w:r w:rsidRPr="00852E47">
              <w:rPr>
                <w:rFonts w:eastAsia="Arial"/>
                <w:sz w:val="20"/>
                <w:szCs w:val="20"/>
              </w:rPr>
              <w:t>Semi-Structured Partner Interviews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118F5A81" w14:textId="6A05CAE8">
            <w:pPr>
              <w:spacing w:line="240" w:lineRule="auto"/>
              <w:rPr>
                <w:rFonts w:eastAsia="Arial"/>
                <w:sz w:val="20"/>
                <w:szCs w:val="20"/>
              </w:rPr>
            </w:pPr>
            <w:r w:rsidRPr="00852E47">
              <w:rPr>
                <w:rFonts w:eastAsia="Arial"/>
                <w:sz w:val="20"/>
                <w:szCs w:val="20"/>
              </w:rPr>
              <w:t xml:space="preserve">Representatives from organizations that have partnered with the National CVH Program, Innovative CVH Program, and WISEWOMAN recipients selected to participate in the </w:t>
            </w:r>
            <w:r>
              <w:rPr>
                <w:rFonts w:eastAsia="Arial"/>
                <w:sz w:val="20"/>
                <w:szCs w:val="20"/>
              </w:rPr>
              <w:t>E</w:t>
            </w:r>
            <w:r w:rsidRPr="00852E47">
              <w:rPr>
                <w:rFonts w:eastAsia="Arial"/>
                <w:sz w:val="20"/>
                <w:szCs w:val="20"/>
              </w:rPr>
              <w:t xml:space="preserve">valuability </w:t>
            </w:r>
            <w:r>
              <w:rPr>
                <w:rFonts w:eastAsia="Arial"/>
                <w:sz w:val="20"/>
                <w:szCs w:val="20"/>
              </w:rPr>
              <w:t>A</w:t>
            </w:r>
            <w:r w:rsidRPr="00852E47">
              <w:rPr>
                <w:rFonts w:eastAsia="Arial"/>
                <w:sz w:val="20"/>
                <w:szCs w:val="20"/>
              </w:rPr>
              <w:t>ssessment</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438FCC2C" w14:textId="77777777">
            <w:pPr>
              <w:spacing w:line="240" w:lineRule="auto"/>
              <w:rPr>
                <w:rFonts w:eastAsia="Arial"/>
                <w:sz w:val="20"/>
                <w:szCs w:val="20"/>
              </w:rPr>
            </w:pPr>
            <w:r w:rsidRPr="00852E47">
              <w:rPr>
                <w:rFonts w:eastAsia="Arial"/>
                <w:sz w:val="20"/>
                <w:szCs w:val="20"/>
              </w:rPr>
              <w:t>Program Manager, Health Equity Specialist, Clinical and Field Staff (e.g., CHWs, HIT Coordinator, Team Based Care member, Patient Navigator, Quality Improvement Specialist, HBSS staff, Health Coaches)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7E988E7F" w14:textId="0A519852">
            <w:pPr>
              <w:spacing w:line="240" w:lineRule="auto"/>
              <w:rPr>
                <w:rFonts w:eastAsia="Arial"/>
                <w:sz w:val="20"/>
                <w:szCs w:val="20"/>
              </w:rPr>
            </w:pPr>
            <w:r>
              <w:rPr>
                <w:rFonts w:eastAsia="Arial"/>
                <w:sz w:val="20"/>
                <w:szCs w:val="20"/>
              </w:rPr>
              <w:t xml:space="preserve">Partner sites will be selected based on </w:t>
            </w:r>
            <w:r w:rsidR="001F68D7">
              <w:rPr>
                <w:rFonts w:eastAsia="Arial"/>
                <w:sz w:val="20"/>
                <w:szCs w:val="20"/>
              </w:rPr>
              <w:t xml:space="preserve">implementation </w:t>
            </w:r>
            <w:r>
              <w:rPr>
                <w:rFonts w:eastAsia="Arial"/>
                <w:sz w:val="20"/>
                <w:szCs w:val="20"/>
              </w:rPr>
              <w:t>capacity,</w:t>
            </w:r>
            <w:r w:rsidR="004F7BFD">
              <w:rPr>
                <w:rFonts w:eastAsia="Arial"/>
                <w:sz w:val="20"/>
                <w:szCs w:val="20"/>
              </w:rPr>
              <w:t xml:space="preserve"> partnership history,</w:t>
            </w:r>
            <w:r>
              <w:rPr>
                <w:rFonts w:eastAsia="Arial"/>
                <w:sz w:val="20"/>
                <w:szCs w:val="20"/>
              </w:rPr>
              <w:t xml:space="preserve"> willingness to participate, and recommendations from recipients selected to participate in the Evaluability Assessment </w:t>
            </w:r>
          </w:p>
        </w:tc>
      </w:tr>
      <w:tr w14:paraId="70AB43ED" w14:textId="77777777" w:rsidTr="3806C65A">
        <w:tblPrEx>
          <w:tblW w:w="0" w:type="auto"/>
          <w:tblCellMar>
            <w:left w:w="0" w:type="dxa"/>
            <w:right w:w="0" w:type="dxa"/>
          </w:tblCellMar>
          <w:tblLook w:val="04A0"/>
        </w:tblPrEx>
        <w:trPr>
          <w:trHeight w:val="432"/>
        </w:trPr>
        <w:tc>
          <w:tcPr>
            <w:tcW w:w="0" w:type="auto"/>
            <w:vMerge/>
            <w:tcMar>
              <w:left w:w="29" w:type="dxa"/>
              <w:bottom w:w="0" w:type="dxa"/>
              <w:right w:w="29" w:type="dxa"/>
            </w:tcMar>
          </w:tcPr>
          <w:p w:rsidR="00A75EBF" w:rsidRPr="00852E47" w:rsidP="00A632E0" w14:paraId="2C3767A2" w14:textId="0988FC24">
            <w:pPr>
              <w:spacing w:line="240" w:lineRule="auto"/>
              <w:rPr>
                <w:rFonts w:eastAsia="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648F8A6A" w14:textId="77777777">
            <w:pPr>
              <w:spacing w:line="240" w:lineRule="auto"/>
              <w:rPr>
                <w:rFonts w:eastAsia="Arial"/>
                <w:sz w:val="20"/>
                <w:szCs w:val="20"/>
              </w:rPr>
            </w:pPr>
            <w:r w:rsidRPr="00852E47">
              <w:rPr>
                <w:rFonts w:eastAsia="Arial"/>
                <w:sz w:val="20"/>
                <w:szCs w:val="20"/>
              </w:rPr>
              <w:t>Semi-Structured Learning Collaborative (LC) Interviews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71BDF92B" w14:textId="7FF7786D">
            <w:pPr>
              <w:spacing w:line="240" w:lineRule="auto"/>
              <w:rPr>
                <w:rFonts w:eastAsia="Arial"/>
                <w:sz w:val="20"/>
                <w:szCs w:val="20"/>
              </w:rPr>
            </w:pPr>
            <w:r w:rsidRPr="00852E47">
              <w:rPr>
                <w:rFonts w:eastAsia="Arial"/>
                <w:sz w:val="20"/>
                <w:szCs w:val="20"/>
              </w:rPr>
              <w:t xml:space="preserve">Representatives from the LC’s created or managed by </w:t>
            </w:r>
            <w:r>
              <w:rPr>
                <w:rFonts w:eastAsia="Arial"/>
                <w:sz w:val="20"/>
                <w:szCs w:val="20"/>
              </w:rPr>
              <w:t>T</w:t>
            </w:r>
            <w:r w:rsidRPr="00852E47">
              <w:rPr>
                <w:rFonts w:eastAsia="Arial"/>
                <w:sz w:val="20"/>
                <w:szCs w:val="20"/>
              </w:rPr>
              <w:t xml:space="preserve">he National CVH Program, and </w:t>
            </w:r>
            <w:r>
              <w:rPr>
                <w:rFonts w:eastAsia="Arial"/>
                <w:sz w:val="20"/>
                <w:szCs w:val="20"/>
              </w:rPr>
              <w:t xml:space="preserve">The </w:t>
            </w:r>
            <w:r w:rsidRPr="00852E47">
              <w:rPr>
                <w:rFonts w:eastAsia="Arial"/>
                <w:sz w:val="20"/>
                <w:szCs w:val="20"/>
              </w:rPr>
              <w:t>Innovative CVH Program recipients selected to participate in the Evaluability Assessment</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200CDFB5" w14:textId="77777777">
            <w:pPr>
              <w:spacing w:line="240" w:lineRule="auto"/>
              <w:rPr>
                <w:rFonts w:eastAsia="Arial"/>
                <w:sz w:val="20"/>
                <w:szCs w:val="20"/>
              </w:rPr>
            </w:pPr>
            <w:r w:rsidRPr="00852E47">
              <w:rPr>
                <w:rFonts w:eastAsia="Arial"/>
                <w:sz w:val="20"/>
                <w:szCs w:val="20"/>
              </w:rPr>
              <w:t>LC Lead, LC Coach, or other identified LC participant</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28EEEA9D" w14:textId="55394F77">
            <w:pPr>
              <w:spacing w:line="240" w:lineRule="auto"/>
              <w:rPr>
                <w:rFonts w:eastAsia="Arial"/>
                <w:sz w:val="20"/>
                <w:szCs w:val="20"/>
              </w:rPr>
            </w:pPr>
            <w:r>
              <w:rPr>
                <w:rFonts w:eastAsia="Arial"/>
                <w:sz w:val="20"/>
                <w:szCs w:val="20"/>
              </w:rPr>
              <w:t>Representatives from LCs will be based on capacity, willingness to participate, and recommendations from recipients selected to participate in the Evaluability Assessment</w:t>
            </w:r>
          </w:p>
        </w:tc>
      </w:tr>
      <w:tr w14:paraId="44B8D7E7" w14:textId="77777777">
        <w:tblPrEx>
          <w:tblW w:w="0" w:type="auto"/>
          <w:tblCellMar>
            <w:left w:w="0" w:type="dxa"/>
            <w:right w:w="0" w:type="dxa"/>
          </w:tblCellMar>
          <w:tblLook w:val="04A0"/>
        </w:tblPrEx>
        <w:trPr>
          <w:trHeight w:val="432"/>
        </w:trPr>
        <w:tc>
          <w:tcPr>
            <w:tcW w:w="0" w:type="auto"/>
            <w:vMerge w:val="restart"/>
            <w:tcBorders>
              <w:top w:val="single" w:sz="6" w:space="0" w:color="auto"/>
              <w:left w:val="single" w:sz="6" w:space="0" w:color="auto"/>
              <w:right w:val="single" w:sz="6" w:space="0" w:color="auto"/>
            </w:tcBorders>
            <w:tcMar>
              <w:left w:w="29" w:type="dxa"/>
              <w:bottom w:w="0" w:type="dxa"/>
              <w:right w:w="29" w:type="dxa"/>
            </w:tcMar>
          </w:tcPr>
          <w:p w:rsidR="00D9271F" w:rsidRPr="00852E47" w:rsidP="00A632E0" w14:paraId="7559D275" w14:textId="77777777">
            <w:pPr>
              <w:spacing w:line="240" w:lineRule="auto"/>
              <w:rPr>
                <w:rFonts w:eastAsia="Arial"/>
                <w:sz w:val="20"/>
                <w:szCs w:val="20"/>
              </w:rPr>
            </w:pPr>
            <w:r w:rsidRPr="00852E47">
              <w:rPr>
                <w:rFonts w:eastAsia="Arial"/>
                <w:sz w:val="20"/>
                <w:szCs w:val="20"/>
              </w:rPr>
              <w:t>Exploratory Assessment</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11EBB9FC" w14:textId="77777777">
            <w:pPr>
              <w:spacing w:line="240" w:lineRule="auto"/>
              <w:rPr>
                <w:rFonts w:eastAsia="Arial"/>
                <w:sz w:val="20"/>
                <w:szCs w:val="20"/>
              </w:rPr>
            </w:pPr>
            <w:r w:rsidRPr="00852E47">
              <w:rPr>
                <w:rFonts w:eastAsia="Arial"/>
                <w:sz w:val="20"/>
                <w:szCs w:val="20"/>
              </w:rPr>
              <w:t>Semi-Structured Recipient Interviews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1B4AA62E" w14:textId="2B1A5A81">
            <w:pPr>
              <w:spacing w:line="240" w:lineRule="auto"/>
              <w:rPr>
                <w:rFonts w:eastAsia="Arial"/>
                <w:sz w:val="20"/>
                <w:szCs w:val="20"/>
              </w:rPr>
            </w:pPr>
            <w:r>
              <w:rPr>
                <w:rFonts w:eastAsia="Arial"/>
                <w:sz w:val="20"/>
                <w:szCs w:val="20"/>
              </w:rPr>
              <w:t>12 r</w:t>
            </w:r>
            <w:r w:rsidRPr="00852E47">
              <w:rPr>
                <w:rFonts w:eastAsia="Arial"/>
                <w:sz w:val="20"/>
                <w:szCs w:val="20"/>
              </w:rPr>
              <w:t xml:space="preserve">epresentatives from </w:t>
            </w:r>
            <w:r w:rsidR="001F7F33">
              <w:rPr>
                <w:rFonts w:eastAsia="Arial"/>
                <w:sz w:val="20"/>
                <w:szCs w:val="20"/>
              </w:rPr>
              <w:t>The</w:t>
            </w:r>
            <w:r w:rsidRPr="00852E47" w:rsidR="001F7F33">
              <w:rPr>
                <w:rFonts w:eastAsia="Arial"/>
                <w:sz w:val="20"/>
                <w:szCs w:val="20"/>
              </w:rPr>
              <w:t xml:space="preserve"> National</w:t>
            </w:r>
            <w:r w:rsidRPr="00852E47">
              <w:rPr>
                <w:rFonts w:eastAsia="Arial"/>
                <w:sz w:val="20"/>
                <w:szCs w:val="20"/>
              </w:rPr>
              <w:t xml:space="preserve"> CVH Program,  Innovative CVH Program, and  WISEWOMAN recipient organizations that participated in the Evaluability Assessment</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19D5FDF1" w14:textId="77777777">
            <w:pPr>
              <w:spacing w:line="240" w:lineRule="auto"/>
              <w:rPr>
                <w:rFonts w:eastAsia="Arial"/>
                <w:sz w:val="20"/>
                <w:szCs w:val="20"/>
              </w:rPr>
            </w:pPr>
            <w:r w:rsidRPr="00852E47">
              <w:rPr>
                <w:rFonts w:eastAsia="Arial"/>
                <w:sz w:val="20"/>
                <w:szCs w:val="20"/>
              </w:rPr>
              <w:t>Program Managers, Evaluators, Data Preparers, Health Equity Specialists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417BC81D" w14:textId="77777777">
            <w:pPr>
              <w:spacing w:line="240" w:lineRule="auto"/>
              <w:rPr>
                <w:rFonts w:eastAsia="Arial"/>
                <w:sz w:val="20"/>
                <w:szCs w:val="20"/>
              </w:rPr>
            </w:pPr>
            <w:r w:rsidRPr="00852E47">
              <w:rPr>
                <w:rFonts w:eastAsia="Arial"/>
                <w:sz w:val="20"/>
                <w:szCs w:val="20"/>
              </w:rPr>
              <w:t>Recipient sites will be selected based upon a review of Evaluability Assessment findings and a prioritization exercise based on a range of selection criteria</w:t>
            </w:r>
          </w:p>
        </w:tc>
      </w:tr>
      <w:tr w14:paraId="67F292F4" w14:textId="77777777" w:rsidTr="3806C65A">
        <w:tblPrEx>
          <w:tblW w:w="0" w:type="auto"/>
          <w:tblCellMar>
            <w:left w:w="0" w:type="dxa"/>
            <w:right w:w="0" w:type="dxa"/>
          </w:tblCellMar>
          <w:tblLook w:val="04A0"/>
        </w:tblPrEx>
        <w:trPr>
          <w:trHeight w:val="432"/>
        </w:trPr>
        <w:tc>
          <w:tcPr>
            <w:tcW w:w="0" w:type="auto"/>
            <w:vMerge/>
            <w:tcMar>
              <w:left w:w="29" w:type="dxa"/>
              <w:bottom w:w="0" w:type="dxa"/>
              <w:right w:w="29" w:type="dxa"/>
            </w:tcMar>
          </w:tcPr>
          <w:p w:rsidR="00D9271F" w:rsidRPr="00852E47" w:rsidP="00A632E0" w14:paraId="023F8AD2" w14:textId="77777777">
            <w:pPr>
              <w:spacing w:line="240" w:lineRule="auto"/>
              <w:rPr>
                <w:rFonts w:eastAsia="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5ABD3BDB" w14:textId="77777777">
            <w:pPr>
              <w:spacing w:line="240" w:lineRule="auto"/>
              <w:rPr>
                <w:rFonts w:eastAsia="Arial"/>
                <w:sz w:val="20"/>
                <w:szCs w:val="20"/>
              </w:rPr>
            </w:pPr>
            <w:r w:rsidRPr="00852E47">
              <w:rPr>
                <w:rFonts w:eastAsia="Arial"/>
                <w:sz w:val="20"/>
                <w:szCs w:val="20"/>
              </w:rPr>
              <w:t>Semi-Structured Partner Interview</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28AE28CA" w14:textId="1D9D80D1">
            <w:pPr>
              <w:spacing w:line="240" w:lineRule="auto"/>
              <w:rPr>
                <w:rFonts w:eastAsia="Arial"/>
                <w:sz w:val="20"/>
                <w:szCs w:val="20"/>
              </w:rPr>
            </w:pPr>
            <w:r w:rsidRPr="00852E47">
              <w:rPr>
                <w:rFonts w:eastAsia="Arial"/>
                <w:sz w:val="20"/>
                <w:szCs w:val="20"/>
              </w:rPr>
              <w:t xml:space="preserve">Representatives from organizations that have partnered with </w:t>
            </w:r>
            <w:r w:rsidR="00BE13F1">
              <w:rPr>
                <w:rFonts w:eastAsia="Arial"/>
                <w:sz w:val="20"/>
                <w:szCs w:val="20"/>
              </w:rPr>
              <w:t>T</w:t>
            </w:r>
            <w:r w:rsidRPr="00852E47">
              <w:rPr>
                <w:rFonts w:eastAsia="Arial"/>
                <w:sz w:val="20"/>
                <w:szCs w:val="20"/>
              </w:rPr>
              <w:t xml:space="preserve">he National CVH Program, </w:t>
            </w:r>
            <w:r w:rsidR="00BE13F1">
              <w:rPr>
                <w:rFonts w:eastAsia="Arial"/>
                <w:sz w:val="20"/>
                <w:szCs w:val="20"/>
              </w:rPr>
              <w:t xml:space="preserve">The </w:t>
            </w:r>
            <w:r w:rsidRPr="00852E47">
              <w:rPr>
                <w:rFonts w:eastAsia="Arial"/>
                <w:sz w:val="20"/>
                <w:szCs w:val="20"/>
              </w:rPr>
              <w:t>Innovative CVH Program, and WISEWOMAN recipients selected to participate in the Exploratory Assessment</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3C5F8AE6" w14:textId="77777777">
            <w:pPr>
              <w:spacing w:line="240" w:lineRule="auto"/>
              <w:rPr>
                <w:rFonts w:eastAsia="Arial"/>
                <w:sz w:val="20"/>
                <w:szCs w:val="20"/>
              </w:rPr>
            </w:pPr>
            <w:r w:rsidRPr="00852E47">
              <w:rPr>
                <w:rFonts w:eastAsia="Arial"/>
                <w:sz w:val="20"/>
                <w:szCs w:val="20"/>
              </w:rPr>
              <w:t>Program Manager, Health Equity Specialist, Clinical and Field Staff (e.g., CHWs, HIT Coordinator, Team Based Care member, Patient Navigator, Quality Improvement Specialist, HBSS staff, Health Coaches)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38607844" w14:textId="16EB8566">
            <w:pPr>
              <w:spacing w:line="240" w:lineRule="auto"/>
              <w:rPr>
                <w:rFonts w:eastAsia="Arial"/>
                <w:sz w:val="20"/>
                <w:szCs w:val="20"/>
              </w:rPr>
            </w:pPr>
            <w:r>
              <w:rPr>
                <w:rFonts w:eastAsia="Arial"/>
                <w:sz w:val="20"/>
                <w:szCs w:val="20"/>
              </w:rPr>
              <w:t xml:space="preserve">Partner sites will be selected based on capacity, willingness to participate, and </w:t>
            </w:r>
            <w:r w:rsidR="00436A00">
              <w:rPr>
                <w:rFonts w:eastAsia="Arial"/>
                <w:sz w:val="20"/>
                <w:szCs w:val="20"/>
              </w:rPr>
              <w:t xml:space="preserve"> recommendations from recipients selected to participate in the Exploratory Assessment</w:t>
            </w:r>
          </w:p>
        </w:tc>
      </w:tr>
      <w:tr w14:paraId="2BF0B7B2" w14:textId="77777777" w:rsidTr="3806C65A">
        <w:tblPrEx>
          <w:tblW w:w="0" w:type="auto"/>
          <w:tblCellMar>
            <w:left w:w="0" w:type="dxa"/>
            <w:right w:w="0" w:type="dxa"/>
          </w:tblCellMar>
          <w:tblLook w:val="04A0"/>
        </w:tblPrEx>
        <w:trPr>
          <w:trHeight w:val="432"/>
        </w:trPr>
        <w:tc>
          <w:tcPr>
            <w:tcW w:w="0" w:type="auto"/>
            <w:vMerge/>
            <w:tcMar>
              <w:left w:w="29" w:type="dxa"/>
              <w:bottom w:w="0" w:type="dxa"/>
              <w:right w:w="29" w:type="dxa"/>
            </w:tcMar>
          </w:tcPr>
          <w:p w:rsidR="00D9271F" w:rsidRPr="00852E47" w:rsidP="00A632E0" w14:paraId="5FFC9B11" w14:textId="77777777">
            <w:pPr>
              <w:spacing w:line="240" w:lineRule="auto"/>
              <w:rPr>
                <w:rFonts w:eastAsia="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78D5C1C0" w14:textId="77777777">
            <w:pPr>
              <w:spacing w:line="240" w:lineRule="auto"/>
              <w:rPr>
                <w:rFonts w:eastAsia="Arial"/>
                <w:sz w:val="20"/>
                <w:szCs w:val="20"/>
              </w:rPr>
            </w:pPr>
            <w:r w:rsidRPr="00852E47">
              <w:rPr>
                <w:rFonts w:eastAsia="Arial"/>
                <w:sz w:val="20"/>
                <w:szCs w:val="20"/>
              </w:rPr>
              <w:t>Semi-Structured LC Interviews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3B76D624" w14:textId="54C26CA5">
            <w:pPr>
              <w:spacing w:line="240" w:lineRule="auto"/>
              <w:rPr>
                <w:rFonts w:eastAsia="Arial"/>
                <w:sz w:val="20"/>
                <w:szCs w:val="20"/>
              </w:rPr>
            </w:pPr>
            <w:r w:rsidRPr="00852E47">
              <w:rPr>
                <w:rFonts w:eastAsia="Arial"/>
                <w:sz w:val="20"/>
                <w:szCs w:val="20"/>
              </w:rPr>
              <w:t xml:space="preserve">Representatives from the LC’s created or managed by </w:t>
            </w:r>
            <w:r w:rsidR="00BE13F1">
              <w:rPr>
                <w:rFonts w:eastAsia="Arial"/>
                <w:sz w:val="20"/>
                <w:szCs w:val="20"/>
              </w:rPr>
              <w:t>The</w:t>
            </w:r>
            <w:r w:rsidRPr="00852E47">
              <w:rPr>
                <w:rFonts w:eastAsia="Arial"/>
                <w:sz w:val="20"/>
                <w:szCs w:val="20"/>
              </w:rPr>
              <w:t xml:space="preserve"> National CVH Program, and</w:t>
            </w:r>
            <w:r w:rsidR="00BE13F1">
              <w:rPr>
                <w:rFonts w:eastAsia="Arial"/>
                <w:sz w:val="20"/>
                <w:szCs w:val="20"/>
              </w:rPr>
              <w:t xml:space="preserve"> The</w:t>
            </w:r>
            <w:r w:rsidRPr="00852E47">
              <w:rPr>
                <w:rFonts w:eastAsia="Arial"/>
                <w:sz w:val="20"/>
                <w:szCs w:val="20"/>
              </w:rPr>
              <w:t xml:space="preserve"> Innovative CVH Program recipients selected to participate in the Exploratory Assessment</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5901F26D" w14:textId="77777777">
            <w:pPr>
              <w:spacing w:line="240" w:lineRule="auto"/>
              <w:rPr>
                <w:rFonts w:eastAsia="Arial"/>
                <w:sz w:val="20"/>
                <w:szCs w:val="20"/>
              </w:rPr>
            </w:pPr>
            <w:r w:rsidRPr="00852E47">
              <w:rPr>
                <w:rFonts w:eastAsia="Arial"/>
                <w:sz w:val="20"/>
                <w:szCs w:val="20"/>
              </w:rPr>
              <w:t>LC Lead, LC Coach, or other identified LC participant</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3ABE2726" w14:textId="1194165E">
            <w:pPr>
              <w:spacing w:line="240" w:lineRule="auto"/>
              <w:rPr>
                <w:rFonts w:eastAsia="Arial"/>
                <w:sz w:val="20"/>
                <w:szCs w:val="20"/>
              </w:rPr>
            </w:pPr>
            <w:r>
              <w:rPr>
                <w:rFonts w:eastAsia="Arial"/>
                <w:sz w:val="20"/>
                <w:szCs w:val="20"/>
              </w:rPr>
              <w:t>Representatives from LCs will be based on capacity, willingness to participate, and  recommendations from recipients selected to participate in the Exploratory Assessment</w:t>
            </w:r>
          </w:p>
        </w:tc>
      </w:tr>
      <w:tr w14:paraId="25967086" w14:textId="77777777">
        <w:tblPrEx>
          <w:tblW w:w="0" w:type="auto"/>
          <w:tblCellMar>
            <w:left w:w="0" w:type="dxa"/>
            <w:right w:w="0" w:type="dxa"/>
          </w:tblCellMar>
          <w:tblLook w:val="04A0"/>
        </w:tblPrEx>
        <w:trPr>
          <w:trHeight w:val="432"/>
        </w:trPr>
        <w:tc>
          <w:tcPr>
            <w:tcW w:w="0" w:type="auto"/>
            <w:vMerge w:val="restart"/>
            <w:tcBorders>
              <w:top w:val="single" w:sz="6" w:space="0" w:color="auto"/>
              <w:left w:val="single" w:sz="6" w:space="0" w:color="auto"/>
              <w:right w:val="single" w:sz="6" w:space="0" w:color="auto"/>
            </w:tcBorders>
            <w:tcMar>
              <w:left w:w="29" w:type="dxa"/>
              <w:bottom w:w="0" w:type="dxa"/>
              <w:right w:w="29" w:type="dxa"/>
            </w:tcMar>
          </w:tcPr>
          <w:p w:rsidR="004E0142" w:rsidRPr="001430AB" w:rsidP="00A632E0" w14:paraId="4CC3E7CD" w14:textId="77777777">
            <w:pPr>
              <w:spacing w:line="240" w:lineRule="auto"/>
              <w:rPr>
                <w:rFonts w:eastAsia="Arial"/>
                <w:sz w:val="20"/>
                <w:szCs w:val="20"/>
              </w:rPr>
            </w:pPr>
            <w:r w:rsidRPr="001430AB">
              <w:rPr>
                <w:rFonts w:eastAsia="Arial"/>
                <w:sz w:val="20"/>
                <w:szCs w:val="20"/>
              </w:rPr>
              <w:t>Cost Study</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4E0142" w:rsidRPr="001430AB" w:rsidP="00A632E0" w14:paraId="12A08FE6" w14:textId="77777777">
            <w:pPr>
              <w:spacing w:line="240" w:lineRule="auto"/>
              <w:rPr>
                <w:rFonts w:eastAsia="Arial"/>
                <w:sz w:val="20"/>
                <w:szCs w:val="20"/>
              </w:rPr>
            </w:pPr>
            <w:r w:rsidRPr="001430AB">
              <w:rPr>
                <w:rFonts w:eastAsia="Arial"/>
                <w:sz w:val="20"/>
                <w:szCs w:val="20"/>
              </w:rPr>
              <w:t>Semi-Structured Recipient Interviews</w:t>
            </w:r>
          </w:p>
        </w:tc>
        <w:tc>
          <w:tcPr>
            <w:tcW w:w="0" w:type="auto"/>
            <w:vMerge w:val="restart"/>
            <w:tcBorders>
              <w:top w:val="single" w:sz="6" w:space="0" w:color="auto"/>
              <w:left w:val="single" w:sz="6" w:space="0" w:color="auto"/>
              <w:right w:val="single" w:sz="6" w:space="0" w:color="auto"/>
            </w:tcBorders>
            <w:shd w:val="clear" w:color="auto" w:fill="auto"/>
            <w:tcMar>
              <w:left w:w="29" w:type="dxa"/>
              <w:bottom w:w="0" w:type="dxa"/>
              <w:right w:w="29" w:type="dxa"/>
            </w:tcMar>
          </w:tcPr>
          <w:p w:rsidR="004E0142" w:rsidRPr="001430AB" w:rsidP="00A632E0" w14:paraId="34BD17AA" w14:textId="73BF99F0">
            <w:pPr>
              <w:spacing w:line="240" w:lineRule="auto"/>
              <w:rPr>
                <w:rFonts w:eastAsia="Arial"/>
                <w:sz w:val="20"/>
                <w:szCs w:val="20"/>
              </w:rPr>
            </w:pPr>
            <w:r w:rsidRPr="001430AB">
              <w:rPr>
                <w:rFonts w:eastAsia="Arial"/>
                <w:sz w:val="20"/>
                <w:szCs w:val="20"/>
              </w:rPr>
              <w:t xml:space="preserve">Representatives from up to </w:t>
            </w:r>
            <w:r w:rsidR="009F5DB5">
              <w:rPr>
                <w:rFonts w:eastAsia="Arial"/>
                <w:sz w:val="20"/>
                <w:szCs w:val="20"/>
              </w:rPr>
              <w:t xml:space="preserve">55 </w:t>
            </w:r>
            <w:r w:rsidRPr="001430AB">
              <w:rPr>
                <w:rFonts w:eastAsia="Arial"/>
                <w:sz w:val="20"/>
                <w:szCs w:val="20"/>
              </w:rPr>
              <w:t xml:space="preserve">National CVH Program,  Innovative CVH Program, and </w:t>
            </w:r>
            <w:r w:rsidRPr="001430AB">
              <w:rPr>
                <w:rFonts w:eastAsia="Arial"/>
                <w:sz w:val="20"/>
                <w:szCs w:val="20"/>
              </w:rPr>
              <w:t xml:space="preserve">WISEWOMAN recipient organizations that </w:t>
            </w:r>
            <w:r w:rsidR="00665F99">
              <w:rPr>
                <w:rFonts w:eastAsia="Arial"/>
                <w:sz w:val="20"/>
                <w:szCs w:val="20"/>
              </w:rPr>
              <w:t xml:space="preserve">volunteer </w:t>
            </w:r>
            <w:r w:rsidRPr="001430AB">
              <w:rPr>
                <w:rFonts w:eastAsia="Arial"/>
                <w:sz w:val="20"/>
                <w:szCs w:val="20"/>
              </w:rPr>
              <w:t>to participate in the Cost Study</w:t>
            </w:r>
          </w:p>
        </w:tc>
        <w:tc>
          <w:tcPr>
            <w:tcW w:w="0" w:type="auto"/>
            <w:vMerge w:val="restart"/>
            <w:tcBorders>
              <w:top w:val="single" w:sz="6" w:space="0" w:color="auto"/>
              <w:left w:val="single" w:sz="6" w:space="0" w:color="auto"/>
              <w:right w:val="single" w:sz="6" w:space="0" w:color="auto"/>
            </w:tcBorders>
            <w:shd w:val="clear" w:color="auto" w:fill="auto"/>
            <w:tcMar>
              <w:left w:w="29" w:type="dxa"/>
              <w:bottom w:w="0" w:type="dxa"/>
              <w:right w:w="29" w:type="dxa"/>
            </w:tcMar>
          </w:tcPr>
          <w:p w:rsidR="004E0142" w:rsidRPr="001430AB" w:rsidP="00A632E0" w14:paraId="55419592" w14:textId="77777777">
            <w:pPr>
              <w:spacing w:line="240" w:lineRule="auto"/>
              <w:rPr>
                <w:rFonts w:eastAsia="Arial"/>
                <w:sz w:val="20"/>
                <w:szCs w:val="20"/>
              </w:rPr>
            </w:pPr>
            <w:r w:rsidRPr="001430AB">
              <w:rPr>
                <w:rFonts w:eastAsia="Arial"/>
                <w:sz w:val="20"/>
                <w:szCs w:val="20"/>
              </w:rPr>
              <w:t xml:space="preserve">Cost study liaison (PI, Program Manager or other identified staff with comprehensive </w:t>
            </w:r>
            <w:r w:rsidRPr="001430AB">
              <w:rPr>
                <w:rFonts w:eastAsia="Arial"/>
                <w:sz w:val="20"/>
                <w:szCs w:val="20"/>
              </w:rPr>
              <w:t>understanding of budget/staffing structures)</w:t>
            </w:r>
          </w:p>
        </w:tc>
        <w:tc>
          <w:tcPr>
            <w:tcW w:w="0" w:type="auto"/>
            <w:vMerge w:val="restart"/>
            <w:tcBorders>
              <w:top w:val="single" w:sz="6" w:space="0" w:color="auto"/>
              <w:left w:val="single" w:sz="6" w:space="0" w:color="auto"/>
              <w:right w:val="single" w:sz="6" w:space="0" w:color="auto"/>
            </w:tcBorders>
            <w:shd w:val="clear" w:color="auto" w:fill="auto"/>
            <w:tcMar>
              <w:left w:w="29" w:type="dxa"/>
              <w:bottom w:w="0" w:type="dxa"/>
              <w:right w:w="29" w:type="dxa"/>
            </w:tcMar>
          </w:tcPr>
          <w:p w:rsidR="004E0142" w:rsidRPr="001430AB" w:rsidP="00A632E0" w14:paraId="5013E073" w14:textId="05CB7D81">
            <w:pPr>
              <w:spacing w:line="240" w:lineRule="auto"/>
              <w:rPr>
                <w:rFonts w:eastAsia="Arial"/>
                <w:sz w:val="20"/>
                <w:szCs w:val="20"/>
              </w:rPr>
            </w:pPr>
            <w:r>
              <w:rPr>
                <w:rFonts w:eastAsia="Arial"/>
                <w:sz w:val="20"/>
                <w:szCs w:val="20"/>
              </w:rPr>
              <w:t xml:space="preserve">Recipients will be invited to </w:t>
            </w:r>
            <w:r w:rsidR="00665F99">
              <w:rPr>
                <w:rFonts w:eastAsia="Arial"/>
                <w:sz w:val="20"/>
                <w:szCs w:val="20"/>
              </w:rPr>
              <w:t>participate</w:t>
            </w:r>
            <w:r>
              <w:rPr>
                <w:rFonts w:eastAsia="Arial"/>
                <w:sz w:val="20"/>
                <w:szCs w:val="20"/>
              </w:rPr>
              <w:t xml:space="preserve"> via a Call for Interest process. </w:t>
            </w:r>
            <w:r w:rsidR="00CA1E2C">
              <w:rPr>
                <w:rFonts w:eastAsia="Arial"/>
                <w:sz w:val="20"/>
                <w:szCs w:val="20"/>
              </w:rPr>
              <w:t xml:space="preserve">If more than the maximum sample </w:t>
            </w:r>
            <w:r w:rsidR="00CA1E2C">
              <w:rPr>
                <w:rFonts w:eastAsia="Arial"/>
                <w:sz w:val="20"/>
                <w:szCs w:val="20"/>
              </w:rPr>
              <w:t xml:space="preserve">size responds to the </w:t>
            </w:r>
            <w:r>
              <w:rPr>
                <w:rFonts w:eastAsia="Arial"/>
                <w:sz w:val="20"/>
                <w:szCs w:val="20"/>
              </w:rPr>
              <w:t>C</w:t>
            </w:r>
            <w:r w:rsidR="00CA1E2C">
              <w:rPr>
                <w:rFonts w:eastAsia="Arial"/>
                <w:sz w:val="20"/>
                <w:szCs w:val="20"/>
              </w:rPr>
              <w:t xml:space="preserve">all </w:t>
            </w:r>
            <w:r>
              <w:rPr>
                <w:rFonts w:eastAsia="Arial"/>
                <w:sz w:val="20"/>
                <w:szCs w:val="20"/>
              </w:rPr>
              <w:t>f</w:t>
            </w:r>
            <w:r w:rsidR="00CA1E2C">
              <w:rPr>
                <w:rFonts w:eastAsia="Arial"/>
                <w:sz w:val="20"/>
                <w:szCs w:val="20"/>
              </w:rPr>
              <w:t>or</w:t>
            </w:r>
            <w:r>
              <w:rPr>
                <w:rFonts w:eastAsia="Arial"/>
                <w:sz w:val="20"/>
                <w:szCs w:val="20"/>
              </w:rPr>
              <w:t xml:space="preserve"> I</w:t>
            </w:r>
            <w:r w:rsidR="00CA1E2C">
              <w:rPr>
                <w:rFonts w:eastAsia="Arial"/>
                <w:sz w:val="20"/>
                <w:szCs w:val="20"/>
              </w:rPr>
              <w:t xml:space="preserve">nterest, </w:t>
            </w:r>
            <w:r w:rsidR="00EE047A">
              <w:rPr>
                <w:rFonts w:eastAsia="Arial"/>
                <w:sz w:val="20"/>
                <w:szCs w:val="20"/>
              </w:rPr>
              <w:t xml:space="preserve">recipients sites will be selected using a </w:t>
            </w:r>
            <w:r w:rsidRPr="00852E47">
              <w:rPr>
                <w:rFonts w:eastAsia="Arial"/>
                <w:sz w:val="20"/>
                <w:szCs w:val="20"/>
              </w:rPr>
              <w:t xml:space="preserve">prioritization exercise based on a range of </w:t>
            </w:r>
            <w:r w:rsidR="009517A8">
              <w:rPr>
                <w:rFonts w:eastAsia="Arial"/>
                <w:sz w:val="20"/>
                <w:szCs w:val="20"/>
              </w:rPr>
              <w:t>selection criteria</w:t>
            </w:r>
          </w:p>
        </w:tc>
      </w:tr>
      <w:tr w14:paraId="68A7DA2C" w14:textId="77777777" w:rsidTr="3806C65A">
        <w:tblPrEx>
          <w:tblW w:w="0" w:type="auto"/>
          <w:tblCellMar>
            <w:left w:w="0" w:type="dxa"/>
            <w:right w:w="0" w:type="dxa"/>
          </w:tblCellMar>
          <w:tblLook w:val="04A0"/>
        </w:tblPrEx>
        <w:trPr>
          <w:trHeight w:val="432"/>
        </w:trPr>
        <w:tc>
          <w:tcPr>
            <w:tcW w:w="0" w:type="auto"/>
            <w:vMerge/>
            <w:tcMar>
              <w:left w:w="29" w:type="dxa"/>
              <w:bottom w:w="0" w:type="dxa"/>
              <w:right w:w="29" w:type="dxa"/>
            </w:tcMar>
          </w:tcPr>
          <w:p w:rsidR="00D9271F" w:rsidRPr="001430AB" w:rsidP="00A632E0" w14:paraId="176788DE" w14:textId="77777777">
            <w:pPr>
              <w:spacing w:line="240" w:lineRule="auto"/>
              <w:rPr>
                <w:rFonts w:eastAsia="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1430AB" w:rsidP="00A632E0" w14:paraId="79FA6B5C" w14:textId="77777777">
            <w:pPr>
              <w:spacing w:line="240" w:lineRule="auto"/>
              <w:rPr>
                <w:rFonts w:eastAsia="Arial"/>
                <w:sz w:val="20"/>
                <w:szCs w:val="20"/>
              </w:rPr>
            </w:pPr>
            <w:r w:rsidRPr="001430AB">
              <w:rPr>
                <w:rFonts w:eastAsia="Arial"/>
                <w:sz w:val="20"/>
                <w:szCs w:val="20"/>
              </w:rPr>
              <w:t>Recipient Cost Inventory Tool</w:t>
            </w:r>
          </w:p>
        </w:tc>
        <w:tc>
          <w:tcPr>
            <w:tcW w:w="0" w:type="auto"/>
            <w:vMerge/>
            <w:tcMar>
              <w:left w:w="29" w:type="dxa"/>
              <w:bottom w:w="0" w:type="dxa"/>
              <w:right w:w="29" w:type="dxa"/>
            </w:tcMar>
          </w:tcPr>
          <w:p w:rsidR="00D9271F" w:rsidRPr="001430AB" w:rsidP="00A632E0" w14:paraId="16F5A9E7" w14:textId="77777777">
            <w:pPr>
              <w:spacing w:line="240" w:lineRule="auto"/>
              <w:rPr>
                <w:rFonts w:eastAsia="Arial"/>
                <w:sz w:val="20"/>
                <w:szCs w:val="20"/>
              </w:rPr>
            </w:pPr>
          </w:p>
        </w:tc>
        <w:tc>
          <w:tcPr>
            <w:tcW w:w="0" w:type="auto"/>
            <w:vMerge/>
            <w:tcMar>
              <w:left w:w="29" w:type="dxa"/>
              <w:bottom w:w="0" w:type="dxa"/>
              <w:right w:w="29" w:type="dxa"/>
            </w:tcMar>
          </w:tcPr>
          <w:p w:rsidR="00D9271F" w:rsidRPr="001430AB" w:rsidP="00A632E0" w14:paraId="6983B199" w14:textId="77777777">
            <w:pPr>
              <w:spacing w:line="240" w:lineRule="auto"/>
              <w:rPr>
                <w:rFonts w:eastAsia="Arial"/>
                <w:sz w:val="20"/>
                <w:szCs w:val="20"/>
              </w:rPr>
            </w:pPr>
          </w:p>
        </w:tc>
        <w:tc>
          <w:tcPr>
            <w:tcW w:w="0" w:type="auto"/>
            <w:vMerge/>
            <w:tcMar>
              <w:left w:w="29" w:type="dxa"/>
              <w:bottom w:w="0" w:type="dxa"/>
              <w:right w:w="29" w:type="dxa"/>
            </w:tcMar>
          </w:tcPr>
          <w:p w:rsidR="00D9271F" w:rsidRPr="001430AB" w:rsidP="00A632E0" w14:paraId="7C411AA3" w14:textId="77777777">
            <w:pPr>
              <w:spacing w:line="240" w:lineRule="auto"/>
              <w:rPr>
                <w:rFonts w:eastAsia="Arial"/>
                <w:sz w:val="20"/>
                <w:szCs w:val="20"/>
              </w:rPr>
            </w:pPr>
          </w:p>
        </w:tc>
      </w:tr>
      <w:tr w14:paraId="410F81DD" w14:textId="77777777" w:rsidTr="3806C65A">
        <w:tblPrEx>
          <w:tblW w:w="0" w:type="auto"/>
          <w:tblCellMar>
            <w:left w:w="0" w:type="dxa"/>
            <w:right w:w="0" w:type="dxa"/>
          </w:tblCellMar>
          <w:tblLook w:val="04A0"/>
        </w:tblPrEx>
        <w:trPr>
          <w:trHeight w:val="432"/>
        </w:trPr>
        <w:tc>
          <w:tcPr>
            <w:tcW w:w="0" w:type="auto"/>
            <w:vMerge/>
            <w:tcMar>
              <w:left w:w="29" w:type="dxa"/>
              <w:bottom w:w="0" w:type="dxa"/>
              <w:right w:w="29" w:type="dxa"/>
            </w:tcMar>
          </w:tcPr>
          <w:p w:rsidR="00790C63" w:rsidRPr="001430AB" w:rsidP="00A632E0" w14:paraId="0A69A6AD" w14:textId="77777777">
            <w:pPr>
              <w:spacing w:line="240" w:lineRule="auto"/>
              <w:rPr>
                <w:rFonts w:eastAsia="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790C63" w:rsidRPr="001430AB" w:rsidP="00A632E0" w14:paraId="122BE26A" w14:textId="77777777">
            <w:pPr>
              <w:spacing w:line="240" w:lineRule="auto"/>
              <w:rPr>
                <w:rFonts w:eastAsia="Arial"/>
                <w:sz w:val="20"/>
                <w:szCs w:val="20"/>
              </w:rPr>
            </w:pPr>
            <w:r w:rsidRPr="001430AB">
              <w:rPr>
                <w:rFonts w:eastAsia="Arial"/>
                <w:sz w:val="20"/>
                <w:szCs w:val="20"/>
              </w:rPr>
              <w:t>Semi-Structured Partner Interview</w:t>
            </w:r>
          </w:p>
        </w:tc>
        <w:tc>
          <w:tcPr>
            <w:tcW w:w="0" w:type="auto"/>
            <w:vMerge w:val="restart"/>
            <w:tcBorders>
              <w:top w:val="single" w:sz="6" w:space="0" w:color="auto"/>
              <w:left w:val="single" w:sz="6" w:space="0" w:color="auto"/>
              <w:right w:val="single" w:sz="6" w:space="0" w:color="auto"/>
            </w:tcBorders>
            <w:shd w:val="clear" w:color="auto" w:fill="auto"/>
            <w:tcMar>
              <w:left w:w="29" w:type="dxa"/>
              <w:bottom w:w="0" w:type="dxa"/>
              <w:right w:w="29" w:type="dxa"/>
            </w:tcMar>
          </w:tcPr>
          <w:p w:rsidR="00790C63" w:rsidRPr="001430AB" w:rsidP="00A632E0" w14:paraId="3899AC63" w14:textId="6353A711">
            <w:pPr>
              <w:spacing w:line="240" w:lineRule="auto"/>
              <w:rPr>
                <w:rFonts w:eastAsia="Arial"/>
                <w:sz w:val="20"/>
                <w:szCs w:val="20"/>
              </w:rPr>
            </w:pPr>
            <w:r w:rsidRPr="001430AB">
              <w:rPr>
                <w:rFonts w:eastAsia="Arial"/>
                <w:sz w:val="20"/>
                <w:szCs w:val="20"/>
              </w:rPr>
              <w:t xml:space="preserve">Representatives from organizations that have partnered with </w:t>
            </w:r>
            <w:r>
              <w:rPr>
                <w:rFonts w:eastAsia="Arial"/>
                <w:sz w:val="20"/>
                <w:szCs w:val="20"/>
              </w:rPr>
              <w:t>T</w:t>
            </w:r>
            <w:r w:rsidRPr="001430AB">
              <w:rPr>
                <w:rFonts w:eastAsia="Arial"/>
                <w:sz w:val="20"/>
                <w:szCs w:val="20"/>
              </w:rPr>
              <w:t xml:space="preserve">he National CVH Program, </w:t>
            </w:r>
            <w:r>
              <w:rPr>
                <w:rFonts w:eastAsia="Arial"/>
                <w:sz w:val="20"/>
                <w:szCs w:val="20"/>
              </w:rPr>
              <w:t xml:space="preserve">The </w:t>
            </w:r>
            <w:r w:rsidRPr="001430AB">
              <w:rPr>
                <w:rFonts w:eastAsia="Arial"/>
                <w:sz w:val="20"/>
                <w:szCs w:val="20"/>
              </w:rPr>
              <w:t xml:space="preserve">Innovative CVH Program, and WISEWOMAN recipients that </w:t>
            </w:r>
            <w:r w:rsidR="00665F99">
              <w:rPr>
                <w:rFonts w:eastAsia="Arial"/>
                <w:sz w:val="20"/>
                <w:szCs w:val="20"/>
              </w:rPr>
              <w:t>volunteer</w:t>
            </w:r>
            <w:r w:rsidRPr="001430AB">
              <w:rPr>
                <w:rFonts w:eastAsia="Arial"/>
                <w:sz w:val="20"/>
                <w:szCs w:val="20"/>
              </w:rPr>
              <w:t xml:space="preserve"> to participate in the cost study.</w:t>
            </w:r>
          </w:p>
        </w:tc>
        <w:tc>
          <w:tcPr>
            <w:tcW w:w="0" w:type="auto"/>
            <w:vMerge w:val="restart"/>
            <w:tcBorders>
              <w:top w:val="single" w:sz="6" w:space="0" w:color="auto"/>
              <w:left w:val="single" w:sz="6" w:space="0" w:color="auto"/>
              <w:right w:val="single" w:sz="6" w:space="0" w:color="auto"/>
            </w:tcBorders>
            <w:shd w:val="clear" w:color="auto" w:fill="auto"/>
            <w:tcMar>
              <w:left w:w="29" w:type="dxa"/>
              <w:bottom w:w="0" w:type="dxa"/>
              <w:right w:w="29" w:type="dxa"/>
            </w:tcMar>
          </w:tcPr>
          <w:p w:rsidR="00790C63" w:rsidRPr="001430AB" w:rsidP="00A632E0" w14:paraId="7A772E6C" w14:textId="77777777">
            <w:pPr>
              <w:spacing w:line="240" w:lineRule="auto"/>
              <w:rPr>
                <w:rFonts w:eastAsia="Arial"/>
                <w:sz w:val="20"/>
                <w:szCs w:val="20"/>
              </w:rPr>
            </w:pPr>
            <w:r w:rsidRPr="001430AB">
              <w:rPr>
                <w:rFonts w:eastAsia="Arial"/>
                <w:sz w:val="20"/>
                <w:szCs w:val="20"/>
              </w:rPr>
              <w:t>Program Manager, Program Coordinator, or other identified staff with an understanding of implementation activities and budget/staffing structures</w:t>
            </w:r>
          </w:p>
        </w:tc>
        <w:tc>
          <w:tcPr>
            <w:tcW w:w="0" w:type="auto"/>
            <w:vMerge w:val="restart"/>
            <w:tcBorders>
              <w:top w:val="single" w:sz="6" w:space="0" w:color="auto"/>
              <w:left w:val="single" w:sz="6" w:space="0" w:color="auto"/>
              <w:right w:val="single" w:sz="6" w:space="0" w:color="auto"/>
            </w:tcBorders>
            <w:shd w:val="clear" w:color="auto" w:fill="auto"/>
            <w:tcMar>
              <w:left w:w="29" w:type="dxa"/>
              <w:bottom w:w="0" w:type="dxa"/>
              <w:right w:w="29" w:type="dxa"/>
            </w:tcMar>
          </w:tcPr>
          <w:p w:rsidR="00790C63" w:rsidRPr="001430AB" w:rsidP="00A632E0" w14:paraId="493CEAFB" w14:textId="6E4B425E">
            <w:pPr>
              <w:spacing w:line="240" w:lineRule="auto"/>
              <w:rPr>
                <w:rFonts w:eastAsia="Arial"/>
                <w:sz w:val="20"/>
                <w:szCs w:val="20"/>
              </w:rPr>
            </w:pPr>
            <w:r>
              <w:rPr>
                <w:rFonts w:eastAsia="Arial"/>
                <w:sz w:val="20"/>
                <w:szCs w:val="20"/>
              </w:rPr>
              <w:t>Partners will be invited to parti</w:t>
            </w:r>
            <w:r w:rsidR="00C82B20">
              <w:rPr>
                <w:rFonts w:eastAsia="Arial"/>
                <w:sz w:val="20"/>
                <w:szCs w:val="20"/>
              </w:rPr>
              <w:t>cipate. If more than the maximum sample size responds, then p</w:t>
            </w:r>
            <w:r>
              <w:rPr>
                <w:rFonts w:eastAsia="Arial"/>
                <w:sz w:val="20"/>
                <w:szCs w:val="20"/>
              </w:rPr>
              <w:t>artner sites will be selected based on capacity, willingness to participate, and  recommendations from recipients participating in the Cost Study</w:t>
            </w:r>
          </w:p>
        </w:tc>
      </w:tr>
      <w:tr w14:paraId="7C594C0E" w14:textId="77777777" w:rsidTr="3806C65A">
        <w:tblPrEx>
          <w:tblW w:w="0" w:type="auto"/>
          <w:tblCellMar>
            <w:left w:w="0" w:type="dxa"/>
            <w:right w:w="0" w:type="dxa"/>
          </w:tblCellMar>
          <w:tblLook w:val="04A0"/>
        </w:tblPrEx>
        <w:trPr>
          <w:trHeight w:val="576"/>
        </w:trPr>
        <w:tc>
          <w:tcPr>
            <w:tcW w:w="0" w:type="auto"/>
            <w:vMerge/>
            <w:tcMar>
              <w:left w:w="29" w:type="dxa"/>
              <w:bottom w:w="0" w:type="dxa"/>
              <w:right w:w="29" w:type="dxa"/>
            </w:tcMar>
          </w:tcPr>
          <w:p w:rsidR="00790C63" w:rsidP="00A632E0" w14:paraId="0AF5DD98" w14:textId="77777777">
            <w:pPr>
              <w:spacing w:line="240" w:lineRule="auto"/>
              <w:rPr>
                <w:rFonts w:eastAsia="Arial"/>
              </w:rPr>
            </w:pP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790C63" w:rsidRPr="00283463" w:rsidP="00A632E0" w14:paraId="1542CFB0" w14:textId="77777777">
            <w:pPr>
              <w:spacing w:line="240" w:lineRule="auto"/>
              <w:rPr>
                <w:rFonts w:eastAsia="Arial"/>
                <w:sz w:val="20"/>
                <w:szCs w:val="20"/>
              </w:rPr>
            </w:pPr>
            <w:r w:rsidRPr="00283463">
              <w:rPr>
                <w:rFonts w:eastAsia="Arial"/>
                <w:sz w:val="20"/>
                <w:szCs w:val="20"/>
              </w:rPr>
              <w:t>Partner Cost Inventory Tool</w:t>
            </w:r>
          </w:p>
        </w:tc>
        <w:tc>
          <w:tcPr>
            <w:tcW w:w="0" w:type="auto"/>
            <w:vMerge/>
            <w:tcMar>
              <w:left w:w="29" w:type="dxa"/>
              <w:bottom w:w="0" w:type="dxa"/>
              <w:right w:w="29" w:type="dxa"/>
            </w:tcMar>
          </w:tcPr>
          <w:p w:rsidR="00790C63" w:rsidRPr="00992F3B" w:rsidP="00A632E0" w14:paraId="3F2640A5" w14:textId="77777777">
            <w:pPr>
              <w:spacing w:line="240" w:lineRule="auto"/>
              <w:rPr>
                <w:rFonts w:eastAsia="Arial"/>
              </w:rPr>
            </w:pPr>
          </w:p>
        </w:tc>
        <w:tc>
          <w:tcPr>
            <w:tcW w:w="0" w:type="auto"/>
            <w:vMerge/>
            <w:tcMar>
              <w:left w:w="29" w:type="dxa"/>
              <w:bottom w:w="0" w:type="dxa"/>
              <w:right w:w="29" w:type="dxa"/>
            </w:tcMar>
          </w:tcPr>
          <w:p w:rsidR="00790C63" w:rsidP="00A632E0" w14:paraId="398ACC23" w14:textId="77777777">
            <w:pPr>
              <w:spacing w:line="240" w:lineRule="auto"/>
              <w:rPr>
                <w:rFonts w:eastAsia="Arial"/>
              </w:rPr>
            </w:pPr>
          </w:p>
        </w:tc>
        <w:tc>
          <w:tcPr>
            <w:tcW w:w="0" w:type="auto"/>
            <w:vMerge/>
            <w:tcMar>
              <w:left w:w="29" w:type="dxa"/>
              <w:bottom w:w="0" w:type="dxa"/>
              <w:right w:w="29" w:type="dxa"/>
            </w:tcMar>
          </w:tcPr>
          <w:p w:rsidR="00790C63" w:rsidRPr="00992F3B" w:rsidP="00A632E0" w14:paraId="1CC63E86" w14:textId="77777777">
            <w:pPr>
              <w:spacing w:line="240" w:lineRule="auto"/>
              <w:rPr>
                <w:rFonts w:eastAsia="Arial"/>
              </w:rPr>
            </w:pPr>
          </w:p>
        </w:tc>
      </w:tr>
    </w:tbl>
    <w:p w:rsidR="00C74376" w:rsidP="00A632E0" w14:paraId="4A7164DB" w14:textId="77777777">
      <w:pPr>
        <w:spacing w:line="240" w:lineRule="auto"/>
      </w:pPr>
    </w:p>
    <w:p w:rsidR="00852E47" w:rsidP="00852E47" w14:paraId="709338F3" w14:textId="77777777">
      <w:pPr>
        <w:keepNext/>
        <w:rPr>
          <w:b/>
          <w:bCs/>
        </w:rPr>
      </w:pPr>
      <w:r w:rsidRPr="00852E47">
        <w:rPr>
          <w:b/>
          <w:bCs/>
        </w:rPr>
        <w:t>Evaluability Assessments</w:t>
      </w:r>
    </w:p>
    <w:p w:rsidR="000955B5" w:rsidRPr="00852E47" w:rsidP="00A632E0" w14:paraId="778B1EE1" w14:textId="5D8CFBEE">
      <w:pPr>
        <w:rPr>
          <w:b/>
          <w:bCs/>
        </w:rPr>
      </w:pPr>
      <w:r w:rsidRPr="00A14F66">
        <w:t xml:space="preserve">Recipients will self-nominate to participate in the </w:t>
      </w:r>
      <w:r>
        <w:t>Evaluability Assessment</w:t>
      </w:r>
      <w:r w:rsidR="003C1ADE">
        <w:t xml:space="preserve"> </w:t>
      </w:r>
      <w:r w:rsidR="00E86C60">
        <w:t xml:space="preserve">using a </w:t>
      </w:r>
      <w:r w:rsidRPr="00377119" w:rsidR="00E86C60">
        <w:rPr>
          <w:b/>
          <w:bCs/>
          <w:i/>
          <w:iCs/>
        </w:rPr>
        <w:t xml:space="preserve">Nomination </w:t>
      </w:r>
      <w:r w:rsidRPr="007F0312" w:rsidR="00E86C60">
        <w:rPr>
          <w:b/>
          <w:bCs/>
          <w:i/>
          <w:iCs/>
        </w:rPr>
        <w:t>Form</w:t>
      </w:r>
      <w:r w:rsidRPr="007F0312" w:rsidR="00E86C60">
        <w:rPr>
          <w:b/>
          <w:bCs/>
        </w:rPr>
        <w:t xml:space="preserve"> (</w:t>
      </w:r>
      <w:r w:rsidRPr="007F0312" w:rsidR="00E86C60">
        <w:rPr>
          <w:b/>
          <w:bCs/>
          <w:i/>
          <w:iCs/>
        </w:rPr>
        <w:t xml:space="preserve">Attachment </w:t>
      </w:r>
      <w:r w:rsidRPr="007F0312" w:rsidR="007F0312">
        <w:rPr>
          <w:b/>
          <w:bCs/>
          <w:i/>
          <w:iCs/>
        </w:rPr>
        <w:t>3a and 3b</w:t>
      </w:r>
      <w:r w:rsidRPr="007F0312" w:rsidR="00E86C60">
        <w:rPr>
          <w:b/>
          <w:bCs/>
        </w:rPr>
        <w:t>)</w:t>
      </w:r>
      <w:r w:rsidRPr="007F0312">
        <w:t>.</w:t>
      </w:r>
      <w:r w:rsidRPr="00A14F66">
        <w:t xml:space="preserve"> </w:t>
      </w:r>
      <w:r w:rsidRPr="000D7AEE" w:rsidR="003D4F45">
        <w:t xml:space="preserve">We anticipate a </w:t>
      </w:r>
      <w:r w:rsidRPr="000D7AEE" w:rsidR="00B32C6B">
        <w:t>50%</w:t>
      </w:r>
      <w:r w:rsidRPr="000D7AEE" w:rsidR="003D4F45">
        <w:t xml:space="preserve"> response rate to the nomination form. </w:t>
      </w:r>
      <w:r w:rsidRPr="000D7AEE">
        <w:t>The Comprehensive Evaluatio</w:t>
      </w:r>
      <w:r>
        <w:t>n Team</w:t>
      </w:r>
      <w:r w:rsidRPr="00A14F66">
        <w:t xml:space="preserve"> will</w:t>
      </w:r>
      <w:r>
        <w:t xml:space="preserve"> select </w:t>
      </w:r>
      <w:r w:rsidR="003C1ADE">
        <w:t xml:space="preserve">a total of 24 </w:t>
      </w:r>
      <w:r>
        <w:t xml:space="preserve">self-nominated recipients </w:t>
      </w:r>
      <w:r w:rsidRPr="00FC053E" w:rsidR="00EC1B7C">
        <w:t xml:space="preserve">using a purposive sampling approach that applies </w:t>
      </w:r>
      <w:r w:rsidR="00EC1B7C">
        <w:t xml:space="preserve">the following </w:t>
      </w:r>
      <w:r w:rsidRPr="00FC053E" w:rsidR="00EC1B7C">
        <w:t>prioritization criteria</w:t>
      </w:r>
      <w:r w:rsidR="00EC1B7C">
        <w:t xml:space="preserve">: </w:t>
      </w:r>
      <w:r w:rsidRPr="00FC053E" w:rsidR="00EC1B7C">
        <w:t xml:space="preserve">project officer and technical assistance (TA) evaluation provider recommendations; </w:t>
      </w:r>
      <w:r w:rsidRPr="00A14F66" w:rsidR="003E395B">
        <w:t>availability and willingness of recipients and partner sites to participate</w:t>
      </w:r>
      <w:r w:rsidR="003E395B">
        <w:t xml:space="preserve"> in the Evaluability Assessment and Exploratory Assessment. The selected sample will aim to have a mix of</w:t>
      </w:r>
      <w:r w:rsidR="002005D8">
        <w:t xml:space="preserve"> </w:t>
      </w:r>
      <w:r w:rsidRPr="00FC053E" w:rsidR="00EC1B7C">
        <w:t>geography (rural/urban/suburban); location (city/county/state); partner type; population</w:t>
      </w:r>
      <w:r w:rsidR="002005D8">
        <w:t>s</w:t>
      </w:r>
      <w:r w:rsidRPr="00FC053E" w:rsidR="00EC1B7C">
        <w:t xml:space="preserve"> of focus; implementation setting</w:t>
      </w:r>
      <w:r w:rsidR="002005D8">
        <w:t>s</w:t>
      </w:r>
      <w:r w:rsidRPr="00FC053E" w:rsidR="00EC1B7C">
        <w:t xml:space="preserve">; and length of </w:t>
      </w:r>
      <w:r w:rsidR="002005D8">
        <w:t xml:space="preserve">CDC </w:t>
      </w:r>
      <w:r w:rsidRPr="00FC053E" w:rsidR="00EC1B7C">
        <w:t>funding</w:t>
      </w:r>
      <w:r w:rsidR="002005D8">
        <w:t>.</w:t>
      </w:r>
      <w:r w:rsidR="00636F62">
        <w:t xml:space="preserve"> </w:t>
      </w:r>
      <w:r w:rsidRPr="00FC053E" w:rsidR="00EC1B7C">
        <w:t xml:space="preserve">Each selected recipient will </w:t>
      </w:r>
      <w:r w:rsidR="00D46DEE">
        <w:t xml:space="preserve">self-nominate </w:t>
      </w:r>
      <w:r w:rsidR="0061389F">
        <w:t>to participate in the evaluation for</w:t>
      </w:r>
      <w:r w:rsidR="00D46DEE">
        <w:t xml:space="preserve"> </w:t>
      </w:r>
      <w:r w:rsidR="0061389F">
        <w:t xml:space="preserve">one of three cooperative agreement strategies, </w:t>
      </w:r>
      <w:r w:rsidRPr="00FC053E" w:rsidR="00EC1B7C">
        <w:t>1</w:t>
      </w:r>
      <w:r w:rsidR="0061389F">
        <w:t xml:space="preserve">) </w:t>
      </w:r>
      <w:r w:rsidRPr="00FC053E" w:rsidR="00EC1B7C">
        <w:t>Track and Monitor Clinical Measures</w:t>
      </w:r>
      <w:r w:rsidR="000D5E09">
        <w:t xml:space="preserve"> (CQM)</w:t>
      </w:r>
      <w:r w:rsidRPr="00FC053E" w:rsidR="00EC1B7C">
        <w:t>, 2</w:t>
      </w:r>
      <w:r w:rsidR="0061389F">
        <w:t>)</w:t>
      </w:r>
      <w:r w:rsidRPr="00FC053E" w:rsidR="00EC1B7C">
        <w:t xml:space="preserve"> Implement Team-Based Care</w:t>
      </w:r>
      <w:r w:rsidR="000D5E09">
        <w:t xml:space="preserve"> (TBC)</w:t>
      </w:r>
      <w:r w:rsidRPr="00FC053E" w:rsidR="00EC1B7C">
        <w:t xml:space="preserve">, </w:t>
      </w:r>
      <w:r w:rsidR="0061389F">
        <w:t xml:space="preserve">3) </w:t>
      </w:r>
      <w:r w:rsidRPr="00FC053E" w:rsidR="00EC1B7C">
        <w:t xml:space="preserve"> Link Community Resources and Clinical Service</w:t>
      </w:r>
      <w:r w:rsidR="0061389F">
        <w:t>s</w:t>
      </w:r>
      <w:r w:rsidR="000D5E09">
        <w:t xml:space="preserve"> (CCL).</w:t>
      </w:r>
      <w:r w:rsidRPr="00FC053E" w:rsidR="00EC1B7C">
        <w:t xml:space="preserve"> . While the aim is to have </w:t>
      </w:r>
      <w:r w:rsidR="005A4A4B">
        <w:t xml:space="preserve">a sample size that </w:t>
      </w:r>
      <w:r w:rsidR="00FC3330">
        <w:t>has an even distribution of program strategies and</w:t>
      </w:r>
      <w:r w:rsidR="008E1D58">
        <w:t xml:space="preserve"> </w:t>
      </w:r>
      <w:r w:rsidR="005A4A4B">
        <w:t xml:space="preserve">is </w:t>
      </w:r>
      <w:r w:rsidR="00E216A3">
        <w:t>proportional</w:t>
      </w:r>
      <w:r w:rsidR="005A4A4B">
        <w:t xml:space="preserve"> to the number of awards</w:t>
      </w:r>
      <w:r w:rsidR="00E216A3">
        <w:t xml:space="preserve"> </w:t>
      </w:r>
      <w:r w:rsidR="0023757F">
        <w:t xml:space="preserve">by cooperative agreement </w:t>
      </w:r>
      <w:r w:rsidRPr="00FC053E" w:rsidR="00EC1B7C">
        <w:t xml:space="preserve"> the sample size </w:t>
      </w:r>
      <w:r w:rsidR="008E1D58">
        <w:t xml:space="preserve">per strategy and </w:t>
      </w:r>
      <w:r w:rsidRPr="00FC053E" w:rsidR="00EC1B7C">
        <w:t xml:space="preserve">per cooperative agreement may be revised to be based on </w:t>
      </w:r>
      <w:r w:rsidR="00850307">
        <w:t xml:space="preserve">the number of </w:t>
      </w:r>
      <w:r w:rsidR="00C323D2">
        <w:t>nominations received and the</w:t>
      </w:r>
      <w:r w:rsidR="00831A67">
        <w:t xml:space="preserve"> number of </w:t>
      </w:r>
      <w:r w:rsidRPr="00FC053E" w:rsidR="00EC1B7C">
        <w:t xml:space="preserve">recipients who implement more than one cooperative agreement.  </w:t>
      </w:r>
      <w:r w:rsidR="008A1595">
        <w:t xml:space="preserve">Due to the self-nomination </w:t>
      </w:r>
      <w:r w:rsidR="00355715">
        <w:t>process</w:t>
      </w:r>
      <w:r w:rsidR="008A1595">
        <w:t xml:space="preserve">, we anticipate a nearly 100% response rate for the semi-structured interviews described below. To increase the response rate, the Comprehensive </w:t>
      </w:r>
      <w:r w:rsidR="008A1595">
        <w:t>Evaluation team will work with participants to schedule the interview at a convenient day and time.</w:t>
      </w:r>
    </w:p>
    <w:p w:rsidR="00FC053E" w:rsidRPr="00FC053E" w:rsidP="00A632E0" w14:paraId="52CDBB25" w14:textId="6F71524C">
      <w:r w:rsidRPr="007F0312">
        <w:rPr>
          <w:b/>
          <w:bCs/>
          <w:i/>
          <w:iCs/>
        </w:rPr>
        <w:t>Semi-</w:t>
      </w:r>
      <w:r w:rsidR="001337F0">
        <w:rPr>
          <w:b/>
          <w:bCs/>
          <w:i/>
          <w:iCs/>
        </w:rPr>
        <w:t>S</w:t>
      </w:r>
      <w:r w:rsidRPr="007F0312">
        <w:rPr>
          <w:b/>
          <w:bCs/>
          <w:i/>
          <w:iCs/>
        </w:rPr>
        <w:t xml:space="preserve">tructured Recipient </w:t>
      </w:r>
      <w:r w:rsidRPr="005341F0">
        <w:rPr>
          <w:b/>
          <w:bCs/>
          <w:i/>
          <w:iCs/>
        </w:rPr>
        <w:t>Interviews</w:t>
      </w:r>
      <w:r w:rsidRPr="005341F0" w:rsidR="000D5E09">
        <w:rPr>
          <w:b/>
          <w:bCs/>
          <w:i/>
          <w:iCs/>
        </w:rPr>
        <w:t xml:space="preserve"> (Attachments </w:t>
      </w:r>
      <w:r w:rsidRPr="005341F0" w:rsidR="005341F0">
        <w:rPr>
          <w:rFonts w:eastAsia="Arial"/>
          <w:b/>
          <w:bCs/>
          <w:i/>
          <w:iCs/>
        </w:rPr>
        <w:t xml:space="preserve">3d, </w:t>
      </w:r>
      <w:r w:rsidRPr="005341F0" w:rsidR="00CA5EC5">
        <w:rPr>
          <w:rFonts w:eastAsia="Arial"/>
          <w:b/>
          <w:bCs/>
          <w:i/>
          <w:iCs/>
        </w:rPr>
        <w:t>3e,</w:t>
      </w:r>
      <w:r w:rsidR="00CA5EC5">
        <w:rPr>
          <w:rFonts w:eastAsia="Arial"/>
          <w:b/>
          <w:bCs/>
          <w:i/>
          <w:iCs/>
        </w:rPr>
        <w:t xml:space="preserve"> </w:t>
      </w:r>
      <w:r w:rsidRPr="005341F0" w:rsidR="005341F0">
        <w:rPr>
          <w:rFonts w:eastAsia="Arial"/>
          <w:b/>
          <w:bCs/>
          <w:i/>
          <w:iCs/>
        </w:rPr>
        <w:t xml:space="preserve">3h, </w:t>
      </w:r>
      <w:r w:rsidRPr="005341F0" w:rsidR="00FE05C0">
        <w:rPr>
          <w:rFonts w:eastAsia="Arial"/>
          <w:b/>
          <w:bCs/>
          <w:i/>
          <w:iCs/>
        </w:rPr>
        <w:t xml:space="preserve">3i, </w:t>
      </w:r>
      <w:r w:rsidRPr="005341F0" w:rsidR="00CA5EC5">
        <w:rPr>
          <w:rFonts w:eastAsia="Arial"/>
          <w:b/>
          <w:bCs/>
          <w:i/>
          <w:iCs/>
        </w:rPr>
        <w:t>3l,</w:t>
      </w:r>
      <w:r w:rsidR="00CA5EC5">
        <w:rPr>
          <w:rFonts w:eastAsia="Arial"/>
          <w:b/>
          <w:bCs/>
          <w:i/>
          <w:iCs/>
        </w:rPr>
        <w:t xml:space="preserve"> </w:t>
      </w:r>
      <w:r w:rsidRPr="005341F0" w:rsidR="00FE05C0">
        <w:rPr>
          <w:rFonts w:eastAsia="Arial"/>
          <w:b/>
          <w:bCs/>
          <w:i/>
          <w:iCs/>
        </w:rPr>
        <w:t>3m</w:t>
      </w:r>
      <w:r w:rsidRPr="005341F0" w:rsidR="000D5E09">
        <w:rPr>
          <w:b/>
          <w:bCs/>
          <w:i/>
          <w:iCs/>
        </w:rPr>
        <w:t>)</w:t>
      </w:r>
      <w:r w:rsidRPr="005341F0">
        <w:rPr>
          <w:b/>
          <w:bCs/>
        </w:rPr>
        <w:t>.</w:t>
      </w:r>
      <w:r w:rsidRPr="005341F0">
        <w:t xml:space="preserve"> </w:t>
      </w:r>
      <w:r w:rsidRPr="005341F0">
        <w:t>For</w:t>
      </w:r>
      <w:r w:rsidRPr="00FC053E">
        <w:t xml:space="preserve"> each participating recipient, key informant interviews will be conducted with </w:t>
      </w:r>
      <w:r w:rsidR="002C659A">
        <w:t xml:space="preserve">up to </w:t>
      </w:r>
      <w:r w:rsidR="00F33131">
        <w:t>four</w:t>
      </w:r>
      <w:r w:rsidRPr="00FC053E" w:rsidR="00F33131">
        <w:t xml:space="preserve"> </w:t>
      </w:r>
      <w:r w:rsidRPr="00FC053E">
        <w:t xml:space="preserve">staff members resulting in a total </w:t>
      </w:r>
      <w:r w:rsidR="002368FD">
        <w:t xml:space="preserve">maximum </w:t>
      </w:r>
      <w:r w:rsidRPr="00FC053E">
        <w:t xml:space="preserve">sample </w:t>
      </w:r>
      <w:r w:rsidRPr="00D81249">
        <w:t xml:space="preserve">size of </w:t>
      </w:r>
      <w:r w:rsidRPr="00D81249" w:rsidR="00A427BF">
        <w:t>78</w:t>
      </w:r>
      <w:r w:rsidRPr="00D81249">
        <w:t xml:space="preserve"> individuals across</w:t>
      </w:r>
      <w:r w:rsidRPr="00FC053E">
        <w:t xml:space="preserve"> all 24 selected recipients. </w:t>
      </w:r>
      <w:r w:rsidR="000A47D1">
        <w:t>Interview participants</w:t>
      </w:r>
      <w:r w:rsidRPr="00FC053E">
        <w:t xml:space="preserve"> may include program managers, evaluators, data preparers, and health equity specialists. The Comprehensive Evaluation Team will work with recipient program </w:t>
      </w:r>
      <w:r w:rsidR="000D5E09">
        <w:t>managers</w:t>
      </w:r>
      <w:r w:rsidRPr="00FC053E">
        <w:t xml:space="preserve">/team leads </w:t>
      </w:r>
      <w:r w:rsidR="003D5254">
        <w:t>to identify and connect</w:t>
      </w:r>
      <w:r w:rsidR="00756E43">
        <w:t xml:space="preserve"> with</w:t>
      </w:r>
      <w:r w:rsidRPr="00FC053E">
        <w:t xml:space="preserve"> program staff who work closely on managing or implementing the strategies to participate in the interviews.</w:t>
      </w:r>
      <w:r w:rsidR="003D4F45">
        <w:t xml:space="preserve"> </w:t>
      </w:r>
    </w:p>
    <w:p w:rsidR="00FC053E" w:rsidRPr="00FC053E" w:rsidP="00A632E0" w14:paraId="18553494" w14:textId="24570C84">
      <w:r w:rsidRPr="001337F0">
        <w:rPr>
          <w:b/>
          <w:bCs/>
          <w:i/>
          <w:iCs/>
        </w:rPr>
        <w:t xml:space="preserve">Semi-Structured </w:t>
      </w:r>
      <w:r w:rsidRPr="001337F0">
        <w:rPr>
          <w:b/>
          <w:bCs/>
          <w:i/>
          <w:iCs/>
        </w:rPr>
        <w:t xml:space="preserve">Partner Interviews </w:t>
      </w:r>
      <w:r w:rsidRPr="001337F0" w:rsidR="009E4424">
        <w:rPr>
          <w:b/>
          <w:bCs/>
          <w:i/>
          <w:iCs/>
        </w:rPr>
        <w:t xml:space="preserve">(Attachments </w:t>
      </w:r>
      <w:r w:rsidRPr="006D4C52" w:rsidR="006D4C52">
        <w:rPr>
          <w:b/>
          <w:bCs/>
          <w:i/>
          <w:iCs/>
        </w:rPr>
        <w:t xml:space="preserve">3f, </w:t>
      </w:r>
      <w:r w:rsidRPr="00D15D55" w:rsidR="00AD01E7">
        <w:rPr>
          <w:b/>
          <w:bCs/>
          <w:i/>
          <w:iCs/>
        </w:rPr>
        <w:t xml:space="preserve">3g, </w:t>
      </w:r>
      <w:r w:rsidRPr="006D4C52" w:rsidR="006D4C52">
        <w:rPr>
          <w:b/>
          <w:bCs/>
          <w:i/>
          <w:iCs/>
        </w:rPr>
        <w:t xml:space="preserve">3j, </w:t>
      </w:r>
      <w:r w:rsidRPr="00D15D55" w:rsidR="00D15D55">
        <w:rPr>
          <w:b/>
          <w:bCs/>
          <w:i/>
          <w:iCs/>
        </w:rPr>
        <w:t xml:space="preserve">3k, </w:t>
      </w:r>
      <w:r w:rsidRPr="006D4C52" w:rsidR="00AD01E7">
        <w:rPr>
          <w:b/>
          <w:bCs/>
          <w:i/>
          <w:iCs/>
        </w:rPr>
        <w:t>3n</w:t>
      </w:r>
      <w:r w:rsidR="00AD01E7">
        <w:rPr>
          <w:b/>
          <w:bCs/>
          <w:i/>
          <w:iCs/>
        </w:rPr>
        <w:t>,</w:t>
      </w:r>
      <w:r w:rsidRPr="006D4C52" w:rsidR="00AD01E7">
        <w:rPr>
          <w:b/>
          <w:bCs/>
          <w:i/>
          <w:iCs/>
        </w:rPr>
        <w:t xml:space="preserve"> </w:t>
      </w:r>
      <w:r w:rsidRPr="00D15D55" w:rsidR="00D15D55">
        <w:rPr>
          <w:b/>
          <w:bCs/>
          <w:i/>
          <w:iCs/>
        </w:rPr>
        <w:t>3</w:t>
      </w:r>
      <w:r w:rsidR="0058648E">
        <w:rPr>
          <w:b/>
          <w:bCs/>
          <w:i/>
          <w:iCs/>
        </w:rPr>
        <w:t>o</w:t>
      </w:r>
      <w:r w:rsidRPr="001337F0">
        <w:rPr>
          <w:b/>
          <w:bCs/>
          <w:i/>
          <w:iCs/>
        </w:rPr>
        <w:t>)</w:t>
      </w:r>
      <w:r w:rsidRPr="000D5E09">
        <w:rPr>
          <w:i/>
          <w:iCs/>
        </w:rPr>
        <w:t>:</w:t>
      </w:r>
      <w:r w:rsidRPr="00FC053E">
        <w:t xml:space="preserve"> </w:t>
      </w:r>
      <w:r w:rsidR="00756E43">
        <w:t>T</w:t>
      </w:r>
      <w:r w:rsidRPr="00FC053E">
        <w:t>he Comprehensive Evaluation Team will work with</w:t>
      </w:r>
      <w:r w:rsidR="00AC4E78">
        <w:t xml:space="preserve"> program managers/team</w:t>
      </w:r>
      <w:r w:rsidRPr="00FC053E">
        <w:t xml:space="preserve"> </w:t>
      </w:r>
      <w:r w:rsidR="00AC4E78">
        <w:t xml:space="preserve">leads at recipient organizations </w:t>
      </w:r>
      <w:r w:rsidR="00756E43">
        <w:t xml:space="preserve">selected to participate in the Evaluability Assessment </w:t>
      </w:r>
      <w:r w:rsidRPr="00FC053E">
        <w:t xml:space="preserve">to identify partner </w:t>
      </w:r>
      <w:r w:rsidR="00E033D0">
        <w:t>organizations</w:t>
      </w:r>
      <w:r w:rsidRPr="00FC053E">
        <w:t xml:space="preserve"> that are supporting </w:t>
      </w:r>
      <w:r w:rsidR="00056955">
        <w:t>program strategy implementation.</w:t>
      </w:r>
      <w:r w:rsidRPr="00FC053E">
        <w:t xml:space="preserve"> The Comprehensive Evaluation Team will use a purposive sampling process to identify </w:t>
      </w:r>
      <w:r w:rsidR="002368FD">
        <w:t xml:space="preserve">up to two </w:t>
      </w:r>
      <w:r w:rsidRPr="00FC053E">
        <w:t xml:space="preserve">partner sites for each cooperative agreement recipient participating in the Evaluability Assessment. Site selection criteria will include </w:t>
      </w:r>
      <w:r w:rsidR="00F041BE">
        <w:t>implementation capacity</w:t>
      </w:r>
      <w:r w:rsidRPr="00FC053E">
        <w:t xml:space="preserve">, </w:t>
      </w:r>
      <w:r w:rsidR="009A2B56">
        <w:t xml:space="preserve">history of collaboration with recipient organization, </w:t>
      </w:r>
      <w:r w:rsidR="00D21D62">
        <w:t xml:space="preserve">implementation setting, </w:t>
      </w:r>
      <w:r w:rsidRPr="00FC053E">
        <w:t xml:space="preserve">type of organization (e.g., large hospital, rural health center, etc.), and willingness of the site to participate. </w:t>
      </w:r>
      <w:r w:rsidR="001C4ADC">
        <w:t xml:space="preserve">Key informant interviews will be conducted with </w:t>
      </w:r>
      <w:r w:rsidR="00A70EB7">
        <w:t>up to four</w:t>
      </w:r>
      <w:r w:rsidR="00C457CF">
        <w:t xml:space="preserve"> respondents per </w:t>
      </w:r>
      <w:r w:rsidR="005B3AF7">
        <w:t xml:space="preserve">selected </w:t>
      </w:r>
      <w:r w:rsidR="00C457CF">
        <w:t xml:space="preserve">recipient site for a </w:t>
      </w:r>
      <w:r w:rsidRPr="00D81249" w:rsidR="00C457CF">
        <w:t xml:space="preserve">total sample size of </w:t>
      </w:r>
      <w:r w:rsidRPr="00D81249" w:rsidR="0072602F">
        <w:t>78</w:t>
      </w:r>
      <w:r w:rsidRPr="00D81249" w:rsidR="00836AA9">
        <w:t xml:space="preserve"> individuals.</w:t>
      </w:r>
      <w:r w:rsidRPr="006167F7" w:rsidR="006167F7">
        <w:t xml:space="preserve"> Partner site interviewees may include program managers, health equity specialists, and clinical and field staff (e.g., community health workers (CHWs), health information technology (HIT) coordinators, team-based care members, patient navigators, quality improvement specialists, healthy behavior support services (HBSS) staff, and health coaches). </w:t>
      </w:r>
    </w:p>
    <w:p w:rsidR="00FC053E" w:rsidRPr="00FC053E" w:rsidP="00A632E0" w14:paraId="17CEDDE5" w14:textId="5A721054">
      <w:r w:rsidRPr="00AD01E7">
        <w:rPr>
          <w:b/>
          <w:bCs/>
          <w:i/>
          <w:iCs/>
        </w:rPr>
        <w:t>Semi-</w:t>
      </w:r>
      <w:r w:rsidR="00A31255">
        <w:rPr>
          <w:b/>
          <w:bCs/>
          <w:i/>
          <w:iCs/>
        </w:rPr>
        <w:t>S</w:t>
      </w:r>
      <w:r w:rsidRPr="00AD01E7">
        <w:rPr>
          <w:b/>
          <w:bCs/>
          <w:i/>
          <w:iCs/>
        </w:rPr>
        <w:t>tructured LC</w:t>
      </w:r>
      <w:r w:rsidRPr="00AD01E7">
        <w:rPr>
          <w:b/>
          <w:bCs/>
          <w:i/>
          <w:iCs/>
        </w:rPr>
        <w:t xml:space="preserve"> Interviews</w:t>
      </w:r>
      <w:r w:rsidRPr="00AD01E7">
        <w:rPr>
          <w:b/>
          <w:bCs/>
        </w:rPr>
        <w:t xml:space="preserve"> (</w:t>
      </w:r>
      <w:r w:rsidRPr="00AD01E7" w:rsidR="009C3BAB">
        <w:rPr>
          <w:b/>
          <w:bCs/>
          <w:i/>
          <w:iCs/>
        </w:rPr>
        <w:t xml:space="preserve">Attachment </w:t>
      </w:r>
      <w:r w:rsidR="00A31255">
        <w:rPr>
          <w:b/>
          <w:bCs/>
          <w:i/>
          <w:iCs/>
        </w:rPr>
        <w:t>3c</w:t>
      </w:r>
      <w:r w:rsidRPr="00AD01E7">
        <w:rPr>
          <w:b/>
          <w:bCs/>
        </w:rPr>
        <w:t>):</w:t>
      </w:r>
      <w:r w:rsidRPr="00FC053E">
        <w:t xml:space="preserve"> </w:t>
      </w:r>
      <w:r w:rsidR="00334B71">
        <w:t>T</w:t>
      </w:r>
      <w:r w:rsidRPr="00FC053E">
        <w:t xml:space="preserve">he Comprehensive Evaluation Team will work with The National CVH Program and The Innovative CVH Program recipients to identify </w:t>
      </w:r>
      <w:r w:rsidR="003D7DDA">
        <w:t>L</w:t>
      </w:r>
      <w:r w:rsidRPr="00FC053E">
        <w:t xml:space="preserve">earning </w:t>
      </w:r>
      <w:r w:rsidR="003D7DDA">
        <w:t>C</w:t>
      </w:r>
      <w:r w:rsidRPr="00FC053E">
        <w:t xml:space="preserve">ollaborative (LC) members (e.g., LC lead, LC convener, LC coach, LC participant) from their respective cooperative agreements to participate in the interview. </w:t>
      </w:r>
      <w:r w:rsidR="00D43829">
        <w:t xml:space="preserve">Key informant interviews will be conducted with </w:t>
      </w:r>
      <w:r w:rsidR="00284B56">
        <w:t>two respondents from each participating</w:t>
      </w:r>
      <w:r w:rsidRPr="00FC053E">
        <w:t xml:space="preserve"> National CVH Program and Innovative CVH Program </w:t>
      </w:r>
      <w:r w:rsidR="00284B56">
        <w:t>site</w:t>
      </w:r>
      <w:r w:rsidR="00DB77C9">
        <w:t xml:space="preserve"> for a total sample size of 36 individuals.</w:t>
      </w:r>
    </w:p>
    <w:p w:rsidR="00FC053E" w:rsidRPr="00FC053E" w:rsidP="00A632E0" w14:paraId="762362A5" w14:textId="6A8A732D">
      <w:r w:rsidRPr="007578F5">
        <w:rPr>
          <w:i/>
          <w:iCs/>
        </w:rPr>
        <w:t>Document Reviews:</w:t>
      </w:r>
      <w:r w:rsidRPr="00FC053E">
        <w:t xml:space="preserve"> The Comprehensive Evaluation Team will </w:t>
      </w:r>
      <w:r w:rsidR="00236063">
        <w:t xml:space="preserve">aggregate </w:t>
      </w:r>
      <w:r w:rsidRPr="00FC053E">
        <w:t xml:space="preserve">and review relevant program documents of recipients and partners selected to participate in the key informant interviews. </w:t>
      </w:r>
      <w:r w:rsidRPr="00102B10" w:rsidR="00236063">
        <w:t xml:space="preserve">The types of documents for review will vary by site but may </w:t>
      </w:r>
      <w:r w:rsidRPr="00102B10" w:rsidR="00236063">
        <w:t>include organization website, training curricula, promotional materials, and process manuals</w:t>
      </w:r>
      <w:r w:rsidRPr="004F76E7" w:rsidR="00236063">
        <w:t xml:space="preserve"> and progress and evaluation reports submitted to CDC</w:t>
      </w:r>
      <w:r w:rsidR="00236063">
        <w:t xml:space="preserve">. </w:t>
      </w:r>
      <w:r w:rsidRPr="00FC053E">
        <w:t xml:space="preserve">Document reviews will occur before </w:t>
      </w:r>
      <w:r w:rsidR="006225E0">
        <w:t>interviews</w:t>
      </w:r>
      <w:r w:rsidRPr="00FC053E">
        <w:t xml:space="preserve"> to help become more familiar with the sites and inform the development of logic model and probes for semi-structured interview guides.</w:t>
      </w:r>
      <w:r w:rsidR="00F57D7B">
        <w:t xml:space="preserve"> </w:t>
      </w:r>
    </w:p>
    <w:p w:rsidR="00FC053E" w:rsidRPr="000D51F2" w:rsidP="00A632E0" w14:paraId="0E7C98AD" w14:textId="77777777">
      <w:pPr>
        <w:rPr>
          <w:b/>
          <w:bCs/>
        </w:rPr>
      </w:pPr>
      <w:r w:rsidRPr="000D51F2">
        <w:rPr>
          <w:b/>
          <w:bCs/>
        </w:rPr>
        <w:t>Exploratory Assessments</w:t>
      </w:r>
    </w:p>
    <w:p w:rsidR="00FC053E" w:rsidRPr="00FC053E" w:rsidP="00A632E0" w14:paraId="5CF9D074" w14:textId="76F1D811">
      <w:r w:rsidRPr="00A31255">
        <w:rPr>
          <w:b/>
          <w:bCs/>
          <w:i/>
          <w:iCs/>
        </w:rPr>
        <w:t>Semi-Structured Recipient Interviews</w:t>
      </w:r>
      <w:r w:rsidRPr="00A31255">
        <w:rPr>
          <w:b/>
          <w:bCs/>
        </w:rPr>
        <w:t xml:space="preserve"> </w:t>
      </w:r>
      <w:r w:rsidRPr="00A31255">
        <w:rPr>
          <w:b/>
          <w:bCs/>
        </w:rPr>
        <w:t>(</w:t>
      </w:r>
      <w:r w:rsidRPr="00A31255">
        <w:rPr>
          <w:b/>
          <w:bCs/>
          <w:i/>
          <w:iCs/>
        </w:rPr>
        <w:t>Attachment</w:t>
      </w:r>
      <w:r w:rsidR="004A775F">
        <w:rPr>
          <w:b/>
          <w:bCs/>
          <w:i/>
          <w:iCs/>
        </w:rPr>
        <w:t xml:space="preserve"> </w:t>
      </w:r>
      <w:r w:rsidRPr="004A775F" w:rsidR="004A775F">
        <w:rPr>
          <w:b/>
          <w:bCs/>
          <w:i/>
          <w:iCs/>
        </w:rPr>
        <w:t xml:space="preserve">4b, </w:t>
      </w:r>
      <w:r w:rsidRPr="005000CA" w:rsidR="0064448B">
        <w:rPr>
          <w:b/>
          <w:bCs/>
          <w:i/>
          <w:iCs/>
        </w:rPr>
        <w:t>4c,</w:t>
      </w:r>
      <w:r w:rsidR="0064448B">
        <w:rPr>
          <w:b/>
          <w:bCs/>
          <w:i/>
          <w:iCs/>
        </w:rPr>
        <w:t xml:space="preserve"> </w:t>
      </w:r>
      <w:r w:rsidRPr="004A775F" w:rsidR="004A775F">
        <w:rPr>
          <w:b/>
          <w:bCs/>
          <w:i/>
          <w:iCs/>
        </w:rPr>
        <w:t xml:space="preserve">4f, </w:t>
      </w:r>
      <w:r w:rsidRPr="005000CA" w:rsidR="0064448B">
        <w:rPr>
          <w:b/>
          <w:bCs/>
          <w:i/>
          <w:iCs/>
        </w:rPr>
        <w:t xml:space="preserve">4g, </w:t>
      </w:r>
      <w:r w:rsidRPr="004A775F" w:rsidR="004A775F">
        <w:rPr>
          <w:b/>
          <w:bCs/>
          <w:i/>
          <w:iCs/>
        </w:rPr>
        <w:t>4j</w:t>
      </w:r>
      <w:r w:rsidR="005000CA">
        <w:rPr>
          <w:b/>
          <w:bCs/>
          <w:i/>
          <w:iCs/>
        </w:rPr>
        <w:t>,</w:t>
      </w:r>
      <w:r w:rsidRPr="00A31255">
        <w:rPr>
          <w:b/>
          <w:bCs/>
          <w:i/>
          <w:iCs/>
        </w:rPr>
        <w:t xml:space="preserve"> </w:t>
      </w:r>
      <w:r w:rsidRPr="005000CA" w:rsidR="005000CA">
        <w:rPr>
          <w:b/>
          <w:bCs/>
          <w:i/>
          <w:iCs/>
        </w:rPr>
        <w:t>4k</w:t>
      </w:r>
      <w:r w:rsidRPr="00A31255">
        <w:rPr>
          <w:b/>
          <w:bCs/>
        </w:rPr>
        <w:t>)</w:t>
      </w:r>
      <w:r w:rsidRPr="00FC053E">
        <w:t xml:space="preserve">: The sample selection for the Exploratory Assessment will be informed by the Evaluability Assessment findings, such that the Evaluability Assessment will identify recipients from each cooperative agreement with the most promising approaches and capacity to participate in the Exploratory Assessment. A total of 12 recipients will be selected using a purposive sampling approach that applies the following prioritization criteria: time in operation/program maturity/implementation progress; populations of interest; focus on health equity; innovative approaches; evidence of effectiveness and sustainability; data system capacity (status of data availability); strength of community partners; organizational capacity; geography (rural/urban/suburban); location (city/county/state); partner type; implementation setting; and length of funding. </w:t>
      </w:r>
      <w:r w:rsidR="00AA6F24">
        <w:t>S</w:t>
      </w:r>
      <w:r w:rsidRPr="00FC053E">
        <w:t>elected recipient</w:t>
      </w:r>
      <w:r w:rsidR="00AA6F24">
        <w:t>s</w:t>
      </w:r>
      <w:r w:rsidRPr="00FC053E">
        <w:t xml:space="preserve"> will be evaluated on </w:t>
      </w:r>
      <w:r w:rsidR="00AA6F24">
        <w:t>the same strategy for which they participated in the Evalua</w:t>
      </w:r>
      <w:r w:rsidR="00DE0537">
        <w:t>bility</w:t>
      </w:r>
      <w:r w:rsidR="00AA6F24">
        <w:t xml:space="preserve"> Assessment (CQM, TBC, or CCL). </w:t>
      </w:r>
      <w:r w:rsidRPr="00FC053E">
        <w:t xml:space="preserve"> The number of selected recipients per cooperative agreement will be proportional to the number of awards resulting in </w:t>
      </w:r>
      <w:r w:rsidR="00A61499">
        <w:t>six</w:t>
      </w:r>
      <w:r w:rsidRPr="00FC053E">
        <w:t xml:space="preserve"> recipients for The National CVH Program (</w:t>
      </w:r>
      <w:r w:rsidR="005707D1">
        <w:t>two</w:t>
      </w:r>
      <w:r w:rsidRPr="00FC053E">
        <w:t xml:space="preserve"> per strategy), </w:t>
      </w:r>
      <w:r w:rsidR="00A61499">
        <w:t>three</w:t>
      </w:r>
      <w:r w:rsidRPr="00FC053E">
        <w:t xml:space="preserve"> recipients for The Innovative CVH Program (</w:t>
      </w:r>
      <w:r w:rsidR="005707D1">
        <w:t>one</w:t>
      </w:r>
      <w:r w:rsidRPr="00FC053E">
        <w:t xml:space="preserve"> per strategy), and 3 recipients for WISEWOMAN (</w:t>
      </w:r>
      <w:r w:rsidR="00A61499">
        <w:t>one</w:t>
      </w:r>
      <w:r w:rsidRPr="00FC053E">
        <w:t xml:space="preserve"> per strategy). </w:t>
      </w:r>
    </w:p>
    <w:p w:rsidR="00FC053E" w:rsidRPr="00FC053E" w:rsidP="00A632E0" w14:paraId="14C03E86" w14:textId="70FF97AE">
      <w:r w:rsidRPr="00FC053E">
        <w:t xml:space="preserve">For each participating recipient, </w:t>
      </w:r>
      <w:r w:rsidR="001F0870">
        <w:t xml:space="preserve">key informant </w:t>
      </w:r>
      <w:r w:rsidRPr="00FC053E">
        <w:t xml:space="preserve">interviews will be conducted </w:t>
      </w:r>
      <w:r w:rsidR="001F0870">
        <w:t>with 3-4</w:t>
      </w:r>
      <w:r w:rsidRPr="00FC053E">
        <w:t xml:space="preserve"> </w:t>
      </w:r>
      <w:r w:rsidR="00956972">
        <w:t>staff members</w:t>
      </w:r>
      <w:r w:rsidR="007C2FA3">
        <w:t xml:space="preserve">, resulting in a sample size of </w:t>
      </w:r>
      <w:r w:rsidR="00A83BDB">
        <w:t>39</w:t>
      </w:r>
      <w:r w:rsidR="007C2FA3">
        <w:t xml:space="preserve"> individuals. </w:t>
      </w:r>
      <w:r w:rsidR="00BF4292">
        <w:t xml:space="preserve">Interview participants will serve in similar roles as respondents in the Evaluability Assessment and may or may not be the same individual. </w:t>
      </w:r>
      <w:r w:rsidRPr="00FC053E">
        <w:t xml:space="preserve">The Comprehensive Evaluation Team will work with recipient program </w:t>
      </w:r>
      <w:r w:rsidR="00A83BDB">
        <w:t>managers</w:t>
      </w:r>
      <w:r w:rsidRPr="00FC053E">
        <w:t xml:space="preserve">/team leads </w:t>
      </w:r>
      <w:r w:rsidR="00963158">
        <w:t>to follow up with previously participating</w:t>
      </w:r>
      <w:r w:rsidRPr="00FC053E">
        <w:t xml:space="preserve"> program staff</w:t>
      </w:r>
      <w:r w:rsidR="00963158">
        <w:t xml:space="preserve"> or identifying new individuals</w:t>
      </w:r>
      <w:r w:rsidRPr="00FC053E">
        <w:t xml:space="preserve"> who work closely on managing or implementing the strategies to participate in the interviews.</w:t>
      </w:r>
    </w:p>
    <w:p w:rsidR="00FC053E" w:rsidRPr="00FC053E" w:rsidP="00A632E0" w14:paraId="2E2B67EF" w14:textId="4BBDC5AE">
      <w:r w:rsidRPr="00A31255">
        <w:rPr>
          <w:b/>
          <w:bCs/>
          <w:i/>
          <w:iCs/>
        </w:rPr>
        <w:t xml:space="preserve">Semi-Structured </w:t>
      </w:r>
      <w:r w:rsidR="00413E5E">
        <w:rPr>
          <w:b/>
          <w:bCs/>
          <w:i/>
          <w:iCs/>
        </w:rPr>
        <w:t>Partner</w:t>
      </w:r>
      <w:r w:rsidRPr="00A31255">
        <w:rPr>
          <w:b/>
          <w:bCs/>
          <w:i/>
          <w:iCs/>
        </w:rPr>
        <w:t xml:space="preserve"> Interviews</w:t>
      </w:r>
      <w:r w:rsidRPr="00A31255">
        <w:rPr>
          <w:b/>
          <w:bCs/>
        </w:rPr>
        <w:t xml:space="preserve"> (</w:t>
      </w:r>
      <w:r w:rsidRPr="00A31255">
        <w:rPr>
          <w:b/>
          <w:bCs/>
          <w:i/>
          <w:iCs/>
        </w:rPr>
        <w:t>Attachment</w:t>
      </w:r>
      <w:r w:rsidR="005A76BF">
        <w:rPr>
          <w:b/>
          <w:bCs/>
          <w:i/>
          <w:iCs/>
        </w:rPr>
        <w:t xml:space="preserve"> </w:t>
      </w:r>
      <w:r w:rsidRPr="005A76BF" w:rsidR="005A76BF">
        <w:rPr>
          <w:b/>
          <w:bCs/>
          <w:i/>
          <w:iCs/>
        </w:rPr>
        <w:t xml:space="preserve">4d, </w:t>
      </w:r>
      <w:r w:rsidRPr="00F774CD" w:rsidR="005A76BF">
        <w:rPr>
          <w:b/>
          <w:bCs/>
          <w:i/>
          <w:iCs/>
        </w:rPr>
        <w:t>4e,</w:t>
      </w:r>
      <w:r w:rsidR="006F66D7">
        <w:rPr>
          <w:b/>
          <w:bCs/>
          <w:i/>
          <w:iCs/>
        </w:rPr>
        <w:t xml:space="preserve"> </w:t>
      </w:r>
      <w:r w:rsidRPr="005A76BF" w:rsidR="005A76BF">
        <w:rPr>
          <w:b/>
          <w:bCs/>
          <w:i/>
          <w:iCs/>
        </w:rPr>
        <w:t>4h,</w:t>
      </w:r>
      <w:r w:rsidRPr="006F66D7" w:rsidR="006F66D7">
        <w:rPr>
          <w:b/>
          <w:bCs/>
          <w:i/>
          <w:iCs/>
        </w:rPr>
        <w:t xml:space="preserve"> </w:t>
      </w:r>
      <w:r w:rsidRPr="00F774CD" w:rsidR="006F66D7">
        <w:rPr>
          <w:b/>
          <w:bCs/>
          <w:i/>
          <w:iCs/>
        </w:rPr>
        <w:t xml:space="preserve">4i, </w:t>
      </w:r>
      <w:r w:rsidRPr="005A76BF" w:rsidR="005A76BF">
        <w:rPr>
          <w:b/>
          <w:bCs/>
          <w:i/>
          <w:iCs/>
        </w:rPr>
        <w:t xml:space="preserve"> 4l</w:t>
      </w:r>
      <w:r w:rsidR="006F66D7">
        <w:rPr>
          <w:b/>
          <w:bCs/>
          <w:i/>
          <w:iCs/>
        </w:rPr>
        <w:t>,</w:t>
      </w:r>
      <w:r w:rsidRPr="00F774CD" w:rsidR="00F774CD">
        <w:rPr>
          <w:b/>
          <w:bCs/>
          <w:i/>
          <w:iCs/>
        </w:rPr>
        <w:t xml:space="preserve"> 4m</w:t>
      </w:r>
      <w:r w:rsidRPr="00A31255">
        <w:rPr>
          <w:b/>
          <w:bCs/>
        </w:rPr>
        <w:t>)</w:t>
      </w:r>
      <w:r w:rsidRPr="00FC053E">
        <w:t>:</w:t>
      </w:r>
      <w:r w:rsidR="00B5715D">
        <w:t xml:space="preserve">The same partner sites </w:t>
      </w:r>
      <w:r w:rsidR="001E15F3">
        <w:t>engaged</w:t>
      </w:r>
      <w:r w:rsidR="00046A40">
        <w:t xml:space="preserve"> in the</w:t>
      </w:r>
      <w:r w:rsidR="00667E08">
        <w:t xml:space="preserve"> Eval</w:t>
      </w:r>
      <w:r w:rsidR="00046A40">
        <w:t>uability</w:t>
      </w:r>
      <w:r w:rsidR="00667E08">
        <w:t xml:space="preserve"> Assessment </w:t>
      </w:r>
      <w:r w:rsidR="00B5715D">
        <w:t xml:space="preserve">are expected </w:t>
      </w:r>
      <w:r w:rsidR="00667E08">
        <w:t>to participate in the Explor</w:t>
      </w:r>
      <w:r w:rsidR="00165DC0">
        <w:t>atory Assessment</w:t>
      </w:r>
      <w:r w:rsidR="00B1289B">
        <w:t xml:space="preserve"> for</w:t>
      </w:r>
      <w:r w:rsidR="00047A69">
        <w:t xml:space="preserve"> recipient </w:t>
      </w:r>
      <w:r w:rsidR="00B1289B">
        <w:t>sites</w:t>
      </w:r>
      <w:r w:rsidR="00047A69">
        <w:t xml:space="preserve"> selected for the </w:t>
      </w:r>
      <w:r w:rsidR="00454C58">
        <w:t>Exploratory Assessment</w:t>
      </w:r>
      <w:r w:rsidR="00165DC0">
        <w:t xml:space="preserve">. </w:t>
      </w:r>
      <w:r w:rsidR="00454C58">
        <w:t>However,</w:t>
      </w:r>
      <w:r w:rsidR="00C16727">
        <w:t xml:space="preserve"> if circumstances prevent the original partner sites from participation,</w:t>
      </w:r>
      <w:r w:rsidR="00B1162E">
        <w:t xml:space="preserve"> then</w:t>
      </w:r>
      <w:r w:rsidR="00454C58">
        <w:t xml:space="preserve"> </w:t>
      </w:r>
      <w:r w:rsidR="005265AC">
        <w:t>the Comprehensive Evaluation Team will</w:t>
      </w:r>
      <w:r w:rsidRPr="00FC053E">
        <w:t xml:space="preserve"> </w:t>
      </w:r>
      <w:r w:rsidR="005265AC">
        <w:t xml:space="preserve">work with the recipients to </w:t>
      </w:r>
      <w:r w:rsidRPr="00FC053E">
        <w:t>identify</w:t>
      </w:r>
      <w:r w:rsidR="005265AC">
        <w:t xml:space="preserve"> new</w:t>
      </w:r>
      <w:r w:rsidRPr="00FC053E">
        <w:t xml:space="preserve"> partner </w:t>
      </w:r>
      <w:r w:rsidR="00071954">
        <w:t>organizations</w:t>
      </w:r>
      <w:r w:rsidRPr="00FC053E">
        <w:t xml:space="preserve"> that are supporting the implementation of The National CVH Program, The Innovative CVH Program, or WISEWOMAN strategies</w:t>
      </w:r>
      <w:r w:rsidR="00C16727">
        <w:t xml:space="preserve"> as needed</w:t>
      </w:r>
      <w:r w:rsidRPr="00FC053E">
        <w:t xml:space="preserve">. </w:t>
      </w:r>
      <w:r w:rsidR="00A63C77">
        <w:t xml:space="preserve">In the case where new </w:t>
      </w:r>
      <w:r w:rsidR="00A63C77">
        <w:t>partner organizations are identified, t</w:t>
      </w:r>
      <w:r w:rsidRPr="00FC053E">
        <w:t xml:space="preserve">he Comprehensive Evaluation Team will use a purposive sampling process </w:t>
      </w:r>
      <w:r w:rsidR="00C342C5">
        <w:t>so that each recipient site h</w:t>
      </w:r>
      <w:r w:rsidR="00372580">
        <w:t>as</w:t>
      </w:r>
      <w:r w:rsidR="00A24FB6">
        <w:t xml:space="preserve"> </w:t>
      </w:r>
      <w:r w:rsidR="00803B74">
        <w:t>up to two</w:t>
      </w:r>
      <w:r w:rsidRPr="00FC053E">
        <w:t xml:space="preserve"> partner sites</w:t>
      </w:r>
      <w:r w:rsidR="00372580">
        <w:t xml:space="preserve"> engaged in the Exploratory Assessment.</w:t>
      </w:r>
      <w:r w:rsidRPr="00FC053E">
        <w:t xml:space="preserve"> Site selection criteria </w:t>
      </w:r>
      <w:r w:rsidR="00372580">
        <w:t xml:space="preserve">will be the same as </w:t>
      </w:r>
      <w:r w:rsidR="00334AAC">
        <w:t>used for the Evaluability Assessment</w:t>
      </w:r>
      <w:r w:rsidR="00724B26">
        <w:t xml:space="preserve"> (</w:t>
      </w:r>
      <w:r w:rsidR="00223CA7">
        <w:t>e.g</w:t>
      </w:r>
      <w:r w:rsidR="00724B26">
        <w:t>., implementation capacity,</w:t>
      </w:r>
      <w:r w:rsidR="00223CA7">
        <w:t xml:space="preserve"> collaboration history, </w:t>
      </w:r>
      <w:r w:rsidR="00D21D62">
        <w:t>willingness to participate</w:t>
      </w:r>
      <w:r w:rsidR="00223CA7">
        <w:t>, etc.)</w:t>
      </w:r>
      <w:r w:rsidR="00334AAC">
        <w:t>.</w:t>
      </w:r>
      <w:r w:rsidRPr="00FC053E">
        <w:t xml:space="preserve"> </w:t>
      </w:r>
      <w:r w:rsidRPr="00173888" w:rsidR="00173888">
        <w:t xml:space="preserve"> </w:t>
      </w:r>
      <w:r w:rsidR="00173888">
        <w:t>Key informant interviews will be conducted with</w:t>
      </w:r>
      <w:r w:rsidR="00381B44">
        <w:t xml:space="preserve"> up to four</w:t>
      </w:r>
      <w:r w:rsidR="00173888">
        <w:t xml:space="preserve"> respondents per recipient site for a</w:t>
      </w:r>
      <w:r w:rsidR="00D328D1">
        <w:t xml:space="preserve"> maximum</w:t>
      </w:r>
      <w:r w:rsidR="00173888">
        <w:t xml:space="preserve"> </w:t>
      </w:r>
      <w:r w:rsidRPr="00D81249" w:rsidR="00173888">
        <w:t xml:space="preserve">total sample size of </w:t>
      </w:r>
      <w:r w:rsidR="00131D3C">
        <w:t>39</w:t>
      </w:r>
      <w:r w:rsidRPr="00D81249" w:rsidR="00173888">
        <w:t xml:space="preserve"> individuals</w:t>
      </w:r>
      <w:r w:rsidR="00131D3C">
        <w:t>.</w:t>
      </w:r>
    </w:p>
    <w:p w:rsidR="00FC053E" w:rsidRPr="00FC053E" w:rsidP="00A632E0" w14:paraId="54FEBCAB" w14:textId="68C6547F">
      <w:r w:rsidRPr="00A31255">
        <w:rPr>
          <w:b/>
          <w:bCs/>
          <w:i/>
          <w:iCs/>
        </w:rPr>
        <w:t xml:space="preserve">Semi-Structured </w:t>
      </w:r>
      <w:r w:rsidRPr="006F66D7">
        <w:rPr>
          <w:b/>
          <w:bCs/>
          <w:i/>
          <w:iCs/>
        </w:rPr>
        <w:t>Learning Collaborative Interviews</w:t>
      </w:r>
      <w:r w:rsidRPr="006F66D7">
        <w:rPr>
          <w:b/>
          <w:bCs/>
        </w:rPr>
        <w:t xml:space="preserve"> (</w:t>
      </w:r>
      <w:r w:rsidRPr="006F66D7" w:rsidR="00577CCB">
        <w:rPr>
          <w:b/>
          <w:bCs/>
          <w:i/>
          <w:iCs/>
        </w:rPr>
        <w:t xml:space="preserve">Attachment </w:t>
      </w:r>
      <w:r w:rsidR="00AA2ADC">
        <w:rPr>
          <w:b/>
          <w:bCs/>
          <w:i/>
          <w:iCs/>
        </w:rPr>
        <w:t>4a</w:t>
      </w:r>
      <w:r w:rsidRPr="006F66D7">
        <w:rPr>
          <w:b/>
          <w:bCs/>
        </w:rPr>
        <w:t>)</w:t>
      </w:r>
      <w:r w:rsidRPr="00FC053E">
        <w:t>:</w:t>
      </w:r>
      <w:r w:rsidR="00FB684F">
        <w:t xml:space="preserve"> </w:t>
      </w:r>
      <w:r w:rsidRPr="00FC053E" w:rsidR="00FB684F">
        <w:t xml:space="preserve">A total of </w:t>
      </w:r>
      <w:r w:rsidR="00156E53">
        <w:t xml:space="preserve">nine </w:t>
      </w:r>
      <w:r w:rsidRPr="00FC053E" w:rsidR="00FB684F">
        <w:t xml:space="preserve">LCs </w:t>
      </w:r>
      <w:r w:rsidR="00156E53">
        <w:t xml:space="preserve"> from </w:t>
      </w:r>
      <w:r w:rsidRPr="00FC053E" w:rsidR="00FB684F">
        <w:t xml:space="preserve">The National CVH Program and The Innovative CVH Program will be invited to participate in an interview. </w:t>
      </w:r>
      <w:r w:rsidR="00156E53">
        <w:t>Up to</w:t>
      </w:r>
      <w:r w:rsidRPr="00FC053E" w:rsidR="00FB684F">
        <w:t xml:space="preserve"> </w:t>
      </w:r>
      <w:r w:rsidR="00FB684F">
        <w:t>two</w:t>
      </w:r>
      <w:r w:rsidRPr="00FC053E" w:rsidR="00FB684F">
        <w:t xml:space="preserve"> staff members from each LC will be invited to participate in the interview resulting in a </w:t>
      </w:r>
      <w:r w:rsidR="00915159">
        <w:t xml:space="preserve">maximum </w:t>
      </w:r>
      <w:r w:rsidRPr="00FC053E" w:rsidR="00FB684F">
        <w:t xml:space="preserve">total sample size of 18 individuals. </w:t>
      </w:r>
      <w:r w:rsidRPr="00FC053E">
        <w:t xml:space="preserve"> </w:t>
      </w:r>
      <w:r w:rsidR="00EF5C69">
        <w:t xml:space="preserve">Using the same process as </w:t>
      </w:r>
      <w:r w:rsidR="009029BC">
        <w:t xml:space="preserve">for </w:t>
      </w:r>
      <w:r w:rsidR="00EF5C69">
        <w:t xml:space="preserve">the </w:t>
      </w:r>
      <w:r w:rsidR="009029BC">
        <w:t>Evaluability</w:t>
      </w:r>
      <w:r w:rsidR="00EF5C69">
        <w:t xml:space="preserve"> Assessments, t</w:t>
      </w:r>
      <w:r w:rsidRPr="00FC053E">
        <w:t xml:space="preserve">he Comprehensive Evaluation Team will work with The National CVH Program and The Innovative CVH Program recipients to identify </w:t>
      </w:r>
      <w:r w:rsidR="006A44BC">
        <w:t>L</w:t>
      </w:r>
      <w:r w:rsidRPr="00FC053E">
        <w:t xml:space="preserve">earning </w:t>
      </w:r>
      <w:r w:rsidR="006A44BC">
        <w:t>C</w:t>
      </w:r>
      <w:r w:rsidRPr="00FC053E">
        <w:t xml:space="preserve">ollaborative members (e.g., LC lead, LC convener, LC coach, LC participant) to participate in the interview. </w:t>
      </w:r>
    </w:p>
    <w:p w:rsidR="00FC053E" w:rsidRPr="00FC053E" w:rsidP="00A632E0" w14:paraId="4B98C822" w14:textId="7DE971E8">
      <w:r w:rsidRPr="009E6807">
        <w:rPr>
          <w:b/>
          <w:bCs/>
          <w:i/>
          <w:iCs/>
        </w:rPr>
        <w:t>Document Reviews</w:t>
      </w:r>
      <w:r w:rsidRPr="00FC053E">
        <w:t xml:space="preserve">: The Comprehensive Evaluation Team will </w:t>
      </w:r>
      <w:r w:rsidR="00965FBA">
        <w:t>aggregate</w:t>
      </w:r>
      <w:r w:rsidRPr="00FC053E">
        <w:t xml:space="preserve"> and review new program documents developed after the Evaluability Assessment of recipients and partners selected to participate in the interviews. Document reviews will occur before </w:t>
      </w:r>
      <w:r w:rsidR="00D2377B">
        <w:t>interviews</w:t>
      </w:r>
      <w:r w:rsidRPr="00FC053E">
        <w:t xml:space="preserve"> to help with the development of probes for semi-structured interview guides.</w:t>
      </w:r>
    </w:p>
    <w:p w:rsidR="00FC053E" w:rsidRPr="00FC053E" w:rsidP="00A632E0" w14:paraId="3F429C4A" w14:textId="77777777"/>
    <w:p w:rsidR="00FC053E" w:rsidRPr="0022364B" w:rsidP="00A632E0" w14:paraId="797297D9" w14:textId="77777777">
      <w:pPr>
        <w:rPr>
          <w:b/>
          <w:bCs/>
        </w:rPr>
      </w:pPr>
      <w:r w:rsidRPr="0022364B">
        <w:rPr>
          <w:b/>
          <w:bCs/>
        </w:rPr>
        <w:t xml:space="preserve">Cost Study </w:t>
      </w:r>
    </w:p>
    <w:p w:rsidR="00FC6919" w:rsidP="00A632E0" w14:paraId="02833870" w14:textId="5E75A254">
      <w:r w:rsidRPr="00FC053E">
        <w:t xml:space="preserve">The Comprehensive Evaluation Team will invite recipients from each cooperative agreement to participate in the Cost Study though a </w:t>
      </w:r>
      <w:r w:rsidR="001F10A0">
        <w:t>C</w:t>
      </w:r>
      <w:r w:rsidRPr="00FC053E">
        <w:t xml:space="preserve">all for </w:t>
      </w:r>
      <w:r w:rsidR="001F10A0">
        <w:t>I</w:t>
      </w:r>
      <w:r w:rsidRPr="00FC053E">
        <w:t xml:space="preserve">nterest. Recipients are the primary unit of analysis for the Cost Study and given that recipients will be working closely with partners to implement strategies, the secondary unit of analysis will be at the partner level where activities are implemented. Sites will be selected using a two-stage sampling approach to select a subset of recipients (primary unit of analysis) and their partners (secondary unit of analysis). </w:t>
      </w:r>
      <w:r w:rsidRPr="001762F5" w:rsidR="00C338E8">
        <w:t>Recipients will indicate their interest in participating in the Cost Study via email and do not have to participate in the Evaluability Assessment or Exploratory Assessment to participate.</w:t>
      </w:r>
      <w:r w:rsidR="001335B1">
        <w:t xml:space="preserve"> </w:t>
      </w:r>
      <w:r w:rsidR="005D79F4">
        <w:t>W</w:t>
      </w:r>
      <w:r w:rsidR="001335B1">
        <w:t xml:space="preserve">e aim to have </w:t>
      </w:r>
      <w:r w:rsidR="003C399C">
        <w:t>a maximum</w:t>
      </w:r>
      <w:r w:rsidR="001335B1">
        <w:t xml:space="preserve"> </w:t>
      </w:r>
      <w:r w:rsidR="00F22E00">
        <w:t xml:space="preserve">of </w:t>
      </w:r>
      <w:r w:rsidR="00C63CF1">
        <w:t>5</w:t>
      </w:r>
      <w:r w:rsidR="00051851">
        <w:t>0%</w:t>
      </w:r>
      <w:r w:rsidR="00C63CF1">
        <w:t xml:space="preserve"> recipient</w:t>
      </w:r>
      <w:r w:rsidR="00DB7612">
        <w:t xml:space="preserve">s </w:t>
      </w:r>
      <w:r w:rsidR="00051851">
        <w:t xml:space="preserve">(n =55) </w:t>
      </w:r>
      <w:r w:rsidR="007568F3">
        <w:t>participating in the cost study</w:t>
      </w:r>
      <w:r w:rsidR="00FE2A55">
        <w:t xml:space="preserve"> </w:t>
      </w:r>
      <w:r w:rsidRPr="00396807" w:rsidR="005D79F4">
        <w:t xml:space="preserve">to allow for a robust cost analysis </w:t>
      </w:r>
      <w:r w:rsidRPr="00396807" w:rsidR="00FE2A55">
        <w:t xml:space="preserve">or a minimum of </w:t>
      </w:r>
      <w:r w:rsidRPr="00396807" w:rsidR="00051851">
        <w:t>20% (n=</w:t>
      </w:r>
      <w:r w:rsidRPr="00396807" w:rsidR="00D714D5">
        <w:t>21</w:t>
      </w:r>
      <w:r w:rsidRPr="00396807" w:rsidR="00051851">
        <w:t>)</w:t>
      </w:r>
      <w:r w:rsidRPr="00396807" w:rsidR="00D714D5">
        <w:t xml:space="preserve"> </w:t>
      </w:r>
      <w:r w:rsidRPr="00396807" w:rsidR="005D79F4">
        <w:t>to achieve representation.</w:t>
      </w:r>
      <w:r w:rsidRPr="00396807" w:rsidR="0026527C">
        <w:t xml:space="preserve"> </w:t>
      </w:r>
      <w:r w:rsidRPr="00396807" w:rsidR="00FF22FD">
        <w:t>H</w:t>
      </w:r>
      <w:r w:rsidRPr="00396807" w:rsidR="0026527C">
        <w:t>owever, w</w:t>
      </w:r>
      <w:r w:rsidRPr="00396807" w:rsidR="00C338E8">
        <w:t xml:space="preserve">e anticipate </w:t>
      </w:r>
      <w:r w:rsidRPr="00396807" w:rsidR="0026527C">
        <w:t>that</w:t>
      </w:r>
      <w:r w:rsidRPr="00396807" w:rsidR="00762212">
        <w:t xml:space="preserve"> </w:t>
      </w:r>
      <w:r w:rsidRPr="00396807" w:rsidR="007D49E0">
        <w:t>40</w:t>
      </w:r>
      <w:r w:rsidRPr="00396807" w:rsidR="00C338E8">
        <w:t xml:space="preserve">% </w:t>
      </w:r>
      <w:r w:rsidRPr="00396807" w:rsidR="00762212">
        <w:t>of recipients will volunteer to participate</w:t>
      </w:r>
      <w:r w:rsidRPr="00396807" w:rsidR="001B1652">
        <w:t xml:space="preserve"> in this data collection</w:t>
      </w:r>
      <w:r w:rsidRPr="00396807" w:rsidR="00FF7FAD">
        <w:t>,</w:t>
      </w:r>
      <w:r w:rsidRPr="00396807" w:rsidR="0061181B">
        <w:t xml:space="preserve"> as this is a newer </w:t>
      </w:r>
      <w:r w:rsidRPr="00396807" w:rsidR="0063000D">
        <w:t>type of data collection for these recipients. While we aim to have 55 recipient</w:t>
      </w:r>
      <w:r w:rsidRPr="00396807" w:rsidR="00BC7D87">
        <w:t xml:space="preserve"> sites</w:t>
      </w:r>
      <w:r w:rsidRPr="00396807" w:rsidR="0063000D">
        <w:t xml:space="preserve"> participa</w:t>
      </w:r>
      <w:r w:rsidRPr="00396807" w:rsidR="00BC7D87">
        <w:t>ting, collecting data from a smaller number of recipient sites will</w:t>
      </w:r>
      <w:r w:rsidRPr="00396807" w:rsidR="001475B4">
        <w:t xml:space="preserve"> still</w:t>
      </w:r>
      <w:r w:rsidRPr="00396807" w:rsidR="00BC7D87">
        <w:t xml:space="preserve"> provide</w:t>
      </w:r>
      <w:r w:rsidRPr="00396807" w:rsidR="001475B4">
        <w:t xml:space="preserve"> CDC with</w:t>
      </w:r>
      <w:r w:rsidRPr="00396807" w:rsidR="00BC7D87">
        <w:t xml:space="preserve"> new and key insights</w:t>
      </w:r>
      <w:r w:rsidRPr="00396807" w:rsidR="001475B4">
        <w:t xml:space="preserve"> into the cost of program implementation</w:t>
      </w:r>
      <w:r w:rsidRPr="00396807" w:rsidR="00C338E8">
        <w:t>.</w:t>
      </w:r>
      <w:r w:rsidR="00875B60">
        <w:t xml:space="preserve"> </w:t>
      </w:r>
    </w:p>
    <w:p w:rsidR="00C338E8" w:rsidP="00A632E0" w14:paraId="3B2B5D25" w14:textId="63F3DB86">
      <w:r>
        <w:t>Should more than 55 recipients indicate</w:t>
      </w:r>
      <w:r w:rsidR="00CE6CD6">
        <w:t xml:space="preserve"> interest in participating in the Cost Study, </w:t>
      </w:r>
      <w:r w:rsidR="00916AD9">
        <w:t xml:space="preserve">we will </w:t>
      </w:r>
      <w:r w:rsidRPr="00486FAC" w:rsidR="00916AD9">
        <w:t xml:space="preserve">apply </w:t>
      </w:r>
      <w:r w:rsidRPr="00486FAC" w:rsidR="00CE6CD6">
        <w:t>p</w:t>
      </w:r>
      <w:r w:rsidRPr="00486FAC">
        <w:t xml:space="preserve">rioritization criteria </w:t>
      </w:r>
      <w:r w:rsidRPr="00486FAC" w:rsidR="00805ABD">
        <w:t xml:space="preserve">to select </w:t>
      </w:r>
      <w:r w:rsidRPr="00486FAC" w:rsidR="00610845">
        <w:t xml:space="preserve">the final sample. </w:t>
      </w:r>
      <w:r w:rsidRPr="00486FAC" w:rsidR="003B6290">
        <w:t xml:space="preserve">Prioritization criteria </w:t>
      </w:r>
      <w:r w:rsidRPr="00486FAC">
        <w:t xml:space="preserve">includes the following: project officer and TA evaluation provider recommendations; </w:t>
      </w:r>
      <w:r w:rsidRPr="00486FAC" w:rsidR="002930BB">
        <w:t xml:space="preserve">organizational capacity; and </w:t>
      </w:r>
      <w:r w:rsidRPr="00486FAC" w:rsidR="00F919FB">
        <w:t xml:space="preserve">a diversity </w:t>
      </w:r>
      <w:r w:rsidRPr="00486FAC" w:rsidR="002930BB">
        <w:t>in</w:t>
      </w:r>
      <w:r w:rsidRPr="00486FAC" w:rsidR="00F919FB">
        <w:t xml:space="preserve"> </w:t>
      </w:r>
      <w:r w:rsidRPr="00486FAC" w:rsidR="002930BB">
        <w:t xml:space="preserve">recipient type (e.g., health department, higher education institute, health system, etc.), partner type, </w:t>
      </w:r>
      <w:r w:rsidRPr="00486FAC">
        <w:t>geography (rural/urban/suburban)</w:t>
      </w:r>
      <w:r w:rsidRPr="00486FAC" w:rsidR="00F919FB">
        <w:t xml:space="preserve">, </w:t>
      </w:r>
      <w:r w:rsidRPr="00486FAC">
        <w:t xml:space="preserve"> location (city/county/state)</w:t>
      </w:r>
      <w:r w:rsidRPr="00486FAC" w:rsidR="00F919FB">
        <w:t xml:space="preserve">, </w:t>
      </w:r>
      <w:r w:rsidRPr="00486FAC">
        <w:t xml:space="preserve"> population of focus</w:t>
      </w:r>
      <w:r w:rsidRPr="00486FAC" w:rsidR="002930BB">
        <w:t xml:space="preserve">, </w:t>
      </w:r>
      <w:r w:rsidRPr="00486FAC">
        <w:t>implementation setting</w:t>
      </w:r>
      <w:r w:rsidRPr="00486FAC" w:rsidR="002930BB">
        <w:t>,</w:t>
      </w:r>
      <w:r w:rsidRPr="00486FAC">
        <w:t xml:space="preserve"> focus on health equity/SDOH; participation in Evaluability Assessment; and </w:t>
      </w:r>
      <w:r w:rsidRPr="00486FAC" w:rsidR="00486FAC">
        <w:t xml:space="preserve">participation in multiple CDC </w:t>
      </w:r>
      <w:r w:rsidRPr="00486FAC">
        <w:t>cooperative agreement (for cross-program coverage). The number</w:t>
      </w:r>
      <w:r w:rsidRPr="00FC053E">
        <w:t xml:space="preserve"> of selected recipients per cooperative agreement </w:t>
      </w:r>
      <w:r w:rsidR="00915789">
        <w:t>is intended to be</w:t>
      </w:r>
      <w:r w:rsidRPr="00FC053E">
        <w:t xml:space="preserve"> proportional to the number of awards</w:t>
      </w:r>
      <w:r w:rsidR="005F459D">
        <w:t>, however the sample size will depend on the number of recipients who respond to the Call for Interest</w:t>
      </w:r>
      <w:r w:rsidR="00112BFE">
        <w:t>.</w:t>
      </w:r>
      <w:r w:rsidR="005B6463">
        <w:t xml:space="preserve"> </w:t>
      </w:r>
      <w:r w:rsidRPr="00734DFD" w:rsidR="00530224">
        <w:t xml:space="preserve">The cost study includes a Cost Inventory Tool and </w:t>
      </w:r>
      <w:r w:rsidRPr="00734DFD" w:rsidR="00D9012C">
        <w:t xml:space="preserve">semi-structured interviews </w:t>
      </w:r>
      <w:r w:rsidRPr="00734DFD" w:rsidR="00C64092">
        <w:t>that will be completed by both recipients and their select partners</w:t>
      </w:r>
      <w:r w:rsidRPr="00734DFD" w:rsidR="007A3495">
        <w:t>.</w:t>
      </w:r>
      <w:r w:rsidRPr="00734DFD" w:rsidR="0028514E">
        <w:t xml:space="preserve"> Due to the nature of the </w:t>
      </w:r>
      <w:r w:rsidRPr="00734DFD" w:rsidR="00697794">
        <w:t>call for interest</w:t>
      </w:r>
      <w:r w:rsidRPr="00734DFD" w:rsidR="0028514E">
        <w:t xml:space="preserve"> process, we anticipate a near 100% response rate </w:t>
      </w:r>
      <w:r w:rsidR="00A674F5">
        <w:t>for</w:t>
      </w:r>
      <w:r w:rsidRPr="00734DFD" w:rsidR="0028514E">
        <w:t xml:space="preserve"> the </w:t>
      </w:r>
      <w:r w:rsidRPr="00734DFD" w:rsidR="002E31C3">
        <w:t>C</w:t>
      </w:r>
      <w:r w:rsidRPr="00734DFD" w:rsidR="0028514E">
        <w:t xml:space="preserve">ost </w:t>
      </w:r>
      <w:r w:rsidRPr="00734DFD" w:rsidR="002E31C3">
        <w:t>S</w:t>
      </w:r>
      <w:r w:rsidRPr="00734DFD" w:rsidR="0028514E">
        <w:t>tudy.</w:t>
      </w:r>
    </w:p>
    <w:p w:rsidR="00AB3740" w:rsidRPr="00AB3740" w:rsidP="00A632E0" w14:paraId="1BF4E0E7" w14:textId="16E564D9">
      <w:pPr>
        <w:rPr>
          <w:u w:val="single"/>
        </w:rPr>
      </w:pPr>
      <w:r w:rsidRPr="00AB3740">
        <w:rPr>
          <w:u w:val="single"/>
        </w:rPr>
        <w:t>Recipient Cost Study</w:t>
      </w:r>
    </w:p>
    <w:p w:rsidR="00FC053E" w:rsidRPr="00FC053E" w:rsidP="00A632E0" w14:paraId="3C385F49" w14:textId="78E8EAEC">
      <w:r w:rsidRPr="00D91FCB">
        <w:rPr>
          <w:b/>
          <w:bCs/>
          <w:i/>
          <w:iCs/>
        </w:rPr>
        <w:t>Recipient Cost Inventory Tool</w:t>
      </w:r>
      <w:r w:rsidRPr="00D91FCB">
        <w:rPr>
          <w:b/>
          <w:bCs/>
        </w:rPr>
        <w:t xml:space="preserve"> (</w:t>
      </w:r>
      <w:r w:rsidRPr="00D91FCB" w:rsidR="00D31B41">
        <w:rPr>
          <w:b/>
          <w:bCs/>
          <w:i/>
          <w:iCs/>
        </w:rPr>
        <w:t xml:space="preserve">Attachment </w:t>
      </w:r>
      <w:r w:rsidRPr="00D91FCB" w:rsidR="00C96026">
        <w:rPr>
          <w:b/>
          <w:bCs/>
          <w:i/>
          <w:iCs/>
        </w:rPr>
        <w:t>5a</w:t>
      </w:r>
      <w:r w:rsidRPr="00D91FCB">
        <w:rPr>
          <w:b/>
          <w:bCs/>
        </w:rPr>
        <w:t>)</w:t>
      </w:r>
      <w:r w:rsidRPr="00FC053E">
        <w:t>: Approximately 1-2 staff per recipient will complete the cost inventory tool</w:t>
      </w:r>
      <w:r w:rsidR="00793EE4">
        <w:t xml:space="preserve">. </w:t>
      </w:r>
      <w:r w:rsidRPr="00FC053E" w:rsidR="0095397D">
        <w:t xml:space="preserve">The Comprehensive Evaluation Team will </w:t>
      </w:r>
      <w:r w:rsidRPr="00FC053E" w:rsidR="00CB75E8">
        <w:t>collaborate</w:t>
      </w:r>
      <w:r w:rsidRPr="00FC053E" w:rsidR="0095397D">
        <w:t xml:space="preserve"> with recipient program </w:t>
      </w:r>
      <w:r w:rsidR="0095397D">
        <w:t>managers</w:t>
      </w:r>
      <w:r w:rsidRPr="00FC053E" w:rsidR="0095397D">
        <w:t xml:space="preserve">/team leads </w:t>
      </w:r>
      <w:r w:rsidR="0095397D">
        <w:t>to identify and connect with</w:t>
      </w:r>
      <w:r w:rsidRPr="00FC053E" w:rsidR="0095397D">
        <w:t xml:space="preserve"> program staff who </w:t>
      </w:r>
      <w:r w:rsidR="0095397D">
        <w:t xml:space="preserve">are knowledgeable about </w:t>
      </w:r>
      <w:r w:rsidR="00CB75E8">
        <w:t>the program budget</w:t>
      </w:r>
      <w:r w:rsidRPr="00FC053E" w:rsidR="0095397D">
        <w:t>.</w:t>
      </w:r>
      <w:r w:rsidR="00CB75E8">
        <w:t xml:space="preserve"> </w:t>
      </w:r>
      <w:r w:rsidR="00793EE4">
        <w:t xml:space="preserve">These staff may include </w:t>
      </w:r>
      <w:r w:rsidRPr="00793EE4" w:rsidR="00793EE4">
        <w:t xml:space="preserve">the Project Investigator, Program Manager or other identified </w:t>
      </w:r>
      <w:r w:rsidR="00793EE4">
        <w:t xml:space="preserve">recipient </w:t>
      </w:r>
      <w:r w:rsidRPr="00793EE4" w:rsidR="00793EE4">
        <w:t>staff with comprehensive understanding of budget/staffing structures</w:t>
      </w:r>
      <w:r w:rsidR="006C0844">
        <w:t>.</w:t>
      </w:r>
    </w:p>
    <w:p w:rsidR="00FC053E" w:rsidP="00A632E0" w14:paraId="59AC4C4F" w14:textId="5CE827C2">
      <w:r w:rsidRPr="00202E67">
        <w:rPr>
          <w:b/>
          <w:bCs/>
          <w:i/>
          <w:iCs/>
        </w:rPr>
        <w:t>Recipient Interviews</w:t>
      </w:r>
      <w:r w:rsidRPr="00202E67">
        <w:rPr>
          <w:b/>
          <w:bCs/>
        </w:rPr>
        <w:t xml:space="preserve"> (</w:t>
      </w:r>
      <w:r w:rsidRPr="00202E67" w:rsidR="006C0844">
        <w:rPr>
          <w:b/>
          <w:bCs/>
          <w:i/>
          <w:iCs/>
        </w:rPr>
        <w:t xml:space="preserve">Attachment </w:t>
      </w:r>
      <w:r w:rsidRPr="00202E67" w:rsidR="00C96026">
        <w:rPr>
          <w:b/>
          <w:bCs/>
          <w:i/>
          <w:iCs/>
        </w:rPr>
        <w:t>5c</w:t>
      </w:r>
      <w:r w:rsidRPr="00202E67" w:rsidR="006C0844">
        <w:rPr>
          <w:b/>
          <w:bCs/>
        </w:rPr>
        <w:t>):</w:t>
      </w:r>
      <w:r w:rsidR="00236481">
        <w:t xml:space="preserve"> </w:t>
      </w:r>
      <w:r w:rsidRPr="00FC053E">
        <w:t xml:space="preserve"> The Comprehensive Evaluation Team will conduct in-depth, semi-structured interviews with </w:t>
      </w:r>
      <w:r w:rsidR="00C41F0F">
        <w:t xml:space="preserve">up to </w:t>
      </w:r>
      <w:r w:rsidR="00BD52DA">
        <w:t>two</w:t>
      </w:r>
      <w:r w:rsidRPr="00FC053E" w:rsidR="00BD52DA">
        <w:t xml:space="preserve"> </w:t>
      </w:r>
      <w:r w:rsidRPr="00FC053E">
        <w:t xml:space="preserve">key </w:t>
      </w:r>
      <w:r w:rsidR="00236481">
        <w:t>informants</w:t>
      </w:r>
      <w:r w:rsidRPr="00FC053E">
        <w:t xml:space="preserve"> </w:t>
      </w:r>
      <w:r w:rsidR="0006360E">
        <w:t>at each recipient sit</w:t>
      </w:r>
      <w:r w:rsidR="00B51057">
        <w:t xml:space="preserve">e for a </w:t>
      </w:r>
      <w:r w:rsidR="00E75734">
        <w:t xml:space="preserve">maximum </w:t>
      </w:r>
      <w:r w:rsidR="00B51057">
        <w:t xml:space="preserve">total of </w:t>
      </w:r>
      <w:r w:rsidR="00430094">
        <w:t xml:space="preserve">110 </w:t>
      </w:r>
      <w:r w:rsidR="00B51057">
        <w:t>respondents.</w:t>
      </w:r>
      <w:r w:rsidR="00055AE6">
        <w:t xml:space="preserve"> Interview participants</w:t>
      </w:r>
      <w:r w:rsidRPr="00FC053E">
        <w:t xml:space="preserve"> will be</w:t>
      </w:r>
      <w:r w:rsidR="00055AE6">
        <w:t xml:space="preserve"> recipient staff who </w:t>
      </w:r>
      <w:r w:rsidR="005A71F6">
        <w:t>completed the cost study inventory tool as well as other i</w:t>
      </w:r>
      <w:r w:rsidRPr="00FC053E" w:rsidR="005A71F6">
        <w:t>dentified</w:t>
      </w:r>
      <w:r w:rsidRPr="00FC053E">
        <w:t xml:space="preserve"> staff with a comprehensive understanding of budget and staffing structure). </w:t>
      </w:r>
    </w:p>
    <w:p w:rsidR="00C6670E" w:rsidP="00A632E0" w14:paraId="16A36546" w14:textId="15F8DCB6">
      <w:r w:rsidRPr="003C3819">
        <w:rPr>
          <w:i/>
          <w:iCs/>
        </w:rPr>
        <w:t xml:space="preserve">Document </w:t>
      </w:r>
      <w:r w:rsidRPr="00A46DE4">
        <w:rPr>
          <w:i/>
          <w:iCs/>
        </w:rPr>
        <w:t>Reviews:</w:t>
      </w:r>
      <w:r w:rsidRPr="00A46DE4">
        <w:t xml:space="preserve"> The</w:t>
      </w:r>
      <w:r w:rsidRPr="00FC053E">
        <w:t xml:space="preserve"> Comprehensive Evaluation Team will </w:t>
      </w:r>
      <w:r>
        <w:t>aggregate</w:t>
      </w:r>
      <w:r w:rsidRPr="00FC053E">
        <w:t xml:space="preserve"> and review relevant program documents, such as recipient work plans and recipient budget narratives, as an input for the </w:t>
      </w:r>
      <w:r>
        <w:t>C</w:t>
      </w:r>
      <w:r w:rsidRPr="00FC053E">
        <w:t xml:space="preserve">ost </w:t>
      </w:r>
      <w:r>
        <w:t>I</w:t>
      </w:r>
      <w:r w:rsidRPr="00FC053E">
        <w:t xml:space="preserve">nventory </w:t>
      </w:r>
      <w:r>
        <w:t>T</w:t>
      </w:r>
      <w:r w:rsidRPr="00FC053E">
        <w:t xml:space="preserve">ool. </w:t>
      </w:r>
    </w:p>
    <w:p w:rsidR="00AB3740" w:rsidRPr="00AB3740" w:rsidP="00A632E0" w14:paraId="5FF64726" w14:textId="3865F4FC">
      <w:pPr>
        <w:rPr>
          <w:u w:val="single"/>
        </w:rPr>
      </w:pPr>
      <w:r w:rsidRPr="00AB3740">
        <w:rPr>
          <w:u w:val="single"/>
        </w:rPr>
        <w:t>Partner Cost Study</w:t>
      </w:r>
    </w:p>
    <w:p w:rsidR="00AB3740" w:rsidP="00A632E0" w14:paraId="15BE8A04" w14:textId="1C293436">
      <w:r w:rsidRPr="00FC053E">
        <w:t>Once recipients are selected for participation,</w:t>
      </w:r>
      <w:r>
        <w:t xml:space="preserve"> the </w:t>
      </w:r>
      <w:r w:rsidR="00B501A1">
        <w:t>recipients will be asked to</w:t>
      </w:r>
      <w:r>
        <w:t xml:space="preserve"> </w:t>
      </w:r>
      <w:r w:rsidR="009C675E">
        <w:t xml:space="preserve">identify </w:t>
      </w:r>
      <w:r w:rsidR="007758D1">
        <w:t xml:space="preserve">partners who are interested in participating in the Cost Study. </w:t>
      </w:r>
      <w:r w:rsidRPr="00C82B20" w:rsidR="00C82B20">
        <w:t xml:space="preserve">If more than the maximum sample size </w:t>
      </w:r>
      <w:r w:rsidR="00B501A1">
        <w:t xml:space="preserve">of partners </w:t>
      </w:r>
      <w:r w:rsidR="00DE18B1">
        <w:t>are interested</w:t>
      </w:r>
      <w:r w:rsidRPr="00C82B20" w:rsidR="00C82B20">
        <w:t xml:space="preserve">, </w:t>
      </w:r>
      <w:r w:rsidR="00B501A1">
        <w:t xml:space="preserve">then the Comprehensive Evaluation Team will work with the recipient program manager/team lead to </w:t>
      </w:r>
      <w:r>
        <w:t>create</w:t>
      </w:r>
      <w:r w:rsidRPr="00FC053E">
        <w:t xml:space="preserve"> a sampling frame of </w:t>
      </w:r>
      <w:r>
        <w:t xml:space="preserve">the </w:t>
      </w:r>
      <w:r>
        <w:t>recipients’</w:t>
      </w:r>
      <w:r w:rsidRPr="00FC053E">
        <w:t xml:space="preserve"> partners. Up to</w:t>
      </w:r>
      <w:r w:rsidR="00E41A99">
        <w:t xml:space="preserve"> </w:t>
      </w:r>
      <w:r w:rsidR="00EA012E">
        <w:t>three</w:t>
      </w:r>
      <w:r w:rsidRPr="00FC053E" w:rsidR="00EA012E">
        <w:t xml:space="preserve"> </w:t>
      </w:r>
      <w:r w:rsidRPr="00FC053E">
        <w:t>partner</w:t>
      </w:r>
      <w:r>
        <w:t xml:space="preserve"> organizations</w:t>
      </w:r>
      <w:r w:rsidRPr="00FC053E">
        <w:t xml:space="preserve"> per recipient will be selected using a purposive sampling approach that applies</w:t>
      </w:r>
      <w:r>
        <w:t xml:space="preserve"> the following</w:t>
      </w:r>
      <w:r w:rsidRPr="00FC053E">
        <w:t xml:space="preserve"> prioritization criteria</w:t>
      </w:r>
      <w:r>
        <w:t xml:space="preserve">: </w:t>
      </w:r>
      <w:r w:rsidRPr="00FC053E">
        <w:t xml:space="preserve"> </w:t>
      </w:r>
      <w:r w:rsidRPr="00D569A9" w:rsidR="00D569A9">
        <w:t xml:space="preserve">implementation capacity, history of collaboration with recipient organization, implementation setting, type of organization (e.g., large hospital, rural health center, </w:t>
      </w:r>
      <w:r w:rsidRPr="00173404" w:rsidR="00173404">
        <w:t>social services, community organizations</w:t>
      </w:r>
      <w:r w:rsidR="00173404">
        <w:t>.</w:t>
      </w:r>
      <w:r w:rsidRPr="00173404" w:rsidR="00173404">
        <w:t xml:space="preserve"> </w:t>
      </w:r>
      <w:r w:rsidRPr="00D569A9" w:rsidR="00D569A9">
        <w:t xml:space="preserve">etc.), and willingness of the site to participate.  </w:t>
      </w:r>
    </w:p>
    <w:p w:rsidR="00FC053E" w:rsidRPr="00FC053E" w:rsidP="00A632E0" w14:paraId="41F855E8" w14:textId="1C492F3B">
      <w:r w:rsidRPr="006446AA">
        <w:rPr>
          <w:b/>
          <w:bCs/>
          <w:i/>
          <w:iCs/>
        </w:rPr>
        <w:t>Partner Cost Inventory Tool</w:t>
      </w:r>
      <w:r w:rsidRPr="006446AA">
        <w:rPr>
          <w:b/>
          <w:bCs/>
        </w:rPr>
        <w:t xml:space="preserve"> (</w:t>
      </w:r>
      <w:r w:rsidRPr="006446AA" w:rsidR="00796254">
        <w:rPr>
          <w:b/>
          <w:bCs/>
          <w:i/>
          <w:iCs/>
        </w:rPr>
        <w:t xml:space="preserve">Attachment </w:t>
      </w:r>
      <w:r w:rsidRPr="006446AA" w:rsidR="007A7FA0">
        <w:rPr>
          <w:b/>
          <w:bCs/>
          <w:i/>
          <w:iCs/>
        </w:rPr>
        <w:t>5b</w:t>
      </w:r>
      <w:r w:rsidRPr="006446AA">
        <w:rPr>
          <w:b/>
          <w:bCs/>
        </w:rPr>
        <w:t>)</w:t>
      </w:r>
      <w:r w:rsidRPr="00FC053E">
        <w:t xml:space="preserve">: </w:t>
      </w:r>
      <w:r w:rsidR="009712CA">
        <w:t>One</w:t>
      </w:r>
      <w:r w:rsidRPr="00FC053E">
        <w:t xml:space="preserve"> staff</w:t>
      </w:r>
      <w:r w:rsidR="00DE4874">
        <w:t xml:space="preserve"> member</w:t>
      </w:r>
      <w:r w:rsidRPr="00FC053E">
        <w:t xml:space="preserve"> per </w:t>
      </w:r>
      <w:r w:rsidR="002F1A9A">
        <w:t xml:space="preserve">participating </w:t>
      </w:r>
      <w:r w:rsidRPr="00FC053E">
        <w:t xml:space="preserve">partner </w:t>
      </w:r>
      <w:r w:rsidR="002F1A9A">
        <w:t xml:space="preserve">organization </w:t>
      </w:r>
      <w:r w:rsidRPr="00FC053E">
        <w:t>will complete the cost inventory tool</w:t>
      </w:r>
      <w:r w:rsidR="002F1A9A">
        <w:t xml:space="preserve">, for </w:t>
      </w:r>
      <w:r w:rsidR="00F5798B">
        <w:t>a total of</w:t>
      </w:r>
      <w:r w:rsidR="005A6CAF">
        <w:t xml:space="preserve"> up to</w:t>
      </w:r>
      <w:r w:rsidR="00F5798B">
        <w:t xml:space="preserve"> </w:t>
      </w:r>
      <w:r w:rsidR="00490239">
        <w:t xml:space="preserve">165 </w:t>
      </w:r>
      <w:r w:rsidR="00F5798B">
        <w:t>respondent</w:t>
      </w:r>
      <w:r w:rsidR="005A6CAF">
        <w:t>s</w:t>
      </w:r>
      <w:r w:rsidRPr="00FC053E">
        <w:t xml:space="preserve">. </w:t>
      </w:r>
      <w:r w:rsidR="00186DE8">
        <w:t xml:space="preserve">Respondents may include </w:t>
      </w:r>
      <w:r w:rsidRPr="00186DE8" w:rsidR="00186DE8">
        <w:t>Program Manager</w:t>
      </w:r>
      <w:r w:rsidR="00186DE8">
        <w:t>s</w:t>
      </w:r>
      <w:r w:rsidRPr="00186DE8" w:rsidR="00186DE8">
        <w:t>, Program Coordinator</w:t>
      </w:r>
      <w:r w:rsidR="00186DE8">
        <w:t>s</w:t>
      </w:r>
      <w:r w:rsidRPr="00186DE8" w:rsidR="00186DE8">
        <w:t>, or other identified staff with an understanding of implementation activities and budget/staffing structures</w:t>
      </w:r>
      <w:r w:rsidR="00186DE8">
        <w:t>.</w:t>
      </w:r>
    </w:p>
    <w:p w:rsidR="00FC053E" w:rsidRPr="00FC053E" w:rsidP="00A632E0" w14:paraId="6F046BA3" w14:textId="035D6356">
      <w:r w:rsidRPr="00E56897">
        <w:rPr>
          <w:b/>
          <w:bCs/>
          <w:i/>
          <w:iCs/>
        </w:rPr>
        <w:t>Partner Interviews</w:t>
      </w:r>
      <w:r w:rsidRPr="00E56897">
        <w:rPr>
          <w:b/>
          <w:bCs/>
        </w:rPr>
        <w:t xml:space="preserve"> (</w:t>
      </w:r>
      <w:r w:rsidRPr="00E56897" w:rsidR="00186DE8">
        <w:rPr>
          <w:b/>
          <w:bCs/>
          <w:i/>
          <w:iCs/>
        </w:rPr>
        <w:t xml:space="preserve">Attachment </w:t>
      </w:r>
      <w:r w:rsidRPr="00E56897" w:rsidR="00C96026">
        <w:rPr>
          <w:b/>
          <w:bCs/>
          <w:i/>
          <w:iCs/>
        </w:rPr>
        <w:t>5d</w:t>
      </w:r>
      <w:r w:rsidRPr="00E56897">
        <w:rPr>
          <w:b/>
          <w:bCs/>
        </w:rPr>
        <w:t>)</w:t>
      </w:r>
      <w:r w:rsidRPr="00FC053E">
        <w:t>:</w:t>
      </w:r>
      <w:r w:rsidR="00A54A9D">
        <w:t xml:space="preserve"> T</w:t>
      </w:r>
      <w:r w:rsidRPr="00FC053E">
        <w:t xml:space="preserve">he Comprehensive Evaluation Team will </w:t>
      </w:r>
      <w:r w:rsidR="00B554E7">
        <w:t xml:space="preserve">also </w:t>
      </w:r>
      <w:r w:rsidRPr="00FC053E">
        <w:t>conduct in-depth, semi-structured interviews with recipients</w:t>
      </w:r>
      <w:r w:rsidR="00B554E7">
        <w:t>’</w:t>
      </w:r>
      <w:r w:rsidRPr="00FC053E">
        <w:t xml:space="preserve"> partners that were selected for the Cost Study. Interviewees will be </w:t>
      </w:r>
      <w:r w:rsidR="00D44D2B">
        <w:t>the</w:t>
      </w:r>
      <w:r w:rsidR="0082409A">
        <w:t xml:space="preserve"> staff member who completed the cost study inventory tool or </w:t>
      </w:r>
      <w:r w:rsidRPr="00FC053E">
        <w:t xml:space="preserve">program managers, program coordinators, or other identified staff with an understanding of implementation activities and budget and staffing structures. </w:t>
      </w:r>
    </w:p>
    <w:p w:rsidR="00A01A56" w:rsidRPr="00A14F66" w:rsidP="00A632E0" w14:paraId="01B86167" w14:textId="77777777"/>
    <w:p w:rsidR="007468F1" w:rsidRPr="00F06B97" w:rsidP="00A632E0" w14:paraId="5CCA474A" w14:textId="5653D732">
      <w:pPr>
        <w:pStyle w:val="Heading2"/>
      </w:pPr>
      <w:bookmarkStart w:id="9" w:name="_Toc329519282"/>
      <w:bookmarkStart w:id="10" w:name="_Toc1316554"/>
      <w:bookmarkStart w:id="11" w:name="_Toc172564697"/>
      <w:r w:rsidRPr="00F06B97">
        <w:t>B2. Procedures for the Collection of Information</w:t>
      </w:r>
      <w:bookmarkEnd w:id="9"/>
      <w:bookmarkEnd w:id="10"/>
      <w:bookmarkEnd w:id="11"/>
    </w:p>
    <w:p w:rsidR="007468F1" w:rsidRPr="00F06B97" w:rsidP="00A632E0" w14:paraId="571DBBA5" w14:textId="106A0FD9">
      <w:r w:rsidRPr="006C547C">
        <w:t>Information will be collected from recipients on an annual basis, at most. Data collection procedures vary slightly for each component of the evaluation, and those methods are described below.</w:t>
      </w:r>
    </w:p>
    <w:p w:rsidR="00E92968" w:rsidP="00A632E0" w14:paraId="6CF172C2" w14:textId="77777777">
      <w:pPr>
        <w:keepNext/>
        <w:rPr>
          <w:b/>
          <w:bCs/>
        </w:rPr>
      </w:pPr>
      <w:r w:rsidRPr="00852E47">
        <w:rPr>
          <w:b/>
          <w:bCs/>
        </w:rPr>
        <w:t>Evaluability Assessments</w:t>
      </w:r>
    </w:p>
    <w:p w:rsidR="00E12CFF" w:rsidRPr="00E12CFF" w:rsidP="00A632E0" w14:paraId="32D3446A" w14:textId="709279E3">
      <w:pPr>
        <w:keepNext/>
      </w:pPr>
      <w:r w:rsidRPr="00E12CFF">
        <w:t xml:space="preserve">The Evaluability Assessment </w:t>
      </w:r>
      <w:r w:rsidR="004F5572">
        <w:t xml:space="preserve">nomination process and interviews </w:t>
      </w:r>
      <w:r w:rsidRPr="00E12CFF">
        <w:t>with recipient and partner</w:t>
      </w:r>
      <w:r>
        <w:t>s</w:t>
      </w:r>
      <w:r w:rsidRPr="00E12CFF">
        <w:t xml:space="preserve"> </w:t>
      </w:r>
      <w:r w:rsidR="004F5572">
        <w:t xml:space="preserve">are planned for </w:t>
      </w:r>
      <w:r w:rsidRPr="00E12CFF">
        <w:t xml:space="preserve">Year 2 of </w:t>
      </w:r>
      <w:r w:rsidR="00362CEC">
        <w:t>the cooperative agreement</w:t>
      </w:r>
      <w:r w:rsidR="004F5572">
        <w:t>s</w:t>
      </w:r>
      <w:r w:rsidRPr="00E12CFF">
        <w:t xml:space="preserve">. For The National CVH Program and The Innovative CVH Program, the Evaluability Assessment for LCs </w:t>
      </w:r>
      <w:r w:rsidR="004F5572">
        <w:t>are also planned to</w:t>
      </w:r>
      <w:r w:rsidRPr="00E12CFF">
        <w:t xml:space="preserve"> take place in Year 2. Data collection will include primary data (</w:t>
      </w:r>
      <w:r w:rsidR="004F5572">
        <w:t>virtual</w:t>
      </w:r>
      <w:r w:rsidR="001B6498">
        <w:t xml:space="preserve"> semi-structured key informant interviews) and secondary data (document review).</w:t>
      </w:r>
    </w:p>
    <w:p w:rsidR="00E12CFF" w:rsidP="00A632E0" w14:paraId="7383A4BD" w14:textId="0DC534CF">
      <w:pPr>
        <w:keepNext/>
      </w:pPr>
      <w:r w:rsidRPr="00E12CFF">
        <w:t xml:space="preserve">The Comprehensive Evaluation Team will email a call for nominations to each recipient. The email will describe the purpose and components of the Evaluability Assessment and how </w:t>
      </w:r>
      <w:r w:rsidR="00CB731C">
        <w:t>findings will be used to inform future evaluation</w:t>
      </w:r>
      <w:r w:rsidRPr="00E12CFF">
        <w:t xml:space="preserve">; explain </w:t>
      </w:r>
      <w:r w:rsidR="007016F5">
        <w:t xml:space="preserve">how the </w:t>
      </w:r>
      <w:r w:rsidR="001F60BE">
        <w:t xml:space="preserve">recipients may be selected to participate in the </w:t>
      </w:r>
      <w:r w:rsidR="00C471E9">
        <w:t>Exploratory Assessments</w:t>
      </w:r>
      <w:r w:rsidR="001F60BE">
        <w:t xml:space="preserve">; share </w:t>
      </w:r>
      <w:r w:rsidRPr="00E12CFF">
        <w:t xml:space="preserve">the benefits of participating; provide details about the nomination and selection process; clarify the expected time that the interviews will take to complete; and provide contact information for the evaluation team. The Comprehensive Evaluation Team will instruct recipients to complete the self-nomination form included in the email if they are interested in </w:t>
      </w:r>
      <w:r w:rsidRPr="00E12CFF">
        <w:t xml:space="preserve">participating in the Evaluability Assessment in Year 2 and the Exploratory Assessment in Year 4, should they be chosen. </w:t>
      </w:r>
      <w:r w:rsidRPr="00A22188" w:rsidR="00A22188">
        <w:t>The Comprehensive Evaluation Team will collaborate with the selected recipients to identify partner organizations</w:t>
      </w:r>
      <w:r w:rsidR="00B93F75">
        <w:t>, Learning Collaborative</w:t>
      </w:r>
      <w:r w:rsidR="00532B3A">
        <w:t xml:space="preserve"> member</w:t>
      </w:r>
      <w:r w:rsidR="00B93F75">
        <w:t>s,</w:t>
      </w:r>
      <w:r w:rsidRPr="00A22188" w:rsidR="00A22188">
        <w:t xml:space="preserve"> and individuals within each organization for invitation to the cost study.</w:t>
      </w:r>
    </w:p>
    <w:p w:rsidR="001F3FE7" w:rsidRPr="00A478E3" w:rsidP="00A632E0" w14:paraId="1DD65384" w14:textId="6187A9A3">
      <w:pPr>
        <w:pStyle w:val="BodyText"/>
        <w:spacing w:line="276" w:lineRule="auto"/>
        <w:rPr>
          <w:rFonts w:ascii="Arial Nova" w:eastAsia="Times New Roman" w:hAnsi="Arial Nova" w:cs="Times New Roman"/>
          <w:szCs w:val="24"/>
        </w:rPr>
      </w:pPr>
      <w:r w:rsidRPr="00E47E70">
        <w:rPr>
          <w:rFonts w:ascii="Arial Nova" w:hAnsi="Arial Nova" w:cs="Times New Roman"/>
        </w:rPr>
        <w:t xml:space="preserve">For both recipient and partner site data collection efforts, the Comprehensive Evaluation Team will send an invitation email to identified candidates. The invitation email will further explain the </w:t>
      </w:r>
      <w:r w:rsidR="00344427">
        <w:rPr>
          <w:rFonts w:ascii="Arial Nova" w:hAnsi="Arial Nova" w:cs="Times New Roman"/>
        </w:rPr>
        <w:t>logistics</w:t>
      </w:r>
      <w:r w:rsidRPr="00E47E70" w:rsidR="00344427">
        <w:rPr>
          <w:rFonts w:ascii="Arial Nova" w:hAnsi="Arial Nova" w:cs="Times New Roman"/>
        </w:rPr>
        <w:t xml:space="preserve"> </w:t>
      </w:r>
      <w:r w:rsidRPr="00E47E70">
        <w:rPr>
          <w:rFonts w:ascii="Arial Nova" w:hAnsi="Arial Nova" w:cs="Times New Roman"/>
        </w:rPr>
        <w:t xml:space="preserve">of the Evaluability Assessment and how insights gained will be used; specify that participation is voluntary; describe how individual-level responses will be safeguarded; clarify the expected time that the interviews will take to complete; </w:t>
      </w:r>
      <w:r w:rsidR="004637F3">
        <w:rPr>
          <w:rFonts w:ascii="Arial Nova" w:hAnsi="Arial Nova" w:cs="Times New Roman"/>
        </w:rPr>
        <w:t xml:space="preserve">request </w:t>
      </w:r>
      <w:r w:rsidR="009F75C9">
        <w:rPr>
          <w:rFonts w:ascii="Arial Nova" w:hAnsi="Arial Nova" w:cs="Times New Roman"/>
        </w:rPr>
        <w:t xml:space="preserve">submission of </w:t>
      </w:r>
      <w:r w:rsidRPr="004637F3" w:rsidR="004637F3">
        <w:rPr>
          <w:rFonts w:ascii="Arial Nova" w:hAnsi="Arial Nova" w:cs="Times New Roman"/>
        </w:rPr>
        <w:t xml:space="preserve">relevant program </w:t>
      </w:r>
      <w:r w:rsidR="004637F3">
        <w:rPr>
          <w:rFonts w:ascii="Arial Nova" w:hAnsi="Arial Nova" w:cs="Times New Roman"/>
        </w:rPr>
        <w:t xml:space="preserve">documents for document review, </w:t>
      </w:r>
      <w:r w:rsidRPr="00E47E70">
        <w:rPr>
          <w:rFonts w:ascii="Arial Nova" w:hAnsi="Arial Nova" w:cs="Times New Roman"/>
        </w:rPr>
        <w:t xml:space="preserve">provide details to begin scheduling interviews; and provide contact information </w:t>
      </w:r>
      <w:r w:rsidRPr="001B0945">
        <w:rPr>
          <w:rFonts w:ascii="Arial Nova" w:hAnsi="Arial Nova" w:cs="Times New Roman"/>
        </w:rPr>
        <w:t xml:space="preserve">for the </w:t>
      </w:r>
      <w:r w:rsidRPr="001B0945" w:rsidR="00553668">
        <w:rPr>
          <w:rFonts w:ascii="Arial Nova" w:hAnsi="Arial Nova"/>
        </w:rPr>
        <w:t>Comprehensive E</w:t>
      </w:r>
      <w:r w:rsidRPr="001B0945">
        <w:rPr>
          <w:rFonts w:ascii="Arial Nova" w:hAnsi="Arial Nova" w:cs="Times New Roman"/>
        </w:rPr>
        <w:t>valuation</w:t>
      </w:r>
      <w:r w:rsidRPr="00E47E70">
        <w:rPr>
          <w:rFonts w:ascii="Arial Nova" w:hAnsi="Arial Nova" w:cs="Times New Roman"/>
        </w:rPr>
        <w:t xml:space="preserve"> </w:t>
      </w:r>
      <w:r w:rsidR="00553668">
        <w:t>T</w:t>
      </w:r>
      <w:r w:rsidRPr="00E47E70">
        <w:rPr>
          <w:rFonts w:ascii="Arial Nova" w:hAnsi="Arial Nova" w:cs="Times New Roman"/>
        </w:rPr>
        <w:t xml:space="preserve">eam. Once they accept the invitation to participate, recipient and partner site staff members will receive a confirmation email that contains the interview date and time, Zoom link, and an attachment of the data collection instrument. </w:t>
      </w:r>
      <w:r>
        <w:rPr>
          <w:rFonts w:ascii="Arial Nova" w:eastAsia="Times New Roman" w:hAnsi="Arial Nova" w:cs="Times New Roman"/>
          <w:szCs w:val="24"/>
        </w:rPr>
        <w:t>The confirmation and Zoom link will include a</w:t>
      </w:r>
      <w:r w:rsidRPr="00A478E3">
        <w:rPr>
          <w:rFonts w:ascii="Arial Nova" w:eastAsia="Times New Roman" w:hAnsi="Arial Nova" w:cs="Times New Roman"/>
          <w:szCs w:val="24"/>
        </w:rPr>
        <w:t xml:space="preserve"> meeting password </w:t>
      </w:r>
      <w:r w:rsidR="00A50235">
        <w:rPr>
          <w:rFonts w:ascii="Arial Nova" w:eastAsia="Times New Roman" w:hAnsi="Arial Nova" w:cs="Times New Roman"/>
          <w:szCs w:val="24"/>
        </w:rPr>
        <w:t>and t</w:t>
      </w:r>
      <w:r w:rsidRPr="00A478E3">
        <w:rPr>
          <w:rFonts w:ascii="Arial Nova" w:eastAsia="Times New Roman" w:hAnsi="Arial Nova" w:cs="Times New Roman"/>
          <w:szCs w:val="24"/>
        </w:rPr>
        <w:t xml:space="preserve">he interviewer </w:t>
      </w:r>
      <w:r w:rsidR="00A50235">
        <w:rPr>
          <w:rFonts w:ascii="Arial Nova" w:eastAsia="Times New Roman" w:hAnsi="Arial Nova" w:cs="Times New Roman"/>
          <w:szCs w:val="24"/>
        </w:rPr>
        <w:t xml:space="preserve">and notetaker </w:t>
      </w:r>
      <w:r w:rsidRPr="00A478E3">
        <w:rPr>
          <w:rFonts w:ascii="Arial Nova" w:eastAsia="Times New Roman" w:hAnsi="Arial Nova" w:cs="Times New Roman"/>
          <w:szCs w:val="24"/>
        </w:rPr>
        <w:t xml:space="preserve">will monitor and control who joins the video conference to ensure the security and confidentiality of the participants. </w:t>
      </w:r>
    </w:p>
    <w:p w:rsidR="00E47E70" w:rsidRPr="00E47E70" w:rsidP="00A632E0" w14:paraId="7949156E" w14:textId="12A58E90">
      <w:pPr>
        <w:keepNext/>
      </w:pPr>
      <w:r w:rsidRPr="00E47E70">
        <w:t xml:space="preserve">The Comprehensive Evaluation Team will review relevant program documents before </w:t>
      </w:r>
      <w:r w:rsidR="005B5331">
        <w:t>interviews</w:t>
      </w:r>
      <w:r w:rsidRPr="00E47E70">
        <w:t xml:space="preserve"> in Year 2</w:t>
      </w:r>
      <w:r w:rsidR="0061326A">
        <w:t xml:space="preserve"> to </w:t>
      </w:r>
      <w:r w:rsidR="003B7C38">
        <w:t xml:space="preserve">prepare for interviews. </w:t>
      </w:r>
      <w:r w:rsidRPr="00E47E70" w:rsidR="003B7C38">
        <w:t>Document review will help familiarize the Comprehensive Evaluation Team with the sites and inform the development of logic model and probes for semi-structured interview guides.</w:t>
      </w:r>
      <w:r w:rsidR="003B7C38">
        <w:t xml:space="preserve"> </w:t>
      </w:r>
      <w:r w:rsidRPr="00E47E70">
        <w:t xml:space="preserve">Other documents may be obtained during and after </w:t>
      </w:r>
      <w:r w:rsidR="00D17BBC">
        <w:t>the virtual interviews</w:t>
      </w:r>
      <w:r w:rsidRPr="00E47E70">
        <w:t xml:space="preserve">. </w:t>
      </w:r>
    </w:p>
    <w:p w:rsidR="006A565E" w:rsidP="00A632E0" w14:paraId="214C109A" w14:textId="77777777">
      <w:pPr>
        <w:pStyle w:val="BodyText"/>
        <w:spacing w:line="276" w:lineRule="auto"/>
        <w:rPr>
          <w:rFonts w:ascii="Arial Nova" w:eastAsia="Times New Roman" w:hAnsi="Arial Nova" w:cs="Times New Roman"/>
          <w:szCs w:val="24"/>
        </w:rPr>
      </w:pPr>
      <w:r>
        <w:rPr>
          <w:rFonts w:ascii="Arial Nova" w:eastAsia="Times New Roman" w:hAnsi="Arial Nova" w:cs="Times New Roman"/>
          <w:szCs w:val="24"/>
        </w:rPr>
        <w:t>Semi-structured k</w:t>
      </w:r>
      <w:r w:rsidRPr="00A478E3" w:rsidR="00E47E70">
        <w:rPr>
          <w:rFonts w:ascii="Arial Nova" w:eastAsia="Times New Roman" w:hAnsi="Arial Nova" w:cs="Times New Roman"/>
          <w:szCs w:val="24"/>
        </w:rPr>
        <w:t>ey informant interviews with recipient and partner staff members will be conducted virtually and will last no more than 90 minutes</w:t>
      </w:r>
      <w:r>
        <w:rPr>
          <w:rFonts w:ascii="Arial Nova" w:eastAsia="Times New Roman" w:hAnsi="Arial Nova" w:cs="Times New Roman"/>
          <w:szCs w:val="24"/>
        </w:rPr>
        <w:t>.</w:t>
      </w:r>
      <w:r w:rsidRPr="00A478E3" w:rsidR="00E47E70">
        <w:rPr>
          <w:rFonts w:ascii="Arial Nova" w:eastAsia="Times New Roman" w:hAnsi="Arial Nova" w:cs="Times New Roman"/>
          <w:szCs w:val="24"/>
        </w:rPr>
        <w:t xml:space="preserve"> </w:t>
      </w:r>
      <w:r>
        <w:rPr>
          <w:rFonts w:ascii="Arial Nova" w:eastAsia="Times New Roman" w:hAnsi="Arial Nova" w:cs="Times New Roman"/>
          <w:szCs w:val="24"/>
        </w:rPr>
        <w:t>Interviews</w:t>
      </w:r>
      <w:r w:rsidRPr="00A478E3" w:rsidR="00E47E70">
        <w:rPr>
          <w:rFonts w:ascii="Arial Nova" w:eastAsia="Times New Roman" w:hAnsi="Arial Nova" w:cs="Times New Roman"/>
          <w:szCs w:val="24"/>
        </w:rPr>
        <w:t xml:space="preserve"> with </w:t>
      </w:r>
      <w:r>
        <w:rPr>
          <w:rFonts w:ascii="Arial Nova" w:eastAsia="Times New Roman" w:hAnsi="Arial Nova" w:cs="Times New Roman"/>
          <w:szCs w:val="24"/>
        </w:rPr>
        <w:t>Learning Collaborative members will also be conducted virtually</w:t>
      </w:r>
      <w:r w:rsidRPr="00A478E3" w:rsidR="00E47E70">
        <w:rPr>
          <w:rFonts w:ascii="Arial Nova" w:eastAsia="Times New Roman" w:hAnsi="Arial Nova" w:cs="Times New Roman"/>
          <w:szCs w:val="24"/>
        </w:rPr>
        <w:t xml:space="preserve"> and will last no more than 60 minutes. </w:t>
      </w:r>
      <w:r>
        <w:rPr>
          <w:rFonts w:ascii="Arial Nova" w:eastAsia="Times New Roman" w:hAnsi="Arial Nova" w:cs="Times New Roman"/>
          <w:szCs w:val="24"/>
        </w:rPr>
        <w:t>A</w:t>
      </w:r>
      <w:r w:rsidRPr="00A478E3" w:rsidR="00E47E70">
        <w:rPr>
          <w:rFonts w:ascii="Arial Nova" w:eastAsia="Times New Roman" w:hAnsi="Arial Nova" w:cs="Times New Roman"/>
          <w:szCs w:val="24"/>
        </w:rPr>
        <w:t xml:space="preserve"> primary interviewer</w:t>
      </w:r>
      <w:r>
        <w:rPr>
          <w:rFonts w:ascii="Arial Nova" w:eastAsia="Times New Roman" w:hAnsi="Arial Nova" w:cs="Times New Roman"/>
          <w:szCs w:val="24"/>
        </w:rPr>
        <w:t xml:space="preserve"> from the Comprehensive Evaluation Team will lead all interviewers and will be </w:t>
      </w:r>
      <w:r w:rsidRPr="00A478E3" w:rsidR="00E47E70">
        <w:rPr>
          <w:rFonts w:ascii="Arial Nova" w:eastAsia="Times New Roman" w:hAnsi="Arial Nova" w:cs="Times New Roman"/>
          <w:szCs w:val="24"/>
        </w:rPr>
        <w:t xml:space="preserve">supported by a notetaker. Prior to the interview, </w:t>
      </w:r>
      <w:r w:rsidR="002F0D1F">
        <w:rPr>
          <w:rFonts w:ascii="Arial Nova" w:eastAsia="Times New Roman" w:hAnsi="Arial Nova" w:cs="Times New Roman"/>
          <w:szCs w:val="24"/>
        </w:rPr>
        <w:t xml:space="preserve">participants </w:t>
      </w:r>
      <w:r w:rsidRPr="00A478E3" w:rsidR="00E47E70">
        <w:rPr>
          <w:rFonts w:ascii="Arial Nova" w:eastAsia="Times New Roman" w:hAnsi="Arial Nova" w:cs="Times New Roman"/>
          <w:szCs w:val="24"/>
        </w:rPr>
        <w:t xml:space="preserve">will be asked to provide verbal consent for participating in the interview. Additionally, all interviews will be recorded for transcription purposes with participant’s consent. </w:t>
      </w:r>
    </w:p>
    <w:p w:rsidR="00E47E70" w:rsidRPr="00A478E3" w:rsidP="00A632E0" w14:paraId="2C3C66CD" w14:textId="503F45B1">
      <w:r w:rsidRPr="00A478E3">
        <w:t xml:space="preserve">As interviews are completed, </w:t>
      </w:r>
      <w:r w:rsidR="00A50235">
        <w:t xml:space="preserve">the Comprehensive Evaluation Team will send </w:t>
      </w:r>
      <w:r w:rsidRPr="00A478E3">
        <w:t>participants a follow up email thanking them for their participation, sharing the anticipated timeline for data analysis and results, and letting them know whom to contact with further questions</w:t>
      </w:r>
      <w:r w:rsidR="00A50235">
        <w:t>.</w:t>
      </w:r>
    </w:p>
    <w:p w:rsidR="00F8714F" w:rsidP="00A632E0" w14:paraId="0706CB32" w14:textId="16837382">
      <w:pPr>
        <w:rPr>
          <w:b/>
          <w:bCs/>
        </w:rPr>
      </w:pPr>
      <w:r w:rsidRPr="003065B4">
        <w:rPr>
          <w:b/>
          <w:bCs/>
        </w:rPr>
        <w:t>Exploratory Assessments</w:t>
      </w:r>
    </w:p>
    <w:p w:rsidR="00430707" w:rsidRPr="00430707" w:rsidP="00A632E0" w14:paraId="4A03D6FA" w14:textId="06F84DE2">
      <w:pPr>
        <w:pStyle w:val="BodyText"/>
        <w:spacing w:line="276" w:lineRule="auto"/>
        <w:rPr>
          <w:rFonts w:ascii="Arial Nova" w:eastAsia="Times New Roman" w:hAnsi="Arial Nova" w:cs="Times New Roman"/>
          <w:szCs w:val="24"/>
        </w:rPr>
      </w:pPr>
      <w:r w:rsidRPr="00430707">
        <w:rPr>
          <w:rFonts w:ascii="Arial Nova" w:eastAsia="Times New Roman" w:hAnsi="Arial Nova" w:cs="Times New Roman"/>
          <w:szCs w:val="24"/>
        </w:rPr>
        <w:t xml:space="preserve">The Exploratory Assessment with recipient and partner staff members </w:t>
      </w:r>
      <w:r w:rsidR="00201164">
        <w:rPr>
          <w:rFonts w:ascii="Arial Nova" w:eastAsia="Times New Roman" w:hAnsi="Arial Nova" w:cs="Times New Roman"/>
          <w:szCs w:val="24"/>
        </w:rPr>
        <w:t>is</w:t>
      </w:r>
      <w:r w:rsidR="00863D7E">
        <w:rPr>
          <w:rFonts w:ascii="Arial Nova" w:eastAsia="Times New Roman" w:hAnsi="Arial Nova" w:cs="Times New Roman"/>
          <w:szCs w:val="24"/>
        </w:rPr>
        <w:t xml:space="preserve"> planned </w:t>
      </w:r>
      <w:r w:rsidR="003C236D">
        <w:rPr>
          <w:rFonts w:ascii="Arial Nova" w:eastAsia="Times New Roman" w:hAnsi="Arial Nova" w:cs="Times New Roman"/>
          <w:szCs w:val="24"/>
        </w:rPr>
        <w:t>for</w:t>
      </w:r>
      <w:r w:rsidRPr="00430707">
        <w:rPr>
          <w:rFonts w:ascii="Arial Nova" w:eastAsia="Times New Roman" w:hAnsi="Arial Nova" w:cs="Times New Roman"/>
          <w:szCs w:val="24"/>
        </w:rPr>
        <w:t xml:space="preserve"> Year 4 of the</w:t>
      </w:r>
      <w:r>
        <w:rPr>
          <w:rFonts w:ascii="Arial Nova" w:eastAsia="Times New Roman" w:hAnsi="Arial Nova" w:cs="Times New Roman"/>
          <w:szCs w:val="24"/>
        </w:rPr>
        <w:t xml:space="preserve"> cooperative agreements</w:t>
      </w:r>
      <w:r w:rsidRPr="00430707">
        <w:rPr>
          <w:rFonts w:ascii="Arial Nova" w:eastAsia="Times New Roman" w:hAnsi="Arial Nova" w:cs="Times New Roman"/>
          <w:szCs w:val="24"/>
        </w:rPr>
        <w:t xml:space="preserve">. For The National CVH Program and The Innovative CVH Program, the Exploratory Assessment for LCs </w:t>
      </w:r>
      <w:r w:rsidR="003C236D">
        <w:rPr>
          <w:rFonts w:ascii="Arial Nova" w:eastAsia="Times New Roman" w:hAnsi="Arial Nova" w:cs="Times New Roman"/>
          <w:szCs w:val="24"/>
        </w:rPr>
        <w:t xml:space="preserve">are also planned for </w:t>
      </w:r>
      <w:r w:rsidRPr="00430707">
        <w:rPr>
          <w:rFonts w:ascii="Arial Nova" w:eastAsia="Times New Roman" w:hAnsi="Arial Nova" w:cs="Times New Roman"/>
          <w:szCs w:val="24"/>
        </w:rPr>
        <w:t xml:space="preserve">Year 4. </w:t>
      </w:r>
      <w:r w:rsidRPr="003C236D" w:rsidR="003C236D">
        <w:rPr>
          <w:rFonts w:ascii="Arial Nova" w:eastAsia="Times New Roman" w:hAnsi="Arial Nova" w:cs="Times New Roman"/>
          <w:szCs w:val="24"/>
        </w:rPr>
        <w:t>Data collection will include primary data (virtual semi-structured key informant interviews) and secondary data (document review).</w:t>
      </w:r>
    </w:p>
    <w:p w:rsidR="00877098" w:rsidRPr="00A478E3" w:rsidP="00A632E0" w14:paraId="0E8CD27D" w14:textId="2E04D623">
      <w:pPr>
        <w:pStyle w:val="BodyText"/>
        <w:spacing w:line="276" w:lineRule="auto"/>
        <w:rPr>
          <w:rFonts w:ascii="Arial Nova" w:eastAsia="Times New Roman" w:hAnsi="Arial Nova" w:cs="Times New Roman"/>
          <w:szCs w:val="24"/>
        </w:rPr>
      </w:pPr>
      <w:r w:rsidRPr="00E47E70">
        <w:rPr>
          <w:rFonts w:ascii="Arial Nova" w:hAnsi="Arial Nova" w:cs="Times New Roman"/>
        </w:rPr>
        <w:t xml:space="preserve">For both recipient and partner site data collection efforts, the Comprehensive Evaluation Team will send an invitation email to identified candidates. The invitation email will further explain the </w:t>
      </w:r>
      <w:r w:rsidR="004C7CEE">
        <w:rPr>
          <w:rFonts w:ascii="Arial Nova" w:hAnsi="Arial Nova" w:cs="Times New Roman"/>
        </w:rPr>
        <w:t>logistics</w:t>
      </w:r>
      <w:r w:rsidRPr="00E47E70" w:rsidR="004C7CEE">
        <w:rPr>
          <w:rFonts w:ascii="Arial Nova" w:hAnsi="Arial Nova" w:cs="Times New Roman"/>
        </w:rPr>
        <w:t xml:space="preserve"> </w:t>
      </w:r>
      <w:r w:rsidRPr="00E47E70">
        <w:rPr>
          <w:rFonts w:ascii="Arial Nova" w:hAnsi="Arial Nova" w:cs="Times New Roman"/>
        </w:rPr>
        <w:t xml:space="preserve">of the </w:t>
      </w:r>
      <w:r w:rsidR="004C7CEE">
        <w:rPr>
          <w:rFonts w:ascii="Arial Nova" w:hAnsi="Arial Nova" w:cs="Times New Roman"/>
        </w:rPr>
        <w:t>Exploratory</w:t>
      </w:r>
      <w:r w:rsidRPr="00E47E70" w:rsidR="004C7CEE">
        <w:rPr>
          <w:rFonts w:ascii="Arial Nova" w:hAnsi="Arial Nova" w:cs="Times New Roman"/>
        </w:rPr>
        <w:t xml:space="preserve"> </w:t>
      </w:r>
      <w:r w:rsidRPr="00E47E70">
        <w:rPr>
          <w:rFonts w:ascii="Arial Nova" w:hAnsi="Arial Nova" w:cs="Times New Roman"/>
        </w:rPr>
        <w:t xml:space="preserve">Assessment and how insights gained will be used; specify that participation is voluntary; describe how individual-level responses will be safeguarded; clarify the expected time that the interviews will take to complete; </w:t>
      </w:r>
      <w:r w:rsidR="00B50C25">
        <w:rPr>
          <w:rFonts w:ascii="Arial Nova" w:hAnsi="Arial Nova" w:cs="Times New Roman"/>
        </w:rPr>
        <w:t xml:space="preserve">request submission of new program documents (developed since the Evaluability Assessment data collection) </w:t>
      </w:r>
      <w:r w:rsidRPr="00E47E70">
        <w:rPr>
          <w:rFonts w:ascii="Arial Nova" w:hAnsi="Arial Nova" w:cs="Times New Roman"/>
        </w:rPr>
        <w:t xml:space="preserve">provide details to begin scheduling interviews; and provide contact </w:t>
      </w:r>
      <w:r w:rsidRPr="00430408">
        <w:rPr>
          <w:rFonts w:ascii="Arial Nova" w:hAnsi="Arial Nova" w:cs="Times New Roman"/>
        </w:rPr>
        <w:t xml:space="preserve">information for the </w:t>
      </w:r>
      <w:r w:rsidRPr="00430408">
        <w:rPr>
          <w:rFonts w:ascii="Arial Nova" w:hAnsi="Arial Nova"/>
        </w:rPr>
        <w:t>Comprehensive E</w:t>
      </w:r>
      <w:r w:rsidRPr="00430408">
        <w:rPr>
          <w:rFonts w:ascii="Arial Nova" w:hAnsi="Arial Nova" w:cs="Times New Roman"/>
        </w:rPr>
        <w:t>valuation</w:t>
      </w:r>
      <w:r w:rsidRPr="00E47E70">
        <w:rPr>
          <w:rFonts w:ascii="Arial Nova" w:hAnsi="Arial Nova" w:cs="Times New Roman"/>
        </w:rPr>
        <w:t xml:space="preserve"> </w:t>
      </w:r>
      <w:r>
        <w:t>T</w:t>
      </w:r>
      <w:r w:rsidRPr="00E47E70">
        <w:rPr>
          <w:rFonts w:ascii="Arial Nova" w:hAnsi="Arial Nova" w:cs="Times New Roman"/>
        </w:rPr>
        <w:t>eam. Once they accept the invitation to participate, recipient</w:t>
      </w:r>
      <w:r w:rsidR="00991E26">
        <w:rPr>
          <w:rFonts w:ascii="Arial Nova" w:hAnsi="Arial Nova" w:cs="Times New Roman"/>
        </w:rPr>
        <w:t xml:space="preserve">, </w:t>
      </w:r>
      <w:r w:rsidR="00604DE0">
        <w:rPr>
          <w:rFonts w:ascii="Arial Nova" w:hAnsi="Arial Nova" w:cs="Times New Roman"/>
        </w:rPr>
        <w:t xml:space="preserve">LC, and </w:t>
      </w:r>
      <w:r w:rsidRPr="00E47E70">
        <w:rPr>
          <w:rFonts w:ascii="Arial Nova" w:hAnsi="Arial Nova" w:cs="Times New Roman"/>
        </w:rPr>
        <w:t xml:space="preserve">partner site staff members will receive a confirmation email that contains the interview date and time, Zoom link, and an attachment of the data collection instrument. </w:t>
      </w:r>
      <w:r>
        <w:rPr>
          <w:rFonts w:ascii="Arial Nova" w:eastAsia="Times New Roman" w:hAnsi="Arial Nova" w:cs="Times New Roman"/>
          <w:szCs w:val="24"/>
        </w:rPr>
        <w:t>The confirmation and Zoom link will include a</w:t>
      </w:r>
      <w:r w:rsidRPr="00A478E3">
        <w:rPr>
          <w:rFonts w:ascii="Arial Nova" w:eastAsia="Times New Roman" w:hAnsi="Arial Nova" w:cs="Times New Roman"/>
          <w:szCs w:val="24"/>
        </w:rPr>
        <w:t xml:space="preserve"> meeting password </w:t>
      </w:r>
      <w:r>
        <w:rPr>
          <w:rFonts w:ascii="Arial Nova" w:eastAsia="Times New Roman" w:hAnsi="Arial Nova" w:cs="Times New Roman"/>
          <w:szCs w:val="24"/>
        </w:rPr>
        <w:t>and t</w:t>
      </w:r>
      <w:r w:rsidRPr="00A478E3">
        <w:rPr>
          <w:rFonts w:ascii="Arial Nova" w:eastAsia="Times New Roman" w:hAnsi="Arial Nova" w:cs="Times New Roman"/>
          <w:szCs w:val="24"/>
        </w:rPr>
        <w:t xml:space="preserve">he interviewer </w:t>
      </w:r>
      <w:r>
        <w:rPr>
          <w:rFonts w:ascii="Arial Nova" w:eastAsia="Times New Roman" w:hAnsi="Arial Nova" w:cs="Times New Roman"/>
          <w:szCs w:val="24"/>
        </w:rPr>
        <w:t xml:space="preserve">and notetaker </w:t>
      </w:r>
      <w:r w:rsidRPr="00A478E3">
        <w:rPr>
          <w:rFonts w:ascii="Arial Nova" w:eastAsia="Times New Roman" w:hAnsi="Arial Nova" w:cs="Times New Roman"/>
          <w:szCs w:val="24"/>
        </w:rPr>
        <w:t xml:space="preserve">will monitor and control who joins the video conference to ensure the security and confidentiality of the participants. </w:t>
      </w:r>
    </w:p>
    <w:p w:rsidR="00877098" w:rsidP="5DAC6A1E" w14:paraId="106353A5" w14:textId="7039268B">
      <w:pPr>
        <w:pStyle w:val="NoSpacing"/>
        <w:spacing w:after="120" w:line="276" w:lineRule="auto"/>
        <w:rPr>
          <w:rFonts w:ascii="Arial Nova" w:eastAsia="Times New Roman" w:hAnsi="Arial Nova" w:cs="Times New Roman"/>
        </w:rPr>
      </w:pPr>
      <w:r w:rsidRPr="5DAC6A1E">
        <w:rPr>
          <w:rFonts w:ascii="Arial Nova" w:eastAsia="Times New Roman" w:hAnsi="Arial Nova" w:cs="Times New Roman"/>
        </w:rPr>
        <w:t xml:space="preserve">The Comprehensive Evaluation Team will </w:t>
      </w:r>
      <w:r w:rsidRPr="5DAC6A1E" w:rsidR="00B4039C">
        <w:rPr>
          <w:rFonts w:ascii="Arial Nova" w:eastAsia="Times New Roman" w:hAnsi="Arial Nova" w:cs="Times New Roman"/>
        </w:rPr>
        <w:t>aggregate</w:t>
      </w:r>
      <w:r w:rsidRPr="5DAC6A1E">
        <w:rPr>
          <w:rFonts w:ascii="Arial Nova" w:eastAsia="Times New Roman" w:hAnsi="Arial Nova" w:cs="Times New Roman"/>
        </w:rPr>
        <w:t xml:space="preserve"> and review program documents developed after the Evaluability Assessment before </w:t>
      </w:r>
      <w:r w:rsidRPr="5DAC6A1E" w:rsidR="005B5331">
        <w:rPr>
          <w:rFonts w:ascii="Arial Nova" w:eastAsia="Times New Roman" w:hAnsi="Arial Nova" w:cs="Times New Roman"/>
        </w:rPr>
        <w:t>interviews</w:t>
      </w:r>
      <w:r w:rsidRPr="5DAC6A1E">
        <w:rPr>
          <w:rFonts w:ascii="Arial Nova" w:eastAsia="Times New Roman" w:hAnsi="Arial Nova" w:cs="Times New Roman"/>
        </w:rPr>
        <w:t xml:space="preserve"> in Year 4</w:t>
      </w:r>
      <w:r w:rsidRPr="5DAC6A1E" w:rsidR="00831C1A">
        <w:rPr>
          <w:rFonts w:ascii="Arial Nova" w:eastAsia="Times New Roman" w:hAnsi="Arial Nova" w:cs="Times New Roman"/>
        </w:rPr>
        <w:t xml:space="preserve"> to learn about new program developments (if any) and to inform probes for the semi-structured interviews. </w:t>
      </w:r>
      <w:r w:rsidRPr="5DAC6A1E" w:rsidR="00D20032">
        <w:rPr>
          <w:rFonts w:ascii="Arial Nova" w:eastAsia="Times New Roman" w:hAnsi="Arial Nova" w:cs="Times New Roman"/>
        </w:rPr>
        <w:t>All i</w:t>
      </w:r>
      <w:r w:rsidRPr="5DAC6A1E">
        <w:rPr>
          <w:rFonts w:ascii="Arial Nova" w:eastAsia="Times New Roman" w:hAnsi="Arial Nova" w:cs="Times New Roman"/>
        </w:rPr>
        <w:t xml:space="preserve">nterviews </w:t>
      </w:r>
      <w:r w:rsidRPr="5DAC6A1E" w:rsidR="00D20032">
        <w:rPr>
          <w:rFonts w:ascii="Arial Nova" w:eastAsia="Times New Roman" w:hAnsi="Arial Nova" w:cs="Times New Roman"/>
        </w:rPr>
        <w:t xml:space="preserve">will be conducted virtually. Recipient and partner interviews will last no more </w:t>
      </w:r>
      <w:r w:rsidRPr="5DAC6A1E" w:rsidR="000A5102">
        <w:rPr>
          <w:rFonts w:ascii="Arial Nova" w:eastAsia="Times New Roman" w:hAnsi="Arial Nova" w:cs="Times New Roman"/>
        </w:rPr>
        <w:t>than</w:t>
      </w:r>
      <w:r w:rsidRPr="5DAC6A1E" w:rsidR="00D20032">
        <w:rPr>
          <w:rFonts w:ascii="Arial Nova" w:eastAsia="Times New Roman" w:hAnsi="Arial Nova" w:cs="Times New Roman"/>
        </w:rPr>
        <w:t xml:space="preserve"> 90 minutes and Learning Collaborative interviews</w:t>
      </w:r>
      <w:r w:rsidRPr="5DAC6A1E">
        <w:rPr>
          <w:rFonts w:ascii="Arial Nova" w:eastAsia="Times New Roman" w:hAnsi="Arial Nova" w:cs="Times New Roman"/>
        </w:rPr>
        <w:t xml:space="preserve"> will last no more than 60 minutes. </w:t>
      </w:r>
      <w:r w:rsidRPr="5DAC6A1E">
        <w:rPr>
          <w:rFonts w:ascii="Arial Nova" w:eastAsia="Times New Roman" w:hAnsi="Arial Nova" w:cs="Times New Roman"/>
        </w:rPr>
        <w:t xml:space="preserve">A primary interviewer from the Comprehensive Evaluation Team will lead all interviewers and will be supported by a notetaker. Prior to the interview, participants will be asked to provide verbal consent for participating in the interview. Additionally, all interviews will be recorded for transcription purposes with participant’s consent. </w:t>
      </w:r>
    </w:p>
    <w:p w:rsidR="00430707" w:rsidRPr="00430707" w:rsidP="00A632E0" w14:paraId="2FA4F2FC" w14:textId="09D3EDBD">
      <w:r w:rsidRPr="00430707">
        <w:t>As interviews are completed, participants will receive a follow up email thanking them for their participation, sharing the anticipated timeline for data analysis and results, and letting them know whom to contact with further questions.</w:t>
      </w:r>
    </w:p>
    <w:p w:rsidR="00430707" w:rsidRPr="003065B4" w:rsidP="00A632E0" w14:paraId="17704B42" w14:textId="77777777">
      <w:pPr>
        <w:rPr>
          <w:b/>
          <w:bCs/>
        </w:rPr>
      </w:pPr>
    </w:p>
    <w:p w:rsidR="003065B4" w:rsidP="00A632E0" w14:paraId="4F799BFF" w14:textId="54AD46D6">
      <w:pPr>
        <w:rPr>
          <w:b/>
          <w:bCs/>
        </w:rPr>
      </w:pPr>
      <w:r w:rsidRPr="003065B4">
        <w:rPr>
          <w:b/>
          <w:bCs/>
        </w:rPr>
        <w:t>Cost Study</w:t>
      </w:r>
    </w:p>
    <w:p w:rsidR="006F1FD7" w:rsidRPr="006F1FD7" w:rsidP="00A632E0" w14:paraId="08066F50" w14:textId="2C502515">
      <w:pPr>
        <w:pStyle w:val="BodyText"/>
        <w:spacing w:line="276" w:lineRule="auto"/>
        <w:rPr>
          <w:rFonts w:ascii="Arial Nova" w:eastAsia="Times New Roman" w:hAnsi="Arial Nova" w:cs="Times New Roman"/>
          <w:szCs w:val="24"/>
        </w:rPr>
      </w:pPr>
      <w:r w:rsidRPr="006F1FD7">
        <w:rPr>
          <w:rFonts w:ascii="Arial Nova" w:eastAsia="Times New Roman" w:hAnsi="Arial Nova" w:cs="Times New Roman"/>
          <w:szCs w:val="24"/>
        </w:rPr>
        <w:t xml:space="preserve">The Cost Study with recipient and partner staff will take place during Year 3 </w:t>
      </w:r>
      <w:r w:rsidR="005A033C">
        <w:rPr>
          <w:rFonts w:ascii="Arial Nova" w:eastAsia="Times New Roman" w:hAnsi="Arial Nova" w:cs="Times New Roman"/>
          <w:szCs w:val="24"/>
        </w:rPr>
        <w:t xml:space="preserve">and 4 </w:t>
      </w:r>
      <w:r w:rsidRPr="006F1FD7">
        <w:rPr>
          <w:rFonts w:ascii="Arial Nova" w:eastAsia="Times New Roman" w:hAnsi="Arial Nova" w:cs="Times New Roman"/>
          <w:szCs w:val="24"/>
        </w:rPr>
        <w:t xml:space="preserve">of the </w:t>
      </w:r>
      <w:r>
        <w:rPr>
          <w:rFonts w:ascii="Arial Nova" w:eastAsia="Times New Roman" w:hAnsi="Arial Nova" w:cs="Times New Roman"/>
          <w:szCs w:val="24"/>
        </w:rPr>
        <w:t>cooperative agreements</w:t>
      </w:r>
      <w:r w:rsidRPr="006F1FD7">
        <w:rPr>
          <w:rFonts w:ascii="Arial Nova" w:eastAsia="Times New Roman" w:hAnsi="Arial Nova" w:cs="Times New Roman"/>
          <w:szCs w:val="24"/>
        </w:rPr>
        <w:t xml:space="preserve">. Data collection will include </w:t>
      </w:r>
      <w:r w:rsidRPr="006F1FD7" w:rsidR="003848ED">
        <w:rPr>
          <w:rFonts w:ascii="Arial Nova" w:eastAsia="Times New Roman" w:hAnsi="Arial Nova" w:cs="Times New Roman"/>
          <w:szCs w:val="24"/>
        </w:rPr>
        <w:t>secondary data (document reviews)</w:t>
      </w:r>
      <w:r w:rsidR="003848ED">
        <w:rPr>
          <w:rFonts w:ascii="Arial Nova" w:eastAsia="Times New Roman" w:hAnsi="Arial Nova" w:cs="Times New Roman"/>
          <w:szCs w:val="24"/>
        </w:rPr>
        <w:t xml:space="preserve"> and </w:t>
      </w:r>
      <w:r w:rsidRPr="006F1FD7">
        <w:rPr>
          <w:rFonts w:ascii="Arial Nova" w:eastAsia="Times New Roman" w:hAnsi="Arial Nova" w:cs="Times New Roman"/>
          <w:szCs w:val="24"/>
        </w:rPr>
        <w:t xml:space="preserve">primary data (i.e., cost inventories and </w:t>
      </w:r>
      <w:r>
        <w:rPr>
          <w:rFonts w:ascii="Arial Nova" w:eastAsia="Times New Roman" w:hAnsi="Arial Nova" w:cs="Times New Roman"/>
          <w:szCs w:val="24"/>
        </w:rPr>
        <w:t xml:space="preserve">virtual </w:t>
      </w:r>
      <w:r w:rsidRPr="006F1FD7">
        <w:rPr>
          <w:rFonts w:ascii="Arial Nova" w:eastAsia="Times New Roman" w:hAnsi="Arial Nova" w:cs="Times New Roman"/>
          <w:szCs w:val="24"/>
        </w:rPr>
        <w:t>key informant interviews)</w:t>
      </w:r>
      <w:r w:rsidR="003848ED">
        <w:rPr>
          <w:rFonts w:ascii="Arial Nova" w:eastAsia="Times New Roman" w:hAnsi="Arial Nova" w:cs="Times New Roman"/>
          <w:szCs w:val="24"/>
        </w:rPr>
        <w:t>.</w:t>
      </w:r>
    </w:p>
    <w:p w:rsidR="006F1FD7" w:rsidP="00A632E0" w14:paraId="79E91452" w14:textId="032F34CD">
      <w:pPr>
        <w:pStyle w:val="BodyText"/>
        <w:spacing w:line="276" w:lineRule="auto"/>
        <w:rPr>
          <w:rFonts w:ascii="Arial Nova" w:eastAsia="Times New Roman" w:hAnsi="Arial Nova" w:cs="Times New Roman"/>
          <w:szCs w:val="24"/>
        </w:rPr>
      </w:pPr>
      <w:r w:rsidRPr="006F1FD7">
        <w:rPr>
          <w:rFonts w:ascii="Arial Nova" w:eastAsia="Times New Roman" w:hAnsi="Arial Nova" w:cs="Times New Roman"/>
          <w:szCs w:val="24"/>
        </w:rPr>
        <w:t xml:space="preserve">The Comprehensive Evaluation Team will email a </w:t>
      </w:r>
      <w:r w:rsidR="001F10A0">
        <w:rPr>
          <w:rFonts w:ascii="Arial Nova" w:eastAsia="Times New Roman" w:hAnsi="Arial Nova" w:cs="Times New Roman"/>
          <w:szCs w:val="24"/>
        </w:rPr>
        <w:t>C</w:t>
      </w:r>
      <w:r w:rsidRPr="006F1FD7">
        <w:rPr>
          <w:rFonts w:ascii="Arial Nova" w:eastAsia="Times New Roman" w:hAnsi="Arial Nova" w:cs="Times New Roman"/>
          <w:szCs w:val="24"/>
        </w:rPr>
        <w:t xml:space="preserve">all for </w:t>
      </w:r>
      <w:r w:rsidR="001F10A0">
        <w:rPr>
          <w:rFonts w:ascii="Arial Nova" w:eastAsia="Times New Roman" w:hAnsi="Arial Nova" w:cs="Times New Roman"/>
          <w:szCs w:val="24"/>
        </w:rPr>
        <w:t>I</w:t>
      </w:r>
      <w:r w:rsidR="00262255">
        <w:rPr>
          <w:rFonts w:ascii="Arial Nova" w:eastAsia="Times New Roman" w:hAnsi="Arial Nova" w:cs="Times New Roman"/>
          <w:szCs w:val="24"/>
        </w:rPr>
        <w:t xml:space="preserve">nterest </w:t>
      </w:r>
      <w:r w:rsidRPr="006F1FD7">
        <w:rPr>
          <w:rFonts w:ascii="Arial Nova" w:eastAsia="Times New Roman" w:hAnsi="Arial Nova" w:cs="Times New Roman"/>
          <w:szCs w:val="24"/>
        </w:rPr>
        <w:t xml:space="preserve">to each recipient. The email will describe the purpose and components of the Cost Study and how insights gained will be used; explain the benefits of participating; provide details about the nomination and selection process; clarify the expected time that the interviews will take to complete; and provide contact information for the evaluation team. </w:t>
      </w:r>
      <w:r w:rsidR="00EA65DE">
        <w:rPr>
          <w:rFonts w:ascii="Arial Nova" w:eastAsia="Times New Roman" w:hAnsi="Arial Nova" w:cs="Times New Roman"/>
          <w:szCs w:val="24"/>
        </w:rPr>
        <w:t>Interested recipients will reply to the email with their intent to participate in the Cost Study. If needed, r</w:t>
      </w:r>
      <w:r w:rsidRPr="006F1FD7">
        <w:rPr>
          <w:rFonts w:ascii="Arial Nova" w:eastAsia="Times New Roman" w:hAnsi="Arial Nova" w:cs="Times New Roman"/>
          <w:szCs w:val="24"/>
        </w:rPr>
        <w:t>ecipients from each cooperative agreement will be chosen for participation based on a purposive sampling approach and prioritization criteria.</w:t>
      </w:r>
      <w:r w:rsidR="00FC5008">
        <w:rPr>
          <w:rFonts w:ascii="Arial Nova" w:eastAsia="Times New Roman" w:hAnsi="Arial Nova" w:cs="Times New Roman"/>
          <w:szCs w:val="24"/>
        </w:rPr>
        <w:t xml:space="preserve"> The </w:t>
      </w:r>
      <w:r w:rsidR="00DA4756">
        <w:rPr>
          <w:rFonts w:ascii="Arial Nova" w:eastAsia="Times New Roman" w:hAnsi="Arial Nova" w:cs="Times New Roman"/>
          <w:szCs w:val="24"/>
        </w:rPr>
        <w:t>C</w:t>
      </w:r>
      <w:r w:rsidR="00FC5008">
        <w:rPr>
          <w:rFonts w:ascii="Arial Nova" w:eastAsia="Times New Roman" w:hAnsi="Arial Nova" w:cs="Times New Roman"/>
          <w:szCs w:val="24"/>
        </w:rPr>
        <w:t xml:space="preserve">omprehensive </w:t>
      </w:r>
      <w:r w:rsidR="00DA4756">
        <w:rPr>
          <w:rFonts w:ascii="Arial Nova" w:eastAsia="Times New Roman" w:hAnsi="Arial Nova" w:cs="Times New Roman"/>
          <w:szCs w:val="24"/>
        </w:rPr>
        <w:t>E</w:t>
      </w:r>
      <w:r w:rsidR="00FC5008">
        <w:rPr>
          <w:rFonts w:ascii="Arial Nova" w:eastAsia="Times New Roman" w:hAnsi="Arial Nova" w:cs="Times New Roman"/>
          <w:szCs w:val="24"/>
        </w:rPr>
        <w:t xml:space="preserve">valuation </w:t>
      </w:r>
      <w:r w:rsidR="00DA4756">
        <w:rPr>
          <w:rFonts w:ascii="Arial Nova" w:eastAsia="Times New Roman" w:hAnsi="Arial Nova" w:cs="Times New Roman"/>
          <w:szCs w:val="24"/>
        </w:rPr>
        <w:t>T</w:t>
      </w:r>
      <w:r w:rsidR="00FC5008">
        <w:rPr>
          <w:rFonts w:ascii="Arial Nova" w:eastAsia="Times New Roman" w:hAnsi="Arial Nova" w:cs="Times New Roman"/>
          <w:szCs w:val="24"/>
        </w:rPr>
        <w:t xml:space="preserve">eam will collaborate with the selected recipients </w:t>
      </w:r>
      <w:r w:rsidR="00657590">
        <w:rPr>
          <w:rFonts w:ascii="Arial Nova" w:eastAsia="Times New Roman" w:hAnsi="Arial Nova" w:cs="Times New Roman"/>
          <w:szCs w:val="24"/>
        </w:rPr>
        <w:t>to identify partner organizations</w:t>
      </w:r>
      <w:r w:rsidR="00F61227">
        <w:rPr>
          <w:rFonts w:ascii="Arial Nova" w:eastAsia="Times New Roman" w:hAnsi="Arial Nova" w:cs="Times New Roman"/>
          <w:szCs w:val="24"/>
        </w:rPr>
        <w:t xml:space="preserve"> and individuals within each organization</w:t>
      </w:r>
      <w:r w:rsidR="00657590">
        <w:rPr>
          <w:rFonts w:ascii="Arial Nova" w:eastAsia="Times New Roman" w:hAnsi="Arial Nova" w:cs="Times New Roman"/>
          <w:szCs w:val="24"/>
        </w:rPr>
        <w:t xml:space="preserve"> for invitation to the cost study.</w:t>
      </w:r>
    </w:p>
    <w:p w:rsidR="00646E55" w:rsidP="00A632E0" w14:paraId="4CCAADE1" w14:textId="7FD5D58B">
      <w:pPr>
        <w:pStyle w:val="BodyText"/>
        <w:spacing w:line="276" w:lineRule="auto"/>
        <w:rPr>
          <w:rFonts w:ascii="Arial Nova" w:eastAsia="Times New Roman" w:hAnsi="Arial Nova" w:cs="Times New Roman"/>
          <w:szCs w:val="24"/>
        </w:rPr>
      </w:pPr>
      <w:r w:rsidRPr="006F1FD7">
        <w:rPr>
          <w:rFonts w:ascii="Arial Nova" w:eastAsia="Times New Roman" w:hAnsi="Arial Nova" w:cs="Times New Roman"/>
          <w:szCs w:val="24"/>
        </w:rPr>
        <w:t>For both recipient and partner site data collection efforts, the Comprehensive Evaluation Team will send an</w:t>
      </w:r>
      <w:r>
        <w:rPr>
          <w:rFonts w:ascii="Arial Nova" w:eastAsia="Times New Roman" w:hAnsi="Arial Nova" w:cs="Times New Roman"/>
          <w:szCs w:val="24"/>
        </w:rPr>
        <w:t xml:space="preserve"> introduction</w:t>
      </w:r>
      <w:r w:rsidRPr="006F1FD7">
        <w:rPr>
          <w:rFonts w:ascii="Arial Nova" w:eastAsia="Times New Roman" w:hAnsi="Arial Nova" w:cs="Times New Roman"/>
          <w:szCs w:val="24"/>
        </w:rPr>
        <w:t xml:space="preserve"> email to identified candidates</w:t>
      </w:r>
      <w:r w:rsidR="00344B97">
        <w:rPr>
          <w:rFonts w:ascii="Arial Nova" w:eastAsia="Times New Roman" w:hAnsi="Arial Nova" w:cs="Times New Roman"/>
          <w:szCs w:val="24"/>
        </w:rPr>
        <w:t xml:space="preserve"> to invite them to participate</w:t>
      </w:r>
      <w:r w:rsidR="00A6011C">
        <w:rPr>
          <w:rFonts w:ascii="Arial Nova" w:eastAsia="Times New Roman" w:hAnsi="Arial Nova" w:cs="Times New Roman"/>
          <w:szCs w:val="24"/>
        </w:rPr>
        <w:t xml:space="preserve"> in the Cost Study. The email </w:t>
      </w:r>
      <w:r w:rsidRPr="006F1FD7" w:rsidR="00A6011C">
        <w:rPr>
          <w:rFonts w:ascii="Arial Nova" w:eastAsia="Times New Roman" w:hAnsi="Arial Nova" w:cs="Times New Roman"/>
          <w:szCs w:val="24"/>
        </w:rPr>
        <w:t xml:space="preserve">will explain the </w:t>
      </w:r>
      <w:r w:rsidR="004C7CEE">
        <w:rPr>
          <w:rFonts w:ascii="Arial Nova" w:eastAsia="Times New Roman" w:hAnsi="Arial Nova" w:cs="Times New Roman"/>
          <w:szCs w:val="24"/>
        </w:rPr>
        <w:t>logistic</w:t>
      </w:r>
      <w:r w:rsidRPr="006F1FD7" w:rsidR="004C7CEE">
        <w:rPr>
          <w:rFonts w:ascii="Arial Nova" w:eastAsia="Times New Roman" w:hAnsi="Arial Nova" w:cs="Times New Roman"/>
          <w:szCs w:val="24"/>
        </w:rPr>
        <w:t xml:space="preserve">s </w:t>
      </w:r>
      <w:r w:rsidRPr="006F1FD7" w:rsidR="00A6011C">
        <w:rPr>
          <w:rFonts w:ascii="Arial Nova" w:eastAsia="Times New Roman" w:hAnsi="Arial Nova" w:cs="Times New Roman"/>
          <w:szCs w:val="24"/>
        </w:rPr>
        <w:t xml:space="preserve">of the Cost Study and how insights gained will be used; specify that participation is voluntary; describe how individual-level responses will be safeguarded; clarify the expected time that the interviews </w:t>
      </w:r>
      <w:r w:rsidR="00A6011C">
        <w:rPr>
          <w:rFonts w:ascii="Arial Nova" w:eastAsia="Times New Roman" w:hAnsi="Arial Nova" w:cs="Times New Roman"/>
          <w:szCs w:val="24"/>
        </w:rPr>
        <w:t xml:space="preserve">and the cost inventory tool </w:t>
      </w:r>
      <w:r w:rsidRPr="006F1FD7" w:rsidR="00A6011C">
        <w:rPr>
          <w:rFonts w:ascii="Arial Nova" w:eastAsia="Times New Roman" w:hAnsi="Arial Nova" w:cs="Times New Roman"/>
          <w:szCs w:val="24"/>
        </w:rPr>
        <w:t>will take to complete</w:t>
      </w:r>
      <w:r w:rsidR="00A6011C">
        <w:rPr>
          <w:rFonts w:ascii="Arial Nova" w:eastAsia="Times New Roman" w:hAnsi="Arial Nova" w:cs="Times New Roman"/>
          <w:szCs w:val="24"/>
        </w:rPr>
        <w:t xml:space="preserve">; and will invite </w:t>
      </w:r>
      <w:r w:rsidR="00515C9F">
        <w:rPr>
          <w:rFonts w:ascii="Arial Nova" w:eastAsia="Times New Roman" w:hAnsi="Arial Nova" w:cs="Times New Roman"/>
          <w:szCs w:val="24"/>
        </w:rPr>
        <w:t xml:space="preserve">participants to attend a </w:t>
      </w:r>
      <w:r w:rsidR="00834D01">
        <w:rPr>
          <w:rFonts w:ascii="Arial Nova" w:eastAsia="Times New Roman" w:hAnsi="Arial Nova" w:cs="Times New Roman"/>
          <w:szCs w:val="24"/>
        </w:rPr>
        <w:t>webinar that will describe the Cost Study process in more detail.</w:t>
      </w:r>
    </w:p>
    <w:p w:rsidR="00EB30A9" w:rsidP="00A632E0" w14:paraId="77E5682E" w14:textId="42E62740">
      <w:pPr>
        <w:pStyle w:val="NoSpacing"/>
        <w:spacing w:line="276" w:lineRule="auto"/>
        <w:rPr>
          <w:rFonts w:ascii="Arial Nova" w:eastAsia="Times New Roman" w:hAnsi="Arial Nova" w:cs="Times New Roman"/>
          <w:szCs w:val="24"/>
        </w:rPr>
      </w:pPr>
      <w:r w:rsidRPr="006F1FD7">
        <w:rPr>
          <w:rFonts w:ascii="Arial Nova" w:eastAsia="Times New Roman" w:hAnsi="Arial Nova" w:cs="Times New Roman"/>
          <w:szCs w:val="24"/>
        </w:rPr>
        <w:t xml:space="preserve">The Comprehensive Evaluation Team will host a webinar to provide guidance and expectations to recipients and their partners for completing the Cost Inventory Tool. </w:t>
      </w:r>
      <w:r w:rsidR="00922E9A">
        <w:rPr>
          <w:rFonts w:ascii="Arial Nova" w:eastAsia="Times New Roman" w:hAnsi="Arial Nova" w:cs="Times New Roman"/>
          <w:szCs w:val="24"/>
        </w:rPr>
        <w:t xml:space="preserve">During the webinar, we will recommend that </w:t>
      </w:r>
      <w:r w:rsidRPr="006F1FD7" w:rsidR="00922E9A">
        <w:rPr>
          <w:rFonts w:ascii="Arial Nova" w:eastAsia="Times New Roman" w:hAnsi="Arial Nova" w:cs="Times New Roman"/>
          <w:szCs w:val="24"/>
        </w:rPr>
        <w:t xml:space="preserve">each recipient </w:t>
      </w:r>
      <w:r w:rsidR="00922E9A">
        <w:rPr>
          <w:rFonts w:ascii="Arial Nova" w:eastAsia="Times New Roman" w:hAnsi="Arial Nova" w:cs="Times New Roman"/>
          <w:szCs w:val="24"/>
        </w:rPr>
        <w:t xml:space="preserve">and partner organization </w:t>
      </w:r>
      <w:r w:rsidRPr="006F1FD7" w:rsidR="00922E9A">
        <w:rPr>
          <w:rFonts w:ascii="Arial Nova" w:eastAsia="Times New Roman" w:hAnsi="Arial Nova" w:cs="Times New Roman"/>
          <w:szCs w:val="24"/>
        </w:rPr>
        <w:t>appoint a Cost Study Liaison to be responsible for gathering and reporting the cost data</w:t>
      </w:r>
      <w:r w:rsidR="00922E9A">
        <w:rPr>
          <w:rFonts w:ascii="Arial Nova" w:eastAsia="Times New Roman" w:hAnsi="Arial Nova" w:cs="Times New Roman"/>
          <w:szCs w:val="24"/>
        </w:rPr>
        <w:t>.</w:t>
      </w:r>
      <w:r w:rsidRPr="00922E9A" w:rsidR="00922E9A">
        <w:rPr>
          <w:rFonts w:ascii="Arial Nova" w:eastAsia="Times New Roman" w:hAnsi="Arial Nova" w:cs="Times New Roman"/>
          <w:szCs w:val="24"/>
        </w:rPr>
        <w:t xml:space="preserve"> </w:t>
      </w:r>
      <w:r w:rsidRPr="006F1FD7" w:rsidR="00922E9A">
        <w:rPr>
          <w:rFonts w:ascii="Arial Nova" w:eastAsia="Times New Roman" w:hAnsi="Arial Nova" w:cs="Times New Roman"/>
          <w:szCs w:val="24"/>
        </w:rPr>
        <w:t xml:space="preserve">The Comprehensive Evaluation Team </w:t>
      </w:r>
      <w:r w:rsidR="00DD29D1">
        <w:rPr>
          <w:rFonts w:ascii="Arial Nova" w:eastAsia="Times New Roman" w:hAnsi="Arial Nova" w:cs="Times New Roman"/>
          <w:szCs w:val="24"/>
        </w:rPr>
        <w:t xml:space="preserve">will be available to </w:t>
      </w:r>
      <w:r w:rsidRPr="006F1FD7" w:rsidR="00922E9A">
        <w:rPr>
          <w:rFonts w:ascii="Arial Nova" w:eastAsia="Times New Roman" w:hAnsi="Arial Nova" w:cs="Times New Roman"/>
          <w:szCs w:val="24"/>
        </w:rPr>
        <w:t>the Liaison to answer questions and provide additional guidance, as needed.</w:t>
      </w:r>
      <w:r w:rsidR="00922E9A">
        <w:rPr>
          <w:rFonts w:ascii="Arial Nova" w:eastAsia="Times New Roman" w:hAnsi="Arial Nova" w:cs="Times New Roman"/>
          <w:szCs w:val="24"/>
        </w:rPr>
        <w:t xml:space="preserve"> The webinar will be recorded and shared with participants who are unable to attend.</w:t>
      </w:r>
    </w:p>
    <w:p w:rsidR="00EB30A9" w:rsidP="00A632E0" w14:paraId="7F5ED0C9" w14:textId="77777777">
      <w:pPr>
        <w:pStyle w:val="NoSpacing"/>
        <w:spacing w:line="276" w:lineRule="auto"/>
        <w:rPr>
          <w:rFonts w:ascii="Arial Nova" w:eastAsia="Times New Roman" w:hAnsi="Arial Nova" w:cs="Times New Roman"/>
          <w:szCs w:val="24"/>
        </w:rPr>
      </w:pPr>
    </w:p>
    <w:p w:rsidR="0010029D" w:rsidP="00A632E0" w14:paraId="7CBFC7F8" w14:textId="429A107B">
      <w:pPr>
        <w:pStyle w:val="NoSpacing"/>
        <w:spacing w:line="276" w:lineRule="auto"/>
        <w:rPr>
          <w:rFonts w:ascii="Arial Nova" w:eastAsia="Times New Roman" w:hAnsi="Arial Nova" w:cs="Times New Roman"/>
          <w:szCs w:val="24"/>
        </w:rPr>
      </w:pPr>
      <w:r w:rsidRPr="006F1FD7">
        <w:rPr>
          <w:rFonts w:ascii="Arial Nova" w:eastAsia="Times New Roman" w:hAnsi="Arial Nova" w:cs="Times New Roman"/>
          <w:szCs w:val="24"/>
        </w:rPr>
        <w:t>Both recipient and partner site cost study participants will input their cost data into the excel-based Cost Inventory Tool to</w:t>
      </w:r>
      <w:r w:rsidR="001A2712">
        <w:rPr>
          <w:rFonts w:ascii="Arial Nova" w:eastAsia="Times New Roman" w:hAnsi="Arial Nova" w:cs="Times New Roman"/>
          <w:szCs w:val="24"/>
        </w:rPr>
        <w:t xml:space="preserve"> document</w:t>
      </w:r>
      <w:r w:rsidRPr="006F1FD7">
        <w:rPr>
          <w:rFonts w:ascii="Arial Nova" w:eastAsia="Times New Roman" w:hAnsi="Arial Nova" w:cs="Times New Roman"/>
          <w:szCs w:val="24"/>
        </w:rPr>
        <w:t xml:space="preserve"> cost data related to the implementation of each strategy</w:t>
      </w:r>
      <w:r w:rsidR="00C04A37">
        <w:rPr>
          <w:rFonts w:ascii="Arial Nova" w:eastAsia="Times New Roman" w:hAnsi="Arial Nova" w:cs="Times New Roman"/>
          <w:szCs w:val="24"/>
        </w:rPr>
        <w:t xml:space="preserve"> during</w:t>
      </w:r>
      <w:r w:rsidRPr="006F1FD7">
        <w:rPr>
          <w:rFonts w:ascii="Arial Nova" w:eastAsia="Times New Roman" w:hAnsi="Arial Nova" w:cs="Times New Roman"/>
          <w:szCs w:val="24"/>
        </w:rPr>
        <w:t xml:space="preserve"> program years </w:t>
      </w:r>
      <w:r w:rsidR="00C04A37">
        <w:rPr>
          <w:rFonts w:ascii="Arial Nova" w:eastAsia="Times New Roman" w:hAnsi="Arial Nova" w:cs="Times New Roman"/>
          <w:szCs w:val="24"/>
        </w:rPr>
        <w:t xml:space="preserve">1 and 2. </w:t>
      </w:r>
      <w:r w:rsidR="00DD29D1">
        <w:rPr>
          <w:rFonts w:ascii="Arial Nova" w:eastAsia="Times New Roman" w:hAnsi="Arial Nova" w:cs="Times New Roman"/>
          <w:szCs w:val="24"/>
        </w:rPr>
        <w:t xml:space="preserve">Prior to sending </w:t>
      </w:r>
      <w:r w:rsidR="00943A7D">
        <w:rPr>
          <w:rFonts w:ascii="Arial Nova" w:eastAsia="Times New Roman" w:hAnsi="Arial Nova" w:cs="Times New Roman"/>
          <w:szCs w:val="24"/>
        </w:rPr>
        <w:t>the Cost Inventory Tool to recipients, the Comprehensive Evaluation Team will</w:t>
      </w:r>
      <w:r w:rsidR="00AA6BF8">
        <w:rPr>
          <w:rFonts w:ascii="Arial Nova" w:eastAsia="Times New Roman" w:hAnsi="Arial Nova" w:cs="Times New Roman"/>
          <w:szCs w:val="24"/>
        </w:rPr>
        <w:t xml:space="preserve"> review the budget and financial information</w:t>
      </w:r>
      <w:r w:rsidR="00810E5E">
        <w:rPr>
          <w:rFonts w:ascii="Arial Nova" w:eastAsia="Times New Roman" w:hAnsi="Arial Nova" w:cs="Times New Roman"/>
          <w:szCs w:val="24"/>
        </w:rPr>
        <w:t xml:space="preserve"> reported by the recipient to CDC to pre-populate the tool. </w:t>
      </w:r>
      <w:r w:rsidRPr="006F1FD7" w:rsidR="00147CC8">
        <w:rPr>
          <w:rFonts w:ascii="Arial Nova" w:eastAsia="Times New Roman" w:hAnsi="Arial Nova" w:cs="Times New Roman"/>
          <w:szCs w:val="24"/>
        </w:rPr>
        <w:t>The types of documents for review will vary by site but may include recipient work plans</w:t>
      </w:r>
      <w:r w:rsidR="00810C91">
        <w:rPr>
          <w:rFonts w:ascii="Arial Nova" w:eastAsia="Times New Roman" w:hAnsi="Arial Nova" w:cs="Times New Roman"/>
          <w:szCs w:val="24"/>
        </w:rPr>
        <w:t>, annual progress reports</w:t>
      </w:r>
      <w:r>
        <w:rPr>
          <w:rFonts w:ascii="Arial Nova" w:eastAsia="Times New Roman" w:hAnsi="Arial Nova" w:cs="Times New Roman"/>
          <w:szCs w:val="24"/>
        </w:rPr>
        <w:t xml:space="preserve"> to identify activity progress and </w:t>
      </w:r>
      <w:r w:rsidRPr="006F1FD7" w:rsidR="00147CC8">
        <w:rPr>
          <w:rFonts w:ascii="Arial Nova" w:eastAsia="Times New Roman" w:hAnsi="Arial Nova" w:cs="Times New Roman"/>
          <w:szCs w:val="24"/>
        </w:rPr>
        <w:t>determine allocated budgets at the program level (including staffing, equipment, supplies, travel, and other costs).</w:t>
      </w:r>
      <w:r w:rsidR="00810C91">
        <w:rPr>
          <w:rFonts w:ascii="Arial Nova" w:eastAsia="Times New Roman" w:hAnsi="Arial Nova" w:cs="Times New Roman"/>
          <w:szCs w:val="24"/>
        </w:rPr>
        <w:t xml:space="preserve"> </w:t>
      </w:r>
      <w:r w:rsidR="00810E5E">
        <w:rPr>
          <w:rFonts w:ascii="Arial Nova" w:eastAsia="Times New Roman" w:hAnsi="Arial Nova" w:cs="Times New Roman"/>
          <w:szCs w:val="24"/>
        </w:rPr>
        <w:t xml:space="preserve">This will </w:t>
      </w:r>
      <w:r w:rsidR="00810E5E">
        <w:rPr>
          <w:rFonts w:ascii="Arial Nova" w:eastAsia="Times New Roman" w:hAnsi="Arial Nova" w:cs="Times New Roman"/>
          <w:szCs w:val="24"/>
        </w:rPr>
        <w:t>reduce data entry burden on recipients and provide them an opportunity to confirm or update</w:t>
      </w:r>
      <w:r w:rsidR="002D0FEC">
        <w:rPr>
          <w:rFonts w:ascii="Arial Nova" w:eastAsia="Times New Roman" w:hAnsi="Arial Nova" w:cs="Times New Roman"/>
          <w:szCs w:val="24"/>
        </w:rPr>
        <w:t xml:space="preserve"> pre-populated data and </w:t>
      </w:r>
      <w:r w:rsidR="00B83FCF">
        <w:rPr>
          <w:rFonts w:ascii="Arial Nova" w:eastAsia="Times New Roman" w:hAnsi="Arial Nova" w:cs="Times New Roman"/>
          <w:szCs w:val="24"/>
        </w:rPr>
        <w:t>provide additional information that is not available in other reports.</w:t>
      </w:r>
      <w:r w:rsidR="0024434A">
        <w:rPr>
          <w:rFonts w:ascii="Arial Nova" w:eastAsia="Times New Roman" w:hAnsi="Arial Nova" w:cs="Times New Roman"/>
          <w:szCs w:val="24"/>
        </w:rPr>
        <w:t xml:space="preserve"> Partners do not provide budget or financial reports to CDC and therefore we will not pre-populate the partner template.</w:t>
      </w:r>
      <w:r w:rsidR="00810E5E">
        <w:rPr>
          <w:rFonts w:ascii="Arial Nova" w:eastAsia="Times New Roman" w:hAnsi="Arial Nova" w:cs="Times New Roman"/>
          <w:szCs w:val="24"/>
        </w:rPr>
        <w:t xml:space="preserve"> </w:t>
      </w:r>
      <w:r w:rsidRPr="006F1FD7">
        <w:rPr>
          <w:rFonts w:ascii="Arial Nova" w:eastAsia="Times New Roman" w:hAnsi="Arial Nova" w:cs="Times New Roman"/>
          <w:szCs w:val="24"/>
        </w:rPr>
        <w:t>Other documents may be obtained during and after the key informant interviews to provide additional context for cost data</w:t>
      </w:r>
      <w:r>
        <w:rPr>
          <w:rFonts w:ascii="Arial Nova" w:eastAsia="Times New Roman" w:hAnsi="Arial Nova" w:cs="Times New Roman"/>
          <w:szCs w:val="24"/>
        </w:rPr>
        <w:t>.</w:t>
      </w:r>
    </w:p>
    <w:p w:rsidR="006F1FD7" w:rsidRPr="006F1FD7" w:rsidP="00A632E0" w14:paraId="18D3291B" w14:textId="77777777">
      <w:pPr>
        <w:pStyle w:val="NoSpacing"/>
        <w:spacing w:line="276" w:lineRule="auto"/>
        <w:rPr>
          <w:rFonts w:ascii="Arial Nova" w:eastAsia="Times New Roman" w:hAnsi="Arial Nova" w:cs="Times New Roman"/>
          <w:szCs w:val="24"/>
        </w:rPr>
      </w:pPr>
    </w:p>
    <w:p w:rsidR="006F1FD7" w:rsidRPr="006F1FD7" w:rsidP="00A632E0" w14:paraId="77DCA242" w14:textId="5CFCDED3">
      <w:pPr>
        <w:pStyle w:val="NoSpacing"/>
        <w:spacing w:line="276" w:lineRule="auto"/>
        <w:rPr>
          <w:rFonts w:ascii="Arial Nova" w:eastAsia="Times New Roman" w:hAnsi="Arial Nova" w:cs="Times New Roman"/>
          <w:szCs w:val="24"/>
        </w:rPr>
      </w:pPr>
      <w:r w:rsidRPr="006F1FD7">
        <w:rPr>
          <w:rFonts w:ascii="Arial Nova" w:eastAsia="Times New Roman" w:hAnsi="Arial Nova" w:cs="Times New Roman"/>
          <w:szCs w:val="24"/>
        </w:rPr>
        <w:t>Data collected</w:t>
      </w:r>
      <w:r w:rsidR="00620337">
        <w:rPr>
          <w:rFonts w:ascii="Arial Nova" w:eastAsia="Times New Roman" w:hAnsi="Arial Nova" w:cs="Times New Roman"/>
          <w:szCs w:val="24"/>
        </w:rPr>
        <w:t xml:space="preserve"> in the Cost Inventory Tool</w:t>
      </w:r>
      <w:r w:rsidRPr="006F1FD7">
        <w:rPr>
          <w:rFonts w:ascii="Arial Nova" w:eastAsia="Times New Roman" w:hAnsi="Arial Nova" w:cs="Times New Roman"/>
          <w:szCs w:val="24"/>
        </w:rPr>
        <w:t xml:space="preserve"> will include costs associated with personnel, equipment and materials, travel, subcontractors and consultants, and in-kind labor and non-labor inputs. Both direct and indirect (overhead) costs will be collected for analysis. All data will be self-reported by recipient, with guidance from the Comprehensive Evaluation Team. To assess costs of strategy implementation, the following cost data will be captured for recipients and select partners:</w:t>
      </w:r>
    </w:p>
    <w:p w:rsidR="006F1FD7" w:rsidRPr="006F1FD7" w:rsidP="00A632E0" w14:paraId="6649B9AE" w14:textId="77777777">
      <w:pPr>
        <w:pStyle w:val="ListParagraph"/>
        <w:numPr>
          <w:ilvl w:val="0"/>
          <w:numId w:val="5"/>
        </w:numPr>
        <w:ind w:left="360"/>
      </w:pPr>
      <w:r w:rsidRPr="006F1FD7">
        <w:t xml:space="preserve">Personnel – Cost of staff providing direct services related to the Strategies. This will be calculated based on estimated level of effort (% time) dedicated to each Strategy and average salary by position. </w:t>
      </w:r>
    </w:p>
    <w:p w:rsidR="006F1FD7" w:rsidRPr="006F1FD7" w:rsidP="00A632E0" w14:paraId="35654438" w14:textId="77777777">
      <w:pPr>
        <w:pStyle w:val="ListParagraph"/>
        <w:numPr>
          <w:ilvl w:val="0"/>
          <w:numId w:val="4"/>
        </w:numPr>
        <w:ind w:left="360"/>
      </w:pPr>
      <w:r w:rsidRPr="006F1FD7">
        <w:t>Consultants/Subcontractors – Costs of consultants or subcontractors procured for implementation of Sub-strategies and activities.</w:t>
      </w:r>
    </w:p>
    <w:p w:rsidR="006F1FD7" w:rsidRPr="006F1FD7" w:rsidP="00A632E0" w14:paraId="08F6E36D" w14:textId="77777777">
      <w:pPr>
        <w:pStyle w:val="ListParagraph"/>
        <w:numPr>
          <w:ilvl w:val="0"/>
          <w:numId w:val="4"/>
        </w:numPr>
        <w:ind w:left="360"/>
      </w:pPr>
      <w:r w:rsidRPr="006F1FD7">
        <w:t xml:space="preserve">Program Equipment, Supplies and Materials – Costs to prepare, print, disseminate marketing, communication, training, practice guideline, or other strategy specific materials. </w:t>
      </w:r>
    </w:p>
    <w:p w:rsidR="006F1FD7" w:rsidRPr="006F1FD7" w:rsidP="00A632E0" w14:paraId="027F803A" w14:textId="77777777">
      <w:pPr>
        <w:pStyle w:val="ListParagraph"/>
        <w:numPr>
          <w:ilvl w:val="0"/>
          <w:numId w:val="4"/>
        </w:numPr>
        <w:ind w:left="360"/>
      </w:pPr>
      <w:r w:rsidRPr="006F1FD7">
        <w:t xml:space="preserve">Travel – Cost of travel to attend NOFO specific meetings or conferences; or to meet with partners/ sites. </w:t>
      </w:r>
    </w:p>
    <w:p w:rsidR="006F1FD7" w:rsidRPr="006F1FD7" w:rsidP="00A632E0" w14:paraId="7066EA50" w14:textId="77777777">
      <w:pPr>
        <w:pStyle w:val="ListParagraph"/>
        <w:numPr>
          <w:ilvl w:val="0"/>
          <w:numId w:val="4"/>
        </w:numPr>
        <w:ind w:left="360"/>
      </w:pPr>
      <w:r w:rsidRPr="006F1FD7">
        <w:t>Indirect/Overhead costs - Indirect costs are related to secondary costs incurred for running programs (e.g., support staff time, general office supplies, staff management/ supervision, etc.). These will include both capital (one-time expenditures) and recurring (annual) expenditures accrued in the sample year for each Strategy.</w:t>
      </w:r>
    </w:p>
    <w:p w:rsidR="007A7295" w:rsidP="00A632E0" w14:paraId="4ED6C2BD" w14:textId="1FB7F550">
      <w:pPr>
        <w:pStyle w:val="ListParagraph"/>
        <w:numPr>
          <w:ilvl w:val="0"/>
          <w:numId w:val="4"/>
        </w:numPr>
        <w:ind w:left="360"/>
        <w:contextualSpacing w:val="0"/>
      </w:pPr>
      <w:r w:rsidRPr="006F1FD7">
        <w:t xml:space="preserve">In-kind Contribution – Labor or non-labor contributions to the Strategies that are not funded through CDC funds. </w:t>
      </w:r>
    </w:p>
    <w:p w:rsidR="007A7295" w:rsidRPr="006F1FD7" w:rsidP="00A632E0" w14:paraId="1F8CACAD" w14:textId="03201278">
      <w:r>
        <w:t>The Comprehensive Evaluation Team will review the data provided in the cost study tool</w:t>
      </w:r>
      <w:r w:rsidR="00A90068">
        <w:t xml:space="preserve"> prior to the semi-structured key informant interviews t</w:t>
      </w:r>
      <w:r w:rsidR="00CD4177">
        <w:t xml:space="preserve">o identify areas </w:t>
      </w:r>
      <w:r w:rsidR="00440E3E">
        <w:t>where the Comprehensive Evaluation Team need clarification and to prepare for the interview discussion.</w:t>
      </w:r>
    </w:p>
    <w:p w:rsidR="002B1208" w:rsidRPr="00A478E3" w:rsidP="00A632E0" w14:paraId="50481A99" w14:textId="2DAF06FF">
      <w:pPr>
        <w:pStyle w:val="BodyText"/>
        <w:spacing w:line="276" w:lineRule="auto"/>
        <w:rPr>
          <w:rFonts w:ascii="Arial Nova" w:eastAsia="Times New Roman" w:hAnsi="Arial Nova" w:cs="Times New Roman"/>
          <w:szCs w:val="24"/>
        </w:rPr>
      </w:pPr>
      <w:r>
        <w:rPr>
          <w:rFonts w:ascii="Arial Nova" w:hAnsi="Arial Nova" w:cs="Times New Roman"/>
        </w:rPr>
        <w:t>K</w:t>
      </w:r>
      <w:r w:rsidR="00BF7685">
        <w:rPr>
          <w:rFonts w:ascii="Arial Nova" w:hAnsi="Arial Nova" w:cs="Times New Roman"/>
        </w:rPr>
        <w:t xml:space="preserve">ey informant interviews </w:t>
      </w:r>
      <w:r>
        <w:rPr>
          <w:rFonts w:ascii="Arial Nova" w:hAnsi="Arial Nova" w:cs="Times New Roman"/>
        </w:rPr>
        <w:t xml:space="preserve">will be conducted </w:t>
      </w:r>
      <w:r w:rsidR="00BF7685">
        <w:rPr>
          <w:rFonts w:ascii="Arial Nova" w:hAnsi="Arial Nova" w:cs="Times New Roman"/>
        </w:rPr>
        <w:t xml:space="preserve">after Cost </w:t>
      </w:r>
      <w:r w:rsidR="00B844D7">
        <w:rPr>
          <w:rFonts w:ascii="Arial Nova" w:hAnsi="Arial Nova" w:cs="Times New Roman"/>
        </w:rPr>
        <w:t>Inventory</w:t>
      </w:r>
      <w:r w:rsidR="00BF7685">
        <w:rPr>
          <w:rFonts w:ascii="Arial Nova" w:hAnsi="Arial Nova" w:cs="Times New Roman"/>
        </w:rPr>
        <w:t xml:space="preserve"> Tool data collection to </w:t>
      </w:r>
      <w:r w:rsidR="00B844D7">
        <w:rPr>
          <w:rFonts w:ascii="Arial Nova" w:hAnsi="Arial Nova" w:cs="Times New Roman"/>
        </w:rPr>
        <w:t>pr</w:t>
      </w:r>
      <w:r w:rsidR="00944EAC">
        <w:rPr>
          <w:rFonts w:ascii="Arial Nova" w:hAnsi="Arial Nova" w:cs="Times New Roman"/>
        </w:rPr>
        <w:t xml:space="preserve">ovide additional context to collected cost data, </w:t>
      </w:r>
      <w:r>
        <w:rPr>
          <w:rFonts w:ascii="Arial Nova" w:hAnsi="Arial Nova" w:cs="Times New Roman"/>
        </w:rPr>
        <w:t xml:space="preserve">explore funding models and cost of sustainability and scale-up, </w:t>
      </w:r>
      <w:r w:rsidR="00B844D7">
        <w:rPr>
          <w:rFonts w:ascii="Arial Nova" w:hAnsi="Arial Nova" w:cs="Times New Roman"/>
        </w:rPr>
        <w:t xml:space="preserve">identify cost facilitators and barriers, and to connect costs to </w:t>
      </w:r>
      <w:r w:rsidR="00B844D7">
        <w:rPr>
          <w:rFonts w:ascii="Arial Nova" w:hAnsi="Arial Nova" w:cs="Times New Roman"/>
        </w:rPr>
        <w:t xml:space="preserve">outcomes. </w:t>
      </w:r>
      <w:r>
        <w:rPr>
          <w:rFonts w:ascii="Arial Nova" w:hAnsi="Arial Nova" w:cs="Times New Roman"/>
        </w:rPr>
        <w:t>T</w:t>
      </w:r>
      <w:r w:rsidRPr="00E47E70">
        <w:rPr>
          <w:rFonts w:ascii="Arial Nova" w:hAnsi="Arial Nova" w:cs="Times New Roman"/>
        </w:rPr>
        <w:t xml:space="preserve">he Comprehensive Evaluation Team will </w:t>
      </w:r>
      <w:r w:rsidRPr="00E47E70">
        <w:rPr>
          <w:rFonts w:ascii="Arial Nova" w:hAnsi="Arial Nova" w:cs="Times New Roman"/>
        </w:rPr>
        <w:t xml:space="preserve">send an invitation email to identified candidates. The invitation email will further explain the components of the Evaluability Assessment and how insights gained will be used; specify that participation is voluntary; describe how individual-level responses will be safeguarded; clarify the expected time that the interviews will take to complete; provide details to begin scheduling interviews; and provide contact information for the </w:t>
      </w:r>
      <w:r w:rsidRPr="002B1208">
        <w:rPr>
          <w:rFonts w:ascii="Arial Nova" w:hAnsi="Arial Nova" w:cs="Times New Roman"/>
        </w:rPr>
        <w:t>Comprehensive E</w:t>
      </w:r>
      <w:r w:rsidRPr="00E47E70">
        <w:rPr>
          <w:rFonts w:ascii="Arial Nova" w:hAnsi="Arial Nova" w:cs="Times New Roman"/>
        </w:rPr>
        <w:t xml:space="preserve">valuation </w:t>
      </w:r>
      <w:r w:rsidRPr="002B1208">
        <w:rPr>
          <w:rFonts w:ascii="Arial Nova" w:hAnsi="Arial Nova" w:cs="Times New Roman"/>
        </w:rPr>
        <w:t>T</w:t>
      </w:r>
      <w:r w:rsidRPr="00E47E70">
        <w:rPr>
          <w:rFonts w:ascii="Arial Nova" w:hAnsi="Arial Nova" w:cs="Times New Roman"/>
        </w:rPr>
        <w:t>eam. Once the</w:t>
      </w:r>
      <w:r>
        <w:rPr>
          <w:rFonts w:ascii="Arial Nova" w:hAnsi="Arial Nova" w:cs="Times New Roman"/>
        </w:rPr>
        <w:t xml:space="preserve"> respondent</w:t>
      </w:r>
      <w:r w:rsidRPr="00E47E70">
        <w:rPr>
          <w:rFonts w:ascii="Arial Nova" w:hAnsi="Arial Nova" w:cs="Times New Roman"/>
        </w:rPr>
        <w:t xml:space="preserve"> accept</w:t>
      </w:r>
      <w:r>
        <w:rPr>
          <w:rFonts w:ascii="Arial Nova" w:hAnsi="Arial Nova" w:cs="Times New Roman"/>
        </w:rPr>
        <w:t>s</w:t>
      </w:r>
      <w:r w:rsidRPr="00E47E70">
        <w:rPr>
          <w:rFonts w:ascii="Arial Nova" w:hAnsi="Arial Nova" w:cs="Times New Roman"/>
        </w:rPr>
        <w:t xml:space="preserve"> the invitation to participate, </w:t>
      </w:r>
      <w:r>
        <w:rPr>
          <w:rFonts w:ascii="Arial Nova" w:hAnsi="Arial Nova" w:cs="Times New Roman"/>
        </w:rPr>
        <w:t>identified</w:t>
      </w:r>
      <w:r w:rsidRPr="00E47E70">
        <w:rPr>
          <w:rFonts w:ascii="Arial Nova" w:hAnsi="Arial Nova" w:cs="Times New Roman"/>
        </w:rPr>
        <w:t xml:space="preserve"> staff members will receive a confirmation email that contains the interview date and time, Zoom link, and an attachment of the data collection instrument. </w:t>
      </w:r>
      <w:r>
        <w:rPr>
          <w:rFonts w:ascii="Arial Nova" w:eastAsia="Times New Roman" w:hAnsi="Arial Nova" w:cs="Times New Roman"/>
          <w:szCs w:val="24"/>
        </w:rPr>
        <w:t>The confirmation and Zoom link will include a</w:t>
      </w:r>
      <w:r w:rsidRPr="00A478E3">
        <w:rPr>
          <w:rFonts w:ascii="Arial Nova" w:eastAsia="Times New Roman" w:hAnsi="Arial Nova" w:cs="Times New Roman"/>
          <w:szCs w:val="24"/>
        </w:rPr>
        <w:t xml:space="preserve"> meeting password </w:t>
      </w:r>
      <w:r>
        <w:rPr>
          <w:rFonts w:ascii="Arial Nova" w:eastAsia="Times New Roman" w:hAnsi="Arial Nova" w:cs="Times New Roman"/>
          <w:szCs w:val="24"/>
        </w:rPr>
        <w:t>and t</w:t>
      </w:r>
      <w:r w:rsidRPr="00A478E3">
        <w:rPr>
          <w:rFonts w:ascii="Arial Nova" w:eastAsia="Times New Roman" w:hAnsi="Arial Nova" w:cs="Times New Roman"/>
          <w:szCs w:val="24"/>
        </w:rPr>
        <w:t xml:space="preserve">he interviewer </w:t>
      </w:r>
      <w:r>
        <w:rPr>
          <w:rFonts w:ascii="Arial Nova" w:eastAsia="Times New Roman" w:hAnsi="Arial Nova" w:cs="Times New Roman"/>
          <w:szCs w:val="24"/>
        </w:rPr>
        <w:t xml:space="preserve">and notetaker </w:t>
      </w:r>
      <w:r w:rsidRPr="00A478E3">
        <w:rPr>
          <w:rFonts w:ascii="Arial Nova" w:eastAsia="Times New Roman" w:hAnsi="Arial Nova" w:cs="Times New Roman"/>
          <w:szCs w:val="24"/>
        </w:rPr>
        <w:t xml:space="preserve">will monitor and control who joins the video conference to ensure the security and confidentiality of the participants. </w:t>
      </w:r>
    </w:p>
    <w:p w:rsidR="00620337" w:rsidRPr="006F1FD7" w:rsidP="00A632E0" w14:paraId="696AAF3A" w14:textId="009D090C">
      <w:pPr>
        <w:pStyle w:val="NoSpacing"/>
        <w:spacing w:after="120" w:line="276" w:lineRule="auto"/>
        <w:rPr>
          <w:rFonts w:ascii="Arial Nova" w:eastAsia="Times New Roman" w:hAnsi="Arial Nova" w:cs="Times New Roman"/>
          <w:szCs w:val="24"/>
        </w:rPr>
      </w:pPr>
      <w:r w:rsidRPr="006F1FD7">
        <w:rPr>
          <w:rFonts w:ascii="Arial Nova" w:eastAsia="Times New Roman" w:hAnsi="Arial Nova" w:cs="Times New Roman"/>
          <w:szCs w:val="24"/>
        </w:rPr>
        <w:t>As interviews are completed, participants will receive a follow up email</w:t>
      </w:r>
      <w:r w:rsidR="00CB4CE4">
        <w:rPr>
          <w:rFonts w:ascii="Arial Nova" w:eastAsia="Times New Roman" w:hAnsi="Arial Nova" w:cs="Times New Roman"/>
          <w:szCs w:val="24"/>
        </w:rPr>
        <w:t xml:space="preserve"> </w:t>
      </w:r>
      <w:r w:rsidRPr="006F1FD7">
        <w:rPr>
          <w:rFonts w:ascii="Arial Nova" w:eastAsia="Times New Roman" w:hAnsi="Arial Nova" w:cs="Times New Roman"/>
          <w:szCs w:val="24"/>
        </w:rPr>
        <w:t>thanking them for their participation, sharing the anticipated timeline for data analysis and results, and letting them know whom to contact with further questions.</w:t>
      </w:r>
    </w:p>
    <w:p w:rsidR="00933ADC" w:rsidRPr="003065B4" w:rsidP="00A632E0" w14:paraId="74CED3D5" w14:textId="77777777">
      <w:pPr>
        <w:rPr>
          <w:b/>
          <w:bCs/>
        </w:rPr>
      </w:pPr>
    </w:p>
    <w:p w:rsidR="007468F1" w:rsidRPr="00F06B97" w:rsidP="00A632E0" w14:paraId="74D4F068" w14:textId="77777777">
      <w:pPr>
        <w:pStyle w:val="Heading2"/>
      </w:pPr>
      <w:bookmarkStart w:id="12" w:name="_Toc329519283"/>
      <w:bookmarkStart w:id="13" w:name="_Toc1316555"/>
      <w:bookmarkStart w:id="14" w:name="_Toc172564698"/>
      <w:r w:rsidRPr="00F06B97">
        <w:t>B3. Methods to Maximize Response Rates and Deal with No Response</w:t>
      </w:r>
      <w:bookmarkEnd w:id="12"/>
      <w:bookmarkEnd w:id="13"/>
      <w:bookmarkEnd w:id="14"/>
    </w:p>
    <w:p w:rsidR="00F03E8C" w:rsidP="00A632E0" w14:paraId="77A368E2" w14:textId="46E512D5">
      <w:r>
        <w:t>While p</w:t>
      </w:r>
      <w:r w:rsidRPr="00495A85">
        <w:t xml:space="preserve">articipation in all data collection </w:t>
      </w:r>
      <w:r>
        <w:t>activities for the Comprehensive Evaluation</w:t>
      </w:r>
      <w:r w:rsidRPr="00495A85">
        <w:t xml:space="preserve"> is voluntary, </w:t>
      </w:r>
      <w:r w:rsidR="002E4F0C">
        <w:t xml:space="preserve">we anticipate a response rate </w:t>
      </w:r>
      <w:r w:rsidR="005F0F16">
        <w:t>close to 100%</w:t>
      </w:r>
      <w:r w:rsidR="00D46CFA">
        <w:t xml:space="preserve"> due to the use of self-nomination. A requirement of self-nomination includes interest and capacity </w:t>
      </w:r>
      <w:r w:rsidR="00883E01">
        <w:t xml:space="preserve">for both recipients and partner organizations </w:t>
      </w:r>
      <w:r w:rsidR="00D46CFA">
        <w:t xml:space="preserve">in </w:t>
      </w:r>
      <w:r w:rsidR="00883E01">
        <w:t xml:space="preserve">participating in the data collection efforts. </w:t>
      </w:r>
      <w:r w:rsidR="00F75594">
        <w:t>To maximize</w:t>
      </w:r>
      <w:r w:rsidRPr="00495A85">
        <w:t xml:space="preserve"> </w:t>
      </w:r>
      <w:r w:rsidR="00F75594">
        <w:t>response rates, The Comprehensive Evaluation team will</w:t>
      </w:r>
      <w:r w:rsidR="004055EA">
        <w:t xml:space="preserve"> use personalized email invitations to participate in the key informant interviews</w:t>
      </w:r>
      <w:r w:rsidR="00BE4D4A">
        <w:t xml:space="preserve"> that will include information about how their organization was selected and how the information will be used to </w:t>
      </w:r>
      <w:r w:rsidR="00635F7B">
        <w:t xml:space="preserve">identify and share promising practices for CVD management and prevention. </w:t>
      </w:r>
      <w:r w:rsidR="00091DA2">
        <w:t xml:space="preserve">We will work closely with </w:t>
      </w:r>
      <w:r w:rsidR="000A49D2">
        <w:t xml:space="preserve">CDC Project Officers and or Evaluation Technical Assistance providers </w:t>
      </w:r>
      <w:r w:rsidR="00091DA2">
        <w:t>to engage recipient sites.</w:t>
      </w:r>
      <w:r w:rsidRPr="00091DA2" w:rsidR="00091DA2">
        <w:t xml:space="preserve"> </w:t>
      </w:r>
      <w:r w:rsidR="00091DA2">
        <w:t xml:space="preserve">CDC Project Officers and or Evaluation Technical Assistance providers </w:t>
      </w:r>
      <w:r w:rsidR="000A49D2">
        <w:t>have a close relationship with recipients and will provide an</w:t>
      </w:r>
      <w:r w:rsidR="00436860">
        <w:t xml:space="preserve"> </w:t>
      </w:r>
      <w:r w:rsidR="00AD6E2F">
        <w:t>overview</w:t>
      </w:r>
      <w:r w:rsidR="00436860">
        <w:t xml:space="preserve"> of the comprehensive evaluation and </w:t>
      </w:r>
      <w:r w:rsidR="00AD6E2F">
        <w:t>introduce our team to recipients,</w:t>
      </w:r>
      <w:r w:rsidR="000A49D2">
        <w:t xml:space="preserve"> prior to </w:t>
      </w:r>
      <w:r w:rsidR="00AC3537">
        <w:t xml:space="preserve">our team reaching out to request nominations. Similarly, we will work closely with participating recipients </w:t>
      </w:r>
      <w:r w:rsidR="00342639">
        <w:t xml:space="preserve">who will describe the </w:t>
      </w:r>
      <w:r w:rsidR="00FF417E">
        <w:t>c</w:t>
      </w:r>
      <w:r w:rsidR="00342639">
        <w:t xml:space="preserve">omprehensive </w:t>
      </w:r>
      <w:r w:rsidR="00FF417E">
        <w:t>e</w:t>
      </w:r>
      <w:r w:rsidR="00342639">
        <w:t xml:space="preserve">valuation to their partners and introduce the Comprehensive Evaluation Team </w:t>
      </w:r>
      <w:r w:rsidR="0000092A">
        <w:t>before ou</w:t>
      </w:r>
      <w:r w:rsidR="00FF417E">
        <w:t>r</w:t>
      </w:r>
      <w:r w:rsidR="0000092A">
        <w:t xml:space="preserve"> team invites the partners to participate.</w:t>
      </w:r>
      <w:r w:rsidR="003F09C7">
        <w:t xml:space="preserve"> We will work the recipient program managers to identify key recipient staff, partner organizations, and partner staff to ensure that the Comprehensive </w:t>
      </w:r>
      <w:r w:rsidR="003F09C7">
        <w:t>Evaluation Team is reaching out to individuals who are appropriately involved and invested in the cooperative agreements.</w:t>
      </w:r>
    </w:p>
    <w:p w:rsidR="007468F1" w:rsidRPr="00F06B97" w:rsidP="00A632E0" w14:paraId="2817B055" w14:textId="4860BEC0">
      <w:r>
        <w:t>We will work with</w:t>
      </w:r>
      <w:r w:rsidR="0000092A">
        <w:t xml:space="preserve"> all interview</w:t>
      </w:r>
      <w:r>
        <w:t xml:space="preserve"> respondents to identify a day and time that is convenient for their interview</w:t>
      </w:r>
      <w:r w:rsidR="003F09C7">
        <w:t>.</w:t>
      </w:r>
      <w:r w:rsidR="00746099">
        <w:t xml:space="preserve"> </w:t>
      </w:r>
      <w:r>
        <w:t xml:space="preserve"> </w:t>
      </w:r>
      <w:r w:rsidR="0076060F">
        <w:t>F</w:t>
      </w:r>
      <w:r w:rsidRPr="0076060F" w:rsidR="0076060F">
        <w:t>ive business days in advance of</w:t>
      </w:r>
      <w:r w:rsidR="00746099">
        <w:t xml:space="preserve"> an</w:t>
      </w:r>
      <w:r w:rsidRPr="0076060F" w:rsidR="0076060F">
        <w:t xml:space="preserve"> interview, participants will receive a reminder e-mail indicating the upcoming time and date of the interviews</w:t>
      </w:r>
      <w:r w:rsidR="00746099">
        <w:t>. I</w:t>
      </w:r>
      <w:r w:rsidRPr="00746099" w:rsidR="00746099">
        <w:t>f conflicts arise</w:t>
      </w:r>
      <w:r w:rsidR="00746099">
        <w:t>, we will work with the respondent to reschedule for a more convenient time.</w:t>
      </w:r>
    </w:p>
    <w:p w:rsidR="007468F1" w:rsidRPr="00F06B97" w:rsidP="00A632E0" w14:paraId="54EAD433" w14:textId="564C5DAC">
      <w:r w:rsidRPr="0076060F">
        <w:t>To promote a higher response rate</w:t>
      </w:r>
      <w:r>
        <w:t xml:space="preserve"> for </w:t>
      </w:r>
      <w:r w:rsidRPr="0076060F">
        <w:t>the Cost Inventory Tool</w:t>
      </w:r>
      <w:r>
        <w:t xml:space="preserve">, the Comprehensive Evaluation Team will </w:t>
      </w:r>
      <w:r w:rsidR="00B6505A">
        <w:t xml:space="preserve">provide hands-on training and technical assistance as needed. </w:t>
      </w:r>
      <w:r w:rsidR="005B7EBB">
        <w:t xml:space="preserve">The team will </w:t>
      </w:r>
      <w:r w:rsidR="00CC0075">
        <w:t xml:space="preserve">host a webinar </w:t>
      </w:r>
      <w:r w:rsidR="00F317F9">
        <w:t xml:space="preserve">to provide detailed instructions </w:t>
      </w:r>
      <w:r w:rsidR="005B7EBB">
        <w:t>and will be</w:t>
      </w:r>
      <w:r>
        <w:t xml:space="preserve"> available to respondents to assist with data entry</w:t>
      </w:r>
      <w:r w:rsidR="00E4331A">
        <w:t xml:space="preserve"> questions</w:t>
      </w:r>
      <w:r w:rsidR="00746099">
        <w:t>.</w:t>
      </w:r>
      <w:r w:rsidRPr="00B6505A" w:rsidR="00B6505A">
        <w:t xml:space="preserve"> </w:t>
      </w:r>
    </w:p>
    <w:p w:rsidR="007468F1" w:rsidRPr="00F06B97" w:rsidP="00A632E0" w14:paraId="31C52410" w14:textId="77777777">
      <w:pPr>
        <w:pStyle w:val="Heading2"/>
      </w:pPr>
      <w:bookmarkStart w:id="15" w:name="_Toc329519284"/>
      <w:bookmarkStart w:id="16" w:name="_Toc1316556"/>
      <w:bookmarkStart w:id="17" w:name="_Toc172564699"/>
      <w:r w:rsidRPr="00F06B97">
        <w:t>B4. Tests of Procedures or Methods to be Undertaken</w:t>
      </w:r>
      <w:bookmarkEnd w:id="15"/>
      <w:bookmarkEnd w:id="16"/>
      <w:bookmarkEnd w:id="17"/>
    </w:p>
    <w:p w:rsidR="00F8714F" w:rsidP="00A632E0" w14:paraId="76A6F28E" w14:textId="199E5D04">
      <w:r>
        <w:t>The</w:t>
      </w:r>
      <w:r w:rsidRPr="00F31453">
        <w:t xml:space="preserve"> Comprehensive Evaluation Team </w:t>
      </w:r>
      <w:r>
        <w:t>is</w:t>
      </w:r>
      <w:r w:rsidRPr="00F31453">
        <w:t xml:space="preserve"> convening voluntary internal and external advisory groups, or Evaluation Planning Groups (EPGs)</w:t>
      </w:r>
      <w:r w:rsidR="00AB1A4C">
        <w:t xml:space="preserve"> to advise on the Comprehensive Evaluation </w:t>
      </w:r>
      <w:r w:rsidRPr="00F31453" w:rsidR="006F2094">
        <w:t>planning, implementation, and use of findings</w:t>
      </w:r>
      <w:r w:rsidRPr="00F31453">
        <w:t>. The internal advisory group, referred to as CDC EPG, is comprised of evaluation subject matter experts and DHDSP leadership at CDC. The external advisory groups, referred to as R-EPG</w:t>
      </w:r>
      <w:r w:rsidR="006D7D99">
        <w:t>s</w:t>
      </w:r>
      <w:r w:rsidRPr="00F31453">
        <w:t>, exist for each cooperative agreement. The R-EPG</w:t>
      </w:r>
      <w:r w:rsidR="006D7D99">
        <w:t>s</w:t>
      </w:r>
      <w:r w:rsidRPr="00F31453">
        <w:t xml:space="preserve"> include representatives from</w:t>
      </w:r>
      <w:r w:rsidR="006D7D99">
        <w:t xml:space="preserve"> </w:t>
      </w:r>
      <w:r w:rsidRPr="00F31453">
        <w:t>1) The National CVH Program, 2) The Innovative CVH Program, and 3) WISEWOMAN recipient teams.</w:t>
      </w:r>
    </w:p>
    <w:p w:rsidR="00F8714F" w:rsidP="00A632E0" w14:paraId="6B4430D8" w14:textId="27AABADB">
      <w:r>
        <w:t xml:space="preserve">The </w:t>
      </w:r>
      <w:r w:rsidR="00144BB4">
        <w:t xml:space="preserve">Applied Research and Effectiveness Branch (AREB) </w:t>
      </w:r>
      <w:r w:rsidR="00645A23">
        <w:t>within DHDSP</w:t>
      </w:r>
      <w:r w:rsidRPr="00736234">
        <w:t xml:space="preserve"> provided feedback on all primary data collection instruments (i.e., </w:t>
      </w:r>
      <w:r w:rsidR="00A8074C">
        <w:t>nomination form, interview guides, and cost inventory tools</w:t>
      </w:r>
      <w:r w:rsidRPr="00736234">
        <w:t>) for the Evaluability Assessment</w:t>
      </w:r>
      <w:r w:rsidR="00A8074C">
        <w:t xml:space="preserve">, </w:t>
      </w:r>
      <w:r w:rsidRPr="00736234">
        <w:t>Exploratory Assessment</w:t>
      </w:r>
      <w:r w:rsidR="00A8074C">
        <w:t>, and Cost Study</w:t>
      </w:r>
      <w:r w:rsidRPr="00736234">
        <w:t xml:space="preserve"> Feedback was used to refine questions as needed, avoid duplicative areas, clarify question wording, ensure accurate programming and skip patterns, and </w:t>
      </w:r>
      <w:r w:rsidR="00B801E7">
        <w:t>promote our ability to conduct</w:t>
      </w:r>
      <w:r w:rsidRPr="00736234">
        <w:t xml:space="preserve"> cross-program analysis</w:t>
      </w:r>
      <w:r w:rsidR="00B801E7">
        <w:t>.</w:t>
      </w:r>
    </w:p>
    <w:p w:rsidR="00015987" w:rsidP="00A632E0" w14:paraId="7012D413" w14:textId="7106AC19">
      <w:r w:rsidRPr="00015987">
        <w:t>The EPG</w:t>
      </w:r>
      <w:r>
        <w:t>s and a health economist within DHDSP</w:t>
      </w:r>
      <w:r w:rsidRPr="00015987">
        <w:t xml:space="preserve"> provided feedback on feasibility and potential limitations for the Cost Inventory Tool. Feedback was used to </w:t>
      </w:r>
      <w:r w:rsidR="00171FB3">
        <w:t xml:space="preserve">determine sample size, </w:t>
      </w:r>
      <w:r w:rsidRPr="00015987">
        <w:t>refine the Inventory Tool, avoid areas</w:t>
      </w:r>
      <w:r w:rsidR="000F0071">
        <w:t xml:space="preserve"> duplicative of other data collection efforts</w:t>
      </w:r>
      <w:r w:rsidRPr="00015987">
        <w:t>, clarify cost categories</w:t>
      </w:r>
      <w:r w:rsidR="000F0071">
        <w:t>, questions, and</w:t>
      </w:r>
      <w:r w:rsidRPr="00015987">
        <w:t xml:space="preserve"> instructions, and establish the estimated time required to complete the tool. </w:t>
      </w:r>
    </w:p>
    <w:p w:rsidR="00A82396" w:rsidP="00A632E0" w14:paraId="12882FE0" w14:textId="3EA1AE35">
      <w:r>
        <w:rPr>
          <w:rFonts w:eastAsia="Arial"/>
        </w:rPr>
        <w:t>The Cost Inventory T</w:t>
      </w:r>
      <w:r w:rsidRPr="008D4B7F">
        <w:rPr>
          <w:rFonts w:eastAsia="Arial"/>
        </w:rPr>
        <w:t xml:space="preserve">ool was adapted from previously developed cost tools, leveraging development and lessons learned from the DP18-1815 Resource Use and Cost Inventory Tool and the </w:t>
      </w:r>
      <w:r>
        <w:rPr>
          <w:rFonts w:eastAsia="Arial"/>
        </w:rPr>
        <w:t>DP19-1907</w:t>
      </w:r>
      <w:r w:rsidRPr="008D4B7F">
        <w:rPr>
          <w:rFonts w:eastAsia="Arial"/>
        </w:rPr>
        <w:t xml:space="preserve"> Cost Tool. </w:t>
      </w:r>
      <w:r>
        <w:rPr>
          <w:rFonts w:eastAsia="Arial"/>
        </w:rPr>
        <w:t xml:space="preserve">The Cost Inventory Tool may be pilot tested with up to two recipients and their partner sites </w:t>
      </w:r>
      <w:r w:rsidRPr="00F523B2">
        <w:rPr>
          <w:rFonts w:eastAsia="Arial"/>
        </w:rPr>
        <w:t xml:space="preserve">to assess its ability to provide </w:t>
      </w:r>
      <w:r w:rsidRPr="00F523B2">
        <w:rPr>
          <w:rFonts w:eastAsia="Arial"/>
        </w:rPr>
        <w:t>requested data and identify approaches to minimize burden</w:t>
      </w:r>
      <w:r>
        <w:rPr>
          <w:rFonts w:eastAsia="Arial"/>
        </w:rPr>
        <w:t>.</w:t>
      </w:r>
      <w:r w:rsidRPr="00AA344F">
        <w:t xml:space="preserve"> </w:t>
      </w:r>
      <w:r w:rsidRPr="00AA344F">
        <w:rPr>
          <w:rFonts w:eastAsia="Arial"/>
        </w:rPr>
        <w:t xml:space="preserve">During the </w:t>
      </w:r>
      <w:r>
        <w:rPr>
          <w:rFonts w:eastAsia="Arial"/>
        </w:rPr>
        <w:t>pilot test</w:t>
      </w:r>
      <w:r w:rsidRPr="00AA344F">
        <w:rPr>
          <w:rFonts w:eastAsia="Arial"/>
        </w:rPr>
        <w:t>, the clarity of the instrument, usability of the</w:t>
      </w:r>
      <w:r>
        <w:rPr>
          <w:rFonts w:eastAsia="Arial"/>
        </w:rPr>
        <w:t xml:space="preserve"> Excel workbook</w:t>
      </w:r>
      <w:r w:rsidRPr="00AA344F">
        <w:rPr>
          <w:rFonts w:eastAsia="Arial"/>
        </w:rPr>
        <w:t>, and accuracy of the data entered will also be assessed. The tool will be streamlined to only include the most important questions to inform the relevant assessment questions; therefore, no extraneous information will be collected.</w:t>
      </w:r>
    </w:p>
    <w:p w:rsidR="00E4331A" w:rsidRPr="00015987" w:rsidP="00A632E0" w14:paraId="6794A6D8" w14:textId="3EB1B906">
      <w:r w:rsidRPr="00E4331A">
        <w:t xml:space="preserve">The </w:t>
      </w:r>
      <w:r>
        <w:t>interview guides</w:t>
      </w:r>
      <w:r w:rsidRPr="00E4331A">
        <w:t xml:space="preserve"> will not undergo any testing prior to data collection as they are </w:t>
      </w:r>
      <w:r w:rsidR="00C11789">
        <w:t>semi-structured</w:t>
      </w:r>
      <w:r w:rsidRPr="00E4331A">
        <w:t xml:space="preserve"> in nature </w:t>
      </w:r>
      <w:r w:rsidR="00C11789">
        <w:t>so that</w:t>
      </w:r>
      <w:r w:rsidRPr="00E4331A">
        <w:t xml:space="preserve"> interviewer can </w:t>
      </w:r>
      <w:r w:rsidR="003B2665">
        <w:t xml:space="preserve">tailor questions to specific recipient sites and </w:t>
      </w:r>
      <w:r w:rsidRPr="00E4331A">
        <w:t xml:space="preserve">adjust the data collection instrument </w:t>
      </w:r>
      <w:r w:rsidR="003B2665">
        <w:t xml:space="preserve">to </w:t>
      </w:r>
      <w:r w:rsidRPr="00E4331A">
        <w:t>meet the time limits of the interview.</w:t>
      </w:r>
    </w:p>
    <w:p w:rsidR="007468F1" w:rsidRPr="00F06B97" w:rsidP="00A632E0" w14:paraId="6E68D376" w14:textId="77777777">
      <w:pPr>
        <w:pStyle w:val="Heading2"/>
      </w:pPr>
      <w:bookmarkStart w:id="18" w:name="_Toc329519285"/>
      <w:bookmarkStart w:id="19" w:name="_Toc1316557"/>
      <w:bookmarkStart w:id="20" w:name="_Toc172564700"/>
      <w:r w:rsidRPr="00F06B97">
        <w:t>B5. Individuals Consulted on Statistical Aspects and Individuals Collecting and/or Analyzing Data</w:t>
      </w:r>
      <w:bookmarkEnd w:id="18"/>
      <w:bookmarkEnd w:id="19"/>
      <w:bookmarkEnd w:id="20"/>
    </w:p>
    <w:p w:rsidR="001729B6" w:rsidRPr="001729B6" w:rsidP="00A632E0" w14:paraId="7A84C369" w14:textId="0971BA6F">
      <w:pPr>
        <w:pStyle w:val="NormalSS"/>
        <w:spacing w:line="276" w:lineRule="auto"/>
        <w:ind w:firstLine="0"/>
        <w:rPr>
          <w:rFonts w:ascii="Arial Nova" w:hAnsi="Arial Nova"/>
          <w:szCs w:val="24"/>
        </w:rPr>
      </w:pPr>
      <w:r w:rsidRPr="001729B6">
        <w:rPr>
          <w:rFonts w:ascii="Arial Nova" w:hAnsi="Arial Nova"/>
          <w:szCs w:val="24"/>
        </w:rPr>
        <w:t xml:space="preserve">CDC staff from </w:t>
      </w:r>
      <w:r>
        <w:rPr>
          <w:rFonts w:ascii="Arial Nova" w:hAnsi="Arial Nova"/>
          <w:szCs w:val="24"/>
        </w:rPr>
        <w:t xml:space="preserve">DHDSP </w:t>
      </w:r>
      <w:r w:rsidRPr="001729B6">
        <w:rPr>
          <w:rFonts w:ascii="Arial Nova" w:hAnsi="Arial Nova"/>
          <w:szCs w:val="24"/>
        </w:rPr>
        <w:t xml:space="preserve">and staff from </w:t>
      </w:r>
      <w:r>
        <w:rPr>
          <w:rFonts w:ascii="Arial Nova" w:hAnsi="Arial Nova"/>
          <w:szCs w:val="24"/>
        </w:rPr>
        <w:t>Deloitte</w:t>
      </w:r>
      <w:r w:rsidRPr="001729B6">
        <w:rPr>
          <w:rFonts w:ascii="Arial Nova" w:hAnsi="Arial Nova"/>
          <w:szCs w:val="24"/>
        </w:rPr>
        <w:t xml:space="preserve"> were consulted about the substantive, methodological, and statistical aspects of the study. Their recommendations were incorporated into the study design and instruments on an ongoing basis. Table B.</w:t>
      </w:r>
      <w:r>
        <w:rPr>
          <w:rFonts w:ascii="Arial Nova" w:hAnsi="Arial Nova"/>
          <w:szCs w:val="24"/>
        </w:rPr>
        <w:t>5A</w:t>
      </w:r>
      <w:r w:rsidRPr="001729B6">
        <w:rPr>
          <w:rFonts w:ascii="Arial Nova" w:hAnsi="Arial Nova"/>
          <w:szCs w:val="24"/>
        </w:rPr>
        <w:t xml:space="preserve"> lists the individuals consulted. </w:t>
      </w:r>
    </w:p>
    <w:p w:rsidR="007468F1" w:rsidP="00A632E0" w14:paraId="46854669" w14:textId="5CD328A3">
      <w:r>
        <w:t xml:space="preserve">Staff members from </w:t>
      </w:r>
      <w:r w:rsidR="00030E09">
        <w:t>Deloitte</w:t>
      </w:r>
      <w:r>
        <w:t xml:space="preserve"> designed the data collection tools with input from CDC. </w:t>
      </w:r>
      <w:r w:rsidR="00030E09">
        <w:t>Deloitte</w:t>
      </w:r>
      <w:r>
        <w:t xml:space="preserve"> staff will also be responsible for overseeing and executing the collection of data with input from CDC staff. The data analysis will be led by </w:t>
      </w:r>
      <w:r w:rsidR="00030E09">
        <w:t>Deloitte</w:t>
      </w:r>
      <w:r>
        <w:t xml:space="preserve"> in close consultation with CDC staff throughout the process. </w:t>
      </w:r>
      <w:r w:rsidR="002416F7">
        <w:t>Marla Vaughn is responsible for receiving and approving contract deliverables.</w:t>
      </w:r>
    </w:p>
    <w:p w:rsidR="001724E5" w:rsidRPr="00144BB4" w:rsidP="00D376F1" w14:paraId="5FE0AF2D" w14:textId="43BABA39">
      <w:pPr>
        <w:rPr>
          <w:b/>
          <w:bCs/>
        </w:rPr>
      </w:pPr>
      <w:r w:rsidRPr="00144BB4">
        <w:rPr>
          <w:b/>
          <w:bCs/>
        </w:rPr>
        <w:t>Table B.5-A Indiv</w:t>
      </w:r>
      <w:r w:rsidRPr="00144BB4" w:rsidR="00144BB4">
        <w:rPr>
          <w:b/>
          <w:bCs/>
        </w:rPr>
        <w:t>iduals Consulted on Methods</w:t>
      </w:r>
      <w:r w:rsidR="008E0EC9">
        <w:rPr>
          <w:b/>
          <w:bCs/>
        </w:rPr>
        <w:t xml:space="preserve"> and Analysis</w:t>
      </w:r>
    </w:p>
    <w:tbl>
      <w:tblPr>
        <w:tblStyle w:val="TableGrid"/>
        <w:tblW w:w="0" w:type="auto"/>
        <w:tblLook w:val="04A0"/>
      </w:tblPr>
      <w:tblGrid>
        <w:gridCol w:w="4676"/>
        <w:gridCol w:w="4674"/>
      </w:tblGrid>
      <w:tr w14:paraId="1CFB3372" w14:textId="77777777" w:rsidTr="008423CF">
        <w:tblPrEx>
          <w:tblW w:w="0" w:type="auto"/>
          <w:tblLook w:val="04A0"/>
        </w:tblPrEx>
        <w:trPr>
          <w:trHeight w:val="20"/>
        </w:trPr>
        <w:tc>
          <w:tcPr>
            <w:tcW w:w="4676" w:type="dxa"/>
          </w:tcPr>
          <w:p w:rsidR="00C33310" w:rsidP="00A632E0" w14:paraId="50A685D7" w14:textId="5DBF3D48">
            <w:pPr>
              <w:pStyle w:val="TableText"/>
              <w:spacing w:before="40" w:after="40"/>
              <w:rPr>
                <w:rFonts w:ascii="Arial Nova" w:hAnsi="Arial Nova" w:cs="Arial"/>
                <w:sz w:val="20"/>
              </w:rPr>
            </w:pPr>
            <w:r>
              <w:rPr>
                <w:rFonts w:ascii="Arial Nova" w:hAnsi="Arial Nova" w:cs="Arial"/>
                <w:sz w:val="20"/>
              </w:rPr>
              <w:t>Marla Vaughn</w:t>
            </w:r>
            <w:r w:rsidR="00D03535">
              <w:rPr>
                <w:rFonts w:ascii="Arial Nova" w:hAnsi="Arial Nova" w:cs="Arial"/>
                <w:sz w:val="20"/>
              </w:rPr>
              <w:t xml:space="preserve">, </w:t>
            </w:r>
            <w:r w:rsidR="00975F8F">
              <w:rPr>
                <w:rFonts w:ascii="Arial Nova" w:hAnsi="Arial Nova" w:cs="Arial"/>
                <w:sz w:val="20"/>
              </w:rPr>
              <w:t>Lead Health Scientist</w:t>
            </w:r>
          </w:p>
          <w:p w:rsidR="001D084E" w:rsidRPr="00C33310" w:rsidP="00A632E0" w14:paraId="2BB1D0CF" w14:textId="77777777">
            <w:pPr>
              <w:pStyle w:val="TableText"/>
              <w:spacing w:before="40" w:after="40"/>
              <w:rPr>
                <w:rFonts w:ascii="Arial Nova" w:hAnsi="Arial Nova" w:cs="Arial"/>
                <w:sz w:val="20"/>
              </w:rPr>
            </w:pPr>
            <w:r w:rsidRPr="00C33310">
              <w:rPr>
                <w:rFonts w:ascii="Arial Nova" w:hAnsi="Arial Nova" w:cs="Arial"/>
                <w:sz w:val="20"/>
              </w:rPr>
              <w:t>Division for Heart Disease and Stroke Prevention</w:t>
            </w:r>
          </w:p>
          <w:p w:rsidR="001D084E" w:rsidRPr="001D084E" w:rsidP="00A632E0" w14:paraId="45916E10" w14:textId="62D4B99A">
            <w:pPr>
              <w:pStyle w:val="TableText"/>
              <w:spacing w:before="40" w:after="40"/>
              <w:rPr>
                <w:rFonts w:ascii="Arial Nova" w:hAnsi="Arial Nova" w:cs="Arial"/>
                <w:sz w:val="20"/>
                <w:highlight w:val="yellow"/>
              </w:rPr>
            </w:pPr>
            <w:hyperlink r:id="rId11" w:history="1">
              <w:r w:rsidRPr="00DC78B5" w:rsidR="003D72BF">
                <w:rPr>
                  <w:rStyle w:val="Hyperlink"/>
                  <w:rFonts w:ascii="Arial Nova" w:hAnsi="Arial Nova" w:cs="Arial"/>
                  <w:sz w:val="20"/>
                </w:rPr>
                <w:t>mhv1@cdc.gov</w:t>
              </w:r>
            </w:hyperlink>
            <w:r w:rsidR="003D72BF">
              <w:rPr>
                <w:rFonts w:ascii="Arial Nova" w:hAnsi="Arial Nova" w:cs="Arial"/>
                <w:sz w:val="20"/>
              </w:rPr>
              <w:t xml:space="preserve"> </w:t>
            </w:r>
          </w:p>
          <w:p w:rsidR="001D084E" w:rsidRPr="00C33310" w:rsidP="00A632E0" w14:paraId="25EE4BB7" w14:textId="570EBD69">
            <w:pPr>
              <w:pStyle w:val="TableText"/>
              <w:spacing w:before="40" w:after="40"/>
              <w:rPr>
                <w:rFonts w:ascii="Arial Nova" w:hAnsi="Arial Nova" w:cs="Arial"/>
                <w:sz w:val="20"/>
              </w:rPr>
            </w:pPr>
            <w:r w:rsidRPr="0010135A">
              <w:rPr>
                <w:rFonts w:ascii="Arial Nova" w:hAnsi="Arial Nova" w:cs="Arial"/>
                <w:sz w:val="20"/>
              </w:rPr>
              <w:t>770</w:t>
            </w:r>
            <w:r>
              <w:rPr>
                <w:rFonts w:ascii="Arial Nova" w:hAnsi="Arial Nova" w:cs="Arial"/>
                <w:sz w:val="20"/>
              </w:rPr>
              <w:t>-</w:t>
            </w:r>
            <w:r w:rsidRPr="0010135A">
              <w:rPr>
                <w:rFonts w:ascii="Arial Nova" w:hAnsi="Arial Nova" w:cs="Arial"/>
                <w:sz w:val="20"/>
              </w:rPr>
              <w:t>488</w:t>
            </w:r>
            <w:r>
              <w:rPr>
                <w:rFonts w:ascii="Arial Nova" w:hAnsi="Arial Nova" w:cs="Arial"/>
                <w:sz w:val="20"/>
              </w:rPr>
              <w:t>-</w:t>
            </w:r>
            <w:r w:rsidRPr="0010135A">
              <w:rPr>
                <w:rFonts w:ascii="Arial Nova" w:hAnsi="Arial Nova" w:cs="Arial"/>
                <w:sz w:val="20"/>
              </w:rPr>
              <w:t>4826</w:t>
            </w:r>
          </w:p>
        </w:tc>
        <w:tc>
          <w:tcPr>
            <w:tcW w:w="4674" w:type="dxa"/>
          </w:tcPr>
          <w:p w:rsidR="00C33310" w:rsidP="00A632E0" w14:paraId="57270689" w14:textId="5D2BBC71">
            <w:pPr>
              <w:pStyle w:val="TableText"/>
              <w:spacing w:before="40" w:after="40"/>
              <w:rPr>
                <w:rFonts w:ascii="Arial Nova" w:hAnsi="Arial Nova" w:cs="Arial"/>
                <w:sz w:val="20"/>
              </w:rPr>
            </w:pPr>
            <w:r>
              <w:rPr>
                <w:rFonts w:ascii="Arial Nova" w:hAnsi="Arial Nova" w:cs="Arial"/>
                <w:sz w:val="20"/>
              </w:rPr>
              <w:t>Michele Sadler</w:t>
            </w:r>
            <w:r w:rsidR="001D7731">
              <w:rPr>
                <w:rFonts w:ascii="Arial Nova" w:hAnsi="Arial Nova" w:cs="Arial"/>
                <w:sz w:val="20"/>
              </w:rPr>
              <w:t>, Senior Manager</w:t>
            </w:r>
          </w:p>
          <w:p w:rsidR="00D03535" w:rsidP="00A632E0" w14:paraId="32847699" w14:textId="4090EDFC">
            <w:pPr>
              <w:pStyle w:val="TableText"/>
              <w:spacing w:before="40" w:after="40"/>
              <w:rPr>
                <w:rFonts w:ascii="Arial Nova" w:hAnsi="Arial Nova" w:cs="Arial"/>
                <w:sz w:val="20"/>
              </w:rPr>
            </w:pPr>
            <w:r>
              <w:rPr>
                <w:rFonts w:ascii="Arial Nova" w:hAnsi="Arial Nova" w:cs="Arial"/>
                <w:sz w:val="20"/>
              </w:rPr>
              <w:t>Deloitte Consulting</w:t>
            </w:r>
            <w:r w:rsidR="0031240C">
              <w:rPr>
                <w:rFonts w:ascii="Arial Nova" w:hAnsi="Arial Nova" w:cs="Arial"/>
                <w:sz w:val="20"/>
              </w:rPr>
              <w:t>, LLP</w:t>
            </w:r>
          </w:p>
          <w:p w:rsidR="00D03535" w:rsidP="00A632E0" w14:paraId="0589AEE1" w14:textId="77777777">
            <w:pPr>
              <w:pStyle w:val="TableText"/>
              <w:spacing w:before="40" w:after="40"/>
              <w:rPr>
                <w:rFonts w:ascii="Arial Nova" w:hAnsi="Arial Nova" w:cs="Arial"/>
                <w:sz w:val="20"/>
              </w:rPr>
            </w:pPr>
            <w:r>
              <w:rPr>
                <w:rFonts w:ascii="Arial Nova" w:hAnsi="Arial Nova" w:cs="Arial"/>
                <w:sz w:val="20"/>
              </w:rPr>
              <w:t>Division for Heart Disease and Stroke Prevention</w:t>
            </w:r>
          </w:p>
          <w:p w:rsidR="001F3ED4" w:rsidP="00A632E0" w14:paraId="051D6399" w14:textId="310623BE">
            <w:pPr>
              <w:pStyle w:val="TableText"/>
              <w:spacing w:before="40" w:after="40"/>
              <w:rPr>
                <w:rFonts w:ascii="Arial Nova" w:hAnsi="Arial Nova" w:cs="Arial"/>
                <w:sz w:val="20"/>
                <w:highlight w:val="yellow"/>
              </w:rPr>
            </w:pPr>
            <w:hyperlink r:id="rId12" w:history="1">
              <w:r w:rsidRPr="00DC78B5" w:rsidR="00694150">
                <w:rPr>
                  <w:rStyle w:val="Hyperlink"/>
                  <w:rFonts w:ascii="Arial Nova" w:hAnsi="Arial Nova" w:cs="Arial"/>
                  <w:sz w:val="20"/>
                </w:rPr>
                <w:t>svv7@cdc.gov</w:t>
              </w:r>
            </w:hyperlink>
            <w:r w:rsidR="00694150">
              <w:rPr>
                <w:rFonts w:ascii="Arial Nova" w:hAnsi="Arial Nova" w:cs="Arial"/>
                <w:sz w:val="20"/>
              </w:rPr>
              <w:t xml:space="preserve"> </w:t>
            </w:r>
            <w:r w:rsidRPr="001F3ED4">
              <w:rPr>
                <w:rFonts w:ascii="Arial Nova" w:hAnsi="Arial Nova" w:cs="Arial"/>
                <w:sz w:val="20"/>
                <w:highlight w:val="yellow"/>
              </w:rPr>
              <w:t xml:space="preserve"> </w:t>
            </w:r>
            <w:r>
              <w:rPr>
                <w:rFonts w:ascii="Arial Nova" w:hAnsi="Arial Nova" w:cs="Arial"/>
                <w:sz w:val="20"/>
                <w:highlight w:val="yellow"/>
              </w:rPr>
              <w:t xml:space="preserve"> </w:t>
            </w:r>
          </w:p>
          <w:p w:rsidR="0031240C" w:rsidRPr="00C33310" w:rsidP="00A632E0" w14:paraId="41DB8146" w14:textId="47A5FFD1">
            <w:pPr>
              <w:pStyle w:val="TableText"/>
              <w:spacing w:before="40" w:after="40"/>
              <w:rPr>
                <w:rFonts w:ascii="Arial Nova" w:hAnsi="Arial Nova" w:cs="Arial"/>
                <w:sz w:val="20"/>
              </w:rPr>
            </w:pPr>
            <w:r w:rsidRPr="00694150">
              <w:rPr>
                <w:rFonts w:ascii="Arial Nova" w:hAnsi="Arial Nova" w:cs="Arial"/>
                <w:sz w:val="20"/>
              </w:rPr>
              <w:t>443</w:t>
            </w:r>
            <w:r>
              <w:rPr>
                <w:rFonts w:ascii="Arial Nova" w:hAnsi="Arial Nova" w:cs="Arial"/>
                <w:sz w:val="20"/>
              </w:rPr>
              <w:t>-</w:t>
            </w:r>
            <w:r w:rsidRPr="00694150">
              <w:rPr>
                <w:rFonts w:ascii="Arial Nova" w:hAnsi="Arial Nova" w:cs="Arial"/>
                <w:sz w:val="20"/>
              </w:rPr>
              <w:t>878</w:t>
            </w:r>
            <w:r>
              <w:rPr>
                <w:rFonts w:ascii="Arial Nova" w:hAnsi="Arial Nova" w:cs="Arial"/>
                <w:sz w:val="20"/>
              </w:rPr>
              <w:t>-</w:t>
            </w:r>
            <w:r w:rsidRPr="00694150">
              <w:rPr>
                <w:rFonts w:ascii="Arial Nova" w:hAnsi="Arial Nova" w:cs="Arial"/>
                <w:sz w:val="20"/>
              </w:rPr>
              <w:t>9948</w:t>
            </w:r>
          </w:p>
        </w:tc>
      </w:tr>
      <w:tr w14:paraId="5E11BD49" w14:textId="77777777" w:rsidTr="008423CF">
        <w:tblPrEx>
          <w:tblW w:w="0" w:type="auto"/>
          <w:tblLook w:val="04A0"/>
        </w:tblPrEx>
        <w:trPr>
          <w:trHeight w:val="20"/>
        </w:trPr>
        <w:tc>
          <w:tcPr>
            <w:tcW w:w="4676" w:type="dxa"/>
          </w:tcPr>
          <w:p w:rsidR="00C33310" w:rsidRPr="00C33310" w:rsidP="00A632E0" w14:paraId="64CEDD8A" w14:textId="77777777">
            <w:pPr>
              <w:pStyle w:val="TableText"/>
              <w:spacing w:before="40" w:after="40"/>
              <w:rPr>
                <w:rFonts w:ascii="Arial Nova" w:hAnsi="Arial Nova" w:cs="Arial"/>
                <w:sz w:val="20"/>
              </w:rPr>
            </w:pPr>
            <w:r w:rsidRPr="00C33310">
              <w:rPr>
                <w:rFonts w:ascii="Arial Nova" w:hAnsi="Arial Nova" w:cs="Arial"/>
                <w:sz w:val="20"/>
              </w:rPr>
              <w:t>Julia Jordan, Health Scientist</w:t>
            </w:r>
          </w:p>
          <w:p w:rsidR="00C33310" w:rsidRPr="00C33310" w:rsidP="00A632E0" w14:paraId="33382F8B" w14:textId="77777777">
            <w:pPr>
              <w:pStyle w:val="TableText"/>
              <w:spacing w:before="40" w:after="40"/>
              <w:rPr>
                <w:rFonts w:ascii="Arial Nova" w:hAnsi="Arial Nova" w:cs="Arial"/>
                <w:sz w:val="20"/>
              </w:rPr>
            </w:pPr>
            <w:r w:rsidRPr="00C33310">
              <w:rPr>
                <w:rFonts w:ascii="Arial Nova" w:hAnsi="Arial Nova" w:cs="Arial"/>
                <w:sz w:val="20"/>
              </w:rPr>
              <w:t>Division for Heart Disease and Stroke Prevention</w:t>
            </w:r>
          </w:p>
          <w:p w:rsidR="00C33310" w:rsidRPr="00C33310" w:rsidP="00A632E0" w14:paraId="0D84BB58" w14:textId="77777777">
            <w:pPr>
              <w:pStyle w:val="TableText"/>
              <w:spacing w:before="40" w:after="40"/>
              <w:rPr>
                <w:rFonts w:ascii="Arial Nova" w:hAnsi="Arial Nova" w:cs="Arial"/>
                <w:sz w:val="20"/>
              </w:rPr>
            </w:pPr>
            <w:hyperlink r:id="rId13" w:history="1">
              <w:r w:rsidRPr="00C33310">
                <w:rPr>
                  <w:rStyle w:val="Hyperlink"/>
                  <w:rFonts w:ascii="Arial Nova" w:hAnsi="Arial Nova" w:cs="Arial"/>
                  <w:sz w:val="20"/>
                </w:rPr>
                <w:t>Kog7@cdd.gov</w:t>
              </w:r>
            </w:hyperlink>
          </w:p>
          <w:p w:rsidR="00C33310" w:rsidRPr="00C33310" w:rsidP="00A632E0" w14:paraId="3813DC43" w14:textId="77777777">
            <w:pPr>
              <w:pStyle w:val="TableText"/>
              <w:spacing w:before="40" w:after="40"/>
              <w:rPr>
                <w:rFonts w:ascii="Arial Nova" w:hAnsi="Arial Nova" w:cs="Arial"/>
                <w:sz w:val="20"/>
              </w:rPr>
            </w:pPr>
            <w:r w:rsidRPr="00C33310">
              <w:rPr>
                <w:rFonts w:ascii="Arial Nova" w:hAnsi="Arial Nova" w:cs="Arial"/>
                <w:sz w:val="20"/>
              </w:rPr>
              <w:t>770-488-1053</w:t>
            </w:r>
          </w:p>
        </w:tc>
        <w:tc>
          <w:tcPr>
            <w:tcW w:w="4674" w:type="dxa"/>
          </w:tcPr>
          <w:p w:rsidR="0031240C" w:rsidP="00A632E0" w14:paraId="6C09EADD" w14:textId="27517D5D">
            <w:pPr>
              <w:pStyle w:val="TableText"/>
              <w:spacing w:before="40" w:after="40"/>
              <w:rPr>
                <w:rFonts w:ascii="Arial Nova" w:hAnsi="Arial Nova" w:cs="Arial"/>
                <w:sz w:val="20"/>
              </w:rPr>
            </w:pPr>
            <w:r>
              <w:rPr>
                <w:rFonts w:ascii="Arial Nova" w:hAnsi="Arial Nova" w:cs="Arial"/>
                <w:sz w:val="20"/>
              </w:rPr>
              <w:t>Lauren Toledo</w:t>
            </w:r>
            <w:r w:rsidR="001D7731">
              <w:rPr>
                <w:rFonts w:ascii="Arial Nova" w:hAnsi="Arial Nova" w:cs="Arial"/>
                <w:sz w:val="20"/>
              </w:rPr>
              <w:t>, Manager</w:t>
            </w:r>
          </w:p>
          <w:p w:rsidR="0031240C" w:rsidP="00A632E0" w14:paraId="538404B0" w14:textId="77777777">
            <w:pPr>
              <w:pStyle w:val="TableText"/>
              <w:spacing w:before="40" w:after="40"/>
              <w:rPr>
                <w:rFonts w:ascii="Arial Nova" w:hAnsi="Arial Nova" w:cs="Arial"/>
                <w:sz w:val="20"/>
              </w:rPr>
            </w:pPr>
            <w:r>
              <w:rPr>
                <w:rFonts w:ascii="Arial Nova" w:hAnsi="Arial Nova" w:cs="Arial"/>
                <w:sz w:val="20"/>
              </w:rPr>
              <w:t>Deloitte Consulting, LLP</w:t>
            </w:r>
          </w:p>
          <w:p w:rsidR="007F2108" w:rsidP="00A632E0" w14:paraId="1C49BEFE" w14:textId="77777777">
            <w:pPr>
              <w:pStyle w:val="TableText"/>
              <w:spacing w:before="40" w:after="40"/>
              <w:rPr>
                <w:rFonts w:ascii="Arial Nova" w:hAnsi="Arial Nova" w:cs="Arial"/>
                <w:sz w:val="20"/>
              </w:rPr>
            </w:pPr>
            <w:r>
              <w:rPr>
                <w:rFonts w:ascii="Arial Nova" w:hAnsi="Arial Nova" w:cs="Arial"/>
                <w:sz w:val="20"/>
              </w:rPr>
              <w:t>Division for Heart Disease and Stroke Prevention</w:t>
            </w:r>
          </w:p>
          <w:p w:rsidR="0031240C" w:rsidRPr="007E2278" w:rsidP="00A632E0" w14:paraId="52C5E295" w14:textId="39E385E2">
            <w:pPr>
              <w:pStyle w:val="TableText"/>
              <w:spacing w:before="40" w:after="40"/>
              <w:rPr>
                <w:rFonts w:ascii="Arial Nova" w:hAnsi="Arial Nova" w:cs="Arial"/>
                <w:sz w:val="20"/>
              </w:rPr>
            </w:pPr>
            <w:hyperlink r:id="rId14" w:history="1">
              <w:r w:rsidRPr="00DC78B5" w:rsidR="007F2108">
                <w:rPr>
                  <w:rStyle w:val="Hyperlink"/>
                  <w:rFonts w:ascii="Arial Nova" w:hAnsi="Arial Nova" w:cs="Arial"/>
                  <w:sz w:val="20"/>
                </w:rPr>
                <w:t>kcz2@cdc.gov</w:t>
              </w:r>
            </w:hyperlink>
            <w:r w:rsidR="007F2108">
              <w:rPr>
                <w:rFonts w:ascii="Arial Nova" w:hAnsi="Arial Nova" w:cs="Arial"/>
                <w:sz w:val="20"/>
              </w:rPr>
              <w:t xml:space="preserve"> </w:t>
            </w:r>
          </w:p>
          <w:p w:rsidR="00C33310" w:rsidRPr="00C33310" w:rsidP="00A632E0" w14:paraId="7DBD311A" w14:textId="6E31975C">
            <w:pPr>
              <w:pStyle w:val="TableText"/>
              <w:spacing w:before="40" w:after="40"/>
              <w:rPr>
                <w:rFonts w:ascii="Arial Nova" w:hAnsi="Arial Nova" w:cs="Arial"/>
                <w:sz w:val="20"/>
              </w:rPr>
            </w:pPr>
            <w:r w:rsidRPr="00DE0B87">
              <w:rPr>
                <w:rFonts w:ascii="Arial Nova" w:hAnsi="Arial Nova" w:cs="Arial"/>
                <w:sz w:val="20"/>
              </w:rPr>
              <w:t>404</w:t>
            </w:r>
            <w:r>
              <w:rPr>
                <w:rFonts w:ascii="Arial Nova" w:hAnsi="Arial Nova" w:cs="Arial"/>
                <w:sz w:val="20"/>
              </w:rPr>
              <w:t>-</w:t>
            </w:r>
            <w:r w:rsidRPr="00DE0B87">
              <w:rPr>
                <w:rFonts w:ascii="Arial Nova" w:hAnsi="Arial Nova" w:cs="Arial"/>
                <w:sz w:val="20"/>
              </w:rPr>
              <w:t>441</w:t>
            </w:r>
            <w:r>
              <w:rPr>
                <w:rFonts w:ascii="Arial Nova" w:hAnsi="Arial Nova" w:cs="Arial"/>
                <w:sz w:val="20"/>
              </w:rPr>
              <w:t>-</w:t>
            </w:r>
            <w:r w:rsidRPr="00DE0B87">
              <w:rPr>
                <w:rFonts w:ascii="Arial Nova" w:hAnsi="Arial Nova" w:cs="Arial"/>
                <w:sz w:val="20"/>
              </w:rPr>
              <w:t>6311</w:t>
            </w:r>
          </w:p>
        </w:tc>
      </w:tr>
      <w:tr w14:paraId="119DCA35" w14:textId="77777777" w:rsidTr="008423CF">
        <w:tblPrEx>
          <w:tblW w:w="0" w:type="auto"/>
          <w:tblLook w:val="04A0"/>
        </w:tblPrEx>
        <w:trPr>
          <w:trHeight w:val="20"/>
        </w:trPr>
        <w:tc>
          <w:tcPr>
            <w:tcW w:w="4676" w:type="dxa"/>
          </w:tcPr>
          <w:p w:rsidR="00C33310" w:rsidRPr="00C33310" w:rsidP="00A632E0" w14:paraId="3A301449" w14:textId="2672BF58">
            <w:pPr>
              <w:pStyle w:val="TableText"/>
              <w:spacing w:before="40" w:after="40"/>
              <w:rPr>
                <w:rFonts w:ascii="Arial Nova" w:hAnsi="Arial Nova" w:cs="Arial"/>
                <w:sz w:val="20"/>
              </w:rPr>
            </w:pPr>
            <w:r>
              <w:rPr>
                <w:rFonts w:ascii="Arial Nova" w:hAnsi="Arial Nova" w:cs="Arial"/>
                <w:sz w:val="20"/>
              </w:rPr>
              <w:t>Aisha Tucker-Brown</w:t>
            </w:r>
            <w:r w:rsidR="00D03535">
              <w:rPr>
                <w:rFonts w:ascii="Arial Nova" w:hAnsi="Arial Nova" w:cs="Arial"/>
                <w:sz w:val="20"/>
              </w:rPr>
              <w:t xml:space="preserve">, </w:t>
            </w:r>
            <w:r w:rsidR="00245140">
              <w:rPr>
                <w:rFonts w:ascii="Arial Nova" w:hAnsi="Arial Nova" w:cs="Arial"/>
                <w:sz w:val="20"/>
              </w:rPr>
              <w:t xml:space="preserve">Behavioral </w:t>
            </w:r>
            <w:r w:rsidRPr="00C33310" w:rsidR="00D022DF">
              <w:rPr>
                <w:rFonts w:ascii="Arial Nova" w:hAnsi="Arial Nova" w:cs="Arial"/>
                <w:sz w:val="20"/>
              </w:rPr>
              <w:t>Scientist</w:t>
            </w:r>
          </w:p>
          <w:p w:rsidR="00C33310" w:rsidRPr="00C33310" w:rsidP="00A632E0" w14:paraId="13058AB4" w14:textId="77777777">
            <w:pPr>
              <w:pStyle w:val="TableText"/>
              <w:spacing w:before="40" w:after="40"/>
              <w:rPr>
                <w:rFonts w:ascii="Arial Nova" w:hAnsi="Arial Nova" w:cs="Arial"/>
                <w:sz w:val="20"/>
              </w:rPr>
            </w:pPr>
            <w:r w:rsidRPr="00C33310">
              <w:rPr>
                <w:rFonts w:ascii="Arial Nova" w:hAnsi="Arial Nova" w:cs="Arial"/>
                <w:sz w:val="20"/>
              </w:rPr>
              <w:t>Division for Heart Disease and Stroke Prevention</w:t>
            </w:r>
          </w:p>
          <w:p w:rsidR="00B74202" w:rsidRPr="00B74202" w:rsidP="00A632E0" w14:paraId="11D72449" w14:textId="68EA0E99">
            <w:pPr>
              <w:pStyle w:val="TableText"/>
              <w:spacing w:before="40" w:after="40"/>
              <w:rPr>
                <w:rFonts w:ascii="Arial Nova" w:hAnsi="Arial Nova"/>
                <w:sz w:val="20"/>
                <w:szCs w:val="22"/>
              </w:rPr>
            </w:pPr>
            <w:hyperlink r:id="rId15" w:history="1">
              <w:r w:rsidRPr="00B74202">
                <w:rPr>
                  <w:rStyle w:val="Hyperlink"/>
                  <w:rFonts w:ascii="Arial Nova" w:hAnsi="Arial Nova"/>
                  <w:sz w:val="20"/>
                  <w:szCs w:val="22"/>
                </w:rPr>
                <w:t>htj1@cdc.gov</w:t>
              </w:r>
            </w:hyperlink>
            <w:r w:rsidRPr="00B74202">
              <w:rPr>
                <w:rFonts w:ascii="Arial Nova" w:hAnsi="Arial Nova"/>
                <w:sz w:val="20"/>
                <w:szCs w:val="22"/>
              </w:rPr>
              <w:t xml:space="preserve"> </w:t>
            </w:r>
          </w:p>
          <w:p w:rsidR="00C33310" w:rsidRPr="00C33310" w:rsidP="00A632E0" w14:paraId="699789AF" w14:textId="675786B7">
            <w:pPr>
              <w:pStyle w:val="TableText"/>
              <w:spacing w:before="40" w:after="40"/>
              <w:rPr>
                <w:rFonts w:ascii="Arial Nova" w:hAnsi="Arial Nova" w:cs="Arial"/>
                <w:sz w:val="20"/>
              </w:rPr>
            </w:pPr>
            <w:r w:rsidRPr="00245140">
              <w:rPr>
                <w:rFonts w:ascii="Arial Nova" w:hAnsi="Arial Nova" w:cs="Arial"/>
                <w:sz w:val="20"/>
              </w:rPr>
              <w:t>770</w:t>
            </w:r>
            <w:r>
              <w:rPr>
                <w:rFonts w:ascii="Arial Nova" w:hAnsi="Arial Nova" w:cs="Arial"/>
                <w:sz w:val="20"/>
              </w:rPr>
              <w:t>-</w:t>
            </w:r>
            <w:r w:rsidRPr="00245140">
              <w:rPr>
                <w:rFonts w:ascii="Arial Nova" w:hAnsi="Arial Nova" w:cs="Arial"/>
                <w:sz w:val="20"/>
              </w:rPr>
              <w:t>488</w:t>
            </w:r>
            <w:r>
              <w:rPr>
                <w:rFonts w:ascii="Arial Nova" w:hAnsi="Arial Nova" w:cs="Arial"/>
                <w:sz w:val="20"/>
              </w:rPr>
              <w:t>-</w:t>
            </w:r>
            <w:r w:rsidRPr="00245140">
              <w:rPr>
                <w:rFonts w:ascii="Arial Nova" w:hAnsi="Arial Nova" w:cs="Arial"/>
                <w:sz w:val="20"/>
              </w:rPr>
              <w:t>8179</w:t>
            </w:r>
          </w:p>
        </w:tc>
        <w:tc>
          <w:tcPr>
            <w:tcW w:w="4674" w:type="dxa"/>
          </w:tcPr>
          <w:p w:rsidR="0031240C" w:rsidP="00A632E0" w14:paraId="3359D640" w14:textId="627AD1B0">
            <w:pPr>
              <w:pStyle w:val="TableText"/>
              <w:spacing w:before="40" w:after="40"/>
              <w:rPr>
                <w:rFonts w:ascii="Arial Nova" w:hAnsi="Arial Nova" w:cs="Arial"/>
                <w:sz w:val="20"/>
              </w:rPr>
            </w:pPr>
            <w:r>
              <w:rPr>
                <w:rFonts w:ascii="Arial Nova" w:hAnsi="Arial Nova" w:cs="Arial"/>
                <w:sz w:val="20"/>
              </w:rPr>
              <w:t>Aundrea Carter</w:t>
            </w:r>
            <w:r w:rsidR="001D7731">
              <w:rPr>
                <w:rFonts w:ascii="Arial Nova" w:hAnsi="Arial Nova" w:cs="Arial"/>
                <w:sz w:val="20"/>
              </w:rPr>
              <w:t>, Manager</w:t>
            </w:r>
          </w:p>
          <w:p w:rsidR="0031240C" w:rsidP="00A632E0" w14:paraId="187D255A" w14:textId="77777777">
            <w:pPr>
              <w:pStyle w:val="TableText"/>
              <w:spacing w:before="40" w:after="40"/>
              <w:rPr>
                <w:rFonts w:ascii="Arial Nova" w:hAnsi="Arial Nova" w:cs="Arial"/>
                <w:sz w:val="20"/>
              </w:rPr>
            </w:pPr>
            <w:r>
              <w:rPr>
                <w:rFonts w:ascii="Arial Nova" w:hAnsi="Arial Nova" w:cs="Arial"/>
                <w:sz w:val="20"/>
              </w:rPr>
              <w:t>Deloitte Consulting, LLP</w:t>
            </w:r>
          </w:p>
          <w:p w:rsidR="0031240C" w:rsidP="00A632E0" w14:paraId="140EA7D8" w14:textId="77777777">
            <w:pPr>
              <w:pStyle w:val="TableText"/>
              <w:spacing w:before="40" w:after="40"/>
              <w:rPr>
                <w:rFonts w:ascii="Arial Nova" w:hAnsi="Arial Nova" w:cs="Arial"/>
                <w:sz w:val="20"/>
              </w:rPr>
            </w:pPr>
            <w:r>
              <w:rPr>
                <w:rFonts w:ascii="Arial Nova" w:hAnsi="Arial Nova" w:cs="Arial"/>
                <w:sz w:val="20"/>
              </w:rPr>
              <w:t>Division for Heart Disease and Stroke Prevention</w:t>
            </w:r>
          </w:p>
          <w:p w:rsidR="00164DCA" w:rsidP="00A632E0" w14:paraId="2A160EB4" w14:textId="19CB528E">
            <w:pPr>
              <w:pStyle w:val="TableText"/>
              <w:spacing w:before="40" w:after="40"/>
              <w:rPr>
                <w:rFonts w:ascii="Arial Nova" w:hAnsi="Arial Nova" w:cs="Arial"/>
                <w:sz w:val="20"/>
                <w:highlight w:val="yellow"/>
              </w:rPr>
            </w:pPr>
            <w:hyperlink r:id="rId16" w:history="1">
              <w:r w:rsidRPr="00DC78B5" w:rsidR="0072641E">
                <w:rPr>
                  <w:rStyle w:val="Hyperlink"/>
                  <w:rFonts w:ascii="Arial Nova" w:hAnsi="Arial Nova" w:cs="Arial"/>
                  <w:sz w:val="20"/>
                </w:rPr>
                <w:t>yma7@cdc.gov</w:t>
              </w:r>
            </w:hyperlink>
            <w:r w:rsidR="0072641E">
              <w:rPr>
                <w:rFonts w:ascii="Arial Nova" w:hAnsi="Arial Nova" w:cs="Arial"/>
                <w:sz w:val="20"/>
              </w:rPr>
              <w:t xml:space="preserve"> </w:t>
            </w:r>
          </w:p>
          <w:p w:rsidR="00C33310" w:rsidRPr="00C33310" w:rsidP="00A632E0" w14:paraId="51219D56" w14:textId="645AD757">
            <w:pPr>
              <w:pStyle w:val="TableText"/>
              <w:spacing w:before="40" w:after="40"/>
              <w:rPr>
                <w:rFonts w:ascii="Arial Nova" w:hAnsi="Arial Nova" w:cs="Arial"/>
                <w:sz w:val="20"/>
              </w:rPr>
            </w:pPr>
            <w:r w:rsidRPr="00634026">
              <w:rPr>
                <w:rFonts w:ascii="Arial Nova" w:hAnsi="Arial Nova" w:cs="Arial"/>
                <w:sz w:val="20"/>
              </w:rPr>
              <w:t>404</w:t>
            </w:r>
            <w:r>
              <w:rPr>
                <w:rFonts w:ascii="Arial Nova" w:hAnsi="Arial Nova" w:cs="Arial"/>
                <w:sz w:val="20"/>
              </w:rPr>
              <w:t>-</w:t>
            </w:r>
            <w:r w:rsidRPr="00634026">
              <w:rPr>
                <w:rFonts w:ascii="Arial Nova" w:hAnsi="Arial Nova" w:cs="Arial"/>
                <w:sz w:val="20"/>
              </w:rPr>
              <w:t>631</w:t>
            </w:r>
            <w:r>
              <w:rPr>
                <w:rFonts w:ascii="Arial Nova" w:hAnsi="Arial Nova" w:cs="Arial"/>
                <w:sz w:val="20"/>
              </w:rPr>
              <w:t>-</w:t>
            </w:r>
            <w:r w:rsidRPr="00634026">
              <w:rPr>
                <w:rFonts w:ascii="Arial Nova" w:hAnsi="Arial Nova" w:cs="Arial"/>
                <w:sz w:val="20"/>
              </w:rPr>
              <w:t>2234</w:t>
            </w:r>
          </w:p>
        </w:tc>
      </w:tr>
      <w:tr w14:paraId="65B6BD29" w14:textId="77777777" w:rsidTr="008423CF">
        <w:tblPrEx>
          <w:tblW w:w="0" w:type="auto"/>
          <w:tblLook w:val="04A0"/>
        </w:tblPrEx>
        <w:trPr>
          <w:trHeight w:val="20"/>
        </w:trPr>
        <w:tc>
          <w:tcPr>
            <w:tcW w:w="4676" w:type="dxa"/>
          </w:tcPr>
          <w:p w:rsidR="00164DCA" w:rsidP="00A632E0" w14:paraId="6F9076BD" w14:textId="5682CD43">
            <w:pPr>
              <w:pStyle w:val="TableText"/>
              <w:spacing w:before="40" w:after="40"/>
              <w:rPr>
                <w:rFonts w:ascii="Arial Nova" w:hAnsi="Arial Nova" w:cs="Arial"/>
                <w:sz w:val="20"/>
              </w:rPr>
            </w:pPr>
            <w:r>
              <w:rPr>
                <w:rFonts w:ascii="Arial Nova" w:hAnsi="Arial Nova" w:cs="Arial"/>
                <w:sz w:val="20"/>
              </w:rPr>
              <w:t xml:space="preserve">Kincaid Lowe, </w:t>
            </w:r>
            <w:r w:rsidRPr="00C33310" w:rsidR="00393B1A">
              <w:rPr>
                <w:rFonts w:ascii="Arial Nova" w:hAnsi="Arial Nova" w:cs="Arial"/>
                <w:sz w:val="20"/>
              </w:rPr>
              <w:t>Health Scientist</w:t>
            </w:r>
          </w:p>
          <w:p w:rsidR="00164DCA" w:rsidRPr="003344C0" w:rsidP="00A632E0" w14:paraId="14281A3D" w14:textId="77777777">
            <w:pPr>
              <w:pStyle w:val="TableText"/>
              <w:spacing w:before="40" w:after="40"/>
              <w:rPr>
                <w:rFonts w:ascii="Arial Nova" w:hAnsi="Arial Nova" w:cs="Arial"/>
                <w:sz w:val="20"/>
              </w:rPr>
            </w:pPr>
            <w:r w:rsidRPr="00C33310">
              <w:rPr>
                <w:rFonts w:ascii="Arial Nova" w:hAnsi="Arial Nova" w:cs="Arial"/>
                <w:sz w:val="20"/>
              </w:rPr>
              <w:t>Division for He</w:t>
            </w:r>
            <w:r w:rsidRPr="003344C0">
              <w:rPr>
                <w:rFonts w:ascii="Arial Nova" w:hAnsi="Arial Nova" w:cs="Arial"/>
                <w:sz w:val="20"/>
              </w:rPr>
              <w:t>art Disease and Stroke Prevention</w:t>
            </w:r>
          </w:p>
          <w:p w:rsidR="00164DCA" w:rsidRPr="003344C0" w:rsidP="00A632E0" w14:paraId="61834716" w14:textId="45EFA623">
            <w:pPr>
              <w:pStyle w:val="TableText"/>
              <w:spacing w:before="40" w:after="40"/>
              <w:rPr>
                <w:rFonts w:ascii="Arial Nova" w:hAnsi="Arial Nova" w:cs="Arial"/>
                <w:sz w:val="20"/>
              </w:rPr>
            </w:pPr>
            <w:hyperlink r:id="rId17" w:history="1">
              <w:r w:rsidRPr="00DC78B5" w:rsidR="0072641E">
                <w:rPr>
                  <w:rStyle w:val="Hyperlink"/>
                  <w:rFonts w:ascii="Arial Nova" w:hAnsi="Arial Nova" w:cs="Arial"/>
                  <w:sz w:val="20"/>
                </w:rPr>
                <w:t>ktq5@cdc.gov</w:t>
              </w:r>
            </w:hyperlink>
            <w:r w:rsidR="0072641E">
              <w:rPr>
                <w:rFonts w:ascii="Arial Nova" w:hAnsi="Arial Nova" w:cs="Arial"/>
                <w:sz w:val="20"/>
              </w:rPr>
              <w:t xml:space="preserve">  </w:t>
            </w:r>
          </w:p>
          <w:p w:rsidR="00164DCA" w:rsidRPr="00C33310" w:rsidP="00A632E0" w14:paraId="6D62FE2F" w14:textId="0A649BA5">
            <w:pPr>
              <w:pStyle w:val="TableText"/>
              <w:spacing w:before="40" w:after="40"/>
              <w:rPr>
                <w:rFonts w:ascii="Arial Nova" w:hAnsi="Arial Nova" w:cs="Arial"/>
                <w:sz w:val="20"/>
              </w:rPr>
            </w:pPr>
            <w:r w:rsidRPr="003344C0">
              <w:rPr>
                <w:rFonts w:ascii="Arial Nova" w:hAnsi="Arial Nova" w:cs="Arial"/>
                <w:sz w:val="20"/>
              </w:rPr>
              <w:t>404-718-6633</w:t>
            </w:r>
          </w:p>
        </w:tc>
        <w:tc>
          <w:tcPr>
            <w:tcW w:w="4674" w:type="dxa"/>
          </w:tcPr>
          <w:p w:rsidR="00164DCA" w:rsidRPr="0052518D" w:rsidP="00A632E0" w14:paraId="7B215473" w14:textId="1DDD1E1A">
            <w:pPr>
              <w:pStyle w:val="TableText"/>
              <w:spacing w:before="40" w:after="40"/>
              <w:rPr>
                <w:rFonts w:ascii="Arial Nova" w:hAnsi="Arial Nova" w:cs="Arial"/>
                <w:sz w:val="20"/>
              </w:rPr>
            </w:pPr>
            <w:r>
              <w:rPr>
                <w:rFonts w:ascii="Arial Nova" w:hAnsi="Arial Nova" w:cs="Arial"/>
                <w:sz w:val="20"/>
              </w:rPr>
              <w:t>D</w:t>
            </w:r>
            <w:r>
              <w:t>orothy</w:t>
            </w:r>
            <w:r w:rsidRPr="0052518D">
              <w:rPr>
                <w:rFonts w:ascii="Arial Nova" w:hAnsi="Arial Nova" w:cs="Arial"/>
                <w:sz w:val="20"/>
              </w:rPr>
              <w:t xml:space="preserve"> Wei</w:t>
            </w:r>
            <w:r w:rsidR="001D7731">
              <w:rPr>
                <w:rFonts w:ascii="Arial Nova" w:hAnsi="Arial Nova" w:cs="Arial"/>
                <w:sz w:val="20"/>
              </w:rPr>
              <w:t xml:space="preserve">, Senior Consultant </w:t>
            </w:r>
          </w:p>
          <w:p w:rsidR="00164DCA" w:rsidRPr="0052518D" w:rsidP="00A632E0" w14:paraId="48B1ACA6" w14:textId="77777777">
            <w:pPr>
              <w:pStyle w:val="TableText"/>
              <w:spacing w:before="40" w:after="40"/>
              <w:rPr>
                <w:rFonts w:ascii="Arial Nova" w:hAnsi="Arial Nova" w:cs="Arial"/>
                <w:sz w:val="20"/>
              </w:rPr>
            </w:pPr>
            <w:r w:rsidRPr="0052518D">
              <w:rPr>
                <w:rFonts w:ascii="Arial Nova" w:hAnsi="Arial Nova" w:cs="Arial"/>
                <w:sz w:val="20"/>
              </w:rPr>
              <w:t>Deloitte Consulting, LLP</w:t>
            </w:r>
          </w:p>
          <w:p w:rsidR="00164DCA" w:rsidRPr="0052518D" w:rsidP="00A632E0" w14:paraId="6339334B" w14:textId="77777777">
            <w:pPr>
              <w:pStyle w:val="TableText"/>
              <w:spacing w:before="40" w:after="40"/>
              <w:rPr>
                <w:rFonts w:ascii="Arial Nova" w:hAnsi="Arial Nova" w:cs="Arial"/>
                <w:sz w:val="20"/>
              </w:rPr>
            </w:pPr>
            <w:r w:rsidRPr="0052518D">
              <w:rPr>
                <w:rFonts w:ascii="Arial Nova" w:hAnsi="Arial Nova" w:cs="Arial"/>
                <w:sz w:val="20"/>
              </w:rPr>
              <w:t>Division for Heart Disease and Stroke Prevention</w:t>
            </w:r>
          </w:p>
          <w:p w:rsidR="00164DCA" w:rsidRPr="0052518D" w:rsidP="00A632E0" w14:paraId="2471C008" w14:textId="596D30FE">
            <w:pPr>
              <w:pStyle w:val="TableText"/>
              <w:spacing w:before="40" w:after="40"/>
              <w:rPr>
                <w:rFonts w:ascii="Arial Nova" w:hAnsi="Arial Nova" w:cs="Arial"/>
                <w:sz w:val="20"/>
              </w:rPr>
            </w:pPr>
            <w:hyperlink r:id="rId18" w:history="1">
              <w:r w:rsidRPr="00DC78B5" w:rsidR="0072641E">
                <w:rPr>
                  <w:rStyle w:val="Hyperlink"/>
                  <w:rFonts w:ascii="Arial Nova" w:hAnsi="Arial Nova" w:cs="Arial"/>
                  <w:sz w:val="20"/>
                </w:rPr>
                <w:t>wqv7@cdc.gov</w:t>
              </w:r>
            </w:hyperlink>
            <w:r w:rsidR="0072641E">
              <w:rPr>
                <w:rFonts w:ascii="Arial Nova" w:hAnsi="Arial Nova" w:cs="Arial"/>
                <w:sz w:val="20"/>
              </w:rPr>
              <w:t xml:space="preserve"> </w:t>
            </w:r>
          </w:p>
          <w:p w:rsidR="00164DCA" w:rsidRPr="0052518D" w:rsidP="00A632E0" w14:paraId="09BE545A" w14:textId="68468FC6">
            <w:pPr>
              <w:pStyle w:val="TableText"/>
              <w:spacing w:before="40" w:after="40"/>
              <w:rPr>
                <w:rFonts w:ascii="Arial Nova" w:hAnsi="Arial Nova" w:cs="Arial"/>
                <w:sz w:val="20"/>
              </w:rPr>
            </w:pPr>
            <w:r w:rsidRPr="0052518D">
              <w:rPr>
                <w:rFonts w:ascii="Arial Nova" w:hAnsi="Arial Nova" w:cs="Arial"/>
                <w:sz w:val="20"/>
              </w:rPr>
              <w:t>720</w:t>
            </w:r>
            <w:r w:rsidRPr="0052518D" w:rsidR="00E42EFC">
              <w:rPr>
                <w:rFonts w:ascii="Arial Nova" w:hAnsi="Arial Nova" w:cs="Arial"/>
                <w:sz w:val="20"/>
              </w:rPr>
              <w:t>-</w:t>
            </w:r>
            <w:r w:rsidRPr="0052518D">
              <w:rPr>
                <w:rFonts w:ascii="Arial Nova" w:hAnsi="Arial Nova" w:cs="Arial"/>
                <w:sz w:val="20"/>
              </w:rPr>
              <w:t>607</w:t>
            </w:r>
            <w:r w:rsidRPr="0052518D" w:rsidR="00E42EFC">
              <w:rPr>
                <w:rFonts w:ascii="Arial Nova" w:hAnsi="Arial Nova" w:cs="Arial"/>
                <w:sz w:val="20"/>
              </w:rPr>
              <w:t>-</w:t>
            </w:r>
            <w:r w:rsidRPr="0052518D">
              <w:rPr>
                <w:rFonts w:ascii="Arial Nova" w:hAnsi="Arial Nova" w:cs="Arial"/>
                <w:sz w:val="20"/>
              </w:rPr>
              <w:t>4594</w:t>
            </w:r>
          </w:p>
        </w:tc>
      </w:tr>
      <w:tr w14:paraId="2B8AB8CB" w14:textId="77777777" w:rsidTr="008423CF">
        <w:tblPrEx>
          <w:tblW w:w="0" w:type="auto"/>
          <w:tblLook w:val="04A0"/>
        </w:tblPrEx>
        <w:trPr>
          <w:trHeight w:val="20"/>
        </w:trPr>
        <w:tc>
          <w:tcPr>
            <w:tcW w:w="4676" w:type="dxa"/>
          </w:tcPr>
          <w:p w:rsidR="00164DCA" w:rsidP="00A632E0" w14:paraId="5C571F21" w14:textId="15E12822">
            <w:pPr>
              <w:pStyle w:val="TableText"/>
              <w:spacing w:before="40" w:after="40"/>
              <w:rPr>
                <w:rFonts w:ascii="Arial Nova" w:hAnsi="Arial Nova" w:cs="Arial"/>
                <w:sz w:val="20"/>
              </w:rPr>
            </w:pPr>
            <w:r>
              <w:rPr>
                <w:rFonts w:ascii="Arial Nova" w:hAnsi="Arial Nova" w:cs="Arial"/>
                <w:sz w:val="20"/>
              </w:rPr>
              <w:t xml:space="preserve">Mark Rivera, </w:t>
            </w:r>
            <w:r w:rsidRPr="00C33310" w:rsidR="00393B1A">
              <w:rPr>
                <w:rFonts w:ascii="Arial Nova" w:hAnsi="Arial Nova" w:cs="Arial"/>
                <w:sz w:val="20"/>
              </w:rPr>
              <w:t>Health Scientist</w:t>
            </w:r>
          </w:p>
          <w:p w:rsidR="00164DCA" w:rsidRPr="00C33310" w:rsidP="00A632E0" w14:paraId="15520A42" w14:textId="77777777">
            <w:pPr>
              <w:pStyle w:val="TableText"/>
              <w:spacing w:before="40" w:after="40"/>
              <w:rPr>
                <w:rFonts w:ascii="Arial Nova" w:hAnsi="Arial Nova" w:cs="Arial"/>
                <w:sz w:val="20"/>
              </w:rPr>
            </w:pPr>
            <w:r w:rsidRPr="00C33310">
              <w:rPr>
                <w:rFonts w:ascii="Arial Nova" w:hAnsi="Arial Nova" w:cs="Arial"/>
                <w:sz w:val="20"/>
              </w:rPr>
              <w:t>Division for Heart Disease and Stroke Prevention</w:t>
            </w:r>
          </w:p>
          <w:p w:rsidR="00164DCA" w:rsidRPr="001D084E" w:rsidP="00A632E0" w14:paraId="07605495" w14:textId="583BAF7D">
            <w:pPr>
              <w:pStyle w:val="TableText"/>
              <w:spacing w:before="40" w:after="40"/>
              <w:rPr>
                <w:rFonts w:ascii="Arial Nova" w:hAnsi="Arial Nova" w:cs="Arial"/>
                <w:sz w:val="20"/>
                <w:highlight w:val="yellow"/>
              </w:rPr>
            </w:pPr>
            <w:hyperlink r:id="rId19" w:history="1">
              <w:r w:rsidRPr="00DC78B5" w:rsidR="0072641E">
                <w:rPr>
                  <w:rStyle w:val="Hyperlink"/>
                  <w:rFonts w:ascii="Arial Nova" w:hAnsi="Arial Nova" w:cs="Arial"/>
                  <w:sz w:val="20"/>
                </w:rPr>
                <w:t>dhz7@cdc.gov</w:t>
              </w:r>
            </w:hyperlink>
            <w:r w:rsidR="0072641E">
              <w:rPr>
                <w:rFonts w:ascii="Arial Nova" w:hAnsi="Arial Nova" w:cs="Arial"/>
                <w:sz w:val="20"/>
              </w:rPr>
              <w:t xml:space="preserve"> </w:t>
            </w:r>
          </w:p>
          <w:p w:rsidR="00164DCA" w:rsidRPr="00C33310" w:rsidP="00A632E0" w14:paraId="2E83BE23" w14:textId="58833C9C">
            <w:pPr>
              <w:pStyle w:val="TableText"/>
              <w:spacing w:before="40" w:after="40"/>
              <w:rPr>
                <w:rFonts w:ascii="Arial Nova" w:hAnsi="Arial Nova" w:cs="Arial"/>
                <w:sz w:val="20"/>
              </w:rPr>
            </w:pPr>
            <w:r w:rsidRPr="00393B1A">
              <w:rPr>
                <w:rFonts w:ascii="Arial Nova" w:hAnsi="Arial Nova" w:cs="Arial"/>
                <w:sz w:val="20"/>
              </w:rPr>
              <w:t>770</w:t>
            </w:r>
            <w:r w:rsidR="00E42EFC">
              <w:rPr>
                <w:rFonts w:ascii="Arial Nova" w:hAnsi="Arial Nova" w:cs="Arial"/>
                <w:sz w:val="20"/>
              </w:rPr>
              <w:t>-</w:t>
            </w:r>
            <w:r w:rsidRPr="00393B1A">
              <w:rPr>
                <w:rFonts w:ascii="Arial Nova" w:hAnsi="Arial Nova" w:cs="Arial"/>
                <w:sz w:val="20"/>
              </w:rPr>
              <w:t>488</w:t>
            </w:r>
            <w:r w:rsidR="00E42EFC">
              <w:rPr>
                <w:rFonts w:ascii="Arial Nova" w:hAnsi="Arial Nova" w:cs="Arial"/>
                <w:sz w:val="20"/>
              </w:rPr>
              <w:t>-</w:t>
            </w:r>
            <w:r w:rsidRPr="00393B1A">
              <w:rPr>
                <w:rFonts w:ascii="Arial Nova" w:hAnsi="Arial Nova" w:cs="Arial"/>
                <w:sz w:val="20"/>
              </w:rPr>
              <w:t>5462</w:t>
            </w:r>
          </w:p>
        </w:tc>
        <w:tc>
          <w:tcPr>
            <w:tcW w:w="4674" w:type="dxa"/>
          </w:tcPr>
          <w:p w:rsidR="00164DCA" w:rsidRPr="0052518D" w:rsidP="00A632E0" w14:paraId="57C34A9E" w14:textId="6C8A34DB">
            <w:pPr>
              <w:pStyle w:val="TableText"/>
              <w:spacing w:before="40" w:after="40"/>
              <w:rPr>
                <w:rFonts w:ascii="Arial Nova" w:hAnsi="Arial Nova" w:cs="Arial"/>
                <w:sz w:val="20"/>
              </w:rPr>
            </w:pPr>
            <w:r w:rsidRPr="0052518D">
              <w:rPr>
                <w:rFonts w:ascii="Arial Nova" w:hAnsi="Arial Nova" w:cs="Arial"/>
                <w:sz w:val="20"/>
              </w:rPr>
              <w:t>Teg</w:t>
            </w:r>
            <w:r w:rsidR="00116E3C">
              <w:rPr>
                <w:rFonts w:ascii="Arial Nova" w:hAnsi="Arial Nova" w:cs="Arial"/>
                <w:sz w:val="20"/>
              </w:rPr>
              <w:t>v</w:t>
            </w:r>
            <w:r w:rsidR="00116E3C">
              <w:t>eer</w:t>
            </w:r>
            <w:r w:rsidRPr="0052518D">
              <w:rPr>
                <w:rFonts w:ascii="Arial Nova" w:hAnsi="Arial Nova" w:cs="Arial"/>
                <w:sz w:val="20"/>
              </w:rPr>
              <w:t xml:space="preserve"> Uppal</w:t>
            </w:r>
            <w:r w:rsidR="001D7731">
              <w:rPr>
                <w:rFonts w:ascii="Arial Nova" w:hAnsi="Arial Nova" w:cs="Arial"/>
                <w:sz w:val="20"/>
              </w:rPr>
              <w:t>, Health Economist</w:t>
            </w:r>
          </w:p>
          <w:p w:rsidR="00164DCA" w:rsidRPr="0052518D" w:rsidP="00A632E0" w14:paraId="7A126DE1" w14:textId="77777777">
            <w:pPr>
              <w:pStyle w:val="TableText"/>
              <w:spacing w:before="40" w:after="40"/>
              <w:rPr>
                <w:rFonts w:ascii="Arial Nova" w:hAnsi="Arial Nova" w:cs="Arial"/>
                <w:sz w:val="20"/>
              </w:rPr>
            </w:pPr>
            <w:r w:rsidRPr="0052518D">
              <w:rPr>
                <w:rFonts w:ascii="Arial Nova" w:hAnsi="Arial Nova" w:cs="Arial"/>
                <w:sz w:val="20"/>
              </w:rPr>
              <w:t>Veritas Management Group</w:t>
            </w:r>
          </w:p>
          <w:p w:rsidR="00164DCA" w:rsidRPr="0052518D" w:rsidP="00A632E0" w14:paraId="300E52D1" w14:textId="77777777">
            <w:pPr>
              <w:pStyle w:val="TableText"/>
              <w:spacing w:before="40" w:after="40"/>
              <w:rPr>
                <w:rFonts w:ascii="Arial Nova" w:hAnsi="Arial Nova" w:cs="Arial"/>
                <w:sz w:val="20"/>
              </w:rPr>
            </w:pPr>
            <w:r w:rsidRPr="0052518D">
              <w:rPr>
                <w:rFonts w:ascii="Arial Nova" w:hAnsi="Arial Nova" w:cs="Arial"/>
                <w:sz w:val="20"/>
              </w:rPr>
              <w:t>Division for Heart Disease and Stroke Prevention</w:t>
            </w:r>
          </w:p>
          <w:p w:rsidR="00164DCA" w:rsidRPr="0052518D" w:rsidP="00A632E0" w14:paraId="308BDBFE" w14:textId="23D81537">
            <w:pPr>
              <w:pStyle w:val="TableText"/>
              <w:spacing w:before="40" w:after="40"/>
              <w:rPr>
                <w:rFonts w:ascii="Arial Nova" w:hAnsi="Arial Nova" w:cs="Arial"/>
                <w:sz w:val="20"/>
              </w:rPr>
            </w:pPr>
            <w:r w:rsidRPr="0052518D">
              <w:rPr>
                <w:rFonts w:ascii="Arial Nova" w:hAnsi="Arial Nova" w:cs="Arial"/>
                <w:sz w:val="20"/>
              </w:rPr>
              <w:t>uim</w:t>
            </w:r>
            <w:r w:rsidRPr="0052518D">
              <w:rPr>
                <w:rFonts w:ascii="Arial Nova" w:hAnsi="Arial Nova" w:cs="Arial"/>
                <w:sz w:val="20"/>
              </w:rPr>
              <w:t>7@cdc</w:t>
            </w:r>
            <w:r w:rsidR="00245140">
              <w:rPr>
                <w:rFonts w:ascii="Arial Nova" w:hAnsi="Arial Nova" w:cs="Arial"/>
                <w:sz w:val="20"/>
              </w:rPr>
              <w:t xml:space="preserve"> </w:t>
            </w:r>
            <w:r w:rsidR="0072641E">
              <w:rPr>
                <w:rFonts w:ascii="Arial Nova" w:hAnsi="Arial Nova" w:cs="Arial"/>
                <w:sz w:val="20"/>
              </w:rPr>
              <w:t xml:space="preserve">  </w:t>
            </w:r>
          </w:p>
          <w:p w:rsidR="00164DCA" w:rsidRPr="0052518D" w:rsidP="00A632E0" w14:paraId="0F22224E" w14:textId="00835E5E">
            <w:pPr>
              <w:pStyle w:val="TableText"/>
              <w:spacing w:before="40" w:after="40"/>
              <w:rPr>
                <w:rFonts w:ascii="Arial Nova" w:hAnsi="Arial Nova" w:cs="Arial"/>
                <w:sz w:val="20"/>
              </w:rPr>
            </w:pPr>
            <w:r w:rsidRPr="0052518D">
              <w:rPr>
                <w:rFonts w:ascii="Arial Nova" w:hAnsi="Arial Nova" w:cs="Arial"/>
                <w:sz w:val="20"/>
              </w:rPr>
              <w:t>850- 218-0542</w:t>
            </w:r>
            <w:r w:rsidRPr="0052518D">
              <w:rPr>
                <w:color w:val="424242"/>
              </w:rPr>
              <w:t> </w:t>
            </w:r>
          </w:p>
        </w:tc>
      </w:tr>
    </w:tbl>
    <w:p w:rsidR="004E2DDF" w:rsidRPr="00E42EFC" w:rsidP="00A632E0" w14:paraId="07A7678C" w14:textId="0145B947">
      <w:pPr>
        <w:pStyle w:val="Heading1"/>
        <w:spacing w:line="240" w:lineRule="auto"/>
        <w:rPr>
          <w:color w:val="000000" w:themeColor="text1"/>
        </w:rPr>
      </w:pPr>
      <w:bookmarkStart w:id="21" w:name="_REFERENCES_(Tool_Tip:"/>
      <w:bookmarkStart w:id="22" w:name="_REFERENCES"/>
      <w:bookmarkStart w:id="23" w:name="_Hlk523104886"/>
      <w:bookmarkEnd w:id="5"/>
      <w:bookmarkEnd w:id="21"/>
      <w:bookmarkEnd w:id="22"/>
    </w:p>
    <w:bookmarkEnd w:id="23"/>
    <w:p w:rsidR="0017104A" w:rsidRPr="00F06B97" w:rsidP="00A632E0" w14:paraId="54E93F93" w14:textId="1338CF42">
      <w:pPr>
        <w:spacing w:line="240" w:lineRule="auto"/>
      </w:pPr>
    </w:p>
    <w:p w:rsidR="0017104A" w:rsidRPr="00F06B97" w:rsidP="00D376F1" w14:paraId="0573DD30" w14:textId="5CCEF6F4"/>
    <w:sectPr w:rsidSect="005265E0">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5820377"/>
      <w:docPartObj>
        <w:docPartGallery w:val="Page Numbers (Bottom of Page)"/>
        <w:docPartUnique/>
      </w:docPartObj>
    </w:sdtPr>
    <w:sdtEndPr>
      <w:rPr>
        <w:noProof/>
      </w:rPr>
    </w:sdtEndPr>
    <w:sdtContent>
      <w:p w:rsidR="00837ED8" w14:paraId="2DA6AA02" w14:textId="4921CA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sdt>
    <w:sdtPr>
      <w:rPr>
        <w:rStyle w:val="Style3"/>
      </w:rPr>
      <w:alias w:val="Title"/>
      <w:tag w:val="Title"/>
      <w:id w:val="1032305400"/>
      <w:placeholder>
        <w:docPart w:val="CD718331212E4F5FAFF6D96AF307DE6B"/>
      </w:placeholder>
      <w:richText/>
    </w:sdtPr>
    <w:sdtEndPr>
      <w:rPr>
        <w:rStyle w:val="DefaultParagraphFont"/>
        <w:b w:val="0"/>
        <w:i/>
        <w:iCs/>
        <w:color w:val="auto"/>
        <w:sz w:val="18"/>
        <w:szCs w:val="18"/>
      </w:rPr>
    </w:sdtEndPr>
    <w:sdtContent>
      <w:p w:rsidR="00B963A0" w:rsidRPr="00837ED8" w:rsidP="00D376F1" w14:paraId="04830335" w14:textId="6793B137">
        <w:pPr>
          <w:rPr>
            <w:i/>
            <w:iCs/>
            <w:sz w:val="18"/>
            <w:szCs w:val="18"/>
          </w:rPr>
        </w:pPr>
        <w:r w:rsidRPr="00AC69DB">
          <w:rPr>
            <w:rStyle w:val="Style3"/>
            <w:i/>
            <w:iCs/>
            <w:sz w:val="18"/>
            <w:szCs w:val="18"/>
          </w:rPr>
          <w:t>Comprehensive Evaluations of the DP-23-0003, DP-23-0004, and DP-23-0005 Cooperative Agreement Programs: The National Cardiovascular Health Program, The Innovative Cardiovascular Health Program, and The Well-Integrated Screening and Evaluation of Women Across the Nation Program (WISEWOMAN) Program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Style3"/>
      </w:rPr>
      <w:alias w:val="Title"/>
      <w:tag w:val="Title"/>
      <w:id w:val="-255752212"/>
      <w:placeholder>
        <w:docPart w:val="97F75F1DEAE448FAACB218E3C96D1362"/>
      </w:placeholder>
      <w:richText/>
    </w:sdtPr>
    <w:sdtEndPr>
      <w:rPr>
        <w:rStyle w:val="DefaultParagraphFont"/>
        <w:b w:val="0"/>
        <w:i/>
        <w:iCs/>
        <w:color w:val="auto"/>
        <w:sz w:val="18"/>
        <w:szCs w:val="18"/>
      </w:rPr>
    </w:sdtEndPr>
    <w:sdtContent>
      <w:p w:rsidR="00BC2541" w:rsidRPr="00AC69DB" w:rsidP="00BC2541" w14:paraId="5BBDF435" w14:textId="77777777">
        <w:pPr>
          <w:rPr>
            <w:i/>
            <w:iCs/>
            <w:sz w:val="18"/>
            <w:szCs w:val="18"/>
          </w:rPr>
        </w:pPr>
        <w:r w:rsidRPr="00AC69DB">
          <w:rPr>
            <w:rStyle w:val="Style3"/>
            <w:i/>
            <w:iCs/>
            <w:sz w:val="18"/>
            <w:szCs w:val="18"/>
          </w:rPr>
          <w:t>Comprehensive Evaluations of the DP-23-0003, DP-23-0004, and DP-23-0005 Cooperative Agreement Programs: The National Cardiovascular Health Program, The Innovative Cardiovascular Health Program, and The Well-Integrated Screening and Evaluation of Women Across the Nation Program (WISEWOMAN) Program</w:t>
        </w:r>
      </w:p>
    </w:sdtContent>
  </w:sdt>
  <w:p w:rsidR="00D123CE" w14:paraId="798BE91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5781660"/>
      <w:docPartObj>
        <w:docPartGallery w:val="Page Numbers (Bottom of Page)"/>
        <w:docPartUnique/>
      </w:docPartObj>
    </w:sdtPr>
    <w:sdtEndPr>
      <w:rPr>
        <w:noProof/>
      </w:rPr>
    </w:sdtEndPr>
    <w:sdtContent>
      <w:p w:rsidR="000B6C9D" w14:paraId="0CDB0494" w14:textId="3799D6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A47A5" w:rsidRPr="00AC69DB" w:rsidP="00D376F1" w14:paraId="29B6D072" w14:textId="4D63A099">
    <w:pPr>
      <w:rPr>
        <w:i/>
        <w:iCs/>
        <w:sz w:val="18"/>
        <w:szCs w:val="18"/>
      </w:rPr>
    </w:pPr>
    <w:sdt>
      <w:sdtPr>
        <w:rPr>
          <w:rStyle w:val="Heading2Char"/>
          <w:sz w:val="18"/>
        </w:rPr>
        <w:alias w:val="Title"/>
        <w:id w:val="866721770"/>
        <w:placeholder>
          <w:docPart w:val="CFB3CE718E6741509CAC842D54862B82"/>
        </w:placeholder>
        <w:dataBinding w:prefixMappings="xmlns:ns0='http://purl.org/dc/elements/1.1/' xmlns:ns1='http://schemas.openxmlformats.org/package/2006/metadata/core-properties' " w:xpath="/ns1:coreProperties[1]/ns0:title[1]" w:storeItemID="{6C3C8BC8-F283-45AE-878A-BAB7291924A1}"/>
        <w:text/>
      </w:sdtPr>
      <w:sdtContent>
        <w:r w:rsidRPr="00F27653" w:rsidR="00F27653">
          <w:rPr>
            <w:rStyle w:val="Heading2Char"/>
            <w:sz w:val="18"/>
          </w:rPr>
          <w:t>Comprehensive Evaluations of the DP-23-0003, DP-23-0004, and DP-23-0005 Cooperative Agreement Programs: The National Cardiovascular Health Program, The Innovative Cardiovascular Health Program, and The Well-Integrated Screening and Evaluation of Women Across the Nation Program (WISEWOMAN) Program</w:t>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A5797"/>
    <w:multiLevelType w:val="hybridMultilevel"/>
    <w:tmpl w:val="1E703A5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47A30A2F"/>
    <w:multiLevelType w:val="hybridMultilevel"/>
    <w:tmpl w:val="DDD601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8F600C3"/>
    <w:multiLevelType w:val="hybridMultilevel"/>
    <w:tmpl w:val="5CBA9F0E"/>
    <w:lvl w:ilvl="0">
      <w:start w:val="1"/>
      <w:numFmt w:val="decimal"/>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7170C06"/>
    <w:multiLevelType w:val="hybridMultilevel"/>
    <w:tmpl w:val="F4C8682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7C3A1414"/>
    <w:multiLevelType w:val="hybridMultilevel"/>
    <w:tmpl w:val="13447C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57454525">
    <w:abstractNumId w:val="0"/>
  </w:num>
  <w:num w:numId="2" w16cid:durableId="861433326">
    <w:abstractNumId w:val="2"/>
  </w:num>
  <w:num w:numId="3" w16cid:durableId="1976372742">
    <w:abstractNumId w:val="3"/>
  </w:num>
  <w:num w:numId="4" w16cid:durableId="1911116866">
    <w:abstractNumId w:val="4"/>
  </w:num>
  <w:num w:numId="5" w16cid:durableId="130019066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92A"/>
    <w:rsid w:val="00000A42"/>
    <w:rsid w:val="000033EF"/>
    <w:rsid w:val="000037D0"/>
    <w:rsid w:val="00004259"/>
    <w:rsid w:val="00004559"/>
    <w:rsid w:val="0000512E"/>
    <w:rsid w:val="00005189"/>
    <w:rsid w:val="000062B0"/>
    <w:rsid w:val="0000793A"/>
    <w:rsid w:val="0001151F"/>
    <w:rsid w:val="00013103"/>
    <w:rsid w:val="0001539F"/>
    <w:rsid w:val="00015987"/>
    <w:rsid w:val="00017FAF"/>
    <w:rsid w:val="00022E71"/>
    <w:rsid w:val="0002376D"/>
    <w:rsid w:val="000237A2"/>
    <w:rsid w:val="00024725"/>
    <w:rsid w:val="00027E29"/>
    <w:rsid w:val="000309E3"/>
    <w:rsid w:val="00030E09"/>
    <w:rsid w:val="000319C8"/>
    <w:rsid w:val="0003229E"/>
    <w:rsid w:val="000324D6"/>
    <w:rsid w:val="00033648"/>
    <w:rsid w:val="00033796"/>
    <w:rsid w:val="00034230"/>
    <w:rsid w:val="000347F3"/>
    <w:rsid w:val="00040A1B"/>
    <w:rsid w:val="00040B8C"/>
    <w:rsid w:val="000433C4"/>
    <w:rsid w:val="00044E54"/>
    <w:rsid w:val="00045A69"/>
    <w:rsid w:val="00046505"/>
    <w:rsid w:val="00046A40"/>
    <w:rsid w:val="00047A69"/>
    <w:rsid w:val="000501C2"/>
    <w:rsid w:val="00050767"/>
    <w:rsid w:val="000512F8"/>
    <w:rsid w:val="00051851"/>
    <w:rsid w:val="000522B5"/>
    <w:rsid w:val="000530D1"/>
    <w:rsid w:val="00053E32"/>
    <w:rsid w:val="00055AE6"/>
    <w:rsid w:val="00056955"/>
    <w:rsid w:val="000579E1"/>
    <w:rsid w:val="00060FCF"/>
    <w:rsid w:val="0006360E"/>
    <w:rsid w:val="00064195"/>
    <w:rsid w:val="0006499B"/>
    <w:rsid w:val="000657AA"/>
    <w:rsid w:val="00065A2F"/>
    <w:rsid w:val="000664E6"/>
    <w:rsid w:val="00066733"/>
    <w:rsid w:val="00066C84"/>
    <w:rsid w:val="00070107"/>
    <w:rsid w:val="00070267"/>
    <w:rsid w:val="00071954"/>
    <w:rsid w:val="000725F2"/>
    <w:rsid w:val="00072862"/>
    <w:rsid w:val="0007590D"/>
    <w:rsid w:val="0007619B"/>
    <w:rsid w:val="000766C9"/>
    <w:rsid w:val="00076E31"/>
    <w:rsid w:val="00080332"/>
    <w:rsid w:val="0008145F"/>
    <w:rsid w:val="00081641"/>
    <w:rsid w:val="00081AE9"/>
    <w:rsid w:val="00081EEB"/>
    <w:rsid w:val="0008232E"/>
    <w:rsid w:val="00082B16"/>
    <w:rsid w:val="000854EA"/>
    <w:rsid w:val="000909FC"/>
    <w:rsid w:val="00091DA2"/>
    <w:rsid w:val="00092684"/>
    <w:rsid w:val="000946D5"/>
    <w:rsid w:val="000955B5"/>
    <w:rsid w:val="00095E18"/>
    <w:rsid w:val="00096203"/>
    <w:rsid w:val="00096C70"/>
    <w:rsid w:val="000975F9"/>
    <w:rsid w:val="00097E8A"/>
    <w:rsid w:val="000A07E2"/>
    <w:rsid w:val="000A08FD"/>
    <w:rsid w:val="000A38AF"/>
    <w:rsid w:val="000A3BD7"/>
    <w:rsid w:val="000A3F81"/>
    <w:rsid w:val="000A47D1"/>
    <w:rsid w:val="000A49D2"/>
    <w:rsid w:val="000A5102"/>
    <w:rsid w:val="000A65C9"/>
    <w:rsid w:val="000A6B50"/>
    <w:rsid w:val="000B0295"/>
    <w:rsid w:val="000B0852"/>
    <w:rsid w:val="000B094E"/>
    <w:rsid w:val="000B09C8"/>
    <w:rsid w:val="000B1470"/>
    <w:rsid w:val="000B16A4"/>
    <w:rsid w:val="000B2641"/>
    <w:rsid w:val="000B2B75"/>
    <w:rsid w:val="000B3851"/>
    <w:rsid w:val="000B3999"/>
    <w:rsid w:val="000B58C3"/>
    <w:rsid w:val="000B6C39"/>
    <w:rsid w:val="000B6C9D"/>
    <w:rsid w:val="000B70DD"/>
    <w:rsid w:val="000B7B77"/>
    <w:rsid w:val="000C132A"/>
    <w:rsid w:val="000C1F14"/>
    <w:rsid w:val="000C2637"/>
    <w:rsid w:val="000C285F"/>
    <w:rsid w:val="000C51C2"/>
    <w:rsid w:val="000C5919"/>
    <w:rsid w:val="000C5E44"/>
    <w:rsid w:val="000C619C"/>
    <w:rsid w:val="000C6D0F"/>
    <w:rsid w:val="000C7912"/>
    <w:rsid w:val="000D1673"/>
    <w:rsid w:val="000D194D"/>
    <w:rsid w:val="000D2195"/>
    <w:rsid w:val="000D51F2"/>
    <w:rsid w:val="000D5E09"/>
    <w:rsid w:val="000D7AEE"/>
    <w:rsid w:val="000D7EF9"/>
    <w:rsid w:val="000E2E84"/>
    <w:rsid w:val="000E5540"/>
    <w:rsid w:val="000E576B"/>
    <w:rsid w:val="000E6748"/>
    <w:rsid w:val="000E7395"/>
    <w:rsid w:val="000E7B68"/>
    <w:rsid w:val="000F0071"/>
    <w:rsid w:val="000F0603"/>
    <w:rsid w:val="000F06E9"/>
    <w:rsid w:val="000F0DCE"/>
    <w:rsid w:val="000F1078"/>
    <w:rsid w:val="000F1F30"/>
    <w:rsid w:val="000F244F"/>
    <w:rsid w:val="000F2885"/>
    <w:rsid w:val="000F2DB9"/>
    <w:rsid w:val="000F3623"/>
    <w:rsid w:val="000F4F1C"/>
    <w:rsid w:val="000F6F87"/>
    <w:rsid w:val="000F7EEF"/>
    <w:rsid w:val="0010029D"/>
    <w:rsid w:val="001009A1"/>
    <w:rsid w:val="0010135A"/>
    <w:rsid w:val="0010150C"/>
    <w:rsid w:val="00102B10"/>
    <w:rsid w:val="00102B48"/>
    <w:rsid w:val="001039EC"/>
    <w:rsid w:val="00105229"/>
    <w:rsid w:val="001065BD"/>
    <w:rsid w:val="0011180A"/>
    <w:rsid w:val="00112BFE"/>
    <w:rsid w:val="00112FD5"/>
    <w:rsid w:val="00114387"/>
    <w:rsid w:val="001148F6"/>
    <w:rsid w:val="001148FC"/>
    <w:rsid w:val="00114FD4"/>
    <w:rsid w:val="001153F8"/>
    <w:rsid w:val="0011553A"/>
    <w:rsid w:val="00115816"/>
    <w:rsid w:val="00115E34"/>
    <w:rsid w:val="00116E3C"/>
    <w:rsid w:val="00121138"/>
    <w:rsid w:val="00121838"/>
    <w:rsid w:val="00121CC6"/>
    <w:rsid w:val="00122E6C"/>
    <w:rsid w:val="001242B8"/>
    <w:rsid w:val="00125761"/>
    <w:rsid w:val="00126574"/>
    <w:rsid w:val="001313E9"/>
    <w:rsid w:val="00131D3C"/>
    <w:rsid w:val="00132652"/>
    <w:rsid w:val="0013354D"/>
    <w:rsid w:val="001335B1"/>
    <w:rsid w:val="001337F0"/>
    <w:rsid w:val="00134607"/>
    <w:rsid w:val="001352C9"/>
    <w:rsid w:val="001430AB"/>
    <w:rsid w:val="00143AB2"/>
    <w:rsid w:val="00144BB4"/>
    <w:rsid w:val="00144DE3"/>
    <w:rsid w:val="001470A0"/>
    <w:rsid w:val="001475B4"/>
    <w:rsid w:val="00147CC8"/>
    <w:rsid w:val="00147EB9"/>
    <w:rsid w:val="00147F1A"/>
    <w:rsid w:val="00150710"/>
    <w:rsid w:val="00151981"/>
    <w:rsid w:val="001531DE"/>
    <w:rsid w:val="00153475"/>
    <w:rsid w:val="001538D4"/>
    <w:rsid w:val="0015439F"/>
    <w:rsid w:val="00155038"/>
    <w:rsid w:val="0015668B"/>
    <w:rsid w:val="00156E53"/>
    <w:rsid w:val="00157334"/>
    <w:rsid w:val="0015783D"/>
    <w:rsid w:val="00160A83"/>
    <w:rsid w:val="001616EB"/>
    <w:rsid w:val="00162473"/>
    <w:rsid w:val="00164C6F"/>
    <w:rsid w:val="00164DCA"/>
    <w:rsid w:val="001657F2"/>
    <w:rsid w:val="00165DC0"/>
    <w:rsid w:val="00165ECD"/>
    <w:rsid w:val="00166CB6"/>
    <w:rsid w:val="0016712F"/>
    <w:rsid w:val="001671C5"/>
    <w:rsid w:val="001673E8"/>
    <w:rsid w:val="00167D2E"/>
    <w:rsid w:val="00170DEF"/>
    <w:rsid w:val="00170E23"/>
    <w:rsid w:val="00170E82"/>
    <w:rsid w:val="0017104A"/>
    <w:rsid w:val="00171FB3"/>
    <w:rsid w:val="001724E5"/>
    <w:rsid w:val="001729B6"/>
    <w:rsid w:val="00173254"/>
    <w:rsid w:val="00173404"/>
    <w:rsid w:val="00173888"/>
    <w:rsid w:val="001738AE"/>
    <w:rsid w:val="00174DD0"/>
    <w:rsid w:val="00175229"/>
    <w:rsid w:val="00175487"/>
    <w:rsid w:val="001762F5"/>
    <w:rsid w:val="00176999"/>
    <w:rsid w:val="00176F65"/>
    <w:rsid w:val="00180BEC"/>
    <w:rsid w:val="00180FCF"/>
    <w:rsid w:val="001813F6"/>
    <w:rsid w:val="00182BDA"/>
    <w:rsid w:val="00182DF6"/>
    <w:rsid w:val="00183196"/>
    <w:rsid w:val="00186DE8"/>
    <w:rsid w:val="00187496"/>
    <w:rsid w:val="001878A2"/>
    <w:rsid w:val="001904B6"/>
    <w:rsid w:val="0019297B"/>
    <w:rsid w:val="00192CEC"/>
    <w:rsid w:val="001931EB"/>
    <w:rsid w:val="00193E62"/>
    <w:rsid w:val="00193EC8"/>
    <w:rsid w:val="00194542"/>
    <w:rsid w:val="00196C0B"/>
    <w:rsid w:val="00196E50"/>
    <w:rsid w:val="001A0015"/>
    <w:rsid w:val="001A11C3"/>
    <w:rsid w:val="001A1509"/>
    <w:rsid w:val="001A189A"/>
    <w:rsid w:val="001A1A87"/>
    <w:rsid w:val="001A1FA4"/>
    <w:rsid w:val="001A2712"/>
    <w:rsid w:val="001A2BBF"/>
    <w:rsid w:val="001A4B39"/>
    <w:rsid w:val="001A4C40"/>
    <w:rsid w:val="001A5DAC"/>
    <w:rsid w:val="001A68E9"/>
    <w:rsid w:val="001A7079"/>
    <w:rsid w:val="001A7AA6"/>
    <w:rsid w:val="001B005D"/>
    <w:rsid w:val="001B0389"/>
    <w:rsid w:val="001B0945"/>
    <w:rsid w:val="001B0B49"/>
    <w:rsid w:val="001B133D"/>
    <w:rsid w:val="001B1652"/>
    <w:rsid w:val="001B1AA5"/>
    <w:rsid w:val="001B2987"/>
    <w:rsid w:val="001B2B26"/>
    <w:rsid w:val="001B2F80"/>
    <w:rsid w:val="001B42EE"/>
    <w:rsid w:val="001B4405"/>
    <w:rsid w:val="001B5844"/>
    <w:rsid w:val="001B6498"/>
    <w:rsid w:val="001B6897"/>
    <w:rsid w:val="001B6AD7"/>
    <w:rsid w:val="001B6FBB"/>
    <w:rsid w:val="001C1DDB"/>
    <w:rsid w:val="001C1E51"/>
    <w:rsid w:val="001C2C59"/>
    <w:rsid w:val="001C2EE0"/>
    <w:rsid w:val="001C32C4"/>
    <w:rsid w:val="001C3B28"/>
    <w:rsid w:val="001C4ADC"/>
    <w:rsid w:val="001C4E1D"/>
    <w:rsid w:val="001C555B"/>
    <w:rsid w:val="001C5962"/>
    <w:rsid w:val="001C62E4"/>
    <w:rsid w:val="001C6A40"/>
    <w:rsid w:val="001C77B5"/>
    <w:rsid w:val="001C7A1A"/>
    <w:rsid w:val="001D00B3"/>
    <w:rsid w:val="001D04E0"/>
    <w:rsid w:val="001D084E"/>
    <w:rsid w:val="001D0C11"/>
    <w:rsid w:val="001D1A2C"/>
    <w:rsid w:val="001D209E"/>
    <w:rsid w:val="001D2B91"/>
    <w:rsid w:val="001D2ED8"/>
    <w:rsid w:val="001D30C6"/>
    <w:rsid w:val="001D45E8"/>
    <w:rsid w:val="001D4A3E"/>
    <w:rsid w:val="001D6FC8"/>
    <w:rsid w:val="001D7731"/>
    <w:rsid w:val="001D7845"/>
    <w:rsid w:val="001E0844"/>
    <w:rsid w:val="001E0890"/>
    <w:rsid w:val="001E15F3"/>
    <w:rsid w:val="001E2CCD"/>
    <w:rsid w:val="001E6905"/>
    <w:rsid w:val="001E6ECA"/>
    <w:rsid w:val="001E701A"/>
    <w:rsid w:val="001E73EB"/>
    <w:rsid w:val="001F0870"/>
    <w:rsid w:val="001F0EC4"/>
    <w:rsid w:val="001F10A0"/>
    <w:rsid w:val="001F1EEB"/>
    <w:rsid w:val="001F2EF5"/>
    <w:rsid w:val="001F33BD"/>
    <w:rsid w:val="001F360D"/>
    <w:rsid w:val="001F376D"/>
    <w:rsid w:val="001F3A02"/>
    <w:rsid w:val="001F3ED4"/>
    <w:rsid w:val="001F3FE7"/>
    <w:rsid w:val="001F480C"/>
    <w:rsid w:val="001F5EF6"/>
    <w:rsid w:val="001F60BE"/>
    <w:rsid w:val="001F68D7"/>
    <w:rsid w:val="001F7F33"/>
    <w:rsid w:val="002005D8"/>
    <w:rsid w:val="00201164"/>
    <w:rsid w:val="00201A49"/>
    <w:rsid w:val="00202E67"/>
    <w:rsid w:val="0020465C"/>
    <w:rsid w:val="002055FF"/>
    <w:rsid w:val="002056A0"/>
    <w:rsid w:val="00207A38"/>
    <w:rsid w:val="00207B4E"/>
    <w:rsid w:val="002103CA"/>
    <w:rsid w:val="002114F2"/>
    <w:rsid w:val="00211B96"/>
    <w:rsid w:val="00213ADD"/>
    <w:rsid w:val="002154C4"/>
    <w:rsid w:val="00217EEA"/>
    <w:rsid w:val="0022364B"/>
    <w:rsid w:val="00223CA7"/>
    <w:rsid w:val="002279EB"/>
    <w:rsid w:val="002301FE"/>
    <w:rsid w:val="00232AB4"/>
    <w:rsid w:val="00233784"/>
    <w:rsid w:val="002337E9"/>
    <w:rsid w:val="002348A3"/>
    <w:rsid w:val="00235238"/>
    <w:rsid w:val="00235357"/>
    <w:rsid w:val="00236063"/>
    <w:rsid w:val="00236481"/>
    <w:rsid w:val="002368FD"/>
    <w:rsid w:val="0023757F"/>
    <w:rsid w:val="0023775C"/>
    <w:rsid w:val="002416F7"/>
    <w:rsid w:val="00241C2F"/>
    <w:rsid w:val="00243F50"/>
    <w:rsid w:val="0024434A"/>
    <w:rsid w:val="002446F7"/>
    <w:rsid w:val="00245140"/>
    <w:rsid w:val="00245E33"/>
    <w:rsid w:val="002472C8"/>
    <w:rsid w:val="00251480"/>
    <w:rsid w:val="002527E9"/>
    <w:rsid w:val="0025332B"/>
    <w:rsid w:val="00253630"/>
    <w:rsid w:val="0025458C"/>
    <w:rsid w:val="00254BD2"/>
    <w:rsid w:val="00255804"/>
    <w:rsid w:val="00256A23"/>
    <w:rsid w:val="00257423"/>
    <w:rsid w:val="002616D0"/>
    <w:rsid w:val="00262255"/>
    <w:rsid w:val="00262BB5"/>
    <w:rsid w:val="00262C62"/>
    <w:rsid w:val="00262F82"/>
    <w:rsid w:val="00264B7B"/>
    <w:rsid w:val="0026527C"/>
    <w:rsid w:val="00270A99"/>
    <w:rsid w:val="00274637"/>
    <w:rsid w:val="0027486C"/>
    <w:rsid w:val="002751C6"/>
    <w:rsid w:val="0027592C"/>
    <w:rsid w:val="002759B6"/>
    <w:rsid w:val="002775E1"/>
    <w:rsid w:val="00277689"/>
    <w:rsid w:val="00280644"/>
    <w:rsid w:val="002811F8"/>
    <w:rsid w:val="002815D9"/>
    <w:rsid w:val="00283463"/>
    <w:rsid w:val="00283710"/>
    <w:rsid w:val="0028430A"/>
    <w:rsid w:val="00284424"/>
    <w:rsid w:val="002848A3"/>
    <w:rsid w:val="00284B56"/>
    <w:rsid w:val="0028514E"/>
    <w:rsid w:val="00285B1A"/>
    <w:rsid w:val="00286F22"/>
    <w:rsid w:val="00290545"/>
    <w:rsid w:val="00290C22"/>
    <w:rsid w:val="00291893"/>
    <w:rsid w:val="00292CB3"/>
    <w:rsid w:val="00292DA5"/>
    <w:rsid w:val="002930BB"/>
    <w:rsid w:val="002946D6"/>
    <w:rsid w:val="002953D1"/>
    <w:rsid w:val="00296953"/>
    <w:rsid w:val="002A0E4D"/>
    <w:rsid w:val="002A161A"/>
    <w:rsid w:val="002A17E0"/>
    <w:rsid w:val="002A1853"/>
    <w:rsid w:val="002A2721"/>
    <w:rsid w:val="002A27C7"/>
    <w:rsid w:val="002A49BA"/>
    <w:rsid w:val="002A6CEE"/>
    <w:rsid w:val="002B0FAD"/>
    <w:rsid w:val="002B1208"/>
    <w:rsid w:val="002B1A07"/>
    <w:rsid w:val="002B21B1"/>
    <w:rsid w:val="002B2CAA"/>
    <w:rsid w:val="002B2D5C"/>
    <w:rsid w:val="002B5E81"/>
    <w:rsid w:val="002B7EE8"/>
    <w:rsid w:val="002C1412"/>
    <w:rsid w:val="002C209D"/>
    <w:rsid w:val="002C535D"/>
    <w:rsid w:val="002C63D3"/>
    <w:rsid w:val="002C659A"/>
    <w:rsid w:val="002C7AA6"/>
    <w:rsid w:val="002D0FEC"/>
    <w:rsid w:val="002D2220"/>
    <w:rsid w:val="002D229F"/>
    <w:rsid w:val="002D376A"/>
    <w:rsid w:val="002D4E3F"/>
    <w:rsid w:val="002D57D1"/>
    <w:rsid w:val="002D6547"/>
    <w:rsid w:val="002D7CA9"/>
    <w:rsid w:val="002E23A6"/>
    <w:rsid w:val="002E2846"/>
    <w:rsid w:val="002E31C3"/>
    <w:rsid w:val="002E4650"/>
    <w:rsid w:val="002E4F0C"/>
    <w:rsid w:val="002E526C"/>
    <w:rsid w:val="002E6805"/>
    <w:rsid w:val="002E72EB"/>
    <w:rsid w:val="002E7947"/>
    <w:rsid w:val="002E7982"/>
    <w:rsid w:val="002E7AF4"/>
    <w:rsid w:val="002F0D1F"/>
    <w:rsid w:val="002F17B6"/>
    <w:rsid w:val="002F1A9A"/>
    <w:rsid w:val="002F1D85"/>
    <w:rsid w:val="002F7429"/>
    <w:rsid w:val="00300142"/>
    <w:rsid w:val="00301626"/>
    <w:rsid w:val="00301725"/>
    <w:rsid w:val="00301898"/>
    <w:rsid w:val="00302530"/>
    <w:rsid w:val="00304671"/>
    <w:rsid w:val="00306010"/>
    <w:rsid w:val="0030618A"/>
    <w:rsid w:val="003065A4"/>
    <w:rsid w:val="003065B4"/>
    <w:rsid w:val="00307367"/>
    <w:rsid w:val="00310F15"/>
    <w:rsid w:val="003111C6"/>
    <w:rsid w:val="00311476"/>
    <w:rsid w:val="0031240C"/>
    <w:rsid w:val="00312A01"/>
    <w:rsid w:val="003130C9"/>
    <w:rsid w:val="00313B45"/>
    <w:rsid w:val="0031613B"/>
    <w:rsid w:val="00316168"/>
    <w:rsid w:val="003161A1"/>
    <w:rsid w:val="003161D1"/>
    <w:rsid w:val="00317DB7"/>
    <w:rsid w:val="00320835"/>
    <w:rsid w:val="00320905"/>
    <w:rsid w:val="00321CAE"/>
    <w:rsid w:val="00321F49"/>
    <w:rsid w:val="003235EF"/>
    <w:rsid w:val="003248DC"/>
    <w:rsid w:val="00325DF6"/>
    <w:rsid w:val="00325F15"/>
    <w:rsid w:val="0032694D"/>
    <w:rsid w:val="00326F66"/>
    <w:rsid w:val="0032763D"/>
    <w:rsid w:val="00327E3E"/>
    <w:rsid w:val="00331769"/>
    <w:rsid w:val="00333B64"/>
    <w:rsid w:val="003344C0"/>
    <w:rsid w:val="00334AAC"/>
    <w:rsid w:val="00334B71"/>
    <w:rsid w:val="00334D22"/>
    <w:rsid w:val="00335F87"/>
    <w:rsid w:val="003366D9"/>
    <w:rsid w:val="00336B28"/>
    <w:rsid w:val="00337701"/>
    <w:rsid w:val="0033790F"/>
    <w:rsid w:val="0034061F"/>
    <w:rsid w:val="00340723"/>
    <w:rsid w:val="00341165"/>
    <w:rsid w:val="00342639"/>
    <w:rsid w:val="00342BF5"/>
    <w:rsid w:val="003436CA"/>
    <w:rsid w:val="00344185"/>
    <w:rsid w:val="003441DD"/>
    <w:rsid w:val="00344427"/>
    <w:rsid w:val="00344B97"/>
    <w:rsid w:val="00345032"/>
    <w:rsid w:val="00345100"/>
    <w:rsid w:val="0034728A"/>
    <w:rsid w:val="003472E6"/>
    <w:rsid w:val="00347663"/>
    <w:rsid w:val="0034797C"/>
    <w:rsid w:val="0035065E"/>
    <w:rsid w:val="00350ADE"/>
    <w:rsid w:val="00352574"/>
    <w:rsid w:val="0035505A"/>
    <w:rsid w:val="00355715"/>
    <w:rsid w:val="00355865"/>
    <w:rsid w:val="003572FC"/>
    <w:rsid w:val="00360DA1"/>
    <w:rsid w:val="00361013"/>
    <w:rsid w:val="00361615"/>
    <w:rsid w:val="00361E36"/>
    <w:rsid w:val="00362CEC"/>
    <w:rsid w:val="00362D88"/>
    <w:rsid w:val="003635DF"/>
    <w:rsid w:val="00363770"/>
    <w:rsid w:val="00363C73"/>
    <w:rsid w:val="0036467C"/>
    <w:rsid w:val="00364798"/>
    <w:rsid w:val="00364AF9"/>
    <w:rsid w:val="00364D24"/>
    <w:rsid w:val="00364DA9"/>
    <w:rsid w:val="00366084"/>
    <w:rsid w:val="003663B2"/>
    <w:rsid w:val="003669B7"/>
    <w:rsid w:val="00366A62"/>
    <w:rsid w:val="00367504"/>
    <w:rsid w:val="00367A1D"/>
    <w:rsid w:val="00367DDB"/>
    <w:rsid w:val="00370412"/>
    <w:rsid w:val="003707A5"/>
    <w:rsid w:val="00372580"/>
    <w:rsid w:val="003728DD"/>
    <w:rsid w:val="003733F6"/>
    <w:rsid w:val="003734F7"/>
    <w:rsid w:val="00373659"/>
    <w:rsid w:val="00373A48"/>
    <w:rsid w:val="003746F6"/>
    <w:rsid w:val="00375191"/>
    <w:rsid w:val="00375807"/>
    <w:rsid w:val="00375AE4"/>
    <w:rsid w:val="00376B95"/>
    <w:rsid w:val="00376DE3"/>
    <w:rsid w:val="00377119"/>
    <w:rsid w:val="00380778"/>
    <w:rsid w:val="0038134A"/>
    <w:rsid w:val="00381B44"/>
    <w:rsid w:val="00382D3D"/>
    <w:rsid w:val="00382E60"/>
    <w:rsid w:val="00383011"/>
    <w:rsid w:val="00383590"/>
    <w:rsid w:val="003848ED"/>
    <w:rsid w:val="00385744"/>
    <w:rsid w:val="0038577C"/>
    <w:rsid w:val="003874B3"/>
    <w:rsid w:val="0038779C"/>
    <w:rsid w:val="00387A30"/>
    <w:rsid w:val="00391AE3"/>
    <w:rsid w:val="003924F9"/>
    <w:rsid w:val="00392AB1"/>
    <w:rsid w:val="003930F8"/>
    <w:rsid w:val="00393B1A"/>
    <w:rsid w:val="00393FD9"/>
    <w:rsid w:val="00394A6F"/>
    <w:rsid w:val="0039597F"/>
    <w:rsid w:val="00396342"/>
    <w:rsid w:val="003963B5"/>
    <w:rsid w:val="00396807"/>
    <w:rsid w:val="00397C80"/>
    <w:rsid w:val="003A08BD"/>
    <w:rsid w:val="003A0E0A"/>
    <w:rsid w:val="003A3EFA"/>
    <w:rsid w:val="003A463D"/>
    <w:rsid w:val="003A4D3B"/>
    <w:rsid w:val="003B0DA8"/>
    <w:rsid w:val="003B1BF5"/>
    <w:rsid w:val="003B2665"/>
    <w:rsid w:val="003B3C0D"/>
    <w:rsid w:val="003B489A"/>
    <w:rsid w:val="003B6290"/>
    <w:rsid w:val="003B6AAC"/>
    <w:rsid w:val="003B724D"/>
    <w:rsid w:val="003B7C38"/>
    <w:rsid w:val="003C0449"/>
    <w:rsid w:val="003C0E51"/>
    <w:rsid w:val="003C1ADE"/>
    <w:rsid w:val="003C1B31"/>
    <w:rsid w:val="003C1B60"/>
    <w:rsid w:val="003C236D"/>
    <w:rsid w:val="003C2A90"/>
    <w:rsid w:val="003C2D8A"/>
    <w:rsid w:val="003C3819"/>
    <w:rsid w:val="003C399C"/>
    <w:rsid w:val="003C3A75"/>
    <w:rsid w:val="003C3F78"/>
    <w:rsid w:val="003C4408"/>
    <w:rsid w:val="003C49EF"/>
    <w:rsid w:val="003C4FC9"/>
    <w:rsid w:val="003C52D0"/>
    <w:rsid w:val="003C52E7"/>
    <w:rsid w:val="003C54A8"/>
    <w:rsid w:val="003C7103"/>
    <w:rsid w:val="003C7B8B"/>
    <w:rsid w:val="003C7DA8"/>
    <w:rsid w:val="003C7FFA"/>
    <w:rsid w:val="003D002F"/>
    <w:rsid w:val="003D477B"/>
    <w:rsid w:val="003D4F45"/>
    <w:rsid w:val="003D5254"/>
    <w:rsid w:val="003D5BDC"/>
    <w:rsid w:val="003D7006"/>
    <w:rsid w:val="003D71A3"/>
    <w:rsid w:val="003D72BF"/>
    <w:rsid w:val="003D7B02"/>
    <w:rsid w:val="003D7DDA"/>
    <w:rsid w:val="003E1125"/>
    <w:rsid w:val="003E1D37"/>
    <w:rsid w:val="003E395B"/>
    <w:rsid w:val="003E5A17"/>
    <w:rsid w:val="003E7199"/>
    <w:rsid w:val="003F02E5"/>
    <w:rsid w:val="003F06AB"/>
    <w:rsid w:val="003F09C7"/>
    <w:rsid w:val="003F1594"/>
    <w:rsid w:val="003F22D7"/>
    <w:rsid w:val="003F2AE3"/>
    <w:rsid w:val="003F2F29"/>
    <w:rsid w:val="003F3496"/>
    <w:rsid w:val="003F37D0"/>
    <w:rsid w:val="003F5C4E"/>
    <w:rsid w:val="003F74D5"/>
    <w:rsid w:val="00400E8C"/>
    <w:rsid w:val="00403D6E"/>
    <w:rsid w:val="004055EA"/>
    <w:rsid w:val="00406357"/>
    <w:rsid w:val="004071DC"/>
    <w:rsid w:val="0040756C"/>
    <w:rsid w:val="004115EE"/>
    <w:rsid w:val="00413E5E"/>
    <w:rsid w:val="00416413"/>
    <w:rsid w:val="0041655E"/>
    <w:rsid w:val="004201F7"/>
    <w:rsid w:val="00421907"/>
    <w:rsid w:val="004220F8"/>
    <w:rsid w:val="004225DA"/>
    <w:rsid w:val="0042260D"/>
    <w:rsid w:val="004228B3"/>
    <w:rsid w:val="004239B5"/>
    <w:rsid w:val="00423C9A"/>
    <w:rsid w:val="00424A1E"/>
    <w:rsid w:val="00424C3D"/>
    <w:rsid w:val="00425600"/>
    <w:rsid w:val="0042620F"/>
    <w:rsid w:val="00426662"/>
    <w:rsid w:val="00426C96"/>
    <w:rsid w:val="00426D57"/>
    <w:rsid w:val="00427E22"/>
    <w:rsid w:val="00430094"/>
    <w:rsid w:val="00430408"/>
    <w:rsid w:val="00430707"/>
    <w:rsid w:val="00430724"/>
    <w:rsid w:val="004309BB"/>
    <w:rsid w:val="004315A8"/>
    <w:rsid w:val="004330A4"/>
    <w:rsid w:val="004335AA"/>
    <w:rsid w:val="004335BE"/>
    <w:rsid w:val="004344EA"/>
    <w:rsid w:val="004349B4"/>
    <w:rsid w:val="00434F30"/>
    <w:rsid w:val="004350F7"/>
    <w:rsid w:val="004352B1"/>
    <w:rsid w:val="00435FFF"/>
    <w:rsid w:val="00436860"/>
    <w:rsid w:val="00436A00"/>
    <w:rsid w:val="00440589"/>
    <w:rsid w:val="00440E3E"/>
    <w:rsid w:val="0044133C"/>
    <w:rsid w:val="0044456C"/>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4C58"/>
    <w:rsid w:val="0045770B"/>
    <w:rsid w:val="00460BAE"/>
    <w:rsid w:val="00462041"/>
    <w:rsid w:val="00462DB7"/>
    <w:rsid w:val="004637F3"/>
    <w:rsid w:val="00463D95"/>
    <w:rsid w:val="00465615"/>
    <w:rsid w:val="00465D0A"/>
    <w:rsid w:val="00466835"/>
    <w:rsid w:val="00467A41"/>
    <w:rsid w:val="004703F2"/>
    <w:rsid w:val="004713BB"/>
    <w:rsid w:val="0047173A"/>
    <w:rsid w:val="004737F1"/>
    <w:rsid w:val="00474382"/>
    <w:rsid w:val="00474C19"/>
    <w:rsid w:val="00475326"/>
    <w:rsid w:val="004754DE"/>
    <w:rsid w:val="00475659"/>
    <w:rsid w:val="0047616C"/>
    <w:rsid w:val="00477D3F"/>
    <w:rsid w:val="0048677E"/>
    <w:rsid w:val="00486FAC"/>
    <w:rsid w:val="00490239"/>
    <w:rsid w:val="004902E1"/>
    <w:rsid w:val="00490900"/>
    <w:rsid w:val="00491AC5"/>
    <w:rsid w:val="00492376"/>
    <w:rsid w:val="00492C06"/>
    <w:rsid w:val="00493B41"/>
    <w:rsid w:val="00494576"/>
    <w:rsid w:val="004952AF"/>
    <w:rsid w:val="00495599"/>
    <w:rsid w:val="00495A85"/>
    <w:rsid w:val="00495E4F"/>
    <w:rsid w:val="004967F3"/>
    <w:rsid w:val="00496EBD"/>
    <w:rsid w:val="00497B6A"/>
    <w:rsid w:val="004A08E8"/>
    <w:rsid w:val="004A1A00"/>
    <w:rsid w:val="004A2A37"/>
    <w:rsid w:val="004A3090"/>
    <w:rsid w:val="004A3677"/>
    <w:rsid w:val="004A4045"/>
    <w:rsid w:val="004A484D"/>
    <w:rsid w:val="004A5144"/>
    <w:rsid w:val="004A775F"/>
    <w:rsid w:val="004A7D6D"/>
    <w:rsid w:val="004B06EB"/>
    <w:rsid w:val="004B0A3A"/>
    <w:rsid w:val="004B126A"/>
    <w:rsid w:val="004B1B4C"/>
    <w:rsid w:val="004B20AE"/>
    <w:rsid w:val="004B387A"/>
    <w:rsid w:val="004B3B6B"/>
    <w:rsid w:val="004B4A98"/>
    <w:rsid w:val="004B5F61"/>
    <w:rsid w:val="004B6111"/>
    <w:rsid w:val="004C075C"/>
    <w:rsid w:val="004C1E65"/>
    <w:rsid w:val="004C2E97"/>
    <w:rsid w:val="004C322E"/>
    <w:rsid w:val="004C6013"/>
    <w:rsid w:val="004C6383"/>
    <w:rsid w:val="004C7CEE"/>
    <w:rsid w:val="004D0B9E"/>
    <w:rsid w:val="004D0ECC"/>
    <w:rsid w:val="004D164E"/>
    <w:rsid w:val="004D1A3D"/>
    <w:rsid w:val="004D2605"/>
    <w:rsid w:val="004D4ECD"/>
    <w:rsid w:val="004D6239"/>
    <w:rsid w:val="004D6D1D"/>
    <w:rsid w:val="004E0142"/>
    <w:rsid w:val="004E0A58"/>
    <w:rsid w:val="004E1EEE"/>
    <w:rsid w:val="004E2DDF"/>
    <w:rsid w:val="004E3B22"/>
    <w:rsid w:val="004E48CA"/>
    <w:rsid w:val="004E5EBF"/>
    <w:rsid w:val="004F0345"/>
    <w:rsid w:val="004F5572"/>
    <w:rsid w:val="004F6931"/>
    <w:rsid w:val="004F76E7"/>
    <w:rsid w:val="004F7BFD"/>
    <w:rsid w:val="005000CA"/>
    <w:rsid w:val="005003ED"/>
    <w:rsid w:val="00501096"/>
    <w:rsid w:val="00501761"/>
    <w:rsid w:val="00501CE6"/>
    <w:rsid w:val="0050258A"/>
    <w:rsid w:val="00502878"/>
    <w:rsid w:val="00502B83"/>
    <w:rsid w:val="00502EAE"/>
    <w:rsid w:val="00502F80"/>
    <w:rsid w:val="00502FF7"/>
    <w:rsid w:val="00504809"/>
    <w:rsid w:val="00504B70"/>
    <w:rsid w:val="00504DC3"/>
    <w:rsid w:val="00505368"/>
    <w:rsid w:val="00505C21"/>
    <w:rsid w:val="005062C2"/>
    <w:rsid w:val="00506371"/>
    <w:rsid w:val="00506AEB"/>
    <w:rsid w:val="00506F5B"/>
    <w:rsid w:val="005100B4"/>
    <w:rsid w:val="00510394"/>
    <w:rsid w:val="0051264D"/>
    <w:rsid w:val="00512B2C"/>
    <w:rsid w:val="005132CE"/>
    <w:rsid w:val="00513319"/>
    <w:rsid w:val="00515847"/>
    <w:rsid w:val="00515C9F"/>
    <w:rsid w:val="005162E0"/>
    <w:rsid w:val="00517D13"/>
    <w:rsid w:val="00520156"/>
    <w:rsid w:val="00520DDE"/>
    <w:rsid w:val="00520EA5"/>
    <w:rsid w:val="00521023"/>
    <w:rsid w:val="005234CB"/>
    <w:rsid w:val="00523EEC"/>
    <w:rsid w:val="0052413D"/>
    <w:rsid w:val="005245AD"/>
    <w:rsid w:val="00524752"/>
    <w:rsid w:val="0052518D"/>
    <w:rsid w:val="005252D8"/>
    <w:rsid w:val="00525B26"/>
    <w:rsid w:val="005265AC"/>
    <w:rsid w:val="005265E0"/>
    <w:rsid w:val="00530224"/>
    <w:rsid w:val="005303CC"/>
    <w:rsid w:val="005308BB"/>
    <w:rsid w:val="00531775"/>
    <w:rsid w:val="005318A2"/>
    <w:rsid w:val="005322EE"/>
    <w:rsid w:val="00532B3A"/>
    <w:rsid w:val="00532FED"/>
    <w:rsid w:val="00533E83"/>
    <w:rsid w:val="005341F0"/>
    <w:rsid w:val="005344EB"/>
    <w:rsid w:val="00534B01"/>
    <w:rsid w:val="005356A8"/>
    <w:rsid w:val="005356CB"/>
    <w:rsid w:val="00535704"/>
    <w:rsid w:val="005357F7"/>
    <w:rsid w:val="0053616A"/>
    <w:rsid w:val="00536C6F"/>
    <w:rsid w:val="0054179B"/>
    <w:rsid w:val="00542A30"/>
    <w:rsid w:val="0054328E"/>
    <w:rsid w:val="005464DB"/>
    <w:rsid w:val="0055088E"/>
    <w:rsid w:val="005512D2"/>
    <w:rsid w:val="00552D1A"/>
    <w:rsid w:val="00553668"/>
    <w:rsid w:val="005554CD"/>
    <w:rsid w:val="0055593F"/>
    <w:rsid w:val="0056050D"/>
    <w:rsid w:val="005614B5"/>
    <w:rsid w:val="00562F89"/>
    <w:rsid w:val="0056314D"/>
    <w:rsid w:val="00563FF7"/>
    <w:rsid w:val="00564ADE"/>
    <w:rsid w:val="005653A6"/>
    <w:rsid w:val="005655BB"/>
    <w:rsid w:val="005679DE"/>
    <w:rsid w:val="005707D1"/>
    <w:rsid w:val="00570BEF"/>
    <w:rsid w:val="00571400"/>
    <w:rsid w:val="0057155B"/>
    <w:rsid w:val="005725A0"/>
    <w:rsid w:val="00572F44"/>
    <w:rsid w:val="0057301E"/>
    <w:rsid w:val="00573C0B"/>
    <w:rsid w:val="00574182"/>
    <w:rsid w:val="00575122"/>
    <w:rsid w:val="00575A78"/>
    <w:rsid w:val="00575FAA"/>
    <w:rsid w:val="005764B6"/>
    <w:rsid w:val="0057664A"/>
    <w:rsid w:val="00577CCB"/>
    <w:rsid w:val="00582B40"/>
    <w:rsid w:val="005832FC"/>
    <w:rsid w:val="0058648E"/>
    <w:rsid w:val="00586723"/>
    <w:rsid w:val="005867E3"/>
    <w:rsid w:val="00586FB1"/>
    <w:rsid w:val="00587482"/>
    <w:rsid w:val="00587B01"/>
    <w:rsid w:val="00587E22"/>
    <w:rsid w:val="00590228"/>
    <w:rsid w:val="00590B93"/>
    <w:rsid w:val="0059143A"/>
    <w:rsid w:val="00591517"/>
    <w:rsid w:val="00591E26"/>
    <w:rsid w:val="0059213B"/>
    <w:rsid w:val="00592EE0"/>
    <w:rsid w:val="00592FCD"/>
    <w:rsid w:val="0059395A"/>
    <w:rsid w:val="00593A47"/>
    <w:rsid w:val="00595229"/>
    <w:rsid w:val="0059571E"/>
    <w:rsid w:val="00595B87"/>
    <w:rsid w:val="0059635F"/>
    <w:rsid w:val="00596DAE"/>
    <w:rsid w:val="0059774C"/>
    <w:rsid w:val="005A033C"/>
    <w:rsid w:val="005A1524"/>
    <w:rsid w:val="005A238A"/>
    <w:rsid w:val="005A2759"/>
    <w:rsid w:val="005A4A4B"/>
    <w:rsid w:val="005A6CAF"/>
    <w:rsid w:val="005A71F6"/>
    <w:rsid w:val="005A76BF"/>
    <w:rsid w:val="005A7ECF"/>
    <w:rsid w:val="005B02FD"/>
    <w:rsid w:val="005B0735"/>
    <w:rsid w:val="005B0824"/>
    <w:rsid w:val="005B153F"/>
    <w:rsid w:val="005B204D"/>
    <w:rsid w:val="005B2CEB"/>
    <w:rsid w:val="005B3AF7"/>
    <w:rsid w:val="005B3C44"/>
    <w:rsid w:val="005B5331"/>
    <w:rsid w:val="005B557A"/>
    <w:rsid w:val="005B6463"/>
    <w:rsid w:val="005B6E0D"/>
    <w:rsid w:val="005B7342"/>
    <w:rsid w:val="005B7EBB"/>
    <w:rsid w:val="005C113F"/>
    <w:rsid w:val="005C2E09"/>
    <w:rsid w:val="005C3BAC"/>
    <w:rsid w:val="005C429C"/>
    <w:rsid w:val="005C4EB9"/>
    <w:rsid w:val="005C5D90"/>
    <w:rsid w:val="005C5E74"/>
    <w:rsid w:val="005C6E5C"/>
    <w:rsid w:val="005C7F68"/>
    <w:rsid w:val="005D0688"/>
    <w:rsid w:val="005D12BA"/>
    <w:rsid w:val="005D1CA3"/>
    <w:rsid w:val="005D44FA"/>
    <w:rsid w:val="005D76B6"/>
    <w:rsid w:val="005D79F4"/>
    <w:rsid w:val="005E092E"/>
    <w:rsid w:val="005E15B3"/>
    <w:rsid w:val="005E1760"/>
    <w:rsid w:val="005E2EB1"/>
    <w:rsid w:val="005E3687"/>
    <w:rsid w:val="005E3B44"/>
    <w:rsid w:val="005E46C6"/>
    <w:rsid w:val="005E53D4"/>
    <w:rsid w:val="005E5A6F"/>
    <w:rsid w:val="005E5D77"/>
    <w:rsid w:val="005E5EB3"/>
    <w:rsid w:val="005E71D9"/>
    <w:rsid w:val="005E72D3"/>
    <w:rsid w:val="005F0118"/>
    <w:rsid w:val="005F0F16"/>
    <w:rsid w:val="005F4196"/>
    <w:rsid w:val="005F42B2"/>
    <w:rsid w:val="005F459D"/>
    <w:rsid w:val="005F4A10"/>
    <w:rsid w:val="005F59E3"/>
    <w:rsid w:val="005F6A3C"/>
    <w:rsid w:val="006004AC"/>
    <w:rsid w:val="00600721"/>
    <w:rsid w:val="00600CE2"/>
    <w:rsid w:val="00601A7C"/>
    <w:rsid w:val="00602338"/>
    <w:rsid w:val="00602496"/>
    <w:rsid w:val="00604DE0"/>
    <w:rsid w:val="0060647C"/>
    <w:rsid w:val="00607423"/>
    <w:rsid w:val="00607A3C"/>
    <w:rsid w:val="00607F5E"/>
    <w:rsid w:val="00607F6E"/>
    <w:rsid w:val="00610845"/>
    <w:rsid w:val="006113BF"/>
    <w:rsid w:val="0061181B"/>
    <w:rsid w:val="00611BE9"/>
    <w:rsid w:val="00611F0E"/>
    <w:rsid w:val="00612564"/>
    <w:rsid w:val="00612C88"/>
    <w:rsid w:val="0061326A"/>
    <w:rsid w:val="00613707"/>
    <w:rsid w:val="0061389F"/>
    <w:rsid w:val="00616165"/>
    <w:rsid w:val="006167F7"/>
    <w:rsid w:val="0061738C"/>
    <w:rsid w:val="00617C01"/>
    <w:rsid w:val="00620337"/>
    <w:rsid w:val="00620A46"/>
    <w:rsid w:val="00621035"/>
    <w:rsid w:val="006225E0"/>
    <w:rsid w:val="006229F4"/>
    <w:rsid w:val="00622A90"/>
    <w:rsid w:val="00622D0A"/>
    <w:rsid w:val="00623673"/>
    <w:rsid w:val="00623B89"/>
    <w:rsid w:val="0062414D"/>
    <w:rsid w:val="006244AE"/>
    <w:rsid w:val="00625969"/>
    <w:rsid w:val="0063000D"/>
    <w:rsid w:val="0063115C"/>
    <w:rsid w:val="006321AE"/>
    <w:rsid w:val="0063273E"/>
    <w:rsid w:val="00633256"/>
    <w:rsid w:val="00633D93"/>
    <w:rsid w:val="00634026"/>
    <w:rsid w:val="00635DFC"/>
    <w:rsid w:val="00635F7B"/>
    <w:rsid w:val="0063657F"/>
    <w:rsid w:val="00636837"/>
    <w:rsid w:val="00636F62"/>
    <w:rsid w:val="00637791"/>
    <w:rsid w:val="00641327"/>
    <w:rsid w:val="006424E2"/>
    <w:rsid w:val="0064336E"/>
    <w:rsid w:val="0064448B"/>
    <w:rsid w:val="006446AA"/>
    <w:rsid w:val="00645A23"/>
    <w:rsid w:val="006467B3"/>
    <w:rsid w:val="00646E55"/>
    <w:rsid w:val="0064724F"/>
    <w:rsid w:val="00647E10"/>
    <w:rsid w:val="0065226A"/>
    <w:rsid w:val="00652FCF"/>
    <w:rsid w:val="006530C9"/>
    <w:rsid w:val="00654439"/>
    <w:rsid w:val="00654AA2"/>
    <w:rsid w:val="0065542F"/>
    <w:rsid w:val="006568FB"/>
    <w:rsid w:val="00657590"/>
    <w:rsid w:val="00660353"/>
    <w:rsid w:val="006605E1"/>
    <w:rsid w:val="00661110"/>
    <w:rsid w:val="00664CB6"/>
    <w:rsid w:val="006658D7"/>
    <w:rsid w:val="00665F99"/>
    <w:rsid w:val="00666384"/>
    <w:rsid w:val="00667E08"/>
    <w:rsid w:val="006709EC"/>
    <w:rsid w:val="00671208"/>
    <w:rsid w:val="00672889"/>
    <w:rsid w:val="00672B9C"/>
    <w:rsid w:val="0067390D"/>
    <w:rsid w:val="00674C79"/>
    <w:rsid w:val="00676065"/>
    <w:rsid w:val="00681915"/>
    <w:rsid w:val="00681EDB"/>
    <w:rsid w:val="00682C5B"/>
    <w:rsid w:val="0068412D"/>
    <w:rsid w:val="00684213"/>
    <w:rsid w:val="00684904"/>
    <w:rsid w:val="00684B49"/>
    <w:rsid w:val="006857CD"/>
    <w:rsid w:val="006858B8"/>
    <w:rsid w:val="00685F63"/>
    <w:rsid w:val="006925DC"/>
    <w:rsid w:val="0069295D"/>
    <w:rsid w:val="00694150"/>
    <w:rsid w:val="0069422D"/>
    <w:rsid w:val="00696914"/>
    <w:rsid w:val="00697794"/>
    <w:rsid w:val="00697826"/>
    <w:rsid w:val="00697D7B"/>
    <w:rsid w:val="006A00FC"/>
    <w:rsid w:val="006A126A"/>
    <w:rsid w:val="006A1435"/>
    <w:rsid w:val="006A35D1"/>
    <w:rsid w:val="006A44BC"/>
    <w:rsid w:val="006A4D30"/>
    <w:rsid w:val="006A565E"/>
    <w:rsid w:val="006A56DD"/>
    <w:rsid w:val="006A5F6A"/>
    <w:rsid w:val="006A642F"/>
    <w:rsid w:val="006B0943"/>
    <w:rsid w:val="006B13F1"/>
    <w:rsid w:val="006B37A5"/>
    <w:rsid w:val="006B38F1"/>
    <w:rsid w:val="006B4D41"/>
    <w:rsid w:val="006B53EA"/>
    <w:rsid w:val="006B5B13"/>
    <w:rsid w:val="006B6C77"/>
    <w:rsid w:val="006C0844"/>
    <w:rsid w:val="006C198F"/>
    <w:rsid w:val="006C1B41"/>
    <w:rsid w:val="006C4150"/>
    <w:rsid w:val="006C4400"/>
    <w:rsid w:val="006C547C"/>
    <w:rsid w:val="006D0623"/>
    <w:rsid w:val="006D0630"/>
    <w:rsid w:val="006D0632"/>
    <w:rsid w:val="006D07A7"/>
    <w:rsid w:val="006D21CD"/>
    <w:rsid w:val="006D2398"/>
    <w:rsid w:val="006D281E"/>
    <w:rsid w:val="006D2E8D"/>
    <w:rsid w:val="006D4C52"/>
    <w:rsid w:val="006D4CEA"/>
    <w:rsid w:val="006D5195"/>
    <w:rsid w:val="006D546F"/>
    <w:rsid w:val="006D5856"/>
    <w:rsid w:val="006D74AB"/>
    <w:rsid w:val="006D7D99"/>
    <w:rsid w:val="006E0289"/>
    <w:rsid w:val="006E0A41"/>
    <w:rsid w:val="006E39E8"/>
    <w:rsid w:val="006E3A24"/>
    <w:rsid w:val="006E3AC5"/>
    <w:rsid w:val="006E404E"/>
    <w:rsid w:val="006E4357"/>
    <w:rsid w:val="006E6105"/>
    <w:rsid w:val="006E69B1"/>
    <w:rsid w:val="006E6EBA"/>
    <w:rsid w:val="006E731C"/>
    <w:rsid w:val="006E738E"/>
    <w:rsid w:val="006F1D28"/>
    <w:rsid w:val="006F1FD7"/>
    <w:rsid w:val="006F2094"/>
    <w:rsid w:val="006F22D1"/>
    <w:rsid w:val="006F41CC"/>
    <w:rsid w:val="006F604B"/>
    <w:rsid w:val="006F6502"/>
    <w:rsid w:val="006F66D7"/>
    <w:rsid w:val="006F686D"/>
    <w:rsid w:val="006F73E6"/>
    <w:rsid w:val="007016F5"/>
    <w:rsid w:val="00703126"/>
    <w:rsid w:val="007039D2"/>
    <w:rsid w:val="0070555C"/>
    <w:rsid w:val="00705BCE"/>
    <w:rsid w:val="00705E31"/>
    <w:rsid w:val="007061DA"/>
    <w:rsid w:val="007065DB"/>
    <w:rsid w:val="0070677F"/>
    <w:rsid w:val="00706B50"/>
    <w:rsid w:val="00707077"/>
    <w:rsid w:val="0071174E"/>
    <w:rsid w:val="00713566"/>
    <w:rsid w:val="007135AC"/>
    <w:rsid w:val="00715DDD"/>
    <w:rsid w:val="00717306"/>
    <w:rsid w:val="00722941"/>
    <w:rsid w:val="00724B26"/>
    <w:rsid w:val="0072602F"/>
    <w:rsid w:val="0072641E"/>
    <w:rsid w:val="0072647D"/>
    <w:rsid w:val="00727BC4"/>
    <w:rsid w:val="00730482"/>
    <w:rsid w:val="00730F6D"/>
    <w:rsid w:val="00731DF5"/>
    <w:rsid w:val="0073296F"/>
    <w:rsid w:val="00734DFD"/>
    <w:rsid w:val="00735B20"/>
    <w:rsid w:val="00735DAE"/>
    <w:rsid w:val="00736234"/>
    <w:rsid w:val="00744977"/>
    <w:rsid w:val="00746099"/>
    <w:rsid w:val="007468F1"/>
    <w:rsid w:val="00747C9C"/>
    <w:rsid w:val="00747DB9"/>
    <w:rsid w:val="00750E46"/>
    <w:rsid w:val="007527C3"/>
    <w:rsid w:val="007537C3"/>
    <w:rsid w:val="0075459E"/>
    <w:rsid w:val="007553BA"/>
    <w:rsid w:val="007558D1"/>
    <w:rsid w:val="007568F3"/>
    <w:rsid w:val="00756E43"/>
    <w:rsid w:val="00756ECB"/>
    <w:rsid w:val="007577E1"/>
    <w:rsid w:val="007578F5"/>
    <w:rsid w:val="00757AEA"/>
    <w:rsid w:val="0076060F"/>
    <w:rsid w:val="00760FB0"/>
    <w:rsid w:val="00760FE4"/>
    <w:rsid w:val="00762212"/>
    <w:rsid w:val="0076225F"/>
    <w:rsid w:val="007624A1"/>
    <w:rsid w:val="0076406E"/>
    <w:rsid w:val="00766652"/>
    <w:rsid w:val="00770D9A"/>
    <w:rsid w:val="0077178B"/>
    <w:rsid w:val="00772859"/>
    <w:rsid w:val="007737BD"/>
    <w:rsid w:val="007758D1"/>
    <w:rsid w:val="00775E85"/>
    <w:rsid w:val="00776274"/>
    <w:rsid w:val="007762FE"/>
    <w:rsid w:val="007769EC"/>
    <w:rsid w:val="00776E81"/>
    <w:rsid w:val="0078038C"/>
    <w:rsid w:val="007805AF"/>
    <w:rsid w:val="007806AB"/>
    <w:rsid w:val="00782079"/>
    <w:rsid w:val="00782F49"/>
    <w:rsid w:val="007847C7"/>
    <w:rsid w:val="00786D0F"/>
    <w:rsid w:val="0078739A"/>
    <w:rsid w:val="0078755D"/>
    <w:rsid w:val="00790761"/>
    <w:rsid w:val="00790C63"/>
    <w:rsid w:val="00793EE4"/>
    <w:rsid w:val="007941FA"/>
    <w:rsid w:val="00796254"/>
    <w:rsid w:val="00796A1D"/>
    <w:rsid w:val="007A04B1"/>
    <w:rsid w:val="007A080B"/>
    <w:rsid w:val="007A0D5D"/>
    <w:rsid w:val="007A1CA9"/>
    <w:rsid w:val="007A1EA6"/>
    <w:rsid w:val="007A3495"/>
    <w:rsid w:val="007A38DD"/>
    <w:rsid w:val="007A463D"/>
    <w:rsid w:val="007A47A5"/>
    <w:rsid w:val="007A7295"/>
    <w:rsid w:val="007A79BD"/>
    <w:rsid w:val="007A7B78"/>
    <w:rsid w:val="007A7FA0"/>
    <w:rsid w:val="007B2A9E"/>
    <w:rsid w:val="007B2DF9"/>
    <w:rsid w:val="007B3A18"/>
    <w:rsid w:val="007B3EE6"/>
    <w:rsid w:val="007B4F4E"/>
    <w:rsid w:val="007B5FBA"/>
    <w:rsid w:val="007B70B3"/>
    <w:rsid w:val="007B72E9"/>
    <w:rsid w:val="007B7D8B"/>
    <w:rsid w:val="007B7FCF"/>
    <w:rsid w:val="007C087B"/>
    <w:rsid w:val="007C1B1E"/>
    <w:rsid w:val="007C2FA3"/>
    <w:rsid w:val="007C3A7E"/>
    <w:rsid w:val="007C46FF"/>
    <w:rsid w:val="007C4928"/>
    <w:rsid w:val="007C49FE"/>
    <w:rsid w:val="007C525F"/>
    <w:rsid w:val="007C67B0"/>
    <w:rsid w:val="007C6E64"/>
    <w:rsid w:val="007D0251"/>
    <w:rsid w:val="007D036F"/>
    <w:rsid w:val="007D0BF5"/>
    <w:rsid w:val="007D0E3B"/>
    <w:rsid w:val="007D27DD"/>
    <w:rsid w:val="007D49E0"/>
    <w:rsid w:val="007D53E9"/>
    <w:rsid w:val="007D73F9"/>
    <w:rsid w:val="007E0FAB"/>
    <w:rsid w:val="007E13DB"/>
    <w:rsid w:val="007E1AEE"/>
    <w:rsid w:val="007E2278"/>
    <w:rsid w:val="007E2599"/>
    <w:rsid w:val="007E39E4"/>
    <w:rsid w:val="007E3ECD"/>
    <w:rsid w:val="007E5A65"/>
    <w:rsid w:val="007E6699"/>
    <w:rsid w:val="007E7274"/>
    <w:rsid w:val="007E7815"/>
    <w:rsid w:val="007F0312"/>
    <w:rsid w:val="007F0A80"/>
    <w:rsid w:val="007F1F47"/>
    <w:rsid w:val="007F2108"/>
    <w:rsid w:val="007F22BA"/>
    <w:rsid w:val="007F4B24"/>
    <w:rsid w:val="007F5BA4"/>
    <w:rsid w:val="007F6B67"/>
    <w:rsid w:val="00801250"/>
    <w:rsid w:val="00801358"/>
    <w:rsid w:val="00802096"/>
    <w:rsid w:val="00802F1E"/>
    <w:rsid w:val="00803B74"/>
    <w:rsid w:val="00803CD8"/>
    <w:rsid w:val="00803FE1"/>
    <w:rsid w:val="008056F5"/>
    <w:rsid w:val="00805ABD"/>
    <w:rsid w:val="00807208"/>
    <w:rsid w:val="00810C91"/>
    <w:rsid w:val="00810E5E"/>
    <w:rsid w:val="008137FC"/>
    <w:rsid w:val="00816E98"/>
    <w:rsid w:val="00817EB8"/>
    <w:rsid w:val="0082006E"/>
    <w:rsid w:val="00820AA6"/>
    <w:rsid w:val="00820B53"/>
    <w:rsid w:val="0082381F"/>
    <w:rsid w:val="0082409A"/>
    <w:rsid w:val="00825471"/>
    <w:rsid w:val="0082589D"/>
    <w:rsid w:val="00825A18"/>
    <w:rsid w:val="0082642C"/>
    <w:rsid w:val="00826750"/>
    <w:rsid w:val="00827409"/>
    <w:rsid w:val="008303B6"/>
    <w:rsid w:val="00830EFB"/>
    <w:rsid w:val="00831A67"/>
    <w:rsid w:val="00831A73"/>
    <w:rsid w:val="00831C1A"/>
    <w:rsid w:val="00834033"/>
    <w:rsid w:val="008341E0"/>
    <w:rsid w:val="00834D01"/>
    <w:rsid w:val="0083538A"/>
    <w:rsid w:val="008354A1"/>
    <w:rsid w:val="008355E3"/>
    <w:rsid w:val="008361C5"/>
    <w:rsid w:val="00836AA9"/>
    <w:rsid w:val="008371FF"/>
    <w:rsid w:val="00837ED8"/>
    <w:rsid w:val="008407C2"/>
    <w:rsid w:val="008423CF"/>
    <w:rsid w:val="0084413F"/>
    <w:rsid w:val="00844E9D"/>
    <w:rsid w:val="0084512C"/>
    <w:rsid w:val="00845CED"/>
    <w:rsid w:val="00845FE8"/>
    <w:rsid w:val="00846071"/>
    <w:rsid w:val="008470F1"/>
    <w:rsid w:val="00850307"/>
    <w:rsid w:val="00850F2F"/>
    <w:rsid w:val="008524B8"/>
    <w:rsid w:val="008529D4"/>
    <w:rsid w:val="00852E47"/>
    <w:rsid w:val="00855479"/>
    <w:rsid w:val="00855B3D"/>
    <w:rsid w:val="00856493"/>
    <w:rsid w:val="00856B88"/>
    <w:rsid w:val="0085771E"/>
    <w:rsid w:val="008577D9"/>
    <w:rsid w:val="0085795B"/>
    <w:rsid w:val="00860126"/>
    <w:rsid w:val="00860424"/>
    <w:rsid w:val="00860C54"/>
    <w:rsid w:val="00862C4E"/>
    <w:rsid w:val="00863D7E"/>
    <w:rsid w:val="0086466C"/>
    <w:rsid w:val="00864BCB"/>
    <w:rsid w:val="0086544D"/>
    <w:rsid w:val="00867A1D"/>
    <w:rsid w:val="00870573"/>
    <w:rsid w:val="00871463"/>
    <w:rsid w:val="0087179F"/>
    <w:rsid w:val="00871DA5"/>
    <w:rsid w:val="00872577"/>
    <w:rsid w:val="0087289D"/>
    <w:rsid w:val="00873B14"/>
    <w:rsid w:val="00873D2E"/>
    <w:rsid w:val="00873FF3"/>
    <w:rsid w:val="008744E1"/>
    <w:rsid w:val="008745A6"/>
    <w:rsid w:val="00875B60"/>
    <w:rsid w:val="00877098"/>
    <w:rsid w:val="00877E30"/>
    <w:rsid w:val="00877E8B"/>
    <w:rsid w:val="00880185"/>
    <w:rsid w:val="0088111F"/>
    <w:rsid w:val="008815BC"/>
    <w:rsid w:val="00881B28"/>
    <w:rsid w:val="00881C43"/>
    <w:rsid w:val="00881C58"/>
    <w:rsid w:val="008820A0"/>
    <w:rsid w:val="0088293E"/>
    <w:rsid w:val="008829BB"/>
    <w:rsid w:val="00883E01"/>
    <w:rsid w:val="00884292"/>
    <w:rsid w:val="00884744"/>
    <w:rsid w:val="00884994"/>
    <w:rsid w:val="00886A96"/>
    <w:rsid w:val="00890D87"/>
    <w:rsid w:val="00891BF9"/>
    <w:rsid w:val="008925CF"/>
    <w:rsid w:val="008929E0"/>
    <w:rsid w:val="00893C46"/>
    <w:rsid w:val="008947F2"/>
    <w:rsid w:val="008965F0"/>
    <w:rsid w:val="008966E1"/>
    <w:rsid w:val="00896E6F"/>
    <w:rsid w:val="008977C3"/>
    <w:rsid w:val="00897835"/>
    <w:rsid w:val="00897C30"/>
    <w:rsid w:val="008A159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88B"/>
    <w:rsid w:val="008C39DE"/>
    <w:rsid w:val="008C4930"/>
    <w:rsid w:val="008C64CB"/>
    <w:rsid w:val="008C7ADF"/>
    <w:rsid w:val="008C7FB7"/>
    <w:rsid w:val="008D0264"/>
    <w:rsid w:val="008D0701"/>
    <w:rsid w:val="008D076B"/>
    <w:rsid w:val="008D0CC4"/>
    <w:rsid w:val="008D3023"/>
    <w:rsid w:val="008D4146"/>
    <w:rsid w:val="008D4B7F"/>
    <w:rsid w:val="008D5160"/>
    <w:rsid w:val="008D73D7"/>
    <w:rsid w:val="008E003E"/>
    <w:rsid w:val="008E0EC9"/>
    <w:rsid w:val="008E1D58"/>
    <w:rsid w:val="008E1E9F"/>
    <w:rsid w:val="008E1ED4"/>
    <w:rsid w:val="008E3549"/>
    <w:rsid w:val="008E3A68"/>
    <w:rsid w:val="008E5120"/>
    <w:rsid w:val="008E5C8F"/>
    <w:rsid w:val="008E6115"/>
    <w:rsid w:val="008E6300"/>
    <w:rsid w:val="008E6585"/>
    <w:rsid w:val="008F06FD"/>
    <w:rsid w:val="008F09C7"/>
    <w:rsid w:val="008F0D19"/>
    <w:rsid w:val="008F2484"/>
    <w:rsid w:val="008F33A0"/>
    <w:rsid w:val="008F573D"/>
    <w:rsid w:val="008F5F4B"/>
    <w:rsid w:val="008F62AD"/>
    <w:rsid w:val="009014AA"/>
    <w:rsid w:val="009016BA"/>
    <w:rsid w:val="00901816"/>
    <w:rsid w:val="00901A46"/>
    <w:rsid w:val="00901CFF"/>
    <w:rsid w:val="009029BC"/>
    <w:rsid w:val="009031F2"/>
    <w:rsid w:val="009062F1"/>
    <w:rsid w:val="00906AF9"/>
    <w:rsid w:val="0090718A"/>
    <w:rsid w:val="00912AB1"/>
    <w:rsid w:val="00913070"/>
    <w:rsid w:val="00914AE5"/>
    <w:rsid w:val="00914AFE"/>
    <w:rsid w:val="00914DDD"/>
    <w:rsid w:val="00915159"/>
    <w:rsid w:val="009152E4"/>
    <w:rsid w:val="00915789"/>
    <w:rsid w:val="00915A7C"/>
    <w:rsid w:val="00916AD9"/>
    <w:rsid w:val="00917A76"/>
    <w:rsid w:val="00920032"/>
    <w:rsid w:val="009207CF"/>
    <w:rsid w:val="009209AB"/>
    <w:rsid w:val="0092271D"/>
    <w:rsid w:val="0092294E"/>
    <w:rsid w:val="00922E9A"/>
    <w:rsid w:val="00923EED"/>
    <w:rsid w:val="009252F3"/>
    <w:rsid w:val="0092533F"/>
    <w:rsid w:val="00926231"/>
    <w:rsid w:val="009273DE"/>
    <w:rsid w:val="00927BC8"/>
    <w:rsid w:val="00927E21"/>
    <w:rsid w:val="00927FD3"/>
    <w:rsid w:val="00931BA1"/>
    <w:rsid w:val="00933ADC"/>
    <w:rsid w:val="00937DD4"/>
    <w:rsid w:val="00940C1D"/>
    <w:rsid w:val="00940DF2"/>
    <w:rsid w:val="00942FF6"/>
    <w:rsid w:val="00943394"/>
    <w:rsid w:val="009433D0"/>
    <w:rsid w:val="00943596"/>
    <w:rsid w:val="00943731"/>
    <w:rsid w:val="00943A7D"/>
    <w:rsid w:val="00943F38"/>
    <w:rsid w:val="009449AD"/>
    <w:rsid w:val="00944EAC"/>
    <w:rsid w:val="00945272"/>
    <w:rsid w:val="00946805"/>
    <w:rsid w:val="0094711F"/>
    <w:rsid w:val="00947197"/>
    <w:rsid w:val="0095039E"/>
    <w:rsid w:val="00950A85"/>
    <w:rsid w:val="00950B2D"/>
    <w:rsid w:val="009517A8"/>
    <w:rsid w:val="00951FC4"/>
    <w:rsid w:val="00952BCA"/>
    <w:rsid w:val="0095397D"/>
    <w:rsid w:val="00953C77"/>
    <w:rsid w:val="009543A4"/>
    <w:rsid w:val="00954807"/>
    <w:rsid w:val="009549FE"/>
    <w:rsid w:val="00955CBF"/>
    <w:rsid w:val="009562FB"/>
    <w:rsid w:val="00956972"/>
    <w:rsid w:val="00961682"/>
    <w:rsid w:val="00961AB3"/>
    <w:rsid w:val="009621D8"/>
    <w:rsid w:val="00962979"/>
    <w:rsid w:val="009629FE"/>
    <w:rsid w:val="00963158"/>
    <w:rsid w:val="009631A6"/>
    <w:rsid w:val="0096334A"/>
    <w:rsid w:val="009636B0"/>
    <w:rsid w:val="009639AB"/>
    <w:rsid w:val="00964EA3"/>
    <w:rsid w:val="00965078"/>
    <w:rsid w:val="009655E9"/>
    <w:rsid w:val="0096597B"/>
    <w:rsid w:val="00965FBA"/>
    <w:rsid w:val="009660F6"/>
    <w:rsid w:val="00966D3C"/>
    <w:rsid w:val="009709D7"/>
    <w:rsid w:val="0097101F"/>
    <w:rsid w:val="009712CA"/>
    <w:rsid w:val="009726A0"/>
    <w:rsid w:val="00972DDD"/>
    <w:rsid w:val="009740A0"/>
    <w:rsid w:val="0097423E"/>
    <w:rsid w:val="009751C9"/>
    <w:rsid w:val="00975360"/>
    <w:rsid w:val="0097577D"/>
    <w:rsid w:val="00975E5B"/>
    <w:rsid w:val="00975F8F"/>
    <w:rsid w:val="009764B2"/>
    <w:rsid w:val="009775E8"/>
    <w:rsid w:val="009815E1"/>
    <w:rsid w:val="00981D57"/>
    <w:rsid w:val="00983A51"/>
    <w:rsid w:val="009843A6"/>
    <w:rsid w:val="00984576"/>
    <w:rsid w:val="00986C6F"/>
    <w:rsid w:val="00987BAB"/>
    <w:rsid w:val="00987DDA"/>
    <w:rsid w:val="009915DC"/>
    <w:rsid w:val="00991E26"/>
    <w:rsid w:val="00991FF9"/>
    <w:rsid w:val="0099295F"/>
    <w:rsid w:val="00992B70"/>
    <w:rsid w:val="00992F3B"/>
    <w:rsid w:val="009933A8"/>
    <w:rsid w:val="00993896"/>
    <w:rsid w:val="00995866"/>
    <w:rsid w:val="00995ED7"/>
    <w:rsid w:val="00997ACC"/>
    <w:rsid w:val="00997FED"/>
    <w:rsid w:val="009A1CD1"/>
    <w:rsid w:val="009A20D0"/>
    <w:rsid w:val="009A2B56"/>
    <w:rsid w:val="009A3838"/>
    <w:rsid w:val="009A473B"/>
    <w:rsid w:val="009A47DD"/>
    <w:rsid w:val="009A537E"/>
    <w:rsid w:val="009A58AD"/>
    <w:rsid w:val="009A5E60"/>
    <w:rsid w:val="009A64D9"/>
    <w:rsid w:val="009A7A03"/>
    <w:rsid w:val="009B41C8"/>
    <w:rsid w:val="009B45D5"/>
    <w:rsid w:val="009B75CA"/>
    <w:rsid w:val="009C00DD"/>
    <w:rsid w:val="009C09FA"/>
    <w:rsid w:val="009C14C4"/>
    <w:rsid w:val="009C1C88"/>
    <w:rsid w:val="009C2196"/>
    <w:rsid w:val="009C22FF"/>
    <w:rsid w:val="009C24FE"/>
    <w:rsid w:val="009C3263"/>
    <w:rsid w:val="009C3361"/>
    <w:rsid w:val="009C3BAB"/>
    <w:rsid w:val="009C4FC4"/>
    <w:rsid w:val="009C560E"/>
    <w:rsid w:val="009C65E2"/>
    <w:rsid w:val="009C675E"/>
    <w:rsid w:val="009C68E5"/>
    <w:rsid w:val="009C74E6"/>
    <w:rsid w:val="009D01D0"/>
    <w:rsid w:val="009D1026"/>
    <w:rsid w:val="009D467D"/>
    <w:rsid w:val="009D5A11"/>
    <w:rsid w:val="009D6781"/>
    <w:rsid w:val="009E13CC"/>
    <w:rsid w:val="009E1554"/>
    <w:rsid w:val="009E4424"/>
    <w:rsid w:val="009E503F"/>
    <w:rsid w:val="009E6807"/>
    <w:rsid w:val="009E6B84"/>
    <w:rsid w:val="009E781C"/>
    <w:rsid w:val="009F120B"/>
    <w:rsid w:val="009F1C1B"/>
    <w:rsid w:val="009F285F"/>
    <w:rsid w:val="009F2E8A"/>
    <w:rsid w:val="009F3D81"/>
    <w:rsid w:val="009F450A"/>
    <w:rsid w:val="009F5DB5"/>
    <w:rsid w:val="009F6470"/>
    <w:rsid w:val="009F6568"/>
    <w:rsid w:val="009F75C9"/>
    <w:rsid w:val="00A00965"/>
    <w:rsid w:val="00A01A56"/>
    <w:rsid w:val="00A0324A"/>
    <w:rsid w:val="00A04D24"/>
    <w:rsid w:val="00A05425"/>
    <w:rsid w:val="00A06525"/>
    <w:rsid w:val="00A0692D"/>
    <w:rsid w:val="00A073F0"/>
    <w:rsid w:val="00A1278A"/>
    <w:rsid w:val="00A129AA"/>
    <w:rsid w:val="00A12B6B"/>
    <w:rsid w:val="00A12DEC"/>
    <w:rsid w:val="00A13123"/>
    <w:rsid w:val="00A1400C"/>
    <w:rsid w:val="00A14A78"/>
    <w:rsid w:val="00A14F66"/>
    <w:rsid w:val="00A15585"/>
    <w:rsid w:val="00A160DF"/>
    <w:rsid w:val="00A17040"/>
    <w:rsid w:val="00A20965"/>
    <w:rsid w:val="00A2136E"/>
    <w:rsid w:val="00A21CCD"/>
    <w:rsid w:val="00A22188"/>
    <w:rsid w:val="00A2270C"/>
    <w:rsid w:val="00A22740"/>
    <w:rsid w:val="00A23FC2"/>
    <w:rsid w:val="00A24BF6"/>
    <w:rsid w:val="00A24FB6"/>
    <w:rsid w:val="00A25BD3"/>
    <w:rsid w:val="00A27B7E"/>
    <w:rsid w:val="00A27EC4"/>
    <w:rsid w:val="00A27F5B"/>
    <w:rsid w:val="00A31255"/>
    <w:rsid w:val="00A324D8"/>
    <w:rsid w:val="00A335E6"/>
    <w:rsid w:val="00A3497F"/>
    <w:rsid w:val="00A36875"/>
    <w:rsid w:val="00A41772"/>
    <w:rsid w:val="00A41E87"/>
    <w:rsid w:val="00A427B3"/>
    <w:rsid w:val="00A427BF"/>
    <w:rsid w:val="00A445CC"/>
    <w:rsid w:val="00A45C29"/>
    <w:rsid w:val="00A46DE4"/>
    <w:rsid w:val="00A47129"/>
    <w:rsid w:val="00A478E3"/>
    <w:rsid w:val="00A50235"/>
    <w:rsid w:val="00A50883"/>
    <w:rsid w:val="00A5196D"/>
    <w:rsid w:val="00A51DEF"/>
    <w:rsid w:val="00A526E9"/>
    <w:rsid w:val="00A5318F"/>
    <w:rsid w:val="00A531B6"/>
    <w:rsid w:val="00A54A9D"/>
    <w:rsid w:val="00A55602"/>
    <w:rsid w:val="00A6011C"/>
    <w:rsid w:val="00A61499"/>
    <w:rsid w:val="00A61C78"/>
    <w:rsid w:val="00A62DC3"/>
    <w:rsid w:val="00A632E0"/>
    <w:rsid w:val="00A6334D"/>
    <w:rsid w:val="00A63C77"/>
    <w:rsid w:val="00A64CF2"/>
    <w:rsid w:val="00A6570D"/>
    <w:rsid w:val="00A65EA2"/>
    <w:rsid w:val="00A66ADC"/>
    <w:rsid w:val="00A66F18"/>
    <w:rsid w:val="00A674F5"/>
    <w:rsid w:val="00A67A75"/>
    <w:rsid w:val="00A70AAA"/>
    <w:rsid w:val="00A70EB7"/>
    <w:rsid w:val="00A7120A"/>
    <w:rsid w:val="00A714C6"/>
    <w:rsid w:val="00A72991"/>
    <w:rsid w:val="00A73F79"/>
    <w:rsid w:val="00A75EBF"/>
    <w:rsid w:val="00A763C7"/>
    <w:rsid w:val="00A80261"/>
    <w:rsid w:val="00A8074C"/>
    <w:rsid w:val="00A817FF"/>
    <w:rsid w:val="00A81867"/>
    <w:rsid w:val="00A81969"/>
    <w:rsid w:val="00A82353"/>
    <w:rsid w:val="00A82396"/>
    <w:rsid w:val="00A82EFD"/>
    <w:rsid w:val="00A836CA"/>
    <w:rsid w:val="00A838B9"/>
    <w:rsid w:val="00A83BDB"/>
    <w:rsid w:val="00A83BDE"/>
    <w:rsid w:val="00A8475D"/>
    <w:rsid w:val="00A84D5D"/>
    <w:rsid w:val="00A8589D"/>
    <w:rsid w:val="00A90068"/>
    <w:rsid w:val="00A9066F"/>
    <w:rsid w:val="00A90827"/>
    <w:rsid w:val="00A9175D"/>
    <w:rsid w:val="00A94585"/>
    <w:rsid w:val="00A952B4"/>
    <w:rsid w:val="00A9536A"/>
    <w:rsid w:val="00A95ADC"/>
    <w:rsid w:val="00A97D8B"/>
    <w:rsid w:val="00AA0079"/>
    <w:rsid w:val="00AA0A2D"/>
    <w:rsid w:val="00AA0AB7"/>
    <w:rsid w:val="00AA1F44"/>
    <w:rsid w:val="00AA2ADC"/>
    <w:rsid w:val="00AA344F"/>
    <w:rsid w:val="00AA6BF8"/>
    <w:rsid w:val="00AA6C65"/>
    <w:rsid w:val="00AA6F24"/>
    <w:rsid w:val="00AB0D37"/>
    <w:rsid w:val="00AB1A4C"/>
    <w:rsid w:val="00AB3740"/>
    <w:rsid w:val="00AB3750"/>
    <w:rsid w:val="00AB3CD2"/>
    <w:rsid w:val="00AB3D31"/>
    <w:rsid w:val="00AB4404"/>
    <w:rsid w:val="00AB5D7A"/>
    <w:rsid w:val="00AB5F5A"/>
    <w:rsid w:val="00AB6717"/>
    <w:rsid w:val="00AB690E"/>
    <w:rsid w:val="00AB76A8"/>
    <w:rsid w:val="00AB7AA6"/>
    <w:rsid w:val="00AB7E66"/>
    <w:rsid w:val="00AC22D0"/>
    <w:rsid w:val="00AC26F2"/>
    <w:rsid w:val="00AC3537"/>
    <w:rsid w:val="00AC4BD3"/>
    <w:rsid w:val="00AC4E78"/>
    <w:rsid w:val="00AC6049"/>
    <w:rsid w:val="00AC69DB"/>
    <w:rsid w:val="00AD01E7"/>
    <w:rsid w:val="00AD1647"/>
    <w:rsid w:val="00AD1C60"/>
    <w:rsid w:val="00AD1E0B"/>
    <w:rsid w:val="00AD2969"/>
    <w:rsid w:val="00AD2FF5"/>
    <w:rsid w:val="00AD3B18"/>
    <w:rsid w:val="00AD43BA"/>
    <w:rsid w:val="00AD645D"/>
    <w:rsid w:val="00AD6E2F"/>
    <w:rsid w:val="00AD6F59"/>
    <w:rsid w:val="00AE002E"/>
    <w:rsid w:val="00AE1B71"/>
    <w:rsid w:val="00AE2B27"/>
    <w:rsid w:val="00AE33A2"/>
    <w:rsid w:val="00AE573E"/>
    <w:rsid w:val="00AE59FB"/>
    <w:rsid w:val="00AE5A86"/>
    <w:rsid w:val="00AE5F27"/>
    <w:rsid w:val="00AF1BF0"/>
    <w:rsid w:val="00AF2A28"/>
    <w:rsid w:val="00AF2DDA"/>
    <w:rsid w:val="00AF351E"/>
    <w:rsid w:val="00AF3705"/>
    <w:rsid w:val="00AF6059"/>
    <w:rsid w:val="00AF6787"/>
    <w:rsid w:val="00AF7655"/>
    <w:rsid w:val="00B00C14"/>
    <w:rsid w:val="00B021C0"/>
    <w:rsid w:val="00B03118"/>
    <w:rsid w:val="00B03313"/>
    <w:rsid w:val="00B038AA"/>
    <w:rsid w:val="00B04379"/>
    <w:rsid w:val="00B04573"/>
    <w:rsid w:val="00B0548A"/>
    <w:rsid w:val="00B056D8"/>
    <w:rsid w:val="00B0638F"/>
    <w:rsid w:val="00B06E47"/>
    <w:rsid w:val="00B1004B"/>
    <w:rsid w:val="00B1162E"/>
    <w:rsid w:val="00B1289B"/>
    <w:rsid w:val="00B128BB"/>
    <w:rsid w:val="00B13C31"/>
    <w:rsid w:val="00B175DB"/>
    <w:rsid w:val="00B17C48"/>
    <w:rsid w:val="00B2061E"/>
    <w:rsid w:val="00B20740"/>
    <w:rsid w:val="00B20D2B"/>
    <w:rsid w:val="00B21A16"/>
    <w:rsid w:val="00B227B3"/>
    <w:rsid w:val="00B24C44"/>
    <w:rsid w:val="00B260EE"/>
    <w:rsid w:val="00B261E3"/>
    <w:rsid w:val="00B27071"/>
    <w:rsid w:val="00B315FF"/>
    <w:rsid w:val="00B321E2"/>
    <w:rsid w:val="00B3225A"/>
    <w:rsid w:val="00B32C6B"/>
    <w:rsid w:val="00B33B0E"/>
    <w:rsid w:val="00B33BC0"/>
    <w:rsid w:val="00B3490B"/>
    <w:rsid w:val="00B35A8D"/>
    <w:rsid w:val="00B35BAB"/>
    <w:rsid w:val="00B366E1"/>
    <w:rsid w:val="00B37537"/>
    <w:rsid w:val="00B4039C"/>
    <w:rsid w:val="00B41032"/>
    <w:rsid w:val="00B44C6C"/>
    <w:rsid w:val="00B4568A"/>
    <w:rsid w:val="00B45DEE"/>
    <w:rsid w:val="00B46DEF"/>
    <w:rsid w:val="00B47018"/>
    <w:rsid w:val="00B47537"/>
    <w:rsid w:val="00B501A1"/>
    <w:rsid w:val="00B5071E"/>
    <w:rsid w:val="00B50C25"/>
    <w:rsid w:val="00B51057"/>
    <w:rsid w:val="00B514A8"/>
    <w:rsid w:val="00B531FB"/>
    <w:rsid w:val="00B53D9F"/>
    <w:rsid w:val="00B554E7"/>
    <w:rsid w:val="00B55975"/>
    <w:rsid w:val="00B55F22"/>
    <w:rsid w:val="00B562DA"/>
    <w:rsid w:val="00B56D8D"/>
    <w:rsid w:val="00B5715D"/>
    <w:rsid w:val="00B576FA"/>
    <w:rsid w:val="00B57DB3"/>
    <w:rsid w:val="00B57F24"/>
    <w:rsid w:val="00B616FE"/>
    <w:rsid w:val="00B61D3F"/>
    <w:rsid w:val="00B61D65"/>
    <w:rsid w:val="00B61E98"/>
    <w:rsid w:val="00B62712"/>
    <w:rsid w:val="00B62E81"/>
    <w:rsid w:val="00B633B7"/>
    <w:rsid w:val="00B6505A"/>
    <w:rsid w:val="00B657C3"/>
    <w:rsid w:val="00B65DA1"/>
    <w:rsid w:val="00B660FF"/>
    <w:rsid w:val="00B669C7"/>
    <w:rsid w:val="00B66BB5"/>
    <w:rsid w:val="00B6744D"/>
    <w:rsid w:val="00B67C78"/>
    <w:rsid w:val="00B702D4"/>
    <w:rsid w:val="00B70766"/>
    <w:rsid w:val="00B715EA"/>
    <w:rsid w:val="00B71957"/>
    <w:rsid w:val="00B72565"/>
    <w:rsid w:val="00B72D44"/>
    <w:rsid w:val="00B72ED9"/>
    <w:rsid w:val="00B732ED"/>
    <w:rsid w:val="00B73E97"/>
    <w:rsid w:val="00B74202"/>
    <w:rsid w:val="00B746D4"/>
    <w:rsid w:val="00B74732"/>
    <w:rsid w:val="00B748B2"/>
    <w:rsid w:val="00B77CE5"/>
    <w:rsid w:val="00B800B3"/>
    <w:rsid w:val="00B801E7"/>
    <w:rsid w:val="00B83FCF"/>
    <w:rsid w:val="00B844D7"/>
    <w:rsid w:val="00B854BD"/>
    <w:rsid w:val="00B85DD3"/>
    <w:rsid w:val="00B86187"/>
    <w:rsid w:val="00B87069"/>
    <w:rsid w:val="00B93F75"/>
    <w:rsid w:val="00B9424D"/>
    <w:rsid w:val="00B94C2E"/>
    <w:rsid w:val="00B94CA9"/>
    <w:rsid w:val="00B952B1"/>
    <w:rsid w:val="00B963A0"/>
    <w:rsid w:val="00B979B2"/>
    <w:rsid w:val="00B97C90"/>
    <w:rsid w:val="00BA0288"/>
    <w:rsid w:val="00BA03B1"/>
    <w:rsid w:val="00BA37C9"/>
    <w:rsid w:val="00BA3839"/>
    <w:rsid w:val="00BA4F9C"/>
    <w:rsid w:val="00BA5032"/>
    <w:rsid w:val="00BA7953"/>
    <w:rsid w:val="00BA79D7"/>
    <w:rsid w:val="00BA79E4"/>
    <w:rsid w:val="00BB3B66"/>
    <w:rsid w:val="00BB4C31"/>
    <w:rsid w:val="00BB6941"/>
    <w:rsid w:val="00BB6B41"/>
    <w:rsid w:val="00BB7E82"/>
    <w:rsid w:val="00BC000F"/>
    <w:rsid w:val="00BC0D69"/>
    <w:rsid w:val="00BC2541"/>
    <w:rsid w:val="00BC2FEB"/>
    <w:rsid w:val="00BC3288"/>
    <w:rsid w:val="00BC3A00"/>
    <w:rsid w:val="00BC3DA1"/>
    <w:rsid w:val="00BC4603"/>
    <w:rsid w:val="00BC50A2"/>
    <w:rsid w:val="00BC5804"/>
    <w:rsid w:val="00BC5BA0"/>
    <w:rsid w:val="00BC6F2E"/>
    <w:rsid w:val="00BC75DC"/>
    <w:rsid w:val="00BC7D87"/>
    <w:rsid w:val="00BD0575"/>
    <w:rsid w:val="00BD1396"/>
    <w:rsid w:val="00BD4B47"/>
    <w:rsid w:val="00BD4E10"/>
    <w:rsid w:val="00BD5005"/>
    <w:rsid w:val="00BD52DA"/>
    <w:rsid w:val="00BD6B3D"/>
    <w:rsid w:val="00BD6BD1"/>
    <w:rsid w:val="00BE05A3"/>
    <w:rsid w:val="00BE07F7"/>
    <w:rsid w:val="00BE0C00"/>
    <w:rsid w:val="00BE13F1"/>
    <w:rsid w:val="00BE19F8"/>
    <w:rsid w:val="00BE4C49"/>
    <w:rsid w:val="00BE4CB2"/>
    <w:rsid w:val="00BE4D4A"/>
    <w:rsid w:val="00BE5BFC"/>
    <w:rsid w:val="00BE6789"/>
    <w:rsid w:val="00BE7534"/>
    <w:rsid w:val="00BF0AD1"/>
    <w:rsid w:val="00BF297D"/>
    <w:rsid w:val="00BF3763"/>
    <w:rsid w:val="00BF3B4F"/>
    <w:rsid w:val="00BF4292"/>
    <w:rsid w:val="00BF499E"/>
    <w:rsid w:val="00BF4DA0"/>
    <w:rsid w:val="00BF7685"/>
    <w:rsid w:val="00BF7B02"/>
    <w:rsid w:val="00C0083E"/>
    <w:rsid w:val="00C00911"/>
    <w:rsid w:val="00C016AE"/>
    <w:rsid w:val="00C019F6"/>
    <w:rsid w:val="00C01DB7"/>
    <w:rsid w:val="00C02FEC"/>
    <w:rsid w:val="00C03B20"/>
    <w:rsid w:val="00C04A37"/>
    <w:rsid w:val="00C0547C"/>
    <w:rsid w:val="00C05A1A"/>
    <w:rsid w:val="00C05DC9"/>
    <w:rsid w:val="00C06A0E"/>
    <w:rsid w:val="00C11789"/>
    <w:rsid w:val="00C117AA"/>
    <w:rsid w:val="00C1201A"/>
    <w:rsid w:val="00C1203E"/>
    <w:rsid w:val="00C126D1"/>
    <w:rsid w:val="00C13F29"/>
    <w:rsid w:val="00C145CB"/>
    <w:rsid w:val="00C14E5E"/>
    <w:rsid w:val="00C151A1"/>
    <w:rsid w:val="00C15C38"/>
    <w:rsid w:val="00C1624F"/>
    <w:rsid w:val="00C16727"/>
    <w:rsid w:val="00C16C9F"/>
    <w:rsid w:val="00C20D93"/>
    <w:rsid w:val="00C21955"/>
    <w:rsid w:val="00C23360"/>
    <w:rsid w:val="00C23A87"/>
    <w:rsid w:val="00C25CF7"/>
    <w:rsid w:val="00C269C3"/>
    <w:rsid w:val="00C27E8D"/>
    <w:rsid w:val="00C306CD"/>
    <w:rsid w:val="00C31CBD"/>
    <w:rsid w:val="00C323A3"/>
    <w:rsid w:val="00C323D2"/>
    <w:rsid w:val="00C33310"/>
    <w:rsid w:val="00C338E8"/>
    <w:rsid w:val="00C33F15"/>
    <w:rsid w:val="00C342C5"/>
    <w:rsid w:val="00C35B0F"/>
    <w:rsid w:val="00C37583"/>
    <w:rsid w:val="00C37969"/>
    <w:rsid w:val="00C40B5D"/>
    <w:rsid w:val="00C41179"/>
    <w:rsid w:val="00C41CBA"/>
    <w:rsid w:val="00C41F0F"/>
    <w:rsid w:val="00C42859"/>
    <w:rsid w:val="00C437B7"/>
    <w:rsid w:val="00C457CF"/>
    <w:rsid w:val="00C45DB4"/>
    <w:rsid w:val="00C471E9"/>
    <w:rsid w:val="00C50567"/>
    <w:rsid w:val="00C50C79"/>
    <w:rsid w:val="00C512C3"/>
    <w:rsid w:val="00C52163"/>
    <w:rsid w:val="00C5274F"/>
    <w:rsid w:val="00C54922"/>
    <w:rsid w:val="00C555A4"/>
    <w:rsid w:val="00C565F6"/>
    <w:rsid w:val="00C604BC"/>
    <w:rsid w:val="00C60BFF"/>
    <w:rsid w:val="00C60FAA"/>
    <w:rsid w:val="00C617EE"/>
    <w:rsid w:val="00C6195E"/>
    <w:rsid w:val="00C6313E"/>
    <w:rsid w:val="00C63CF1"/>
    <w:rsid w:val="00C64092"/>
    <w:rsid w:val="00C66005"/>
    <w:rsid w:val="00C6670E"/>
    <w:rsid w:val="00C66A69"/>
    <w:rsid w:val="00C677A2"/>
    <w:rsid w:val="00C7059A"/>
    <w:rsid w:val="00C7071D"/>
    <w:rsid w:val="00C716FD"/>
    <w:rsid w:val="00C71E80"/>
    <w:rsid w:val="00C73109"/>
    <w:rsid w:val="00C74376"/>
    <w:rsid w:val="00C74FBE"/>
    <w:rsid w:val="00C75D4A"/>
    <w:rsid w:val="00C76676"/>
    <w:rsid w:val="00C776CA"/>
    <w:rsid w:val="00C77BAA"/>
    <w:rsid w:val="00C77BE8"/>
    <w:rsid w:val="00C80C55"/>
    <w:rsid w:val="00C81522"/>
    <w:rsid w:val="00C82854"/>
    <w:rsid w:val="00C82B20"/>
    <w:rsid w:val="00C83853"/>
    <w:rsid w:val="00C86067"/>
    <w:rsid w:val="00C86139"/>
    <w:rsid w:val="00C8701D"/>
    <w:rsid w:val="00C92A0E"/>
    <w:rsid w:val="00C92B9E"/>
    <w:rsid w:val="00C9330B"/>
    <w:rsid w:val="00C93723"/>
    <w:rsid w:val="00C93A71"/>
    <w:rsid w:val="00C93E67"/>
    <w:rsid w:val="00C9464A"/>
    <w:rsid w:val="00C94F9A"/>
    <w:rsid w:val="00C95C05"/>
    <w:rsid w:val="00C95C53"/>
    <w:rsid w:val="00C96026"/>
    <w:rsid w:val="00C9744B"/>
    <w:rsid w:val="00C974BE"/>
    <w:rsid w:val="00C978E3"/>
    <w:rsid w:val="00CA0161"/>
    <w:rsid w:val="00CA0A80"/>
    <w:rsid w:val="00CA1E2C"/>
    <w:rsid w:val="00CA1EC6"/>
    <w:rsid w:val="00CA1F73"/>
    <w:rsid w:val="00CA468C"/>
    <w:rsid w:val="00CA4C6C"/>
    <w:rsid w:val="00CA5EC5"/>
    <w:rsid w:val="00CA6AE7"/>
    <w:rsid w:val="00CB1018"/>
    <w:rsid w:val="00CB20E7"/>
    <w:rsid w:val="00CB2678"/>
    <w:rsid w:val="00CB2928"/>
    <w:rsid w:val="00CB3420"/>
    <w:rsid w:val="00CB3B34"/>
    <w:rsid w:val="00CB44B9"/>
    <w:rsid w:val="00CB4CE4"/>
    <w:rsid w:val="00CB5ED5"/>
    <w:rsid w:val="00CB6852"/>
    <w:rsid w:val="00CB70B0"/>
    <w:rsid w:val="00CB7200"/>
    <w:rsid w:val="00CB731C"/>
    <w:rsid w:val="00CB75E8"/>
    <w:rsid w:val="00CB7687"/>
    <w:rsid w:val="00CB7766"/>
    <w:rsid w:val="00CC0075"/>
    <w:rsid w:val="00CC0B1F"/>
    <w:rsid w:val="00CC19BC"/>
    <w:rsid w:val="00CC1D9B"/>
    <w:rsid w:val="00CC27E8"/>
    <w:rsid w:val="00CC324D"/>
    <w:rsid w:val="00CD0DB4"/>
    <w:rsid w:val="00CD1E56"/>
    <w:rsid w:val="00CD2CA9"/>
    <w:rsid w:val="00CD324E"/>
    <w:rsid w:val="00CD4177"/>
    <w:rsid w:val="00CD4C5C"/>
    <w:rsid w:val="00CD54A1"/>
    <w:rsid w:val="00CD6F75"/>
    <w:rsid w:val="00CD757E"/>
    <w:rsid w:val="00CD7711"/>
    <w:rsid w:val="00CE03C4"/>
    <w:rsid w:val="00CE050B"/>
    <w:rsid w:val="00CE0B31"/>
    <w:rsid w:val="00CE0F15"/>
    <w:rsid w:val="00CE2371"/>
    <w:rsid w:val="00CE3A3C"/>
    <w:rsid w:val="00CE42B9"/>
    <w:rsid w:val="00CE6CD6"/>
    <w:rsid w:val="00CF0258"/>
    <w:rsid w:val="00CF056B"/>
    <w:rsid w:val="00CF05FA"/>
    <w:rsid w:val="00CF088C"/>
    <w:rsid w:val="00CF0E3E"/>
    <w:rsid w:val="00CF1006"/>
    <w:rsid w:val="00CF2BB5"/>
    <w:rsid w:val="00CF5CA5"/>
    <w:rsid w:val="00CF72A2"/>
    <w:rsid w:val="00D022DF"/>
    <w:rsid w:val="00D02AA3"/>
    <w:rsid w:val="00D03535"/>
    <w:rsid w:val="00D06755"/>
    <w:rsid w:val="00D068D3"/>
    <w:rsid w:val="00D06E44"/>
    <w:rsid w:val="00D108DF"/>
    <w:rsid w:val="00D11205"/>
    <w:rsid w:val="00D11D2A"/>
    <w:rsid w:val="00D123CE"/>
    <w:rsid w:val="00D15D55"/>
    <w:rsid w:val="00D177A1"/>
    <w:rsid w:val="00D17BBC"/>
    <w:rsid w:val="00D20032"/>
    <w:rsid w:val="00D20396"/>
    <w:rsid w:val="00D21B69"/>
    <w:rsid w:val="00D21D62"/>
    <w:rsid w:val="00D224CC"/>
    <w:rsid w:val="00D22831"/>
    <w:rsid w:val="00D22B58"/>
    <w:rsid w:val="00D22C91"/>
    <w:rsid w:val="00D2377B"/>
    <w:rsid w:val="00D2386A"/>
    <w:rsid w:val="00D2468C"/>
    <w:rsid w:val="00D249D0"/>
    <w:rsid w:val="00D24BAA"/>
    <w:rsid w:val="00D25539"/>
    <w:rsid w:val="00D25E6A"/>
    <w:rsid w:val="00D265F0"/>
    <w:rsid w:val="00D26988"/>
    <w:rsid w:val="00D27EE6"/>
    <w:rsid w:val="00D31B41"/>
    <w:rsid w:val="00D328D1"/>
    <w:rsid w:val="00D3306D"/>
    <w:rsid w:val="00D3313B"/>
    <w:rsid w:val="00D34401"/>
    <w:rsid w:val="00D34A89"/>
    <w:rsid w:val="00D35CFB"/>
    <w:rsid w:val="00D367F7"/>
    <w:rsid w:val="00D37408"/>
    <w:rsid w:val="00D375F2"/>
    <w:rsid w:val="00D376F1"/>
    <w:rsid w:val="00D42C85"/>
    <w:rsid w:val="00D42D2F"/>
    <w:rsid w:val="00D42FBD"/>
    <w:rsid w:val="00D4355A"/>
    <w:rsid w:val="00D43829"/>
    <w:rsid w:val="00D44D2B"/>
    <w:rsid w:val="00D4541A"/>
    <w:rsid w:val="00D45D0E"/>
    <w:rsid w:val="00D46CFA"/>
    <w:rsid w:val="00D46DEE"/>
    <w:rsid w:val="00D50ABE"/>
    <w:rsid w:val="00D51496"/>
    <w:rsid w:val="00D526B6"/>
    <w:rsid w:val="00D52F89"/>
    <w:rsid w:val="00D5343F"/>
    <w:rsid w:val="00D56120"/>
    <w:rsid w:val="00D569A9"/>
    <w:rsid w:val="00D57BC8"/>
    <w:rsid w:val="00D60798"/>
    <w:rsid w:val="00D610BD"/>
    <w:rsid w:val="00D611F6"/>
    <w:rsid w:val="00D64A11"/>
    <w:rsid w:val="00D65329"/>
    <w:rsid w:val="00D65705"/>
    <w:rsid w:val="00D66BB2"/>
    <w:rsid w:val="00D671DC"/>
    <w:rsid w:val="00D673C8"/>
    <w:rsid w:val="00D67FA3"/>
    <w:rsid w:val="00D70234"/>
    <w:rsid w:val="00D70B06"/>
    <w:rsid w:val="00D714D5"/>
    <w:rsid w:val="00D71DC9"/>
    <w:rsid w:val="00D720FC"/>
    <w:rsid w:val="00D73D68"/>
    <w:rsid w:val="00D749C2"/>
    <w:rsid w:val="00D76AD0"/>
    <w:rsid w:val="00D76B9E"/>
    <w:rsid w:val="00D7714B"/>
    <w:rsid w:val="00D774FE"/>
    <w:rsid w:val="00D803C8"/>
    <w:rsid w:val="00D80BB6"/>
    <w:rsid w:val="00D81249"/>
    <w:rsid w:val="00D825DD"/>
    <w:rsid w:val="00D84445"/>
    <w:rsid w:val="00D8560D"/>
    <w:rsid w:val="00D9012C"/>
    <w:rsid w:val="00D90600"/>
    <w:rsid w:val="00D90B24"/>
    <w:rsid w:val="00D91B20"/>
    <w:rsid w:val="00D91C33"/>
    <w:rsid w:val="00D91FCB"/>
    <w:rsid w:val="00D9271F"/>
    <w:rsid w:val="00D93442"/>
    <w:rsid w:val="00D97265"/>
    <w:rsid w:val="00DA0159"/>
    <w:rsid w:val="00DA05E4"/>
    <w:rsid w:val="00DA0F22"/>
    <w:rsid w:val="00DA389C"/>
    <w:rsid w:val="00DA3E24"/>
    <w:rsid w:val="00DA4756"/>
    <w:rsid w:val="00DA5007"/>
    <w:rsid w:val="00DA59BE"/>
    <w:rsid w:val="00DA5FE3"/>
    <w:rsid w:val="00DB154B"/>
    <w:rsid w:val="00DB219F"/>
    <w:rsid w:val="00DB434A"/>
    <w:rsid w:val="00DB4380"/>
    <w:rsid w:val="00DB4F16"/>
    <w:rsid w:val="00DB5181"/>
    <w:rsid w:val="00DB7612"/>
    <w:rsid w:val="00DB77C9"/>
    <w:rsid w:val="00DC5D72"/>
    <w:rsid w:val="00DC5F3F"/>
    <w:rsid w:val="00DC78B5"/>
    <w:rsid w:val="00DD0198"/>
    <w:rsid w:val="00DD1DB3"/>
    <w:rsid w:val="00DD29D1"/>
    <w:rsid w:val="00DD3083"/>
    <w:rsid w:val="00DD3AA5"/>
    <w:rsid w:val="00DD4A7A"/>
    <w:rsid w:val="00DD4FE7"/>
    <w:rsid w:val="00DD54F0"/>
    <w:rsid w:val="00DD5FCC"/>
    <w:rsid w:val="00DD7F48"/>
    <w:rsid w:val="00DE0052"/>
    <w:rsid w:val="00DE0537"/>
    <w:rsid w:val="00DE0A8A"/>
    <w:rsid w:val="00DE0AF9"/>
    <w:rsid w:val="00DE0B87"/>
    <w:rsid w:val="00DE1899"/>
    <w:rsid w:val="00DE18B1"/>
    <w:rsid w:val="00DE3149"/>
    <w:rsid w:val="00DE3671"/>
    <w:rsid w:val="00DE4874"/>
    <w:rsid w:val="00DE58B3"/>
    <w:rsid w:val="00DE5E74"/>
    <w:rsid w:val="00DE628A"/>
    <w:rsid w:val="00DE6D24"/>
    <w:rsid w:val="00DF0546"/>
    <w:rsid w:val="00DF0DC9"/>
    <w:rsid w:val="00DF1A06"/>
    <w:rsid w:val="00DF1C11"/>
    <w:rsid w:val="00DF364B"/>
    <w:rsid w:val="00DF4301"/>
    <w:rsid w:val="00DF4D38"/>
    <w:rsid w:val="00DF4F01"/>
    <w:rsid w:val="00DF52FF"/>
    <w:rsid w:val="00DF7D24"/>
    <w:rsid w:val="00E001D4"/>
    <w:rsid w:val="00E007CB"/>
    <w:rsid w:val="00E0145A"/>
    <w:rsid w:val="00E01DFA"/>
    <w:rsid w:val="00E02497"/>
    <w:rsid w:val="00E033D0"/>
    <w:rsid w:val="00E038F8"/>
    <w:rsid w:val="00E03BF1"/>
    <w:rsid w:val="00E048AA"/>
    <w:rsid w:val="00E04AAF"/>
    <w:rsid w:val="00E05268"/>
    <w:rsid w:val="00E060D7"/>
    <w:rsid w:val="00E06C4D"/>
    <w:rsid w:val="00E108ED"/>
    <w:rsid w:val="00E10F38"/>
    <w:rsid w:val="00E118FB"/>
    <w:rsid w:val="00E12CFF"/>
    <w:rsid w:val="00E1307E"/>
    <w:rsid w:val="00E1579B"/>
    <w:rsid w:val="00E16E2D"/>
    <w:rsid w:val="00E17A8F"/>
    <w:rsid w:val="00E2042C"/>
    <w:rsid w:val="00E216A3"/>
    <w:rsid w:val="00E21A13"/>
    <w:rsid w:val="00E232B1"/>
    <w:rsid w:val="00E25656"/>
    <w:rsid w:val="00E309ED"/>
    <w:rsid w:val="00E3166F"/>
    <w:rsid w:val="00E323EE"/>
    <w:rsid w:val="00E33000"/>
    <w:rsid w:val="00E340A8"/>
    <w:rsid w:val="00E35CE2"/>
    <w:rsid w:val="00E35D22"/>
    <w:rsid w:val="00E35D50"/>
    <w:rsid w:val="00E35FE1"/>
    <w:rsid w:val="00E363C4"/>
    <w:rsid w:val="00E3693B"/>
    <w:rsid w:val="00E373BA"/>
    <w:rsid w:val="00E405B5"/>
    <w:rsid w:val="00E41A19"/>
    <w:rsid w:val="00E41A99"/>
    <w:rsid w:val="00E425ED"/>
    <w:rsid w:val="00E42816"/>
    <w:rsid w:val="00E42DBE"/>
    <w:rsid w:val="00E42EFC"/>
    <w:rsid w:val="00E4331A"/>
    <w:rsid w:val="00E435C8"/>
    <w:rsid w:val="00E440CB"/>
    <w:rsid w:val="00E45CB1"/>
    <w:rsid w:val="00E46894"/>
    <w:rsid w:val="00E47070"/>
    <w:rsid w:val="00E47E70"/>
    <w:rsid w:val="00E503FD"/>
    <w:rsid w:val="00E51679"/>
    <w:rsid w:val="00E51DFF"/>
    <w:rsid w:val="00E51ECD"/>
    <w:rsid w:val="00E520A6"/>
    <w:rsid w:val="00E5285A"/>
    <w:rsid w:val="00E54420"/>
    <w:rsid w:val="00E54448"/>
    <w:rsid w:val="00E546D2"/>
    <w:rsid w:val="00E55140"/>
    <w:rsid w:val="00E554E0"/>
    <w:rsid w:val="00E56237"/>
    <w:rsid w:val="00E564F3"/>
    <w:rsid w:val="00E56897"/>
    <w:rsid w:val="00E577B8"/>
    <w:rsid w:val="00E57B55"/>
    <w:rsid w:val="00E60814"/>
    <w:rsid w:val="00E62A62"/>
    <w:rsid w:val="00E633E6"/>
    <w:rsid w:val="00E65195"/>
    <w:rsid w:val="00E653A7"/>
    <w:rsid w:val="00E661C0"/>
    <w:rsid w:val="00E6651A"/>
    <w:rsid w:val="00E71323"/>
    <w:rsid w:val="00E71AC4"/>
    <w:rsid w:val="00E724CE"/>
    <w:rsid w:val="00E7522C"/>
    <w:rsid w:val="00E75734"/>
    <w:rsid w:val="00E76277"/>
    <w:rsid w:val="00E7661C"/>
    <w:rsid w:val="00E771FD"/>
    <w:rsid w:val="00E77508"/>
    <w:rsid w:val="00E77EB0"/>
    <w:rsid w:val="00E80965"/>
    <w:rsid w:val="00E80A9E"/>
    <w:rsid w:val="00E81349"/>
    <w:rsid w:val="00E81F5A"/>
    <w:rsid w:val="00E84AD7"/>
    <w:rsid w:val="00E853BF"/>
    <w:rsid w:val="00E86C60"/>
    <w:rsid w:val="00E90192"/>
    <w:rsid w:val="00E907D4"/>
    <w:rsid w:val="00E91F00"/>
    <w:rsid w:val="00E9259E"/>
    <w:rsid w:val="00E92968"/>
    <w:rsid w:val="00E94A3B"/>
    <w:rsid w:val="00E9500B"/>
    <w:rsid w:val="00E96358"/>
    <w:rsid w:val="00E9710E"/>
    <w:rsid w:val="00EA0052"/>
    <w:rsid w:val="00EA012E"/>
    <w:rsid w:val="00EA03F5"/>
    <w:rsid w:val="00EA04FB"/>
    <w:rsid w:val="00EA06B0"/>
    <w:rsid w:val="00EA2324"/>
    <w:rsid w:val="00EA24A8"/>
    <w:rsid w:val="00EA3B32"/>
    <w:rsid w:val="00EA3F4E"/>
    <w:rsid w:val="00EA55D1"/>
    <w:rsid w:val="00EA5630"/>
    <w:rsid w:val="00EA58D1"/>
    <w:rsid w:val="00EA5B16"/>
    <w:rsid w:val="00EA65DE"/>
    <w:rsid w:val="00EA7338"/>
    <w:rsid w:val="00EB1357"/>
    <w:rsid w:val="00EB1B18"/>
    <w:rsid w:val="00EB205C"/>
    <w:rsid w:val="00EB23C8"/>
    <w:rsid w:val="00EB30A9"/>
    <w:rsid w:val="00EB3A2D"/>
    <w:rsid w:val="00EB4B06"/>
    <w:rsid w:val="00EB531C"/>
    <w:rsid w:val="00EB5452"/>
    <w:rsid w:val="00EB6433"/>
    <w:rsid w:val="00EB6F34"/>
    <w:rsid w:val="00EC1326"/>
    <w:rsid w:val="00EC1B7C"/>
    <w:rsid w:val="00EC1D6C"/>
    <w:rsid w:val="00EC2222"/>
    <w:rsid w:val="00EC2472"/>
    <w:rsid w:val="00EC2739"/>
    <w:rsid w:val="00EC3388"/>
    <w:rsid w:val="00EC542F"/>
    <w:rsid w:val="00EC54A3"/>
    <w:rsid w:val="00EC5D42"/>
    <w:rsid w:val="00EC6038"/>
    <w:rsid w:val="00EC6ACD"/>
    <w:rsid w:val="00EC6F93"/>
    <w:rsid w:val="00ED1BDF"/>
    <w:rsid w:val="00ED2505"/>
    <w:rsid w:val="00ED4901"/>
    <w:rsid w:val="00ED5808"/>
    <w:rsid w:val="00ED6779"/>
    <w:rsid w:val="00ED70A7"/>
    <w:rsid w:val="00EE047A"/>
    <w:rsid w:val="00EE39EF"/>
    <w:rsid w:val="00EE4621"/>
    <w:rsid w:val="00EE4E9E"/>
    <w:rsid w:val="00EE6F99"/>
    <w:rsid w:val="00EE7598"/>
    <w:rsid w:val="00EF012B"/>
    <w:rsid w:val="00EF02FB"/>
    <w:rsid w:val="00EF0446"/>
    <w:rsid w:val="00EF2BB4"/>
    <w:rsid w:val="00EF5C69"/>
    <w:rsid w:val="00EF6B07"/>
    <w:rsid w:val="00EF7BC9"/>
    <w:rsid w:val="00EF7F81"/>
    <w:rsid w:val="00F02181"/>
    <w:rsid w:val="00F02E4C"/>
    <w:rsid w:val="00F036E7"/>
    <w:rsid w:val="00F038D3"/>
    <w:rsid w:val="00F03E8C"/>
    <w:rsid w:val="00F041BE"/>
    <w:rsid w:val="00F0683D"/>
    <w:rsid w:val="00F06B97"/>
    <w:rsid w:val="00F06FDC"/>
    <w:rsid w:val="00F1268F"/>
    <w:rsid w:val="00F13FCE"/>
    <w:rsid w:val="00F15BED"/>
    <w:rsid w:val="00F15C44"/>
    <w:rsid w:val="00F15DEA"/>
    <w:rsid w:val="00F16183"/>
    <w:rsid w:val="00F16567"/>
    <w:rsid w:val="00F168A8"/>
    <w:rsid w:val="00F17185"/>
    <w:rsid w:val="00F21960"/>
    <w:rsid w:val="00F22931"/>
    <w:rsid w:val="00F22E00"/>
    <w:rsid w:val="00F24411"/>
    <w:rsid w:val="00F24E9E"/>
    <w:rsid w:val="00F25130"/>
    <w:rsid w:val="00F251B5"/>
    <w:rsid w:val="00F25A1A"/>
    <w:rsid w:val="00F25D58"/>
    <w:rsid w:val="00F261D5"/>
    <w:rsid w:val="00F27653"/>
    <w:rsid w:val="00F27CE9"/>
    <w:rsid w:val="00F3003F"/>
    <w:rsid w:val="00F30BB9"/>
    <w:rsid w:val="00F31453"/>
    <w:rsid w:val="00F317F9"/>
    <w:rsid w:val="00F31832"/>
    <w:rsid w:val="00F3206C"/>
    <w:rsid w:val="00F3241A"/>
    <w:rsid w:val="00F33131"/>
    <w:rsid w:val="00F33B2D"/>
    <w:rsid w:val="00F341E8"/>
    <w:rsid w:val="00F347B6"/>
    <w:rsid w:val="00F34DFD"/>
    <w:rsid w:val="00F35077"/>
    <w:rsid w:val="00F3577B"/>
    <w:rsid w:val="00F35B18"/>
    <w:rsid w:val="00F3627E"/>
    <w:rsid w:val="00F36613"/>
    <w:rsid w:val="00F369F2"/>
    <w:rsid w:val="00F37CD4"/>
    <w:rsid w:val="00F402A7"/>
    <w:rsid w:val="00F41FCA"/>
    <w:rsid w:val="00F42917"/>
    <w:rsid w:val="00F42C6F"/>
    <w:rsid w:val="00F43032"/>
    <w:rsid w:val="00F4388B"/>
    <w:rsid w:val="00F4397B"/>
    <w:rsid w:val="00F441FC"/>
    <w:rsid w:val="00F44CD7"/>
    <w:rsid w:val="00F466F2"/>
    <w:rsid w:val="00F46819"/>
    <w:rsid w:val="00F47246"/>
    <w:rsid w:val="00F523B2"/>
    <w:rsid w:val="00F54385"/>
    <w:rsid w:val="00F54B40"/>
    <w:rsid w:val="00F5502B"/>
    <w:rsid w:val="00F5598D"/>
    <w:rsid w:val="00F5613A"/>
    <w:rsid w:val="00F566D3"/>
    <w:rsid w:val="00F567F6"/>
    <w:rsid w:val="00F56CA5"/>
    <w:rsid w:val="00F5786D"/>
    <w:rsid w:val="00F5798B"/>
    <w:rsid w:val="00F57D7B"/>
    <w:rsid w:val="00F61227"/>
    <w:rsid w:val="00F61785"/>
    <w:rsid w:val="00F61BFB"/>
    <w:rsid w:val="00F63449"/>
    <w:rsid w:val="00F637CF"/>
    <w:rsid w:val="00F63F61"/>
    <w:rsid w:val="00F64CD4"/>
    <w:rsid w:val="00F64F9E"/>
    <w:rsid w:val="00F66316"/>
    <w:rsid w:val="00F66664"/>
    <w:rsid w:val="00F668CE"/>
    <w:rsid w:val="00F6692C"/>
    <w:rsid w:val="00F66EB7"/>
    <w:rsid w:val="00F67FAE"/>
    <w:rsid w:val="00F7020C"/>
    <w:rsid w:val="00F70393"/>
    <w:rsid w:val="00F70DA6"/>
    <w:rsid w:val="00F712C2"/>
    <w:rsid w:val="00F72254"/>
    <w:rsid w:val="00F73666"/>
    <w:rsid w:val="00F75594"/>
    <w:rsid w:val="00F75C2C"/>
    <w:rsid w:val="00F7631D"/>
    <w:rsid w:val="00F76666"/>
    <w:rsid w:val="00F76D95"/>
    <w:rsid w:val="00F7712B"/>
    <w:rsid w:val="00F774CD"/>
    <w:rsid w:val="00F77CF2"/>
    <w:rsid w:val="00F8065C"/>
    <w:rsid w:val="00F8101A"/>
    <w:rsid w:val="00F82E14"/>
    <w:rsid w:val="00F8481C"/>
    <w:rsid w:val="00F84A5D"/>
    <w:rsid w:val="00F856DE"/>
    <w:rsid w:val="00F863D5"/>
    <w:rsid w:val="00F86EC2"/>
    <w:rsid w:val="00F8714F"/>
    <w:rsid w:val="00F873D6"/>
    <w:rsid w:val="00F90B57"/>
    <w:rsid w:val="00F90E6E"/>
    <w:rsid w:val="00F9195A"/>
    <w:rsid w:val="00F919FB"/>
    <w:rsid w:val="00F92062"/>
    <w:rsid w:val="00F9218B"/>
    <w:rsid w:val="00F92671"/>
    <w:rsid w:val="00F92C2E"/>
    <w:rsid w:val="00F92EEA"/>
    <w:rsid w:val="00F93349"/>
    <w:rsid w:val="00F9444F"/>
    <w:rsid w:val="00F96D9F"/>
    <w:rsid w:val="00FA002B"/>
    <w:rsid w:val="00FA07C8"/>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4401"/>
    <w:rsid w:val="00FB684F"/>
    <w:rsid w:val="00FB69B5"/>
    <w:rsid w:val="00FB7634"/>
    <w:rsid w:val="00FB766F"/>
    <w:rsid w:val="00FC053E"/>
    <w:rsid w:val="00FC0FB4"/>
    <w:rsid w:val="00FC30F6"/>
    <w:rsid w:val="00FC3330"/>
    <w:rsid w:val="00FC4BF0"/>
    <w:rsid w:val="00FC5008"/>
    <w:rsid w:val="00FC59E1"/>
    <w:rsid w:val="00FC6919"/>
    <w:rsid w:val="00FD08BB"/>
    <w:rsid w:val="00FD0DF4"/>
    <w:rsid w:val="00FD14BA"/>
    <w:rsid w:val="00FD1843"/>
    <w:rsid w:val="00FD1DC3"/>
    <w:rsid w:val="00FD3389"/>
    <w:rsid w:val="00FD34E9"/>
    <w:rsid w:val="00FD3683"/>
    <w:rsid w:val="00FD3A9D"/>
    <w:rsid w:val="00FD4746"/>
    <w:rsid w:val="00FD5EC6"/>
    <w:rsid w:val="00FD660C"/>
    <w:rsid w:val="00FD68DC"/>
    <w:rsid w:val="00FE0403"/>
    <w:rsid w:val="00FE05C0"/>
    <w:rsid w:val="00FE263A"/>
    <w:rsid w:val="00FE2A55"/>
    <w:rsid w:val="00FE2E0A"/>
    <w:rsid w:val="00FE2F5E"/>
    <w:rsid w:val="00FE466D"/>
    <w:rsid w:val="00FE5BD1"/>
    <w:rsid w:val="00FE5E35"/>
    <w:rsid w:val="00FE6D96"/>
    <w:rsid w:val="00FE71BE"/>
    <w:rsid w:val="00FE742E"/>
    <w:rsid w:val="00FF06A2"/>
    <w:rsid w:val="00FF1C8C"/>
    <w:rsid w:val="00FF2196"/>
    <w:rsid w:val="00FF22FD"/>
    <w:rsid w:val="00FF3972"/>
    <w:rsid w:val="00FF417E"/>
    <w:rsid w:val="00FF4C98"/>
    <w:rsid w:val="00FF5540"/>
    <w:rsid w:val="00FF5EC0"/>
    <w:rsid w:val="00FF68AC"/>
    <w:rsid w:val="00FF7891"/>
    <w:rsid w:val="00FF7A09"/>
    <w:rsid w:val="00FF7FAD"/>
    <w:rsid w:val="3806C65A"/>
    <w:rsid w:val="5DAC6A1E"/>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8F85D689-FDF4-4176-BB77-83492807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76F1"/>
    <w:pPr>
      <w:spacing w:after="120" w:line="276" w:lineRule="auto"/>
    </w:pPr>
    <w:rPr>
      <w:rFonts w:ascii="Arial Nova" w:hAnsi="Arial Nova"/>
      <w:sz w:val="24"/>
      <w:szCs w:val="24"/>
    </w:rPr>
  </w:style>
  <w:style w:type="paragraph" w:styleId="Heading1">
    <w:name w:val="heading 1"/>
    <w:basedOn w:val="Normal"/>
    <w:next w:val="Normal"/>
    <w:link w:val="Heading1Char"/>
    <w:qFormat/>
    <w:rsid w:val="000A07E2"/>
    <w:pPr>
      <w:outlineLvl w:val="0"/>
    </w:pPr>
    <w:rPr>
      <w:b/>
    </w:rPr>
  </w:style>
  <w:style w:type="paragraph" w:styleId="Heading2">
    <w:name w:val="heading 2"/>
    <w:basedOn w:val="Normal"/>
    <w:next w:val="Normal"/>
    <w:link w:val="Heading2Char"/>
    <w:unhideWhenUsed/>
    <w:qFormat/>
    <w:rsid w:val="00D376F1"/>
    <w:pPr>
      <w:keepNext/>
      <w:keepLines/>
      <w:spacing w:before="200"/>
      <w:outlineLvl w:val="1"/>
    </w:pPr>
    <w:rPr>
      <w:rFonts w:eastAsiaTheme="majorEastAsia"/>
      <w:b/>
      <w:bCs/>
      <w:i/>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0A07E2"/>
    <w:rPr>
      <w:rFonts w:ascii="Arial Nova" w:hAnsi="Arial Nova"/>
      <w:b/>
      <w:sz w:val="24"/>
      <w:szCs w:val="24"/>
    </w:rPr>
  </w:style>
  <w:style w:type="paragraph" w:styleId="TOCHeading">
    <w:name w:val="TOC Heading"/>
    <w:basedOn w:val="Heading1"/>
    <w:next w:val="Normal"/>
    <w:uiPriority w:val="39"/>
    <w:unhideWhenUsed/>
    <w:qFormat/>
    <w:rsid w:val="00855B3D"/>
    <w:pPr>
      <w:outlineLvl w:val="9"/>
    </w:pPr>
  </w:style>
  <w:style w:type="character" w:customStyle="1" w:styleId="Heading2Char">
    <w:name w:val="Heading 2 Char"/>
    <w:basedOn w:val="DefaultParagraphFont"/>
    <w:link w:val="Heading2"/>
    <w:rsid w:val="00D376F1"/>
    <w:rPr>
      <w:rFonts w:ascii="Arial Nova" w:hAnsi="Arial Nova" w:eastAsiaTheme="majorEastAsia"/>
      <w:b/>
      <w:bCs/>
      <w:i/>
      <w:sz w:val="24"/>
      <w:szCs w:val="24"/>
    </w:rPr>
  </w:style>
  <w:style w:type="paragraph" w:styleId="TOC1">
    <w:name w:val="toc 1"/>
    <w:basedOn w:val="Normal"/>
    <w:next w:val="Normal"/>
    <w:autoRedefine/>
    <w:uiPriority w:val="39"/>
    <w:qFormat/>
    <w:rsid w:val="00C60FAA"/>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val="0"/>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character" w:customStyle="1" w:styleId="cf01">
    <w:name w:val="cf01"/>
    <w:basedOn w:val="DefaultParagraphFont"/>
    <w:rsid w:val="00E577B8"/>
    <w:rPr>
      <w:rFonts w:ascii="Segoe UI" w:hAnsi="Segoe UI" w:cs="Segoe UI" w:hint="default"/>
      <w:sz w:val="18"/>
      <w:szCs w:val="18"/>
    </w:rPr>
  </w:style>
  <w:style w:type="character" w:styleId="UnresolvedMention">
    <w:name w:val="Unresolved Mention"/>
    <w:basedOn w:val="DefaultParagraphFont"/>
    <w:uiPriority w:val="99"/>
    <w:semiHidden/>
    <w:unhideWhenUsed/>
    <w:rsid w:val="00852E47"/>
    <w:rPr>
      <w:color w:val="605E5C"/>
      <w:shd w:val="clear" w:color="auto" w:fill="E1DFDD"/>
    </w:rPr>
  </w:style>
  <w:style w:type="paragraph" w:styleId="NoSpacing">
    <w:name w:val="No Spacing"/>
    <w:uiPriority w:val="1"/>
    <w:qFormat/>
    <w:rsid w:val="00E47E70"/>
    <w:rPr>
      <w:rFonts w:asciiTheme="minorHAnsi" w:eastAsiaTheme="minorHAnsi" w:hAnsiTheme="minorHAnsi" w:cstheme="minorBidi"/>
      <w:sz w:val="24"/>
      <w:szCs w:val="22"/>
    </w:rPr>
  </w:style>
  <w:style w:type="paragraph" w:styleId="BodyText">
    <w:name w:val="Body Text"/>
    <w:basedOn w:val="Normal"/>
    <w:link w:val="BodyTextChar"/>
    <w:uiPriority w:val="99"/>
    <w:unhideWhenUsed/>
    <w:rsid w:val="00E47E70"/>
    <w:pPr>
      <w:spacing w:line="259"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rsid w:val="00E47E70"/>
    <w:rPr>
      <w:rFonts w:asciiTheme="minorHAnsi" w:eastAsiaTheme="minorHAnsi" w:hAnsiTheme="minorHAnsi" w:cstheme="minorBidi"/>
      <w:sz w:val="24"/>
      <w:szCs w:val="22"/>
    </w:rPr>
  </w:style>
  <w:style w:type="character" w:customStyle="1" w:styleId="eop">
    <w:name w:val="eop"/>
    <w:basedOn w:val="DefaultParagraphFont"/>
    <w:rsid w:val="00430707"/>
  </w:style>
  <w:style w:type="character" w:customStyle="1" w:styleId="ListParagraphChar">
    <w:name w:val="List Paragraph Char"/>
    <w:basedOn w:val="DefaultParagraphFont"/>
    <w:link w:val="ListParagraph"/>
    <w:uiPriority w:val="34"/>
    <w:rsid w:val="006F1FD7"/>
    <w:rPr>
      <w:rFonts w:ascii="Arial Nova" w:hAnsi="Arial Nova"/>
      <w:sz w:val="24"/>
      <w:szCs w:val="24"/>
    </w:rPr>
  </w:style>
  <w:style w:type="paragraph" w:customStyle="1" w:styleId="TableText">
    <w:name w:val="Table Text"/>
    <w:basedOn w:val="Normal"/>
    <w:qFormat/>
    <w:rsid w:val="003E1125"/>
    <w:pPr>
      <w:spacing w:after="0" w:line="240" w:lineRule="auto"/>
    </w:pPr>
    <w:rPr>
      <w:rFonts w:ascii="Arial" w:hAnsi="Arial"/>
      <w:sz w:val="18"/>
      <w:szCs w:val="20"/>
    </w:rPr>
  </w:style>
  <w:style w:type="paragraph" w:customStyle="1" w:styleId="NormalSS">
    <w:name w:val="NormalSS"/>
    <w:basedOn w:val="Normal"/>
    <w:link w:val="NormalSSChar"/>
    <w:qFormat/>
    <w:rsid w:val="001729B6"/>
    <w:pPr>
      <w:spacing w:after="240" w:line="240" w:lineRule="auto"/>
      <w:ind w:firstLine="432"/>
    </w:pPr>
    <w:rPr>
      <w:rFonts w:ascii="Times New Roman" w:hAnsi="Times New Roman"/>
      <w:szCs w:val="20"/>
    </w:rPr>
  </w:style>
  <w:style w:type="character" w:customStyle="1" w:styleId="NormalSSChar">
    <w:name w:val="NormalSS Char"/>
    <w:basedOn w:val="DefaultParagraphFont"/>
    <w:link w:val="NormalSS"/>
    <w:rsid w:val="001729B6"/>
    <w:rPr>
      <w:sz w:val="24"/>
    </w:rPr>
  </w:style>
  <w:style w:type="character" w:styleId="Mention">
    <w:name w:val="Mention"/>
    <w:basedOn w:val="DefaultParagraphFont"/>
    <w:uiPriority w:val="99"/>
    <w:unhideWhenUsed/>
    <w:rsid w:val="00241C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mhv1@cdc.gov" TargetMode="External" /><Relationship Id="rId12" Type="http://schemas.openxmlformats.org/officeDocument/2006/relationships/hyperlink" Target="mailto:svv7@cdc.gov" TargetMode="External" /><Relationship Id="rId13" Type="http://schemas.openxmlformats.org/officeDocument/2006/relationships/hyperlink" Target="mailto:Kog7@cdd.gov" TargetMode="External" /><Relationship Id="rId14" Type="http://schemas.openxmlformats.org/officeDocument/2006/relationships/hyperlink" Target="mailto:kcz2@cdc.gov" TargetMode="External" /><Relationship Id="rId15" Type="http://schemas.openxmlformats.org/officeDocument/2006/relationships/hyperlink" Target="mailto:htj1@cdc.gov" TargetMode="External" /><Relationship Id="rId16" Type="http://schemas.openxmlformats.org/officeDocument/2006/relationships/hyperlink" Target="mailto:yma7@cdc.gov" TargetMode="External" /><Relationship Id="rId17" Type="http://schemas.openxmlformats.org/officeDocument/2006/relationships/hyperlink" Target="mailto:ktq5@cdc.gov" TargetMode="External" /><Relationship Id="rId18" Type="http://schemas.openxmlformats.org/officeDocument/2006/relationships/hyperlink" Target="mailto:wqv7@cdc.gov" TargetMode="External" /><Relationship Id="rId19" Type="http://schemas.openxmlformats.org/officeDocument/2006/relationships/hyperlink" Target="mailto:dhz7@cdc.gov" TargetMode="Externa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C94F9A">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P="00C94F9A">
          <w:pPr>
            <w:pStyle w:val="74B1A28AE3D84632A07E3A0820F78BF76"/>
          </w:pPr>
          <w:r w:rsidRPr="00F06B97">
            <w:rPr>
              <w:rStyle w:val="PlaceholderText"/>
              <w:rFonts w:ascii="Arial Nova" w:hAnsi="Arial Nova"/>
            </w:rPr>
            <w:t>[Contact phone]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97F75F1DEAE448FAACB218E3C96D1362"/>
        <w:category>
          <w:name w:val="General"/>
          <w:gallery w:val="placeholder"/>
        </w:category>
        <w:types>
          <w:type w:val="bbPlcHdr"/>
        </w:types>
        <w:behaviors>
          <w:behavior w:val="content"/>
        </w:behaviors>
        <w:guid w:val="{755FBAD8-A233-4170-8122-FB75AC40FD6B}"/>
      </w:docPartPr>
      <w:docPartBody>
        <w:p w:rsidR="00AD6F59" w:rsidP="00AD6F59">
          <w:pPr>
            <w:pStyle w:val="97F75F1DEAE448FAACB218E3C96D1362"/>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CFB3CE718E6741509CAC842D54862B82"/>
        <w:category>
          <w:name w:val="General"/>
          <w:gallery w:val="placeholder"/>
        </w:category>
        <w:types>
          <w:type w:val="bbPlcHdr"/>
        </w:types>
        <w:behaviors>
          <w:behavior w:val="content"/>
        </w:behaviors>
        <w:guid w:val="{08D70DA5-E690-4668-817D-3D55607D77D5}"/>
      </w:docPartPr>
      <w:docPartBody>
        <w:p w:rsidR="00AD6F59" w:rsidP="00AD6F59">
          <w:pPr>
            <w:pStyle w:val="CFB3CE718E6741509CAC842D54862B82"/>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CD718331212E4F5FAFF6D96AF307DE6B"/>
        <w:category>
          <w:name w:val="General"/>
          <w:gallery w:val="placeholder"/>
        </w:category>
        <w:types>
          <w:type w:val="bbPlcHdr"/>
        </w:types>
        <w:behaviors>
          <w:behavior w:val="content"/>
        </w:behaviors>
        <w:guid w:val="{A742139F-D270-4870-89BD-D720139F4AA5}"/>
      </w:docPartPr>
      <w:docPartBody>
        <w:p w:rsidR="00AD6F59" w:rsidP="00AD6F59">
          <w:pPr>
            <w:pStyle w:val="CD718331212E4F5FAFF6D96AF307DE6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B4CED"/>
    <w:rsid w:val="000F6F87"/>
    <w:rsid w:val="001C7AAE"/>
    <w:rsid w:val="00257423"/>
    <w:rsid w:val="00293A72"/>
    <w:rsid w:val="002C6158"/>
    <w:rsid w:val="00386B76"/>
    <w:rsid w:val="0039149F"/>
    <w:rsid w:val="004B227E"/>
    <w:rsid w:val="004E3AA9"/>
    <w:rsid w:val="00500D4F"/>
    <w:rsid w:val="005054C6"/>
    <w:rsid w:val="00513319"/>
    <w:rsid w:val="00530D61"/>
    <w:rsid w:val="00556FDB"/>
    <w:rsid w:val="0057372D"/>
    <w:rsid w:val="0068220E"/>
    <w:rsid w:val="006C6804"/>
    <w:rsid w:val="00723389"/>
    <w:rsid w:val="00780251"/>
    <w:rsid w:val="008145D3"/>
    <w:rsid w:val="00873434"/>
    <w:rsid w:val="00937A73"/>
    <w:rsid w:val="00943191"/>
    <w:rsid w:val="0097168A"/>
    <w:rsid w:val="00984DD6"/>
    <w:rsid w:val="009B51E0"/>
    <w:rsid w:val="009E40DC"/>
    <w:rsid w:val="00A30857"/>
    <w:rsid w:val="00AD6F59"/>
    <w:rsid w:val="00AF4D9C"/>
    <w:rsid w:val="00B65677"/>
    <w:rsid w:val="00B97482"/>
    <w:rsid w:val="00C551AB"/>
    <w:rsid w:val="00C8022D"/>
    <w:rsid w:val="00C94F9A"/>
    <w:rsid w:val="00D36070"/>
    <w:rsid w:val="00E323EE"/>
    <w:rsid w:val="00EA2CAD"/>
    <w:rsid w:val="00EC3BFA"/>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AD6F59"/>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F59"/>
    <w:rPr>
      <w:color w:val="808080"/>
    </w:rPr>
  </w:style>
  <w:style w:type="paragraph" w:customStyle="1" w:styleId="97F75F1DEAE448FAACB218E3C96D1362">
    <w:name w:val="97F75F1DEAE448FAACB218E3C96D1362"/>
    <w:rsid w:val="00AD6F59"/>
    <w:rPr>
      <w:kern w:val="2"/>
      <w14:ligatures w14:val="standardContextual"/>
    </w:rPr>
  </w:style>
  <w:style w:type="character" w:styleId="Hyperlink">
    <w:name w:val="Hyperlink"/>
    <w:basedOn w:val="DefaultParagraphFont"/>
    <w:uiPriority w:val="99"/>
    <w:rsid w:val="00AD6F59"/>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D6F59"/>
    <w:rPr>
      <w:rFonts w:asciiTheme="majorHAnsi" w:eastAsiaTheme="majorEastAsia" w:hAnsiTheme="majorHAnsi" w:cstheme="majorBidi"/>
      <w:b/>
      <w:bCs/>
      <w:color w:val="4472C4" w:themeColor="accent1"/>
      <w:sz w:val="26"/>
      <w:szCs w:val="26"/>
    </w:rPr>
  </w:style>
  <w:style w:type="paragraph" w:customStyle="1" w:styleId="323E58F65B784C9D838741259BDC533A">
    <w:name w:val="323E58F65B784C9D838741259BDC533A"/>
    <w:rsid w:val="000F6F87"/>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CFB3CE718E6741509CAC842D54862B82">
    <w:name w:val="CFB3CE718E6741509CAC842D54862B82"/>
    <w:rsid w:val="00AD6F59"/>
    <w:rPr>
      <w:kern w:val="2"/>
      <w14:ligatures w14:val="standardContextual"/>
    </w:rPr>
  </w:style>
  <w:style w:type="paragraph" w:customStyle="1" w:styleId="CD718331212E4F5FAFF6D96AF307DE6B">
    <w:name w:val="CD718331212E4F5FAFF6D96AF307DE6B"/>
    <w:rsid w:val="00AD6F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2024-08-12T00:00:00</PublishDate>
  <Abstract/>
  <CompanyAddress/>
  <CompanyPhone>(770) 488-1053</CompanyPhone>
  <CompanyFax/>
  <CompanyEmail>kog7@cdc.gov</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80617B-1571-4B7E-A042-50C2138A6631}">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customXml/itemProps3.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customXml/itemProps4.xml><?xml version="1.0" encoding="utf-8"?>
<ds:datastoreItem xmlns:ds="http://schemas.openxmlformats.org/officeDocument/2006/customXml" ds:itemID="{D9F9FD4C-F496-4255-A840-55005EA30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CDDDAB-138E-40A5-8F24-55C46B0721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6850</Words>
  <Characters>39050</Characters>
  <Application>Microsoft Office Word</Application>
  <DocSecurity>0</DocSecurity>
  <Lines>325</Lines>
  <Paragraphs>91</Paragraphs>
  <ScaleCrop>false</ScaleCrop>
  <Company>Centers for Disease Control and Prevention</Company>
  <LinksUpToDate>false</LinksUpToDate>
  <CharactersWithSpaces>45809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Evaluations of the DP-23-0003, DP-23-0004, and DP-23-0005 Cooperative Agreement Programs: The National Cardiovascular Health Program, The Innovative Cardiovascular Health Program, and The Well-Integrated Screening and Evaluation of Women Across the Nation Program (WISEWOMAN) Program</dc:title>
  <dc:subject>Supporting Statement B template</dc:subject>
  <dc:creator>Centers for Disease Control and Prevention</dc:creator>
  <cp:keywords>Supporting Statement B template</cp:keywords>
  <cp:lastModifiedBy>Jordan, Julia (CDC/NCCDPHP/DHDSP)</cp:lastModifiedBy>
  <cp:revision>3</cp:revision>
  <cp:lastPrinted>2018-04-12T20:17:00Z</cp:lastPrinted>
  <dcterms:created xsi:type="dcterms:W3CDTF">2024-08-12T15:03:00Z</dcterms:created>
  <dcterms:modified xsi:type="dcterms:W3CDTF">2024-08-12T15:03:00Z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Language">
    <vt:lpwstr>English</vt:lpwstr>
  </property>
  <property fmtid="{D5CDD505-2E9C-101B-9397-08002B2CF9AE}" pid="4" name="MediaServiceImageTags">
    <vt:lpwstr/>
  </property>
  <property fmtid="{D5CDD505-2E9C-101B-9397-08002B2CF9AE}" pid="5" name="MSIP_Label_7b94a7b8-f06c-4dfe-bdcc-9b548fd58c31_ActionId">
    <vt:lpwstr>6d00c09e-f0a2-4cfc-b3bb-4cce93f99006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2024-07-11T16:31:54Z</vt:lpwstr>
  </property>
  <property fmtid="{D5CDD505-2E9C-101B-9397-08002B2CF9AE}" pid="11" name="MSIP_Label_7b94a7b8-f06c-4dfe-bdcc-9b548fd58c31_SiteId">
    <vt:lpwstr>9ce70869-60db-44fd-abe8-d2767077fc8f</vt:lpwstr>
  </property>
  <property fmtid="{D5CDD505-2E9C-101B-9397-08002B2CF9AE}" pid="12" name="MSIP_Label_ea60d57e-af5b-4752-ac57-3e4f28ca11dc_ActionId">
    <vt:lpwstr>eea884aa-2a93-4e36-b340-b89aeac11bd5</vt:lpwstr>
  </property>
  <property fmtid="{D5CDD505-2E9C-101B-9397-08002B2CF9AE}" pid="13" name="MSIP_Label_ea60d57e-af5b-4752-ac57-3e4f28ca11dc_ContentBits">
    <vt:lpwstr>0</vt:lpwstr>
  </property>
  <property fmtid="{D5CDD505-2E9C-101B-9397-08002B2CF9AE}" pid="14" name="MSIP_Label_ea60d57e-af5b-4752-ac57-3e4f28ca11dc_Enabled">
    <vt:lpwstr>true</vt:lpwstr>
  </property>
  <property fmtid="{D5CDD505-2E9C-101B-9397-08002B2CF9AE}" pid="15" name="MSIP_Label_ea60d57e-af5b-4752-ac57-3e4f28ca11dc_Method">
    <vt:lpwstr>Standard</vt:lpwstr>
  </property>
  <property fmtid="{D5CDD505-2E9C-101B-9397-08002B2CF9AE}" pid="16" name="MSIP_Label_ea60d57e-af5b-4752-ac57-3e4f28ca11dc_Name">
    <vt:lpwstr>ea60d57e-af5b-4752-ac57-3e4f28ca11dc</vt:lpwstr>
  </property>
  <property fmtid="{D5CDD505-2E9C-101B-9397-08002B2CF9AE}" pid="17" name="MSIP_Label_ea60d57e-af5b-4752-ac57-3e4f28ca11dc_SetDate">
    <vt:lpwstr>2024-06-18T20:10:19Z</vt:lpwstr>
  </property>
  <property fmtid="{D5CDD505-2E9C-101B-9397-08002B2CF9AE}" pid="18" name="MSIP_Label_ea60d57e-af5b-4752-ac57-3e4f28ca11dc_SiteId">
    <vt:lpwstr>36da45f1-dd2c-4d1f-af13-5abe46b99921</vt:lpwstr>
  </property>
  <property fmtid="{D5CDD505-2E9C-101B-9397-08002B2CF9AE}" pid="19" name="_DocHome">
    <vt:i4>2003644290</vt:i4>
  </property>
</Properties>
</file>