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6F94" w:rsidP="00BC6896" w14:paraId="2E7F059B" w14:textId="7241FB01"/>
    <w:p w:rsidR="00CE5E87" w:rsidP="00BC6896" w14:paraId="58D0684D" w14:textId="77777777"/>
    <w:p w:rsidR="00CE5E87" w:rsidP="00BC6896" w14:paraId="244F9B91" w14:textId="77777777"/>
    <w:p w:rsidR="009B4A51" w:rsidP="00BC6896" w14:paraId="5A06CC1F" w14:textId="03E8E7EA"/>
    <w:p w:rsidR="009B4A51" w:rsidP="00BC6896" w14:paraId="51D19FAC" w14:textId="14F1D50D"/>
    <w:p w:rsidR="009B4A51" w:rsidP="00BC6896" w14:paraId="3674762D" w14:textId="61A37D60"/>
    <w:p w:rsidR="009B4A51" w:rsidP="00BC6896" w14:paraId="2CE66927" w14:textId="6DE9A7DD"/>
    <w:p w:rsidR="00CE5E87" w:rsidP="00BC6896" w14:paraId="052AD58B" w14:textId="77777777"/>
    <w:p w:rsidR="00CE5E87" w:rsidP="00BC6896" w14:paraId="09B3E57A" w14:textId="77777777"/>
    <w:p w:rsidR="00CE5E87" w:rsidP="00BC6896" w14:paraId="58B097C3" w14:textId="77777777"/>
    <w:p w:rsidR="00CE5E87" w:rsidP="00BC6896" w14:paraId="651FE827" w14:textId="77777777"/>
    <w:p w:rsidR="00CE5E87" w:rsidP="00BC6896" w14:paraId="49027210" w14:textId="77777777"/>
    <w:p w:rsidR="00CE5E87" w:rsidP="00BC6896" w14:paraId="6355AF5F" w14:textId="77777777"/>
    <w:p w:rsidR="00CE5E87" w:rsidP="00BC6896" w14:paraId="4CED9980" w14:textId="77777777"/>
    <w:p w:rsidR="00CE5E87" w:rsidP="00BC6896" w14:paraId="315482EA" w14:textId="77777777"/>
    <w:p w:rsidR="00716F94" w:rsidRPr="00932EF9" w:rsidP="00BC6896" w14:paraId="1E5CB79D" w14:textId="018B549D">
      <w:pPr>
        <w:pStyle w:val="Heading1"/>
      </w:pPr>
      <w:r w:rsidRPr="00932EF9">
        <w:t xml:space="preserve">CDC </w:t>
      </w:r>
      <w:r w:rsidRPr="00932EF9" w:rsidR="008B46DF">
        <w:t>Fund</w:t>
      </w:r>
      <w:r w:rsidRPr="00932EF9" w:rsidR="009054DE">
        <w:t>ed</w:t>
      </w:r>
      <w:r w:rsidRPr="00932EF9" w:rsidR="008B46DF">
        <w:t xml:space="preserve"> Recipient Experience Survey</w:t>
      </w:r>
    </w:p>
    <w:p w:rsidR="00AA3192" w:rsidRPr="00932EF9" w:rsidP="00BC6896" w14:paraId="65FCCF95" w14:textId="77777777"/>
    <w:p w:rsidR="00716F94" w:rsidRPr="00932EF9" w:rsidP="00BC6896" w14:paraId="2EB48742" w14:textId="3A769683">
      <w:pPr>
        <w:ind w:left="0"/>
        <w:jc w:val="center"/>
      </w:pPr>
      <w:r w:rsidRPr="00932EF9">
        <w:t>STLT</w:t>
      </w:r>
      <w:r w:rsidRPr="00932EF9" w:rsidR="00484011">
        <w:t xml:space="preserve"> Generic </w:t>
      </w:r>
      <w:r w:rsidRPr="00932EF9">
        <w:t>Information</w:t>
      </w:r>
      <w:r w:rsidRPr="00932EF9" w:rsidR="00487E55">
        <w:t xml:space="preserve"> </w:t>
      </w:r>
      <w:r w:rsidRPr="00932EF9">
        <w:t>C</w:t>
      </w:r>
      <w:r w:rsidRPr="00932EF9" w:rsidR="00487E55">
        <w:t>ollection</w:t>
      </w:r>
      <w:r w:rsidRPr="00932EF9" w:rsidR="00484011">
        <w:t xml:space="preserve"> Request</w:t>
      </w:r>
    </w:p>
    <w:p w:rsidR="00484011" w:rsidRPr="00932EF9" w:rsidP="00BC6896" w14:paraId="5EB5B9AE" w14:textId="093341DC">
      <w:pPr>
        <w:pStyle w:val="Header"/>
        <w:ind w:left="0"/>
        <w:jc w:val="center"/>
      </w:pPr>
      <w:r w:rsidRPr="00932EF9">
        <w:t>OMB No. 0920-0879</w:t>
      </w:r>
      <w:r w:rsidRPr="00932EF9" w:rsidR="001A033E">
        <w:t>, exp. 8/31/2026</w:t>
      </w:r>
    </w:p>
    <w:p w:rsidR="009B4A51" w:rsidRPr="00932EF9" w:rsidP="00BC6896" w14:paraId="7CA125B8" w14:textId="77777777"/>
    <w:p w:rsidR="00AA3192" w:rsidRPr="00932EF9" w:rsidP="00BC6896" w14:paraId="764247A8" w14:textId="77777777"/>
    <w:p w:rsidR="009B4A51" w:rsidRPr="00932EF9" w:rsidP="00BC6896" w14:paraId="67C3F948" w14:textId="77777777">
      <w:pPr>
        <w:pStyle w:val="Heading2"/>
      </w:pPr>
      <w:r w:rsidRPr="00932EF9">
        <w:t xml:space="preserve">Supporting Statement – Section </w:t>
      </w:r>
      <w:r w:rsidRPr="00932EF9" w:rsidR="00601392">
        <w:t>B</w:t>
      </w:r>
    </w:p>
    <w:p w:rsidR="009B4A51" w:rsidRPr="00932EF9" w:rsidP="00BC6896" w14:paraId="643F25BB" w14:textId="77777777"/>
    <w:p w:rsidR="009B4A51" w:rsidRPr="00932EF9" w:rsidP="00BC6896" w14:paraId="031B1731" w14:textId="2F40C74A">
      <w:pPr>
        <w:ind w:left="0"/>
        <w:jc w:val="center"/>
      </w:pPr>
      <w:r w:rsidRPr="00932EF9">
        <w:t>Date</w:t>
      </w:r>
      <w:r w:rsidRPr="00932EF9">
        <w:t xml:space="preserve">: </w:t>
      </w:r>
      <w:r w:rsidRPr="00932EF9" w:rsidR="009054DE">
        <w:t xml:space="preserve">April </w:t>
      </w:r>
      <w:r w:rsidRPr="00932EF9" w:rsidR="00456D6F">
        <w:t>2</w:t>
      </w:r>
      <w:r w:rsidR="00932EF9">
        <w:t>6</w:t>
      </w:r>
      <w:r w:rsidRPr="00932EF9" w:rsidR="009054DE">
        <w:t>, 2024</w:t>
      </w:r>
    </w:p>
    <w:p w:rsidR="009B4A51" w:rsidRPr="00932EF9" w:rsidP="00BC6896" w14:paraId="415560A8" w14:textId="77777777"/>
    <w:p w:rsidR="009B4A51" w:rsidRPr="00932EF9" w:rsidP="00BC6896" w14:paraId="0369ED2C" w14:textId="77777777"/>
    <w:p w:rsidR="009B4A51" w:rsidRPr="00932EF9" w:rsidP="00BC6896" w14:paraId="11BC56D4" w14:textId="77777777"/>
    <w:p w:rsidR="00A81BF7" w:rsidRPr="00932EF9" w:rsidP="00A81BF7" w14:paraId="7D9EECF2" w14:textId="77777777">
      <w:pPr>
        <w:ind w:left="0"/>
        <w:rPr>
          <w:b/>
          <w:u w:val="single"/>
        </w:rPr>
      </w:pPr>
      <w:r w:rsidRPr="00932EF9">
        <w:rPr>
          <w:b/>
          <w:u w:val="single"/>
        </w:rPr>
        <w:t>Program Official/Project Officer</w:t>
      </w:r>
    </w:p>
    <w:p w:rsidR="00F725B5" w:rsidRPr="00932EF9" w:rsidP="00BC6896" w14:paraId="69C54975" w14:textId="0EC60341">
      <w:pPr>
        <w:ind w:left="0"/>
      </w:pPr>
      <w:r w:rsidRPr="00932EF9">
        <w:t>Brittany Argotsinger, MPH</w:t>
      </w:r>
    </w:p>
    <w:p w:rsidR="00413CBD" w:rsidRPr="00932EF9" w:rsidP="00413CBD" w14:paraId="6A515332" w14:textId="77777777">
      <w:pPr>
        <w:ind w:left="0"/>
      </w:pPr>
      <w:r w:rsidRPr="00932EF9">
        <w:t>Health Scientist</w:t>
      </w:r>
    </w:p>
    <w:p w:rsidR="00875F89" w:rsidRPr="00932EF9" w:rsidP="00413CBD" w14:paraId="05C12F32" w14:textId="473DC6B4">
      <w:pPr>
        <w:ind w:left="0"/>
      </w:pPr>
      <w:r w:rsidRPr="00932EF9">
        <w:t>National Center for State, Tribal, Local</w:t>
      </w:r>
      <w:r w:rsidRPr="00932EF9" w:rsidR="000412B8">
        <w:t>, and Territorial Public Health Infrastructure and Workforce</w:t>
      </w:r>
    </w:p>
    <w:p w:rsidR="00413CBD" w:rsidRPr="00932EF9" w:rsidP="00413CBD" w14:paraId="4CF19A20" w14:textId="77777777">
      <w:pPr>
        <w:ind w:left="0"/>
      </w:pPr>
      <w:r w:rsidRPr="00932EF9">
        <w:t>Centers for Disease Control and Prevention</w:t>
      </w:r>
    </w:p>
    <w:p w:rsidR="00413CBD" w:rsidRPr="00932EF9" w:rsidP="00413CBD" w14:paraId="6BB2AC38" w14:textId="77777777">
      <w:pPr>
        <w:ind w:left="0"/>
      </w:pPr>
      <w:r w:rsidRPr="00932EF9">
        <w:t>1600 Clifton Rd NE, Atlanta, GA 30329</w:t>
      </w:r>
    </w:p>
    <w:p w:rsidR="00691031" w:rsidP="00BC6896" w14:paraId="6FC715CF" w14:textId="77777777">
      <w:pPr>
        <w:ind w:left="0"/>
        <w:rPr>
          <w:color w:val="0070C0"/>
        </w:rPr>
      </w:pPr>
    </w:p>
    <w:p w:rsidR="00691031" w:rsidP="00BC6896" w14:paraId="439C923F" w14:textId="77777777">
      <w:pPr>
        <w:ind w:left="0"/>
        <w:rPr>
          <w:color w:val="0070C0"/>
        </w:rPr>
      </w:pPr>
    </w:p>
    <w:p w:rsidR="00EC45F0" w:rsidP="00BC6896" w14:paraId="72E59235" w14:textId="77777777">
      <w:pPr>
        <w:ind w:left="0"/>
        <w:rPr>
          <w:color w:val="0070C0"/>
        </w:rPr>
      </w:pPr>
    </w:p>
    <w:p w:rsidR="00EC45F0" w:rsidP="00BC6896" w14:paraId="6C26DF22" w14:textId="77777777">
      <w:pPr>
        <w:ind w:left="0"/>
        <w:rPr>
          <w:color w:val="0070C0"/>
        </w:rPr>
      </w:pPr>
    </w:p>
    <w:p w:rsidR="00EC45F0" w:rsidRPr="0042604A" w:rsidP="00BC6896" w14:paraId="2A4AFA23" w14:textId="77777777">
      <w:pPr>
        <w:ind w:left="0"/>
        <w:rPr>
          <w:color w:val="0070C0"/>
        </w:rPr>
      </w:pPr>
    </w:p>
    <w:p w:rsidR="0068799C" w14:paraId="17F9FA65" w14:textId="77777777">
      <w:pPr>
        <w:spacing w:after="200"/>
        <w:ind w:left="0"/>
        <w:rPr>
          <w:b/>
          <w:sz w:val="28"/>
        </w:rPr>
      </w:pPr>
      <w:bookmarkStart w:id="0" w:name="_Toc413847909"/>
      <w:r>
        <w:br w:type="page"/>
      </w:r>
    </w:p>
    <w:p w:rsidR="00245F1F" w:rsidRPr="000A538D" w:rsidP="00BC6896" w14:paraId="6B5884A0" w14:textId="180BCE67">
      <w:pPr>
        <w:pStyle w:val="Heading3"/>
      </w:pPr>
      <w:r>
        <w:t>Table of Contents</w:t>
      </w:r>
      <w:bookmarkEnd w:id="0"/>
    </w:p>
    <w:p w:rsidR="00245F1F" w:rsidRPr="000A538D" w:rsidP="006F23AF" w14:paraId="3DE4D30E" w14:textId="2D627480">
      <w:pPr>
        <w:ind w:left="0"/>
        <w:rPr>
          <w:rFonts w:asciiTheme="minorHAnsi" w:hAnsiTheme="minorHAnsi"/>
          <w:noProof/>
        </w:rPr>
      </w:pPr>
      <w:r w:rsidRPr="000A538D">
        <w:fldChar w:fldCharType="begin"/>
      </w:r>
      <w:r w:rsidRPr="000A538D">
        <w:instrText xml:space="preserve"> TOC \h \z \u \t "Heading 3,1,Heading 4,2" </w:instrText>
      </w:r>
      <w:r w:rsidRPr="000A538D">
        <w:fldChar w:fldCharType="separate"/>
      </w:r>
    </w:p>
    <w:p w:rsidR="00245F1F" w:rsidRPr="000A538D" w14:paraId="0E818D57" w14:textId="3BECB4D2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0" w:history="1">
        <w:r w:rsidRPr="000A538D">
          <w:rPr>
            <w:rStyle w:val="Hyperlink"/>
            <w:noProof/>
            <w:color w:val="auto"/>
          </w:rPr>
          <w:t xml:space="preserve">Section B – </w:t>
        </w:r>
        <w:r w:rsidRPr="000A538D" w:rsidR="00487E55">
          <w:rPr>
            <w:rStyle w:val="Hyperlink"/>
            <w:noProof/>
            <w:color w:val="auto"/>
          </w:rPr>
          <w:t>Data collection</w:t>
        </w:r>
        <w:r w:rsidRPr="000A538D">
          <w:rPr>
            <w:rStyle w:val="Hyperlink"/>
            <w:noProof/>
            <w:color w:val="auto"/>
          </w:rPr>
          <w:t xml:space="preserve"> Procedures</w:t>
        </w:r>
        <w:r w:rsidRPr="000A538D">
          <w:rPr>
            <w:noProof/>
            <w:webHidden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_Toc413847910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3</w:t>
        </w:r>
        <w:r w:rsidRPr="000A538D">
          <w:rPr>
            <w:noProof/>
            <w:webHidden/>
          </w:rPr>
          <w:fldChar w:fldCharType="end"/>
        </w:r>
      </w:hyperlink>
    </w:p>
    <w:p w:rsidR="00245F1F" w:rsidRPr="000A538D" w:rsidP="00245F1F" w14:paraId="1B180080" w14:textId="507400B2">
      <w:pPr>
        <w:pStyle w:val="TOC2"/>
        <w:rPr>
          <w:noProof/>
        </w:rPr>
      </w:pPr>
      <w:hyperlink w:anchor="_Toc413847911" w:history="1">
        <w:r w:rsidRPr="000A538D">
          <w:rPr>
            <w:rStyle w:val="Hyperlink"/>
            <w:noProof/>
            <w:color w:val="auto"/>
          </w:rPr>
          <w:t>1.</w:t>
        </w:r>
        <w:r w:rsidRPr="000A538D">
          <w:rPr>
            <w:noProof/>
          </w:rPr>
          <w:tab/>
        </w:r>
        <w:r w:rsidRPr="000A538D">
          <w:rPr>
            <w:rStyle w:val="Hyperlink"/>
            <w:noProof/>
            <w:color w:val="auto"/>
          </w:rPr>
          <w:t>Respondent Universe and Sampling Methods</w:t>
        </w:r>
        <w:r w:rsidRPr="000A538D">
          <w:rPr>
            <w:noProof/>
            <w:webHidden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_Toc413847911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3</w:t>
        </w:r>
        <w:r w:rsidRPr="000A538D">
          <w:rPr>
            <w:noProof/>
            <w:webHidden/>
          </w:rPr>
          <w:fldChar w:fldCharType="end"/>
        </w:r>
      </w:hyperlink>
    </w:p>
    <w:p w:rsidR="00245F1F" w:rsidRPr="000A538D" w:rsidP="00245F1F" w14:paraId="02D7E354" w14:textId="65CB7AC6">
      <w:pPr>
        <w:pStyle w:val="TOC2"/>
        <w:rPr>
          <w:noProof/>
        </w:rPr>
      </w:pPr>
      <w:hyperlink w:anchor="_Toc413847912" w:history="1">
        <w:r w:rsidRPr="000A538D">
          <w:rPr>
            <w:rStyle w:val="Hyperlink"/>
            <w:noProof/>
            <w:color w:val="auto"/>
          </w:rPr>
          <w:t>2.</w:t>
        </w:r>
        <w:r w:rsidRPr="000A538D">
          <w:rPr>
            <w:noProof/>
          </w:rPr>
          <w:tab/>
        </w:r>
        <w:r w:rsidRPr="000A538D">
          <w:rPr>
            <w:rStyle w:val="Hyperlink"/>
            <w:noProof/>
            <w:color w:val="auto"/>
          </w:rPr>
          <w:t>Procedures for the Collection of Information</w:t>
        </w:r>
        <w:r w:rsidRPr="000A538D">
          <w:rPr>
            <w:noProof/>
            <w:webHidden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_Toc413847912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3</w:t>
        </w:r>
        <w:r w:rsidRPr="000A538D">
          <w:rPr>
            <w:noProof/>
            <w:webHidden/>
          </w:rPr>
          <w:fldChar w:fldCharType="end"/>
        </w:r>
      </w:hyperlink>
    </w:p>
    <w:p w:rsidR="00245F1F" w:rsidRPr="000A538D" w:rsidP="00245F1F" w14:paraId="2F38C32A" w14:textId="027C959B">
      <w:pPr>
        <w:pStyle w:val="TOC2"/>
        <w:rPr>
          <w:noProof/>
        </w:rPr>
      </w:pPr>
      <w:hyperlink w:anchor="_Toc413847913" w:history="1">
        <w:r w:rsidRPr="000A538D">
          <w:rPr>
            <w:rStyle w:val="Hyperlink"/>
            <w:noProof/>
            <w:color w:val="auto"/>
          </w:rPr>
          <w:t>3.</w:t>
        </w:r>
        <w:r w:rsidRPr="000A538D">
          <w:rPr>
            <w:noProof/>
          </w:rPr>
          <w:tab/>
        </w:r>
        <w:r w:rsidRPr="000A538D">
          <w:rPr>
            <w:rStyle w:val="Hyperlink"/>
            <w:noProof/>
            <w:color w:val="auto"/>
          </w:rPr>
          <w:t>Methods to Maximize Response Rates  Deal with Nonresponse</w:t>
        </w:r>
        <w:r w:rsidRPr="000A538D">
          <w:rPr>
            <w:noProof/>
            <w:webHidden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_Toc413847913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4</w:t>
        </w:r>
        <w:r w:rsidRPr="000A538D">
          <w:rPr>
            <w:noProof/>
            <w:webHidden/>
          </w:rPr>
          <w:fldChar w:fldCharType="end"/>
        </w:r>
      </w:hyperlink>
    </w:p>
    <w:p w:rsidR="00245F1F" w:rsidRPr="000A538D" w:rsidP="00245F1F" w14:paraId="2FA3FE33" w14:textId="64ED1129">
      <w:pPr>
        <w:pStyle w:val="TOC2"/>
        <w:rPr>
          <w:noProof/>
        </w:rPr>
      </w:pPr>
      <w:hyperlink w:anchor="_Toc413847914" w:history="1">
        <w:r w:rsidRPr="000A538D">
          <w:rPr>
            <w:rStyle w:val="Hyperlink"/>
            <w:noProof/>
            <w:color w:val="auto"/>
          </w:rPr>
          <w:t>4.</w:t>
        </w:r>
        <w:r w:rsidRPr="000A538D">
          <w:rPr>
            <w:noProof/>
          </w:rPr>
          <w:tab/>
        </w:r>
        <w:r w:rsidRPr="000A538D">
          <w:rPr>
            <w:rStyle w:val="Hyperlink"/>
            <w:noProof/>
            <w:color w:val="auto"/>
          </w:rPr>
          <w:t>Test of Procedures or Methods to be Undertaken</w:t>
        </w:r>
        <w:r w:rsidRPr="000A538D">
          <w:rPr>
            <w:noProof/>
            <w:webHidden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_Toc413847914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5</w:t>
        </w:r>
        <w:r w:rsidRPr="000A538D">
          <w:rPr>
            <w:noProof/>
            <w:webHidden/>
          </w:rPr>
          <w:fldChar w:fldCharType="end"/>
        </w:r>
      </w:hyperlink>
    </w:p>
    <w:p w:rsidR="00245F1F" w:rsidRPr="000A538D" w:rsidP="00245F1F" w14:paraId="415BB023" w14:textId="40D9927A">
      <w:pPr>
        <w:pStyle w:val="TOC2"/>
        <w:rPr>
          <w:noProof/>
        </w:rPr>
      </w:pPr>
      <w:hyperlink w:anchor="_Toc413847915" w:history="1">
        <w:r w:rsidRPr="000A538D">
          <w:rPr>
            <w:rStyle w:val="Hyperlink"/>
            <w:noProof/>
            <w:color w:val="auto"/>
          </w:rPr>
          <w:t>5.</w:t>
        </w:r>
        <w:r w:rsidRPr="000A538D">
          <w:rPr>
            <w:noProof/>
          </w:rPr>
          <w:tab/>
        </w:r>
        <w:r w:rsidRPr="000A538D">
          <w:rPr>
            <w:rStyle w:val="Hyperlink"/>
            <w:noProof/>
            <w:color w:val="auto"/>
          </w:rPr>
          <w:t>Individuals Consulted on Statistical Aspects and Individuals Collecting and/or Analyzing Data</w:t>
        </w:r>
        <w:r w:rsidRPr="000A538D">
          <w:rPr>
            <w:rStyle w:val="Hyperlink"/>
            <w:noProof/>
            <w:color w:val="auto"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_Toc413847915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5</w:t>
        </w:r>
        <w:r w:rsidRPr="000A538D">
          <w:rPr>
            <w:noProof/>
            <w:webHidden/>
          </w:rPr>
          <w:fldChar w:fldCharType="end"/>
        </w:r>
      </w:hyperlink>
    </w:p>
    <w:p w:rsidR="00245F1F" w:rsidRPr="000A538D" w14:paraId="7580FEBC" w14:textId="1CE1B2BA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6" w:history="1">
        <w:r w:rsidRPr="000A538D">
          <w:rPr>
            <w:rStyle w:val="Hyperlink"/>
            <w:noProof/>
            <w:color w:val="auto"/>
          </w:rPr>
          <w:t>LIST OF ATTACHMENTS – Section B</w:t>
        </w:r>
        <w:r w:rsidRPr="000A538D">
          <w:rPr>
            <w:noProof/>
            <w:webHidden/>
          </w:rPr>
          <w:tab/>
        </w:r>
        <w:r w:rsidRPr="000A538D">
          <w:rPr>
            <w:noProof/>
            <w:webHidden/>
          </w:rPr>
          <w:fldChar w:fldCharType="begin"/>
        </w:r>
        <w:r w:rsidRPr="000A538D">
          <w:rPr>
            <w:noProof/>
            <w:webHidden/>
          </w:rPr>
          <w:instrText xml:space="preserve"> PAGEREF _Toc413847916 \h </w:instrText>
        </w:r>
        <w:r w:rsidRPr="000A538D">
          <w:rPr>
            <w:noProof/>
            <w:webHidden/>
          </w:rPr>
          <w:fldChar w:fldCharType="separate"/>
        </w:r>
        <w:r w:rsidR="00A809D0">
          <w:rPr>
            <w:noProof/>
            <w:webHidden/>
          </w:rPr>
          <w:t>6</w:t>
        </w:r>
        <w:r w:rsidRPr="000A538D">
          <w:rPr>
            <w:noProof/>
            <w:webHidden/>
          </w:rPr>
          <w:fldChar w:fldCharType="end"/>
        </w:r>
      </w:hyperlink>
    </w:p>
    <w:p w:rsidR="00245F1F" w:rsidP="00BC6896" w14:paraId="70B97232" w14:textId="77777777">
      <w:pPr>
        <w:pStyle w:val="Heading3"/>
      </w:pPr>
      <w:r w:rsidRPr="000A538D">
        <w:fldChar w:fldCharType="end"/>
      </w:r>
    </w:p>
    <w:p w:rsidR="00245F1F" w14:paraId="155EEAC4" w14:textId="77777777">
      <w:pPr>
        <w:spacing w:after="200"/>
        <w:ind w:left="0"/>
        <w:rPr>
          <w:b/>
          <w:sz w:val="28"/>
        </w:rPr>
      </w:pPr>
      <w:bookmarkStart w:id="1" w:name="_Toc413847910"/>
      <w:r>
        <w:br w:type="page"/>
      </w:r>
    </w:p>
    <w:p w:rsidR="00B12F51" w:rsidRPr="00BC6896" w:rsidP="00BC6896" w14:paraId="75612BC1" w14:textId="0F8DD4A5">
      <w:pPr>
        <w:pStyle w:val="Heading3"/>
      </w:pPr>
      <w:r w:rsidRPr="00BC6896">
        <w:t xml:space="preserve">Section B – </w:t>
      </w:r>
      <w:r w:rsidR="00487E55">
        <w:t xml:space="preserve">Data </w:t>
      </w:r>
      <w:r w:rsidR="0055006A">
        <w:t>C</w:t>
      </w:r>
      <w:r w:rsidR="00487E55">
        <w:t>ollection</w:t>
      </w:r>
      <w:r w:rsidRPr="00BC6896" w:rsidR="00287E2F">
        <w:t xml:space="preserve"> Procedures</w:t>
      </w:r>
      <w:bookmarkEnd w:id="1"/>
    </w:p>
    <w:p w:rsidR="00287E2F" w:rsidP="002955E6" w14:paraId="2BD8810D" w14:textId="77777777">
      <w:pPr>
        <w:spacing w:line="240" w:lineRule="auto"/>
      </w:pPr>
    </w:p>
    <w:p w:rsidR="00A75D1C" w:rsidRPr="00BC6896" w:rsidP="002955E6" w14:paraId="2BDBA5F7" w14:textId="0FB26171">
      <w:pPr>
        <w:pStyle w:val="Heading4"/>
        <w:spacing w:after="0" w:line="240" w:lineRule="auto"/>
      </w:pPr>
      <w:bookmarkStart w:id="2" w:name="_Toc413847911"/>
      <w:r w:rsidRPr="00BC6896">
        <w:t xml:space="preserve">Respondent </w:t>
      </w:r>
      <w:r w:rsidR="00DE2D45">
        <w:t>Uni</w:t>
      </w:r>
      <w:r w:rsidRPr="00BC6896" w:rsidR="001960AE">
        <w:t xml:space="preserve">verse and </w:t>
      </w:r>
      <w:r w:rsidRPr="00991BF9" w:rsidR="001960AE">
        <w:t>Sampling</w:t>
      </w:r>
      <w:r w:rsidRPr="00BC6896" w:rsidR="001960AE">
        <w:t xml:space="preserve"> Methods </w:t>
      </w:r>
      <w:bookmarkEnd w:id="2"/>
    </w:p>
    <w:p w:rsidR="002955E6" w:rsidP="002955E6" w14:paraId="67F70FD0" w14:textId="77777777">
      <w:pPr>
        <w:spacing w:line="240" w:lineRule="auto"/>
        <w:ind w:left="360"/>
        <w:rPr>
          <w:b/>
          <w:color w:val="0070C0"/>
        </w:rPr>
      </w:pPr>
    </w:p>
    <w:p w:rsidR="00B73172" w:rsidRPr="00932EF9" w:rsidP="00846DD7" w14:paraId="0D52FED2" w14:textId="3F093A6C">
      <w:pPr>
        <w:spacing w:line="259" w:lineRule="auto"/>
        <w:ind w:left="360"/>
        <w:rPr>
          <w:bCs/>
        </w:rPr>
      </w:pPr>
      <w:r w:rsidRPr="00932EF9">
        <w:rPr>
          <w:bCs/>
        </w:rPr>
        <w:t xml:space="preserve">The respondent population is comprised of </w:t>
      </w:r>
      <w:r w:rsidRPr="00932EF9" w:rsidR="00445C0B">
        <w:rPr>
          <w:bCs/>
        </w:rPr>
        <w:t>an estimated</w:t>
      </w:r>
      <w:r w:rsidRPr="00932EF9" w:rsidR="003338CF">
        <w:rPr>
          <w:bCs/>
        </w:rPr>
        <w:t xml:space="preserve"> 2,000 </w:t>
      </w:r>
      <w:r w:rsidRPr="00932EF9" w:rsidR="000A56B7">
        <w:rPr>
          <w:bCs/>
        </w:rPr>
        <w:t xml:space="preserve">state, tribal, local, or territorial (STLT) </w:t>
      </w:r>
      <w:r w:rsidRPr="00932EF9" w:rsidR="00907DA1">
        <w:rPr>
          <w:bCs/>
        </w:rPr>
        <w:t xml:space="preserve">health department </w:t>
      </w:r>
      <w:r w:rsidRPr="00932EF9" w:rsidR="007D78C5">
        <w:rPr>
          <w:bCs/>
        </w:rPr>
        <w:t>officials</w:t>
      </w:r>
      <w:r w:rsidRPr="00932EF9" w:rsidR="00907DA1">
        <w:rPr>
          <w:bCs/>
        </w:rPr>
        <w:t xml:space="preserve"> or delegates</w:t>
      </w:r>
      <w:r w:rsidRPr="00932EF9" w:rsidR="000A56B7">
        <w:rPr>
          <w:bCs/>
        </w:rPr>
        <w:t xml:space="preserve"> designated as </w:t>
      </w:r>
      <w:r w:rsidRPr="00932EF9" w:rsidR="00E07092">
        <w:rPr>
          <w:bCs/>
        </w:rPr>
        <w:t xml:space="preserve">primary </w:t>
      </w:r>
      <w:r w:rsidRPr="00932EF9" w:rsidR="00BB225D">
        <w:rPr>
          <w:bCs/>
        </w:rPr>
        <w:t>p</w:t>
      </w:r>
      <w:r w:rsidRPr="00932EF9">
        <w:rPr>
          <w:bCs/>
        </w:rPr>
        <w:t xml:space="preserve">rincipal </w:t>
      </w:r>
      <w:r w:rsidRPr="00932EF9" w:rsidR="00BB225D">
        <w:rPr>
          <w:bCs/>
        </w:rPr>
        <w:t>i</w:t>
      </w:r>
      <w:r w:rsidRPr="00932EF9">
        <w:rPr>
          <w:bCs/>
        </w:rPr>
        <w:t>nvestigator</w:t>
      </w:r>
      <w:r w:rsidRPr="00932EF9" w:rsidR="00BB225D">
        <w:rPr>
          <w:bCs/>
        </w:rPr>
        <w:t>s</w:t>
      </w:r>
      <w:r w:rsidRPr="00932EF9" w:rsidR="000A56B7">
        <w:rPr>
          <w:bCs/>
        </w:rPr>
        <w:t>/</w:t>
      </w:r>
      <w:r w:rsidRPr="00932EF9" w:rsidR="00E07092">
        <w:rPr>
          <w:bCs/>
        </w:rPr>
        <w:t xml:space="preserve"> </w:t>
      </w:r>
      <w:r w:rsidRPr="00932EF9" w:rsidR="00BB225D">
        <w:rPr>
          <w:bCs/>
        </w:rPr>
        <w:t>p</w:t>
      </w:r>
      <w:r w:rsidRPr="00932EF9">
        <w:rPr>
          <w:bCs/>
        </w:rPr>
        <w:t xml:space="preserve">roject </w:t>
      </w:r>
      <w:r w:rsidRPr="00932EF9" w:rsidR="00BB225D">
        <w:rPr>
          <w:bCs/>
        </w:rPr>
        <w:t>d</w:t>
      </w:r>
      <w:r w:rsidRPr="00932EF9">
        <w:rPr>
          <w:bCs/>
        </w:rPr>
        <w:t>irector</w:t>
      </w:r>
      <w:r w:rsidRPr="00932EF9" w:rsidR="00BB225D">
        <w:rPr>
          <w:bCs/>
        </w:rPr>
        <w:t>s</w:t>
      </w:r>
      <w:r w:rsidRPr="00932EF9">
        <w:rPr>
          <w:bCs/>
        </w:rPr>
        <w:t xml:space="preserve"> (PIs/PD</w:t>
      </w:r>
      <w:r w:rsidRPr="00932EF9" w:rsidR="00BB225D">
        <w:rPr>
          <w:bCs/>
        </w:rPr>
        <w:t>s</w:t>
      </w:r>
      <w:r w:rsidRPr="00932EF9">
        <w:rPr>
          <w:bCs/>
        </w:rPr>
        <w:t xml:space="preserve">) for </w:t>
      </w:r>
      <w:r w:rsidRPr="00932EF9" w:rsidR="00BB225D">
        <w:rPr>
          <w:bCs/>
        </w:rPr>
        <w:t>a</w:t>
      </w:r>
      <w:r w:rsidRPr="00932EF9" w:rsidR="007D78C5">
        <w:rPr>
          <w:bCs/>
        </w:rPr>
        <w:t>t least one</w:t>
      </w:r>
      <w:r w:rsidRPr="00932EF9">
        <w:rPr>
          <w:bCs/>
        </w:rPr>
        <w:t xml:space="preserve"> CDC grant or cooperative agreement that meets the following criteria for inclusion:</w:t>
      </w:r>
    </w:p>
    <w:p w:rsidR="00B73172" w:rsidRPr="00932EF9" w:rsidP="32E3B4F8" w14:paraId="44068219" w14:textId="3B9C7328">
      <w:pPr>
        <w:pStyle w:val="ListParagraph"/>
        <w:numPr>
          <w:ilvl w:val="1"/>
          <w:numId w:val="1"/>
        </w:numPr>
        <w:spacing w:line="259" w:lineRule="auto"/>
        <w:ind w:left="1080"/>
      </w:pPr>
      <w:r w:rsidRPr="00932EF9">
        <w:t xml:space="preserve">The award </w:t>
      </w:r>
      <w:r w:rsidRPr="00932EF9" w:rsidR="0068031A">
        <w:t>wa</w:t>
      </w:r>
      <w:r w:rsidRPr="00932EF9">
        <w:t>s active as of 12/04/2023.</w:t>
      </w:r>
    </w:p>
    <w:p w:rsidR="00F44DF3" w:rsidRPr="00932EF9" w:rsidP="00846DD7" w14:paraId="5653F81D" w14:textId="2ADE2E2D">
      <w:pPr>
        <w:pStyle w:val="ListParagraph"/>
        <w:numPr>
          <w:ilvl w:val="1"/>
          <w:numId w:val="1"/>
        </w:numPr>
        <w:spacing w:line="259" w:lineRule="auto"/>
        <w:ind w:left="1080"/>
        <w:rPr>
          <w:bCs/>
        </w:rPr>
      </w:pPr>
      <w:r w:rsidRPr="00932EF9">
        <w:rPr>
          <w:bCs/>
        </w:rPr>
        <w:t xml:space="preserve">The award </w:t>
      </w:r>
      <w:r w:rsidRPr="00932EF9" w:rsidR="0068031A">
        <w:rPr>
          <w:bCs/>
        </w:rPr>
        <w:t>wa</w:t>
      </w:r>
      <w:r w:rsidRPr="00932EF9">
        <w:rPr>
          <w:bCs/>
        </w:rPr>
        <w:t>s for domestic research or nonresearch activities.</w:t>
      </w:r>
    </w:p>
    <w:p w:rsidR="004D70EE" w:rsidRPr="00932EF9" w:rsidP="00846DD7" w14:paraId="66C03CF5" w14:textId="77777777">
      <w:pPr>
        <w:spacing w:line="259" w:lineRule="auto"/>
        <w:ind w:left="360"/>
        <w:rPr>
          <w:bCs/>
        </w:rPr>
      </w:pPr>
    </w:p>
    <w:p w:rsidR="00C05FF4" w:rsidRPr="00932EF9" w:rsidP="00846DD7" w14:paraId="141FCBA0" w14:textId="35F670B5">
      <w:pPr>
        <w:spacing w:line="259" w:lineRule="auto"/>
        <w:ind w:left="360"/>
        <w:rPr>
          <w:bCs/>
        </w:rPr>
      </w:pPr>
      <w:r w:rsidRPr="00932EF9">
        <w:rPr>
          <w:bCs/>
        </w:rPr>
        <w:t xml:space="preserve">In some cases, </w:t>
      </w:r>
      <w:r w:rsidRPr="00932EF9">
        <w:rPr>
          <w:bCs/>
        </w:rPr>
        <w:t>potential respondents are listed as the PI/PD for multiple awards. In cases where the PI/PD ha</w:t>
      </w:r>
      <w:r w:rsidRPr="00932EF9" w:rsidR="00A93330">
        <w:rPr>
          <w:bCs/>
        </w:rPr>
        <w:t>s</w:t>
      </w:r>
      <w:r w:rsidRPr="00932EF9">
        <w:rPr>
          <w:bCs/>
        </w:rPr>
        <w:t xml:space="preserve"> multiple awards, they will respond to </w:t>
      </w:r>
      <w:r w:rsidRPr="00932EF9" w:rsidR="00AE2EC3">
        <w:rPr>
          <w:bCs/>
        </w:rPr>
        <w:t xml:space="preserve">most </w:t>
      </w:r>
      <w:r w:rsidRPr="00932EF9">
        <w:rPr>
          <w:bCs/>
        </w:rPr>
        <w:t>questions for one award, which they will be asked to identify.</w:t>
      </w:r>
    </w:p>
    <w:p w:rsidR="00C05FF4" w:rsidRPr="00932EF9" w:rsidP="00846DD7" w14:paraId="24CBF82E" w14:textId="77777777">
      <w:pPr>
        <w:spacing w:line="259" w:lineRule="auto"/>
        <w:ind w:left="360"/>
        <w:rPr>
          <w:bCs/>
        </w:rPr>
      </w:pPr>
    </w:p>
    <w:p w:rsidR="00691031" w:rsidRPr="00932EF9" w:rsidP="00846DD7" w14:paraId="5C250277" w14:textId="60C36E05">
      <w:pPr>
        <w:spacing w:line="259" w:lineRule="auto"/>
        <w:ind w:left="360"/>
        <w:rPr>
          <w:bCs/>
        </w:rPr>
      </w:pPr>
      <w:r w:rsidRPr="00932EF9">
        <w:rPr>
          <w:bCs/>
        </w:rPr>
        <w:t>T</w:t>
      </w:r>
      <w:r w:rsidRPr="00932EF9" w:rsidR="00DC4C71">
        <w:rPr>
          <w:bCs/>
        </w:rPr>
        <w:t>he set of candidate respondents includes persons who can convey their experiences</w:t>
      </w:r>
      <w:r w:rsidRPr="00932EF9" w:rsidR="000B60E6">
        <w:rPr>
          <w:bCs/>
        </w:rPr>
        <w:t xml:space="preserve"> and needs</w:t>
      </w:r>
      <w:r w:rsidRPr="00932EF9" w:rsidR="00DC4C71">
        <w:rPr>
          <w:bCs/>
        </w:rPr>
        <w:t xml:space="preserve"> in connection with receiving and administering one or more CDC grants and cooperative agreements</w:t>
      </w:r>
      <w:r w:rsidRPr="00932EF9" w:rsidR="00BF03D0">
        <w:rPr>
          <w:bCs/>
        </w:rPr>
        <w:t xml:space="preserve"> for a STLT jurisdiction</w:t>
      </w:r>
      <w:r w:rsidRPr="00932EF9" w:rsidR="00DC4C71">
        <w:rPr>
          <w:bCs/>
        </w:rPr>
        <w:t>.</w:t>
      </w:r>
      <w:r w:rsidRPr="00932EF9" w:rsidR="004709A6">
        <w:rPr>
          <w:bCs/>
        </w:rPr>
        <w:t xml:space="preserve"> Because a census of </w:t>
      </w:r>
      <w:r w:rsidRPr="00932EF9" w:rsidR="00216BDF">
        <w:rPr>
          <w:bCs/>
        </w:rPr>
        <w:t xml:space="preserve">STLT PI/PDs </w:t>
      </w:r>
      <w:r w:rsidRPr="00932EF9" w:rsidR="00BF03D0">
        <w:rPr>
          <w:bCs/>
        </w:rPr>
        <w:t xml:space="preserve">(or delegates) </w:t>
      </w:r>
      <w:r w:rsidRPr="00932EF9" w:rsidR="00216BDF">
        <w:rPr>
          <w:bCs/>
        </w:rPr>
        <w:t>will be used, no sampling framework is needed.</w:t>
      </w:r>
      <w:r w:rsidRPr="00932EF9" w:rsidR="00F27FC4">
        <w:rPr>
          <w:bCs/>
        </w:rPr>
        <w:t xml:space="preserve"> </w:t>
      </w:r>
      <w:r w:rsidRPr="00932EF9" w:rsidR="00A2212D">
        <w:rPr>
          <w:bCs/>
        </w:rPr>
        <w:t>P</w:t>
      </w:r>
      <w:r w:rsidRPr="00932EF9" w:rsidR="00F27FC4">
        <w:rPr>
          <w:bCs/>
        </w:rPr>
        <w:t>articipation</w:t>
      </w:r>
      <w:r w:rsidRPr="00932EF9" w:rsidR="00A2212D">
        <w:rPr>
          <w:bCs/>
        </w:rPr>
        <w:t xml:space="preserve"> by respondents</w:t>
      </w:r>
      <w:r w:rsidRPr="00932EF9" w:rsidR="00F27FC4">
        <w:rPr>
          <w:bCs/>
        </w:rPr>
        <w:t xml:space="preserve"> is voluntary.</w:t>
      </w:r>
    </w:p>
    <w:p w:rsidR="00BC7609" w:rsidRPr="00932EF9" w:rsidP="00846DD7" w14:paraId="74B62232" w14:textId="77777777">
      <w:pPr>
        <w:spacing w:line="259" w:lineRule="auto"/>
        <w:ind w:left="360"/>
        <w:rPr>
          <w:bCs/>
        </w:rPr>
      </w:pPr>
    </w:p>
    <w:p w:rsidR="00BC7609" w:rsidRPr="00932EF9" w:rsidP="00846DD7" w14:paraId="74B47BF5" w14:textId="3E99913B">
      <w:pPr>
        <w:spacing w:line="259" w:lineRule="auto"/>
        <w:ind w:left="360"/>
        <w:rPr>
          <w:bCs/>
        </w:rPr>
      </w:pPr>
      <w:r w:rsidRPr="00932EF9">
        <w:rPr>
          <w:bCs/>
        </w:rPr>
        <w:t xml:space="preserve">Three types of delegate agencies will be </w:t>
      </w:r>
      <w:r w:rsidRPr="00932EF9" w:rsidR="009440D7">
        <w:rPr>
          <w:bCs/>
        </w:rPr>
        <w:t>included</w:t>
      </w:r>
      <w:r w:rsidRPr="00932EF9" w:rsidR="005464E6">
        <w:rPr>
          <w:bCs/>
        </w:rPr>
        <w:t>:</w:t>
      </w:r>
    </w:p>
    <w:p w:rsidR="005464E6" w:rsidRPr="00932EF9" w:rsidP="00846DD7" w14:paraId="60379117" w14:textId="5A9781E4">
      <w:pPr>
        <w:pStyle w:val="ListParagraph"/>
        <w:numPr>
          <w:ilvl w:val="0"/>
          <w:numId w:val="21"/>
        </w:numPr>
        <w:spacing w:line="259" w:lineRule="auto"/>
        <w:rPr>
          <w:bCs/>
        </w:rPr>
      </w:pPr>
      <w:r w:rsidRPr="00932EF9">
        <w:rPr>
          <w:bCs/>
        </w:rPr>
        <w:t>Bona fide agents of state, tribal, local and territorial government agencies</w:t>
      </w:r>
      <w:r w:rsidRPr="00932EF9" w:rsidR="00B1387F">
        <w:rPr>
          <w:bCs/>
        </w:rPr>
        <w:t xml:space="preserve">, with formal </w:t>
      </w:r>
      <w:r w:rsidRPr="00932EF9" w:rsidR="00516BB5">
        <w:rPr>
          <w:bCs/>
        </w:rPr>
        <w:t>capacity to submit applications under STLT eligibility in lieu of STLT application.</w:t>
      </w:r>
    </w:p>
    <w:p w:rsidR="00D2766F" w:rsidRPr="00932EF9" w:rsidP="00846DD7" w14:paraId="79DE66E1" w14:textId="221B07E2">
      <w:pPr>
        <w:pStyle w:val="ListParagraph"/>
        <w:numPr>
          <w:ilvl w:val="0"/>
          <w:numId w:val="21"/>
        </w:numPr>
        <w:spacing w:line="259" w:lineRule="auto"/>
        <w:rPr>
          <w:bCs/>
        </w:rPr>
      </w:pPr>
      <w:r w:rsidRPr="00932EF9">
        <w:rPr>
          <w:bCs/>
        </w:rPr>
        <w:t xml:space="preserve">Units of local government other than </w:t>
      </w:r>
      <w:r w:rsidRPr="00932EF9" w:rsidR="005B236D">
        <w:rPr>
          <w:bCs/>
        </w:rPr>
        <w:t>local public health agenc</w:t>
      </w:r>
      <w:r w:rsidRPr="00932EF9" w:rsidR="00846DD7">
        <w:rPr>
          <w:bCs/>
        </w:rPr>
        <w:t>ies</w:t>
      </w:r>
      <w:r w:rsidRPr="00932EF9" w:rsidR="005B236D">
        <w:rPr>
          <w:bCs/>
        </w:rPr>
        <w:t xml:space="preserve"> or Board</w:t>
      </w:r>
      <w:r w:rsidRPr="00932EF9" w:rsidR="00846DD7">
        <w:rPr>
          <w:bCs/>
        </w:rPr>
        <w:t>s</w:t>
      </w:r>
      <w:r w:rsidRPr="00932EF9" w:rsidR="005B236D">
        <w:rPr>
          <w:bCs/>
        </w:rPr>
        <w:t xml:space="preserve"> of Health </w:t>
      </w:r>
      <w:r w:rsidRPr="00932EF9" w:rsidR="00BE0451">
        <w:rPr>
          <w:bCs/>
        </w:rPr>
        <w:t>(e.g., city</w:t>
      </w:r>
      <w:r w:rsidRPr="00932EF9">
        <w:rPr>
          <w:bCs/>
        </w:rPr>
        <w:t>/county</w:t>
      </w:r>
      <w:r w:rsidRPr="00932EF9" w:rsidR="00BE0451">
        <w:rPr>
          <w:bCs/>
        </w:rPr>
        <w:t xml:space="preserve"> government</w:t>
      </w:r>
      <w:r w:rsidRPr="00932EF9" w:rsidR="007C02E7">
        <w:rPr>
          <w:bCs/>
        </w:rPr>
        <w:t xml:space="preserve"> offices</w:t>
      </w:r>
      <w:r w:rsidRPr="00932EF9" w:rsidR="00BE0451">
        <w:rPr>
          <w:bCs/>
        </w:rPr>
        <w:t>, Board</w:t>
      </w:r>
      <w:r w:rsidRPr="00932EF9" w:rsidR="007C02E7">
        <w:rPr>
          <w:bCs/>
        </w:rPr>
        <w:t>s</w:t>
      </w:r>
      <w:r w:rsidRPr="00932EF9" w:rsidR="00BE0451">
        <w:rPr>
          <w:bCs/>
        </w:rPr>
        <w:t xml:space="preserve"> of Supervisors)</w:t>
      </w:r>
      <w:r w:rsidRPr="00932EF9" w:rsidR="009B63A6">
        <w:rPr>
          <w:bCs/>
        </w:rPr>
        <w:t xml:space="preserve"> that </w:t>
      </w:r>
      <w:r w:rsidRPr="00932EF9" w:rsidR="00360017">
        <w:rPr>
          <w:bCs/>
        </w:rPr>
        <w:t>are</w:t>
      </w:r>
      <w:r w:rsidRPr="00932EF9" w:rsidR="009645D3">
        <w:rPr>
          <w:bCs/>
        </w:rPr>
        <w:t xml:space="preserve"> responsible for </w:t>
      </w:r>
      <w:r w:rsidRPr="00932EF9">
        <w:rPr>
          <w:bCs/>
        </w:rPr>
        <w:t xml:space="preserve">the </w:t>
      </w:r>
      <w:r w:rsidRPr="00932EF9" w:rsidR="00360017">
        <w:rPr>
          <w:bCs/>
        </w:rPr>
        <w:t xml:space="preserve">delivery of </w:t>
      </w:r>
      <w:r w:rsidRPr="00932EF9">
        <w:rPr>
          <w:bCs/>
        </w:rPr>
        <w:t>applicable essential public health services on behalf of their jurisdiction.</w:t>
      </w:r>
    </w:p>
    <w:p w:rsidR="00B1387F" w:rsidRPr="00932EF9" w:rsidP="00846DD7" w14:paraId="72C3BC44" w14:textId="1636DB9D">
      <w:pPr>
        <w:pStyle w:val="ListParagraph"/>
        <w:numPr>
          <w:ilvl w:val="0"/>
          <w:numId w:val="21"/>
        </w:numPr>
        <w:spacing w:line="259" w:lineRule="auto"/>
        <w:rPr>
          <w:bCs/>
        </w:rPr>
      </w:pPr>
      <w:r w:rsidRPr="00932EF9">
        <w:rPr>
          <w:bCs/>
        </w:rPr>
        <w:t xml:space="preserve">Tribal-serving organizations </w:t>
      </w:r>
      <w:r w:rsidRPr="00932EF9" w:rsidR="0019034B">
        <w:rPr>
          <w:bCs/>
        </w:rPr>
        <w:t xml:space="preserve">that provide essential public health services </w:t>
      </w:r>
      <w:r w:rsidRPr="00932EF9" w:rsidR="003E499B">
        <w:rPr>
          <w:bCs/>
        </w:rPr>
        <w:t>t</w:t>
      </w:r>
      <w:r w:rsidRPr="00932EF9" w:rsidR="00CB5DD4">
        <w:rPr>
          <w:bCs/>
        </w:rPr>
        <w:t>o</w:t>
      </w:r>
      <w:r w:rsidRPr="00932EF9" w:rsidR="003E499B">
        <w:rPr>
          <w:bCs/>
        </w:rPr>
        <w:t xml:space="preserve"> benefit</w:t>
      </w:r>
      <w:r w:rsidRPr="00932EF9" w:rsidR="0019034B">
        <w:rPr>
          <w:bCs/>
        </w:rPr>
        <w:t xml:space="preserve"> affiliated</w:t>
      </w:r>
      <w:r w:rsidRPr="00932EF9" w:rsidR="00237D1F">
        <w:rPr>
          <w:bCs/>
        </w:rPr>
        <w:t xml:space="preserve"> Tribal Organizations or Tribal Governments. </w:t>
      </w:r>
      <w:r w:rsidRPr="00932EF9" w:rsidR="00BE0451">
        <w:rPr>
          <w:bCs/>
        </w:rPr>
        <w:t xml:space="preserve"> </w:t>
      </w:r>
    </w:p>
    <w:p w:rsidR="00071024" w:rsidRPr="00932EF9" w:rsidP="00071024" w14:paraId="613094F9" w14:textId="77777777">
      <w:pPr>
        <w:spacing w:line="259" w:lineRule="auto"/>
        <w:ind w:left="360"/>
        <w:rPr>
          <w:bCs/>
        </w:rPr>
      </w:pPr>
    </w:p>
    <w:p w:rsidR="00071024" w:rsidRPr="00932EF9" w:rsidP="00071024" w14:paraId="6EF2F2F4" w14:textId="36DE94FE">
      <w:pPr>
        <w:spacing w:line="259" w:lineRule="auto"/>
        <w:ind w:left="360"/>
        <w:rPr>
          <w:bCs/>
        </w:rPr>
      </w:pPr>
      <w:r w:rsidRPr="00932EF9">
        <w:rPr>
          <w:bCs/>
        </w:rPr>
        <w:t xml:space="preserve">These delegate entities are best positioned to reflect the experience and needs of </w:t>
      </w:r>
      <w:r w:rsidRPr="00932EF9" w:rsidR="00EC61E6">
        <w:rPr>
          <w:bCs/>
        </w:rPr>
        <w:t>STLT partners, which CDC is seeking to understand</w:t>
      </w:r>
      <w:r w:rsidRPr="00932EF9" w:rsidR="005659B9">
        <w:rPr>
          <w:bCs/>
        </w:rPr>
        <w:t>.</w:t>
      </w:r>
      <w:r w:rsidRPr="00932EF9" w:rsidR="00AB5259">
        <w:rPr>
          <w:bCs/>
        </w:rPr>
        <w:t xml:space="preserve"> </w:t>
      </w:r>
      <w:r w:rsidRPr="00932EF9" w:rsidR="008B794D">
        <w:rPr>
          <w:bCs/>
        </w:rPr>
        <w:t xml:space="preserve">If excluded, jurisdictions that rely on delegates to </w:t>
      </w:r>
      <w:r w:rsidRPr="00932EF9" w:rsidR="004E3D19">
        <w:rPr>
          <w:bCs/>
        </w:rPr>
        <w:t xml:space="preserve">seek and administer critical federal funding in support of </w:t>
      </w:r>
      <w:r w:rsidRPr="00932EF9" w:rsidR="005E7500">
        <w:rPr>
          <w:bCs/>
        </w:rPr>
        <w:t xml:space="preserve">essential public health </w:t>
      </w:r>
      <w:r w:rsidRPr="00932EF9" w:rsidR="004E3D19">
        <w:rPr>
          <w:bCs/>
        </w:rPr>
        <w:t>infrastructure</w:t>
      </w:r>
      <w:r w:rsidRPr="00932EF9" w:rsidR="00744255">
        <w:rPr>
          <w:bCs/>
        </w:rPr>
        <w:t xml:space="preserve">, </w:t>
      </w:r>
      <w:r w:rsidRPr="00932EF9" w:rsidR="004E3D19">
        <w:rPr>
          <w:bCs/>
        </w:rPr>
        <w:t>programs</w:t>
      </w:r>
      <w:r w:rsidRPr="00932EF9" w:rsidR="00744255">
        <w:rPr>
          <w:bCs/>
        </w:rPr>
        <w:t>, and services</w:t>
      </w:r>
      <w:r w:rsidRPr="00932EF9" w:rsidR="004E3D19">
        <w:rPr>
          <w:bCs/>
        </w:rPr>
        <w:t xml:space="preserve"> would be excluded</w:t>
      </w:r>
      <w:r w:rsidRPr="00932EF9" w:rsidR="005E7500">
        <w:rPr>
          <w:bCs/>
        </w:rPr>
        <w:t xml:space="preserve"> from </w:t>
      </w:r>
      <w:r w:rsidRPr="00932EF9" w:rsidR="002B73D3">
        <w:rPr>
          <w:bCs/>
        </w:rPr>
        <w:t xml:space="preserve">providing input </w:t>
      </w:r>
      <w:r w:rsidRPr="00932EF9" w:rsidR="007C2A2E">
        <w:rPr>
          <w:bCs/>
        </w:rPr>
        <w:t>to inform potential changes to</w:t>
      </w:r>
      <w:r w:rsidRPr="00932EF9" w:rsidR="002B73D3">
        <w:rPr>
          <w:bCs/>
        </w:rPr>
        <w:t xml:space="preserve"> </w:t>
      </w:r>
      <w:r w:rsidRPr="00932EF9" w:rsidR="00E95430">
        <w:rPr>
          <w:bCs/>
        </w:rPr>
        <w:t xml:space="preserve">CDC funding </w:t>
      </w:r>
      <w:r w:rsidRPr="00932EF9" w:rsidR="002B73D3">
        <w:rPr>
          <w:bCs/>
        </w:rPr>
        <w:t xml:space="preserve">processes and </w:t>
      </w:r>
      <w:r w:rsidRPr="00932EF9" w:rsidR="00E95430">
        <w:rPr>
          <w:bCs/>
        </w:rPr>
        <w:t xml:space="preserve">management </w:t>
      </w:r>
      <w:r w:rsidRPr="00932EF9" w:rsidR="002B73D3">
        <w:rPr>
          <w:bCs/>
        </w:rPr>
        <w:t>systems</w:t>
      </w:r>
      <w:r w:rsidRPr="00932EF9" w:rsidR="006A254D">
        <w:rPr>
          <w:bCs/>
        </w:rPr>
        <w:t xml:space="preserve"> that could benefit them</w:t>
      </w:r>
      <w:r w:rsidRPr="00932EF9" w:rsidR="002B73D3">
        <w:rPr>
          <w:bCs/>
        </w:rPr>
        <w:t>.</w:t>
      </w:r>
      <w:r w:rsidRPr="00932EF9" w:rsidR="004E3D19">
        <w:rPr>
          <w:bCs/>
        </w:rPr>
        <w:t xml:space="preserve"> </w:t>
      </w:r>
    </w:p>
    <w:p w:rsidR="004D70EE" w:rsidRPr="00932EF9" w:rsidP="002955E6" w14:paraId="37DD38B5" w14:textId="77777777">
      <w:pPr>
        <w:spacing w:line="240" w:lineRule="auto"/>
        <w:ind w:left="360"/>
        <w:rPr>
          <w:bCs/>
        </w:rPr>
      </w:pPr>
    </w:p>
    <w:p w:rsidR="00F52BCC" w:rsidRPr="00932EF9" w:rsidP="002955E6" w14:paraId="16B82430" w14:textId="77777777">
      <w:pPr>
        <w:spacing w:line="240" w:lineRule="auto"/>
        <w:ind w:left="360"/>
      </w:pPr>
    </w:p>
    <w:p w:rsidR="00287E2F" w:rsidRPr="00932EF9" w:rsidP="002955E6" w14:paraId="315101AE" w14:textId="77777777">
      <w:pPr>
        <w:pStyle w:val="Heading4"/>
        <w:spacing w:after="0" w:line="240" w:lineRule="auto"/>
      </w:pPr>
      <w:bookmarkStart w:id="3" w:name="_Toc413847912"/>
      <w:r w:rsidRPr="00932EF9">
        <w:t xml:space="preserve">Procedures for </w:t>
      </w:r>
      <w:r w:rsidRPr="00932EF9" w:rsidR="009759F3">
        <w:t xml:space="preserve">the </w:t>
      </w:r>
      <w:r w:rsidRPr="00932EF9">
        <w:t>Collecti</w:t>
      </w:r>
      <w:r w:rsidRPr="00932EF9" w:rsidR="009759F3">
        <w:t>on</w:t>
      </w:r>
      <w:r w:rsidRPr="00932EF9">
        <w:t xml:space="preserve"> of Information</w:t>
      </w:r>
      <w:bookmarkEnd w:id="3"/>
      <w:r w:rsidRPr="00932EF9" w:rsidR="00F725B5">
        <w:t xml:space="preserve"> </w:t>
      </w:r>
      <w:r w:rsidRPr="00932EF9" w:rsidR="009759F3">
        <w:t xml:space="preserve">  </w:t>
      </w:r>
    </w:p>
    <w:p w:rsidR="001D461D" w:rsidRPr="00932EF9" w:rsidP="002955E6" w14:paraId="260C996C" w14:textId="77777777">
      <w:pPr>
        <w:spacing w:line="240" w:lineRule="auto"/>
        <w:ind w:left="360"/>
      </w:pPr>
    </w:p>
    <w:p w:rsidR="000F6C88" w:rsidRPr="00932EF9" w:rsidP="00E33BBA" w14:paraId="15CB2367" w14:textId="42F38554">
      <w:pPr>
        <w:ind w:left="360"/>
      </w:pPr>
      <w:r w:rsidRPr="00932EF9">
        <w:t xml:space="preserve">Prior to </w:t>
      </w:r>
      <w:r w:rsidRPr="00932EF9" w:rsidR="008518B2">
        <w:t xml:space="preserve">formal recruitment by </w:t>
      </w:r>
      <w:r w:rsidRPr="00932EF9" w:rsidR="00653907">
        <w:t>the contractor</w:t>
      </w:r>
      <w:r w:rsidRPr="00932EF9" w:rsidR="004675B3">
        <w:t xml:space="preserve">, </w:t>
      </w:r>
      <w:r w:rsidRPr="00932EF9" w:rsidR="005A7E89">
        <w:t xml:space="preserve">a CDC pre-notification email </w:t>
      </w:r>
      <w:r w:rsidRPr="00932EF9" w:rsidR="00357BD5">
        <w:t xml:space="preserve">(see </w:t>
      </w:r>
      <w:r w:rsidRPr="00932EF9" w:rsidR="00357BD5">
        <w:rPr>
          <w:b/>
          <w:bCs/>
        </w:rPr>
        <w:t>Attachment C—</w:t>
      </w:r>
      <w:r w:rsidRPr="00932EF9" w:rsidR="006469A8">
        <w:rPr>
          <w:b/>
          <w:bCs/>
        </w:rPr>
        <w:t xml:space="preserve">CDC </w:t>
      </w:r>
      <w:r w:rsidRPr="00932EF9" w:rsidR="00357BD5">
        <w:rPr>
          <w:b/>
          <w:bCs/>
        </w:rPr>
        <w:t>Survey Prenotification</w:t>
      </w:r>
      <w:r w:rsidRPr="00932EF9" w:rsidR="00357BD5">
        <w:t xml:space="preserve">) </w:t>
      </w:r>
      <w:r w:rsidRPr="00932EF9" w:rsidR="005A7E89">
        <w:t xml:space="preserve">will be sent </w:t>
      </w:r>
      <w:r w:rsidRPr="00932EF9" w:rsidR="00340B81">
        <w:t xml:space="preserve">by </w:t>
      </w:r>
      <w:r w:rsidRPr="00932EF9" w:rsidR="00B532E7">
        <w:t>project officers</w:t>
      </w:r>
      <w:r w:rsidRPr="00932EF9" w:rsidR="00357BD5">
        <w:t xml:space="preserve"> (a trusted email account)</w:t>
      </w:r>
      <w:r w:rsidRPr="00932EF9" w:rsidR="00B532E7">
        <w:t xml:space="preserve"> to </w:t>
      </w:r>
      <w:r w:rsidRPr="00932EF9" w:rsidR="00F00BA1">
        <w:t xml:space="preserve">potential respondents to inform them of </w:t>
      </w:r>
      <w:r w:rsidRPr="00932EF9" w:rsidR="003415A5">
        <w:t>planned outreach</w:t>
      </w:r>
      <w:r w:rsidRPr="00932EF9" w:rsidR="00917467">
        <w:t xml:space="preserve"> by the contractor. This email </w:t>
      </w:r>
      <w:r w:rsidRPr="00932EF9" w:rsidR="00962682">
        <w:t xml:space="preserve">will be sent up to one week prior to </w:t>
      </w:r>
      <w:r w:rsidRPr="00932EF9" w:rsidR="00EF25FE">
        <w:t>formal survey recruitment.</w:t>
      </w:r>
      <w:r w:rsidRPr="00932EF9" w:rsidR="00B80167">
        <w:t xml:space="preserve"> Apart from the initial pre-notification outreach, all survey-related communication will be sent by </w:t>
      </w:r>
      <w:r w:rsidRPr="00932EF9" w:rsidR="00B84558">
        <w:t>the contractor.</w:t>
      </w:r>
      <w:r w:rsidRPr="00932EF9" w:rsidR="000747E2">
        <w:t xml:space="preserve"> </w:t>
      </w:r>
      <w:r w:rsidRPr="00932EF9" w:rsidR="00B80167">
        <w:t xml:space="preserve"> </w:t>
      </w:r>
    </w:p>
    <w:p w:rsidR="000F6C88" w:rsidRPr="00932EF9" w:rsidP="00E33BBA" w14:paraId="544A520B" w14:textId="77777777">
      <w:pPr>
        <w:ind w:left="360"/>
      </w:pPr>
    </w:p>
    <w:p w:rsidR="00E33BBA" w:rsidRPr="00932EF9" w:rsidP="00E33BBA" w14:paraId="71219EF4" w14:textId="717D9490">
      <w:pPr>
        <w:ind w:left="360"/>
      </w:pPr>
      <w:r w:rsidRPr="00932EF9">
        <w:t xml:space="preserve">Data will be collected via </w:t>
      </w:r>
      <w:r w:rsidRPr="00932EF9" w:rsidR="009666CB">
        <w:t>Web-based survey</w:t>
      </w:r>
      <w:r w:rsidRPr="00932EF9">
        <w:t xml:space="preserve"> and respondents will be recruited through </w:t>
      </w:r>
      <w:r w:rsidRPr="00932EF9" w:rsidR="00220C40">
        <w:t>a</w:t>
      </w:r>
      <w:r w:rsidRPr="00932EF9" w:rsidR="00764D3A">
        <w:t>n email</w:t>
      </w:r>
      <w:r w:rsidRPr="00932EF9">
        <w:t xml:space="preserve"> notification (see </w:t>
      </w:r>
      <w:r w:rsidRPr="00932EF9">
        <w:rPr>
          <w:b/>
        </w:rPr>
        <w:t xml:space="preserve">Attachment </w:t>
      </w:r>
      <w:r w:rsidRPr="00932EF9" w:rsidR="000F6C88">
        <w:rPr>
          <w:b/>
        </w:rPr>
        <w:t>D</w:t>
      </w:r>
      <w:r w:rsidRPr="00932EF9">
        <w:rPr>
          <w:b/>
        </w:rPr>
        <w:t>—</w:t>
      </w:r>
      <w:r w:rsidRPr="00932EF9" w:rsidR="00F431BB">
        <w:rPr>
          <w:b/>
        </w:rPr>
        <w:t>Survey Notification Email</w:t>
      </w:r>
      <w:r w:rsidRPr="00932EF9">
        <w:t xml:space="preserve">) to the respondent universe.  The notification email will explain: </w:t>
      </w:r>
    </w:p>
    <w:p w:rsidR="00E33BBA" w:rsidRPr="00932EF9" w:rsidP="00C73EE6" w14:paraId="31DBDEB8" w14:textId="1EE9F79A">
      <w:pPr>
        <w:pStyle w:val="ListParagraph"/>
        <w:numPr>
          <w:ilvl w:val="0"/>
          <w:numId w:val="2"/>
        </w:numPr>
        <w:ind w:left="1080"/>
      </w:pPr>
      <w:r w:rsidRPr="00932EF9">
        <w:t xml:space="preserve">The purpose of the </w:t>
      </w:r>
      <w:r w:rsidRPr="00932EF9" w:rsidR="006C1771">
        <w:t>data collection</w:t>
      </w:r>
      <w:r w:rsidRPr="00932EF9">
        <w:t xml:space="preserve">, and why their participation is important </w:t>
      </w:r>
    </w:p>
    <w:p w:rsidR="00E33BBA" w:rsidRPr="00932EF9" w:rsidP="00C73EE6" w14:paraId="5AFBF7DB" w14:textId="77777777">
      <w:pPr>
        <w:pStyle w:val="ListParagraph"/>
        <w:numPr>
          <w:ilvl w:val="0"/>
          <w:numId w:val="2"/>
        </w:numPr>
        <w:ind w:left="1080"/>
      </w:pPr>
      <w:r w:rsidRPr="00932EF9">
        <w:t>Instructions for participating</w:t>
      </w:r>
    </w:p>
    <w:p w:rsidR="00E33BBA" w:rsidRPr="00932EF9" w:rsidP="00C73EE6" w14:paraId="0F60838C" w14:textId="77777777">
      <w:pPr>
        <w:pStyle w:val="ListParagraph"/>
        <w:numPr>
          <w:ilvl w:val="0"/>
          <w:numId w:val="2"/>
        </w:numPr>
        <w:ind w:left="1080"/>
      </w:pPr>
      <w:r w:rsidRPr="00932EF9">
        <w:t xml:space="preserve">Method to safeguard their responses </w:t>
      </w:r>
    </w:p>
    <w:p w:rsidR="00E33BBA" w:rsidRPr="00932EF9" w:rsidP="00C73EE6" w14:paraId="04A3566C" w14:textId="77777777">
      <w:pPr>
        <w:pStyle w:val="ListParagraph"/>
        <w:numPr>
          <w:ilvl w:val="0"/>
          <w:numId w:val="2"/>
        </w:numPr>
        <w:ind w:left="1080"/>
      </w:pPr>
      <w:r w:rsidRPr="00932EF9">
        <w:t>That participation is voluntary</w:t>
      </w:r>
    </w:p>
    <w:p w:rsidR="000279A9" w:rsidRPr="00932EF9" w:rsidP="00C73EE6" w14:paraId="1AA9CF1B" w14:textId="13FB9525">
      <w:pPr>
        <w:pStyle w:val="ListParagraph"/>
        <w:numPr>
          <w:ilvl w:val="0"/>
          <w:numId w:val="2"/>
        </w:numPr>
        <w:ind w:left="1080"/>
      </w:pPr>
      <w:r w:rsidRPr="00932EF9">
        <w:t xml:space="preserve">The expected time to complete the </w:t>
      </w:r>
      <w:r w:rsidRPr="00932EF9" w:rsidR="006C1771">
        <w:t>instrument</w:t>
      </w:r>
      <w:r w:rsidRPr="00932EF9">
        <w:t xml:space="preserve"> </w:t>
      </w:r>
    </w:p>
    <w:p w:rsidR="00691031" w:rsidRPr="00932EF9" w:rsidP="00C73EE6" w14:paraId="1617C7CB" w14:textId="421FA2EB">
      <w:pPr>
        <w:pStyle w:val="ListParagraph"/>
        <w:numPr>
          <w:ilvl w:val="0"/>
          <w:numId w:val="2"/>
        </w:numPr>
        <w:ind w:left="1080"/>
      </w:pPr>
      <w:r w:rsidRPr="00932EF9">
        <w:t xml:space="preserve">Contact information for the </w:t>
      </w:r>
      <w:r w:rsidRPr="00932EF9" w:rsidR="006C1771">
        <w:t>project</w:t>
      </w:r>
      <w:r w:rsidRPr="00932EF9">
        <w:t xml:space="preserve"> team</w:t>
      </w:r>
    </w:p>
    <w:p w:rsidR="00691031" w:rsidRPr="00932EF9" w:rsidP="002955E6" w14:paraId="29586EB8" w14:textId="77777777">
      <w:pPr>
        <w:spacing w:line="240" w:lineRule="auto"/>
        <w:ind w:left="360"/>
      </w:pPr>
    </w:p>
    <w:p w:rsidR="00A421FA" w:rsidRPr="00932EF9" w:rsidP="005E5415" w14:paraId="777DB408" w14:textId="22E91F4F">
      <w:pPr>
        <w:spacing w:line="259" w:lineRule="auto"/>
        <w:ind w:left="360"/>
      </w:pPr>
      <w:r w:rsidRPr="00932EF9">
        <w:t>The contractor</w:t>
      </w:r>
      <w:r w:rsidRPr="00932EF9" w:rsidR="00863660">
        <w:t xml:space="preserve">’s secure online survey platform will be used for all data collection through a desktop </w:t>
      </w:r>
      <w:r w:rsidRPr="00932EF9" w:rsidR="00E87EC2">
        <w:t>W</w:t>
      </w:r>
      <w:r w:rsidRPr="00932EF9" w:rsidR="00863660">
        <w:t xml:space="preserve">eb browser. Each respondent will be provided with a unique URL that will be associated only with </w:t>
      </w:r>
      <w:r w:rsidRPr="00932EF9" w:rsidR="00125A0E">
        <w:t>their response</w:t>
      </w:r>
      <w:r w:rsidRPr="00932EF9" w:rsidR="00863660">
        <w:t xml:space="preserve">. </w:t>
      </w:r>
    </w:p>
    <w:p w:rsidR="00A421FA" w:rsidRPr="00932EF9" w:rsidP="005E5415" w14:paraId="7675FE16" w14:textId="77777777">
      <w:pPr>
        <w:spacing w:line="259" w:lineRule="auto"/>
        <w:ind w:left="360"/>
      </w:pPr>
    </w:p>
    <w:p w:rsidR="00691031" w:rsidRPr="00932EF9" w:rsidP="00C7556A" w14:paraId="48B3DA11" w14:textId="013335BE">
      <w:pPr>
        <w:spacing w:line="259" w:lineRule="auto"/>
        <w:ind w:left="360"/>
      </w:pPr>
      <w:r w:rsidRPr="00932EF9">
        <w:t>The survey will remain open for</w:t>
      </w:r>
      <w:r w:rsidRPr="00932EF9" w:rsidR="00193DD4">
        <w:t xml:space="preserve"> </w:t>
      </w:r>
      <w:r w:rsidRPr="00932EF9" w:rsidR="00E77CDB">
        <w:t>6</w:t>
      </w:r>
      <w:r w:rsidRPr="00932EF9" w:rsidR="009526E6">
        <w:t xml:space="preserve"> weeks.</w:t>
      </w:r>
      <w:r w:rsidRPr="00932EF9" w:rsidR="00A90B79">
        <w:t xml:space="preserve"> </w:t>
      </w:r>
      <w:r w:rsidRPr="00932EF9" w:rsidR="00AB669B">
        <w:t xml:space="preserve">Respondents can leave the survey and return later to complete it, allowing them flexibility to respond when most convenient. </w:t>
      </w:r>
      <w:r w:rsidRPr="00932EF9" w:rsidR="00AA0032">
        <w:t>System-generated r</w:t>
      </w:r>
      <w:r w:rsidRPr="00932EF9" w:rsidR="003D4E32">
        <w:t xml:space="preserve">eminder emails </w:t>
      </w:r>
      <w:r w:rsidRPr="00932EF9" w:rsidR="00F2608B">
        <w:t xml:space="preserve">(see </w:t>
      </w:r>
      <w:r w:rsidRPr="00932EF9" w:rsidR="00F2608B">
        <w:rPr>
          <w:b/>
          <w:bCs/>
        </w:rPr>
        <w:t>Attachment E—S</w:t>
      </w:r>
      <w:r w:rsidRPr="00932EF9" w:rsidR="00AA0032">
        <w:rPr>
          <w:b/>
          <w:bCs/>
        </w:rPr>
        <w:t>ystem-Generated S</w:t>
      </w:r>
      <w:r w:rsidRPr="00932EF9" w:rsidR="00F2608B">
        <w:rPr>
          <w:b/>
          <w:bCs/>
        </w:rPr>
        <w:t>urvey Reminder</w:t>
      </w:r>
      <w:r w:rsidRPr="00932EF9" w:rsidR="006469A8">
        <w:rPr>
          <w:b/>
          <w:bCs/>
        </w:rPr>
        <w:t xml:space="preserve"> Emails</w:t>
      </w:r>
      <w:r w:rsidRPr="00932EF9" w:rsidR="00F2608B">
        <w:t xml:space="preserve">) </w:t>
      </w:r>
      <w:r w:rsidRPr="00932EF9" w:rsidR="003D4E32">
        <w:t xml:space="preserve">will be sent </w:t>
      </w:r>
      <w:r w:rsidRPr="00932EF9" w:rsidR="00E21AFA">
        <w:t>at weekly intervals</w:t>
      </w:r>
      <w:r w:rsidRPr="00932EF9" w:rsidR="00612E0E">
        <w:t xml:space="preserve"> </w:t>
      </w:r>
      <w:r w:rsidRPr="00932EF9" w:rsidR="00FA2094">
        <w:t xml:space="preserve">after 1 week, 2 weeks, and 3 weeks </w:t>
      </w:r>
      <w:r w:rsidRPr="00932EF9" w:rsidR="00612E0E">
        <w:t>to encourage participation</w:t>
      </w:r>
      <w:r w:rsidRPr="00932EF9" w:rsidR="00C7556A">
        <w:t xml:space="preserve"> by potential respondents who have not yet completed the survey</w:t>
      </w:r>
      <w:r w:rsidRPr="00932EF9" w:rsidR="00E21AFA">
        <w:t>.</w:t>
      </w:r>
      <w:r w:rsidRPr="00932EF9" w:rsidR="009526E6">
        <w:t xml:space="preserve"> </w:t>
      </w:r>
      <w:r w:rsidRPr="00932EF9" w:rsidR="00F43CB8">
        <w:t>The contractor</w:t>
      </w:r>
      <w:r w:rsidRPr="00932EF9" w:rsidR="005719B1">
        <w:t xml:space="preserve"> will </w:t>
      </w:r>
      <w:r w:rsidRPr="00932EF9" w:rsidR="00F93C2B">
        <w:t xml:space="preserve">use the unique URL associated with each respondent to </w:t>
      </w:r>
      <w:r w:rsidRPr="00932EF9" w:rsidR="005719B1">
        <w:t>ensure that only non-responde</w:t>
      </w:r>
      <w:r w:rsidRPr="00932EF9" w:rsidR="00A5322A">
        <w:t>r</w:t>
      </w:r>
      <w:r w:rsidRPr="00932EF9" w:rsidR="00C27346">
        <w:t>s</w:t>
      </w:r>
      <w:r w:rsidRPr="00932EF9" w:rsidR="005719B1">
        <w:t xml:space="preserve"> receive email reminder messages</w:t>
      </w:r>
      <w:r w:rsidRPr="00932EF9" w:rsidR="00660DF1">
        <w:t>. At 4 weeks</w:t>
      </w:r>
      <w:r w:rsidRPr="00932EF9" w:rsidR="004829DE">
        <w:t xml:space="preserve"> post-notification</w:t>
      </w:r>
      <w:r w:rsidRPr="00932EF9" w:rsidR="00660DF1">
        <w:t>, the contractor will</w:t>
      </w:r>
      <w:r w:rsidRPr="00932EF9" w:rsidR="00336BD1">
        <w:t xml:space="preserve"> send a personal reminder email (see </w:t>
      </w:r>
      <w:r w:rsidRPr="00932EF9" w:rsidR="00336BD1">
        <w:rPr>
          <w:b/>
          <w:bCs/>
        </w:rPr>
        <w:t>Attachment F—Personal Survey Reminder Email</w:t>
      </w:r>
      <w:r w:rsidRPr="00932EF9" w:rsidR="00336BD1">
        <w:t xml:space="preserve">) to encourage participation among </w:t>
      </w:r>
      <w:r w:rsidRPr="00932EF9" w:rsidR="003D2E61">
        <w:t>recipients who have not yet responded.</w:t>
      </w:r>
      <w:r w:rsidRPr="00932EF9" w:rsidR="00660DF1">
        <w:t xml:space="preserve"> </w:t>
      </w:r>
      <w:r w:rsidRPr="00932EF9" w:rsidR="003D2E61">
        <w:t>A</w:t>
      </w:r>
      <w:r w:rsidRPr="00932EF9" w:rsidR="006649BD">
        <w:t xml:space="preserve">s needed, project officers will be invited to send a final reminder email (see </w:t>
      </w:r>
      <w:r w:rsidRPr="00932EF9" w:rsidR="006649BD">
        <w:rPr>
          <w:b/>
          <w:bCs/>
        </w:rPr>
        <w:t>Attachment G—Final P</w:t>
      </w:r>
      <w:r w:rsidRPr="00932EF9" w:rsidR="00240BFE">
        <w:rPr>
          <w:b/>
          <w:bCs/>
        </w:rPr>
        <w:t>roject Officer</w:t>
      </w:r>
      <w:r w:rsidRPr="00932EF9" w:rsidR="006649BD">
        <w:rPr>
          <w:b/>
          <w:bCs/>
        </w:rPr>
        <w:t xml:space="preserve"> </w:t>
      </w:r>
      <w:r w:rsidRPr="00932EF9" w:rsidR="009D531F">
        <w:rPr>
          <w:b/>
          <w:bCs/>
        </w:rPr>
        <w:t>Reminder</w:t>
      </w:r>
      <w:r w:rsidRPr="00932EF9" w:rsidR="00DC223F">
        <w:rPr>
          <w:b/>
          <w:bCs/>
        </w:rPr>
        <w:t xml:space="preserve"> Email</w:t>
      </w:r>
      <w:r w:rsidRPr="00932EF9" w:rsidR="009D531F">
        <w:t>)</w:t>
      </w:r>
      <w:r w:rsidRPr="00932EF9" w:rsidR="006E11A8">
        <w:t xml:space="preserve"> to their recipients</w:t>
      </w:r>
      <w:r w:rsidRPr="00932EF9" w:rsidR="004829DE">
        <w:t xml:space="preserve"> at 5 weeks post-notification</w:t>
      </w:r>
      <w:r w:rsidRPr="00932EF9" w:rsidR="009D531F">
        <w:t>.</w:t>
      </w:r>
      <w:r w:rsidRPr="00932EF9" w:rsidR="006E11A8">
        <w:t xml:space="preserve"> Because they will not know who has responded, this email will go to all </w:t>
      </w:r>
      <w:r w:rsidRPr="00932EF9" w:rsidR="002E4279">
        <w:t>potential respondents</w:t>
      </w:r>
      <w:r w:rsidRPr="00932EF9" w:rsidR="006E11A8">
        <w:t>.</w:t>
      </w:r>
      <w:r w:rsidRPr="00932EF9" w:rsidR="009D531F">
        <w:t xml:space="preserve"> </w:t>
      </w:r>
      <w:r w:rsidRPr="00932EF9" w:rsidR="00F43CB8">
        <w:t>The contractor</w:t>
      </w:r>
      <w:r w:rsidRPr="00932EF9" w:rsidR="00085C9B">
        <w:t xml:space="preserve"> will monitor response rates at each weekly reminder interval to inform </w:t>
      </w:r>
      <w:r w:rsidRPr="00932EF9" w:rsidR="00BD4690">
        <w:t>subsequent</w:t>
      </w:r>
      <w:r w:rsidRPr="00932EF9" w:rsidR="00085C9B">
        <w:t xml:space="preserve"> outreach prior to the closing of the survey.</w:t>
      </w:r>
      <w:r w:rsidRPr="00932EF9" w:rsidR="006527ED">
        <w:t xml:space="preserve"> </w:t>
      </w:r>
    </w:p>
    <w:p w:rsidR="002E7A5E" w:rsidRPr="00932EF9" w:rsidP="009479DA" w14:paraId="08105C2A" w14:textId="77777777">
      <w:pPr>
        <w:spacing w:line="259" w:lineRule="auto"/>
        <w:ind w:left="360"/>
      </w:pPr>
    </w:p>
    <w:p w:rsidR="00B32E7B" w:rsidRPr="00932EF9" w:rsidP="00F25741" w14:paraId="347DF427" w14:textId="63334D9D">
      <w:pPr>
        <w:spacing w:line="259" w:lineRule="auto"/>
        <w:ind w:left="360"/>
      </w:pPr>
      <w:r w:rsidRPr="00932EF9">
        <w:t xml:space="preserve">The overall data collection process, from pre-notification to final reminder and closing of the survey, is planned to occur over a period of </w:t>
      </w:r>
      <w:r w:rsidRPr="00932EF9" w:rsidR="0097418F">
        <w:t>6</w:t>
      </w:r>
      <w:r w:rsidRPr="00932EF9">
        <w:t xml:space="preserve"> weeks.</w:t>
      </w:r>
      <w:r w:rsidRPr="00932EF9" w:rsidR="002D2630">
        <w:t xml:space="preserve"> If at </w:t>
      </w:r>
      <w:r w:rsidRPr="00932EF9" w:rsidR="005945DE">
        <w:t>that time</w:t>
      </w:r>
      <w:r w:rsidRPr="00932EF9" w:rsidR="002D2630">
        <w:t xml:space="preserve">, </w:t>
      </w:r>
      <w:r w:rsidRPr="00932EF9" w:rsidR="00C01915">
        <w:t xml:space="preserve">a potential respondent has not </w:t>
      </w:r>
      <w:r w:rsidRPr="00932EF9" w:rsidR="0010067F">
        <w:t>completed the survey, they will be considered a non-responder.</w:t>
      </w:r>
      <w:r w:rsidRPr="00932EF9" w:rsidR="0020355A">
        <w:t xml:space="preserve"> </w:t>
      </w:r>
    </w:p>
    <w:p w:rsidR="00F25741" w:rsidRPr="00932EF9" w:rsidP="00F25741" w14:paraId="6C27B775" w14:textId="77777777">
      <w:pPr>
        <w:spacing w:line="259" w:lineRule="auto"/>
        <w:ind w:left="360"/>
      </w:pPr>
    </w:p>
    <w:p w:rsidR="001D461D" w:rsidRPr="00932EF9" w:rsidP="00EC1F50" w14:paraId="16300312" w14:textId="12DFBB28">
      <w:pPr>
        <w:spacing w:line="259" w:lineRule="auto"/>
        <w:ind w:left="360"/>
      </w:pPr>
      <w:r w:rsidRPr="00932EF9">
        <w:t>Once the survey is closed,</w:t>
      </w:r>
      <w:r w:rsidRPr="00932EF9" w:rsidR="00CA69C2">
        <w:t xml:space="preserve"> </w:t>
      </w:r>
      <w:r w:rsidRPr="00932EF9" w:rsidR="00C942C7">
        <w:t xml:space="preserve">all data collected will be stored in </w:t>
      </w:r>
      <w:r w:rsidRPr="00932EF9" w:rsidR="00BA0A46">
        <w:t>the contractor</w:t>
      </w:r>
      <w:r w:rsidRPr="00932EF9" w:rsidR="00C942C7">
        <w:t>’s secure online database.</w:t>
      </w:r>
      <w:r w:rsidRPr="00932EF9" w:rsidR="000E7729">
        <w:t xml:space="preserve"> All data sharing </w:t>
      </w:r>
      <w:r w:rsidRPr="00932EF9" w:rsidR="004350C6">
        <w:t xml:space="preserve">will comply with </w:t>
      </w:r>
      <w:r w:rsidRPr="00932EF9" w:rsidR="002467C0">
        <w:t xml:space="preserve">guidance from CDC personnel </w:t>
      </w:r>
      <w:r w:rsidRPr="00932EF9" w:rsidR="00E40A98">
        <w:t>with information technology security</w:t>
      </w:r>
      <w:r w:rsidRPr="00932EF9" w:rsidR="008C5A87">
        <w:t xml:space="preserve"> credentials</w:t>
      </w:r>
      <w:r w:rsidRPr="00932EF9" w:rsidR="007F02BB">
        <w:t>.</w:t>
      </w:r>
      <w:r w:rsidRPr="00932EF9" w:rsidR="008B6418">
        <w:rPr>
          <w:kern w:val="2"/>
          <w14:ligatures w14:val="standardContextual"/>
        </w:rPr>
        <w:t xml:space="preserve"> </w:t>
      </w:r>
      <w:r w:rsidRPr="00932EF9" w:rsidR="00BA0A46">
        <w:rPr>
          <w:kern w:val="2"/>
          <w14:ligatures w14:val="standardContextual"/>
        </w:rPr>
        <w:t>The contractor</w:t>
      </w:r>
      <w:r w:rsidRPr="00932EF9" w:rsidR="00C53F0D">
        <w:rPr>
          <w:kern w:val="2"/>
          <w14:ligatures w14:val="standardContextual"/>
        </w:rPr>
        <w:t xml:space="preserve"> will clean the data </w:t>
      </w:r>
      <w:r w:rsidRPr="00932EF9" w:rsidR="00BA0A46">
        <w:rPr>
          <w:kern w:val="2"/>
          <w14:ligatures w14:val="standardContextual"/>
        </w:rPr>
        <w:t>with input from</w:t>
      </w:r>
      <w:r w:rsidRPr="00932EF9" w:rsidR="00FB12DD">
        <w:rPr>
          <w:kern w:val="2"/>
          <w14:ligatures w14:val="standardContextual"/>
        </w:rPr>
        <w:t xml:space="preserve"> CDC</w:t>
      </w:r>
      <w:r w:rsidRPr="00932EF9" w:rsidR="00614038">
        <w:rPr>
          <w:kern w:val="2"/>
          <w14:ligatures w14:val="standardContextual"/>
        </w:rPr>
        <w:t xml:space="preserve"> and</w:t>
      </w:r>
      <w:r w:rsidRPr="00932EF9" w:rsidR="00C53F0D">
        <w:rPr>
          <w:kern w:val="2"/>
          <w14:ligatures w14:val="standardContextual"/>
        </w:rPr>
        <w:t xml:space="preserve"> remove direct identifiers </w:t>
      </w:r>
      <w:r w:rsidRPr="00932EF9" w:rsidR="00852EE6">
        <w:t xml:space="preserve">prior to analysis. </w:t>
      </w:r>
      <w:r w:rsidRPr="00932EF9" w:rsidR="004B2172">
        <w:t xml:space="preserve">To share </w:t>
      </w:r>
      <w:r w:rsidRPr="00932EF9" w:rsidR="00402A44">
        <w:t>summary-level</w:t>
      </w:r>
      <w:r w:rsidRPr="00932EF9" w:rsidR="004B2172">
        <w:t xml:space="preserve"> data with CDC, </w:t>
      </w:r>
      <w:r w:rsidRPr="00932EF9" w:rsidR="004052B7">
        <w:t>the contractor</w:t>
      </w:r>
      <w:r w:rsidRPr="00932EF9" w:rsidR="004B2172">
        <w:t xml:space="preserve"> hosts an</w:t>
      </w:r>
      <w:r w:rsidRPr="00932EF9" w:rsidR="008B6418">
        <w:t xml:space="preserve"> analytics tool </w:t>
      </w:r>
      <w:r w:rsidRPr="00932EF9" w:rsidR="004B2172">
        <w:t xml:space="preserve">that </w:t>
      </w:r>
      <w:r w:rsidRPr="00932EF9" w:rsidR="008B6418">
        <w:t>uses dual factor authentication</w:t>
      </w:r>
      <w:r w:rsidRPr="00932EF9" w:rsidR="004B2172">
        <w:t>. A</w:t>
      </w:r>
      <w:r w:rsidRPr="00932EF9" w:rsidR="008B6418">
        <w:t>ccess to this tool will be provided to the project team.</w:t>
      </w:r>
      <w:r w:rsidRPr="00932EF9" w:rsidR="00920D8D">
        <w:t xml:space="preserve"> </w:t>
      </w:r>
      <w:r w:rsidRPr="00932EF9" w:rsidR="000834C0">
        <w:t xml:space="preserve">Deidentified case-level data </w:t>
      </w:r>
      <w:r w:rsidRPr="00932EF9" w:rsidR="009778CF">
        <w:t xml:space="preserve">also </w:t>
      </w:r>
      <w:r w:rsidRPr="00932EF9" w:rsidR="00402A44">
        <w:t xml:space="preserve">will be </w:t>
      </w:r>
      <w:r w:rsidRPr="00932EF9" w:rsidR="000834C0">
        <w:t xml:space="preserve">provided to </w:t>
      </w:r>
      <w:r w:rsidRPr="00932EF9" w:rsidR="00E760D4">
        <w:t xml:space="preserve">the </w:t>
      </w:r>
      <w:r w:rsidRPr="00932EF9" w:rsidR="000834C0">
        <w:t>CDC</w:t>
      </w:r>
      <w:r w:rsidRPr="00932EF9" w:rsidR="00E760D4">
        <w:t xml:space="preserve"> project team</w:t>
      </w:r>
      <w:r w:rsidRPr="00932EF9" w:rsidR="000834C0">
        <w:t xml:space="preserve"> for internal use in a .CSV file with a codebook</w:t>
      </w:r>
      <w:r w:rsidRPr="00932EF9" w:rsidR="00C34C38">
        <w:t xml:space="preserve">. This data will be </w:t>
      </w:r>
      <w:r w:rsidRPr="00932EF9" w:rsidR="007A04DF">
        <w:t xml:space="preserve">transferred to CDC </w:t>
      </w:r>
      <w:r w:rsidRPr="00932EF9" w:rsidR="00C34C38">
        <w:t>using</w:t>
      </w:r>
      <w:r w:rsidRPr="00932EF9" w:rsidR="007A04DF">
        <w:t xml:space="preserve"> a secure, </w:t>
      </w:r>
      <w:r w:rsidRPr="00932EF9" w:rsidR="007E5F1E">
        <w:t>CDCPartners</w:t>
      </w:r>
      <w:r w:rsidRPr="00932EF9" w:rsidR="007A04DF">
        <w:t xml:space="preserve"> SharePoint site, accessible only to members of the project team</w:t>
      </w:r>
      <w:r w:rsidRPr="00932EF9" w:rsidR="009778CF">
        <w:t>, and</w:t>
      </w:r>
      <w:r w:rsidRPr="00932EF9" w:rsidR="00F464FC">
        <w:t xml:space="preserve"> f</w:t>
      </w:r>
      <w:r w:rsidRPr="00932EF9" w:rsidR="002E3664">
        <w:t xml:space="preserve">iles will be stored in secure, </w:t>
      </w:r>
      <w:r w:rsidRPr="00932EF9" w:rsidR="00257B12">
        <w:t>access-limited</w:t>
      </w:r>
      <w:r w:rsidRPr="00932EF9" w:rsidR="002E3664">
        <w:t xml:space="preserve"> folders on </w:t>
      </w:r>
      <w:r w:rsidRPr="00932EF9" w:rsidR="009238DC">
        <w:t>the project team’s</w:t>
      </w:r>
      <w:r w:rsidRPr="00932EF9" w:rsidR="002E3664">
        <w:t xml:space="preserve"> internal SharePoint </w:t>
      </w:r>
      <w:r w:rsidRPr="00932EF9" w:rsidR="009238DC">
        <w:t>site.</w:t>
      </w:r>
    </w:p>
    <w:p w:rsidR="00240BFE" w:rsidRPr="00932EF9" w:rsidP="00176E14" w14:paraId="221DFE17" w14:textId="77777777">
      <w:pPr>
        <w:spacing w:line="240" w:lineRule="auto"/>
        <w:ind w:left="0"/>
      </w:pPr>
    </w:p>
    <w:p w:rsidR="00EC1F50" w:rsidRPr="00932EF9" w:rsidP="00176E14" w14:paraId="71E98F83" w14:textId="77777777">
      <w:pPr>
        <w:spacing w:line="240" w:lineRule="auto"/>
        <w:ind w:left="0"/>
      </w:pPr>
    </w:p>
    <w:p w:rsidR="009759F3" w:rsidRPr="00932EF9" w:rsidP="002955E6" w14:paraId="2E71A48E" w14:textId="2A9BF117">
      <w:pPr>
        <w:pStyle w:val="Heading4"/>
        <w:spacing w:after="0" w:line="240" w:lineRule="auto"/>
      </w:pPr>
      <w:bookmarkStart w:id="4" w:name="_Toc413847913"/>
      <w:r w:rsidRPr="00932EF9">
        <w:t>Methods to Maximize Response Rates</w:t>
      </w:r>
      <w:r w:rsidRPr="00932EF9" w:rsidR="00F725B5">
        <w:t xml:space="preserve"> </w:t>
      </w:r>
      <w:r w:rsidRPr="00932EF9" w:rsidR="009666CB">
        <w:t xml:space="preserve">and </w:t>
      </w:r>
      <w:r w:rsidRPr="00932EF9">
        <w:t>Deal with Nonresponse</w:t>
      </w:r>
      <w:bookmarkEnd w:id="4"/>
    </w:p>
    <w:p w:rsidR="001D461D" w:rsidRPr="00932EF9" w:rsidP="002955E6" w14:paraId="4AF28A6D" w14:textId="77777777">
      <w:pPr>
        <w:spacing w:line="240" w:lineRule="auto"/>
        <w:ind w:left="360"/>
        <w:rPr>
          <w:b/>
        </w:rPr>
      </w:pPr>
    </w:p>
    <w:p w:rsidR="00991BF9" w:rsidRPr="00932EF9" w:rsidP="001D461D" w14:paraId="58C2AAA2" w14:textId="2DC35E4E">
      <w:pPr>
        <w:pStyle w:val="ListParagraph"/>
        <w:spacing w:line="240" w:lineRule="auto"/>
        <w:ind w:left="360"/>
        <w:rPr>
          <w:rFonts w:cs="Times New Roman"/>
        </w:rPr>
      </w:pPr>
      <w:r w:rsidRPr="00932EF9">
        <w:rPr>
          <w:rFonts w:cs="Times New Roman"/>
        </w:rPr>
        <w:t xml:space="preserve">Although participation in the </w:t>
      </w:r>
      <w:r w:rsidRPr="00932EF9" w:rsidR="00687C5F">
        <w:rPr>
          <w:rFonts w:cs="Times New Roman"/>
        </w:rPr>
        <w:t xml:space="preserve">data collection </w:t>
      </w:r>
      <w:r w:rsidRPr="00932EF9">
        <w:rPr>
          <w:rFonts w:cs="Times New Roman"/>
        </w:rPr>
        <w:t xml:space="preserve">is voluntary, the </w:t>
      </w:r>
      <w:r w:rsidRPr="00932EF9" w:rsidR="00687C5F">
        <w:rPr>
          <w:rFonts w:cs="Times New Roman"/>
        </w:rPr>
        <w:t xml:space="preserve">project team </w:t>
      </w:r>
      <w:r w:rsidRPr="00932EF9" w:rsidR="006C1771">
        <w:rPr>
          <w:rFonts w:cs="Times New Roman"/>
        </w:rPr>
        <w:t xml:space="preserve">will make every </w:t>
      </w:r>
      <w:r w:rsidRPr="00932EF9">
        <w:rPr>
          <w:rFonts w:cs="Times New Roman"/>
        </w:rPr>
        <w:t xml:space="preserve">effort to maximize the rate of response. The </w:t>
      </w:r>
      <w:r w:rsidRPr="00932EF9" w:rsidR="00687C5F">
        <w:rPr>
          <w:rFonts w:cs="Times New Roman"/>
        </w:rPr>
        <w:t>data collection instrument</w:t>
      </w:r>
      <w:r w:rsidRPr="00932EF9">
        <w:rPr>
          <w:rFonts w:cs="Times New Roman"/>
        </w:rPr>
        <w:t xml:space="preserve"> was designed with particular focus on streamlining questions to allow for skipping questions based on responses to previous questions, thereby minimizing response burden. </w:t>
      </w:r>
    </w:p>
    <w:p w:rsidR="00687C5F" w:rsidRPr="00932EF9" w:rsidP="001D461D" w14:paraId="16AC71A3" w14:textId="77777777">
      <w:pPr>
        <w:pStyle w:val="ListParagraph"/>
        <w:spacing w:line="240" w:lineRule="auto"/>
        <w:ind w:left="360"/>
        <w:rPr>
          <w:rFonts w:cs="Times New Roman"/>
        </w:rPr>
      </w:pPr>
    </w:p>
    <w:p w:rsidR="00991BF9" w:rsidRPr="00932EF9" w:rsidP="001D461D" w14:paraId="3F18FAE5" w14:textId="6C144FC1">
      <w:pPr>
        <w:spacing w:line="240" w:lineRule="auto"/>
        <w:ind w:left="360"/>
        <w:rPr>
          <w:rFonts w:cs="Arial"/>
        </w:rPr>
      </w:pPr>
      <w:r w:rsidRPr="00932EF9">
        <w:t xml:space="preserve">Following the distribution of the invitation to participate in the </w:t>
      </w:r>
      <w:r w:rsidRPr="00932EF9" w:rsidR="00487E55">
        <w:t>data collection</w:t>
      </w:r>
      <w:r w:rsidRPr="00932EF9" w:rsidR="00893BA2">
        <w:t xml:space="preserve"> (</w:t>
      </w:r>
      <w:r w:rsidRPr="00932EF9" w:rsidR="00AB552B">
        <w:rPr>
          <w:b/>
          <w:bCs/>
        </w:rPr>
        <w:t>Attachment D</w:t>
      </w:r>
      <w:r w:rsidRPr="00932EF9" w:rsidR="00AB552B">
        <w:t>)</w:t>
      </w:r>
      <w:r w:rsidRPr="00932EF9">
        <w:t xml:space="preserve">, </w:t>
      </w:r>
      <w:r w:rsidRPr="00932EF9" w:rsidR="00687C5F">
        <w:t xml:space="preserve">respondents will have </w:t>
      </w:r>
      <w:r w:rsidRPr="00932EF9" w:rsidR="0028387A">
        <w:t>30</w:t>
      </w:r>
      <w:r w:rsidRPr="00932EF9" w:rsidR="00687C5F">
        <w:t xml:space="preserve"> business days to complete the instrument. Those who do not respond within </w:t>
      </w:r>
      <w:r w:rsidRPr="00932EF9" w:rsidR="00344704">
        <w:t>5</w:t>
      </w:r>
      <w:r w:rsidRPr="00932EF9" w:rsidR="00687C5F">
        <w:t xml:space="preserve"> business days will </w:t>
      </w:r>
      <w:r w:rsidRPr="00932EF9" w:rsidR="008778B7">
        <w:t xml:space="preserve">begin to receive </w:t>
      </w:r>
      <w:r w:rsidRPr="00932EF9" w:rsidR="006B3BAE">
        <w:t xml:space="preserve">system-generated </w:t>
      </w:r>
      <w:r w:rsidRPr="00932EF9" w:rsidR="00687C5F">
        <w:t xml:space="preserve">reminder </w:t>
      </w:r>
      <w:r w:rsidRPr="00932EF9" w:rsidR="00822989">
        <w:t>email</w:t>
      </w:r>
      <w:r w:rsidRPr="00932EF9" w:rsidR="008778B7">
        <w:t>s</w:t>
      </w:r>
      <w:r w:rsidRPr="00932EF9" w:rsidR="00822989">
        <w:t xml:space="preserve"> (</w:t>
      </w:r>
      <w:r w:rsidRPr="00932EF9">
        <w:rPr>
          <w:b/>
          <w:bCs/>
        </w:rPr>
        <w:t>Attachment</w:t>
      </w:r>
      <w:r w:rsidRPr="00932EF9" w:rsidR="00822989">
        <w:rPr>
          <w:b/>
          <w:bCs/>
        </w:rPr>
        <w:t xml:space="preserve"> E</w:t>
      </w:r>
      <w:r w:rsidRPr="00932EF9">
        <w:t>)</w:t>
      </w:r>
      <w:r w:rsidRPr="00932EF9" w:rsidR="00687C5F">
        <w:t xml:space="preserve"> urging them to complete the </w:t>
      </w:r>
      <w:r w:rsidRPr="00932EF9" w:rsidR="006C1771">
        <w:t>instrument</w:t>
      </w:r>
      <w:r w:rsidRPr="00932EF9" w:rsidR="00687C5F">
        <w:t>.</w:t>
      </w:r>
      <w:r w:rsidRPr="00932EF9" w:rsidR="00E02AC9">
        <w:t xml:space="preserve"> </w:t>
      </w:r>
      <w:r w:rsidRPr="00932EF9" w:rsidR="00085F9C">
        <w:t xml:space="preserve">The contractor will use the unique URL associated with each respondent to ensure that only non-responders receive email reminder messages. </w:t>
      </w:r>
      <w:r w:rsidRPr="00932EF9" w:rsidR="00E02AC9">
        <w:t xml:space="preserve">If additional reminders are needed, </w:t>
      </w:r>
      <w:r w:rsidRPr="00932EF9" w:rsidR="009C4527">
        <w:t>a final</w:t>
      </w:r>
      <w:r w:rsidRPr="00932EF9" w:rsidR="00C66EF0">
        <w:t xml:space="preserve"> email will be sent by the contractor (</w:t>
      </w:r>
      <w:r w:rsidRPr="00932EF9" w:rsidR="00C66EF0">
        <w:rPr>
          <w:b/>
          <w:bCs/>
        </w:rPr>
        <w:t>Attachment F</w:t>
      </w:r>
      <w:r w:rsidRPr="00932EF9" w:rsidR="00C66EF0">
        <w:t>) and project officers (</w:t>
      </w:r>
      <w:r w:rsidRPr="00932EF9" w:rsidR="00C66EF0">
        <w:rPr>
          <w:b/>
          <w:bCs/>
        </w:rPr>
        <w:t>Attachment G</w:t>
      </w:r>
      <w:r w:rsidRPr="00932EF9" w:rsidR="00085F9C">
        <w:t>)</w:t>
      </w:r>
      <w:r w:rsidRPr="00932EF9" w:rsidR="00C66EF0">
        <w:t xml:space="preserve"> </w:t>
      </w:r>
      <w:r w:rsidRPr="00932EF9" w:rsidR="00A24E17">
        <w:t xml:space="preserve">at </w:t>
      </w:r>
      <w:r w:rsidRPr="00932EF9" w:rsidR="00085F9C">
        <w:t>4- and 5-weeks</w:t>
      </w:r>
      <w:r w:rsidRPr="00932EF9" w:rsidR="00A24E17">
        <w:t xml:space="preserve"> post-notification, respectively</w:t>
      </w:r>
      <w:r w:rsidRPr="00932EF9" w:rsidR="009814BE">
        <w:t>.</w:t>
      </w:r>
      <w:r w:rsidRPr="00932EF9" w:rsidR="00687C5F">
        <w:t xml:space="preserve"> </w:t>
      </w:r>
      <w:r w:rsidRPr="00932EF9" w:rsidR="00687C5F">
        <w:rPr>
          <w:rFonts w:cs="Arial"/>
        </w:rPr>
        <w:t xml:space="preserve">Those who do not respond within </w:t>
      </w:r>
      <w:r w:rsidRPr="00932EF9" w:rsidR="00B90348">
        <w:rPr>
          <w:rFonts w:cs="Arial"/>
        </w:rPr>
        <w:t>30</w:t>
      </w:r>
      <w:r w:rsidRPr="00932EF9" w:rsidR="00687C5F">
        <w:rPr>
          <w:rFonts w:cs="Arial"/>
        </w:rPr>
        <w:t xml:space="preserve"> business days from the </w:t>
      </w:r>
      <w:r w:rsidRPr="00932EF9" w:rsidR="00B90348">
        <w:rPr>
          <w:rFonts w:cs="Arial"/>
        </w:rPr>
        <w:t>initial recruitment</w:t>
      </w:r>
      <w:r w:rsidRPr="00932EF9" w:rsidR="00687C5F">
        <w:rPr>
          <w:rFonts w:cs="Arial"/>
        </w:rPr>
        <w:t xml:space="preserve"> email</w:t>
      </w:r>
      <w:r w:rsidRPr="00932EF9">
        <w:rPr>
          <w:rFonts w:cs="Arial"/>
        </w:rPr>
        <w:t xml:space="preserve"> </w:t>
      </w:r>
      <w:r w:rsidRPr="00932EF9" w:rsidR="00687C5F">
        <w:rPr>
          <w:rFonts w:cs="Arial"/>
        </w:rPr>
        <w:t>will be considered non-responders</w:t>
      </w:r>
      <w:r w:rsidRPr="00932EF9" w:rsidR="00047C4C">
        <w:rPr>
          <w:rFonts w:cs="Arial"/>
        </w:rPr>
        <w:t xml:space="preserve"> for the purpose of analysis</w:t>
      </w:r>
      <w:r w:rsidRPr="00932EF9" w:rsidR="00687C5F">
        <w:rPr>
          <w:rFonts w:cs="Arial"/>
        </w:rPr>
        <w:t>.</w:t>
      </w:r>
    </w:p>
    <w:p w:rsidR="001D461D" w:rsidRPr="00932EF9" w:rsidP="001D461D" w14:paraId="417CE5D4" w14:textId="77777777">
      <w:pPr>
        <w:spacing w:line="240" w:lineRule="auto"/>
        <w:ind w:left="360"/>
        <w:rPr>
          <w:rFonts w:cs="Arial"/>
        </w:rPr>
      </w:pPr>
    </w:p>
    <w:p w:rsidR="00691031" w:rsidRPr="00932EF9" w:rsidP="001D461D" w14:paraId="5AD60BAD" w14:textId="77777777">
      <w:pPr>
        <w:spacing w:line="240" w:lineRule="auto"/>
        <w:ind w:left="360"/>
        <w:rPr>
          <w:rFonts w:cs="Arial"/>
        </w:rPr>
      </w:pPr>
    </w:p>
    <w:p w:rsidR="00F52BCC" w:rsidRPr="00932EF9" w:rsidP="002955E6" w14:paraId="3C5DE833" w14:textId="77777777">
      <w:pPr>
        <w:pStyle w:val="Heading4"/>
        <w:spacing w:after="0" w:line="240" w:lineRule="auto"/>
      </w:pPr>
      <w:bookmarkStart w:id="5" w:name="_Toc413847914"/>
      <w:r w:rsidRPr="00932EF9">
        <w:t xml:space="preserve">Test of Procedures </w:t>
      </w:r>
      <w:r w:rsidRPr="00932EF9" w:rsidR="009759F3">
        <w:t>or Methods to be Undertaken</w:t>
      </w:r>
      <w:bookmarkEnd w:id="5"/>
    </w:p>
    <w:p w:rsidR="00865573" w:rsidRPr="00932EF9" w:rsidP="002955E6" w14:paraId="72649700" w14:textId="77777777">
      <w:pPr>
        <w:spacing w:line="240" w:lineRule="auto"/>
        <w:ind w:left="360"/>
        <w:rPr>
          <w:lang w:eastAsia="zh-CN"/>
        </w:rPr>
      </w:pPr>
    </w:p>
    <w:p w:rsidR="004D70EE" w:rsidRPr="00932EF9" w:rsidP="002955E6" w14:paraId="18AD02DF" w14:textId="74286510">
      <w:pPr>
        <w:spacing w:line="240" w:lineRule="auto"/>
        <w:ind w:left="360"/>
      </w:pPr>
      <w:r w:rsidRPr="00932EF9">
        <w:rPr>
          <w:lang w:eastAsia="zh-CN"/>
        </w:rPr>
        <w:t xml:space="preserve">The estimate for burden hours is based on a pilot test of the </w:t>
      </w:r>
      <w:r w:rsidRPr="00932EF9" w:rsidR="00487E55">
        <w:rPr>
          <w:lang w:eastAsia="zh-CN"/>
        </w:rPr>
        <w:t>data collection</w:t>
      </w:r>
      <w:r w:rsidRPr="00932EF9">
        <w:rPr>
          <w:lang w:eastAsia="zh-CN"/>
        </w:rPr>
        <w:t xml:space="preserve"> instrument by </w:t>
      </w:r>
      <w:r w:rsidRPr="00932EF9" w:rsidR="00F85CD9">
        <w:rPr>
          <w:lang w:eastAsia="zh-CN"/>
        </w:rPr>
        <w:t>6</w:t>
      </w:r>
      <w:r w:rsidRPr="00932EF9">
        <w:rPr>
          <w:lang w:eastAsia="zh-CN"/>
        </w:rPr>
        <w:t xml:space="preserve"> public health professionals. In the pilot test, the average time to complete the instrument including time for reviewing instructions, gathering needed information and completing the instrument, was approximately </w:t>
      </w:r>
      <w:r w:rsidRPr="00932EF9" w:rsidR="00F0457F">
        <w:rPr>
          <w:lang w:eastAsia="zh-CN"/>
        </w:rPr>
        <w:t>16</w:t>
      </w:r>
      <w:r w:rsidRPr="00932EF9">
        <w:rPr>
          <w:lang w:eastAsia="zh-CN"/>
        </w:rPr>
        <w:t xml:space="preserve"> minutes</w:t>
      </w:r>
      <w:r w:rsidRPr="00932EF9" w:rsidR="0069580C">
        <w:rPr>
          <w:lang w:eastAsia="zh-CN"/>
        </w:rPr>
        <w:t xml:space="preserve"> (range: </w:t>
      </w:r>
      <w:r w:rsidRPr="00932EF9" w:rsidR="00F0457F">
        <w:rPr>
          <w:lang w:eastAsia="zh-CN"/>
        </w:rPr>
        <w:t>6</w:t>
      </w:r>
      <w:r w:rsidRPr="00932EF9" w:rsidR="0069580C">
        <w:rPr>
          <w:lang w:eastAsia="zh-CN"/>
        </w:rPr>
        <w:t xml:space="preserve"> to </w:t>
      </w:r>
      <w:r w:rsidRPr="00932EF9" w:rsidR="00F0457F">
        <w:rPr>
          <w:lang w:eastAsia="zh-CN"/>
        </w:rPr>
        <w:t>28</w:t>
      </w:r>
      <w:r w:rsidRPr="00932EF9" w:rsidR="0069580C">
        <w:rPr>
          <w:lang w:eastAsia="zh-CN"/>
        </w:rPr>
        <w:t xml:space="preserve"> minutes)</w:t>
      </w:r>
      <w:r w:rsidRPr="00932EF9">
        <w:rPr>
          <w:lang w:eastAsia="zh-CN"/>
        </w:rPr>
        <w:t xml:space="preserve">. For the purposes of estimating burden hours, the </w:t>
      </w:r>
      <w:r w:rsidRPr="00932EF9" w:rsidR="00323F15">
        <w:rPr>
          <w:lang w:eastAsia="zh-CN"/>
        </w:rPr>
        <w:t>average</w:t>
      </w:r>
      <w:r w:rsidRPr="00932EF9">
        <w:rPr>
          <w:lang w:eastAsia="zh-CN"/>
        </w:rPr>
        <w:t xml:space="preserve"> (i.e., </w:t>
      </w:r>
      <w:r w:rsidRPr="00932EF9" w:rsidR="00323F15">
        <w:rPr>
          <w:lang w:eastAsia="zh-CN"/>
        </w:rPr>
        <w:t>16</w:t>
      </w:r>
      <w:r w:rsidRPr="00932EF9">
        <w:rPr>
          <w:lang w:eastAsia="zh-CN"/>
        </w:rPr>
        <w:t xml:space="preserve"> minutes) is used.</w:t>
      </w:r>
    </w:p>
    <w:p w:rsidR="004D70EE" w:rsidRPr="00932EF9" w:rsidP="004D70EE" w14:paraId="63AC01B8" w14:textId="61214D69">
      <w:pPr>
        <w:spacing w:line="240" w:lineRule="auto"/>
        <w:ind w:left="360"/>
      </w:pPr>
    </w:p>
    <w:p w:rsidR="004D70EE" w:rsidRPr="00932EF9" w:rsidP="004D70EE" w14:paraId="55A3999F" w14:textId="77777777">
      <w:pPr>
        <w:spacing w:line="240" w:lineRule="auto"/>
        <w:ind w:left="360"/>
      </w:pPr>
    </w:p>
    <w:p w:rsidR="00F27049" w:rsidRPr="00932EF9" w:rsidP="00EC1F50" w14:paraId="30318FF2" w14:textId="7276BE7C">
      <w:pPr>
        <w:pStyle w:val="Heading4"/>
        <w:spacing w:after="0" w:line="240" w:lineRule="auto"/>
      </w:pPr>
      <w:bookmarkStart w:id="6" w:name="_Toc413847915"/>
      <w:r w:rsidRPr="00932EF9">
        <w:t>Individuals Consulted on Statistical Aspects and Individuals Collecting and/or Analyzing Data</w:t>
      </w:r>
      <w:bookmarkEnd w:id="6"/>
    </w:p>
    <w:p w:rsidR="00434C64" w:rsidRPr="00932EF9" w:rsidP="002D0695" w14:paraId="130C0970" w14:textId="7FA5F287">
      <w:pPr>
        <w:spacing w:line="240" w:lineRule="auto"/>
        <w:ind w:left="360"/>
      </w:pPr>
      <w:r w:rsidRPr="00932EF9">
        <w:t>Brittany Argotsinger, MPH</w:t>
      </w:r>
      <w:r w:rsidRPr="00932EF9" w:rsidR="002D0695">
        <w:t xml:space="preserve">, </w:t>
      </w:r>
      <w:r w:rsidRPr="00932EF9">
        <w:t>Health Scientist</w:t>
      </w:r>
    </w:p>
    <w:p w:rsidR="00434C64" w:rsidRPr="00932EF9" w:rsidP="00434C64" w14:paraId="4FD2C49C" w14:textId="77777777">
      <w:pPr>
        <w:spacing w:line="240" w:lineRule="auto"/>
        <w:ind w:left="360"/>
      </w:pPr>
      <w:r w:rsidRPr="00932EF9">
        <w:t>Office of Data Reporting and Evaluation</w:t>
      </w:r>
    </w:p>
    <w:p w:rsidR="00434C64" w:rsidRPr="00932EF9" w:rsidP="00434C64" w14:paraId="63CD73FB" w14:textId="77777777">
      <w:pPr>
        <w:spacing w:line="240" w:lineRule="auto"/>
        <w:ind w:left="360"/>
      </w:pPr>
      <w:r w:rsidRPr="00932EF9">
        <w:t>National Center for State, Tribal, Local, and Territorial Public Health Infrastructure and Workforce, Centers for Disease Control and Prevention</w:t>
      </w:r>
    </w:p>
    <w:p w:rsidR="00434C64" w:rsidRPr="00932EF9" w:rsidP="00434C64" w14:paraId="5BE73FD2" w14:textId="77777777">
      <w:pPr>
        <w:spacing w:line="240" w:lineRule="auto"/>
        <w:ind w:left="360"/>
      </w:pPr>
      <w:r w:rsidRPr="00932EF9">
        <w:t>1600 Clifton Rd NE, Mailstop US11-2, Atlanta, GA 30329</w:t>
      </w:r>
    </w:p>
    <w:p w:rsidR="00434C64" w:rsidRPr="00932EF9" w:rsidP="00434C64" w14:paraId="003FA697" w14:textId="77777777">
      <w:pPr>
        <w:spacing w:line="240" w:lineRule="auto"/>
        <w:ind w:left="360"/>
        <w:rPr>
          <w:rStyle w:val="Hyperlink"/>
          <w:color w:val="auto"/>
        </w:rPr>
      </w:pPr>
    </w:p>
    <w:p w:rsidR="00497BC1" w:rsidRPr="00932EF9" w:rsidP="002D0695" w14:paraId="5E12B71A" w14:textId="58020823">
      <w:pPr>
        <w:spacing w:line="240" w:lineRule="auto"/>
        <w:ind w:left="360"/>
      </w:pPr>
      <w:r w:rsidRPr="00932EF9">
        <w:t>Carlos Zometa</w:t>
      </w:r>
      <w:r w:rsidRPr="00932EF9" w:rsidR="000B2C05">
        <w:t>, MSPH, PhD</w:t>
      </w:r>
      <w:r w:rsidRPr="00932EF9" w:rsidR="002D0695">
        <w:t xml:space="preserve">, </w:t>
      </w:r>
      <w:r w:rsidRPr="00932EF9" w:rsidR="000B2C05">
        <w:t>Health Scientist</w:t>
      </w:r>
    </w:p>
    <w:p w:rsidR="00497BC1" w:rsidRPr="00932EF9" w:rsidP="002955E6" w14:paraId="0F073CAF" w14:textId="441666A7">
      <w:pPr>
        <w:spacing w:line="240" w:lineRule="auto"/>
        <w:ind w:left="360"/>
      </w:pPr>
      <w:r w:rsidRPr="00932EF9">
        <w:t>Office of Data Reporting and Evaluation</w:t>
      </w:r>
    </w:p>
    <w:p w:rsidR="003A12A2" w:rsidRPr="00932EF9" w:rsidP="002955E6" w14:paraId="14F1B352" w14:textId="11586287">
      <w:pPr>
        <w:spacing w:line="240" w:lineRule="auto"/>
        <w:ind w:left="360"/>
      </w:pPr>
      <w:r w:rsidRPr="00932EF9">
        <w:t>National Center for State, Tribal, Local, and Territorial Public Health Infrastructure and Workforce</w:t>
      </w:r>
      <w:r w:rsidRPr="00932EF9" w:rsidR="006F6827">
        <w:t xml:space="preserve">, Centers for </w:t>
      </w:r>
      <w:r w:rsidRPr="00932EF9" w:rsidR="00CA0AFC">
        <w:t>Disease Control and Prevention</w:t>
      </w:r>
    </w:p>
    <w:p w:rsidR="00497BC1" w:rsidRPr="00932EF9" w:rsidP="002955E6" w14:paraId="2ACD71B1" w14:textId="004801F8">
      <w:pPr>
        <w:spacing w:line="240" w:lineRule="auto"/>
        <w:ind w:left="360"/>
      </w:pPr>
      <w:r w:rsidRPr="00932EF9">
        <w:t>1600 Clifton Rd NE, Mailstop US11-2</w:t>
      </w:r>
      <w:r w:rsidRPr="00932EF9" w:rsidR="00554206">
        <w:t>, Atlanta, GA 30329</w:t>
      </w:r>
    </w:p>
    <w:p w:rsidR="00457AD7" w:rsidRPr="00932EF9" w:rsidP="002955E6" w14:paraId="1CEA120F" w14:textId="77777777">
      <w:pPr>
        <w:spacing w:line="240" w:lineRule="auto"/>
        <w:ind w:left="360"/>
      </w:pPr>
    </w:p>
    <w:p w:rsidR="007D31A6" w:rsidRPr="00932EF9" w:rsidP="002D0695" w14:paraId="79396EB2" w14:textId="3DA45709">
      <w:pPr>
        <w:spacing w:line="240" w:lineRule="auto"/>
        <w:ind w:left="360"/>
      </w:pPr>
      <w:r w:rsidRPr="00932EF9">
        <w:t>Nancy Habarta</w:t>
      </w:r>
      <w:r w:rsidRPr="00932EF9" w:rsidR="00831031">
        <w:t>, MPH</w:t>
      </w:r>
      <w:r w:rsidRPr="00932EF9" w:rsidR="002D0695">
        <w:t xml:space="preserve">, </w:t>
      </w:r>
      <w:r w:rsidRPr="00932EF9">
        <w:t>Director</w:t>
      </w:r>
    </w:p>
    <w:p w:rsidR="007D31A6" w:rsidRPr="00932EF9" w:rsidP="007D31A6" w14:paraId="2B589921" w14:textId="77777777">
      <w:pPr>
        <w:spacing w:line="240" w:lineRule="auto"/>
        <w:ind w:left="360"/>
      </w:pPr>
      <w:r w:rsidRPr="00932EF9">
        <w:t>Office of Data Reporting and Evaluation</w:t>
      </w:r>
    </w:p>
    <w:p w:rsidR="007D31A6" w:rsidRPr="00932EF9" w:rsidP="007D31A6" w14:paraId="00F74136" w14:textId="77777777">
      <w:pPr>
        <w:spacing w:line="240" w:lineRule="auto"/>
        <w:ind w:left="360"/>
      </w:pPr>
      <w:r w:rsidRPr="00932EF9">
        <w:t>National Center for State, Tribal, Local, and Territorial Public Health Infrastructure and Workforce, Centers for Disease Control and Prevention</w:t>
      </w:r>
    </w:p>
    <w:p w:rsidR="007D31A6" w:rsidRPr="00932EF9" w:rsidP="007D31A6" w14:paraId="288D6D44" w14:textId="77777777">
      <w:pPr>
        <w:spacing w:line="240" w:lineRule="auto"/>
        <w:ind w:left="360"/>
      </w:pPr>
      <w:r w:rsidRPr="00932EF9">
        <w:t>1600 Clifton Rd NE, Mailstop US11-2, Atlanta, GA 30329</w:t>
      </w:r>
    </w:p>
    <w:p w:rsidR="004F6B63" w:rsidRPr="00932EF9" w:rsidP="00434C64" w14:paraId="1255AA24" w14:textId="77777777">
      <w:pPr>
        <w:spacing w:line="240" w:lineRule="auto"/>
        <w:ind w:left="0"/>
      </w:pPr>
    </w:p>
    <w:p w:rsidR="00A36419" w:rsidRPr="00932EF9" w:rsidP="002955E6" w14:paraId="1E82E35E" w14:textId="77777777">
      <w:pPr>
        <w:pStyle w:val="Heading3"/>
        <w:spacing w:line="240" w:lineRule="auto"/>
      </w:pPr>
      <w:bookmarkStart w:id="7" w:name="_Toc413847916"/>
      <w:r w:rsidRPr="00932EF9">
        <w:t>LIST OF ATTACHMENTS</w:t>
      </w:r>
      <w:r w:rsidRPr="00932EF9" w:rsidR="00E24C20">
        <w:t xml:space="preserve"> – Section B</w:t>
      </w:r>
      <w:bookmarkEnd w:id="7"/>
    </w:p>
    <w:p w:rsidR="00400C2C" w:rsidRPr="00932EF9" w:rsidP="002955E6" w14:paraId="435407BF" w14:textId="1CFD9A24">
      <w:pPr>
        <w:spacing w:line="240" w:lineRule="auto"/>
        <w:ind w:left="0"/>
      </w:pPr>
      <w:r w:rsidRPr="00932EF9">
        <w:t>Note: Attachments are included as separate files as instructed.</w:t>
      </w:r>
    </w:p>
    <w:p w:rsidR="0047529E" w:rsidRPr="00932EF9" w:rsidP="0047529E" w14:paraId="1A12A62D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b/>
        </w:rPr>
      </w:pPr>
      <w:r w:rsidRPr="00932EF9">
        <w:rPr>
          <w:b/>
        </w:rPr>
        <w:t xml:space="preserve">Attachment A </w:t>
      </w:r>
      <w:r w:rsidRPr="00932EF9">
        <w:rPr>
          <w:rFonts w:ascii="Cambria" w:hAnsi="Cambria"/>
          <w:b/>
        </w:rPr>
        <w:t xml:space="preserve">– </w:t>
      </w:r>
      <w:r w:rsidRPr="00932EF9">
        <w:rPr>
          <w:b/>
        </w:rPr>
        <w:t>Instrument: Word Version</w:t>
      </w:r>
    </w:p>
    <w:p w:rsidR="0047529E" w:rsidRPr="00932EF9" w:rsidP="0047529E" w14:paraId="587DC3F1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b/>
        </w:rPr>
      </w:pPr>
      <w:r w:rsidRPr="00932EF9">
        <w:rPr>
          <w:b/>
        </w:rPr>
        <w:t xml:space="preserve">Attachment B </w:t>
      </w:r>
      <w:r w:rsidRPr="00932EF9">
        <w:rPr>
          <w:rFonts w:ascii="Cambria" w:hAnsi="Cambria"/>
          <w:b/>
        </w:rPr>
        <w:t xml:space="preserve">– </w:t>
      </w:r>
      <w:r w:rsidRPr="00932EF9">
        <w:rPr>
          <w:b/>
        </w:rPr>
        <w:t>Instrument: Web Version</w:t>
      </w:r>
    </w:p>
    <w:p w:rsidR="0047529E" w:rsidRPr="00932EF9" w:rsidP="0047529E" w14:paraId="6BD2EC35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rFonts w:ascii="Cambria" w:hAnsi="Cambria"/>
          <w:b/>
        </w:rPr>
      </w:pPr>
      <w:r w:rsidRPr="00932EF9">
        <w:rPr>
          <w:rFonts w:ascii="Cambria" w:hAnsi="Cambria"/>
          <w:b/>
        </w:rPr>
        <w:t xml:space="preserve">Attachment C—CDC Survey Prenotification </w:t>
      </w:r>
    </w:p>
    <w:p w:rsidR="0047529E" w:rsidRPr="00932EF9" w:rsidP="0047529E" w14:paraId="15BCB088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rFonts w:ascii="Cambria" w:hAnsi="Cambria"/>
          <w:b/>
        </w:rPr>
      </w:pPr>
      <w:r w:rsidRPr="00932EF9">
        <w:rPr>
          <w:rFonts w:ascii="Cambria" w:hAnsi="Cambria"/>
          <w:b/>
        </w:rPr>
        <w:t>Attachment D—Survey Notification Email</w:t>
      </w:r>
    </w:p>
    <w:p w:rsidR="0047529E" w:rsidRPr="00932EF9" w:rsidP="0047529E" w14:paraId="02CD0DE1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rFonts w:ascii="Cambria" w:hAnsi="Cambria"/>
          <w:b/>
        </w:rPr>
      </w:pPr>
      <w:r w:rsidRPr="00932EF9">
        <w:rPr>
          <w:rFonts w:ascii="Cambria" w:hAnsi="Cambria"/>
          <w:b/>
        </w:rPr>
        <w:t>Attachment E—System-Generated Survey Reminder Emails</w:t>
      </w:r>
    </w:p>
    <w:p w:rsidR="0047529E" w:rsidRPr="00932EF9" w:rsidP="0047529E" w14:paraId="0F9A1442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rFonts w:ascii="Cambria" w:hAnsi="Cambria"/>
          <w:b/>
        </w:rPr>
      </w:pPr>
      <w:r w:rsidRPr="00932EF9">
        <w:rPr>
          <w:rFonts w:ascii="Cambria" w:hAnsi="Cambria"/>
          <w:b/>
        </w:rPr>
        <w:t>Attachment F—Personal Survey Reminder Email</w:t>
      </w:r>
    </w:p>
    <w:p w:rsidR="0047529E" w:rsidRPr="00932EF9" w:rsidP="0047529E" w14:paraId="2507DF34" w14:textId="77777777">
      <w:pPr>
        <w:pStyle w:val="ListParagraph"/>
        <w:numPr>
          <w:ilvl w:val="0"/>
          <w:numId w:val="23"/>
        </w:numPr>
        <w:spacing w:line="240" w:lineRule="auto"/>
        <w:ind w:left="720"/>
        <w:rPr>
          <w:rFonts w:ascii="Cambria" w:hAnsi="Cambria"/>
          <w:b/>
        </w:rPr>
      </w:pPr>
      <w:r w:rsidRPr="00932EF9">
        <w:rPr>
          <w:rFonts w:ascii="Cambria" w:hAnsi="Cambria"/>
          <w:b/>
        </w:rPr>
        <w:t>Attachment G—Final Project Officer Reminder Email</w:t>
      </w:r>
    </w:p>
    <w:p w:rsidR="00865573" w:rsidRPr="00932EF9" w:rsidP="002955E6" w14:paraId="504ACF37" w14:textId="77777777">
      <w:pPr>
        <w:spacing w:line="240" w:lineRule="auto"/>
        <w:ind w:left="0" w:firstLine="360"/>
        <w:rPr>
          <w:rFonts w:ascii="Cambria" w:hAnsi="Cambria"/>
        </w:rPr>
      </w:pPr>
    </w:p>
    <w:sectPr w:rsidSect="003E5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B0D76" w:rsidP="00BC6896" w14:paraId="4B12C5B0" w14:textId="77777777">
      <w:r>
        <w:separator/>
      </w:r>
    </w:p>
    <w:p w:rsidR="006B0D76" w:rsidP="00BC6896" w14:paraId="2A36DF4F" w14:textId="77777777"/>
  </w:endnote>
  <w:endnote w:type="continuationSeparator" w:id="1">
    <w:p w:rsidR="006B0D76" w:rsidP="00BC6896" w14:paraId="2365042A" w14:textId="77777777">
      <w:r>
        <w:continuationSeparator/>
      </w:r>
    </w:p>
    <w:p w:rsidR="006B0D76" w:rsidP="00BC6896" w14:paraId="755D810B" w14:textId="77777777"/>
  </w:endnote>
  <w:endnote w:type="continuationNotice" w:id="2">
    <w:p w:rsidR="006B0D76" w14:paraId="06B56FA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2B03DD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592558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56392" w14:paraId="057A6931" w14:textId="7FDC9B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8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8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75F6" w:rsidP="00BC6896" w14:paraId="44222E07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386F76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B0D76" w:rsidP="00BC6896" w14:paraId="2CBEF394" w14:textId="77777777">
      <w:r>
        <w:separator/>
      </w:r>
    </w:p>
    <w:p w:rsidR="006B0D76" w:rsidP="00BC6896" w14:paraId="34933D26" w14:textId="77777777"/>
  </w:footnote>
  <w:footnote w:type="continuationSeparator" w:id="1">
    <w:p w:rsidR="006B0D76" w:rsidP="00BC6896" w14:paraId="2D14530D" w14:textId="77777777">
      <w:r>
        <w:continuationSeparator/>
      </w:r>
    </w:p>
    <w:p w:rsidR="006B0D76" w:rsidP="00BC6896" w14:paraId="7FC2DD61" w14:textId="77777777"/>
  </w:footnote>
  <w:footnote w:type="continuationNotice" w:id="2">
    <w:p w:rsidR="006B0D76" w14:paraId="1ABCA97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78C18B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A3C" w:rsidRPr="00716F94" w:rsidP="00BC6896" w14:paraId="2BC2A4D9" w14:textId="77777777">
    <w:pPr>
      <w:pStyle w:val="Header"/>
      <w:rPr>
        <w:color w:val="0033CC"/>
      </w:rPr>
    </w:pPr>
    <w:r>
      <w:tab/>
    </w:r>
  </w:p>
  <w:p w:rsidR="006075F6" w:rsidP="00BC6896" w14:paraId="653AF48B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08B" w14:paraId="092420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6213D"/>
    <w:multiLevelType w:val="hybridMultilevel"/>
    <w:tmpl w:val="9E64C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35F0675"/>
    <w:multiLevelType w:val="hybridMultilevel"/>
    <w:tmpl w:val="B6FC5A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>
    <w:nsid w:val="064D6BB6"/>
    <w:multiLevelType w:val="hybridMultilevel"/>
    <w:tmpl w:val="FD44A7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292C"/>
    <w:multiLevelType w:val="hybridMultilevel"/>
    <w:tmpl w:val="733EA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101355CD"/>
    <w:multiLevelType w:val="hybridMultilevel"/>
    <w:tmpl w:val="E85C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1B524E37"/>
    <w:multiLevelType w:val="hybridMultilevel"/>
    <w:tmpl w:val="97C6F8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>
    <w:nsid w:val="22350B1F"/>
    <w:multiLevelType w:val="hybridMultilevel"/>
    <w:tmpl w:val="CA140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>
    <w:nsid w:val="28160A1F"/>
    <w:multiLevelType w:val="hybridMultilevel"/>
    <w:tmpl w:val="E8E8A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31CC22BD"/>
    <w:multiLevelType w:val="hybridMultilevel"/>
    <w:tmpl w:val="DCF6675A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53BDA"/>
    <w:multiLevelType w:val="hybridMultilevel"/>
    <w:tmpl w:val="9F563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>
    <w:nsid w:val="35763401"/>
    <w:multiLevelType w:val="hybridMultilevel"/>
    <w:tmpl w:val="B0041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8E3289"/>
    <w:multiLevelType w:val="hybridMultilevel"/>
    <w:tmpl w:val="E9A4D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>
    <w:nsid w:val="376315F5"/>
    <w:multiLevelType w:val="hybridMultilevel"/>
    <w:tmpl w:val="30E677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>
    <w:nsid w:val="393C654E"/>
    <w:multiLevelType w:val="hybridMultilevel"/>
    <w:tmpl w:val="652E0AE6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587C94"/>
    <w:multiLevelType w:val="hybridMultilevel"/>
    <w:tmpl w:val="FCAABB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>
    <w:nsid w:val="455A6301"/>
    <w:multiLevelType w:val="hybridMultilevel"/>
    <w:tmpl w:val="DE641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0477C4B"/>
    <w:multiLevelType w:val="hybridMultilevel"/>
    <w:tmpl w:val="6DC82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B5D3A98"/>
    <w:multiLevelType w:val="hybridMultilevel"/>
    <w:tmpl w:val="17CAF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5EBA571E"/>
    <w:multiLevelType w:val="hybridMultilevel"/>
    <w:tmpl w:val="B2B8EE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>
    <w:nsid w:val="609F0C1C"/>
    <w:multiLevelType w:val="hybridMultilevel"/>
    <w:tmpl w:val="7DAC98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A29E7"/>
    <w:multiLevelType w:val="hybridMultilevel"/>
    <w:tmpl w:val="5A36530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806762B"/>
    <w:multiLevelType w:val="hybridMultilevel"/>
    <w:tmpl w:val="631EC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>
    <w:nsid w:val="7A0C6AF8"/>
    <w:multiLevelType w:val="hybridMultilevel"/>
    <w:tmpl w:val="FE06CE98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mbria" w:hAnsi="Cambria" w:eastAsiaTheme="minorEastAsia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79901">
    <w:abstractNumId w:val="22"/>
  </w:num>
  <w:num w:numId="2" w16cid:durableId="864825778">
    <w:abstractNumId w:val="20"/>
  </w:num>
  <w:num w:numId="3" w16cid:durableId="1514806488">
    <w:abstractNumId w:val="16"/>
  </w:num>
  <w:num w:numId="4" w16cid:durableId="1600068816">
    <w:abstractNumId w:val="8"/>
  </w:num>
  <w:num w:numId="5" w16cid:durableId="1629702191">
    <w:abstractNumId w:val="4"/>
  </w:num>
  <w:num w:numId="6" w16cid:durableId="533006820">
    <w:abstractNumId w:val="15"/>
  </w:num>
  <w:num w:numId="7" w16cid:durableId="398941504">
    <w:abstractNumId w:val="9"/>
  </w:num>
  <w:num w:numId="8" w16cid:durableId="802423442">
    <w:abstractNumId w:val="21"/>
  </w:num>
  <w:num w:numId="9" w16cid:durableId="1458529404">
    <w:abstractNumId w:val="3"/>
  </w:num>
  <w:num w:numId="10" w16cid:durableId="1292856603">
    <w:abstractNumId w:val="17"/>
  </w:num>
  <w:num w:numId="11" w16cid:durableId="532114774">
    <w:abstractNumId w:val="7"/>
  </w:num>
  <w:num w:numId="12" w16cid:durableId="671954581">
    <w:abstractNumId w:val="11"/>
  </w:num>
  <w:num w:numId="13" w16cid:durableId="826750773">
    <w:abstractNumId w:val="1"/>
  </w:num>
  <w:num w:numId="14" w16cid:durableId="1595898442">
    <w:abstractNumId w:val="14"/>
  </w:num>
  <w:num w:numId="15" w16cid:durableId="960189952">
    <w:abstractNumId w:val="12"/>
  </w:num>
  <w:num w:numId="16" w16cid:durableId="1880043088">
    <w:abstractNumId w:val="5"/>
  </w:num>
  <w:num w:numId="17" w16cid:durableId="1654748939">
    <w:abstractNumId w:val="18"/>
  </w:num>
  <w:num w:numId="18" w16cid:durableId="1771126782">
    <w:abstractNumId w:val="6"/>
  </w:num>
  <w:num w:numId="19" w16cid:durableId="1264418435">
    <w:abstractNumId w:val="0"/>
  </w:num>
  <w:num w:numId="20" w16cid:durableId="113256001">
    <w:abstractNumId w:val="10"/>
  </w:num>
  <w:num w:numId="21" w16cid:durableId="949355634">
    <w:abstractNumId w:val="19"/>
  </w:num>
  <w:num w:numId="22" w16cid:durableId="1275793024">
    <w:abstractNumId w:val="2"/>
  </w:num>
  <w:num w:numId="23" w16cid:durableId="51612113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6912"/>
    <w:rsid w:val="00010420"/>
    <w:rsid w:val="00011A98"/>
    <w:rsid w:val="00011CF5"/>
    <w:rsid w:val="00011F8D"/>
    <w:rsid w:val="000130B4"/>
    <w:rsid w:val="00014361"/>
    <w:rsid w:val="000279A9"/>
    <w:rsid w:val="000412B8"/>
    <w:rsid w:val="00041EDD"/>
    <w:rsid w:val="00045504"/>
    <w:rsid w:val="000474FB"/>
    <w:rsid w:val="00047C4C"/>
    <w:rsid w:val="00052A34"/>
    <w:rsid w:val="00053A92"/>
    <w:rsid w:val="000557D0"/>
    <w:rsid w:val="0005605E"/>
    <w:rsid w:val="00057F36"/>
    <w:rsid w:val="00071024"/>
    <w:rsid w:val="000747E2"/>
    <w:rsid w:val="000834C0"/>
    <w:rsid w:val="00085C9B"/>
    <w:rsid w:val="00085F9C"/>
    <w:rsid w:val="000A1F30"/>
    <w:rsid w:val="000A538D"/>
    <w:rsid w:val="000A56B7"/>
    <w:rsid w:val="000B2C05"/>
    <w:rsid w:val="000B60E6"/>
    <w:rsid w:val="000C200A"/>
    <w:rsid w:val="000C3366"/>
    <w:rsid w:val="000C4D5C"/>
    <w:rsid w:val="000E01D8"/>
    <w:rsid w:val="000E6577"/>
    <w:rsid w:val="000E7729"/>
    <w:rsid w:val="000E7A19"/>
    <w:rsid w:val="000F36A3"/>
    <w:rsid w:val="000F6C88"/>
    <w:rsid w:val="0010067F"/>
    <w:rsid w:val="001009A1"/>
    <w:rsid w:val="001030FC"/>
    <w:rsid w:val="00104A1B"/>
    <w:rsid w:val="001177DD"/>
    <w:rsid w:val="00117C37"/>
    <w:rsid w:val="00125A0E"/>
    <w:rsid w:val="001308EB"/>
    <w:rsid w:val="00134272"/>
    <w:rsid w:val="001412D4"/>
    <w:rsid w:val="00142D3C"/>
    <w:rsid w:val="00144F64"/>
    <w:rsid w:val="00151567"/>
    <w:rsid w:val="0015454B"/>
    <w:rsid w:val="00163E17"/>
    <w:rsid w:val="00166F9E"/>
    <w:rsid w:val="00175844"/>
    <w:rsid w:val="00176E14"/>
    <w:rsid w:val="001861AB"/>
    <w:rsid w:val="001871D9"/>
    <w:rsid w:val="00187D5A"/>
    <w:rsid w:val="0019034B"/>
    <w:rsid w:val="00193DD4"/>
    <w:rsid w:val="001960AE"/>
    <w:rsid w:val="001972D7"/>
    <w:rsid w:val="001A033E"/>
    <w:rsid w:val="001A28F6"/>
    <w:rsid w:val="001A7D0E"/>
    <w:rsid w:val="001B2831"/>
    <w:rsid w:val="001C0493"/>
    <w:rsid w:val="001C28AD"/>
    <w:rsid w:val="001D2951"/>
    <w:rsid w:val="001D461D"/>
    <w:rsid w:val="001D7FCB"/>
    <w:rsid w:val="001E2B99"/>
    <w:rsid w:val="001E69B6"/>
    <w:rsid w:val="001F0E38"/>
    <w:rsid w:val="001F19F6"/>
    <w:rsid w:val="001F4DBB"/>
    <w:rsid w:val="001F501E"/>
    <w:rsid w:val="001F7181"/>
    <w:rsid w:val="001F7C89"/>
    <w:rsid w:val="00202407"/>
    <w:rsid w:val="0020312D"/>
    <w:rsid w:val="0020355A"/>
    <w:rsid w:val="0020495F"/>
    <w:rsid w:val="00206E33"/>
    <w:rsid w:val="00210519"/>
    <w:rsid w:val="00212145"/>
    <w:rsid w:val="00216BDF"/>
    <w:rsid w:val="00220C40"/>
    <w:rsid w:val="00230CEF"/>
    <w:rsid w:val="00237CA1"/>
    <w:rsid w:val="00237D1F"/>
    <w:rsid w:val="00240BFE"/>
    <w:rsid w:val="00241B17"/>
    <w:rsid w:val="00241C81"/>
    <w:rsid w:val="0024210E"/>
    <w:rsid w:val="00245F1F"/>
    <w:rsid w:val="002467C0"/>
    <w:rsid w:val="0025093C"/>
    <w:rsid w:val="00252BF8"/>
    <w:rsid w:val="00256392"/>
    <w:rsid w:val="00257A1C"/>
    <w:rsid w:val="00257B12"/>
    <w:rsid w:val="00261CF2"/>
    <w:rsid w:val="002721C7"/>
    <w:rsid w:val="0027234C"/>
    <w:rsid w:val="00272E03"/>
    <w:rsid w:val="00273B82"/>
    <w:rsid w:val="00281795"/>
    <w:rsid w:val="00282517"/>
    <w:rsid w:val="0028387A"/>
    <w:rsid w:val="002850E3"/>
    <w:rsid w:val="00287E2F"/>
    <w:rsid w:val="002955E6"/>
    <w:rsid w:val="002A1948"/>
    <w:rsid w:val="002B73D3"/>
    <w:rsid w:val="002B7422"/>
    <w:rsid w:val="002C0877"/>
    <w:rsid w:val="002C2158"/>
    <w:rsid w:val="002C2AE2"/>
    <w:rsid w:val="002D0695"/>
    <w:rsid w:val="002D0DCE"/>
    <w:rsid w:val="002D2630"/>
    <w:rsid w:val="002E0E0F"/>
    <w:rsid w:val="002E1AA7"/>
    <w:rsid w:val="002E2B10"/>
    <w:rsid w:val="002E2CF3"/>
    <w:rsid w:val="002E3664"/>
    <w:rsid w:val="002E4279"/>
    <w:rsid w:val="002E7A5E"/>
    <w:rsid w:val="002F1502"/>
    <w:rsid w:val="002F169D"/>
    <w:rsid w:val="002F2069"/>
    <w:rsid w:val="002F3D87"/>
    <w:rsid w:val="002F6F92"/>
    <w:rsid w:val="00300FC4"/>
    <w:rsid w:val="003017D9"/>
    <w:rsid w:val="003041AD"/>
    <w:rsid w:val="0031279F"/>
    <w:rsid w:val="00312D63"/>
    <w:rsid w:val="003161B9"/>
    <w:rsid w:val="00323F15"/>
    <w:rsid w:val="00327D05"/>
    <w:rsid w:val="003338CF"/>
    <w:rsid w:val="00335EBD"/>
    <w:rsid w:val="00336BD1"/>
    <w:rsid w:val="00336D96"/>
    <w:rsid w:val="00340B81"/>
    <w:rsid w:val="003415A5"/>
    <w:rsid w:val="00341BFE"/>
    <w:rsid w:val="003429C3"/>
    <w:rsid w:val="00344704"/>
    <w:rsid w:val="00344F07"/>
    <w:rsid w:val="003469C8"/>
    <w:rsid w:val="00355EA4"/>
    <w:rsid w:val="003568F6"/>
    <w:rsid w:val="00357863"/>
    <w:rsid w:val="00357BD5"/>
    <w:rsid w:val="00360017"/>
    <w:rsid w:val="003635BE"/>
    <w:rsid w:val="003641B3"/>
    <w:rsid w:val="00366B5E"/>
    <w:rsid w:val="00372844"/>
    <w:rsid w:val="00374975"/>
    <w:rsid w:val="0038560A"/>
    <w:rsid w:val="003A12A2"/>
    <w:rsid w:val="003A2737"/>
    <w:rsid w:val="003A5609"/>
    <w:rsid w:val="003A6A2F"/>
    <w:rsid w:val="003B3787"/>
    <w:rsid w:val="003C0F79"/>
    <w:rsid w:val="003C31C9"/>
    <w:rsid w:val="003C3D1C"/>
    <w:rsid w:val="003C4961"/>
    <w:rsid w:val="003C7C5D"/>
    <w:rsid w:val="003D0AD2"/>
    <w:rsid w:val="003D2DA9"/>
    <w:rsid w:val="003D2E61"/>
    <w:rsid w:val="003D4287"/>
    <w:rsid w:val="003D4E32"/>
    <w:rsid w:val="003E4383"/>
    <w:rsid w:val="003E499B"/>
    <w:rsid w:val="003E4E7D"/>
    <w:rsid w:val="003E5D57"/>
    <w:rsid w:val="003F5913"/>
    <w:rsid w:val="00400C2C"/>
    <w:rsid w:val="004024F8"/>
    <w:rsid w:val="00402A44"/>
    <w:rsid w:val="004052B7"/>
    <w:rsid w:val="0041159A"/>
    <w:rsid w:val="00413CBD"/>
    <w:rsid w:val="00414772"/>
    <w:rsid w:val="0042604A"/>
    <w:rsid w:val="004305A8"/>
    <w:rsid w:val="0043150B"/>
    <w:rsid w:val="0043417A"/>
    <w:rsid w:val="00434C64"/>
    <w:rsid w:val="00434CA4"/>
    <w:rsid w:val="004350C6"/>
    <w:rsid w:val="00443CA0"/>
    <w:rsid w:val="00445C0B"/>
    <w:rsid w:val="00450E14"/>
    <w:rsid w:val="00456D6F"/>
    <w:rsid w:val="00457AD7"/>
    <w:rsid w:val="00462C65"/>
    <w:rsid w:val="00466D7E"/>
    <w:rsid w:val="004675B3"/>
    <w:rsid w:val="00467B14"/>
    <w:rsid w:val="004709A6"/>
    <w:rsid w:val="00474EDA"/>
    <w:rsid w:val="0047529E"/>
    <w:rsid w:val="0047536D"/>
    <w:rsid w:val="00476AA2"/>
    <w:rsid w:val="004824FA"/>
    <w:rsid w:val="004829DE"/>
    <w:rsid w:val="00484011"/>
    <w:rsid w:val="004841F1"/>
    <w:rsid w:val="004842F4"/>
    <w:rsid w:val="00487E55"/>
    <w:rsid w:val="004925F4"/>
    <w:rsid w:val="00497BC1"/>
    <w:rsid w:val="004A0449"/>
    <w:rsid w:val="004A0868"/>
    <w:rsid w:val="004A1E3A"/>
    <w:rsid w:val="004B1D39"/>
    <w:rsid w:val="004B2172"/>
    <w:rsid w:val="004B4EB5"/>
    <w:rsid w:val="004C1D3C"/>
    <w:rsid w:val="004C4AEA"/>
    <w:rsid w:val="004D70EE"/>
    <w:rsid w:val="004E003C"/>
    <w:rsid w:val="004E16EB"/>
    <w:rsid w:val="004E3D19"/>
    <w:rsid w:val="004E6665"/>
    <w:rsid w:val="004F634E"/>
    <w:rsid w:val="004F67A8"/>
    <w:rsid w:val="004F6B63"/>
    <w:rsid w:val="005104CC"/>
    <w:rsid w:val="00516BB5"/>
    <w:rsid w:val="00522A50"/>
    <w:rsid w:val="005236A6"/>
    <w:rsid w:val="00523E58"/>
    <w:rsid w:val="00527225"/>
    <w:rsid w:val="00531926"/>
    <w:rsid w:val="0053244F"/>
    <w:rsid w:val="0053557D"/>
    <w:rsid w:val="005463DE"/>
    <w:rsid w:val="005464E6"/>
    <w:rsid w:val="00546DC2"/>
    <w:rsid w:val="00547F2B"/>
    <w:rsid w:val="0055006A"/>
    <w:rsid w:val="00554206"/>
    <w:rsid w:val="005542E8"/>
    <w:rsid w:val="00556630"/>
    <w:rsid w:val="0055686D"/>
    <w:rsid w:val="005659B9"/>
    <w:rsid w:val="005719B1"/>
    <w:rsid w:val="005800EE"/>
    <w:rsid w:val="005824AB"/>
    <w:rsid w:val="005869D6"/>
    <w:rsid w:val="00587A9D"/>
    <w:rsid w:val="00593E85"/>
    <w:rsid w:val="005945DE"/>
    <w:rsid w:val="005A33F6"/>
    <w:rsid w:val="005A59E5"/>
    <w:rsid w:val="005A7E89"/>
    <w:rsid w:val="005B236D"/>
    <w:rsid w:val="005B3772"/>
    <w:rsid w:val="005B7440"/>
    <w:rsid w:val="005C6E9D"/>
    <w:rsid w:val="005D0A4E"/>
    <w:rsid w:val="005D76CA"/>
    <w:rsid w:val="005D7716"/>
    <w:rsid w:val="005E2150"/>
    <w:rsid w:val="005E2995"/>
    <w:rsid w:val="005E5415"/>
    <w:rsid w:val="005E5864"/>
    <w:rsid w:val="005E7500"/>
    <w:rsid w:val="005F3ADE"/>
    <w:rsid w:val="005F3FEF"/>
    <w:rsid w:val="00601392"/>
    <w:rsid w:val="006067C4"/>
    <w:rsid w:val="006075F6"/>
    <w:rsid w:val="00607F7C"/>
    <w:rsid w:val="00607FFE"/>
    <w:rsid w:val="006102DA"/>
    <w:rsid w:val="00610CBA"/>
    <w:rsid w:val="00612E0E"/>
    <w:rsid w:val="00614038"/>
    <w:rsid w:val="006161CF"/>
    <w:rsid w:val="00621F93"/>
    <w:rsid w:val="0062608B"/>
    <w:rsid w:val="006315A3"/>
    <w:rsid w:val="006379E9"/>
    <w:rsid w:val="00637CC1"/>
    <w:rsid w:val="006466BA"/>
    <w:rsid w:val="006469A8"/>
    <w:rsid w:val="00651585"/>
    <w:rsid w:val="006527ED"/>
    <w:rsid w:val="00653907"/>
    <w:rsid w:val="00657558"/>
    <w:rsid w:val="006579A2"/>
    <w:rsid w:val="00660DF1"/>
    <w:rsid w:val="006649BD"/>
    <w:rsid w:val="00667C89"/>
    <w:rsid w:val="006711EE"/>
    <w:rsid w:val="00677BF4"/>
    <w:rsid w:val="0068031A"/>
    <w:rsid w:val="006809BB"/>
    <w:rsid w:val="006809FD"/>
    <w:rsid w:val="00683C7C"/>
    <w:rsid w:val="0068799C"/>
    <w:rsid w:val="00687C5F"/>
    <w:rsid w:val="00691031"/>
    <w:rsid w:val="00691D1F"/>
    <w:rsid w:val="00692F89"/>
    <w:rsid w:val="0069580C"/>
    <w:rsid w:val="00697BAE"/>
    <w:rsid w:val="006A254D"/>
    <w:rsid w:val="006A55A8"/>
    <w:rsid w:val="006A63FD"/>
    <w:rsid w:val="006B0D76"/>
    <w:rsid w:val="006B3BAE"/>
    <w:rsid w:val="006B4361"/>
    <w:rsid w:val="006B4DDC"/>
    <w:rsid w:val="006B5E55"/>
    <w:rsid w:val="006C1771"/>
    <w:rsid w:val="006D100C"/>
    <w:rsid w:val="006D25A1"/>
    <w:rsid w:val="006D6932"/>
    <w:rsid w:val="006E11A8"/>
    <w:rsid w:val="006E1BA0"/>
    <w:rsid w:val="006E4BB7"/>
    <w:rsid w:val="006F23AF"/>
    <w:rsid w:val="006F6827"/>
    <w:rsid w:val="006F6856"/>
    <w:rsid w:val="00702D8C"/>
    <w:rsid w:val="00705303"/>
    <w:rsid w:val="0071190E"/>
    <w:rsid w:val="0071254B"/>
    <w:rsid w:val="007145D0"/>
    <w:rsid w:val="00716F94"/>
    <w:rsid w:val="00740E88"/>
    <w:rsid w:val="00743786"/>
    <w:rsid w:val="00744255"/>
    <w:rsid w:val="00760E12"/>
    <w:rsid w:val="0076288F"/>
    <w:rsid w:val="00763CF3"/>
    <w:rsid w:val="00764D3A"/>
    <w:rsid w:val="00772293"/>
    <w:rsid w:val="0077442F"/>
    <w:rsid w:val="00783A3C"/>
    <w:rsid w:val="00783C75"/>
    <w:rsid w:val="00784619"/>
    <w:rsid w:val="0078627B"/>
    <w:rsid w:val="00794E32"/>
    <w:rsid w:val="00795E90"/>
    <w:rsid w:val="007A04DF"/>
    <w:rsid w:val="007A34E7"/>
    <w:rsid w:val="007B0C48"/>
    <w:rsid w:val="007B305A"/>
    <w:rsid w:val="007C02E7"/>
    <w:rsid w:val="007C1CB7"/>
    <w:rsid w:val="007C2A2E"/>
    <w:rsid w:val="007C385C"/>
    <w:rsid w:val="007D31A6"/>
    <w:rsid w:val="007D78C5"/>
    <w:rsid w:val="007E010C"/>
    <w:rsid w:val="007E0764"/>
    <w:rsid w:val="007E3F71"/>
    <w:rsid w:val="007E5F1E"/>
    <w:rsid w:val="007F02BB"/>
    <w:rsid w:val="00800993"/>
    <w:rsid w:val="00810FBF"/>
    <w:rsid w:val="00815C7D"/>
    <w:rsid w:val="00817941"/>
    <w:rsid w:val="00822989"/>
    <w:rsid w:val="008261AB"/>
    <w:rsid w:val="00831031"/>
    <w:rsid w:val="00835CA7"/>
    <w:rsid w:val="008370D4"/>
    <w:rsid w:val="008413FD"/>
    <w:rsid w:val="008414AD"/>
    <w:rsid w:val="008428D9"/>
    <w:rsid w:val="00843866"/>
    <w:rsid w:val="00846DD7"/>
    <w:rsid w:val="008518B2"/>
    <w:rsid w:val="008526B3"/>
    <w:rsid w:val="00852EE6"/>
    <w:rsid w:val="00857682"/>
    <w:rsid w:val="00863660"/>
    <w:rsid w:val="00865573"/>
    <w:rsid w:val="008759F6"/>
    <w:rsid w:val="00875F89"/>
    <w:rsid w:val="00876B98"/>
    <w:rsid w:val="008778B7"/>
    <w:rsid w:val="008819D2"/>
    <w:rsid w:val="00882D07"/>
    <w:rsid w:val="008842FF"/>
    <w:rsid w:val="00884DB9"/>
    <w:rsid w:val="00893BA2"/>
    <w:rsid w:val="0089676F"/>
    <w:rsid w:val="008A2E30"/>
    <w:rsid w:val="008B46DF"/>
    <w:rsid w:val="008B6418"/>
    <w:rsid w:val="008B794D"/>
    <w:rsid w:val="008C0778"/>
    <w:rsid w:val="008C5A87"/>
    <w:rsid w:val="008C67D2"/>
    <w:rsid w:val="008E0683"/>
    <w:rsid w:val="008F19E1"/>
    <w:rsid w:val="009011CC"/>
    <w:rsid w:val="00902DD9"/>
    <w:rsid w:val="00904776"/>
    <w:rsid w:val="009054DE"/>
    <w:rsid w:val="00907DA1"/>
    <w:rsid w:val="00911466"/>
    <w:rsid w:val="00911486"/>
    <w:rsid w:val="009129CA"/>
    <w:rsid w:val="00917467"/>
    <w:rsid w:val="00917A49"/>
    <w:rsid w:val="009206B6"/>
    <w:rsid w:val="00920D8D"/>
    <w:rsid w:val="009238DC"/>
    <w:rsid w:val="009263C1"/>
    <w:rsid w:val="009303A1"/>
    <w:rsid w:val="00931C02"/>
    <w:rsid w:val="00932EF9"/>
    <w:rsid w:val="00933084"/>
    <w:rsid w:val="00935FFD"/>
    <w:rsid w:val="00936395"/>
    <w:rsid w:val="00941B4F"/>
    <w:rsid w:val="009440D7"/>
    <w:rsid w:val="0094460D"/>
    <w:rsid w:val="00946F52"/>
    <w:rsid w:val="009479DA"/>
    <w:rsid w:val="0095168E"/>
    <w:rsid w:val="009526E6"/>
    <w:rsid w:val="00962682"/>
    <w:rsid w:val="00963CE3"/>
    <w:rsid w:val="009645D3"/>
    <w:rsid w:val="00964F18"/>
    <w:rsid w:val="009666CB"/>
    <w:rsid w:val="0097039F"/>
    <w:rsid w:val="0097418F"/>
    <w:rsid w:val="00974424"/>
    <w:rsid w:val="009759F3"/>
    <w:rsid w:val="009778CF"/>
    <w:rsid w:val="00980062"/>
    <w:rsid w:val="009814BE"/>
    <w:rsid w:val="00987F76"/>
    <w:rsid w:val="00990536"/>
    <w:rsid w:val="00991BF9"/>
    <w:rsid w:val="00993088"/>
    <w:rsid w:val="0099664F"/>
    <w:rsid w:val="00997721"/>
    <w:rsid w:val="00997D5D"/>
    <w:rsid w:val="009A0447"/>
    <w:rsid w:val="009A228A"/>
    <w:rsid w:val="009B034F"/>
    <w:rsid w:val="009B4A51"/>
    <w:rsid w:val="009B63A6"/>
    <w:rsid w:val="009C28B1"/>
    <w:rsid w:val="009C4527"/>
    <w:rsid w:val="009C61AD"/>
    <w:rsid w:val="009D373D"/>
    <w:rsid w:val="009D531F"/>
    <w:rsid w:val="009D77CD"/>
    <w:rsid w:val="009E1D05"/>
    <w:rsid w:val="009F7283"/>
    <w:rsid w:val="00A00C86"/>
    <w:rsid w:val="00A11B0C"/>
    <w:rsid w:val="00A2212D"/>
    <w:rsid w:val="00A228AE"/>
    <w:rsid w:val="00A24E17"/>
    <w:rsid w:val="00A305CE"/>
    <w:rsid w:val="00A33B35"/>
    <w:rsid w:val="00A35B03"/>
    <w:rsid w:val="00A36419"/>
    <w:rsid w:val="00A37AE0"/>
    <w:rsid w:val="00A421FA"/>
    <w:rsid w:val="00A52B12"/>
    <w:rsid w:val="00A5322A"/>
    <w:rsid w:val="00A546B7"/>
    <w:rsid w:val="00A551A6"/>
    <w:rsid w:val="00A578C2"/>
    <w:rsid w:val="00A6304E"/>
    <w:rsid w:val="00A70EBC"/>
    <w:rsid w:val="00A72652"/>
    <w:rsid w:val="00A75D1C"/>
    <w:rsid w:val="00A809AA"/>
    <w:rsid w:val="00A809D0"/>
    <w:rsid w:val="00A81BF7"/>
    <w:rsid w:val="00A849B3"/>
    <w:rsid w:val="00A8510D"/>
    <w:rsid w:val="00A86AF3"/>
    <w:rsid w:val="00A90B79"/>
    <w:rsid w:val="00A90BDC"/>
    <w:rsid w:val="00A93330"/>
    <w:rsid w:val="00A95477"/>
    <w:rsid w:val="00A975A9"/>
    <w:rsid w:val="00AA0032"/>
    <w:rsid w:val="00AA3192"/>
    <w:rsid w:val="00AB3608"/>
    <w:rsid w:val="00AB3BD3"/>
    <w:rsid w:val="00AB5259"/>
    <w:rsid w:val="00AB552B"/>
    <w:rsid w:val="00AB669B"/>
    <w:rsid w:val="00AC5267"/>
    <w:rsid w:val="00AC5C48"/>
    <w:rsid w:val="00AE2EC3"/>
    <w:rsid w:val="00AF0CF4"/>
    <w:rsid w:val="00AF2252"/>
    <w:rsid w:val="00AF3165"/>
    <w:rsid w:val="00B1129F"/>
    <w:rsid w:val="00B11D61"/>
    <w:rsid w:val="00B12F51"/>
    <w:rsid w:val="00B1387F"/>
    <w:rsid w:val="00B27306"/>
    <w:rsid w:val="00B2751E"/>
    <w:rsid w:val="00B32E7B"/>
    <w:rsid w:val="00B3455D"/>
    <w:rsid w:val="00B3650C"/>
    <w:rsid w:val="00B460B8"/>
    <w:rsid w:val="00B50A2B"/>
    <w:rsid w:val="00B532E7"/>
    <w:rsid w:val="00B64BFA"/>
    <w:rsid w:val="00B65C38"/>
    <w:rsid w:val="00B73172"/>
    <w:rsid w:val="00B80167"/>
    <w:rsid w:val="00B81551"/>
    <w:rsid w:val="00B8216F"/>
    <w:rsid w:val="00B84558"/>
    <w:rsid w:val="00B853F1"/>
    <w:rsid w:val="00B85DE4"/>
    <w:rsid w:val="00B8656C"/>
    <w:rsid w:val="00B90348"/>
    <w:rsid w:val="00B91A31"/>
    <w:rsid w:val="00B93AAB"/>
    <w:rsid w:val="00B951C1"/>
    <w:rsid w:val="00B97D8F"/>
    <w:rsid w:val="00BA0A46"/>
    <w:rsid w:val="00BA4672"/>
    <w:rsid w:val="00BA6DB4"/>
    <w:rsid w:val="00BB02FF"/>
    <w:rsid w:val="00BB225D"/>
    <w:rsid w:val="00BB4F91"/>
    <w:rsid w:val="00BC016A"/>
    <w:rsid w:val="00BC31C2"/>
    <w:rsid w:val="00BC3F3C"/>
    <w:rsid w:val="00BC4E8C"/>
    <w:rsid w:val="00BC5BB2"/>
    <w:rsid w:val="00BC6896"/>
    <w:rsid w:val="00BC7609"/>
    <w:rsid w:val="00BD4690"/>
    <w:rsid w:val="00BE0451"/>
    <w:rsid w:val="00BF03D0"/>
    <w:rsid w:val="00BF3F54"/>
    <w:rsid w:val="00C00697"/>
    <w:rsid w:val="00C01915"/>
    <w:rsid w:val="00C0376C"/>
    <w:rsid w:val="00C03A00"/>
    <w:rsid w:val="00C05FF4"/>
    <w:rsid w:val="00C06D77"/>
    <w:rsid w:val="00C06E7F"/>
    <w:rsid w:val="00C14BA6"/>
    <w:rsid w:val="00C27346"/>
    <w:rsid w:val="00C347E7"/>
    <w:rsid w:val="00C3485C"/>
    <w:rsid w:val="00C34C38"/>
    <w:rsid w:val="00C420D4"/>
    <w:rsid w:val="00C53F0D"/>
    <w:rsid w:val="00C577D7"/>
    <w:rsid w:val="00C66A09"/>
    <w:rsid w:val="00C66EF0"/>
    <w:rsid w:val="00C71C6A"/>
    <w:rsid w:val="00C73EE6"/>
    <w:rsid w:val="00C7556A"/>
    <w:rsid w:val="00C84002"/>
    <w:rsid w:val="00C84DC3"/>
    <w:rsid w:val="00C942C7"/>
    <w:rsid w:val="00CA0AFC"/>
    <w:rsid w:val="00CA2004"/>
    <w:rsid w:val="00CA69C2"/>
    <w:rsid w:val="00CB334D"/>
    <w:rsid w:val="00CB56D5"/>
    <w:rsid w:val="00CB5DD4"/>
    <w:rsid w:val="00CD0771"/>
    <w:rsid w:val="00CD1EA8"/>
    <w:rsid w:val="00CD57DF"/>
    <w:rsid w:val="00CE5E87"/>
    <w:rsid w:val="00CF0CE8"/>
    <w:rsid w:val="00CF5ABD"/>
    <w:rsid w:val="00CF63CE"/>
    <w:rsid w:val="00D03C76"/>
    <w:rsid w:val="00D067C1"/>
    <w:rsid w:val="00D13B13"/>
    <w:rsid w:val="00D14D10"/>
    <w:rsid w:val="00D16E78"/>
    <w:rsid w:val="00D201D3"/>
    <w:rsid w:val="00D24BCF"/>
    <w:rsid w:val="00D26A64"/>
    <w:rsid w:val="00D2766F"/>
    <w:rsid w:val="00D31A69"/>
    <w:rsid w:val="00D328FA"/>
    <w:rsid w:val="00D33BF9"/>
    <w:rsid w:val="00D4221A"/>
    <w:rsid w:val="00D463DC"/>
    <w:rsid w:val="00D46443"/>
    <w:rsid w:val="00D46866"/>
    <w:rsid w:val="00D52B9A"/>
    <w:rsid w:val="00D5367E"/>
    <w:rsid w:val="00D54843"/>
    <w:rsid w:val="00D560AC"/>
    <w:rsid w:val="00D57C7E"/>
    <w:rsid w:val="00D61D39"/>
    <w:rsid w:val="00D72161"/>
    <w:rsid w:val="00D724CC"/>
    <w:rsid w:val="00D7285C"/>
    <w:rsid w:val="00D77D27"/>
    <w:rsid w:val="00D85563"/>
    <w:rsid w:val="00D861ED"/>
    <w:rsid w:val="00D873E0"/>
    <w:rsid w:val="00D94F8B"/>
    <w:rsid w:val="00DA0628"/>
    <w:rsid w:val="00DA147A"/>
    <w:rsid w:val="00DA4EA9"/>
    <w:rsid w:val="00DA5988"/>
    <w:rsid w:val="00DC223F"/>
    <w:rsid w:val="00DC317C"/>
    <w:rsid w:val="00DC4C71"/>
    <w:rsid w:val="00DC4FF2"/>
    <w:rsid w:val="00DC79CC"/>
    <w:rsid w:val="00DD49C4"/>
    <w:rsid w:val="00DD5148"/>
    <w:rsid w:val="00DD5454"/>
    <w:rsid w:val="00DE2D45"/>
    <w:rsid w:val="00DF6EE0"/>
    <w:rsid w:val="00E02AC9"/>
    <w:rsid w:val="00E04C6D"/>
    <w:rsid w:val="00E07092"/>
    <w:rsid w:val="00E134F4"/>
    <w:rsid w:val="00E138B2"/>
    <w:rsid w:val="00E21AFA"/>
    <w:rsid w:val="00E23568"/>
    <w:rsid w:val="00E245B5"/>
    <w:rsid w:val="00E24C20"/>
    <w:rsid w:val="00E33BBA"/>
    <w:rsid w:val="00E33E1B"/>
    <w:rsid w:val="00E34D3E"/>
    <w:rsid w:val="00E40A98"/>
    <w:rsid w:val="00E42F3A"/>
    <w:rsid w:val="00E47A48"/>
    <w:rsid w:val="00E51B44"/>
    <w:rsid w:val="00E64BA2"/>
    <w:rsid w:val="00E760D4"/>
    <w:rsid w:val="00E77CDB"/>
    <w:rsid w:val="00E81C5E"/>
    <w:rsid w:val="00E83B3C"/>
    <w:rsid w:val="00E8736B"/>
    <w:rsid w:val="00E87EC2"/>
    <w:rsid w:val="00E87ED8"/>
    <w:rsid w:val="00E90275"/>
    <w:rsid w:val="00E925D4"/>
    <w:rsid w:val="00E93882"/>
    <w:rsid w:val="00E95430"/>
    <w:rsid w:val="00E97226"/>
    <w:rsid w:val="00EA1CCB"/>
    <w:rsid w:val="00EA6D8D"/>
    <w:rsid w:val="00EB516E"/>
    <w:rsid w:val="00EB63B3"/>
    <w:rsid w:val="00EC1F50"/>
    <w:rsid w:val="00EC2A86"/>
    <w:rsid w:val="00EC45F0"/>
    <w:rsid w:val="00EC61E6"/>
    <w:rsid w:val="00ED6878"/>
    <w:rsid w:val="00EF0EC8"/>
    <w:rsid w:val="00EF25FE"/>
    <w:rsid w:val="00EF33CD"/>
    <w:rsid w:val="00EF5A45"/>
    <w:rsid w:val="00F00BA1"/>
    <w:rsid w:val="00F01019"/>
    <w:rsid w:val="00F0457F"/>
    <w:rsid w:val="00F159F9"/>
    <w:rsid w:val="00F17F1D"/>
    <w:rsid w:val="00F2267A"/>
    <w:rsid w:val="00F25741"/>
    <w:rsid w:val="00F2608B"/>
    <w:rsid w:val="00F27009"/>
    <w:rsid w:val="00F27049"/>
    <w:rsid w:val="00F27FC4"/>
    <w:rsid w:val="00F300CB"/>
    <w:rsid w:val="00F42C3A"/>
    <w:rsid w:val="00F431BB"/>
    <w:rsid w:val="00F43CB8"/>
    <w:rsid w:val="00F44DF3"/>
    <w:rsid w:val="00F464FC"/>
    <w:rsid w:val="00F52BCC"/>
    <w:rsid w:val="00F5313F"/>
    <w:rsid w:val="00F57581"/>
    <w:rsid w:val="00F725B5"/>
    <w:rsid w:val="00F73CE9"/>
    <w:rsid w:val="00F81A48"/>
    <w:rsid w:val="00F85CD9"/>
    <w:rsid w:val="00F93C2B"/>
    <w:rsid w:val="00FA2094"/>
    <w:rsid w:val="00FA4744"/>
    <w:rsid w:val="00FB12DD"/>
    <w:rsid w:val="00FB1DB3"/>
    <w:rsid w:val="00FB4288"/>
    <w:rsid w:val="00FC5B1F"/>
    <w:rsid w:val="00FD17C9"/>
    <w:rsid w:val="00FD1EF0"/>
    <w:rsid w:val="00FD2A5B"/>
    <w:rsid w:val="00FD632C"/>
    <w:rsid w:val="00FE0E1C"/>
    <w:rsid w:val="00FE6A5C"/>
    <w:rsid w:val="00FF7B1A"/>
    <w:rsid w:val="1E6AF024"/>
    <w:rsid w:val="2F632BD0"/>
    <w:rsid w:val="32E3B4F8"/>
    <w:rsid w:val="4AC12D40"/>
    <w:rsid w:val="54B87F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33EC77"/>
  <w15:docId w15:val="{B9B0BCB3-7243-4F8C-AAF2-91E15C9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1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457A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FF4"/>
    <w:pPr>
      <w:spacing w:line="240" w:lineRule="auto"/>
      <w:ind w:left="0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F4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05FF4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577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7" ma:contentTypeDescription="Create a new document." ma:contentTypeScope="" ma:versionID="9fd4e0700e200cc574214704f8d5c3ac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7521a29ba85358f0cd3ccfa9ad333170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F611F-8B98-47B4-A626-7F96E77BB1A8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79A1B025-F1A5-4646-8B03-DBD233310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95B44-82F4-4ED5-A89A-0440C2A8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EEAE1-6487-4102-837A-9CA1FC10C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khx2</dc:creator>
  <cp:lastModifiedBy>Joyce, Kevin J. (CDC/IOD/OS)</cp:lastModifiedBy>
  <cp:revision>3</cp:revision>
  <cp:lastPrinted>2011-06-07T21:53:00Z</cp:lastPrinted>
  <dcterms:created xsi:type="dcterms:W3CDTF">2024-04-29T19:13:00Z</dcterms:created>
  <dcterms:modified xsi:type="dcterms:W3CDTF">2024-04-29T19:14:00Z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4971925c-4efb-4075-9a60-3d7fbab41595</vt:lpwstr>
  </property>
  <property fmtid="{D5CDD505-2E9C-101B-9397-08002B2CF9AE}" pid="5" name="MSIP_Label_7b94a7b8-f06c-4dfe-bdcc-9b548fd58c31_Application">
    <vt:lpwstr>Microsoft Azure Information Protection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Extended_MSFT_Method">
    <vt:lpwstr>Manual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Owner">
    <vt:lpwstr>njg6@cdc.gov</vt:lpwstr>
  </property>
  <property fmtid="{D5CDD505-2E9C-101B-9397-08002B2CF9AE}" pid="10" name="MSIP_Label_7b94a7b8-f06c-4dfe-bdcc-9b548fd58c31_SetDate">
    <vt:lpwstr>2020-10-20T14:19:38.6912869Z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Sensitivity">
    <vt:lpwstr>General</vt:lpwstr>
  </property>
</Properties>
</file>