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4A51" w:rsidP="67DAA222" w14:paraId="39133ADE" w14:textId="3B8F770E">
      <w:pPr>
        <w:spacing w:line="360" w:lineRule="auto"/>
        <w:ind w:left="0"/>
        <w:rPr>
          <w:rFonts w:eastAsiaTheme="majorEastAsia" w:cstheme="majorBidi"/>
        </w:rPr>
      </w:pPr>
    </w:p>
    <w:p w:rsidR="00667C89" w:rsidP="67DAA222" w14:paraId="6F068EAA" w14:textId="77777777">
      <w:pPr>
        <w:spacing w:line="360" w:lineRule="auto"/>
        <w:ind w:left="0"/>
        <w:rPr>
          <w:rFonts w:eastAsiaTheme="majorEastAsia" w:cstheme="majorBidi"/>
        </w:rPr>
      </w:pPr>
    </w:p>
    <w:p w:rsidR="00A1453A" w:rsidRPr="00A1453A" w:rsidP="67DAA222" w14:paraId="7627D73C" w14:textId="141836D8">
      <w:pPr>
        <w:spacing w:line="360" w:lineRule="auto"/>
        <w:ind w:left="0"/>
        <w:rPr>
          <w:rFonts w:eastAsiaTheme="majorEastAsia" w:cstheme="majorBidi"/>
        </w:rPr>
      </w:pPr>
    </w:p>
    <w:p w:rsidR="009B4A51" w:rsidP="67DAA222" w14:paraId="22CCA5BD" w14:textId="77777777">
      <w:pPr>
        <w:spacing w:line="360" w:lineRule="auto"/>
        <w:ind w:left="0"/>
        <w:rPr>
          <w:rFonts w:eastAsiaTheme="majorEastAsia" w:cstheme="majorBidi"/>
          <w:sz w:val="32"/>
          <w:szCs w:val="32"/>
        </w:rPr>
      </w:pPr>
    </w:p>
    <w:p w:rsidR="00716F94" w:rsidRPr="003544F6" w:rsidP="67DAA222" w14:paraId="1FFEFDF5" w14:textId="0C15FDD5">
      <w:pPr>
        <w:pStyle w:val="Heading1"/>
        <w:spacing w:line="360" w:lineRule="auto"/>
        <w:ind w:left="0"/>
        <w:rPr>
          <w:rFonts w:eastAsiaTheme="majorEastAsia" w:cstheme="majorBidi"/>
          <w:szCs w:val="40"/>
        </w:rPr>
      </w:pPr>
      <w:r w:rsidRPr="003544F6">
        <w:rPr>
          <w:rFonts w:eastAsiaTheme="majorEastAsia" w:cstheme="majorBidi"/>
          <w:szCs w:val="40"/>
        </w:rPr>
        <w:t xml:space="preserve">2024 </w:t>
      </w:r>
      <w:r w:rsidRPr="003544F6" w:rsidR="006E0E2E">
        <w:rPr>
          <w:rFonts w:eastAsiaTheme="majorEastAsia" w:cstheme="majorBidi"/>
          <w:szCs w:val="40"/>
        </w:rPr>
        <w:t xml:space="preserve">TB </w:t>
      </w:r>
      <w:r w:rsidRPr="003544F6" w:rsidR="523D1284">
        <w:rPr>
          <w:rFonts w:eastAsiaTheme="majorEastAsia" w:cstheme="majorBidi"/>
          <w:szCs w:val="40"/>
        </w:rPr>
        <w:t>Training and Education Needs Assessment – The U.S.-affiliated Pacific Islands – Online Survey</w:t>
      </w:r>
    </w:p>
    <w:p w:rsidR="00AA3192" w:rsidP="67DAA222" w14:paraId="14615F9F" w14:textId="77777777">
      <w:pPr>
        <w:spacing w:line="360" w:lineRule="auto"/>
        <w:ind w:left="0"/>
        <w:rPr>
          <w:rFonts w:eastAsiaTheme="majorEastAsia" w:cstheme="majorBidi"/>
        </w:rPr>
      </w:pPr>
    </w:p>
    <w:p w:rsidR="00716F94" w:rsidRPr="00AA3192" w:rsidP="67DAA222" w14:paraId="769E1267" w14:textId="013391D2">
      <w:pPr>
        <w:spacing w:line="360" w:lineRule="auto"/>
        <w:ind w:left="0"/>
        <w:jc w:val="center"/>
        <w:rPr>
          <w:rFonts w:eastAsiaTheme="majorEastAsia" w:cstheme="majorBidi"/>
        </w:rPr>
      </w:pPr>
      <w:r w:rsidRPr="67DAA222">
        <w:rPr>
          <w:rFonts w:eastAsiaTheme="majorEastAsia" w:cstheme="majorBidi"/>
        </w:rPr>
        <w:t>STLT</w:t>
      </w:r>
      <w:r w:rsidRPr="67DAA222" w:rsidR="00316F00">
        <w:rPr>
          <w:rFonts w:eastAsiaTheme="majorEastAsia" w:cstheme="majorBidi"/>
        </w:rPr>
        <w:t xml:space="preserve"> Generic Information Collection</w:t>
      </w:r>
      <w:r w:rsidRPr="67DAA222" w:rsidR="00484011">
        <w:rPr>
          <w:rFonts w:eastAsiaTheme="majorEastAsia" w:cstheme="majorBidi"/>
        </w:rPr>
        <w:t xml:space="preserve"> Request</w:t>
      </w:r>
    </w:p>
    <w:p w:rsidR="00484011" w:rsidRPr="00AA3192" w:rsidP="67DAA222" w14:paraId="2934E9BD" w14:textId="00B0D8AD">
      <w:pPr>
        <w:spacing w:line="360" w:lineRule="auto"/>
        <w:ind w:left="0"/>
        <w:jc w:val="center"/>
        <w:rPr>
          <w:rFonts w:eastAsiaTheme="majorEastAsia" w:cstheme="majorBidi"/>
        </w:rPr>
      </w:pPr>
      <w:r w:rsidRPr="67DAA222">
        <w:rPr>
          <w:rFonts w:eastAsiaTheme="majorEastAsia" w:cstheme="majorBidi"/>
        </w:rPr>
        <w:t>OMB No. 0920-0879</w:t>
      </w:r>
      <w:r w:rsidRPr="67DAA222" w:rsidR="00DD6E8E">
        <w:rPr>
          <w:rFonts w:eastAsiaTheme="majorEastAsia" w:cstheme="majorBidi"/>
        </w:rPr>
        <w:t xml:space="preserve">, exp. </w:t>
      </w:r>
      <w:r w:rsidRPr="67DAA222" w:rsidR="00382DAE">
        <w:rPr>
          <w:rFonts w:eastAsiaTheme="majorEastAsia" w:cstheme="majorBidi"/>
        </w:rPr>
        <w:t>8</w:t>
      </w:r>
      <w:r w:rsidRPr="67DAA222" w:rsidR="00DD6E8E">
        <w:rPr>
          <w:rFonts w:eastAsiaTheme="majorEastAsia" w:cstheme="majorBidi"/>
        </w:rPr>
        <w:t>/3</w:t>
      </w:r>
      <w:r w:rsidRPr="67DAA222" w:rsidR="00382DAE">
        <w:rPr>
          <w:rFonts w:eastAsiaTheme="majorEastAsia" w:cstheme="majorBidi"/>
        </w:rPr>
        <w:t>1</w:t>
      </w:r>
      <w:r w:rsidRPr="67DAA222" w:rsidR="00DD6E8E">
        <w:rPr>
          <w:rFonts w:eastAsiaTheme="majorEastAsia" w:cstheme="majorBidi"/>
        </w:rPr>
        <w:t>/2026</w:t>
      </w:r>
    </w:p>
    <w:p w:rsidR="009B4A51" w:rsidP="67DAA222" w14:paraId="530B1CC3" w14:textId="77777777">
      <w:pPr>
        <w:spacing w:line="360" w:lineRule="auto"/>
        <w:ind w:left="0"/>
        <w:rPr>
          <w:rFonts w:eastAsiaTheme="majorEastAsia" w:cstheme="majorBidi"/>
        </w:rPr>
      </w:pPr>
    </w:p>
    <w:p w:rsidR="00AA3192" w:rsidP="67DAA222" w14:paraId="0682C83A" w14:textId="77777777">
      <w:pPr>
        <w:spacing w:line="360" w:lineRule="auto"/>
        <w:ind w:left="0"/>
        <w:rPr>
          <w:rFonts w:eastAsiaTheme="majorEastAsia" w:cstheme="majorBidi"/>
        </w:rPr>
      </w:pPr>
    </w:p>
    <w:p w:rsidR="009B4A51" w:rsidRPr="003544F6" w:rsidP="67DAA222" w14:paraId="02411B16" w14:textId="59BD8A08">
      <w:pPr>
        <w:pStyle w:val="Heading2"/>
        <w:spacing w:line="360" w:lineRule="auto"/>
        <w:ind w:left="0"/>
        <w:rPr>
          <w:rFonts w:eastAsiaTheme="majorEastAsia" w:cstheme="majorBidi"/>
          <w:szCs w:val="32"/>
        </w:rPr>
      </w:pPr>
      <w:r w:rsidRPr="003544F6">
        <w:rPr>
          <w:rFonts w:eastAsiaTheme="majorEastAsia" w:cstheme="majorBidi"/>
          <w:szCs w:val="32"/>
        </w:rPr>
        <w:t>Supporting Statement – Section A</w:t>
      </w:r>
    </w:p>
    <w:p w:rsidR="00187D5A" w:rsidP="67DAA222" w14:paraId="22A90E6B" w14:textId="77777777">
      <w:pPr>
        <w:spacing w:line="360" w:lineRule="auto"/>
        <w:ind w:left="0"/>
        <w:rPr>
          <w:rFonts w:eastAsiaTheme="majorEastAsia" w:cstheme="majorBidi"/>
        </w:rPr>
      </w:pPr>
    </w:p>
    <w:p w:rsidR="009B4A51" w:rsidP="45E57E29" w14:paraId="4A9AEE25" w14:textId="515858B5">
      <w:pPr>
        <w:spacing w:line="360" w:lineRule="auto"/>
        <w:ind w:left="0"/>
        <w:jc w:val="center"/>
        <w:rPr>
          <w:rFonts w:eastAsiaTheme="majorEastAsia" w:cstheme="majorBidi"/>
        </w:rPr>
      </w:pPr>
      <w:r w:rsidRPr="45E57E29">
        <w:rPr>
          <w:rFonts w:eastAsiaTheme="majorEastAsia" w:cstheme="majorBidi"/>
        </w:rPr>
        <w:t>Date</w:t>
      </w:r>
      <w:r w:rsidRPr="45E57E29">
        <w:rPr>
          <w:rFonts w:eastAsiaTheme="majorEastAsia" w:cstheme="majorBidi"/>
        </w:rPr>
        <w:t>:</w:t>
      </w:r>
      <w:r w:rsidRPr="45E57E29">
        <w:rPr>
          <w:rFonts w:eastAsiaTheme="majorEastAsia" w:cstheme="majorBidi"/>
          <w:color w:val="0070C0"/>
        </w:rPr>
        <w:t xml:space="preserve"> </w:t>
      </w:r>
      <w:r w:rsidRPr="003544F6" w:rsidR="362ADBD3">
        <w:rPr>
          <w:rFonts w:eastAsiaTheme="majorEastAsia" w:cstheme="majorBidi"/>
        </w:rPr>
        <w:t>7/</w:t>
      </w:r>
      <w:r w:rsidRPr="003544F6" w:rsidR="00F37E54">
        <w:rPr>
          <w:rFonts w:eastAsiaTheme="majorEastAsia" w:cstheme="majorBidi"/>
        </w:rPr>
        <w:t>3</w:t>
      </w:r>
      <w:r w:rsidR="0093371A">
        <w:rPr>
          <w:rFonts w:eastAsiaTheme="majorEastAsia" w:cstheme="majorBidi"/>
        </w:rPr>
        <w:t>1</w:t>
      </w:r>
      <w:r w:rsidRPr="003544F6" w:rsidR="362ADBD3">
        <w:rPr>
          <w:rFonts w:eastAsiaTheme="majorEastAsia" w:cstheme="majorBidi"/>
        </w:rPr>
        <w:t>/2024</w:t>
      </w:r>
    </w:p>
    <w:p w:rsidR="000841C5" w:rsidP="45E57E29" w14:paraId="19764146" w14:textId="77777777">
      <w:pPr>
        <w:spacing w:line="360" w:lineRule="auto"/>
        <w:ind w:left="0"/>
        <w:jc w:val="center"/>
        <w:rPr>
          <w:rFonts w:eastAsiaTheme="majorEastAsia" w:cstheme="majorBidi"/>
        </w:rPr>
      </w:pPr>
    </w:p>
    <w:p w:rsidR="000841C5" w:rsidP="45E57E29" w14:paraId="1B6199B1" w14:textId="77777777">
      <w:pPr>
        <w:spacing w:line="360" w:lineRule="auto"/>
        <w:ind w:left="0"/>
        <w:jc w:val="center"/>
        <w:rPr>
          <w:rFonts w:eastAsiaTheme="majorEastAsia" w:cstheme="majorBidi"/>
        </w:rPr>
      </w:pPr>
    </w:p>
    <w:p w:rsidR="000841C5" w:rsidP="45E57E29" w14:paraId="0025F5C0" w14:textId="77777777">
      <w:pPr>
        <w:spacing w:line="360" w:lineRule="auto"/>
        <w:ind w:left="0"/>
        <w:jc w:val="center"/>
        <w:rPr>
          <w:rFonts w:eastAsiaTheme="majorEastAsia" w:cstheme="majorBidi"/>
        </w:rPr>
      </w:pPr>
    </w:p>
    <w:p w:rsidR="000841C5" w:rsidRPr="003544F6" w:rsidP="45E57E29" w14:paraId="2E622778" w14:textId="77777777">
      <w:pPr>
        <w:spacing w:line="360" w:lineRule="auto"/>
        <w:ind w:left="0"/>
        <w:jc w:val="center"/>
        <w:rPr>
          <w:rFonts w:eastAsiaTheme="majorEastAsia" w:cstheme="majorBidi"/>
        </w:rPr>
      </w:pPr>
    </w:p>
    <w:p w:rsidR="00441CC3" w:rsidRPr="00F37E54" w:rsidP="67DAA222" w14:paraId="74C4802D" w14:textId="1FF96D74">
      <w:pPr>
        <w:spacing w:line="360" w:lineRule="auto"/>
        <w:ind w:left="0"/>
        <w:rPr>
          <w:rFonts w:eastAsiaTheme="majorEastAsia" w:cstheme="majorBidi"/>
          <w:b/>
          <w:bCs/>
          <w:u w:val="single"/>
        </w:rPr>
      </w:pPr>
      <w:r w:rsidRPr="00F37E54">
        <w:rPr>
          <w:rFonts w:eastAsiaTheme="majorEastAsia" w:cstheme="majorBidi"/>
          <w:b/>
          <w:bCs/>
          <w:u w:val="single"/>
        </w:rPr>
        <w:t>P</w:t>
      </w:r>
      <w:r w:rsidRPr="00F37E54" w:rsidR="00667C89">
        <w:rPr>
          <w:rFonts w:eastAsiaTheme="majorEastAsia" w:cstheme="majorBidi"/>
          <w:b/>
          <w:bCs/>
          <w:u w:val="single"/>
        </w:rPr>
        <w:t>rogram Official/Project Officer</w:t>
      </w:r>
    </w:p>
    <w:p w:rsidR="00321B51" w:rsidRPr="003544F6" w:rsidP="67DAA222" w14:paraId="31762D65" w14:textId="195D6B4E">
      <w:pPr>
        <w:spacing w:line="360" w:lineRule="auto"/>
        <w:ind w:left="0"/>
        <w:rPr>
          <w:rFonts w:eastAsiaTheme="majorEastAsia" w:cstheme="majorBidi"/>
        </w:rPr>
      </w:pPr>
      <w:r w:rsidRPr="003544F6">
        <w:rPr>
          <w:rFonts w:eastAsiaTheme="majorEastAsia" w:cstheme="majorBidi"/>
        </w:rPr>
        <w:t>Carissa Bisnath</w:t>
      </w:r>
    </w:p>
    <w:p w:rsidR="00321B51" w:rsidRPr="003544F6" w:rsidP="67DAA222" w14:paraId="1DB836AA" w14:textId="1C2578E1">
      <w:pPr>
        <w:spacing w:line="360" w:lineRule="auto"/>
        <w:ind w:left="0"/>
        <w:rPr>
          <w:rFonts w:eastAsiaTheme="majorEastAsia" w:cstheme="majorBidi"/>
        </w:rPr>
      </w:pPr>
      <w:r w:rsidRPr="003544F6">
        <w:rPr>
          <w:rFonts w:eastAsiaTheme="majorEastAsia" w:cstheme="majorBidi"/>
        </w:rPr>
        <w:t xml:space="preserve">Health Education Specialist </w:t>
      </w:r>
    </w:p>
    <w:p w:rsidR="00321B51" w:rsidRPr="003544F6" w:rsidP="67DAA222" w14:paraId="3F15C95C" w14:textId="046A76C9">
      <w:pPr>
        <w:spacing w:line="360" w:lineRule="auto"/>
        <w:ind w:left="0"/>
        <w:rPr>
          <w:rFonts w:eastAsiaTheme="majorEastAsia" w:cstheme="majorBidi"/>
        </w:rPr>
      </w:pPr>
      <w:r w:rsidRPr="003544F6">
        <w:rPr>
          <w:rFonts w:eastAsiaTheme="majorEastAsia" w:cstheme="majorBidi"/>
        </w:rPr>
        <w:t>CDC/NCHHSTP/DTE/CEBSB/ETBS</w:t>
      </w:r>
    </w:p>
    <w:p w:rsidR="00321B51" w:rsidRPr="003544F6" w:rsidP="67DAA222" w14:paraId="41DAB1B4" w14:textId="6556AC73">
      <w:pPr>
        <w:spacing w:line="360" w:lineRule="auto"/>
        <w:ind w:left="0"/>
        <w:rPr>
          <w:rFonts w:eastAsiaTheme="majorEastAsia" w:cstheme="majorBidi"/>
        </w:rPr>
      </w:pPr>
      <w:r w:rsidRPr="003544F6">
        <w:rPr>
          <w:rFonts w:eastAsiaTheme="majorEastAsia" w:cstheme="majorBidi"/>
        </w:rPr>
        <w:t xml:space="preserve">1600 Clifton Rd NE Atlanta, GA 30329 </w:t>
      </w:r>
    </w:p>
    <w:p w:rsidR="00321B51" w:rsidRPr="003544F6" w:rsidP="67DAA222" w14:paraId="18613EB5" w14:textId="794CDBFD">
      <w:pPr>
        <w:spacing w:line="360" w:lineRule="auto"/>
        <w:ind w:left="0"/>
        <w:rPr>
          <w:rFonts w:eastAsiaTheme="majorEastAsia" w:cstheme="majorBidi"/>
        </w:rPr>
      </w:pPr>
      <w:r w:rsidRPr="003544F6">
        <w:rPr>
          <w:rFonts w:eastAsiaTheme="majorEastAsia" w:cstheme="majorBidi"/>
        </w:rPr>
        <w:t>404-718-6469</w:t>
      </w:r>
    </w:p>
    <w:p w:rsidR="000B0962" w:rsidRPr="003544F6" w:rsidP="0BA84900" w14:paraId="59804722" w14:textId="68AABB59">
      <w:pPr>
        <w:spacing w:line="360" w:lineRule="auto"/>
        <w:ind w:left="0"/>
        <w:rPr>
          <w:rFonts w:eastAsiaTheme="majorEastAsia" w:cstheme="majorBidi"/>
        </w:rPr>
      </w:pPr>
      <w:hyperlink r:id="rId10">
        <w:r w:rsidRPr="003544F6" w:rsidR="040CCD9E">
          <w:rPr>
            <w:rStyle w:val="Hyperlink"/>
            <w:rFonts w:eastAsiaTheme="majorEastAsia" w:cstheme="majorBidi"/>
            <w:color w:val="auto"/>
          </w:rPr>
          <w:t>ldo7@cdc.go</w:t>
        </w:r>
        <w:r w:rsidRPr="003544F6" w:rsidR="0883E45A">
          <w:rPr>
            <w:rStyle w:val="Hyperlink"/>
            <w:rFonts w:eastAsiaTheme="majorEastAsia" w:cstheme="majorBidi"/>
            <w:color w:val="auto"/>
          </w:rPr>
          <w:t>v</w:t>
        </w:r>
      </w:hyperlink>
    </w:p>
    <w:p w:rsidR="0BA84900" w:rsidP="2EFA5F07" w14:paraId="5B5E2112" w14:textId="4BC2EBB0">
      <w:pPr>
        <w:spacing w:line="360" w:lineRule="auto"/>
        <w:ind w:left="0"/>
        <w:rPr>
          <w:rFonts w:eastAsiaTheme="majorEastAsia" w:cstheme="majorBidi"/>
        </w:rPr>
      </w:pPr>
    </w:p>
    <w:p w:rsidR="00110050" w14:paraId="7DA7E4E8" w14:textId="57C5E84B">
      <w:pPr>
        <w:tabs>
          <w:tab w:val="clear" w:pos="9360"/>
        </w:tabs>
        <w:spacing w:after="200"/>
        <w:ind w:left="0"/>
        <w:rPr>
          <w:rFonts w:eastAsiaTheme="majorEastAsia" w:cstheme="majorBidi"/>
        </w:rPr>
      </w:pPr>
      <w:r>
        <w:rPr>
          <w:rFonts w:eastAsiaTheme="majorEastAsia" w:cstheme="majorBidi"/>
        </w:rPr>
        <w:br w:type="page"/>
      </w:r>
    </w:p>
    <w:p w:rsidR="2EFA5F07" w:rsidP="2EFA5F07" w14:paraId="5E6D683A" w14:textId="77777777">
      <w:pPr>
        <w:spacing w:line="360" w:lineRule="auto"/>
        <w:ind w:left="0"/>
        <w:rPr>
          <w:rFonts w:eastAsiaTheme="majorEastAsia" w:cstheme="majorBidi"/>
        </w:rPr>
      </w:pPr>
    </w:p>
    <w:p w:rsidR="003860A5" w:rsidP="67DAA222" w14:paraId="0FA49B96" w14:textId="45C829D4">
      <w:pPr>
        <w:pStyle w:val="Heading3"/>
        <w:spacing w:line="360" w:lineRule="auto"/>
        <w:ind w:left="0"/>
        <w:rPr>
          <w:rFonts w:eastAsiaTheme="majorEastAsia" w:cstheme="majorBidi"/>
          <w:sz w:val="22"/>
        </w:rPr>
      </w:pPr>
      <w:bookmarkStart w:id="0" w:name="_Toc427752811"/>
      <w:r w:rsidRPr="67DAA222">
        <w:rPr>
          <w:rFonts w:eastAsiaTheme="majorEastAsia" w:cstheme="majorBidi"/>
          <w:sz w:val="22"/>
        </w:rPr>
        <w:t>Table of Contents</w:t>
      </w:r>
      <w:bookmarkEnd w:id="0"/>
    </w:p>
    <w:p w:rsidR="003860A5" w:rsidRPr="003860A5" w:rsidP="67DAA222" w14:paraId="38F17BFF" w14:textId="77777777">
      <w:pPr>
        <w:spacing w:line="360" w:lineRule="auto"/>
        <w:rPr>
          <w:rFonts w:eastAsiaTheme="majorEastAsia" w:cstheme="majorBidi"/>
        </w:rPr>
      </w:pPr>
    </w:p>
    <w:p w:rsidR="00CC4DAB" w:rsidP="67DAA222" w14:paraId="461D6187" w14:textId="29CB2BBC">
      <w:pPr>
        <w:pStyle w:val="TOC1"/>
        <w:tabs>
          <w:tab w:val="right" w:leader="dot" w:pos="9350"/>
        </w:tabs>
        <w:rPr>
          <w:rFonts w:eastAsiaTheme="majorEastAsia" w:cstheme="majorBidi"/>
          <w:noProof/>
        </w:rPr>
      </w:pPr>
      <w:r>
        <w:rPr>
          <w:color w:val="2B579A"/>
          <w:shd w:val="clear" w:color="auto" w:fill="E6E6E6"/>
        </w:rPr>
        <w:fldChar w:fldCharType="begin"/>
      </w:r>
      <w:r>
        <w:instrText xml:space="preserve"> TOC \h \z \u \t "Heading 3,1,Heading 4,2" </w:instrText>
      </w:r>
      <w:r>
        <w:rPr>
          <w:color w:val="2B579A"/>
          <w:shd w:val="clear" w:color="auto" w:fill="E6E6E6"/>
        </w:rPr>
        <w:fldChar w:fldCharType="separate"/>
      </w:r>
      <w:hyperlink w:anchor="_Toc427752811" w:history="1">
        <w:r w:rsidRPr="00A94C41">
          <w:rPr>
            <w:rStyle w:val="Hyperlink"/>
            <w:noProof/>
          </w:rPr>
          <w:t>Table of Contents</w:t>
        </w:r>
        <w:r>
          <w:rPr>
            <w:noProof/>
            <w:webHidden/>
          </w:rPr>
          <w:tab/>
        </w:r>
        <w:r>
          <w:rPr>
            <w:noProof/>
            <w:webHidden/>
            <w:color w:val="2B579A"/>
            <w:shd w:val="clear" w:color="auto" w:fill="E6E6E6"/>
          </w:rPr>
          <w:fldChar w:fldCharType="begin"/>
        </w:r>
        <w:r>
          <w:rPr>
            <w:noProof/>
            <w:webHidden/>
          </w:rPr>
          <w:instrText xml:space="preserve"> PAGEREF _Toc427752811 \h </w:instrText>
        </w:r>
        <w:r>
          <w:rPr>
            <w:noProof/>
            <w:webHidden/>
            <w:color w:val="2B579A"/>
            <w:shd w:val="clear" w:color="auto" w:fill="E6E6E6"/>
          </w:rPr>
          <w:fldChar w:fldCharType="separate"/>
        </w:r>
        <w:r w:rsidR="0073035B">
          <w:rPr>
            <w:noProof/>
            <w:webHidden/>
          </w:rPr>
          <w:t>2</w:t>
        </w:r>
        <w:r>
          <w:rPr>
            <w:noProof/>
            <w:webHidden/>
            <w:color w:val="2B579A"/>
            <w:shd w:val="clear" w:color="auto" w:fill="E6E6E6"/>
          </w:rPr>
          <w:fldChar w:fldCharType="end"/>
        </w:r>
      </w:hyperlink>
    </w:p>
    <w:p w:rsidR="00CC4DAB" w:rsidP="67DAA222" w14:paraId="7E76DEA3" w14:textId="7CBE787D">
      <w:pPr>
        <w:pStyle w:val="TOC1"/>
        <w:tabs>
          <w:tab w:val="right" w:leader="dot" w:pos="9350"/>
        </w:tabs>
        <w:rPr>
          <w:rFonts w:eastAsiaTheme="majorEastAsia" w:cstheme="majorBidi"/>
          <w:noProof/>
        </w:rPr>
      </w:pPr>
      <w:hyperlink w:anchor="_Toc427752813" w:history="1">
        <w:r w:rsidRPr="00A94C41">
          <w:rPr>
            <w:rStyle w:val="Hyperlink"/>
            <w:noProof/>
          </w:rPr>
          <w:t>Section A – Justification</w:t>
        </w:r>
        <w:r>
          <w:rPr>
            <w:noProof/>
            <w:webHidden/>
          </w:rPr>
          <w:tab/>
        </w:r>
        <w:r>
          <w:rPr>
            <w:noProof/>
            <w:webHidden/>
            <w:color w:val="2B579A"/>
            <w:shd w:val="clear" w:color="auto" w:fill="E6E6E6"/>
          </w:rPr>
          <w:fldChar w:fldCharType="begin"/>
        </w:r>
        <w:r>
          <w:rPr>
            <w:noProof/>
            <w:webHidden/>
          </w:rPr>
          <w:instrText xml:space="preserve"> PAGEREF _Toc427752813 \h </w:instrText>
        </w:r>
        <w:r>
          <w:rPr>
            <w:noProof/>
            <w:webHidden/>
            <w:color w:val="2B579A"/>
            <w:shd w:val="clear" w:color="auto" w:fill="E6E6E6"/>
          </w:rPr>
          <w:fldChar w:fldCharType="separate"/>
        </w:r>
        <w:r w:rsidR="0073035B">
          <w:rPr>
            <w:noProof/>
            <w:webHidden/>
          </w:rPr>
          <w:t>3</w:t>
        </w:r>
        <w:r>
          <w:rPr>
            <w:noProof/>
            <w:webHidden/>
            <w:color w:val="2B579A"/>
            <w:shd w:val="clear" w:color="auto" w:fill="E6E6E6"/>
          </w:rPr>
          <w:fldChar w:fldCharType="end"/>
        </w:r>
      </w:hyperlink>
    </w:p>
    <w:p w:rsidR="00CC4DAB" w:rsidP="67DAA222" w14:paraId="314811EB" w14:textId="57927767">
      <w:pPr>
        <w:pStyle w:val="TOC2"/>
        <w:rPr>
          <w:rFonts w:eastAsiaTheme="majorEastAsia" w:cstheme="majorBidi"/>
          <w:noProof/>
        </w:rPr>
      </w:pPr>
      <w:hyperlink w:anchor="_Toc427752814" w:history="1">
        <w:r w:rsidRPr="00A94C41">
          <w:rPr>
            <w:rStyle w:val="Hyperlink"/>
            <w:noProof/>
          </w:rPr>
          <w:t>1.</w:t>
        </w:r>
        <w:r>
          <w:rPr>
            <w:rFonts w:asciiTheme="minorHAnsi" w:hAnsiTheme="minorHAnsi"/>
            <w:noProof/>
          </w:rPr>
          <w:tab/>
        </w:r>
        <w:r w:rsidRPr="00A94C41">
          <w:rPr>
            <w:rStyle w:val="Hyperlink"/>
            <w:noProof/>
          </w:rPr>
          <w:t>Circumstances Making the Collection of Information Necessary</w:t>
        </w:r>
        <w:r>
          <w:rPr>
            <w:noProof/>
            <w:webHidden/>
          </w:rPr>
          <w:tab/>
        </w:r>
        <w:r>
          <w:rPr>
            <w:noProof/>
            <w:webHidden/>
            <w:color w:val="2B579A"/>
            <w:shd w:val="clear" w:color="auto" w:fill="E6E6E6"/>
          </w:rPr>
          <w:fldChar w:fldCharType="begin"/>
        </w:r>
        <w:r>
          <w:rPr>
            <w:noProof/>
            <w:webHidden/>
          </w:rPr>
          <w:instrText xml:space="preserve"> PAGEREF _Toc427752814 \h </w:instrText>
        </w:r>
        <w:r>
          <w:rPr>
            <w:noProof/>
            <w:webHidden/>
            <w:color w:val="2B579A"/>
            <w:shd w:val="clear" w:color="auto" w:fill="E6E6E6"/>
          </w:rPr>
          <w:fldChar w:fldCharType="separate"/>
        </w:r>
        <w:r w:rsidR="0073035B">
          <w:rPr>
            <w:noProof/>
            <w:webHidden/>
          </w:rPr>
          <w:t>3</w:t>
        </w:r>
        <w:r>
          <w:rPr>
            <w:noProof/>
            <w:webHidden/>
            <w:color w:val="2B579A"/>
            <w:shd w:val="clear" w:color="auto" w:fill="E6E6E6"/>
          </w:rPr>
          <w:fldChar w:fldCharType="end"/>
        </w:r>
      </w:hyperlink>
    </w:p>
    <w:p w:rsidR="00CC4DAB" w:rsidP="67DAA222" w14:paraId="34E44435" w14:textId="10AFDE71">
      <w:pPr>
        <w:pStyle w:val="TOC2"/>
        <w:rPr>
          <w:rFonts w:eastAsiaTheme="majorEastAsia" w:cstheme="majorBidi"/>
          <w:noProof/>
        </w:rPr>
      </w:pPr>
      <w:hyperlink w:anchor="_Toc427752815" w:history="1">
        <w:r w:rsidRPr="00A94C41">
          <w:rPr>
            <w:rStyle w:val="Hyperlink"/>
            <w:noProof/>
          </w:rPr>
          <w:t>2.</w:t>
        </w:r>
        <w:r>
          <w:rPr>
            <w:rFonts w:asciiTheme="minorHAnsi" w:hAnsiTheme="minorHAnsi"/>
            <w:noProof/>
          </w:rPr>
          <w:tab/>
        </w:r>
        <w:r w:rsidRPr="00A94C41">
          <w:rPr>
            <w:rStyle w:val="Hyperlink"/>
            <w:noProof/>
          </w:rPr>
          <w:t>Purpose and Use of the Information Collection</w:t>
        </w:r>
        <w:r>
          <w:rPr>
            <w:noProof/>
            <w:webHidden/>
          </w:rPr>
          <w:tab/>
        </w:r>
        <w:r>
          <w:rPr>
            <w:noProof/>
            <w:webHidden/>
            <w:color w:val="2B579A"/>
            <w:shd w:val="clear" w:color="auto" w:fill="E6E6E6"/>
          </w:rPr>
          <w:fldChar w:fldCharType="begin"/>
        </w:r>
        <w:r>
          <w:rPr>
            <w:noProof/>
            <w:webHidden/>
          </w:rPr>
          <w:instrText xml:space="preserve"> PAGEREF _Toc427752815 \h </w:instrText>
        </w:r>
        <w:r>
          <w:rPr>
            <w:noProof/>
            <w:webHidden/>
            <w:color w:val="2B579A"/>
            <w:shd w:val="clear" w:color="auto" w:fill="E6E6E6"/>
          </w:rPr>
          <w:fldChar w:fldCharType="separate"/>
        </w:r>
        <w:r w:rsidR="0073035B">
          <w:rPr>
            <w:noProof/>
            <w:webHidden/>
          </w:rPr>
          <w:t>6</w:t>
        </w:r>
        <w:r>
          <w:rPr>
            <w:noProof/>
            <w:webHidden/>
            <w:color w:val="2B579A"/>
            <w:shd w:val="clear" w:color="auto" w:fill="E6E6E6"/>
          </w:rPr>
          <w:fldChar w:fldCharType="end"/>
        </w:r>
      </w:hyperlink>
    </w:p>
    <w:p w:rsidR="00CC4DAB" w:rsidP="67DAA222" w14:paraId="341964F2" w14:textId="5C1C3D18">
      <w:pPr>
        <w:pStyle w:val="TOC2"/>
        <w:rPr>
          <w:rFonts w:eastAsiaTheme="majorEastAsia" w:cstheme="majorBidi"/>
          <w:noProof/>
        </w:rPr>
      </w:pPr>
      <w:hyperlink w:anchor="_Toc427752816" w:history="1">
        <w:r w:rsidRPr="00A94C41">
          <w:rPr>
            <w:rStyle w:val="Hyperlink"/>
            <w:noProof/>
          </w:rPr>
          <w:t>3.</w:t>
        </w:r>
        <w:r>
          <w:rPr>
            <w:rFonts w:asciiTheme="minorHAnsi" w:hAnsiTheme="minorHAnsi"/>
            <w:noProof/>
          </w:rPr>
          <w:tab/>
        </w:r>
        <w:r w:rsidRPr="00A94C41">
          <w:rPr>
            <w:rStyle w:val="Hyperlink"/>
            <w:noProof/>
          </w:rPr>
          <w:t>Use of Improved Information Technology and Burden Reduction</w:t>
        </w:r>
        <w:r>
          <w:rPr>
            <w:noProof/>
            <w:webHidden/>
          </w:rPr>
          <w:tab/>
        </w:r>
        <w:r>
          <w:rPr>
            <w:noProof/>
            <w:webHidden/>
            <w:color w:val="2B579A"/>
            <w:shd w:val="clear" w:color="auto" w:fill="E6E6E6"/>
          </w:rPr>
          <w:fldChar w:fldCharType="begin"/>
        </w:r>
        <w:r>
          <w:rPr>
            <w:noProof/>
            <w:webHidden/>
          </w:rPr>
          <w:instrText xml:space="preserve"> PAGEREF _Toc427752816 \h </w:instrText>
        </w:r>
        <w:r>
          <w:rPr>
            <w:noProof/>
            <w:webHidden/>
            <w:color w:val="2B579A"/>
            <w:shd w:val="clear" w:color="auto" w:fill="E6E6E6"/>
          </w:rPr>
          <w:fldChar w:fldCharType="separate"/>
        </w:r>
        <w:r w:rsidR="0073035B">
          <w:rPr>
            <w:noProof/>
            <w:webHidden/>
          </w:rPr>
          <w:t>7</w:t>
        </w:r>
        <w:r>
          <w:rPr>
            <w:noProof/>
            <w:webHidden/>
            <w:color w:val="2B579A"/>
            <w:shd w:val="clear" w:color="auto" w:fill="E6E6E6"/>
          </w:rPr>
          <w:fldChar w:fldCharType="end"/>
        </w:r>
      </w:hyperlink>
    </w:p>
    <w:p w:rsidR="00CC4DAB" w:rsidP="67DAA222" w14:paraId="4D425A86" w14:textId="6F33934F">
      <w:pPr>
        <w:pStyle w:val="TOC2"/>
        <w:rPr>
          <w:rFonts w:eastAsiaTheme="majorEastAsia" w:cstheme="majorBidi"/>
          <w:noProof/>
        </w:rPr>
      </w:pPr>
      <w:hyperlink w:anchor="_Toc427752817" w:history="1">
        <w:r w:rsidRPr="00A94C41">
          <w:rPr>
            <w:rStyle w:val="Hyperlink"/>
            <w:noProof/>
          </w:rPr>
          <w:t>4.</w:t>
        </w:r>
        <w:r>
          <w:rPr>
            <w:rFonts w:asciiTheme="minorHAnsi" w:hAnsiTheme="minorHAnsi"/>
            <w:noProof/>
          </w:rPr>
          <w:tab/>
        </w:r>
        <w:r w:rsidRPr="00A94C41">
          <w:rPr>
            <w:rStyle w:val="Hyperlink"/>
            <w:noProof/>
          </w:rPr>
          <w:t>Efforts to Identify Duplication and Use of Similar Information</w:t>
        </w:r>
        <w:r>
          <w:rPr>
            <w:noProof/>
            <w:webHidden/>
          </w:rPr>
          <w:tab/>
        </w:r>
        <w:r>
          <w:rPr>
            <w:noProof/>
            <w:webHidden/>
            <w:color w:val="2B579A"/>
            <w:shd w:val="clear" w:color="auto" w:fill="E6E6E6"/>
          </w:rPr>
          <w:fldChar w:fldCharType="begin"/>
        </w:r>
        <w:r>
          <w:rPr>
            <w:noProof/>
            <w:webHidden/>
          </w:rPr>
          <w:instrText xml:space="preserve"> PAGEREF _Toc427752817 \h </w:instrText>
        </w:r>
        <w:r>
          <w:rPr>
            <w:noProof/>
            <w:webHidden/>
            <w:color w:val="2B579A"/>
            <w:shd w:val="clear" w:color="auto" w:fill="E6E6E6"/>
          </w:rPr>
          <w:fldChar w:fldCharType="separate"/>
        </w:r>
        <w:r w:rsidR="0073035B">
          <w:rPr>
            <w:noProof/>
            <w:webHidden/>
          </w:rPr>
          <w:t>7</w:t>
        </w:r>
        <w:r>
          <w:rPr>
            <w:noProof/>
            <w:webHidden/>
            <w:color w:val="2B579A"/>
            <w:shd w:val="clear" w:color="auto" w:fill="E6E6E6"/>
          </w:rPr>
          <w:fldChar w:fldCharType="end"/>
        </w:r>
      </w:hyperlink>
    </w:p>
    <w:p w:rsidR="00CC4DAB" w:rsidP="67DAA222" w14:paraId="0597B2E1" w14:textId="7B5E3589">
      <w:pPr>
        <w:pStyle w:val="TOC2"/>
        <w:rPr>
          <w:rFonts w:eastAsiaTheme="majorEastAsia" w:cstheme="majorBidi"/>
          <w:noProof/>
        </w:rPr>
      </w:pPr>
      <w:hyperlink w:anchor="_Toc427752818" w:history="1">
        <w:r w:rsidRPr="00A94C41">
          <w:rPr>
            <w:rStyle w:val="Hyperlink"/>
            <w:noProof/>
          </w:rPr>
          <w:t>5.</w:t>
        </w:r>
        <w:r>
          <w:rPr>
            <w:rFonts w:asciiTheme="minorHAnsi" w:hAnsiTheme="minorHAnsi"/>
            <w:noProof/>
          </w:rPr>
          <w:tab/>
        </w:r>
        <w:r w:rsidRPr="00A94C41">
          <w:rPr>
            <w:rStyle w:val="Hyperlink"/>
            <w:noProof/>
          </w:rPr>
          <w:t>Impact on Small Businesses or Other Small Entities</w:t>
        </w:r>
        <w:r>
          <w:rPr>
            <w:noProof/>
            <w:webHidden/>
          </w:rPr>
          <w:tab/>
        </w:r>
        <w:r>
          <w:rPr>
            <w:noProof/>
            <w:webHidden/>
            <w:color w:val="2B579A"/>
            <w:shd w:val="clear" w:color="auto" w:fill="E6E6E6"/>
          </w:rPr>
          <w:fldChar w:fldCharType="begin"/>
        </w:r>
        <w:r>
          <w:rPr>
            <w:noProof/>
            <w:webHidden/>
          </w:rPr>
          <w:instrText xml:space="preserve"> PAGEREF _Toc427752818 \h </w:instrText>
        </w:r>
        <w:r>
          <w:rPr>
            <w:noProof/>
            <w:webHidden/>
            <w:color w:val="2B579A"/>
            <w:shd w:val="clear" w:color="auto" w:fill="E6E6E6"/>
          </w:rPr>
          <w:fldChar w:fldCharType="separate"/>
        </w:r>
        <w:r w:rsidR="0073035B">
          <w:rPr>
            <w:noProof/>
            <w:webHidden/>
          </w:rPr>
          <w:t>8</w:t>
        </w:r>
        <w:r>
          <w:rPr>
            <w:noProof/>
            <w:webHidden/>
            <w:color w:val="2B579A"/>
            <w:shd w:val="clear" w:color="auto" w:fill="E6E6E6"/>
          </w:rPr>
          <w:fldChar w:fldCharType="end"/>
        </w:r>
      </w:hyperlink>
    </w:p>
    <w:p w:rsidR="00CC4DAB" w:rsidP="67DAA222" w14:paraId="27B6204E" w14:textId="28B4A2A9">
      <w:pPr>
        <w:pStyle w:val="TOC2"/>
        <w:rPr>
          <w:rFonts w:eastAsiaTheme="majorEastAsia" w:cstheme="majorBidi"/>
          <w:noProof/>
        </w:rPr>
      </w:pPr>
      <w:hyperlink w:anchor="_Toc427752819" w:history="1">
        <w:r w:rsidRPr="00A94C41">
          <w:rPr>
            <w:rStyle w:val="Hyperlink"/>
            <w:noProof/>
          </w:rPr>
          <w:t>6.</w:t>
        </w:r>
        <w:r>
          <w:rPr>
            <w:rFonts w:asciiTheme="minorHAnsi" w:hAnsiTheme="minorHAnsi"/>
            <w:noProof/>
          </w:rPr>
          <w:tab/>
        </w:r>
        <w:r w:rsidRPr="00A94C41">
          <w:rPr>
            <w:rStyle w:val="Hyperlink"/>
            <w:noProof/>
          </w:rPr>
          <w:t xml:space="preserve">Consequences of Collecting the Information Less Frequently   </w:t>
        </w:r>
        <w:r>
          <w:rPr>
            <w:noProof/>
            <w:webHidden/>
          </w:rPr>
          <w:tab/>
        </w:r>
        <w:r>
          <w:rPr>
            <w:noProof/>
            <w:webHidden/>
            <w:color w:val="2B579A"/>
            <w:shd w:val="clear" w:color="auto" w:fill="E6E6E6"/>
          </w:rPr>
          <w:fldChar w:fldCharType="begin"/>
        </w:r>
        <w:r>
          <w:rPr>
            <w:noProof/>
            <w:webHidden/>
          </w:rPr>
          <w:instrText xml:space="preserve"> PAGEREF _Toc427752819 \h </w:instrText>
        </w:r>
        <w:r>
          <w:rPr>
            <w:noProof/>
            <w:webHidden/>
            <w:color w:val="2B579A"/>
            <w:shd w:val="clear" w:color="auto" w:fill="E6E6E6"/>
          </w:rPr>
          <w:fldChar w:fldCharType="separate"/>
        </w:r>
        <w:r w:rsidR="0073035B">
          <w:rPr>
            <w:noProof/>
            <w:webHidden/>
          </w:rPr>
          <w:t>8</w:t>
        </w:r>
        <w:r>
          <w:rPr>
            <w:noProof/>
            <w:webHidden/>
            <w:color w:val="2B579A"/>
            <w:shd w:val="clear" w:color="auto" w:fill="E6E6E6"/>
          </w:rPr>
          <w:fldChar w:fldCharType="end"/>
        </w:r>
      </w:hyperlink>
    </w:p>
    <w:p w:rsidR="00CC4DAB" w:rsidP="67DAA222" w14:paraId="11021D84" w14:textId="301D3523">
      <w:pPr>
        <w:pStyle w:val="TOC2"/>
        <w:rPr>
          <w:rFonts w:eastAsiaTheme="majorEastAsia" w:cstheme="majorBidi"/>
          <w:noProof/>
        </w:rPr>
      </w:pPr>
      <w:hyperlink w:anchor="_Toc427752820" w:history="1">
        <w:r w:rsidRPr="00A94C41">
          <w:rPr>
            <w:rStyle w:val="Hyperlink"/>
            <w:noProof/>
          </w:rPr>
          <w:t>7.</w:t>
        </w:r>
        <w:r>
          <w:rPr>
            <w:rFonts w:asciiTheme="minorHAnsi" w:hAnsiTheme="minorHAnsi"/>
            <w:noProof/>
          </w:rPr>
          <w:tab/>
        </w:r>
        <w:r w:rsidRPr="00A94C41">
          <w:rPr>
            <w:rStyle w:val="Hyperlink"/>
            <w:noProof/>
          </w:rPr>
          <w:t>Special Circumstances Relating to the Guidelines of 5 CFR 1320.5</w:t>
        </w:r>
        <w:r>
          <w:rPr>
            <w:noProof/>
            <w:webHidden/>
          </w:rPr>
          <w:tab/>
        </w:r>
        <w:r>
          <w:rPr>
            <w:noProof/>
            <w:webHidden/>
            <w:color w:val="2B579A"/>
            <w:shd w:val="clear" w:color="auto" w:fill="E6E6E6"/>
          </w:rPr>
          <w:fldChar w:fldCharType="begin"/>
        </w:r>
        <w:r>
          <w:rPr>
            <w:noProof/>
            <w:webHidden/>
          </w:rPr>
          <w:instrText xml:space="preserve"> PAGEREF _Toc427752820 \h </w:instrText>
        </w:r>
        <w:r>
          <w:rPr>
            <w:noProof/>
            <w:webHidden/>
            <w:color w:val="2B579A"/>
            <w:shd w:val="clear" w:color="auto" w:fill="E6E6E6"/>
          </w:rPr>
          <w:fldChar w:fldCharType="separate"/>
        </w:r>
        <w:r w:rsidR="0073035B">
          <w:rPr>
            <w:noProof/>
            <w:webHidden/>
          </w:rPr>
          <w:t>8</w:t>
        </w:r>
        <w:r>
          <w:rPr>
            <w:noProof/>
            <w:webHidden/>
            <w:color w:val="2B579A"/>
            <w:shd w:val="clear" w:color="auto" w:fill="E6E6E6"/>
          </w:rPr>
          <w:fldChar w:fldCharType="end"/>
        </w:r>
      </w:hyperlink>
    </w:p>
    <w:p w:rsidR="00CC4DAB" w:rsidP="67DAA222" w14:paraId="193307E1" w14:textId="59F53892">
      <w:pPr>
        <w:pStyle w:val="TOC2"/>
        <w:rPr>
          <w:rFonts w:eastAsiaTheme="majorEastAsia" w:cstheme="majorBidi"/>
          <w:noProof/>
        </w:rPr>
      </w:pPr>
      <w:hyperlink w:anchor="_Toc427752821" w:history="1">
        <w:r w:rsidRPr="00A94C41">
          <w:rPr>
            <w:rStyle w:val="Hyperlink"/>
            <w:noProof/>
          </w:rPr>
          <w:t>8.</w:t>
        </w:r>
        <w:r>
          <w:rPr>
            <w:rFonts w:asciiTheme="minorHAnsi" w:hAnsiTheme="minorHAnsi"/>
            <w:noProof/>
          </w:rPr>
          <w:tab/>
        </w:r>
        <w:r w:rsidRPr="00A94C41">
          <w:rPr>
            <w:rStyle w:val="Hyperlink"/>
            <w:noProof/>
          </w:rPr>
          <w:t>Comments in Response to the Federal Register Notice and Efforts to Consult Outside the Agency</w:t>
        </w:r>
        <w:r>
          <w:rPr>
            <w:noProof/>
            <w:webHidden/>
          </w:rPr>
          <w:tab/>
        </w:r>
        <w:r>
          <w:rPr>
            <w:noProof/>
            <w:webHidden/>
            <w:color w:val="2B579A"/>
            <w:shd w:val="clear" w:color="auto" w:fill="E6E6E6"/>
          </w:rPr>
          <w:fldChar w:fldCharType="begin"/>
        </w:r>
        <w:r>
          <w:rPr>
            <w:noProof/>
            <w:webHidden/>
          </w:rPr>
          <w:instrText xml:space="preserve"> PAGEREF _Toc427752821 \h </w:instrText>
        </w:r>
        <w:r>
          <w:rPr>
            <w:noProof/>
            <w:webHidden/>
            <w:color w:val="2B579A"/>
            <w:shd w:val="clear" w:color="auto" w:fill="E6E6E6"/>
          </w:rPr>
          <w:fldChar w:fldCharType="separate"/>
        </w:r>
        <w:r w:rsidR="0073035B">
          <w:rPr>
            <w:noProof/>
            <w:webHidden/>
          </w:rPr>
          <w:t>8</w:t>
        </w:r>
        <w:r>
          <w:rPr>
            <w:noProof/>
            <w:webHidden/>
            <w:color w:val="2B579A"/>
            <w:shd w:val="clear" w:color="auto" w:fill="E6E6E6"/>
          </w:rPr>
          <w:fldChar w:fldCharType="end"/>
        </w:r>
      </w:hyperlink>
    </w:p>
    <w:p w:rsidR="00CC4DAB" w:rsidP="67DAA222" w14:paraId="55C1FBAF" w14:textId="1F40400B">
      <w:pPr>
        <w:pStyle w:val="TOC2"/>
        <w:rPr>
          <w:rFonts w:eastAsiaTheme="majorEastAsia" w:cstheme="majorBidi"/>
          <w:noProof/>
        </w:rPr>
      </w:pPr>
      <w:hyperlink w:anchor="_Toc427752822" w:history="1">
        <w:r w:rsidRPr="00A94C41">
          <w:rPr>
            <w:rStyle w:val="Hyperlink"/>
            <w:noProof/>
          </w:rPr>
          <w:t>9.</w:t>
        </w:r>
        <w:r>
          <w:rPr>
            <w:rFonts w:asciiTheme="minorHAnsi" w:hAnsiTheme="minorHAnsi"/>
            <w:noProof/>
          </w:rPr>
          <w:tab/>
        </w:r>
        <w:r w:rsidRPr="00A94C41">
          <w:rPr>
            <w:rStyle w:val="Hyperlink"/>
            <w:noProof/>
          </w:rPr>
          <w:t>Explanation of Any Payment or Gift to Respondents</w:t>
        </w:r>
        <w:r>
          <w:rPr>
            <w:noProof/>
            <w:webHidden/>
          </w:rPr>
          <w:tab/>
        </w:r>
        <w:r>
          <w:rPr>
            <w:noProof/>
            <w:webHidden/>
            <w:color w:val="2B579A"/>
            <w:shd w:val="clear" w:color="auto" w:fill="E6E6E6"/>
          </w:rPr>
          <w:fldChar w:fldCharType="begin"/>
        </w:r>
        <w:r>
          <w:rPr>
            <w:noProof/>
            <w:webHidden/>
          </w:rPr>
          <w:instrText xml:space="preserve"> PAGEREF _Toc427752822 \h </w:instrText>
        </w:r>
        <w:r>
          <w:rPr>
            <w:noProof/>
            <w:webHidden/>
            <w:color w:val="2B579A"/>
            <w:shd w:val="clear" w:color="auto" w:fill="E6E6E6"/>
          </w:rPr>
          <w:fldChar w:fldCharType="separate"/>
        </w:r>
        <w:r w:rsidR="0073035B">
          <w:rPr>
            <w:noProof/>
            <w:webHidden/>
          </w:rPr>
          <w:t>9</w:t>
        </w:r>
        <w:r>
          <w:rPr>
            <w:noProof/>
            <w:webHidden/>
            <w:color w:val="2B579A"/>
            <w:shd w:val="clear" w:color="auto" w:fill="E6E6E6"/>
          </w:rPr>
          <w:fldChar w:fldCharType="end"/>
        </w:r>
      </w:hyperlink>
    </w:p>
    <w:p w:rsidR="00CC4DAB" w:rsidP="67DAA222" w14:paraId="0DE14437" w14:textId="7029DB54">
      <w:pPr>
        <w:pStyle w:val="TOC2"/>
        <w:rPr>
          <w:rFonts w:eastAsiaTheme="majorEastAsia" w:cstheme="majorBidi"/>
          <w:noProof/>
        </w:rPr>
      </w:pPr>
      <w:hyperlink w:anchor="_Toc427752823" w:history="1">
        <w:r w:rsidRPr="00A94C41">
          <w:rPr>
            <w:rStyle w:val="Hyperlink"/>
            <w:noProof/>
          </w:rPr>
          <w:t>10.</w:t>
        </w:r>
        <w:r>
          <w:rPr>
            <w:rFonts w:asciiTheme="minorHAnsi" w:hAnsiTheme="minorHAnsi"/>
            <w:noProof/>
          </w:rPr>
          <w:tab/>
        </w:r>
        <w:r w:rsidRPr="00A94C41">
          <w:rPr>
            <w:rStyle w:val="Hyperlink"/>
            <w:noProof/>
          </w:rPr>
          <w:t>Protection of the Privacy and Confidentiality of Information Provided by Respondents</w:t>
        </w:r>
        <w:r>
          <w:rPr>
            <w:noProof/>
            <w:webHidden/>
          </w:rPr>
          <w:tab/>
        </w:r>
        <w:r>
          <w:rPr>
            <w:noProof/>
            <w:webHidden/>
            <w:color w:val="2B579A"/>
            <w:shd w:val="clear" w:color="auto" w:fill="E6E6E6"/>
          </w:rPr>
          <w:fldChar w:fldCharType="begin"/>
        </w:r>
        <w:r>
          <w:rPr>
            <w:noProof/>
            <w:webHidden/>
          </w:rPr>
          <w:instrText xml:space="preserve"> PAGEREF _Toc427752823 \h </w:instrText>
        </w:r>
        <w:r>
          <w:rPr>
            <w:noProof/>
            <w:webHidden/>
            <w:color w:val="2B579A"/>
            <w:shd w:val="clear" w:color="auto" w:fill="E6E6E6"/>
          </w:rPr>
          <w:fldChar w:fldCharType="separate"/>
        </w:r>
        <w:r w:rsidR="0073035B">
          <w:rPr>
            <w:noProof/>
            <w:webHidden/>
          </w:rPr>
          <w:t>9</w:t>
        </w:r>
        <w:r>
          <w:rPr>
            <w:noProof/>
            <w:webHidden/>
            <w:color w:val="2B579A"/>
            <w:shd w:val="clear" w:color="auto" w:fill="E6E6E6"/>
          </w:rPr>
          <w:fldChar w:fldCharType="end"/>
        </w:r>
      </w:hyperlink>
    </w:p>
    <w:p w:rsidR="00CC4DAB" w:rsidP="67DAA222" w14:paraId="1602AB14" w14:textId="2BEE4DD9">
      <w:pPr>
        <w:pStyle w:val="TOC2"/>
        <w:rPr>
          <w:rFonts w:eastAsiaTheme="majorEastAsia" w:cstheme="majorBidi"/>
          <w:noProof/>
        </w:rPr>
      </w:pPr>
      <w:hyperlink w:anchor="_Toc427752824" w:history="1">
        <w:r w:rsidRPr="00A94C41">
          <w:rPr>
            <w:rStyle w:val="Hyperlink"/>
            <w:noProof/>
          </w:rPr>
          <w:t>11.</w:t>
        </w:r>
        <w:r>
          <w:rPr>
            <w:rFonts w:asciiTheme="minorHAnsi" w:hAnsiTheme="minorHAnsi"/>
            <w:noProof/>
          </w:rPr>
          <w:tab/>
        </w:r>
        <w:r w:rsidRPr="00A94C41">
          <w:rPr>
            <w:rStyle w:val="Hyperlink"/>
            <w:noProof/>
          </w:rPr>
          <w:t>Institutional Review Board (IRB) and Justification for Sensitive Questions</w:t>
        </w:r>
        <w:r>
          <w:rPr>
            <w:noProof/>
            <w:webHidden/>
          </w:rPr>
          <w:tab/>
        </w:r>
        <w:r>
          <w:rPr>
            <w:noProof/>
            <w:webHidden/>
            <w:color w:val="2B579A"/>
            <w:shd w:val="clear" w:color="auto" w:fill="E6E6E6"/>
          </w:rPr>
          <w:fldChar w:fldCharType="begin"/>
        </w:r>
        <w:r>
          <w:rPr>
            <w:noProof/>
            <w:webHidden/>
          </w:rPr>
          <w:instrText xml:space="preserve"> PAGEREF _Toc427752824 \h </w:instrText>
        </w:r>
        <w:r>
          <w:rPr>
            <w:noProof/>
            <w:webHidden/>
            <w:color w:val="2B579A"/>
            <w:shd w:val="clear" w:color="auto" w:fill="E6E6E6"/>
          </w:rPr>
          <w:fldChar w:fldCharType="separate"/>
        </w:r>
        <w:r w:rsidR="0073035B">
          <w:rPr>
            <w:noProof/>
            <w:webHidden/>
          </w:rPr>
          <w:t>9</w:t>
        </w:r>
        <w:r>
          <w:rPr>
            <w:noProof/>
            <w:webHidden/>
            <w:color w:val="2B579A"/>
            <w:shd w:val="clear" w:color="auto" w:fill="E6E6E6"/>
          </w:rPr>
          <w:fldChar w:fldCharType="end"/>
        </w:r>
      </w:hyperlink>
    </w:p>
    <w:p w:rsidR="00CC4DAB" w:rsidP="67DAA222" w14:paraId="7F69E179" w14:textId="4A9B0B23">
      <w:pPr>
        <w:pStyle w:val="TOC2"/>
        <w:rPr>
          <w:rFonts w:eastAsiaTheme="majorEastAsia" w:cstheme="majorBidi"/>
          <w:noProof/>
        </w:rPr>
      </w:pPr>
      <w:hyperlink w:anchor="_Toc427752825" w:history="1">
        <w:r w:rsidRPr="00A94C41">
          <w:rPr>
            <w:rStyle w:val="Hyperlink"/>
            <w:noProof/>
          </w:rPr>
          <w:t>12.</w:t>
        </w:r>
        <w:r>
          <w:rPr>
            <w:rFonts w:asciiTheme="minorHAnsi" w:hAnsiTheme="minorHAnsi"/>
            <w:noProof/>
          </w:rPr>
          <w:tab/>
        </w:r>
        <w:r w:rsidRPr="00A94C41">
          <w:rPr>
            <w:rStyle w:val="Hyperlink"/>
            <w:noProof/>
          </w:rPr>
          <w:t>Estimates of Annualized Burden Hours and Costs</w:t>
        </w:r>
        <w:r>
          <w:rPr>
            <w:noProof/>
            <w:webHidden/>
          </w:rPr>
          <w:tab/>
        </w:r>
        <w:r>
          <w:rPr>
            <w:noProof/>
            <w:webHidden/>
            <w:color w:val="2B579A"/>
            <w:shd w:val="clear" w:color="auto" w:fill="E6E6E6"/>
          </w:rPr>
          <w:fldChar w:fldCharType="begin"/>
        </w:r>
        <w:r>
          <w:rPr>
            <w:noProof/>
            <w:webHidden/>
          </w:rPr>
          <w:instrText xml:space="preserve"> PAGEREF _Toc427752825 \h </w:instrText>
        </w:r>
        <w:r>
          <w:rPr>
            <w:noProof/>
            <w:webHidden/>
            <w:color w:val="2B579A"/>
            <w:shd w:val="clear" w:color="auto" w:fill="E6E6E6"/>
          </w:rPr>
          <w:fldChar w:fldCharType="separate"/>
        </w:r>
        <w:r w:rsidR="0073035B">
          <w:rPr>
            <w:noProof/>
            <w:webHidden/>
          </w:rPr>
          <w:t>9</w:t>
        </w:r>
        <w:r>
          <w:rPr>
            <w:noProof/>
            <w:webHidden/>
            <w:color w:val="2B579A"/>
            <w:shd w:val="clear" w:color="auto" w:fill="E6E6E6"/>
          </w:rPr>
          <w:fldChar w:fldCharType="end"/>
        </w:r>
      </w:hyperlink>
    </w:p>
    <w:p w:rsidR="00CC4DAB" w:rsidP="67DAA222" w14:paraId="1BFBDC8A" w14:textId="7533E716">
      <w:pPr>
        <w:pStyle w:val="TOC2"/>
        <w:rPr>
          <w:rFonts w:eastAsiaTheme="majorEastAsia" w:cstheme="majorBidi"/>
          <w:noProof/>
        </w:rPr>
      </w:pPr>
      <w:hyperlink w:anchor="_Toc427752826" w:history="1">
        <w:r w:rsidRPr="00A94C41">
          <w:rPr>
            <w:rStyle w:val="Hyperlink"/>
            <w:noProof/>
          </w:rPr>
          <w:t>13.</w:t>
        </w:r>
        <w:r>
          <w:rPr>
            <w:rFonts w:asciiTheme="minorHAnsi" w:hAnsiTheme="minorHAnsi"/>
            <w:noProof/>
          </w:rPr>
          <w:tab/>
        </w:r>
        <w:r w:rsidRPr="00A94C41">
          <w:rPr>
            <w:rStyle w:val="Hyperlink"/>
            <w:noProof/>
          </w:rPr>
          <w:t>Estimates of Other Total Annual Cost Burden to Respondents or Record Keepers</w:t>
        </w:r>
        <w:r>
          <w:rPr>
            <w:noProof/>
            <w:webHidden/>
          </w:rPr>
          <w:tab/>
        </w:r>
        <w:r>
          <w:rPr>
            <w:noProof/>
            <w:webHidden/>
            <w:color w:val="2B579A"/>
            <w:shd w:val="clear" w:color="auto" w:fill="E6E6E6"/>
          </w:rPr>
          <w:fldChar w:fldCharType="begin"/>
        </w:r>
        <w:r>
          <w:rPr>
            <w:noProof/>
            <w:webHidden/>
          </w:rPr>
          <w:instrText xml:space="preserve"> PAGEREF _Toc427752826 \h </w:instrText>
        </w:r>
        <w:r>
          <w:rPr>
            <w:noProof/>
            <w:webHidden/>
            <w:color w:val="2B579A"/>
            <w:shd w:val="clear" w:color="auto" w:fill="E6E6E6"/>
          </w:rPr>
          <w:fldChar w:fldCharType="separate"/>
        </w:r>
        <w:r w:rsidR="0073035B">
          <w:rPr>
            <w:noProof/>
            <w:webHidden/>
          </w:rPr>
          <w:t>11</w:t>
        </w:r>
        <w:r>
          <w:rPr>
            <w:noProof/>
            <w:webHidden/>
            <w:color w:val="2B579A"/>
            <w:shd w:val="clear" w:color="auto" w:fill="E6E6E6"/>
          </w:rPr>
          <w:fldChar w:fldCharType="end"/>
        </w:r>
      </w:hyperlink>
    </w:p>
    <w:p w:rsidR="00CC4DAB" w:rsidP="67DAA222" w14:paraId="28485E18" w14:textId="3473FBA5">
      <w:pPr>
        <w:pStyle w:val="TOC2"/>
        <w:rPr>
          <w:rFonts w:eastAsiaTheme="majorEastAsia" w:cstheme="majorBidi"/>
          <w:noProof/>
        </w:rPr>
      </w:pPr>
      <w:hyperlink w:anchor="_Toc427752827" w:history="1">
        <w:r w:rsidRPr="00A94C41">
          <w:rPr>
            <w:rStyle w:val="Hyperlink"/>
            <w:noProof/>
          </w:rPr>
          <w:t>14.</w:t>
        </w:r>
        <w:r>
          <w:rPr>
            <w:rFonts w:asciiTheme="minorHAnsi" w:hAnsiTheme="minorHAnsi"/>
            <w:noProof/>
          </w:rPr>
          <w:tab/>
        </w:r>
        <w:r w:rsidRPr="00A94C41">
          <w:rPr>
            <w:rStyle w:val="Hyperlink"/>
            <w:noProof/>
          </w:rPr>
          <w:t>Annualized Cost to the Government</w:t>
        </w:r>
        <w:r>
          <w:rPr>
            <w:noProof/>
            <w:webHidden/>
          </w:rPr>
          <w:tab/>
        </w:r>
        <w:r>
          <w:rPr>
            <w:noProof/>
            <w:webHidden/>
            <w:color w:val="2B579A"/>
            <w:shd w:val="clear" w:color="auto" w:fill="E6E6E6"/>
          </w:rPr>
          <w:fldChar w:fldCharType="begin"/>
        </w:r>
        <w:r>
          <w:rPr>
            <w:noProof/>
            <w:webHidden/>
          </w:rPr>
          <w:instrText xml:space="preserve"> PAGEREF _Toc427752827 \h </w:instrText>
        </w:r>
        <w:r>
          <w:rPr>
            <w:noProof/>
            <w:webHidden/>
            <w:color w:val="2B579A"/>
            <w:shd w:val="clear" w:color="auto" w:fill="E6E6E6"/>
          </w:rPr>
          <w:fldChar w:fldCharType="separate"/>
        </w:r>
        <w:r w:rsidR="0073035B">
          <w:rPr>
            <w:noProof/>
            <w:webHidden/>
          </w:rPr>
          <w:t>11</w:t>
        </w:r>
        <w:r>
          <w:rPr>
            <w:noProof/>
            <w:webHidden/>
            <w:color w:val="2B579A"/>
            <w:shd w:val="clear" w:color="auto" w:fill="E6E6E6"/>
          </w:rPr>
          <w:fldChar w:fldCharType="end"/>
        </w:r>
      </w:hyperlink>
    </w:p>
    <w:p w:rsidR="00CC4DAB" w:rsidP="67DAA222" w14:paraId="7B4E8EE4" w14:textId="3B943A0B">
      <w:pPr>
        <w:pStyle w:val="TOC2"/>
        <w:rPr>
          <w:rFonts w:eastAsiaTheme="majorEastAsia" w:cstheme="majorBidi"/>
          <w:noProof/>
        </w:rPr>
      </w:pPr>
      <w:hyperlink w:anchor="_Toc427752828" w:history="1">
        <w:r w:rsidRPr="00A94C41">
          <w:rPr>
            <w:rStyle w:val="Hyperlink"/>
            <w:noProof/>
          </w:rPr>
          <w:t>15.</w:t>
        </w:r>
        <w:r>
          <w:rPr>
            <w:rFonts w:asciiTheme="minorHAnsi" w:hAnsiTheme="minorHAnsi"/>
            <w:noProof/>
          </w:rPr>
          <w:tab/>
        </w:r>
        <w:r w:rsidRPr="00A94C41">
          <w:rPr>
            <w:rStyle w:val="Hyperlink"/>
            <w:noProof/>
          </w:rPr>
          <w:t>Explanation for Program Changes or Adjustments</w:t>
        </w:r>
        <w:r>
          <w:rPr>
            <w:noProof/>
            <w:webHidden/>
          </w:rPr>
          <w:tab/>
        </w:r>
        <w:r>
          <w:rPr>
            <w:noProof/>
            <w:webHidden/>
            <w:color w:val="2B579A"/>
            <w:shd w:val="clear" w:color="auto" w:fill="E6E6E6"/>
          </w:rPr>
          <w:fldChar w:fldCharType="begin"/>
        </w:r>
        <w:r>
          <w:rPr>
            <w:noProof/>
            <w:webHidden/>
          </w:rPr>
          <w:instrText xml:space="preserve"> PAGEREF _Toc427752828 \h </w:instrText>
        </w:r>
        <w:r>
          <w:rPr>
            <w:noProof/>
            <w:webHidden/>
            <w:color w:val="2B579A"/>
            <w:shd w:val="clear" w:color="auto" w:fill="E6E6E6"/>
          </w:rPr>
          <w:fldChar w:fldCharType="separate"/>
        </w:r>
        <w:r w:rsidR="0073035B">
          <w:rPr>
            <w:noProof/>
            <w:webHidden/>
          </w:rPr>
          <w:t>12</w:t>
        </w:r>
        <w:r>
          <w:rPr>
            <w:noProof/>
            <w:webHidden/>
            <w:color w:val="2B579A"/>
            <w:shd w:val="clear" w:color="auto" w:fill="E6E6E6"/>
          </w:rPr>
          <w:fldChar w:fldCharType="end"/>
        </w:r>
      </w:hyperlink>
    </w:p>
    <w:p w:rsidR="00CC4DAB" w:rsidP="67DAA222" w14:paraId="0FCCA84F" w14:textId="6E2E72E1">
      <w:pPr>
        <w:pStyle w:val="TOC2"/>
        <w:rPr>
          <w:rFonts w:eastAsiaTheme="majorEastAsia" w:cstheme="majorBidi"/>
          <w:noProof/>
        </w:rPr>
      </w:pPr>
      <w:hyperlink w:anchor="_Toc427752829" w:history="1">
        <w:r w:rsidRPr="00A94C41">
          <w:rPr>
            <w:rStyle w:val="Hyperlink"/>
            <w:noProof/>
          </w:rPr>
          <w:t>16.</w:t>
        </w:r>
        <w:r>
          <w:rPr>
            <w:rFonts w:asciiTheme="minorHAnsi" w:hAnsiTheme="minorHAnsi"/>
            <w:noProof/>
          </w:rPr>
          <w:tab/>
        </w:r>
        <w:r w:rsidRPr="00A94C41">
          <w:rPr>
            <w:rStyle w:val="Hyperlink"/>
            <w:noProof/>
          </w:rPr>
          <w:t>Plans for Tabulation and Publication and Project Time Schedule</w:t>
        </w:r>
        <w:r>
          <w:rPr>
            <w:noProof/>
            <w:webHidden/>
          </w:rPr>
          <w:tab/>
        </w:r>
        <w:r>
          <w:rPr>
            <w:noProof/>
            <w:webHidden/>
            <w:color w:val="2B579A"/>
            <w:shd w:val="clear" w:color="auto" w:fill="E6E6E6"/>
          </w:rPr>
          <w:fldChar w:fldCharType="begin"/>
        </w:r>
        <w:r>
          <w:rPr>
            <w:noProof/>
            <w:webHidden/>
          </w:rPr>
          <w:instrText xml:space="preserve"> PAGEREF _Toc427752829 \h </w:instrText>
        </w:r>
        <w:r>
          <w:rPr>
            <w:noProof/>
            <w:webHidden/>
            <w:color w:val="2B579A"/>
            <w:shd w:val="clear" w:color="auto" w:fill="E6E6E6"/>
          </w:rPr>
          <w:fldChar w:fldCharType="separate"/>
        </w:r>
        <w:r w:rsidR="0073035B">
          <w:rPr>
            <w:noProof/>
            <w:webHidden/>
          </w:rPr>
          <w:t>12</w:t>
        </w:r>
        <w:r>
          <w:rPr>
            <w:noProof/>
            <w:webHidden/>
            <w:color w:val="2B579A"/>
            <w:shd w:val="clear" w:color="auto" w:fill="E6E6E6"/>
          </w:rPr>
          <w:fldChar w:fldCharType="end"/>
        </w:r>
      </w:hyperlink>
    </w:p>
    <w:p w:rsidR="00CC4DAB" w:rsidP="67DAA222" w14:paraId="39618C55" w14:textId="016279BD">
      <w:pPr>
        <w:pStyle w:val="TOC2"/>
        <w:rPr>
          <w:rFonts w:eastAsiaTheme="majorEastAsia" w:cstheme="majorBidi"/>
          <w:noProof/>
        </w:rPr>
      </w:pPr>
      <w:hyperlink w:anchor="_Toc427752830" w:history="1">
        <w:r w:rsidRPr="00A94C41">
          <w:rPr>
            <w:rStyle w:val="Hyperlink"/>
            <w:noProof/>
          </w:rPr>
          <w:t>17.</w:t>
        </w:r>
        <w:r>
          <w:rPr>
            <w:rFonts w:asciiTheme="minorHAnsi" w:hAnsiTheme="minorHAnsi"/>
            <w:noProof/>
          </w:rPr>
          <w:tab/>
        </w:r>
        <w:r w:rsidRPr="00A94C41">
          <w:rPr>
            <w:rStyle w:val="Hyperlink"/>
            <w:noProof/>
          </w:rPr>
          <w:t>Reason(s) Display of OMB Expiration Date is Inappropriate</w:t>
        </w:r>
        <w:r>
          <w:rPr>
            <w:noProof/>
            <w:webHidden/>
          </w:rPr>
          <w:tab/>
        </w:r>
        <w:r>
          <w:rPr>
            <w:noProof/>
            <w:webHidden/>
            <w:color w:val="2B579A"/>
            <w:shd w:val="clear" w:color="auto" w:fill="E6E6E6"/>
          </w:rPr>
          <w:fldChar w:fldCharType="begin"/>
        </w:r>
        <w:r>
          <w:rPr>
            <w:noProof/>
            <w:webHidden/>
          </w:rPr>
          <w:instrText xml:space="preserve"> PAGEREF _Toc427752830 \h </w:instrText>
        </w:r>
        <w:r>
          <w:rPr>
            <w:noProof/>
            <w:webHidden/>
            <w:color w:val="2B579A"/>
            <w:shd w:val="clear" w:color="auto" w:fill="E6E6E6"/>
          </w:rPr>
          <w:fldChar w:fldCharType="separate"/>
        </w:r>
        <w:r w:rsidR="0073035B">
          <w:rPr>
            <w:noProof/>
            <w:webHidden/>
          </w:rPr>
          <w:t>13</w:t>
        </w:r>
        <w:r>
          <w:rPr>
            <w:noProof/>
            <w:webHidden/>
            <w:color w:val="2B579A"/>
            <w:shd w:val="clear" w:color="auto" w:fill="E6E6E6"/>
          </w:rPr>
          <w:fldChar w:fldCharType="end"/>
        </w:r>
      </w:hyperlink>
    </w:p>
    <w:p w:rsidR="00CC4DAB" w:rsidP="67DAA222" w14:paraId="6E51641B" w14:textId="1A9839B1">
      <w:pPr>
        <w:pStyle w:val="TOC2"/>
        <w:rPr>
          <w:rFonts w:eastAsiaTheme="majorEastAsia" w:cstheme="majorBidi"/>
          <w:noProof/>
        </w:rPr>
      </w:pPr>
      <w:hyperlink w:anchor="_Toc427752831" w:history="1">
        <w:r w:rsidRPr="00A94C41">
          <w:rPr>
            <w:rStyle w:val="Hyperlink"/>
            <w:noProof/>
          </w:rPr>
          <w:t>18.</w:t>
        </w:r>
        <w:r>
          <w:rPr>
            <w:rFonts w:asciiTheme="minorHAnsi" w:hAnsiTheme="minorHAnsi"/>
            <w:noProof/>
          </w:rPr>
          <w:tab/>
        </w:r>
        <w:r w:rsidRPr="00A94C41">
          <w:rPr>
            <w:rStyle w:val="Hyperlink"/>
            <w:noProof/>
          </w:rPr>
          <w:t>Exceptions to Certification for Paperwork Reduction Act Submissions</w:t>
        </w:r>
        <w:r>
          <w:rPr>
            <w:noProof/>
            <w:webHidden/>
          </w:rPr>
          <w:tab/>
        </w:r>
        <w:r>
          <w:rPr>
            <w:noProof/>
            <w:webHidden/>
            <w:color w:val="2B579A"/>
            <w:shd w:val="clear" w:color="auto" w:fill="E6E6E6"/>
          </w:rPr>
          <w:fldChar w:fldCharType="begin"/>
        </w:r>
        <w:r>
          <w:rPr>
            <w:noProof/>
            <w:webHidden/>
          </w:rPr>
          <w:instrText xml:space="preserve"> PAGEREF _Toc427752831 \h </w:instrText>
        </w:r>
        <w:r>
          <w:rPr>
            <w:noProof/>
            <w:webHidden/>
            <w:color w:val="2B579A"/>
            <w:shd w:val="clear" w:color="auto" w:fill="E6E6E6"/>
          </w:rPr>
          <w:fldChar w:fldCharType="separate"/>
        </w:r>
        <w:r w:rsidR="0073035B">
          <w:rPr>
            <w:noProof/>
            <w:webHidden/>
          </w:rPr>
          <w:t>13</w:t>
        </w:r>
        <w:r>
          <w:rPr>
            <w:noProof/>
            <w:webHidden/>
            <w:color w:val="2B579A"/>
            <w:shd w:val="clear" w:color="auto" w:fill="E6E6E6"/>
          </w:rPr>
          <w:fldChar w:fldCharType="end"/>
        </w:r>
      </w:hyperlink>
    </w:p>
    <w:p w:rsidR="00CC4DAB" w:rsidP="67DAA222" w14:paraId="437A47BC" w14:textId="1AD64545">
      <w:pPr>
        <w:pStyle w:val="TOC1"/>
        <w:tabs>
          <w:tab w:val="right" w:leader="dot" w:pos="9350"/>
        </w:tabs>
        <w:rPr>
          <w:rFonts w:eastAsiaTheme="majorEastAsia" w:cstheme="majorBidi"/>
          <w:noProof/>
        </w:rPr>
      </w:pPr>
      <w:hyperlink w:anchor="_Toc427752832" w:history="1">
        <w:r w:rsidRPr="00A94C41">
          <w:rPr>
            <w:rStyle w:val="Hyperlink"/>
            <w:noProof/>
          </w:rPr>
          <w:t>LIST OF ATTACHMENTS – Section A</w:t>
        </w:r>
        <w:r>
          <w:rPr>
            <w:noProof/>
            <w:webHidden/>
          </w:rPr>
          <w:tab/>
        </w:r>
        <w:r>
          <w:rPr>
            <w:noProof/>
            <w:webHidden/>
            <w:color w:val="2B579A"/>
            <w:shd w:val="clear" w:color="auto" w:fill="E6E6E6"/>
          </w:rPr>
          <w:fldChar w:fldCharType="begin"/>
        </w:r>
        <w:r>
          <w:rPr>
            <w:noProof/>
            <w:webHidden/>
          </w:rPr>
          <w:instrText xml:space="preserve"> PAGEREF _Toc427752832 \h </w:instrText>
        </w:r>
        <w:r>
          <w:rPr>
            <w:noProof/>
            <w:webHidden/>
            <w:color w:val="2B579A"/>
            <w:shd w:val="clear" w:color="auto" w:fill="E6E6E6"/>
          </w:rPr>
          <w:fldChar w:fldCharType="separate"/>
        </w:r>
        <w:r w:rsidR="0073035B">
          <w:rPr>
            <w:noProof/>
            <w:webHidden/>
          </w:rPr>
          <w:t>13</w:t>
        </w:r>
        <w:r>
          <w:rPr>
            <w:noProof/>
            <w:webHidden/>
            <w:color w:val="2B579A"/>
            <w:shd w:val="clear" w:color="auto" w:fill="E6E6E6"/>
          </w:rPr>
          <w:fldChar w:fldCharType="end"/>
        </w:r>
      </w:hyperlink>
    </w:p>
    <w:p w:rsidR="00CC4DAB" w:rsidP="67DAA222" w14:paraId="451ECEBD" w14:textId="50EECA7A">
      <w:pPr>
        <w:pStyle w:val="TOC1"/>
        <w:tabs>
          <w:tab w:val="right" w:leader="dot" w:pos="9350"/>
        </w:tabs>
        <w:rPr>
          <w:rFonts w:eastAsiaTheme="majorEastAsia" w:cstheme="majorBidi"/>
          <w:noProof/>
        </w:rPr>
      </w:pPr>
      <w:hyperlink w:anchor="_Toc427752833" w:history="1">
        <w:r w:rsidRPr="00A94C41">
          <w:rPr>
            <w:rStyle w:val="Hyperlink"/>
            <w:noProof/>
          </w:rPr>
          <w:t xml:space="preserve">REFERENCE LIST </w:t>
        </w:r>
        <w:r>
          <w:rPr>
            <w:noProof/>
            <w:webHidden/>
          </w:rPr>
          <w:tab/>
        </w:r>
        <w:r>
          <w:rPr>
            <w:noProof/>
            <w:webHidden/>
            <w:color w:val="2B579A"/>
            <w:shd w:val="clear" w:color="auto" w:fill="E6E6E6"/>
          </w:rPr>
          <w:fldChar w:fldCharType="begin"/>
        </w:r>
        <w:r>
          <w:rPr>
            <w:noProof/>
            <w:webHidden/>
          </w:rPr>
          <w:instrText xml:space="preserve"> PAGEREF _Toc427752833 \h </w:instrText>
        </w:r>
        <w:r>
          <w:rPr>
            <w:noProof/>
            <w:webHidden/>
            <w:color w:val="2B579A"/>
            <w:shd w:val="clear" w:color="auto" w:fill="E6E6E6"/>
          </w:rPr>
          <w:fldChar w:fldCharType="separate"/>
        </w:r>
        <w:r w:rsidR="0073035B">
          <w:rPr>
            <w:noProof/>
            <w:webHidden/>
          </w:rPr>
          <w:t>14</w:t>
        </w:r>
        <w:r>
          <w:rPr>
            <w:noProof/>
            <w:webHidden/>
            <w:color w:val="2B579A"/>
            <w:shd w:val="clear" w:color="auto" w:fill="E6E6E6"/>
          </w:rPr>
          <w:fldChar w:fldCharType="end"/>
        </w:r>
      </w:hyperlink>
    </w:p>
    <w:p w:rsidR="003860A5" w:rsidP="67DAA222" w14:paraId="7E0F2413" w14:textId="77777777">
      <w:pPr>
        <w:pStyle w:val="Heading3"/>
        <w:spacing w:line="360" w:lineRule="auto"/>
        <w:ind w:left="0"/>
        <w:rPr>
          <w:rFonts w:eastAsiaTheme="majorEastAsia" w:cstheme="majorBidi"/>
          <w:sz w:val="22"/>
        </w:rPr>
      </w:pPr>
      <w:r>
        <w:rPr>
          <w:color w:val="2B579A"/>
          <w:shd w:val="clear" w:color="auto" w:fill="E6E6E6"/>
        </w:rPr>
        <w:fldChar w:fldCharType="end"/>
      </w:r>
    </w:p>
    <w:bookmarkStart w:id="1" w:name="_Toc413847747"/>
    <w:bookmarkStart w:id="2" w:name="_Toc427752812"/>
    <w:p w:rsidR="00487937" w:rsidP="2B9ED9A8" w14:paraId="25E7D594" w14:textId="77777777">
      <w:pPr>
        <w:pStyle w:val="Heading3"/>
        <w:spacing w:line="360" w:lineRule="auto"/>
        <w:ind w:left="0"/>
        <w:rPr>
          <w:rFonts w:eastAsiaTheme="majorEastAsia" w:cstheme="majorBidi"/>
          <w:sz w:val="22"/>
        </w:rPr>
      </w:pPr>
      <w:r w:rsidRPr="00487937">
        <w:rPr>
          <w:rFonts w:ascii="Calibri" w:eastAsia="Calibri" w:hAnsi="Calibri" w:cs="Times New Roman"/>
          <w:b w:val="0"/>
          <w:noProof/>
          <w:color w:val="2B579A"/>
          <w:sz w:val="22"/>
          <w:shd w:val="clear" w:color="auto" w:fill="E6E6E6"/>
        </w:rPr>
        <mc:AlternateContent>
          <mc:Choice Requires="wps">
            <w:drawing>
              <wp:inline distT="0" distB="0" distL="0" distR="0">
                <wp:extent cx="6162675" cy="6115050"/>
                <wp:effectExtent l="0" t="0" r="28575" b="19050"/>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6115050"/>
                        </a:xfrm>
                        <a:prstGeom prst="rect">
                          <a:avLst/>
                        </a:prstGeom>
                        <a:solidFill>
                          <a:srgbClr val="FFFFFF"/>
                        </a:solidFill>
                        <a:ln w="9525">
                          <a:solidFill>
                            <a:srgbClr val="000000"/>
                          </a:solidFill>
                          <a:miter lim="800000"/>
                          <a:headEnd/>
                          <a:tailEnd/>
                        </a:ln>
                      </wps:spPr>
                      <wps:txbx>
                        <w:txbxContent>
                          <w:p w:rsidR="003E0F5E" w:rsidRPr="006A5E0D" w:rsidP="00782FBD" w14:textId="39830656">
                            <w:pPr>
                              <w:pStyle w:val="ListParagraph"/>
                              <w:numPr>
                                <w:ilvl w:val="0"/>
                                <w:numId w:val="10"/>
                              </w:numPr>
                              <w:tabs>
                                <w:tab w:val="clear" w:pos="9360"/>
                              </w:tabs>
                              <w:spacing w:after="200"/>
                            </w:pPr>
                            <w:r>
                              <w:rPr>
                                <w:b/>
                              </w:rPr>
                              <w:t>Purpose</w:t>
                            </w:r>
                            <w:r w:rsidRPr="007B7C44">
                              <w:rPr>
                                <w:b/>
                              </w:rPr>
                              <w:t xml:space="preserve"> of the data collection</w:t>
                            </w:r>
                            <w:r w:rsidR="003711F7">
                              <w:rPr>
                                <w:b/>
                              </w:rPr>
                              <w:t>:</w:t>
                            </w:r>
                            <w:r w:rsidRPr="007B7C44">
                              <w:rPr>
                                <w:b/>
                              </w:rPr>
                              <w:t xml:space="preserve"> </w:t>
                            </w:r>
                            <w:r w:rsidRPr="003544F6" w:rsidR="00620E66">
                              <w:rPr>
                                <w:rFonts w:eastAsiaTheme="majorEastAsia" w:cstheme="majorBidi"/>
                              </w:rPr>
                              <w:t>The primary intent of this project is to assess the TB training and education needs, priorities, and existing resources of TB programs in the U.S.-affiliated Pacific Islands (i.e., American Samoa, the Commonwealth of the Northern Mariana Islands, the Federated States of Micronesia, Guam, the Republic of Palau, and the Republic of the Marshall Islands) through a needs assessment survey.</w:t>
                            </w:r>
                          </w:p>
                          <w:p w:rsidR="003E0F5E" w:rsidRPr="006A5E0D" w:rsidP="00487937" w14:textId="77777777">
                            <w:pPr>
                              <w:pStyle w:val="ListParagraph"/>
                              <w:ind w:left="360"/>
                            </w:pPr>
                          </w:p>
                          <w:p w:rsidR="003E0F5E" w:rsidRPr="006A5E0D" w:rsidP="00782FBD" w14:textId="7BA6436D">
                            <w:pPr>
                              <w:pStyle w:val="ListParagraph"/>
                              <w:numPr>
                                <w:ilvl w:val="0"/>
                                <w:numId w:val="10"/>
                              </w:numPr>
                              <w:tabs>
                                <w:tab w:val="clear" w:pos="9360"/>
                              </w:tabs>
                            </w:pPr>
                            <w:r w:rsidRPr="006A5E0D">
                              <w:rPr>
                                <w:b/>
                              </w:rPr>
                              <w:t>Intended use of the resulting data</w:t>
                            </w:r>
                            <w:r w:rsidRPr="006A5E0D" w:rsidR="003711F7">
                              <w:rPr>
                                <w:b/>
                              </w:rPr>
                              <w:t>:</w:t>
                            </w:r>
                            <w:r w:rsidRPr="006A5E0D">
                              <w:rPr>
                                <w:b/>
                              </w:rPr>
                              <w:t xml:space="preserve"> </w:t>
                            </w:r>
                            <w:r w:rsidRPr="003544F6" w:rsidR="00620E66">
                              <w:rPr>
                                <w:rFonts w:eastAsiaTheme="majorEastAsia" w:cstheme="majorBidi"/>
                              </w:rPr>
                              <w:t>The needs assessment survey will gather information on TB training and education needs. Results will be reported through a regional summary of the entire needs assessment, which will also include jurisdiction-specific summaries. The results will be used to inform TB training and education activities in the region, with the goal of supporting the public health workforce in the USAPI.</w:t>
                            </w:r>
                          </w:p>
                          <w:p w:rsidR="003E0F5E" w:rsidRPr="006A5E0D" w:rsidP="004F601A" w14:textId="77777777">
                            <w:pPr>
                              <w:tabs>
                                <w:tab w:val="clear" w:pos="9360"/>
                              </w:tabs>
                              <w:ind w:left="0"/>
                            </w:pPr>
                          </w:p>
                          <w:p w:rsidR="003E0F5E" w:rsidRPr="006A5E0D" w:rsidP="00782FBD" w14:textId="0518C3E7">
                            <w:pPr>
                              <w:pStyle w:val="ListParagraph"/>
                              <w:numPr>
                                <w:ilvl w:val="0"/>
                                <w:numId w:val="10"/>
                              </w:numPr>
                              <w:tabs>
                                <w:tab w:val="clear" w:pos="9360"/>
                              </w:tabs>
                            </w:pPr>
                            <w:r w:rsidRPr="006A5E0D">
                              <w:rPr>
                                <w:b/>
                              </w:rPr>
                              <w:t>Methods to be used to collect data</w:t>
                            </w:r>
                            <w:r w:rsidRPr="006A5E0D" w:rsidR="003711F7">
                              <w:rPr>
                                <w:b/>
                              </w:rPr>
                              <w:t>:</w:t>
                            </w:r>
                            <w:r w:rsidRPr="006A5E0D">
                              <w:rPr>
                                <w:b/>
                              </w:rPr>
                              <w:t xml:space="preserve"> </w:t>
                            </w:r>
                            <w:r w:rsidRPr="003544F6" w:rsidR="00620E66">
                              <w:rPr>
                                <w:rFonts w:eastAsiaTheme="majorEastAsia" w:cstheme="majorBidi"/>
                              </w:rPr>
                              <w:t xml:space="preserve">CDC Division of Tuberculosis Elimination staff will collect data through an online survey. The survey will be administered using SurveyMonkey and distributed to respondents via email.  </w:t>
                            </w:r>
                          </w:p>
                          <w:p w:rsidR="003E0F5E" w:rsidRPr="006A5E0D" w:rsidP="004F601A" w14:textId="77777777">
                            <w:pPr>
                              <w:pStyle w:val="ListParagraph"/>
                              <w:tabs>
                                <w:tab w:val="clear" w:pos="9360"/>
                              </w:tabs>
                              <w:spacing w:after="200"/>
                              <w:ind w:left="360"/>
                            </w:pPr>
                          </w:p>
                          <w:p w:rsidR="003E0F5E" w:rsidRPr="003544F6" w:rsidP="00016839" w14:textId="78CADEEC">
                            <w:pPr>
                              <w:pStyle w:val="ListParagraph"/>
                              <w:numPr>
                                <w:ilvl w:val="0"/>
                                <w:numId w:val="2"/>
                              </w:numPr>
                              <w:rPr>
                                <w:rFonts w:eastAsiaTheme="majorEastAsia" w:cstheme="majorBidi"/>
                              </w:rPr>
                            </w:pPr>
                            <w:r w:rsidRPr="006A5E0D">
                              <w:rPr>
                                <w:b/>
                              </w:rPr>
                              <w:t>Respondent Universe</w:t>
                            </w:r>
                            <w:r w:rsidRPr="006A5E0D" w:rsidR="003711F7">
                              <w:rPr>
                                <w:b/>
                              </w:rPr>
                              <w:t>:</w:t>
                            </w:r>
                            <w:r w:rsidRPr="006A5E0D">
                              <w:rPr>
                                <w:b/>
                              </w:rPr>
                              <w:t xml:space="preserve"> </w:t>
                            </w:r>
                            <w:r w:rsidRPr="003544F6" w:rsidR="00620E66">
                              <w:rPr>
                                <w:rFonts w:eastAsiaTheme="majorEastAsia" w:cstheme="majorBidi"/>
                              </w:rPr>
                              <w:t xml:space="preserve">Respondents will be TB program staff, health care workers involved in TB control activities, and other TB control partners in the U.S.-affiliated Pacific Islands (USAPI). In the U.S.-Affiliated Pacific Islands (USAPI), health departments conduct essential public health services work for tuberculosis (TB) prevention and control in partnership with laboratories, hospitals, community health centers, airport quarantine stations, and non-governmental organizations. The health department may require collaboration from these entities to fulfill their TB prevention and control work; therefore, these entities will be considered delegates for the purposes of this submission. This is necessary to get the complete picture of training and education needs for essential TB prevention and control services conducted in the USAPI region. </w:t>
                            </w:r>
                          </w:p>
                          <w:p w:rsidR="003E0F5E" w:rsidRPr="006A5E0D" w:rsidP="00487937" w14:textId="77777777">
                            <w:pPr>
                              <w:pStyle w:val="ListParagraph"/>
                              <w:ind w:left="360"/>
                            </w:pPr>
                          </w:p>
                          <w:p w:rsidR="003E0F5E" w:rsidRPr="006A5E0D" w:rsidP="00782FBD" w14:textId="1A044394">
                            <w:pPr>
                              <w:pStyle w:val="ListParagraph"/>
                              <w:numPr>
                                <w:ilvl w:val="0"/>
                                <w:numId w:val="10"/>
                              </w:numPr>
                              <w:tabs>
                                <w:tab w:val="clear" w:pos="9360"/>
                              </w:tabs>
                            </w:pPr>
                            <w:r w:rsidRPr="006A5E0D">
                              <w:rPr>
                                <w:b/>
                              </w:rPr>
                              <w:t>How data will be analyzed</w:t>
                            </w:r>
                            <w:r w:rsidRPr="006A5E0D" w:rsidR="00184915">
                              <w:rPr>
                                <w:b/>
                              </w:rPr>
                              <w:t>:</w:t>
                            </w:r>
                            <w:r w:rsidRPr="006A5E0D">
                              <w:rPr>
                                <w:b/>
                              </w:rPr>
                              <w:t xml:space="preserve"> </w:t>
                            </w:r>
                            <w:r w:rsidRPr="003544F6" w:rsidR="00620E66">
                              <w:rPr>
                                <w:rFonts w:eastAsiaTheme="majorEastAsia" w:cstheme="majorBidi"/>
                              </w:rPr>
                              <w:t>Data will be analyzed by CDC DTBE staff utilizing SPSS data analysis software. Descriptive statistics will be calculated (e.g., proportions, means) to examine the characteristics of respondents and responses to survey questions. Crosstabulations of responses to questions and respondent characteristics will be calculated.  Tests of association (e.g., chi-square, Fisher’s exact test) may be used to further examine relationships.</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307" o:spid="_x0000_i1025" type="#_x0000_t202" style="width:485.25pt;height:481.5pt;mso-left-percent:-10001;mso-position-horizontal-relative:char;mso-position-vertical-relative:line;mso-top-percent:-10001;mso-wrap-style:square;visibility:visible;v-text-anchor:top">
                <v:textbox>
                  <w:txbxContent>
                    <w:p w:rsidR="003E0F5E" w:rsidRPr="006A5E0D" w:rsidP="00782FBD" w14:paraId="24CA9B57" w14:textId="39830656">
                      <w:pPr>
                        <w:pStyle w:val="ListParagraph"/>
                        <w:numPr>
                          <w:ilvl w:val="0"/>
                          <w:numId w:val="10"/>
                        </w:numPr>
                        <w:tabs>
                          <w:tab w:val="clear" w:pos="9360"/>
                        </w:tabs>
                        <w:spacing w:after="200"/>
                      </w:pPr>
                      <w:r>
                        <w:rPr>
                          <w:b/>
                        </w:rPr>
                        <w:t>Purpose</w:t>
                      </w:r>
                      <w:r w:rsidRPr="007B7C44">
                        <w:rPr>
                          <w:b/>
                        </w:rPr>
                        <w:t xml:space="preserve"> of the data collection</w:t>
                      </w:r>
                      <w:r w:rsidR="003711F7">
                        <w:rPr>
                          <w:b/>
                        </w:rPr>
                        <w:t>:</w:t>
                      </w:r>
                      <w:r w:rsidRPr="007B7C44">
                        <w:rPr>
                          <w:b/>
                        </w:rPr>
                        <w:t xml:space="preserve"> </w:t>
                      </w:r>
                      <w:r w:rsidRPr="003544F6" w:rsidR="00620E66">
                        <w:rPr>
                          <w:rFonts w:eastAsiaTheme="majorEastAsia" w:cstheme="majorBidi"/>
                        </w:rPr>
                        <w:t>The primary intent of this project is to assess the TB training and education needs, priorities, and existing resources of TB programs in the U.S.-affiliated Pacific Islands (i.e., American Samoa, the Commonwealth of the Northern Mariana Islands, the Federated States of Micronesia, Guam, the Republic of Palau, and the Republic of the Marshall Islands) through a needs assessment survey.</w:t>
                      </w:r>
                    </w:p>
                    <w:p w:rsidR="003E0F5E" w:rsidRPr="006A5E0D" w:rsidP="00487937" w14:paraId="0BB61F31" w14:textId="77777777">
                      <w:pPr>
                        <w:pStyle w:val="ListParagraph"/>
                        <w:ind w:left="360"/>
                      </w:pPr>
                    </w:p>
                    <w:p w:rsidR="003E0F5E" w:rsidRPr="006A5E0D" w:rsidP="00782FBD" w14:paraId="386BA727" w14:textId="7BA6436D">
                      <w:pPr>
                        <w:pStyle w:val="ListParagraph"/>
                        <w:numPr>
                          <w:ilvl w:val="0"/>
                          <w:numId w:val="10"/>
                        </w:numPr>
                        <w:tabs>
                          <w:tab w:val="clear" w:pos="9360"/>
                        </w:tabs>
                      </w:pPr>
                      <w:r w:rsidRPr="006A5E0D">
                        <w:rPr>
                          <w:b/>
                        </w:rPr>
                        <w:t>Intended use of the resulting data</w:t>
                      </w:r>
                      <w:r w:rsidRPr="006A5E0D" w:rsidR="003711F7">
                        <w:rPr>
                          <w:b/>
                        </w:rPr>
                        <w:t>:</w:t>
                      </w:r>
                      <w:r w:rsidRPr="006A5E0D">
                        <w:rPr>
                          <w:b/>
                        </w:rPr>
                        <w:t xml:space="preserve"> </w:t>
                      </w:r>
                      <w:r w:rsidRPr="003544F6" w:rsidR="00620E66">
                        <w:rPr>
                          <w:rFonts w:eastAsiaTheme="majorEastAsia" w:cstheme="majorBidi"/>
                        </w:rPr>
                        <w:t>The needs assessment survey will gather information on TB training and education needs. Results will be reported through a regional summary of the entire needs assessment, which will also include jurisdiction-specific summaries. The results will be used to inform TB training and education activities in the region, with the goal of supporting the public health workforce in the USAPI.</w:t>
                      </w:r>
                    </w:p>
                    <w:p w:rsidR="003E0F5E" w:rsidRPr="006A5E0D" w:rsidP="004F601A" w14:paraId="5E3AE026" w14:textId="77777777">
                      <w:pPr>
                        <w:tabs>
                          <w:tab w:val="clear" w:pos="9360"/>
                        </w:tabs>
                        <w:ind w:left="0"/>
                      </w:pPr>
                    </w:p>
                    <w:p w:rsidR="003E0F5E" w:rsidRPr="006A5E0D" w:rsidP="00782FBD" w14:paraId="616B7F0D" w14:textId="0518C3E7">
                      <w:pPr>
                        <w:pStyle w:val="ListParagraph"/>
                        <w:numPr>
                          <w:ilvl w:val="0"/>
                          <w:numId w:val="10"/>
                        </w:numPr>
                        <w:tabs>
                          <w:tab w:val="clear" w:pos="9360"/>
                        </w:tabs>
                      </w:pPr>
                      <w:r w:rsidRPr="006A5E0D">
                        <w:rPr>
                          <w:b/>
                        </w:rPr>
                        <w:t>Methods to be used to collect data</w:t>
                      </w:r>
                      <w:r w:rsidRPr="006A5E0D" w:rsidR="003711F7">
                        <w:rPr>
                          <w:b/>
                        </w:rPr>
                        <w:t>:</w:t>
                      </w:r>
                      <w:r w:rsidRPr="006A5E0D">
                        <w:rPr>
                          <w:b/>
                        </w:rPr>
                        <w:t xml:space="preserve"> </w:t>
                      </w:r>
                      <w:r w:rsidRPr="003544F6" w:rsidR="00620E66">
                        <w:rPr>
                          <w:rFonts w:eastAsiaTheme="majorEastAsia" w:cstheme="majorBidi"/>
                        </w:rPr>
                        <w:t xml:space="preserve">CDC Division of Tuberculosis Elimination staff will collect data through an online survey. The survey will be administered using SurveyMonkey and distributed to respondents via email.  </w:t>
                      </w:r>
                    </w:p>
                    <w:p w:rsidR="003E0F5E" w:rsidRPr="006A5E0D" w:rsidP="004F601A" w14:paraId="0AE3D4E8" w14:textId="77777777">
                      <w:pPr>
                        <w:pStyle w:val="ListParagraph"/>
                        <w:tabs>
                          <w:tab w:val="clear" w:pos="9360"/>
                        </w:tabs>
                        <w:spacing w:after="200"/>
                        <w:ind w:left="360"/>
                      </w:pPr>
                    </w:p>
                    <w:p w:rsidR="003E0F5E" w:rsidRPr="003544F6" w:rsidP="00016839" w14:paraId="0EE73597" w14:textId="78CADEEC">
                      <w:pPr>
                        <w:pStyle w:val="ListParagraph"/>
                        <w:numPr>
                          <w:ilvl w:val="0"/>
                          <w:numId w:val="2"/>
                        </w:numPr>
                        <w:rPr>
                          <w:rFonts w:eastAsiaTheme="majorEastAsia" w:cstheme="majorBidi"/>
                        </w:rPr>
                      </w:pPr>
                      <w:r w:rsidRPr="006A5E0D">
                        <w:rPr>
                          <w:b/>
                        </w:rPr>
                        <w:t>Respondent Universe</w:t>
                      </w:r>
                      <w:r w:rsidRPr="006A5E0D" w:rsidR="003711F7">
                        <w:rPr>
                          <w:b/>
                        </w:rPr>
                        <w:t>:</w:t>
                      </w:r>
                      <w:r w:rsidRPr="006A5E0D">
                        <w:rPr>
                          <w:b/>
                        </w:rPr>
                        <w:t xml:space="preserve"> </w:t>
                      </w:r>
                      <w:r w:rsidRPr="003544F6" w:rsidR="00620E66">
                        <w:rPr>
                          <w:rFonts w:eastAsiaTheme="majorEastAsia" w:cstheme="majorBidi"/>
                        </w:rPr>
                        <w:t xml:space="preserve">Respondents will be TB program staff, health care workers involved in TB control activities, and other TB control partners in the U.S.-affiliated Pacific Islands (USAPI). In the U.S.-Affiliated Pacific Islands (USAPI), health departments conduct essential public health services work for tuberculosis (TB) prevention and control in partnership with laboratories, hospitals, community health centers, airport quarantine stations, and non-governmental organizations. The health department may require collaboration from these entities to fulfill their TB prevention and control work; therefore, these entities will be considered delegates for the purposes of this submission. This is necessary to get the complete picture of training and education needs for essential TB prevention and control services conducted in the USAPI region. </w:t>
                      </w:r>
                    </w:p>
                    <w:p w:rsidR="003E0F5E" w:rsidRPr="006A5E0D" w:rsidP="00487937" w14:paraId="56FFADAF" w14:textId="77777777">
                      <w:pPr>
                        <w:pStyle w:val="ListParagraph"/>
                        <w:ind w:left="360"/>
                      </w:pPr>
                    </w:p>
                    <w:p w:rsidR="003E0F5E" w:rsidRPr="006A5E0D" w:rsidP="00782FBD" w14:paraId="688FFC13" w14:textId="1A044394">
                      <w:pPr>
                        <w:pStyle w:val="ListParagraph"/>
                        <w:numPr>
                          <w:ilvl w:val="0"/>
                          <w:numId w:val="10"/>
                        </w:numPr>
                        <w:tabs>
                          <w:tab w:val="clear" w:pos="9360"/>
                        </w:tabs>
                      </w:pPr>
                      <w:r w:rsidRPr="006A5E0D">
                        <w:rPr>
                          <w:b/>
                        </w:rPr>
                        <w:t>How data will be analyzed</w:t>
                      </w:r>
                      <w:r w:rsidRPr="006A5E0D" w:rsidR="00184915">
                        <w:rPr>
                          <w:b/>
                        </w:rPr>
                        <w:t>:</w:t>
                      </w:r>
                      <w:r w:rsidRPr="006A5E0D">
                        <w:rPr>
                          <w:b/>
                        </w:rPr>
                        <w:t xml:space="preserve"> </w:t>
                      </w:r>
                      <w:r w:rsidRPr="003544F6" w:rsidR="00620E66">
                        <w:rPr>
                          <w:rFonts w:eastAsiaTheme="majorEastAsia" w:cstheme="majorBidi"/>
                        </w:rPr>
                        <w:t>Data will be analyzed by CDC DTBE staff utilizing SPSS data analysis software. Descriptive statistics will be calculated (e.g., proportions, means) to examine the characteristics of respondents and responses to survey questions. Crosstabulations of responses to questions and respondent characteristics will be calculated.  Tests of association (e.g., chi-square, Fisher’s exact test) may be used to further examine relationships.</w:t>
                      </w:r>
                    </w:p>
                  </w:txbxContent>
                </v:textbox>
                <w10:wrap type="none"/>
                <w10:anchorlock/>
              </v:shape>
            </w:pict>
          </mc:Fallback>
        </mc:AlternateContent>
      </w:r>
      <w:bookmarkEnd w:id="1"/>
      <w:bookmarkEnd w:id="2"/>
    </w:p>
    <w:p w:rsidR="00CD1EA8" w:rsidRPr="007D6163" w:rsidP="67DAA222" w14:paraId="749C0CBC" w14:textId="5FC84035">
      <w:pPr>
        <w:spacing w:line="360" w:lineRule="auto"/>
        <w:rPr>
          <w:rFonts w:eastAsiaTheme="majorEastAsia" w:cstheme="majorBidi"/>
        </w:rPr>
      </w:pPr>
    </w:p>
    <w:p w:rsidR="00CD1EA8" w:rsidRPr="007D6163" w:rsidP="67DAA222" w14:paraId="7EC4A446" w14:textId="445B65B9">
      <w:pPr>
        <w:pStyle w:val="Heading3"/>
        <w:spacing w:line="360" w:lineRule="auto"/>
        <w:ind w:left="0"/>
        <w:rPr>
          <w:rFonts w:eastAsiaTheme="majorEastAsia" w:cstheme="majorBidi"/>
          <w:sz w:val="22"/>
        </w:rPr>
      </w:pPr>
      <w:bookmarkStart w:id="3" w:name="_Toc427752813"/>
      <w:r w:rsidRPr="67DAA222">
        <w:rPr>
          <w:rFonts w:eastAsiaTheme="majorEastAsia" w:cstheme="majorBidi"/>
          <w:sz w:val="22"/>
        </w:rPr>
        <w:t>Section A</w:t>
      </w:r>
      <w:r w:rsidRPr="67DAA222" w:rsidR="00B12F51">
        <w:rPr>
          <w:rFonts w:eastAsiaTheme="majorEastAsia" w:cstheme="majorBidi"/>
          <w:sz w:val="22"/>
        </w:rPr>
        <w:t xml:space="preserve"> – Justification</w:t>
      </w:r>
      <w:bookmarkEnd w:id="3"/>
    </w:p>
    <w:p w:rsidR="67DAA222" w:rsidP="67DAA222" w14:paraId="3CCA6C4D" w14:textId="53F55F79">
      <w:pPr>
        <w:spacing w:line="360" w:lineRule="auto"/>
        <w:rPr>
          <w:rFonts w:eastAsiaTheme="majorEastAsia" w:cstheme="majorBidi"/>
        </w:rPr>
      </w:pPr>
    </w:p>
    <w:p w:rsidR="00CD1EA8" w:rsidRPr="007D6163" w:rsidP="2B9ED9A8" w14:paraId="7DF6E526" w14:textId="77777777">
      <w:pPr>
        <w:pStyle w:val="Heading4"/>
        <w:spacing w:after="0" w:line="360" w:lineRule="auto"/>
        <w:rPr>
          <w:rFonts w:eastAsiaTheme="majorEastAsia" w:cstheme="majorBidi"/>
        </w:rPr>
      </w:pPr>
      <w:bookmarkStart w:id="4" w:name="_Toc427752814"/>
      <w:r w:rsidRPr="2B9ED9A8">
        <w:rPr>
          <w:rFonts w:eastAsiaTheme="majorEastAsia" w:cstheme="majorBidi"/>
        </w:rPr>
        <w:t>Circumstances Making the Collection of Information Necessary</w:t>
      </w:r>
      <w:bookmarkEnd w:id="4"/>
    </w:p>
    <w:p w:rsidR="00E33E1B" w:rsidRPr="007D6163" w:rsidP="67DAA222" w14:paraId="03C1F19F" w14:textId="77777777">
      <w:pPr>
        <w:pStyle w:val="Heading5"/>
        <w:spacing w:line="360" w:lineRule="auto"/>
        <w:ind w:left="360"/>
        <w:rPr>
          <w:rFonts w:eastAsiaTheme="majorEastAsia" w:cstheme="majorBidi"/>
        </w:rPr>
      </w:pPr>
      <w:r w:rsidRPr="67DAA222">
        <w:rPr>
          <w:rFonts w:eastAsiaTheme="majorEastAsia" w:cstheme="majorBidi"/>
        </w:rPr>
        <w:t>Background</w:t>
      </w:r>
    </w:p>
    <w:p w:rsidR="0019164D" w:rsidRPr="006A5E0D" w:rsidP="2B9ED9A8" w14:paraId="425F1C54" w14:textId="107EF258">
      <w:pPr>
        <w:spacing w:line="360" w:lineRule="auto"/>
        <w:ind w:left="360"/>
        <w:rPr>
          <w:rFonts w:eastAsiaTheme="majorEastAsia" w:cstheme="majorBidi"/>
        </w:rPr>
      </w:pPr>
      <w:r w:rsidRPr="2B9ED9A8">
        <w:rPr>
          <w:rFonts w:eastAsiaTheme="majorEastAsia" w:cstheme="majorBidi"/>
        </w:rPr>
        <w:t>This information collection is being conducted using OMB No. 0920-0879 “Information Collections to Advance State, Tribal, Local and Territorial Governmental Agency System Performance, Capacity, and Program Delivery” nicknamed the “</w:t>
      </w:r>
      <w:r w:rsidRPr="2B9ED9A8" w:rsidR="30B01303">
        <w:rPr>
          <w:rFonts w:eastAsiaTheme="majorEastAsia" w:cstheme="majorBidi"/>
        </w:rPr>
        <w:t>STLT</w:t>
      </w:r>
      <w:r w:rsidRPr="2B9ED9A8">
        <w:rPr>
          <w:rFonts w:eastAsiaTheme="majorEastAsia" w:cstheme="majorBidi"/>
        </w:rPr>
        <w:t xml:space="preserve"> Generic.” </w:t>
      </w:r>
      <w:r w:rsidRPr="2B9ED9A8" w:rsidR="2635ED41">
        <w:rPr>
          <w:rFonts w:eastAsiaTheme="majorEastAsia" w:cstheme="majorBidi"/>
        </w:rPr>
        <w:t xml:space="preserve">The respondent </w:t>
      </w:r>
      <w:r w:rsidRPr="2B9ED9A8" w:rsidR="2635ED41">
        <w:rPr>
          <w:rFonts w:eastAsiaTheme="majorEastAsia" w:cstheme="majorBidi"/>
        </w:rPr>
        <w:t xml:space="preserve">universe for this </w:t>
      </w:r>
      <w:r w:rsidRPr="2B9ED9A8" w:rsidR="13975D1A">
        <w:rPr>
          <w:rFonts w:eastAsiaTheme="majorEastAsia" w:cstheme="majorBidi"/>
        </w:rPr>
        <w:t xml:space="preserve">information collection aligns with that of the </w:t>
      </w:r>
      <w:r w:rsidRPr="2B9ED9A8" w:rsidR="2BCB5F84">
        <w:rPr>
          <w:rFonts w:eastAsiaTheme="majorEastAsia" w:cstheme="majorBidi"/>
        </w:rPr>
        <w:t>STLT</w:t>
      </w:r>
      <w:r w:rsidRPr="2B9ED9A8" w:rsidR="2A73198C">
        <w:rPr>
          <w:rFonts w:eastAsiaTheme="majorEastAsia" w:cstheme="majorBidi"/>
        </w:rPr>
        <w:t xml:space="preserve"> Generic</w:t>
      </w:r>
      <w:r w:rsidRPr="2B9ED9A8" w:rsidR="13975D1A">
        <w:rPr>
          <w:rFonts w:eastAsiaTheme="majorEastAsia" w:cstheme="majorBidi"/>
        </w:rPr>
        <w:t>.</w:t>
      </w:r>
      <w:r w:rsidRPr="2B9ED9A8" w:rsidR="2635ED41">
        <w:rPr>
          <w:rFonts w:eastAsiaTheme="majorEastAsia" w:cstheme="majorBidi"/>
        </w:rPr>
        <w:t xml:space="preserve"> </w:t>
      </w:r>
      <w:r w:rsidRPr="2B9ED9A8" w:rsidR="53B761FD">
        <w:rPr>
          <w:rFonts w:eastAsiaTheme="majorEastAsia" w:cstheme="majorBidi"/>
        </w:rPr>
        <w:t xml:space="preserve">Data will be collected from </w:t>
      </w:r>
      <w:r w:rsidRPr="2B9ED9A8" w:rsidR="0455D55F">
        <w:rPr>
          <w:rFonts w:eastAsiaTheme="majorEastAsia" w:cstheme="majorBidi"/>
        </w:rPr>
        <w:t xml:space="preserve">a total </w:t>
      </w:r>
      <w:r w:rsidRPr="006A5E0D" w:rsidR="0455D55F">
        <w:rPr>
          <w:rFonts w:eastAsiaTheme="majorEastAsia" w:cstheme="majorBidi"/>
        </w:rPr>
        <w:t xml:space="preserve">of </w:t>
      </w:r>
      <w:r w:rsidRPr="003544F6" w:rsidR="657F1E62">
        <w:rPr>
          <w:rFonts w:eastAsiaTheme="majorEastAsia" w:cstheme="majorBidi"/>
        </w:rPr>
        <w:t>78</w:t>
      </w:r>
      <w:r w:rsidRPr="003544F6" w:rsidR="717E31D8">
        <w:rPr>
          <w:rFonts w:eastAsiaTheme="majorEastAsia" w:cstheme="majorBidi"/>
        </w:rPr>
        <w:t xml:space="preserve"> respondent</w:t>
      </w:r>
      <w:r w:rsidRPr="003544F6" w:rsidR="2A652F03">
        <w:rPr>
          <w:rFonts w:eastAsiaTheme="majorEastAsia" w:cstheme="majorBidi"/>
        </w:rPr>
        <w:t>s</w:t>
      </w:r>
      <w:r w:rsidRPr="003544F6" w:rsidR="53B761FD">
        <w:rPr>
          <w:rFonts w:eastAsiaTheme="majorEastAsia" w:cstheme="majorBidi"/>
        </w:rPr>
        <w:t xml:space="preserve"> </w:t>
      </w:r>
      <w:r w:rsidRPr="006A5E0D" w:rsidR="53B761FD">
        <w:rPr>
          <w:rFonts w:eastAsiaTheme="majorEastAsia" w:cstheme="majorBidi"/>
        </w:rPr>
        <w:t>across</w:t>
      </w:r>
      <w:r w:rsidRPr="006A5E0D" w:rsidR="717E31D8">
        <w:rPr>
          <w:rFonts w:eastAsiaTheme="majorEastAsia" w:cstheme="majorBidi"/>
        </w:rPr>
        <w:t xml:space="preserve"> </w:t>
      </w:r>
      <w:r w:rsidRPr="003544F6" w:rsidR="0BB9A39C">
        <w:rPr>
          <w:rFonts w:eastAsiaTheme="majorEastAsia" w:cstheme="majorBidi"/>
        </w:rPr>
        <w:t>the U.S. API region including essential public health service workers in American Samoa, the Commonwealth of the Northern Mariana Islands, the Federated States of Micronesia, Guam, the Republic of Palau, and the Republic of the Marshall Island</w:t>
      </w:r>
      <w:r w:rsidRPr="003544F6" w:rsidR="53B761FD">
        <w:rPr>
          <w:rFonts w:eastAsiaTheme="majorEastAsia" w:cstheme="majorBidi"/>
        </w:rPr>
        <w:t>.</w:t>
      </w:r>
      <w:r w:rsidRPr="003544F6" w:rsidR="0455D55F">
        <w:rPr>
          <w:rFonts w:eastAsiaTheme="majorEastAsia" w:cstheme="majorBidi"/>
        </w:rPr>
        <w:t xml:space="preserve"> </w:t>
      </w:r>
      <w:r w:rsidRPr="006A5E0D" w:rsidR="0455D55F">
        <w:rPr>
          <w:rFonts w:eastAsiaTheme="majorEastAsia" w:cstheme="majorBidi"/>
        </w:rPr>
        <w:t>R</w:t>
      </w:r>
      <w:r w:rsidRPr="006A5E0D" w:rsidR="4DF7DA8E">
        <w:rPr>
          <w:rFonts w:eastAsiaTheme="majorEastAsia" w:cstheme="majorBidi"/>
        </w:rPr>
        <w:t>e</w:t>
      </w:r>
      <w:r w:rsidRPr="006A5E0D" w:rsidR="0455D55F">
        <w:rPr>
          <w:rFonts w:eastAsiaTheme="majorEastAsia" w:cstheme="majorBidi"/>
        </w:rPr>
        <w:t>spondents acting in their official capacities include</w:t>
      </w:r>
      <w:r w:rsidRPr="003544F6" w:rsidR="0455D55F">
        <w:rPr>
          <w:rFonts w:eastAsiaTheme="majorEastAsia" w:cstheme="majorBidi"/>
        </w:rPr>
        <w:t xml:space="preserve"> </w:t>
      </w:r>
      <w:r w:rsidRPr="003544F6" w:rsidR="3BF639C6">
        <w:rPr>
          <w:rFonts w:eastAsiaTheme="majorEastAsia" w:cstheme="majorBidi"/>
        </w:rPr>
        <w:t xml:space="preserve">health </w:t>
      </w:r>
      <w:r w:rsidRPr="003544F6" w:rsidR="10D0A5BC">
        <w:rPr>
          <w:rFonts w:eastAsiaTheme="majorEastAsia" w:cstheme="majorBidi"/>
        </w:rPr>
        <w:t xml:space="preserve">department staff and delegates in roles that may include </w:t>
      </w:r>
      <w:r w:rsidRPr="003544F6" w:rsidR="14149BB3">
        <w:rPr>
          <w:rFonts w:eastAsiaTheme="majorEastAsia" w:cstheme="majorBidi"/>
        </w:rPr>
        <w:t>nurses,</w:t>
      </w:r>
      <w:r w:rsidRPr="003544F6" w:rsidR="04D9103F">
        <w:rPr>
          <w:rFonts w:eastAsiaTheme="majorEastAsia" w:cstheme="majorBidi"/>
        </w:rPr>
        <w:t xml:space="preserve"> epidemiologists, medical assistants, clinical</w:t>
      </w:r>
      <w:r w:rsidRPr="003544F6" w:rsidR="14149BB3">
        <w:rPr>
          <w:rFonts w:eastAsiaTheme="majorEastAsia" w:cstheme="majorBidi"/>
        </w:rPr>
        <w:t xml:space="preserve"> laboratorians, physicians, </w:t>
      </w:r>
      <w:r w:rsidRPr="003544F6" w:rsidR="73D5F3EF">
        <w:rPr>
          <w:rFonts w:eastAsiaTheme="majorEastAsia" w:cstheme="majorBidi"/>
        </w:rPr>
        <w:t>community health workers, social and human service assistants</w:t>
      </w:r>
      <w:r w:rsidRPr="006A5E0D" w:rsidR="0455D55F">
        <w:rPr>
          <w:rFonts w:eastAsiaTheme="majorEastAsia" w:cstheme="majorBidi"/>
        </w:rPr>
        <w:t>.</w:t>
      </w:r>
      <w:r w:rsidRPr="006A5E0D" w:rsidR="2A652F03">
        <w:rPr>
          <w:rFonts w:eastAsiaTheme="majorEastAsia" w:cstheme="majorBidi"/>
        </w:rPr>
        <w:t xml:space="preserve"> </w:t>
      </w:r>
    </w:p>
    <w:p w:rsidR="009252DC" w:rsidP="67DAA222" w14:paraId="55CEABDD" w14:textId="77777777">
      <w:pPr>
        <w:spacing w:line="360" w:lineRule="auto"/>
        <w:ind w:left="1080"/>
        <w:rPr>
          <w:rFonts w:eastAsiaTheme="majorEastAsia" w:cstheme="majorBidi"/>
        </w:rPr>
      </w:pPr>
    </w:p>
    <w:p w:rsidR="00350C8C" w:rsidRPr="00774689" w:rsidP="45E57E29" w14:paraId="58511EB0" w14:textId="4D17F7B6">
      <w:pPr>
        <w:spacing w:line="360" w:lineRule="auto"/>
        <w:ind w:left="360"/>
        <w:rPr>
          <w:rFonts w:eastAsiaTheme="majorEastAsia" w:cstheme="majorBidi"/>
          <w:i/>
          <w:iCs/>
        </w:rPr>
      </w:pPr>
      <w:r w:rsidRPr="45E57E29">
        <w:rPr>
          <w:rFonts w:eastAsiaTheme="majorEastAsia" w:cstheme="majorBidi"/>
        </w:rPr>
        <w:t xml:space="preserve">This </w:t>
      </w:r>
      <w:r w:rsidRPr="45E57E29" w:rsidR="13975D1A">
        <w:rPr>
          <w:rFonts w:eastAsiaTheme="majorEastAsia" w:cstheme="majorBidi"/>
        </w:rPr>
        <w:t>information collection</w:t>
      </w:r>
      <w:r w:rsidRPr="45E57E29">
        <w:rPr>
          <w:rFonts w:eastAsiaTheme="majorEastAsia" w:cstheme="majorBidi"/>
        </w:rPr>
        <w:t xml:space="preserve"> is authorized by Section 301 of the Public Health Service Act (42 U.S.C. 241).</w:t>
      </w:r>
      <w:r w:rsidRPr="45E57E29" w:rsidR="717E31D8">
        <w:rPr>
          <w:rFonts w:eastAsiaTheme="majorEastAsia" w:cstheme="majorBidi"/>
        </w:rPr>
        <w:t xml:space="preserve"> This information collection falls under the essential public health service(s) of </w:t>
      </w:r>
    </w:p>
    <w:p w:rsidR="2851F9B8" w:rsidP="2851F9B8" w14:paraId="142D1D4C" w14:textId="3B69ED88">
      <w:pPr>
        <w:spacing w:line="360" w:lineRule="auto"/>
        <w:ind w:left="360"/>
        <w:rPr>
          <w:rFonts w:eastAsiaTheme="majorEastAsia" w:cstheme="majorBidi"/>
        </w:rPr>
      </w:pPr>
    </w:p>
    <w:p w:rsidR="008750EA" w:rsidP="67DAA222" w14:paraId="4AE61227" w14:textId="6E7D75E2">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5" w:name="Check25"/>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5"/>
      <w:r>
        <w:rPr>
          <w:rFonts w:ascii="Shruti" w:eastAsia="Times New Roman" w:hAnsi="Shruti" w:cs="Shruti"/>
          <w:sz w:val="16"/>
          <w:szCs w:val="14"/>
        </w:rPr>
        <w:t xml:space="preserve"> </w:t>
      </w:r>
      <w:r w:rsidRPr="67DAA222" w:rsidR="00F45451">
        <w:rPr>
          <w:rFonts w:eastAsiaTheme="majorEastAsia" w:cstheme="majorBidi"/>
        </w:rPr>
        <w:t xml:space="preserve">1. </w:t>
      </w:r>
      <w:r w:rsidRPr="67DAA222">
        <w:rPr>
          <w:rFonts w:eastAsiaTheme="majorEastAsia" w:cstheme="majorBidi"/>
        </w:rPr>
        <w:t xml:space="preserve">Assess and monitor population health status, factors that influence health, and community needs and assets </w:t>
      </w:r>
    </w:p>
    <w:p w:rsidR="00587C72" w:rsidRPr="00774689" w:rsidP="67DAA222" w14:paraId="6BD8B75F" w14:textId="5A8DF5B8">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Pr>
          <w:rFonts w:ascii="Shruti" w:eastAsia="Times New Roman" w:hAnsi="Shruti" w:cs="Shruti"/>
          <w:sz w:val="16"/>
          <w:szCs w:val="14"/>
        </w:rPr>
        <w:t xml:space="preserve"> </w:t>
      </w:r>
      <w:r w:rsidRPr="67DAA222" w:rsidR="00F45451">
        <w:rPr>
          <w:rFonts w:eastAsiaTheme="majorEastAsia" w:cstheme="majorBidi"/>
        </w:rPr>
        <w:t xml:space="preserve">2. </w:t>
      </w:r>
      <w:r w:rsidRPr="67DAA222" w:rsidR="008750EA">
        <w:rPr>
          <w:rFonts w:eastAsiaTheme="majorEastAsia" w:cstheme="majorBidi"/>
        </w:rPr>
        <w:t>Investigate, diagnose, and address health problems and hazards affecting the population</w:t>
      </w:r>
    </w:p>
    <w:p w:rsidR="008750EA" w:rsidP="2B9ED9A8" w14:paraId="277B990A" w14:textId="5E8ACA3E">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2B9ED9A8" w:rsidR="090F55BF">
        <w:rPr>
          <w:rFonts w:eastAsiaTheme="majorEastAsia" w:cstheme="majorBidi"/>
        </w:rPr>
        <w:t xml:space="preserve">3. </w:t>
      </w:r>
      <w:r w:rsidRPr="2B9ED9A8" w:rsidR="22011FAA">
        <w:rPr>
          <w:rFonts w:eastAsiaTheme="majorEastAsia" w:cstheme="majorBidi"/>
        </w:rPr>
        <w:t>Communicate effectively to inform and educate people about health, factors that influence it, and how to improve it</w:t>
      </w:r>
    </w:p>
    <w:p w:rsidR="008750EA" w:rsidP="67DAA222" w14:paraId="3BDD9F08" w14:textId="36E9BFE2">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Pr>
          <w:rFonts w:ascii="Shruti" w:eastAsia="Times New Roman" w:hAnsi="Shruti" w:cs="Shruti"/>
          <w:sz w:val="16"/>
          <w:szCs w:val="14"/>
        </w:rPr>
        <w:t xml:space="preserve"> </w:t>
      </w:r>
      <w:r w:rsidRPr="67DAA222" w:rsidR="00481D80">
        <w:rPr>
          <w:rFonts w:eastAsiaTheme="majorEastAsia" w:cstheme="majorBidi"/>
        </w:rPr>
        <w:t xml:space="preserve">4. </w:t>
      </w:r>
      <w:r w:rsidRPr="67DAA222">
        <w:rPr>
          <w:rFonts w:eastAsiaTheme="majorEastAsia" w:cstheme="majorBidi"/>
        </w:rPr>
        <w:t xml:space="preserve">Strengthen, support, and mobilize communities and partnerships to improve health </w:t>
      </w:r>
    </w:p>
    <w:p w:rsidR="00587C72" w:rsidRPr="00774689" w:rsidP="67DAA222" w14:paraId="1852C8E7" w14:textId="2C45591C">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Pr>
          <w:rFonts w:ascii="Shruti" w:eastAsia="Times New Roman" w:hAnsi="Shruti" w:cs="Shruti"/>
          <w:sz w:val="16"/>
          <w:szCs w:val="14"/>
        </w:rPr>
        <w:t xml:space="preserve"> </w:t>
      </w:r>
      <w:r w:rsidRPr="67DAA222" w:rsidR="00481D80">
        <w:rPr>
          <w:rFonts w:eastAsiaTheme="majorEastAsia" w:cstheme="majorBidi"/>
        </w:rPr>
        <w:t xml:space="preserve">5. </w:t>
      </w:r>
      <w:r w:rsidRPr="67DAA222" w:rsidR="008750EA">
        <w:rPr>
          <w:rFonts w:eastAsiaTheme="majorEastAsia" w:cstheme="majorBidi"/>
        </w:rPr>
        <w:t>Create, champion, and implement policies, plans, and laws that impact health</w:t>
      </w:r>
    </w:p>
    <w:p w:rsidR="008750EA" w:rsidP="67DAA222" w14:paraId="04D9D30C" w14:textId="66C87895">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Pr>
          <w:rFonts w:ascii="Shruti" w:eastAsia="Times New Roman" w:hAnsi="Shruti" w:cs="Shruti"/>
          <w:sz w:val="16"/>
          <w:szCs w:val="14"/>
        </w:rPr>
        <w:t xml:space="preserve"> </w:t>
      </w:r>
      <w:r w:rsidRPr="67DAA222" w:rsidR="00481D80">
        <w:rPr>
          <w:rFonts w:eastAsiaTheme="majorEastAsia" w:cstheme="majorBidi"/>
        </w:rPr>
        <w:t xml:space="preserve">6. </w:t>
      </w:r>
      <w:r w:rsidRPr="67DAA222">
        <w:rPr>
          <w:rFonts w:eastAsiaTheme="majorEastAsia" w:cstheme="majorBidi"/>
        </w:rPr>
        <w:t xml:space="preserve">Utilize legal and regulatory actions designed to improve and protect the public’s health </w:t>
      </w:r>
    </w:p>
    <w:p w:rsidR="008750EA" w:rsidRPr="00986267" w:rsidP="67DAA222" w14:paraId="6E10E8B8" w14:textId="515DC738">
      <w:pPr>
        <w:spacing w:line="360" w:lineRule="auto"/>
        <w:ind w:left="360"/>
        <w:rPr>
          <w:rFonts w:eastAsiaTheme="majorEastAsia" w:cstheme="majorBidi"/>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Pr>
          <w:rFonts w:ascii="Shruti" w:eastAsia="Times New Roman" w:hAnsi="Shruti" w:cs="Shruti"/>
          <w:sz w:val="16"/>
          <w:szCs w:val="14"/>
        </w:rPr>
        <w:t xml:space="preserve"> </w:t>
      </w:r>
      <w:r w:rsidRPr="67DAA222" w:rsidR="00481D80">
        <w:rPr>
          <w:rFonts w:eastAsiaTheme="majorEastAsia" w:cstheme="majorBidi"/>
        </w:rPr>
        <w:t xml:space="preserve">7. </w:t>
      </w:r>
      <w:r w:rsidRPr="67DAA222">
        <w:rPr>
          <w:rFonts w:eastAsiaTheme="majorEastAsia" w:cstheme="majorBidi"/>
        </w:rPr>
        <w:t xml:space="preserve">Assure an effective system that enables equitable access to the individual services and care needed to be healthy </w:t>
      </w:r>
    </w:p>
    <w:p w:rsidR="00587C72" w:rsidRPr="003544F6" w:rsidP="003544F6" w14:paraId="31A2189B" w14:textId="4FBA3EDF">
      <w:pPr>
        <w:pStyle w:val="ListParagraph"/>
        <w:numPr>
          <w:ilvl w:val="0"/>
          <w:numId w:val="47"/>
        </w:numPr>
        <w:spacing w:line="360" w:lineRule="auto"/>
        <w:rPr>
          <w:rFonts w:eastAsiaTheme="majorEastAsia" w:cstheme="majorBidi"/>
          <w:b/>
          <w:bCs/>
        </w:rPr>
      </w:pPr>
      <w:r w:rsidRPr="003544F6">
        <w:rPr>
          <w:rFonts w:eastAsiaTheme="majorEastAsia" w:cstheme="majorBidi"/>
          <w:b/>
          <w:bCs/>
        </w:rPr>
        <w:t xml:space="preserve">8. </w:t>
      </w:r>
      <w:r w:rsidRPr="003544F6" w:rsidR="22011FAA">
        <w:rPr>
          <w:rFonts w:eastAsiaTheme="majorEastAsia" w:cstheme="majorBidi"/>
          <w:b/>
          <w:bCs/>
        </w:rPr>
        <w:t>Build and support a diverse and skilled public health workforce</w:t>
      </w:r>
    </w:p>
    <w:p w:rsidR="008750EA" w:rsidRPr="003544F6" w:rsidP="003544F6" w14:paraId="53B5DA76" w14:textId="1D844AC2">
      <w:pPr>
        <w:pStyle w:val="ListParagraph"/>
        <w:numPr>
          <w:ilvl w:val="0"/>
          <w:numId w:val="47"/>
        </w:numPr>
        <w:spacing w:line="360" w:lineRule="auto"/>
        <w:rPr>
          <w:rFonts w:eastAsiaTheme="majorEastAsia" w:cstheme="majorBidi"/>
          <w:b/>
          <w:bCs/>
        </w:rPr>
      </w:pPr>
      <w:r w:rsidRPr="003544F6">
        <w:rPr>
          <w:rFonts w:eastAsiaTheme="majorEastAsia" w:cstheme="majorBidi"/>
          <w:b/>
          <w:bCs/>
        </w:rPr>
        <w:t xml:space="preserve">9. </w:t>
      </w:r>
      <w:r w:rsidRPr="003544F6" w:rsidR="22011FAA">
        <w:rPr>
          <w:rFonts w:eastAsiaTheme="majorEastAsia" w:cstheme="majorBidi"/>
          <w:b/>
          <w:bCs/>
        </w:rPr>
        <w:t xml:space="preserve">Improve and innovate public health functions through ongoing evaluation, research, and continuous quality improvement </w:t>
      </w:r>
    </w:p>
    <w:p w:rsidR="00481D80" w:rsidP="2B9ED9A8" w14:paraId="58DF5131" w14:textId="61D293DA">
      <w:pPr>
        <w:spacing w:line="360" w:lineRule="auto"/>
        <w:ind w:left="360"/>
        <w:rPr>
          <w:rFonts w:eastAsiaTheme="majorEastAsia" w:cstheme="majorBidi"/>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94FF9">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00470F6D">
        <w:rPr>
          <w:rFonts w:ascii="Shruti" w:eastAsia="Times New Roman" w:hAnsi="Shruti" w:cs="Shruti"/>
          <w:sz w:val="16"/>
          <w:szCs w:val="14"/>
        </w:rPr>
        <w:t xml:space="preserve"> </w:t>
      </w:r>
      <w:r w:rsidRPr="2B9ED9A8" w:rsidR="0C018A85">
        <w:rPr>
          <w:rFonts w:eastAsiaTheme="majorEastAsia" w:cstheme="majorBidi"/>
        </w:rPr>
        <w:t xml:space="preserve">10. </w:t>
      </w:r>
      <w:r w:rsidRPr="2B9ED9A8" w:rsidR="22011FAA">
        <w:rPr>
          <w:rFonts w:eastAsiaTheme="majorEastAsia" w:cstheme="majorBidi"/>
        </w:rPr>
        <w:t>Build and maintain a strong organizational infrastructure for public health</w:t>
      </w:r>
    </w:p>
    <w:p w:rsidR="008B50F8" w:rsidRPr="003544F6" w:rsidP="003544F6" w14:paraId="029FCAD2" w14:textId="0EADD17D">
      <w:pPr>
        <w:pStyle w:val="Heading5"/>
        <w:spacing w:before="240" w:line="360" w:lineRule="auto"/>
        <w:ind w:left="360"/>
        <w:rPr>
          <w:rFonts w:eastAsiaTheme="majorEastAsia" w:cstheme="majorBidi"/>
          <w:b w:val="0"/>
        </w:rPr>
      </w:pPr>
      <w:r w:rsidRPr="003544F6">
        <w:rPr>
          <w:rFonts w:eastAsiaTheme="majorEastAsia" w:cstheme="majorBidi"/>
          <w:b w:val="0"/>
        </w:rPr>
        <w:t xml:space="preserve">The U.S.-Affiliated Pacific Islands (USAPI) consist of three </w:t>
      </w:r>
      <w:r w:rsidRPr="003544F6" w:rsidR="1EFEE160">
        <w:rPr>
          <w:rFonts w:eastAsiaTheme="majorEastAsia" w:cstheme="majorBidi"/>
          <w:b w:val="0"/>
        </w:rPr>
        <w:t>territories</w:t>
      </w:r>
      <w:r w:rsidRPr="003544F6">
        <w:rPr>
          <w:rFonts w:eastAsiaTheme="majorEastAsia" w:cstheme="majorBidi"/>
          <w:b w:val="0"/>
        </w:rPr>
        <w:t xml:space="preserve"> </w:t>
      </w:r>
      <w:r w:rsidRPr="003544F6" w:rsidR="5EE54E89">
        <w:rPr>
          <w:rFonts w:eastAsiaTheme="majorEastAsia" w:cstheme="majorBidi"/>
          <w:b w:val="0"/>
        </w:rPr>
        <w:t>(Guam, the Commonwealth of the Northern Mariana Islands, and American Samoa) and three Freely Associated States (the Republic of Palau, the Republic of the Marshall Islands, and the Federated States of Micronesia)</w:t>
      </w:r>
      <w:r w:rsidRPr="003544F6" w:rsidR="4CAF5CCF">
        <w:rPr>
          <w:rFonts w:eastAsiaTheme="majorEastAsia" w:cstheme="majorBidi"/>
          <w:b w:val="0"/>
        </w:rPr>
        <w:t xml:space="preserve">. </w:t>
      </w:r>
      <w:r w:rsidRPr="003544F6" w:rsidR="6C8F8364">
        <w:rPr>
          <w:rFonts w:eastAsiaTheme="majorEastAsia" w:cstheme="majorBidi"/>
          <w:b w:val="0"/>
        </w:rPr>
        <w:t xml:space="preserve">The </w:t>
      </w:r>
      <w:r w:rsidRPr="003544F6" w:rsidR="19B9AA05">
        <w:rPr>
          <w:rFonts w:eastAsiaTheme="majorEastAsia" w:cstheme="majorBidi"/>
          <w:b w:val="0"/>
        </w:rPr>
        <w:t xml:space="preserve">1986 U.S. Compact of Free Association mandates the </w:t>
      </w:r>
      <w:r w:rsidRPr="003544F6" w:rsidR="6C8F8364">
        <w:rPr>
          <w:rFonts w:eastAsiaTheme="majorEastAsia" w:cstheme="majorBidi"/>
          <w:b w:val="0"/>
        </w:rPr>
        <w:t xml:space="preserve">United States to provide certain services and provisions to these </w:t>
      </w:r>
      <w:r w:rsidRPr="003544F6" w:rsidR="320256B4">
        <w:rPr>
          <w:rFonts w:eastAsiaTheme="majorEastAsia" w:cstheme="majorBidi"/>
          <w:b w:val="0"/>
        </w:rPr>
        <w:t>jurisdictions, including</w:t>
      </w:r>
      <w:r w:rsidRPr="003544F6" w:rsidR="6C8F8364">
        <w:rPr>
          <w:rFonts w:eastAsiaTheme="majorEastAsia" w:cstheme="majorBidi"/>
          <w:b w:val="0"/>
        </w:rPr>
        <w:t xml:space="preserve"> </w:t>
      </w:r>
      <w:r w:rsidRPr="003544F6" w:rsidR="61D5B866">
        <w:rPr>
          <w:rFonts w:eastAsiaTheme="majorEastAsia" w:cstheme="majorBidi"/>
          <w:b w:val="0"/>
        </w:rPr>
        <w:t>economic and technical assistance by the CDC for tuberculosis (TB) control programs.</w:t>
      </w:r>
      <w:r w:rsidRPr="003544F6" w:rsidR="797532F5">
        <w:rPr>
          <w:rFonts w:eastAsiaTheme="majorEastAsia" w:cstheme="majorBidi"/>
          <w:b w:val="0"/>
          <w:vertAlign w:val="superscript"/>
        </w:rPr>
        <w:t>2</w:t>
      </w:r>
      <w:r w:rsidRPr="003544F6" w:rsidR="6C8F8364">
        <w:rPr>
          <w:rFonts w:eastAsiaTheme="majorEastAsia" w:cstheme="majorBidi"/>
          <w:b w:val="0"/>
        </w:rPr>
        <w:t xml:space="preserve"> </w:t>
      </w:r>
      <w:r w:rsidRPr="003544F6" w:rsidR="50CBDC93">
        <w:rPr>
          <w:rFonts w:eastAsiaTheme="majorEastAsia" w:cstheme="majorBidi"/>
          <w:b w:val="0"/>
        </w:rPr>
        <w:t xml:space="preserve">CDC’s Division of TB Elimination </w:t>
      </w:r>
      <w:r w:rsidRPr="003544F6" w:rsidR="320256B4">
        <w:rPr>
          <w:rFonts w:eastAsiaTheme="majorEastAsia" w:cstheme="majorBidi"/>
          <w:b w:val="0"/>
        </w:rPr>
        <w:t xml:space="preserve">(DTBE) </w:t>
      </w:r>
      <w:r w:rsidRPr="003544F6" w:rsidR="3A18C97F">
        <w:rPr>
          <w:rFonts w:eastAsiaTheme="majorEastAsia" w:cstheme="majorBidi"/>
          <w:b w:val="0"/>
        </w:rPr>
        <w:t xml:space="preserve">does </w:t>
      </w:r>
      <w:r w:rsidRPr="003544F6" w:rsidR="3A18C97F">
        <w:rPr>
          <w:rFonts w:eastAsiaTheme="majorEastAsia" w:cstheme="majorBidi"/>
          <w:b w:val="0"/>
        </w:rPr>
        <w:t xml:space="preserve">this through surveillance </w:t>
      </w:r>
      <w:r w:rsidRPr="003544F6" w:rsidR="20FDFDD6">
        <w:rPr>
          <w:rFonts w:eastAsiaTheme="majorEastAsia" w:cstheme="majorBidi"/>
          <w:b w:val="0"/>
        </w:rPr>
        <w:t>of</w:t>
      </w:r>
      <w:r w:rsidRPr="003544F6" w:rsidR="3A18C97F">
        <w:rPr>
          <w:rFonts w:eastAsiaTheme="majorEastAsia" w:cstheme="majorBidi"/>
          <w:b w:val="0"/>
        </w:rPr>
        <w:t xml:space="preserve"> USAPI TB cases in the National Tuberculosis Surveillance System, field services support</w:t>
      </w:r>
      <w:r w:rsidRPr="003544F6" w:rsidR="191E752C">
        <w:rPr>
          <w:rFonts w:eastAsiaTheme="majorEastAsia" w:cstheme="majorBidi"/>
          <w:b w:val="0"/>
        </w:rPr>
        <w:t xml:space="preserve"> </w:t>
      </w:r>
      <w:r w:rsidRPr="003544F6" w:rsidR="6FD10D80">
        <w:rPr>
          <w:rFonts w:eastAsiaTheme="majorEastAsia" w:cstheme="majorBidi"/>
          <w:b w:val="0"/>
        </w:rPr>
        <w:t>from a dedicated Project Officer</w:t>
      </w:r>
      <w:r w:rsidRPr="003544F6" w:rsidR="3A18C97F">
        <w:rPr>
          <w:rFonts w:eastAsiaTheme="majorEastAsia" w:cstheme="majorBidi"/>
          <w:b w:val="0"/>
        </w:rPr>
        <w:t>, and education, training</w:t>
      </w:r>
      <w:r w:rsidRPr="003544F6" w:rsidR="14A339F2">
        <w:rPr>
          <w:rFonts w:eastAsiaTheme="majorEastAsia" w:cstheme="majorBidi"/>
          <w:b w:val="0"/>
        </w:rPr>
        <w:t>,</w:t>
      </w:r>
      <w:r w:rsidRPr="003544F6" w:rsidR="3A18C97F">
        <w:rPr>
          <w:rFonts w:eastAsiaTheme="majorEastAsia" w:cstheme="majorBidi"/>
          <w:b w:val="0"/>
        </w:rPr>
        <w:t xml:space="preserve"> and medical consultation</w:t>
      </w:r>
      <w:r w:rsidRPr="003544F6" w:rsidR="1C1D80F2">
        <w:rPr>
          <w:rFonts w:eastAsiaTheme="majorEastAsia" w:cstheme="majorBidi"/>
          <w:b w:val="0"/>
        </w:rPr>
        <w:t xml:space="preserve"> by the CDC-funded TB Centers of Excellence. </w:t>
      </w:r>
    </w:p>
    <w:p w:rsidR="008B50F8" w:rsidRPr="003544F6" w:rsidP="003544F6" w14:paraId="3D7A139B" w14:textId="77777777">
      <w:pPr>
        <w:spacing w:line="360" w:lineRule="auto"/>
        <w:ind w:left="360"/>
      </w:pPr>
    </w:p>
    <w:p w:rsidR="002E04A2" w:rsidRPr="003544F6" w:rsidP="003544F6" w14:paraId="7B18C836" w14:textId="18696446">
      <w:pPr>
        <w:spacing w:line="360" w:lineRule="auto"/>
        <w:ind w:left="360"/>
      </w:pPr>
      <w:r w:rsidRPr="003544F6">
        <w:t>DTBE</w:t>
      </w:r>
      <w:r w:rsidRPr="003544F6" w:rsidR="1C1D80F2">
        <w:t xml:space="preserve"> conducts education and training needs assessments with the</w:t>
      </w:r>
      <w:r w:rsidRPr="003544F6">
        <w:t xml:space="preserve"> TB programs of the</w:t>
      </w:r>
      <w:r w:rsidRPr="003544F6" w:rsidR="1C1D80F2">
        <w:t xml:space="preserve"> USAPI to best serve these jurisdictions in their TB prevention and control work.</w:t>
      </w:r>
      <w:r w:rsidRPr="003544F6" w:rsidR="10CFC637">
        <w:t xml:space="preserve"> The </w:t>
      </w:r>
      <w:r w:rsidRPr="003544F6" w:rsidR="3FF88532">
        <w:t xml:space="preserve">most recent </w:t>
      </w:r>
      <w:r w:rsidRPr="003544F6" w:rsidR="34768A32">
        <w:t>assessment</w:t>
      </w:r>
      <w:r w:rsidRPr="003544F6" w:rsidR="3FF88532">
        <w:t xml:space="preserve"> was conducted in 201</w:t>
      </w:r>
      <w:r w:rsidRPr="003544F6" w:rsidR="5CB56D0C">
        <w:t>7</w:t>
      </w:r>
      <w:r w:rsidRPr="003544F6" w:rsidR="5FA9D123">
        <w:t xml:space="preserve"> </w:t>
      </w:r>
      <w:r w:rsidRPr="003544F6" w:rsidR="793B40AE">
        <w:t>(</w:t>
      </w:r>
      <w:r w:rsidRPr="003544F6" w:rsidR="571A98C2">
        <w:t>“Tuberculosis (TB) Training and Education Needs Assessment of the U.S.-affiliated Pacific Islands and Hawaii”</w:t>
      </w:r>
      <w:r w:rsidRPr="003544F6" w:rsidR="793B40AE">
        <w:t xml:space="preserve">, </w:t>
      </w:r>
      <w:r w:rsidRPr="003544F6" w:rsidR="02FD2ABB">
        <w:t>OMB No. 0920-1050, Expiration Date: 6/30/2019</w:t>
      </w:r>
      <w:r w:rsidRPr="003544F6" w:rsidR="793B40AE">
        <w:t>). Given the impact of the COVID-19 pandemic on public health staffing</w:t>
      </w:r>
      <w:r w:rsidRPr="003544F6" w:rsidR="5FA9D123">
        <w:t>,</w:t>
      </w:r>
      <w:r w:rsidRPr="003544F6" w:rsidR="64F0E9C4">
        <w:rPr>
          <w:vertAlign w:val="superscript"/>
        </w:rPr>
        <w:t>3</w:t>
      </w:r>
      <w:r w:rsidRPr="003544F6" w:rsidR="5FA9D123">
        <w:t xml:space="preserve"> DTBE seeks to </w:t>
      </w:r>
      <w:r w:rsidRPr="003544F6" w:rsidR="1CA5B001">
        <w:t>better understand the current landscape of TB education and training needs of the USAPI</w:t>
      </w:r>
      <w:r w:rsidRPr="003544F6" w:rsidR="797A83FD">
        <w:t xml:space="preserve"> TB program staff and </w:t>
      </w:r>
      <w:r w:rsidRPr="003544F6" w:rsidR="26904538">
        <w:t xml:space="preserve">their </w:t>
      </w:r>
      <w:r w:rsidRPr="003544F6" w:rsidR="797A83FD">
        <w:t>partners in essential TB work</w:t>
      </w:r>
      <w:r w:rsidRPr="003544F6" w:rsidR="1CA5B001">
        <w:t>.</w:t>
      </w:r>
      <w:r w:rsidRPr="003544F6" w:rsidR="5FA9D123">
        <w:t xml:space="preserve"> </w:t>
      </w:r>
      <w:r w:rsidRPr="003544F6" w:rsidR="793B40AE">
        <w:t xml:space="preserve"> </w:t>
      </w:r>
    </w:p>
    <w:p w:rsidR="008B50F8" w:rsidRPr="003544F6" w:rsidP="003544F6" w14:paraId="7CD28BA3" w14:textId="77777777">
      <w:pPr>
        <w:spacing w:line="360" w:lineRule="auto"/>
        <w:ind w:left="360"/>
      </w:pPr>
    </w:p>
    <w:p w:rsidR="00B52747" w:rsidP="003544F6" w14:paraId="405B3981" w14:textId="48F2E6DF">
      <w:pPr>
        <w:spacing w:line="360" w:lineRule="auto"/>
        <w:ind w:left="360"/>
        <w:rPr>
          <w:color w:val="0070C0"/>
        </w:rPr>
      </w:pPr>
      <w:r w:rsidRPr="003544F6">
        <w:t xml:space="preserve">Although </w:t>
      </w:r>
      <w:r w:rsidRPr="003544F6" w:rsidR="52649372">
        <w:t xml:space="preserve">U.S. TB </w:t>
      </w:r>
      <w:r w:rsidRPr="003544F6" w:rsidR="0999C27A">
        <w:t>rates steadily declined</w:t>
      </w:r>
      <w:r w:rsidRPr="003544F6" w:rsidR="4220CCE2">
        <w:t xml:space="preserve"> over the past several decades, </w:t>
      </w:r>
      <w:r w:rsidRPr="003544F6" w:rsidR="4E1809FE">
        <w:t xml:space="preserve">national </w:t>
      </w:r>
      <w:r w:rsidRPr="003544F6" w:rsidR="4220CCE2">
        <w:t xml:space="preserve">case counts and incidence rates rose in 2021, 2022, and 2023 </w:t>
      </w:r>
      <w:r w:rsidRPr="003544F6" w:rsidR="7C2306A4">
        <w:t>to</w:t>
      </w:r>
      <w:r w:rsidRPr="003544F6" w:rsidR="4220CCE2">
        <w:t xml:space="preserve"> a level not seen since 2013</w:t>
      </w:r>
      <w:r w:rsidRPr="003544F6" w:rsidR="0999C27A">
        <w:t>,</w:t>
      </w:r>
      <w:r w:rsidRPr="003544F6" w:rsidR="54D2E9B7">
        <w:rPr>
          <w:vertAlign w:val="superscript"/>
        </w:rPr>
        <w:t>4</w:t>
      </w:r>
      <w:r w:rsidRPr="003544F6" w:rsidR="7C2306A4">
        <w:t xml:space="preserve"> </w:t>
      </w:r>
      <w:r w:rsidRPr="003544F6" w:rsidR="5B032DF8">
        <w:t>The increase in TB rates reflect</w:t>
      </w:r>
      <w:r w:rsidRPr="003544F6" w:rsidR="76120060">
        <w:t>s</w:t>
      </w:r>
      <w:r w:rsidRPr="003544F6" w:rsidR="5B032DF8">
        <w:t xml:space="preserve"> </w:t>
      </w:r>
      <w:r w:rsidRPr="003544F6" w:rsidR="7EBB82F2">
        <w:t xml:space="preserve">disparities by race and ethnicity. Among </w:t>
      </w:r>
      <w:r w:rsidRPr="003544F6" w:rsidR="3DAB371E">
        <w:t>U.S.-born</w:t>
      </w:r>
      <w:r w:rsidRPr="003544F6" w:rsidR="4E1809FE">
        <w:t xml:space="preserve"> (including those born in </w:t>
      </w:r>
      <w:r w:rsidRPr="003544F6" w:rsidR="319FBACD">
        <w:t xml:space="preserve">the </w:t>
      </w:r>
      <w:r w:rsidRPr="003544F6" w:rsidR="4E1809FE">
        <w:t>USAPI)</w:t>
      </w:r>
      <w:r w:rsidRPr="003544F6" w:rsidR="3DAB371E">
        <w:t xml:space="preserve"> </w:t>
      </w:r>
      <w:r w:rsidRPr="003544F6" w:rsidR="6F2D73EA">
        <w:t xml:space="preserve">persons of </w:t>
      </w:r>
      <w:r w:rsidRPr="003544F6" w:rsidR="7EBB82F2">
        <w:t xml:space="preserve">Native Hawaiian or </w:t>
      </w:r>
      <w:r w:rsidRPr="003544F6" w:rsidR="66E3E9C9">
        <w:t>o</w:t>
      </w:r>
      <w:r w:rsidRPr="003544F6" w:rsidR="7EBB82F2">
        <w:t xml:space="preserve">ther Pacific Islander </w:t>
      </w:r>
      <w:r w:rsidRPr="003544F6" w:rsidR="27EC1E5B">
        <w:t xml:space="preserve">(NH/PI) </w:t>
      </w:r>
      <w:r w:rsidRPr="003544F6" w:rsidR="6F2D73EA">
        <w:t>race</w:t>
      </w:r>
      <w:r w:rsidRPr="003544F6" w:rsidR="7EBB82F2">
        <w:t>, TB rates rose</w:t>
      </w:r>
      <w:r w:rsidRPr="003544F6" w:rsidR="4F77DAC2">
        <w:t xml:space="preserve"> 20%</w:t>
      </w:r>
      <w:r w:rsidRPr="003544F6" w:rsidR="7EBB82F2">
        <w:t xml:space="preserve"> from</w:t>
      </w:r>
      <w:r w:rsidRPr="003544F6" w:rsidR="4F77DAC2">
        <w:t xml:space="preserve"> 2022 to 2023</w:t>
      </w:r>
      <w:r w:rsidRPr="003544F6" w:rsidR="7E7CA018">
        <w:t>, substantially more than the national TB rate which rose 8% in the same time frame</w:t>
      </w:r>
      <w:r w:rsidRPr="003544F6" w:rsidR="1C1D80F2">
        <w:t>.</w:t>
      </w:r>
      <w:r w:rsidRPr="003544F6" w:rsidR="54D2E9B7">
        <w:rPr>
          <w:vertAlign w:val="superscript"/>
        </w:rPr>
        <w:t xml:space="preserve"> 4</w:t>
      </w:r>
      <w:r w:rsidRPr="003544F6" w:rsidR="1C1D80F2">
        <w:t xml:space="preserve"> </w:t>
      </w:r>
      <w:r w:rsidRPr="003544F6" w:rsidR="14E538DA">
        <w:t xml:space="preserve">An analysis of </w:t>
      </w:r>
      <w:r w:rsidRPr="003544F6" w:rsidR="20FDFDD6">
        <w:t xml:space="preserve">2010-2019 </w:t>
      </w:r>
      <w:r w:rsidRPr="003544F6" w:rsidR="093125E6">
        <w:t>TB surveillance</w:t>
      </w:r>
      <w:r w:rsidRPr="003544F6" w:rsidR="14E538DA">
        <w:t xml:space="preserve"> data </w:t>
      </w:r>
      <w:r w:rsidRPr="003544F6" w:rsidR="380443A2">
        <w:t>disaggregated into</w:t>
      </w:r>
      <w:r w:rsidRPr="003544F6" w:rsidR="72D9C461">
        <w:t xml:space="preserve"> </w:t>
      </w:r>
      <w:r w:rsidRPr="003544F6" w:rsidR="3368B3C5">
        <w:t xml:space="preserve">U.S. </w:t>
      </w:r>
      <w:r w:rsidRPr="003544F6" w:rsidR="72D9C461">
        <w:t xml:space="preserve">birthplace being in </w:t>
      </w:r>
      <w:r w:rsidRPr="003544F6" w:rsidR="005D9E1C">
        <w:t>the</w:t>
      </w:r>
      <w:r w:rsidRPr="003544F6" w:rsidR="14E538DA">
        <w:t xml:space="preserve"> </w:t>
      </w:r>
      <w:r w:rsidRPr="003544F6" w:rsidR="7618A415">
        <w:t xml:space="preserve">USAPI </w:t>
      </w:r>
      <w:r w:rsidRPr="003544F6" w:rsidR="380443A2">
        <w:t xml:space="preserve">and </w:t>
      </w:r>
      <w:r w:rsidRPr="003544F6" w:rsidR="7618A415">
        <w:t xml:space="preserve">the </w:t>
      </w:r>
      <w:r w:rsidRPr="003544F6" w:rsidR="72D9C461">
        <w:t>rest of the U.S.</w:t>
      </w:r>
      <w:r w:rsidRPr="003544F6" w:rsidR="093125E6">
        <w:t xml:space="preserve"> </w:t>
      </w:r>
      <w:r w:rsidRPr="003544F6" w:rsidR="72D9C461">
        <w:t xml:space="preserve">revealed </w:t>
      </w:r>
      <w:r w:rsidRPr="003544F6" w:rsidR="093125E6">
        <w:t xml:space="preserve">that </w:t>
      </w:r>
      <w:r w:rsidRPr="003544F6" w:rsidR="7A2C9840">
        <w:t xml:space="preserve">NH/PI </w:t>
      </w:r>
      <w:r w:rsidRPr="003544F6" w:rsidR="72D9C461">
        <w:t>persons born in the U</w:t>
      </w:r>
      <w:r w:rsidRPr="003544F6" w:rsidR="1978DC23">
        <w:t>SA</w:t>
      </w:r>
      <w:r w:rsidRPr="003544F6" w:rsidR="72D9C461">
        <w:t>PI experience</w:t>
      </w:r>
      <w:r w:rsidRPr="003544F6" w:rsidR="7A2C9840">
        <w:t>d</w:t>
      </w:r>
      <w:r w:rsidRPr="003544F6" w:rsidR="72D9C461">
        <w:t xml:space="preserve"> </w:t>
      </w:r>
      <w:r w:rsidRPr="003544F6" w:rsidR="11F1D05A">
        <w:t>high</w:t>
      </w:r>
      <w:r w:rsidRPr="003544F6" w:rsidR="7A2C9840">
        <w:t>er</w:t>
      </w:r>
      <w:r w:rsidRPr="003544F6" w:rsidR="72D9C461">
        <w:t xml:space="preserve"> TB rates </w:t>
      </w:r>
      <w:r w:rsidRPr="003544F6" w:rsidR="7A2C9840">
        <w:t>than NH/PI persons born in the rest of the United States</w:t>
      </w:r>
      <w:r w:rsidRPr="003544F6" w:rsidR="06A06165">
        <w:t>.</w:t>
      </w:r>
      <w:r w:rsidRPr="003544F6" w:rsidR="06A06165">
        <w:rPr>
          <w:vertAlign w:val="superscript"/>
        </w:rPr>
        <w:t>5</w:t>
      </w:r>
      <w:r w:rsidRPr="003544F6" w:rsidR="68CD8CAD">
        <w:t xml:space="preserve"> It is critical for CDC to provide</w:t>
      </w:r>
      <w:r w:rsidRPr="003544F6" w:rsidR="776E8B4C">
        <w:t xml:space="preserve"> effective</w:t>
      </w:r>
      <w:r w:rsidRPr="003544F6" w:rsidR="68CD8CAD">
        <w:t xml:space="preserve"> support USAPI TB programs to reduce TB rates in this region.</w:t>
      </w:r>
    </w:p>
    <w:p w:rsidR="00B52747" w:rsidP="003544F6" w14:paraId="1313D5B8" w14:textId="77777777">
      <w:pPr>
        <w:spacing w:line="360" w:lineRule="auto"/>
        <w:ind w:left="360"/>
        <w:rPr>
          <w:color w:val="0070C0"/>
        </w:rPr>
      </w:pPr>
    </w:p>
    <w:p w:rsidR="67DAA222" w:rsidRPr="003544F6" w:rsidP="003544F6" w14:paraId="4E20EBCD" w14:textId="7B4CE13F">
      <w:pPr>
        <w:spacing w:line="360" w:lineRule="auto"/>
        <w:ind w:left="360"/>
      </w:pPr>
      <w:r w:rsidRPr="003544F6">
        <w:t xml:space="preserve">DTBE seeks to better understand the current needs of USAPI TB programs and their partners in essential TB work to </w:t>
      </w:r>
      <w:r w:rsidRPr="003544F6" w:rsidR="3DBAA7A4">
        <w:t>inform</w:t>
      </w:r>
      <w:r w:rsidRPr="003544F6" w:rsidR="289C891F">
        <w:t xml:space="preserve"> future</w:t>
      </w:r>
      <w:r w:rsidRPr="003544F6">
        <w:t xml:space="preserve"> education and training </w:t>
      </w:r>
      <w:r w:rsidRPr="003544F6" w:rsidR="3DBAA7A4">
        <w:t>efforts.</w:t>
      </w:r>
      <w:r w:rsidRPr="003544F6" w:rsidR="11F1D05A">
        <w:t xml:space="preserve"> </w:t>
      </w:r>
      <w:r w:rsidRPr="003544F6" w:rsidR="72D9C461">
        <w:t xml:space="preserve"> </w:t>
      </w:r>
      <w:r w:rsidRPr="003544F6" w:rsidR="54415108">
        <w:t xml:space="preserve">Information will be collected from USAPI TB program staff and partners </w:t>
      </w:r>
      <w:r w:rsidRPr="003544F6" w:rsidR="7C24BCC1">
        <w:t xml:space="preserve">from laboratories, hospitals, community health centers, airport quarantine stations, and non-governmental organizations. </w:t>
      </w:r>
      <w:r w:rsidRPr="003544F6" w:rsidR="1F3DFAD5">
        <w:t xml:space="preserve">The health department may require collaboration from these entities to fulfill their TB prevention and control work, therefore, these entities will be considered delegates for the purposes of this submission. This is necessary to get the complete picture of training and education needs for essential TB prevention and control services conducted in the USAPI region. </w:t>
      </w:r>
      <w:r w:rsidRPr="003544F6" w:rsidR="23BC8196">
        <w:t xml:space="preserve">Results will be used by CDC DTBE staff and will be provided to jurisdictions in jurisdiction-specific summaries for TB program use. </w:t>
      </w:r>
    </w:p>
    <w:p w:rsidR="008B50F8" w:rsidRPr="00482D96" w:rsidP="008B50F8" w14:paraId="3F609405" w14:textId="77777777">
      <w:pPr>
        <w:ind w:left="0"/>
      </w:pPr>
    </w:p>
    <w:p w:rsidR="00376290" w:rsidP="003544F6" w14:paraId="43143E28" w14:textId="03CACC5E">
      <w:pPr>
        <w:pStyle w:val="Heading5"/>
        <w:spacing w:line="360" w:lineRule="auto"/>
        <w:ind w:left="360"/>
        <w:rPr>
          <w:rFonts w:eastAsiaTheme="majorEastAsia" w:cstheme="majorBidi"/>
        </w:rPr>
      </w:pPr>
      <w:r w:rsidRPr="2B9ED9A8">
        <w:rPr>
          <w:rFonts w:eastAsiaTheme="majorEastAsia" w:cstheme="majorBidi"/>
        </w:rPr>
        <w:t xml:space="preserve">Overview of the </w:t>
      </w:r>
      <w:r w:rsidRPr="2B9ED9A8" w:rsidR="6F8E25DA">
        <w:rPr>
          <w:rFonts w:eastAsiaTheme="majorEastAsia" w:cstheme="majorBidi"/>
        </w:rPr>
        <w:t>Information C</w:t>
      </w:r>
      <w:r w:rsidRPr="2B9ED9A8" w:rsidR="13975D1A">
        <w:rPr>
          <w:rFonts w:eastAsiaTheme="majorEastAsia" w:cstheme="majorBidi"/>
        </w:rPr>
        <w:t>ollection</w:t>
      </w:r>
      <w:r w:rsidRPr="2B9ED9A8">
        <w:rPr>
          <w:rFonts w:eastAsiaTheme="majorEastAsia" w:cstheme="majorBidi"/>
        </w:rPr>
        <w:t xml:space="preserve"> System</w:t>
      </w:r>
      <w:r w:rsidRPr="2B9ED9A8" w:rsidR="7123D5B1">
        <w:rPr>
          <w:rFonts w:eastAsiaTheme="majorEastAsia" w:cstheme="majorBidi"/>
        </w:rPr>
        <w:t xml:space="preserve"> </w:t>
      </w:r>
    </w:p>
    <w:p w:rsidR="00DC2AD2" w:rsidRPr="005479F8" w:rsidP="003544F6" w14:paraId="32EF8C83" w14:textId="39661300">
      <w:pPr>
        <w:tabs>
          <w:tab w:val="num" w:pos="720"/>
        </w:tabs>
        <w:spacing w:line="360" w:lineRule="auto"/>
        <w:ind w:left="360"/>
        <w:rPr>
          <w:rFonts w:eastAsiaTheme="majorEastAsia" w:cstheme="majorBidi"/>
        </w:rPr>
      </w:pPr>
      <w:r w:rsidRPr="005479F8">
        <w:rPr>
          <w:rFonts w:eastAsiaTheme="majorEastAsia" w:cstheme="majorBidi"/>
        </w:rPr>
        <w:t>Data will be collected</w:t>
      </w:r>
      <w:r w:rsidRPr="005479F8" w:rsidR="3C17266E">
        <w:rPr>
          <w:rFonts w:eastAsiaTheme="majorEastAsia" w:cstheme="majorBidi"/>
        </w:rPr>
        <w:t xml:space="preserve"> from </w:t>
      </w:r>
      <w:r w:rsidRPr="003544F6" w:rsidR="3CA41FFF">
        <w:rPr>
          <w:rFonts w:eastAsiaTheme="majorEastAsia" w:cstheme="majorBidi"/>
        </w:rPr>
        <w:t>78</w:t>
      </w:r>
      <w:r w:rsidRPr="003544F6" w:rsidR="001686E7">
        <w:rPr>
          <w:rFonts w:eastAsiaTheme="majorEastAsia" w:cstheme="majorBidi"/>
        </w:rPr>
        <w:t xml:space="preserve"> respondents</w:t>
      </w:r>
      <w:r w:rsidRPr="005479F8" w:rsidR="3C17266E">
        <w:rPr>
          <w:rFonts w:eastAsiaTheme="majorEastAsia" w:cstheme="majorBidi"/>
        </w:rPr>
        <w:t xml:space="preserve"> via </w:t>
      </w:r>
      <w:r w:rsidRPr="003544F6" w:rsidR="4FD529EE">
        <w:rPr>
          <w:rFonts w:eastAsiaTheme="majorEastAsia" w:cstheme="majorBidi"/>
        </w:rPr>
        <w:t xml:space="preserve">the </w:t>
      </w:r>
      <w:r w:rsidRPr="003544F6" w:rsidR="30B033DD">
        <w:rPr>
          <w:rFonts w:eastAsiaTheme="majorEastAsia" w:cstheme="majorBidi"/>
        </w:rPr>
        <w:t>online platform SurveyMonkey</w:t>
      </w:r>
      <w:r w:rsidRPr="003544F6">
        <w:rPr>
          <w:rFonts w:eastAsiaTheme="majorEastAsia" w:cstheme="majorBidi"/>
        </w:rPr>
        <w:t xml:space="preserve"> </w:t>
      </w:r>
      <w:r w:rsidRPr="005479F8">
        <w:rPr>
          <w:rFonts w:eastAsiaTheme="majorEastAsia" w:cstheme="majorBidi"/>
        </w:rPr>
        <w:t>(</w:t>
      </w:r>
      <w:r w:rsidRPr="005479F8" w:rsidR="1F25B6E9">
        <w:rPr>
          <w:rFonts w:eastAsiaTheme="majorEastAsia" w:cstheme="majorBidi"/>
          <w:b/>
          <w:bCs/>
        </w:rPr>
        <w:t>see</w:t>
      </w:r>
      <w:r w:rsidRPr="005479F8" w:rsidR="1F25B6E9">
        <w:rPr>
          <w:rFonts w:eastAsiaTheme="majorEastAsia" w:cstheme="majorBidi"/>
        </w:rPr>
        <w:t xml:space="preserve"> </w:t>
      </w:r>
      <w:r w:rsidRPr="005479F8" w:rsidR="1F25B6E9">
        <w:rPr>
          <w:rFonts w:eastAsiaTheme="majorEastAsia" w:cstheme="majorBidi"/>
          <w:b/>
          <w:bCs/>
        </w:rPr>
        <w:t xml:space="preserve">Attachment </w:t>
      </w:r>
      <w:r w:rsidRPr="005479F8" w:rsidR="7DE85961">
        <w:rPr>
          <w:rFonts w:eastAsiaTheme="majorEastAsia" w:cstheme="majorBidi"/>
          <w:b/>
          <w:bCs/>
        </w:rPr>
        <w:t>A</w:t>
      </w:r>
      <w:r w:rsidRPr="005479F8" w:rsidR="122F6193">
        <w:rPr>
          <w:rFonts w:eastAsiaTheme="majorEastAsia" w:cstheme="majorBidi"/>
          <w:b/>
          <w:bCs/>
        </w:rPr>
        <w:t xml:space="preserve"> -</w:t>
      </w:r>
      <w:r w:rsidRPr="005479F8" w:rsidR="1F25B6E9">
        <w:rPr>
          <w:rFonts w:eastAsiaTheme="majorEastAsia" w:cstheme="majorBidi"/>
          <w:b/>
          <w:bCs/>
        </w:rPr>
        <w:t xml:space="preserve"> </w:t>
      </w:r>
      <w:r w:rsidRPr="003544F6" w:rsidR="0D579D2A">
        <w:rPr>
          <w:rFonts w:eastAsiaTheme="majorEastAsia" w:cstheme="majorBidi"/>
          <w:b/>
          <w:bCs/>
        </w:rPr>
        <w:t>USAPI Needs Assessment Survey</w:t>
      </w:r>
      <w:r w:rsidRPr="005479F8">
        <w:rPr>
          <w:rFonts w:eastAsiaTheme="majorEastAsia" w:cstheme="majorBidi"/>
        </w:rPr>
        <w:t xml:space="preserve">). The instrument will be used to gather information from </w:t>
      </w:r>
      <w:r w:rsidRPr="003544F6" w:rsidR="7198F2EB">
        <w:rPr>
          <w:rFonts w:eastAsiaTheme="majorEastAsia" w:cstheme="majorBidi"/>
        </w:rPr>
        <w:t>public health service workers at health jurisdictions; laboratories; hospitals; community health centers; airport quarantine stations; and non-governmental organizations</w:t>
      </w:r>
      <w:r w:rsidRPr="003544F6">
        <w:rPr>
          <w:rFonts w:eastAsiaTheme="majorEastAsia" w:cstheme="majorBidi"/>
        </w:rPr>
        <w:t xml:space="preserve"> </w:t>
      </w:r>
      <w:r w:rsidRPr="005479F8">
        <w:rPr>
          <w:rFonts w:eastAsiaTheme="majorEastAsia" w:cstheme="majorBidi"/>
        </w:rPr>
        <w:t>regarding</w:t>
      </w:r>
      <w:r w:rsidRPr="005479F8" w:rsidR="4BCC50A4">
        <w:rPr>
          <w:rFonts w:eastAsiaTheme="majorEastAsia" w:cstheme="majorBidi"/>
        </w:rPr>
        <w:t xml:space="preserve"> </w:t>
      </w:r>
      <w:r w:rsidRPr="003544F6" w:rsidR="4FD529EE">
        <w:rPr>
          <w:rFonts w:eastAsiaTheme="majorEastAsia" w:cstheme="majorBidi"/>
        </w:rPr>
        <w:t>tuberculosis (</w:t>
      </w:r>
      <w:r w:rsidRPr="003544F6" w:rsidR="7DB336AC">
        <w:rPr>
          <w:rFonts w:eastAsiaTheme="majorEastAsia" w:cstheme="majorBidi"/>
        </w:rPr>
        <w:t>TB</w:t>
      </w:r>
      <w:r w:rsidRPr="003544F6" w:rsidR="4FD529EE">
        <w:rPr>
          <w:rFonts w:eastAsiaTheme="majorEastAsia" w:cstheme="majorBidi"/>
        </w:rPr>
        <w:t>)</w:t>
      </w:r>
      <w:r w:rsidRPr="003544F6" w:rsidR="7DB336AC">
        <w:rPr>
          <w:rFonts w:eastAsiaTheme="majorEastAsia" w:cstheme="majorBidi"/>
        </w:rPr>
        <w:t xml:space="preserve"> training and education needs, priorities, and existing resources of TB programs in the U.S.-affiliated Pacific Islands (i.e., American Samoa, the Commonwealth of the Northern Mariana Islands, the Federated States of Micronesia, Guam, the Republic of Palau, and the Republic of the Marshall Islands)</w:t>
      </w:r>
      <w:r w:rsidRPr="005479F8">
        <w:rPr>
          <w:rFonts w:eastAsiaTheme="majorEastAsia" w:cstheme="majorBidi"/>
        </w:rPr>
        <w:t xml:space="preserve">. </w:t>
      </w:r>
    </w:p>
    <w:p w:rsidR="00DC2AD2" w:rsidRPr="005479F8" w:rsidP="67DAA222" w14:paraId="1021FC3D" w14:textId="77777777">
      <w:pPr>
        <w:spacing w:line="360" w:lineRule="auto"/>
        <w:ind w:left="360"/>
        <w:rPr>
          <w:rFonts w:eastAsiaTheme="majorEastAsia" w:cstheme="majorBidi"/>
        </w:rPr>
      </w:pPr>
    </w:p>
    <w:p w:rsidR="2B9ED9A8" w:rsidP="003544F6" w14:paraId="440548ED" w14:textId="2ADBE675">
      <w:pPr>
        <w:spacing w:line="360" w:lineRule="auto"/>
        <w:ind w:left="360"/>
        <w:rPr>
          <w:rFonts w:eastAsiaTheme="majorEastAsia" w:cstheme="majorBidi"/>
        </w:rPr>
      </w:pPr>
      <w:r w:rsidRPr="005479F8">
        <w:rPr>
          <w:rFonts w:eastAsiaTheme="majorEastAsia" w:cstheme="majorBidi"/>
        </w:rPr>
        <w:t xml:space="preserve">The information collection instrument was pilot tested by </w:t>
      </w:r>
      <w:r w:rsidRPr="003544F6" w:rsidR="0088646E">
        <w:rPr>
          <w:rFonts w:eastAsiaTheme="majorEastAsia" w:cstheme="majorBidi"/>
        </w:rPr>
        <w:t>4</w:t>
      </w:r>
      <w:r w:rsidRPr="003544F6">
        <w:rPr>
          <w:rFonts w:eastAsiaTheme="majorEastAsia" w:cstheme="majorBidi"/>
        </w:rPr>
        <w:t xml:space="preserve"> </w:t>
      </w:r>
      <w:r w:rsidRPr="60C7127F">
        <w:rPr>
          <w:rFonts w:eastAsiaTheme="majorEastAsia" w:cstheme="majorBidi"/>
        </w:rPr>
        <w:t>public health professional</w:t>
      </w:r>
      <w:r w:rsidRPr="60C7127F" w:rsidR="3254C805">
        <w:rPr>
          <w:rFonts w:eastAsiaTheme="majorEastAsia" w:cstheme="majorBidi"/>
        </w:rPr>
        <w:t>s</w:t>
      </w:r>
      <w:r w:rsidRPr="60C7127F">
        <w:rPr>
          <w:rFonts w:eastAsiaTheme="majorEastAsia" w:cstheme="majorBidi"/>
        </w:rPr>
        <w:t>. Feedback from this group was used to refine questions as needed, ensure accurate programming and skip patterns and establish the estimated time required to complete the information collection instrument.</w:t>
      </w:r>
    </w:p>
    <w:p w:rsidR="2B9ED9A8" w:rsidP="2B9ED9A8" w14:paraId="26A05CAC" w14:textId="372A20F6">
      <w:pPr>
        <w:spacing w:line="360" w:lineRule="auto"/>
        <w:ind w:left="360"/>
        <w:rPr>
          <w:rFonts w:eastAsiaTheme="majorEastAsia" w:cstheme="majorBidi"/>
        </w:rPr>
      </w:pPr>
    </w:p>
    <w:p w:rsidR="00692DEB" w:rsidRPr="007B7C44" w:rsidP="2B9ED9A8" w14:paraId="36702F9E" w14:textId="77777777">
      <w:pPr>
        <w:pStyle w:val="Heading5"/>
        <w:spacing w:line="360" w:lineRule="auto"/>
        <w:ind w:left="360"/>
        <w:rPr>
          <w:rFonts w:eastAsiaTheme="majorEastAsia" w:cstheme="majorBidi"/>
        </w:rPr>
      </w:pPr>
      <w:r w:rsidRPr="2B9ED9A8">
        <w:rPr>
          <w:rFonts w:eastAsiaTheme="majorEastAsia" w:cstheme="majorBidi"/>
        </w:rPr>
        <w:t>Items of Information to be Collected</w:t>
      </w:r>
    </w:p>
    <w:p w:rsidR="008C59E7" w:rsidRPr="003544F6" w:rsidP="45E57E29" w14:paraId="53BE3912" w14:textId="0EF4AADD">
      <w:pPr>
        <w:spacing w:line="360" w:lineRule="auto"/>
        <w:ind w:left="360"/>
        <w:rPr>
          <w:rFonts w:eastAsiaTheme="majorEastAsia" w:cstheme="majorBidi"/>
        </w:rPr>
      </w:pPr>
      <w:r w:rsidRPr="45E57E29">
        <w:rPr>
          <w:rFonts w:eastAsiaTheme="majorEastAsia" w:cstheme="majorBidi"/>
        </w:rPr>
        <w:t xml:space="preserve">The data collection instrument consists of </w:t>
      </w:r>
      <w:r w:rsidRPr="003544F6" w:rsidR="79E82768">
        <w:rPr>
          <w:rFonts w:eastAsiaTheme="majorEastAsia" w:cstheme="majorBidi"/>
        </w:rPr>
        <w:t>31</w:t>
      </w:r>
      <w:r w:rsidRPr="003544F6">
        <w:rPr>
          <w:rFonts w:eastAsiaTheme="majorEastAsia" w:cstheme="majorBidi"/>
        </w:rPr>
        <w:t xml:space="preserve"> </w:t>
      </w:r>
      <w:r w:rsidRPr="005479F8">
        <w:rPr>
          <w:rFonts w:eastAsiaTheme="majorEastAsia" w:cstheme="majorBidi"/>
        </w:rPr>
        <w:t>main questions of various types, including</w:t>
      </w:r>
      <w:r w:rsidRPr="005479F8" w:rsidR="4BCC50A4">
        <w:rPr>
          <w:rFonts w:eastAsiaTheme="majorEastAsia" w:cstheme="majorBidi"/>
        </w:rPr>
        <w:t xml:space="preserve"> </w:t>
      </w:r>
      <w:r w:rsidRPr="003544F6" w:rsidR="4BCC50A4">
        <w:rPr>
          <w:rFonts w:eastAsiaTheme="majorEastAsia" w:cstheme="majorBidi"/>
        </w:rPr>
        <w:t>dichotomous (yes/no), interval (rating scales)</w:t>
      </w:r>
      <w:r w:rsidRPr="003544F6" w:rsidR="0EDCEE02">
        <w:rPr>
          <w:rFonts w:eastAsiaTheme="majorEastAsia" w:cstheme="majorBidi"/>
        </w:rPr>
        <w:t>, multiple response</w:t>
      </w:r>
      <w:r w:rsidRPr="003544F6" w:rsidR="4F2DDD0E">
        <w:rPr>
          <w:rFonts w:eastAsiaTheme="majorEastAsia" w:cstheme="majorBidi"/>
        </w:rPr>
        <w:t>, open</w:t>
      </w:r>
      <w:r w:rsidRPr="003544F6" w:rsidR="6B64C6D8">
        <w:rPr>
          <w:rFonts w:eastAsiaTheme="majorEastAsia" w:cstheme="majorBidi"/>
        </w:rPr>
        <w:t>-</w:t>
      </w:r>
      <w:r w:rsidRPr="003544F6" w:rsidR="4F2DDD0E">
        <w:rPr>
          <w:rFonts w:eastAsiaTheme="majorEastAsia" w:cstheme="majorBidi"/>
        </w:rPr>
        <w:t>ended</w:t>
      </w:r>
      <w:r w:rsidRPr="005479F8">
        <w:rPr>
          <w:rFonts w:eastAsiaTheme="majorEastAsia" w:cstheme="majorBidi"/>
        </w:rPr>
        <w:t xml:space="preserve">. The instrument will collect </w:t>
      </w:r>
      <w:r w:rsidRPr="005479F8" w:rsidR="3D959607">
        <w:rPr>
          <w:rFonts w:eastAsiaTheme="majorEastAsia" w:cstheme="majorBidi"/>
        </w:rPr>
        <w:t>data</w:t>
      </w:r>
      <w:r w:rsidRPr="005479F8">
        <w:rPr>
          <w:rFonts w:eastAsiaTheme="majorEastAsia" w:cstheme="majorBidi"/>
        </w:rPr>
        <w:t xml:space="preserve"> on the following: </w:t>
      </w:r>
    </w:p>
    <w:p w:rsidR="008C59E7" w:rsidRPr="003544F6" w:rsidP="2B9ED9A8" w14:paraId="47429008" w14:textId="5BD6ACE9">
      <w:pPr>
        <w:pStyle w:val="ListParagraph"/>
        <w:numPr>
          <w:ilvl w:val="0"/>
          <w:numId w:val="1"/>
        </w:numPr>
        <w:spacing w:line="360" w:lineRule="auto"/>
        <w:rPr>
          <w:rFonts w:eastAsiaTheme="majorEastAsia" w:cstheme="majorBidi"/>
        </w:rPr>
      </w:pPr>
      <w:r w:rsidRPr="003544F6">
        <w:rPr>
          <w:rFonts w:eastAsiaTheme="majorEastAsia" w:cstheme="majorBidi"/>
        </w:rPr>
        <w:t>TB education and training needs on the following topics:</w:t>
      </w:r>
    </w:p>
    <w:p w:rsidR="008C59E7" w:rsidRPr="003544F6" w:rsidP="2B9ED9A8" w14:paraId="40B89BCA" w14:textId="2E4B370C">
      <w:pPr>
        <w:pStyle w:val="ListParagraph"/>
        <w:numPr>
          <w:ilvl w:val="1"/>
          <w:numId w:val="1"/>
        </w:numPr>
        <w:spacing w:line="360" w:lineRule="auto"/>
        <w:rPr>
          <w:rFonts w:eastAsiaTheme="majorEastAsia" w:cstheme="majorBidi"/>
        </w:rPr>
      </w:pPr>
      <w:r w:rsidRPr="003544F6">
        <w:rPr>
          <w:rFonts w:eastAsiaTheme="majorEastAsia" w:cstheme="majorBidi"/>
        </w:rPr>
        <w:t xml:space="preserve">TB diagnostic strategies </w:t>
      </w:r>
    </w:p>
    <w:p w:rsidR="008C59E7" w:rsidRPr="003544F6" w:rsidP="67DAA222" w14:paraId="15ECAA69" w14:textId="254999FC">
      <w:pPr>
        <w:pStyle w:val="ListParagraph"/>
        <w:numPr>
          <w:ilvl w:val="1"/>
          <w:numId w:val="8"/>
        </w:numPr>
        <w:tabs>
          <w:tab w:val="clear" w:pos="9360"/>
        </w:tabs>
        <w:spacing w:line="360" w:lineRule="auto"/>
        <w:rPr>
          <w:rFonts w:eastAsiaTheme="majorEastAsia" w:cstheme="majorBidi"/>
        </w:rPr>
      </w:pPr>
      <w:r w:rsidRPr="003544F6">
        <w:rPr>
          <w:rFonts w:eastAsiaTheme="majorEastAsia" w:cstheme="majorBidi"/>
        </w:rPr>
        <w:t>TB diagnosis</w:t>
      </w:r>
    </w:p>
    <w:p w:rsidR="008C59E7" w:rsidRPr="003544F6" w:rsidP="67DAA222" w14:paraId="029D8553" w14:textId="4D614844">
      <w:pPr>
        <w:pStyle w:val="ListParagraph"/>
        <w:numPr>
          <w:ilvl w:val="1"/>
          <w:numId w:val="8"/>
        </w:numPr>
        <w:tabs>
          <w:tab w:val="clear" w:pos="9360"/>
        </w:tabs>
        <w:spacing w:line="360" w:lineRule="auto"/>
        <w:rPr>
          <w:rFonts w:eastAsiaTheme="majorEastAsia" w:cstheme="majorBidi"/>
        </w:rPr>
      </w:pPr>
      <w:r w:rsidRPr="003544F6">
        <w:rPr>
          <w:rFonts w:eastAsiaTheme="majorEastAsia" w:cstheme="majorBidi"/>
        </w:rPr>
        <w:t xml:space="preserve">TB treatment </w:t>
      </w:r>
    </w:p>
    <w:p w:rsidR="008C59E7" w:rsidRPr="003544F6" w:rsidP="67DAA222" w14:paraId="3F5A7890" w14:textId="6C8B75A0">
      <w:pPr>
        <w:pStyle w:val="ListParagraph"/>
        <w:numPr>
          <w:ilvl w:val="1"/>
          <w:numId w:val="8"/>
        </w:numPr>
        <w:tabs>
          <w:tab w:val="clear" w:pos="9360"/>
        </w:tabs>
        <w:spacing w:line="360" w:lineRule="auto"/>
        <w:rPr>
          <w:rFonts w:eastAsiaTheme="majorEastAsia" w:cstheme="majorBidi"/>
        </w:rPr>
      </w:pPr>
      <w:r w:rsidRPr="003544F6">
        <w:rPr>
          <w:rFonts w:eastAsiaTheme="majorEastAsia" w:cstheme="majorBidi"/>
        </w:rPr>
        <w:t>Clinical</w:t>
      </w:r>
      <w:r w:rsidRPr="003544F6" w:rsidR="0CFF6CAF">
        <w:rPr>
          <w:rFonts w:eastAsiaTheme="majorEastAsia" w:cstheme="majorBidi"/>
        </w:rPr>
        <w:t xml:space="preserve"> management of TB patients with co-morbidities</w:t>
      </w:r>
    </w:p>
    <w:p w:rsidR="00BD4599" w:rsidRPr="003544F6" w:rsidP="67DAA222" w14:paraId="1EE2E199" w14:textId="08AB903E">
      <w:pPr>
        <w:pStyle w:val="ListParagraph"/>
        <w:numPr>
          <w:ilvl w:val="1"/>
          <w:numId w:val="8"/>
        </w:numPr>
        <w:tabs>
          <w:tab w:val="clear" w:pos="9360"/>
        </w:tabs>
        <w:spacing w:line="360" w:lineRule="auto"/>
        <w:rPr>
          <w:rFonts w:eastAsiaTheme="majorEastAsia" w:cstheme="majorBidi"/>
        </w:rPr>
      </w:pPr>
      <w:r w:rsidRPr="003544F6">
        <w:rPr>
          <w:rFonts w:eastAsiaTheme="majorEastAsia" w:cstheme="majorBidi"/>
        </w:rPr>
        <w:t>TB program activities in a public health setting</w:t>
      </w:r>
    </w:p>
    <w:p w:rsidR="00BD4599" w:rsidRPr="003544F6" w:rsidP="67DAA222" w14:paraId="129246B0" w14:textId="58073840">
      <w:pPr>
        <w:pStyle w:val="ListParagraph"/>
        <w:numPr>
          <w:ilvl w:val="1"/>
          <w:numId w:val="8"/>
        </w:numPr>
        <w:tabs>
          <w:tab w:val="clear" w:pos="9360"/>
        </w:tabs>
        <w:spacing w:line="360" w:lineRule="auto"/>
        <w:rPr>
          <w:rFonts w:eastAsiaTheme="majorEastAsia" w:cstheme="majorBidi"/>
        </w:rPr>
      </w:pPr>
      <w:r w:rsidRPr="003544F6">
        <w:rPr>
          <w:rFonts w:eastAsiaTheme="majorEastAsia" w:cstheme="majorBidi"/>
        </w:rPr>
        <w:t xml:space="preserve">Case management and contact investigation activities </w:t>
      </w:r>
    </w:p>
    <w:p w:rsidR="00BD4599" w:rsidRPr="003544F6" w:rsidP="67DAA222" w14:paraId="3FC2991A" w14:textId="64A65B62">
      <w:pPr>
        <w:pStyle w:val="ListParagraph"/>
        <w:numPr>
          <w:ilvl w:val="1"/>
          <w:numId w:val="8"/>
        </w:numPr>
        <w:tabs>
          <w:tab w:val="clear" w:pos="9360"/>
        </w:tabs>
        <w:spacing w:line="360" w:lineRule="auto"/>
        <w:rPr>
          <w:rFonts w:eastAsiaTheme="majorEastAsia" w:cstheme="majorBidi"/>
        </w:rPr>
      </w:pPr>
      <w:r w:rsidRPr="003544F6">
        <w:rPr>
          <w:rFonts w:eastAsiaTheme="majorEastAsia" w:cstheme="majorBidi"/>
        </w:rPr>
        <w:t>TB infection control</w:t>
      </w:r>
    </w:p>
    <w:p w:rsidR="00BD4599" w:rsidRPr="003544F6" w:rsidP="67DAA222" w14:paraId="795636AB" w14:textId="36EA260D">
      <w:pPr>
        <w:pStyle w:val="ListParagraph"/>
        <w:numPr>
          <w:ilvl w:val="0"/>
          <w:numId w:val="8"/>
        </w:numPr>
        <w:tabs>
          <w:tab w:val="clear" w:pos="9360"/>
        </w:tabs>
        <w:spacing w:line="360" w:lineRule="auto"/>
        <w:rPr>
          <w:rFonts w:eastAsiaTheme="majorEastAsia" w:cstheme="majorBidi"/>
          <w:lang w:eastAsia="zh-CN"/>
        </w:rPr>
      </w:pPr>
      <w:r w:rsidRPr="003544F6">
        <w:rPr>
          <w:rFonts w:eastAsiaTheme="majorEastAsia" w:cstheme="majorBidi"/>
        </w:rPr>
        <w:t>Preferred types of TB trainings and formats</w:t>
      </w:r>
    </w:p>
    <w:p w:rsidR="67DAA222" w:rsidP="67DAA222" w14:paraId="505AEF93" w14:textId="4AC2326D">
      <w:pPr>
        <w:tabs>
          <w:tab w:val="clear" w:pos="9360"/>
        </w:tabs>
        <w:spacing w:line="360" w:lineRule="auto"/>
        <w:ind w:left="360"/>
        <w:rPr>
          <w:rFonts w:eastAsiaTheme="majorEastAsia" w:cstheme="majorBidi"/>
          <w:color w:val="0070C0"/>
        </w:rPr>
      </w:pPr>
    </w:p>
    <w:p w:rsidR="006102DA" w:rsidP="2B9ED9A8" w14:paraId="75C9B088" w14:textId="7668B98B">
      <w:pPr>
        <w:pStyle w:val="Heading4"/>
        <w:spacing w:after="0" w:line="360" w:lineRule="auto"/>
        <w:rPr>
          <w:rFonts w:eastAsiaTheme="majorEastAsia" w:cstheme="majorBidi"/>
        </w:rPr>
      </w:pPr>
      <w:bookmarkStart w:id="6" w:name="_Toc427752815"/>
      <w:r w:rsidRPr="2B9ED9A8">
        <w:rPr>
          <w:rFonts w:eastAsiaTheme="majorEastAsia" w:cstheme="majorBidi"/>
        </w:rPr>
        <w:t>Purpose and Use of the Information Collection</w:t>
      </w:r>
      <w:bookmarkEnd w:id="6"/>
    </w:p>
    <w:p w:rsidR="00675F9A" w:rsidRPr="003544F6" w:rsidP="003544F6" w14:paraId="3A1CBE12" w14:textId="7D1195C7">
      <w:pPr>
        <w:spacing w:line="360" w:lineRule="auto"/>
        <w:ind w:left="360"/>
        <w:rPr>
          <w:rFonts w:eastAsiaTheme="majorEastAsia" w:cstheme="majorBidi"/>
        </w:rPr>
      </w:pPr>
      <w:r w:rsidRPr="003544F6">
        <w:rPr>
          <w:rFonts w:eastAsiaTheme="majorEastAsia" w:cstheme="majorBidi"/>
        </w:rPr>
        <w:t xml:space="preserve">The purpose of </w:t>
      </w:r>
      <w:r w:rsidRPr="003544F6" w:rsidR="3A14B121">
        <w:rPr>
          <w:rFonts w:eastAsiaTheme="majorEastAsia" w:cstheme="majorBidi"/>
        </w:rPr>
        <w:t>this</w:t>
      </w:r>
      <w:r w:rsidRPr="003544F6">
        <w:rPr>
          <w:rFonts w:eastAsiaTheme="majorEastAsia" w:cstheme="majorBidi"/>
        </w:rPr>
        <w:t xml:space="preserve"> </w:t>
      </w:r>
      <w:r w:rsidRPr="003544F6" w:rsidR="1E214D0A">
        <w:rPr>
          <w:rFonts w:eastAsiaTheme="majorEastAsia" w:cstheme="majorBidi"/>
        </w:rPr>
        <w:t xml:space="preserve">information </w:t>
      </w:r>
      <w:r w:rsidRPr="003544F6" w:rsidR="59426BCA">
        <w:rPr>
          <w:rFonts w:eastAsiaTheme="majorEastAsia" w:cstheme="majorBidi"/>
        </w:rPr>
        <w:t>collection</w:t>
      </w:r>
      <w:r w:rsidRPr="003544F6" w:rsidR="3A14B121">
        <w:rPr>
          <w:rFonts w:eastAsiaTheme="majorEastAsia" w:cstheme="majorBidi"/>
        </w:rPr>
        <w:t xml:space="preserve"> is</w:t>
      </w:r>
      <w:r w:rsidRPr="003544F6">
        <w:rPr>
          <w:rFonts w:eastAsiaTheme="majorEastAsia" w:cstheme="majorBidi"/>
        </w:rPr>
        <w:t xml:space="preserve"> to assess the TB training and education needs, priorities, and existing resources of TB programs in the U.S.-affiliated Pacific Islands (i.e., American Samoa, the Commonwealth of the Northern Mariana Islands, the Federated States of </w:t>
      </w:r>
      <w:r w:rsidRPr="003544F6">
        <w:rPr>
          <w:rFonts w:eastAsiaTheme="majorEastAsia" w:cstheme="majorBidi"/>
        </w:rPr>
        <w:t xml:space="preserve">Micronesia, Guam, the Republic of Palau, and the Republic of the Marshall Islands). The needs assessment survey will gather information on individual TB training and education needs.  This project seeks to answer the questions: </w:t>
      </w:r>
    </w:p>
    <w:p w:rsidR="2B9ED9A8" w:rsidRPr="003544F6" w:rsidP="2B9ED9A8" w14:paraId="45279BB5" w14:textId="6CFEDFAD">
      <w:pPr>
        <w:spacing w:line="360" w:lineRule="auto"/>
        <w:ind w:left="0"/>
        <w:rPr>
          <w:rFonts w:eastAsiaTheme="majorEastAsia" w:cstheme="majorBidi"/>
        </w:rPr>
      </w:pPr>
    </w:p>
    <w:p w:rsidR="00675F9A" w:rsidRPr="003544F6" w:rsidP="003544F6" w14:paraId="082E8905" w14:textId="2FF136C6">
      <w:pPr>
        <w:tabs>
          <w:tab w:val="left" w:pos="720"/>
        </w:tabs>
        <w:spacing w:line="360" w:lineRule="auto"/>
        <w:ind w:left="360"/>
        <w:rPr>
          <w:rFonts w:eastAsiaTheme="majorEastAsia" w:cstheme="majorBidi"/>
        </w:rPr>
      </w:pPr>
      <w:r w:rsidRPr="003544F6">
        <w:rPr>
          <w:rFonts w:eastAsiaTheme="majorEastAsia" w:cstheme="majorBidi"/>
        </w:rPr>
        <w:t xml:space="preserve">• </w:t>
      </w:r>
      <w:r w:rsidR="0073035B">
        <w:rPr>
          <w:rFonts w:eastAsiaTheme="majorEastAsia" w:cstheme="majorBidi"/>
        </w:rPr>
        <w:tab/>
      </w:r>
      <w:r w:rsidRPr="003544F6">
        <w:rPr>
          <w:rFonts w:eastAsiaTheme="majorEastAsia" w:cstheme="majorBidi"/>
        </w:rPr>
        <w:t>What TB training and education resources exist in the U.S.-affiliated Pacific Islands (USAPI)?</w:t>
      </w:r>
    </w:p>
    <w:p w:rsidR="00675F9A" w:rsidRPr="003544F6" w:rsidP="003544F6" w14:paraId="623E1E33" w14:textId="46FCCFB5">
      <w:pPr>
        <w:tabs>
          <w:tab w:val="left" w:pos="720"/>
        </w:tabs>
        <w:spacing w:line="360" w:lineRule="auto"/>
        <w:ind w:left="360"/>
        <w:rPr>
          <w:rFonts w:eastAsiaTheme="majorEastAsia" w:cstheme="majorBidi"/>
        </w:rPr>
      </w:pPr>
      <w:r w:rsidRPr="003544F6">
        <w:rPr>
          <w:rFonts w:eastAsiaTheme="majorEastAsia" w:cstheme="majorBidi"/>
        </w:rPr>
        <w:t xml:space="preserve">• </w:t>
      </w:r>
      <w:r w:rsidR="0073035B">
        <w:rPr>
          <w:rFonts w:eastAsiaTheme="majorEastAsia" w:cstheme="majorBidi"/>
        </w:rPr>
        <w:tab/>
      </w:r>
      <w:r w:rsidRPr="003544F6">
        <w:rPr>
          <w:rFonts w:eastAsiaTheme="majorEastAsia" w:cstheme="majorBidi"/>
        </w:rPr>
        <w:t xml:space="preserve">What are the TB training and education needs in the USAPI? </w:t>
      </w:r>
    </w:p>
    <w:p w:rsidR="00675F9A" w:rsidRPr="003544F6" w:rsidP="003544F6" w14:paraId="18E35CBB" w14:textId="6B1591B0">
      <w:pPr>
        <w:tabs>
          <w:tab w:val="left" w:pos="720"/>
        </w:tabs>
        <w:spacing w:line="360" w:lineRule="auto"/>
        <w:ind w:left="360"/>
        <w:rPr>
          <w:rFonts w:eastAsiaTheme="majorEastAsia" w:cstheme="majorBidi"/>
        </w:rPr>
      </w:pPr>
      <w:r w:rsidRPr="003544F6">
        <w:rPr>
          <w:rFonts w:eastAsiaTheme="majorEastAsia" w:cstheme="majorBidi"/>
        </w:rPr>
        <w:t xml:space="preserve">• </w:t>
      </w:r>
      <w:r w:rsidR="0073035B">
        <w:rPr>
          <w:rFonts w:eastAsiaTheme="majorEastAsia" w:cstheme="majorBidi"/>
        </w:rPr>
        <w:tab/>
      </w:r>
      <w:r w:rsidRPr="003544F6">
        <w:rPr>
          <w:rFonts w:eastAsiaTheme="majorEastAsia" w:cstheme="majorBidi"/>
        </w:rPr>
        <w:t xml:space="preserve">What are the preferred formats for providing TB training and education in the USAPI? </w:t>
      </w:r>
    </w:p>
    <w:p w:rsidR="00675F9A" w:rsidRPr="003544F6" w:rsidP="003544F6" w14:paraId="750E9799" w14:textId="07DEE789">
      <w:pPr>
        <w:tabs>
          <w:tab w:val="left" w:pos="720"/>
        </w:tabs>
        <w:spacing w:line="360" w:lineRule="auto"/>
        <w:ind w:left="360"/>
        <w:rPr>
          <w:rFonts w:eastAsiaTheme="majorEastAsia" w:cstheme="majorBidi"/>
        </w:rPr>
      </w:pPr>
      <w:r w:rsidRPr="003544F6">
        <w:rPr>
          <w:rFonts w:eastAsiaTheme="majorEastAsia" w:cstheme="majorBidi"/>
        </w:rPr>
        <w:t xml:space="preserve">• </w:t>
      </w:r>
      <w:r w:rsidR="0073035B">
        <w:rPr>
          <w:rFonts w:eastAsiaTheme="majorEastAsia" w:cstheme="majorBidi"/>
        </w:rPr>
        <w:tab/>
      </w:r>
      <w:r w:rsidRPr="003544F6">
        <w:rPr>
          <w:rFonts w:eastAsiaTheme="majorEastAsia" w:cstheme="majorBidi"/>
        </w:rPr>
        <w:t>What are the barriers and incentives to participating in TB education and training events?</w:t>
      </w:r>
    </w:p>
    <w:p w:rsidR="00675F9A" w:rsidRPr="003544F6" w:rsidP="67DAA222" w14:paraId="4AC0125B" w14:textId="478DE92F">
      <w:pPr>
        <w:spacing w:line="360" w:lineRule="auto"/>
        <w:ind w:left="0"/>
        <w:rPr>
          <w:rFonts w:eastAsiaTheme="majorEastAsia" w:cstheme="majorBidi"/>
        </w:rPr>
      </w:pPr>
    </w:p>
    <w:p w:rsidR="00675F9A" w:rsidP="003544F6" w14:paraId="5EFADA9D" w14:textId="5C674256">
      <w:pPr>
        <w:spacing w:line="360" w:lineRule="auto"/>
        <w:ind w:left="360"/>
        <w:rPr>
          <w:rFonts w:eastAsiaTheme="majorEastAsia" w:cstheme="majorBidi"/>
          <w:color w:val="0070C0"/>
        </w:rPr>
      </w:pPr>
      <w:r w:rsidRPr="003544F6">
        <w:rPr>
          <w:rFonts w:eastAsiaTheme="majorEastAsia" w:cstheme="majorBidi"/>
        </w:rPr>
        <w:t>The r</w:t>
      </w:r>
      <w:r w:rsidRPr="003544F6" w:rsidR="60CB9F35">
        <w:rPr>
          <w:rFonts w:eastAsiaTheme="majorEastAsia" w:cstheme="majorBidi"/>
        </w:rPr>
        <w:t xml:space="preserve">esults </w:t>
      </w:r>
      <w:r w:rsidRPr="003544F6" w:rsidR="72F58309">
        <w:rPr>
          <w:rFonts w:eastAsiaTheme="majorEastAsia" w:cstheme="majorBidi"/>
        </w:rPr>
        <w:t xml:space="preserve">of this assessment </w:t>
      </w:r>
      <w:r w:rsidRPr="003544F6" w:rsidR="60CB9F35">
        <w:rPr>
          <w:rFonts w:eastAsiaTheme="majorEastAsia" w:cstheme="majorBidi"/>
        </w:rPr>
        <w:t>will be</w:t>
      </w:r>
      <w:r w:rsidRPr="003544F6" w:rsidR="1F001A03">
        <w:rPr>
          <w:rFonts w:eastAsiaTheme="majorEastAsia" w:cstheme="majorBidi"/>
        </w:rPr>
        <w:t xml:space="preserve"> </w:t>
      </w:r>
      <w:r w:rsidRPr="003544F6" w:rsidR="09141830">
        <w:rPr>
          <w:rFonts w:eastAsiaTheme="majorEastAsia" w:cstheme="majorBidi"/>
        </w:rPr>
        <w:t>used to inform future training and education activities in the USAPI and ensure that the activities are appropriate for the jurisdictional audiences</w:t>
      </w:r>
      <w:r w:rsidRPr="003544F6" w:rsidR="72F58309">
        <w:rPr>
          <w:rFonts w:eastAsiaTheme="majorEastAsia" w:cstheme="majorBidi"/>
        </w:rPr>
        <w:t xml:space="preserve">, with the </w:t>
      </w:r>
      <w:r w:rsidRPr="003544F6" w:rsidR="0302A35A">
        <w:rPr>
          <w:rFonts w:eastAsiaTheme="majorEastAsia" w:cstheme="majorBidi"/>
        </w:rPr>
        <w:t>goal</w:t>
      </w:r>
      <w:r w:rsidRPr="003544F6" w:rsidR="72F58309">
        <w:rPr>
          <w:rFonts w:eastAsiaTheme="majorEastAsia" w:cstheme="majorBidi"/>
        </w:rPr>
        <w:t xml:space="preserve"> of </w:t>
      </w:r>
      <w:r w:rsidRPr="003544F6" w:rsidR="1F001A03">
        <w:rPr>
          <w:rFonts w:eastAsiaTheme="majorEastAsia" w:cstheme="majorBidi"/>
        </w:rPr>
        <w:t>build</w:t>
      </w:r>
      <w:r w:rsidRPr="003544F6" w:rsidR="72F58309">
        <w:rPr>
          <w:rFonts w:eastAsiaTheme="majorEastAsia" w:cstheme="majorBidi"/>
        </w:rPr>
        <w:t>ing</w:t>
      </w:r>
      <w:r w:rsidRPr="003544F6" w:rsidR="1F001A03">
        <w:rPr>
          <w:rFonts w:eastAsiaTheme="majorEastAsia" w:cstheme="majorBidi"/>
        </w:rPr>
        <w:t xml:space="preserve"> capacity of </w:t>
      </w:r>
      <w:r w:rsidRPr="003544F6" w:rsidR="72F58309">
        <w:rPr>
          <w:rFonts w:eastAsiaTheme="majorEastAsia" w:cstheme="majorBidi"/>
        </w:rPr>
        <w:t xml:space="preserve">the USAPI TB </w:t>
      </w:r>
      <w:r w:rsidRPr="003544F6" w:rsidR="1F001A03">
        <w:rPr>
          <w:rFonts w:eastAsiaTheme="majorEastAsia" w:cstheme="majorBidi"/>
        </w:rPr>
        <w:t>public health work</w:t>
      </w:r>
      <w:r w:rsidRPr="003544F6" w:rsidR="72F58309">
        <w:rPr>
          <w:rFonts w:eastAsiaTheme="majorEastAsia" w:cstheme="majorBidi"/>
        </w:rPr>
        <w:t>force.</w:t>
      </w:r>
      <w:r w:rsidRPr="003544F6" w:rsidR="60CB9F35">
        <w:rPr>
          <w:rFonts w:eastAsiaTheme="majorEastAsia" w:cstheme="majorBidi"/>
        </w:rPr>
        <w:t xml:space="preserve"> </w:t>
      </w:r>
      <w:r w:rsidRPr="003544F6" w:rsidR="0026BEB5">
        <w:rPr>
          <w:rFonts w:eastAsiaTheme="majorEastAsia" w:cstheme="majorBidi"/>
        </w:rPr>
        <w:t xml:space="preserve">For example, the findings can be used to help inform content for the Pacific Islands Tuberculosis Controllers Association Conference, Pacific Islands TB Nurses Network meetings, and regional TB trainings coordinated by the CDC-funded TB Centers of Excellence for Training, Education, and Medical Consultation. </w:t>
      </w:r>
      <w:r w:rsidRPr="003544F6" w:rsidR="4F41BC9D">
        <w:rPr>
          <w:rFonts w:eastAsiaTheme="majorEastAsia" w:cstheme="majorBidi"/>
        </w:rPr>
        <w:t xml:space="preserve">Findings </w:t>
      </w:r>
      <w:r w:rsidRPr="003544F6" w:rsidR="60CB9F35">
        <w:rPr>
          <w:rFonts w:eastAsiaTheme="majorEastAsia" w:cstheme="majorBidi"/>
        </w:rPr>
        <w:t xml:space="preserve">will be </w:t>
      </w:r>
      <w:r w:rsidRPr="003544F6" w:rsidR="0AD10681">
        <w:rPr>
          <w:rFonts w:eastAsiaTheme="majorEastAsia" w:cstheme="majorBidi"/>
        </w:rPr>
        <w:t xml:space="preserve">disseminated </w:t>
      </w:r>
      <w:r w:rsidRPr="003544F6" w:rsidR="60CB9F35">
        <w:rPr>
          <w:rFonts w:eastAsiaTheme="majorEastAsia" w:cstheme="majorBidi"/>
        </w:rPr>
        <w:t xml:space="preserve">through </w:t>
      </w:r>
      <w:r w:rsidRPr="003544F6" w:rsidR="6480EDA7">
        <w:rPr>
          <w:rFonts w:eastAsiaTheme="majorEastAsia" w:cstheme="majorBidi"/>
        </w:rPr>
        <w:t>report</w:t>
      </w:r>
      <w:r w:rsidRPr="003544F6" w:rsidR="0AD10681">
        <w:rPr>
          <w:rFonts w:eastAsiaTheme="majorEastAsia" w:cstheme="majorBidi"/>
        </w:rPr>
        <w:t>s, including</w:t>
      </w:r>
      <w:r w:rsidRPr="003544F6" w:rsidR="6480EDA7">
        <w:rPr>
          <w:rFonts w:eastAsiaTheme="majorEastAsia" w:cstheme="majorBidi"/>
        </w:rPr>
        <w:t xml:space="preserve"> </w:t>
      </w:r>
      <w:r w:rsidRPr="003544F6" w:rsidR="60CB9F35">
        <w:rPr>
          <w:rFonts w:eastAsiaTheme="majorEastAsia" w:cstheme="majorBidi"/>
        </w:rPr>
        <w:t>jurisdiction-specific summaries</w:t>
      </w:r>
      <w:r w:rsidRPr="003544F6" w:rsidR="0AD10681">
        <w:rPr>
          <w:rFonts w:eastAsiaTheme="majorEastAsia" w:cstheme="majorBidi"/>
        </w:rPr>
        <w:t>, and presentations for CDC, USAPI partners, and the public health community</w:t>
      </w:r>
      <w:r w:rsidRPr="003544F6" w:rsidR="60CB9F35">
        <w:rPr>
          <w:rFonts w:eastAsiaTheme="majorEastAsia" w:cstheme="majorBidi"/>
        </w:rPr>
        <w:t>. Jurisdictions can also use their jurisdiction-specific summaries to inform their own local trainings.</w:t>
      </w:r>
    </w:p>
    <w:p w:rsidR="00675F9A" w:rsidP="67DAA222" w14:paraId="360EBD15" w14:textId="5028E462">
      <w:pPr>
        <w:spacing w:line="360" w:lineRule="auto"/>
        <w:ind w:left="360"/>
        <w:rPr>
          <w:rFonts w:eastAsiaTheme="majorEastAsia" w:cstheme="majorBidi"/>
        </w:rPr>
      </w:pPr>
    </w:p>
    <w:p w:rsidR="00B47055" w:rsidRPr="00FF5BF1" w:rsidP="2B9ED9A8" w14:paraId="55865641" w14:textId="77777777">
      <w:pPr>
        <w:pStyle w:val="Heading4"/>
        <w:spacing w:after="0" w:line="360" w:lineRule="auto"/>
        <w:rPr>
          <w:rFonts w:eastAsiaTheme="majorEastAsia" w:cstheme="majorBidi"/>
        </w:rPr>
      </w:pPr>
      <w:bookmarkStart w:id="7" w:name="_Toc427752816"/>
      <w:r w:rsidRPr="2B9ED9A8">
        <w:rPr>
          <w:rFonts w:eastAsiaTheme="majorEastAsia" w:cstheme="majorBidi"/>
        </w:rPr>
        <w:t>Use of Improved Information Technology and Burden Reduction</w:t>
      </w:r>
      <w:bookmarkEnd w:id="7"/>
    </w:p>
    <w:p w:rsidR="00EA3A4A" w:rsidP="67DAA222" w14:paraId="4976C858" w14:textId="75109ABB">
      <w:pPr>
        <w:spacing w:line="360" w:lineRule="auto"/>
        <w:ind w:left="360"/>
        <w:rPr>
          <w:rFonts w:eastAsiaTheme="majorEastAsia" w:cstheme="majorBidi"/>
        </w:rPr>
      </w:pPr>
      <w:r w:rsidRPr="67DAA222">
        <w:rPr>
          <w:rFonts w:eastAsiaTheme="majorEastAsia" w:cstheme="majorBidi"/>
        </w:rPr>
        <w:t>Data will be collected via</w:t>
      </w:r>
      <w:r w:rsidRPr="67DAA222" w:rsidR="00692DEB">
        <w:rPr>
          <w:rFonts w:eastAsiaTheme="majorEastAsia" w:cstheme="majorBidi"/>
        </w:rPr>
        <w:t xml:space="preserve"> </w:t>
      </w:r>
      <w:r w:rsidRPr="003544F6" w:rsidR="7C9AF7EC">
        <w:rPr>
          <w:rFonts w:eastAsiaTheme="majorEastAsia" w:cstheme="majorBidi"/>
        </w:rPr>
        <w:t>Survey Monkey</w:t>
      </w:r>
      <w:r w:rsidRPr="00C92392" w:rsidR="00692DEB">
        <w:rPr>
          <w:rFonts w:eastAsiaTheme="majorEastAsia" w:cstheme="majorBidi"/>
        </w:rPr>
        <w:t>. This method was chosen to reduce the overall burden on respondents</w:t>
      </w:r>
      <w:r w:rsidRPr="00C92392" w:rsidR="00FF5BF1">
        <w:rPr>
          <w:rFonts w:eastAsiaTheme="majorEastAsia" w:cstheme="majorBidi"/>
        </w:rPr>
        <w:t xml:space="preserve"> by </w:t>
      </w:r>
      <w:r w:rsidRPr="003544F6" w:rsidR="03D5BF1E">
        <w:rPr>
          <w:rFonts w:eastAsiaTheme="majorEastAsia" w:cstheme="majorBidi"/>
        </w:rPr>
        <w:t>ensuring that the platform was virtual and that the survey could be taken at a time of the respondent’s convenience</w:t>
      </w:r>
      <w:r w:rsidRPr="00C92392" w:rsidR="00692DEB">
        <w:rPr>
          <w:rFonts w:eastAsiaTheme="majorEastAsia" w:cstheme="majorBidi"/>
        </w:rPr>
        <w:t xml:space="preserve">. </w:t>
      </w:r>
      <w:r w:rsidRPr="67DAA222" w:rsidR="00692DEB">
        <w:rPr>
          <w:rFonts w:eastAsiaTheme="majorEastAsia" w:cstheme="majorBidi"/>
        </w:rPr>
        <w:t xml:space="preserve">The </w:t>
      </w:r>
      <w:r w:rsidRPr="67DAA222" w:rsidR="002E2EDD">
        <w:rPr>
          <w:rFonts w:eastAsiaTheme="majorEastAsia" w:cstheme="majorBidi"/>
        </w:rPr>
        <w:t>data</w:t>
      </w:r>
      <w:r w:rsidRPr="67DAA222" w:rsidR="00692DEB">
        <w:rPr>
          <w:rFonts w:eastAsiaTheme="majorEastAsia" w:cstheme="majorBidi"/>
        </w:rPr>
        <w:t xml:space="preserve"> collection instrument was designed to collect the minimum information necessary for the purposes of this project (i.e., limited to </w:t>
      </w:r>
      <w:r w:rsidRPr="67DAA222" w:rsidR="2CAE1CBD">
        <w:rPr>
          <w:rFonts w:eastAsiaTheme="majorEastAsia" w:cstheme="majorBidi"/>
          <w:color w:val="0070C0"/>
        </w:rPr>
        <w:t>31</w:t>
      </w:r>
      <w:r w:rsidRPr="67DAA222" w:rsidR="00692DEB">
        <w:rPr>
          <w:rFonts w:eastAsiaTheme="majorEastAsia" w:cstheme="majorBidi"/>
          <w:color w:val="0070C0"/>
        </w:rPr>
        <w:t xml:space="preserve"> </w:t>
      </w:r>
      <w:r w:rsidRPr="67DAA222" w:rsidR="00692DEB">
        <w:rPr>
          <w:rFonts w:eastAsiaTheme="majorEastAsia" w:cstheme="majorBidi"/>
        </w:rPr>
        <w:t>questions).</w:t>
      </w:r>
    </w:p>
    <w:p w:rsidR="00383542" w:rsidP="67DAA222" w14:paraId="5FC1B357" w14:textId="77777777">
      <w:pPr>
        <w:spacing w:line="360" w:lineRule="auto"/>
        <w:ind w:left="0"/>
        <w:rPr>
          <w:rFonts w:eastAsiaTheme="majorEastAsia" w:cstheme="majorBidi"/>
        </w:rPr>
      </w:pPr>
    </w:p>
    <w:p w:rsidR="00675F9A" w:rsidP="2B9ED9A8" w14:paraId="3B802A27" w14:textId="45FADA61">
      <w:pPr>
        <w:pStyle w:val="Heading4"/>
        <w:spacing w:after="0" w:line="360" w:lineRule="auto"/>
        <w:rPr>
          <w:rFonts w:eastAsiaTheme="majorEastAsia" w:cstheme="majorBidi"/>
        </w:rPr>
      </w:pPr>
      <w:bookmarkStart w:id="8" w:name="_Toc427752817"/>
      <w:r w:rsidRPr="2B9ED9A8">
        <w:rPr>
          <w:rFonts w:eastAsiaTheme="majorEastAsia" w:cstheme="majorBidi"/>
        </w:rPr>
        <w:t>Efforts to Identify Duplication and Use of Similar Information</w:t>
      </w:r>
      <w:bookmarkEnd w:id="8"/>
    </w:p>
    <w:p w:rsidR="00675F9A" w:rsidRPr="003544F6" w:rsidP="003544F6" w14:paraId="427B211C" w14:textId="6F2CF8C1">
      <w:pPr>
        <w:tabs>
          <w:tab w:val="num" w:pos="720"/>
        </w:tabs>
        <w:spacing w:line="360" w:lineRule="auto"/>
        <w:ind w:left="360"/>
        <w:rPr>
          <w:rFonts w:eastAsiaTheme="majorEastAsia" w:cstheme="majorBidi"/>
        </w:rPr>
      </w:pPr>
      <w:r w:rsidRPr="003544F6">
        <w:rPr>
          <w:rFonts w:eastAsiaTheme="majorEastAsia" w:cstheme="majorBidi"/>
        </w:rPr>
        <w:t>The last TB training and education needs assessment of the U.S.-affiliated Pacific Islands was conducted in 2017</w:t>
      </w:r>
      <w:r w:rsidRPr="003544F6" w:rsidR="1416459A">
        <w:rPr>
          <w:rFonts w:eastAsiaTheme="majorEastAsia" w:cstheme="majorBidi"/>
        </w:rPr>
        <w:t xml:space="preserve"> </w:t>
      </w:r>
      <w:r w:rsidRPr="003544F6" w:rsidR="1416459A">
        <w:t>(“Tuberculosis (TB) Training and Education Needs Assessment of the U.S.-affiliated Pacific Islands and Hawaii”, OMB No. 0920-1050, Expiration Date: 6/30/2019)</w:t>
      </w:r>
      <w:r w:rsidRPr="003544F6">
        <w:rPr>
          <w:rFonts w:eastAsiaTheme="majorEastAsia" w:cstheme="majorBidi"/>
        </w:rPr>
        <w:t xml:space="preserve">. No other formal needs assessment on TB education and training needs </w:t>
      </w:r>
      <w:r w:rsidRPr="003544F6" w:rsidR="3A357FA1">
        <w:rPr>
          <w:rFonts w:eastAsiaTheme="majorEastAsia" w:cstheme="majorBidi"/>
        </w:rPr>
        <w:t xml:space="preserve">of the USAPI </w:t>
      </w:r>
      <w:r w:rsidRPr="003544F6">
        <w:rPr>
          <w:rFonts w:eastAsiaTheme="majorEastAsia" w:cstheme="majorBidi"/>
        </w:rPr>
        <w:t xml:space="preserve">from CDC has been conducted in the Division since this time. Conducting an updated and more recent needs assessment will help ensure that </w:t>
      </w:r>
      <w:r w:rsidRPr="003544F6" w:rsidR="3A6D50B5">
        <w:rPr>
          <w:rFonts w:eastAsiaTheme="majorEastAsia" w:cstheme="majorBidi"/>
        </w:rPr>
        <w:t xml:space="preserve">future education and training </w:t>
      </w:r>
      <w:r w:rsidRPr="003544F6">
        <w:rPr>
          <w:rFonts w:eastAsiaTheme="majorEastAsia" w:cstheme="majorBidi"/>
        </w:rPr>
        <w:t xml:space="preserve">activities are appropriate for the </w:t>
      </w:r>
      <w:r w:rsidRPr="003544F6" w:rsidR="7C93A049">
        <w:rPr>
          <w:rFonts w:eastAsiaTheme="majorEastAsia" w:cstheme="majorBidi"/>
        </w:rPr>
        <w:t xml:space="preserve">intended </w:t>
      </w:r>
      <w:r w:rsidRPr="003544F6">
        <w:rPr>
          <w:rFonts w:eastAsiaTheme="majorEastAsia" w:cstheme="majorBidi"/>
        </w:rPr>
        <w:t>audiences</w:t>
      </w:r>
      <w:r w:rsidRPr="003544F6" w:rsidR="02EC850B">
        <w:rPr>
          <w:rFonts w:eastAsiaTheme="majorEastAsia" w:cstheme="majorBidi"/>
        </w:rPr>
        <w:t xml:space="preserve"> and address the current state of TB prevention and control work in the region</w:t>
      </w:r>
      <w:r w:rsidRPr="003544F6">
        <w:rPr>
          <w:rFonts w:eastAsiaTheme="majorEastAsia" w:cstheme="majorBidi"/>
        </w:rPr>
        <w:t xml:space="preserve">. </w:t>
      </w:r>
    </w:p>
    <w:p w:rsidR="007417A4" w:rsidP="003544F6" w14:paraId="147C7324" w14:textId="1BA4CC23">
      <w:pPr>
        <w:tabs>
          <w:tab w:val="num" w:pos="720"/>
        </w:tabs>
        <w:spacing w:line="360" w:lineRule="auto"/>
        <w:ind w:left="360"/>
        <w:rPr>
          <w:rFonts w:eastAsiaTheme="majorEastAsia" w:cstheme="majorBidi"/>
          <w:b/>
          <w:bCs/>
          <w:color w:val="0070C0"/>
        </w:rPr>
      </w:pPr>
      <w:r w:rsidRPr="003544F6">
        <w:rPr>
          <w:rFonts w:eastAsiaTheme="majorEastAsia" w:cstheme="majorBidi"/>
        </w:rPr>
        <w:t xml:space="preserve">Prior to this survey, CDC conducted </w:t>
      </w:r>
      <w:r w:rsidRPr="003544F6" w:rsidR="4895317F">
        <w:rPr>
          <w:rFonts w:eastAsiaTheme="majorEastAsia" w:cstheme="majorBidi"/>
        </w:rPr>
        <w:t>individual</w:t>
      </w:r>
      <w:r w:rsidRPr="003544F6">
        <w:rPr>
          <w:rFonts w:eastAsiaTheme="majorEastAsia" w:cstheme="majorBidi"/>
        </w:rPr>
        <w:t xml:space="preserve"> interviews with TB program </w:t>
      </w:r>
      <w:r w:rsidRPr="003544F6" w:rsidR="1416459A">
        <w:rPr>
          <w:rFonts w:eastAsiaTheme="majorEastAsia" w:cstheme="majorBidi"/>
        </w:rPr>
        <w:t>leads</w:t>
      </w:r>
      <w:r w:rsidRPr="003544F6">
        <w:rPr>
          <w:rFonts w:eastAsiaTheme="majorEastAsia" w:cstheme="majorBidi"/>
        </w:rPr>
        <w:t xml:space="preserve"> </w:t>
      </w:r>
      <w:r w:rsidRPr="003544F6" w:rsidR="622A64DC">
        <w:rPr>
          <w:rFonts w:eastAsiaTheme="majorEastAsia" w:cstheme="majorBidi"/>
        </w:rPr>
        <w:t xml:space="preserve">in </w:t>
      </w:r>
      <w:r w:rsidRPr="003544F6">
        <w:rPr>
          <w:rFonts w:eastAsiaTheme="majorEastAsia" w:cstheme="majorBidi"/>
        </w:rPr>
        <w:t>the USAPI</w:t>
      </w:r>
      <w:r w:rsidRPr="003544F6" w:rsidR="1EBDA216">
        <w:rPr>
          <w:rFonts w:eastAsiaTheme="majorEastAsia" w:cstheme="majorBidi"/>
        </w:rPr>
        <w:t xml:space="preserve"> to inform </w:t>
      </w:r>
      <w:r w:rsidRPr="003544F6" w:rsidR="4D1E72D7">
        <w:rPr>
          <w:rFonts w:eastAsiaTheme="majorEastAsia" w:cstheme="majorBidi"/>
        </w:rPr>
        <w:t>development</w:t>
      </w:r>
      <w:r w:rsidRPr="003544F6" w:rsidR="1EBDA216">
        <w:rPr>
          <w:rFonts w:eastAsiaTheme="majorEastAsia" w:cstheme="majorBidi"/>
        </w:rPr>
        <w:t xml:space="preserve"> of questions for the survey</w:t>
      </w:r>
      <w:r w:rsidRPr="003544F6" w:rsidR="021DADF9">
        <w:rPr>
          <w:rFonts w:eastAsiaTheme="majorEastAsia" w:cstheme="majorBidi"/>
        </w:rPr>
        <w:t xml:space="preserve"> to ensure the information collected is necessary</w:t>
      </w:r>
      <w:r w:rsidRPr="003544F6" w:rsidR="1EBDA216">
        <w:rPr>
          <w:rFonts w:eastAsiaTheme="majorEastAsia" w:cstheme="majorBidi"/>
        </w:rPr>
        <w:t>.</w:t>
      </w:r>
      <w:r w:rsidRPr="2B9ED9A8" w:rsidR="1B054E73">
        <w:rPr>
          <w:rFonts w:eastAsiaTheme="majorEastAsia" w:cstheme="majorBidi"/>
          <w:color w:val="0070C0"/>
        </w:rPr>
        <w:t xml:space="preserve"> </w:t>
      </w:r>
    </w:p>
    <w:p w:rsidR="00675F9A" w:rsidP="67DAA222" w14:paraId="48F4623C" w14:textId="580EC1DC">
      <w:pPr>
        <w:spacing w:line="360" w:lineRule="auto"/>
        <w:ind w:left="0"/>
        <w:rPr>
          <w:rFonts w:eastAsiaTheme="majorEastAsia" w:cstheme="majorBidi"/>
          <w:color w:val="0070C0"/>
        </w:rPr>
      </w:pPr>
    </w:p>
    <w:p w:rsidR="00B12F51" w:rsidRPr="00B47055" w:rsidP="67DAA222" w14:paraId="75B88CF6" w14:textId="77777777">
      <w:pPr>
        <w:pStyle w:val="Heading4"/>
        <w:spacing w:after="0" w:line="360" w:lineRule="auto"/>
        <w:rPr>
          <w:rFonts w:eastAsiaTheme="majorEastAsia" w:cstheme="majorBidi"/>
        </w:rPr>
      </w:pPr>
      <w:bookmarkStart w:id="9" w:name="_Toc427752818"/>
      <w:r w:rsidRPr="67DAA222">
        <w:rPr>
          <w:rFonts w:eastAsiaTheme="majorEastAsia" w:cstheme="majorBidi"/>
        </w:rPr>
        <w:t>Impact on Small Businesses or Other Small Entities</w:t>
      </w:r>
      <w:bookmarkEnd w:id="9"/>
    </w:p>
    <w:p w:rsidR="00BD4599" w:rsidP="2B9ED9A8" w14:paraId="2486A5E3" w14:textId="785DA7C9">
      <w:pPr>
        <w:spacing w:line="360" w:lineRule="auto"/>
        <w:ind w:left="360"/>
        <w:rPr>
          <w:rFonts w:eastAsiaTheme="majorEastAsia" w:cstheme="majorBidi"/>
        </w:rPr>
      </w:pPr>
      <w:r w:rsidRPr="2B9ED9A8">
        <w:rPr>
          <w:rFonts w:eastAsiaTheme="majorEastAsia" w:cstheme="majorBidi"/>
        </w:rPr>
        <w:t>N</w:t>
      </w:r>
      <w:r w:rsidRPr="2B9ED9A8" w:rsidR="4BD42482">
        <w:rPr>
          <w:rFonts w:eastAsiaTheme="majorEastAsia" w:cstheme="majorBidi"/>
        </w:rPr>
        <w:t xml:space="preserve">o small businesses will be involved in this </w:t>
      </w:r>
      <w:r w:rsidRPr="2B9ED9A8" w:rsidR="13975D1A">
        <w:rPr>
          <w:rFonts w:eastAsiaTheme="majorEastAsia" w:cstheme="majorBidi"/>
        </w:rPr>
        <w:t>information collection</w:t>
      </w:r>
      <w:r w:rsidRPr="2B9ED9A8">
        <w:rPr>
          <w:rFonts w:eastAsiaTheme="majorEastAsia" w:cstheme="majorBidi"/>
        </w:rPr>
        <w:t>.</w:t>
      </w:r>
    </w:p>
    <w:p w:rsidR="00675F9A" w:rsidRPr="00D95FBF" w:rsidP="67DAA222" w14:paraId="749D1325" w14:textId="2FFD7D4F">
      <w:pPr>
        <w:spacing w:line="360" w:lineRule="auto"/>
        <w:ind w:left="0"/>
        <w:rPr>
          <w:rFonts w:eastAsiaTheme="majorEastAsia" w:cstheme="majorBidi"/>
        </w:rPr>
      </w:pPr>
    </w:p>
    <w:p w:rsidR="00B12F51" w:rsidRPr="00B47055" w:rsidP="2B9ED9A8" w14:paraId="5E04EB42" w14:textId="77777777">
      <w:pPr>
        <w:pStyle w:val="Heading4"/>
        <w:spacing w:after="0" w:line="360" w:lineRule="auto"/>
        <w:rPr>
          <w:rFonts w:eastAsiaTheme="majorEastAsia" w:cstheme="majorBidi"/>
        </w:rPr>
      </w:pPr>
      <w:bookmarkStart w:id="10" w:name="_Toc427752819"/>
      <w:r w:rsidRPr="2B9ED9A8">
        <w:rPr>
          <w:rFonts w:eastAsiaTheme="majorEastAsia" w:cstheme="majorBidi"/>
        </w:rPr>
        <w:t xml:space="preserve">Consequences of Collecting the Information Less Frequently </w:t>
      </w:r>
      <w:r w:rsidRPr="2B9ED9A8" w:rsidR="03FA01D1">
        <w:rPr>
          <w:rFonts w:eastAsiaTheme="majorEastAsia" w:cstheme="majorBidi"/>
        </w:rPr>
        <w:t xml:space="preserve">  </w:t>
      </w:r>
      <w:bookmarkEnd w:id="10"/>
      <w:r w:rsidRPr="2B9ED9A8" w:rsidR="03FA01D1">
        <w:rPr>
          <w:rFonts w:eastAsiaTheme="majorEastAsia" w:cstheme="majorBidi"/>
        </w:rPr>
        <w:t xml:space="preserve"> </w:t>
      </w:r>
    </w:p>
    <w:p w:rsidR="000058E0" w:rsidP="67DAA222" w14:paraId="7DC21F0F" w14:textId="3672DC2A">
      <w:pPr>
        <w:spacing w:line="360" w:lineRule="auto"/>
        <w:ind w:left="360"/>
        <w:rPr>
          <w:rFonts w:eastAsiaTheme="majorEastAsia" w:cstheme="majorBidi"/>
        </w:rPr>
      </w:pPr>
      <w:r w:rsidRPr="67DAA222">
        <w:rPr>
          <w:rFonts w:eastAsiaTheme="majorEastAsia" w:cstheme="majorBidi"/>
        </w:rPr>
        <w:t>This request is for a one</w:t>
      </w:r>
      <w:r w:rsidRPr="67DAA222" w:rsidR="645709BF">
        <w:rPr>
          <w:rFonts w:eastAsiaTheme="majorEastAsia" w:cstheme="majorBidi"/>
        </w:rPr>
        <w:t>-</w:t>
      </w:r>
      <w:r w:rsidRPr="67DAA222">
        <w:rPr>
          <w:rFonts w:eastAsiaTheme="majorEastAsia" w:cstheme="majorBidi"/>
        </w:rPr>
        <w:t xml:space="preserve">time </w:t>
      </w:r>
      <w:r w:rsidRPr="67DAA222" w:rsidR="005212E5">
        <w:rPr>
          <w:rFonts w:eastAsiaTheme="majorEastAsia" w:cstheme="majorBidi"/>
        </w:rPr>
        <w:t>data</w:t>
      </w:r>
      <w:r w:rsidRPr="67DAA222">
        <w:rPr>
          <w:rFonts w:eastAsiaTheme="majorEastAsia" w:cstheme="majorBidi"/>
        </w:rPr>
        <w:t xml:space="preserve"> collection.  There are no legal obstacles to reduce the burden. If no data are collected, CDC will be unable to:</w:t>
      </w:r>
    </w:p>
    <w:p w:rsidR="008C59E7" w:rsidRPr="003544F6" w:rsidP="2B9ED9A8" w14:paraId="1A75040B" w14:textId="47BA93D2">
      <w:pPr>
        <w:pStyle w:val="ListParagraph"/>
        <w:numPr>
          <w:ilvl w:val="0"/>
          <w:numId w:val="8"/>
        </w:numPr>
        <w:tabs>
          <w:tab w:val="clear" w:pos="9360"/>
        </w:tabs>
        <w:spacing w:line="360" w:lineRule="auto"/>
        <w:rPr>
          <w:rFonts w:eastAsiaTheme="majorEastAsia" w:cstheme="majorBidi"/>
        </w:rPr>
      </w:pPr>
      <w:r w:rsidRPr="003544F6">
        <w:rPr>
          <w:rFonts w:eastAsiaTheme="majorEastAsia" w:cstheme="majorBidi"/>
        </w:rPr>
        <w:t xml:space="preserve">Provide </w:t>
      </w:r>
      <w:r w:rsidRPr="003544F6" w:rsidR="426D159F">
        <w:rPr>
          <w:rFonts w:eastAsiaTheme="majorEastAsia" w:cstheme="majorBidi"/>
        </w:rPr>
        <w:t>training</w:t>
      </w:r>
      <w:r w:rsidRPr="003544F6">
        <w:rPr>
          <w:rFonts w:eastAsiaTheme="majorEastAsia" w:cstheme="majorBidi"/>
        </w:rPr>
        <w:t xml:space="preserve"> for </w:t>
      </w:r>
      <w:r w:rsidRPr="003544F6" w:rsidR="338A4717">
        <w:rPr>
          <w:rFonts w:eastAsiaTheme="majorEastAsia" w:cstheme="majorBidi"/>
        </w:rPr>
        <w:t>UASPI TB programs that reflects the current capacity and context</w:t>
      </w:r>
      <w:r w:rsidRPr="003544F6" w:rsidR="7894B7F6">
        <w:rPr>
          <w:rFonts w:eastAsiaTheme="majorEastAsia" w:cstheme="majorBidi"/>
        </w:rPr>
        <w:t xml:space="preserve"> of the region</w:t>
      </w:r>
      <w:r w:rsidRPr="003544F6" w:rsidR="338A4717">
        <w:rPr>
          <w:rFonts w:eastAsiaTheme="majorEastAsia" w:cstheme="majorBidi"/>
        </w:rPr>
        <w:t xml:space="preserve">. </w:t>
      </w:r>
      <w:r w:rsidRPr="003544F6" w:rsidR="414FCA2F">
        <w:rPr>
          <w:rFonts w:eastAsiaTheme="majorEastAsia" w:cstheme="majorBidi"/>
        </w:rPr>
        <w:t>In the past 7 years, the USAPI region may have experienced shifts in</w:t>
      </w:r>
      <w:r w:rsidRPr="003544F6" w:rsidR="60D0ADD4">
        <w:rPr>
          <w:rFonts w:eastAsiaTheme="majorEastAsia" w:cstheme="majorBidi"/>
        </w:rPr>
        <w:t xml:space="preserve"> TB public health</w:t>
      </w:r>
      <w:r w:rsidRPr="003544F6" w:rsidR="414FCA2F">
        <w:rPr>
          <w:rFonts w:eastAsiaTheme="majorEastAsia" w:cstheme="majorBidi"/>
        </w:rPr>
        <w:t xml:space="preserve"> staff and</w:t>
      </w:r>
      <w:r w:rsidRPr="003544F6" w:rsidR="4DBF73EA">
        <w:rPr>
          <w:rFonts w:eastAsiaTheme="majorEastAsia" w:cstheme="majorBidi"/>
        </w:rPr>
        <w:t xml:space="preserve"> need refresher training and resources geared towards TB educatio</w:t>
      </w:r>
      <w:r w:rsidRPr="003544F6" w:rsidR="6CF67E2C">
        <w:rPr>
          <w:rFonts w:eastAsiaTheme="majorEastAsia" w:cstheme="majorBidi"/>
        </w:rPr>
        <w:t>n.</w:t>
      </w:r>
    </w:p>
    <w:p w:rsidR="008C59E7" w:rsidRPr="003544F6" w:rsidP="2B9ED9A8" w14:paraId="1B2E8BB8" w14:textId="44BE52FA">
      <w:pPr>
        <w:pStyle w:val="ListParagraph"/>
        <w:numPr>
          <w:ilvl w:val="0"/>
          <w:numId w:val="8"/>
        </w:numPr>
        <w:tabs>
          <w:tab w:val="clear" w:pos="9360"/>
        </w:tabs>
        <w:spacing w:line="360" w:lineRule="auto"/>
        <w:rPr>
          <w:rFonts w:eastAsiaTheme="majorEastAsia" w:cstheme="majorBidi"/>
        </w:rPr>
      </w:pPr>
      <w:r w:rsidRPr="003544F6">
        <w:rPr>
          <w:rFonts w:eastAsiaTheme="majorEastAsia" w:cstheme="majorBidi"/>
        </w:rPr>
        <w:t>Provide educational materials for UASPI TB programs</w:t>
      </w:r>
      <w:r w:rsidRPr="003544F6" w:rsidR="7894B7F6">
        <w:rPr>
          <w:rFonts w:eastAsiaTheme="majorEastAsia" w:cstheme="majorBidi"/>
        </w:rPr>
        <w:t xml:space="preserve"> that reflects the current needs of the region.</w:t>
      </w:r>
      <w:r w:rsidRPr="003544F6">
        <w:rPr>
          <w:rFonts w:eastAsiaTheme="majorEastAsia" w:cstheme="majorBidi"/>
        </w:rPr>
        <w:t xml:space="preserve"> </w:t>
      </w:r>
      <w:r w:rsidRPr="003544F6" w:rsidR="6CF67E2C">
        <w:rPr>
          <w:rFonts w:eastAsiaTheme="majorEastAsia" w:cstheme="majorBidi"/>
        </w:rPr>
        <w:t>I</w:t>
      </w:r>
      <w:r w:rsidRPr="003544F6" w:rsidR="414FCA2F">
        <w:rPr>
          <w:rFonts w:eastAsiaTheme="majorEastAsia" w:cstheme="majorBidi"/>
        </w:rPr>
        <w:t>n the wake of the COVID-19 pandemic</w:t>
      </w:r>
      <w:r w:rsidRPr="003544F6" w:rsidR="098AE94F">
        <w:rPr>
          <w:rFonts w:eastAsiaTheme="majorEastAsia" w:cstheme="majorBidi"/>
        </w:rPr>
        <w:t>,</w:t>
      </w:r>
      <w:r w:rsidRPr="003544F6" w:rsidR="414FCA2F">
        <w:rPr>
          <w:rFonts w:eastAsiaTheme="majorEastAsia" w:cstheme="majorBidi"/>
        </w:rPr>
        <w:t xml:space="preserve"> TB education and training resources may need to be updated to reflect the changing TB health landscape in the region.  </w:t>
      </w:r>
    </w:p>
    <w:p w:rsidR="00BD4599" w:rsidRPr="003544F6" w:rsidP="2B9ED9A8" w14:paraId="248BC0CD" w14:textId="0DBD1E49">
      <w:pPr>
        <w:pStyle w:val="ListParagraph"/>
        <w:numPr>
          <w:ilvl w:val="0"/>
          <w:numId w:val="8"/>
        </w:numPr>
        <w:tabs>
          <w:tab w:val="clear" w:pos="9360"/>
        </w:tabs>
        <w:spacing w:line="360" w:lineRule="auto"/>
        <w:rPr>
          <w:rFonts w:eastAsiaTheme="majorEastAsia" w:cstheme="majorBidi"/>
          <w:lang w:eastAsia="zh-CN"/>
        </w:rPr>
      </w:pPr>
      <w:r w:rsidRPr="003544F6">
        <w:rPr>
          <w:rFonts w:eastAsiaTheme="majorEastAsia" w:cstheme="majorBidi"/>
        </w:rPr>
        <w:t xml:space="preserve">Use up to date information to </w:t>
      </w:r>
      <w:r w:rsidRPr="003544F6" w:rsidR="528844F4">
        <w:rPr>
          <w:rFonts w:eastAsiaTheme="majorEastAsia" w:cstheme="majorBidi"/>
        </w:rPr>
        <w:t xml:space="preserve">assess gaps and </w:t>
      </w:r>
      <w:r w:rsidRPr="003544F6">
        <w:rPr>
          <w:rFonts w:eastAsiaTheme="majorEastAsia" w:cstheme="majorBidi"/>
        </w:rPr>
        <w:t xml:space="preserve">make informed decisions about future priorities for education and training. </w:t>
      </w:r>
      <w:r w:rsidRPr="003544F6" w:rsidR="414FCA2F">
        <w:rPr>
          <w:rFonts w:eastAsiaTheme="majorEastAsia" w:cstheme="majorBidi"/>
        </w:rPr>
        <w:t>This data collection enables CDC’s DTBE team t</w:t>
      </w:r>
      <w:r w:rsidRPr="003544F6" w:rsidR="7F0D2C6C">
        <w:rPr>
          <w:rFonts w:eastAsiaTheme="majorEastAsia" w:cstheme="majorBidi"/>
        </w:rPr>
        <w:t xml:space="preserve">o gather more concrete insights on the unique </w:t>
      </w:r>
      <w:r w:rsidRPr="003544F6" w:rsidR="6C7DAA2E">
        <w:rPr>
          <w:rFonts w:eastAsiaTheme="majorEastAsia" w:cstheme="majorBidi"/>
        </w:rPr>
        <w:t xml:space="preserve">and evolving </w:t>
      </w:r>
      <w:r w:rsidRPr="003544F6" w:rsidR="7F0D2C6C">
        <w:rPr>
          <w:rFonts w:eastAsiaTheme="majorEastAsia" w:cstheme="majorBidi"/>
        </w:rPr>
        <w:t xml:space="preserve">needs of the USAPI region and have an opportunity to collect data specifically focused on </w:t>
      </w:r>
      <w:r w:rsidRPr="003544F6" w:rsidR="187A259C">
        <w:rPr>
          <w:rFonts w:eastAsiaTheme="majorEastAsia" w:cstheme="majorBidi"/>
        </w:rPr>
        <w:t xml:space="preserve">TB education and training. </w:t>
      </w:r>
    </w:p>
    <w:p w:rsidR="67DAA222" w:rsidP="67DAA222" w14:paraId="206D6BA4" w14:textId="1D2DE9FF">
      <w:pPr>
        <w:tabs>
          <w:tab w:val="clear" w:pos="9360"/>
        </w:tabs>
        <w:spacing w:line="360" w:lineRule="auto"/>
        <w:ind w:left="360"/>
        <w:rPr>
          <w:rFonts w:eastAsiaTheme="majorEastAsia" w:cstheme="majorBidi"/>
          <w:color w:val="0070C0"/>
        </w:rPr>
      </w:pPr>
    </w:p>
    <w:p w:rsidR="00B12F51" w:rsidRPr="00B47055" w:rsidP="2B9ED9A8" w14:paraId="1C352D4B" w14:textId="77777777">
      <w:pPr>
        <w:pStyle w:val="Heading4"/>
        <w:spacing w:after="0" w:line="360" w:lineRule="auto"/>
        <w:rPr>
          <w:rFonts w:eastAsiaTheme="majorEastAsia" w:cstheme="majorBidi"/>
        </w:rPr>
      </w:pPr>
      <w:bookmarkStart w:id="11" w:name="_Toc427752820"/>
      <w:r w:rsidRPr="2B9ED9A8">
        <w:rPr>
          <w:rFonts w:eastAsiaTheme="majorEastAsia" w:cstheme="majorBidi"/>
        </w:rPr>
        <w:t>Special Circumstances Relating to the Guidelines of 5 CFR 1320.5</w:t>
      </w:r>
      <w:bookmarkEnd w:id="11"/>
    </w:p>
    <w:p w:rsidR="00F52BCC" w:rsidP="67DAA222" w14:paraId="3F174D52" w14:textId="719117C2">
      <w:pPr>
        <w:spacing w:line="360" w:lineRule="auto"/>
        <w:ind w:left="360"/>
        <w:rPr>
          <w:rFonts w:eastAsiaTheme="majorEastAsia" w:cstheme="majorBidi"/>
        </w:rPr>
      </w:pPr>
      <w:r w:rsidRPr="67DAA222">
        <w:rPr>
          <w:rFonts w:eastAsiaTheme="majorEastAsia" w:cstheme="majorBidi"/>
        </w:rPr>
        <w:t xml:space="preserve">There are no special circumstances with this </w:t>
      </w:r>
      <w:r w:rsidRPr="67DAA222" w:rsidR="002E2EDD">
        <w:rPr>
          <w:rFonts w:eastAsiaTheme="majorEastAsia" w:cstheme="majorBidi"/>
        </w:rPr>
        <w:t>data</w:t>
      </w:r>
      <w:r w:rsidRPr="67DAA222">
        <w:rPr>
          <w:rFonts w:eastAsiaTheme="majorEastAsia" w:cstheme="majorBidi"/>
        </w:rPr>
        <w:t xml:space="preserve"> collection package. </w:t>
      </w:r>
      <w:r w:rsidRPr="67DAA222" w:rsidR="00835CA7">
        <w:rPr>
          <w:rFonts w:eastAsiaTheme="majorEastAsia" w:cstheme="majorBidi"/>
        </w:rPr>
        <w:t>This request fully complies with the regulation 5 CFR 1320.5</w:t>
      </w:r>
      <w:r w:rsidRPr="67DAA222" w:rsidR="00D95FBF">
        <w:rPr>
          <w:rFonts w:eastAsiaTheme="majorEastAsia" w:cstheme="majorBidi"/>
        </w:rPr>
        <w:t xml:space="preserve"> and will be voluntary</w:t>
      </w:r>
      <w:r w:rsidRPr="67DAA222" w:rsidR="00835CA7">
        <w:rPr>
          <w:rFonts w:eastAsiaTheme="majorEastAsia" w:cstheme="majorBidi"/>
        </w:rPr>
        <w:t>.</w:t>
      </w:r>
    </w:p>
    <w:p w:rsidR="00383542" w:rsidP="67DAA222" w14:paraId="7F539DDD" w14:textId="4790986D">
      <w:pPr>
        <w:spacing w:line="360" w:lineRule="auto"/>
        <w:ind w:left="360"/>
        <w:rPr>
          <w:rFonts w:eastAsiaTheme="majorEastAsia" w:cstheme="majorBidi"/>
        </w:rPr>
      </w:pPr>
    </w:p>
    <w:p w:rsidR="00B12F51" w:rsidRPr="0088467A" w:rsidP="67DAA222" w14:paraId="5BC5DEE1" w14:textId="77777777">
      <w:pPr>
        <w:pStyle w:val="Heading4"/>
        <w:spacing w:after="0" w:line="360" w:lineRule="auto"/>
        <w:rPr>
          <w:rFonts w:eastAsiaTheme="majorEastAsia" w:cstheme="majorBidi"/>
        </w:rPr>
      </w:pPr>
      <w:bookmarkStart w:id="12" w:name="_Toc427752821"/>
      <w:r w:rsidRPr="67DAA222">
        <w:rPr>
          <w:rFonts w:eastAsiaTheme="majorEastAsia" w:cstheme="majorBidi"/>
        </w:rPr>
        <w:t>Comments in Response to the Federal Register Notice and Efforts to Consult Outside the Agency</w:t>
      </w:r>
      <w:bookmarkEnd w:id="12"/>
    </w:p>
    <w:p w:rsidR="00522CC5" w:rsidRPr="00B8783F" w:rsidP="67DAA222" w14:paraId="233296C7" w14:textId="72794D82">
      <w:pPr>
        <w:spacing w:line="360" w:lineRule="auto"/>
        <w:ind w:left="360"/>
        <w:rPr>
          <w:rFonts w:eastAsiaTheme="majorEastAsia" w:cstheme="majorBidi"/>
          <w:color w:val="FF0000"/>
        </w:rPr>
      </w:pPr>
      <w:r w:rsidRPr="67DAA222">
        <w:rPr>
          <w:rFonts w:eastAsiaTheme="majorEastAsia" w:cstheme="majorBidi"/>
        </w:rPr>
        <w:t xml:space="preserve">This </w:t>
      </w:r>
      <w:r w:rsidRPr="67DAA222" w:rsidR="002E2EDD">
        <w:rPr>
          <w:rFonts w:eastAsiaTheme="majorEastAsia" w:cstheme="majorBidi"/>
        </w:rPr>
        <w:t>data</w:t>
      </w:r>
      <w:r w:rsidRPr="67DAA222" w:rsidR="00157413">
        <w:rPr>
          <w:rFonts w:eastAsiaTheme="majorEastAsia" w:cstheme="majorBidi"/>
        </w:rPr>
        <w:t xml:space="preserve"> collection</w:t>
      </w:r>
      <w:r w:rsidRPr="67DAA222">
        <w:rPr>
          <w:rFonts w:eastAsiaTheme="majorEastAsia" w:cstheme="majorBidi"/>
        </w:rPr>
        <w:t xml:space="preserve"> is being conducted using the Generic Information Collection mecha</w:t>
      </w:r>
      <w:r w:rsidRPr="67DAA222" w:rsidR="00157413">
        <w:rPr>
          <w:rFonts w:eastAsiaTheme="majorEastAsia" w:cstheme="majorBidi"/>
        </w:rPr>
        <w:t xml:space="preserve">nism of the </w:t>
      </w:r>
      <w:r w:rsidRPr="67DAA222" w:rsidR="006A455E">
        <w:rPr>
          <w:rFonts w:eastAsiaTheme="majorEastAsia" w:cstheme="majorBidi"/>
        </w:rPr>
        <w:t>PHIC</w:t>
      </w:r>
      <w:r w:rsidRPr="67DAA222" w:rsidR="00614CAE">
        <w:rPr>
          <w:rFonts w:eastAsiaTheme="majorEastAsia" w:cstheme="majorBidi"/>
        </w:rPr>
        <w:t xml:space="preserve"> </w:t>
      </w:r>
      <w:r w:rsidRPr="67DAA222" w:rsidR="00F44470">
        <w:rPr>
          <w:rFonts w:eastAsiaTheme="majorEastAsia" w:cstheme="majorBidi"/>
        </w:rPr>
        <w:t xml:space="preserve">STLT </w:t>
      </w:r>
      <w:r w:rsidRPr="67DAA222" w:rsidR="00614CAE">
        <w:rPr>
          <w:rFonts w:eastAsiaTheme="majorEastAsia" w:cstheme="majorBidi"/>
        </w:rPr>
        <w:t>Generic</w:t>
      </w:r>
      <w:r w:rsidRPr="67DAA222" w:rsidR="00925CD1">
        <w:rPr>
          <w:rFonts w:eastAsiaTheme="majorEastAsia" w:cstheme="majorBidi"/>
        </w:rPr>
        <w:t xml:space="preserve"> Information Collection Service</w:t>
      </w:r>
      <w:r w:rsidRPr="67DAA222">
        <w:rPr>
          <w:rFonts w:eastAsiaTheme="majorEastAsia" w:cstheme="majorBidi"/>
        </w:rPr>
        <w:t xml:space="preserve"> (</w:t>
      </w:r>
      <w:r w:rsidRPr="67DAA222" w:rsidR="00047D2A">
        <w:rPr>
          <w:rFonts w:eastAsiaTheme="majorEastAsia" w:cstheme="majorBidi"/>
        </w:rPr>
        <w:t>STLT</w:t>
      </w:r>
      <w:r w:rsidRPr="67DAA222" w:rsidR="00614CAE">
        <w:rPr>
          <w:rFonts w:eastAsiaTheme="majorEastAsia" w:cstheme="majorBidi"/>
        </w:rPr>
        <w:t xml:space="preserve"> Generic</w:t>
      </w:r>
      <w:r w:rsidRPr="67DAA222">
        <w:rPr>
          <w:rFonts w:eastAsiaTheme="majorEastAsia" w:cstheme="majorBidi"/>
        </w:rPr>
        <w:t xml:space="preserve">) – </w:t>
      </w:r>
      <w:r w:rsidRPr="67DAA222">
        <w:rPr>
          <w:rFonts w:eastAsiaTheme="majorEastAsia" w:cstheme="majorBidi"/>
        </w:rPr>
        <w:t xml:space="preserve">OMB No. 0920-0879. A 60-day Federal Register Notice was published in the Federal Register on </w:t>
      </w:r>
      <w:r w:rsidRPr="67DAA222" w:rsidR="001C5C54">
        <w:rPr>
          <w:rFonts w:eastAsiaTheme="majorEastAsia" w:cstheme="majorBidi"/>
        </w:rPr>
        <w:t>January 23, 2023</w:t>
      </w:r>
      <w:r w:rsidRPr="67DAA222">
        <w:rPr>
          <w:rFonts w:eastAsiaTheme="majorEastAsia" w:cstheme="majorBidi"/>
        </w:rPr>
        <w:t>, Vol. 8</w:t>
      </w:r>
      <w:r w:rsidRPr="67DAA222" w:rsidR="001C5C54">
        <w:rPr>
          <w:rFonts w:eastAsiaTheme="majorEastAsia" w:cstheme="majorBidi"/>
        </w:rPr>
        <w:t>8</w:t>
      </w:r>
      <w:r w:rsidRPr="67DAA222">
        <w:rPr>
          <w:rFonts w:eastAsiaTheme="majorEastAsia" w:cstheme="majorBidi"/>
        </w:rPr>
        <w:t xml:space="preserve">, No. </w:t>
      </w:r>
      <w:r w:rsidRPr="67DAA222" w:rsidR="001C5C54">
        <w:rPr>
          <w:rFonts w:eastAsiaTheme="majorEastAsia" w:cstheme="majorBidi"/>
        </w:rPr>
        <w:t>14</w:t>
      </w:r>
      <w:r w:rsidRPr="67DAA222">
        <w:rPr>
          <w:rFonts w:eastAsiaTheme="majorEastAsia" w:cstheme="majorBidi"/>
        </w:rPr>
        <w:t>, pp</w:t>
      </w:r>
      <w:r w:rsidRPr="67DAA222" w:rsidR="00821DF5">
        <w:rPr>
          <w:rFonts w:eastAsiaTheme="majorEastAsia" w:cstheme="majorBidi"/>
        </w:rPr>
        <w:t>.</w:t>
      </w:r>
      <w:r w:rsidRPr="67DAA222">
        <w:rPr>
          <w:rFonts w:eastAsiaTheme="majorEastAsia" w:cstheme="majorBidi"/>
        </w:rPr>
        <w:t xml:space="preserve"> </w:t>
      </w:r>
      <w:r w:rsidRPr="67DAA222" w:rsidR="001C5C54">
        <w:rPr>
          <w:rFonts w:eastAsiaTheme="majorEastAsia" w:cstheme="majorBidi"/>
        </w:rPr>
        <w:t>3991-3992</w:t>
      </w:r>
      <w:r w:rsidRPr="67DAA222">
        <w:rPr>
          <w:rFonts w:eastAsiaTheme="majorEastAsia" w:cstheme="majorBidi"/>
        </w:rPr>
        <w:t xml:space="preserve">.  </w:t>
      </w:r>
      <w:r w:rsidRPr="67DAA222" w:rsidR="00BF4155">
        <w:rPr>
          <w:rFonts w:eastAsiaTheme="majorEastAsia" w:cstheme="majorBidi"/>
        </w:rPr>
        <w:t xml:space="preserve">One non-substantive </w:t>
      </w:r>
      <w:r w:rsidRPr="67DAA222">
        <w:rPr>
          <w:rFonts w:eastAsiaTheme="majorEastAsia" w:cstheme="majorBidi"/>
        </w:rPr>
        <w:t>comment w</w:t>
      </w:r>
      <w:r w:rsidRPr="67DAA222" w:rsidR="00BF4155">
        <w:rPr>
          <w:rFonts w:eastAsiaTheme="majorEastAsia" w:cstheme="majorBidi"/>
        </w:rPr>
        <w:t>as</w:t>
      </w:r>
      <w:r w:rsidRPr="67DAA222">
        <w:rPr>
          <w:rFonts w:eastAsiaTheme="majorEastAsia" w:cstheme="majorBidi"/>
        </w:rPr>
        <w:t xml:space="preserve"> received</w:t>
      </w:r>
      <w:r w:rsidRPr="67DAA222" w:rsidR="00F475AE">
        <w:rPr>
          <w:rFonts w:eastAsiaTheme="majorEastAsia" w:cstheme="majorBidi"/>
        </w:rPr>
        <w:t xml:space="preserve">; no changes were made </w:t>
      </w:r>
      <w:r w:rsidRPr="67DAA222" w:rsidR="00F475AE">
        <w:rPr>
          <w:rFonts w:eastAsiaTheme="majorEastAsia" w:cstheme="majorBidi"/>
        </w:rPr>
        <w:t>to the generic clearance</w:t>
      </w:r>
      <w:r w:rsidRPr="67DAA222">
        <w:rPr>
          <w:rFonts w:eastAsiaTheme="majorEastAsia" w:cstheme="majorBidi"/>
        </w:rPr>
        <w:t xml:space="preserve">. </w:t>
      </w:r>
      <w:r w:rsidRPr="67DAA222" w:rsidR="00673AA9">
        <w:rPr>
          <w:rFonts w:eastAsiaTheme="majorEastAsia" w:cstheme="majorBidi"/>
        </w:rPr>
        <w:t>A</w:t>
      </w:r>
      <w:r w:rsidRPr="67DAA222" w:rsidR="00821DF5">
        <w:rPr>
          <w:rFonts w:eastAsiaTheme="majorEastAsia" w:cstheme="majorBidi"/>
        </w:rPr>
        <w:t>dd</w:t>
      </w:r>
      <w:r w:rsidRPr="67DAA222" w:rsidR="00B02512">
        <w:rPr>
          <w:rFonts w:eastAsiaTheme="majorEastAsia" w:cstheme="majorBidi"/>
        </w:rPr>
        <w:t>itional public comment periods are</w:t>
      </w:r>
      <w:r w:rsidRPr="67DAA222" w:rsidR="00673AA9">
        <w:rPr>
          <w:rFonts w:eastAsiaTheme="majorEastAsia" w:cstheme="majorBidi"/>
        </w:rPr>
        <w:t xml:space="preserve"> not</w:t>
      </w:r>
      <w:r w:rsidRPr="67DAA222" w:rsidR="00B02512">
        <w:rPr>
          <w:rFonts w:eastAsiaTheme="majorEastAsia" w:cstheme="majorBidi"/>
        </w:rPr>
        <w:t xml:space="preserve"> required for project-specific data collection requests submitted under this generic clearance.</w:t>
      </w:r>
    </w:p>
    <w:p w:rsidR="00A809AA" w:rsidRPr="00A809AA" w:rsidP="67DAA222" w14:paraId="2ACC2F51" w14:textId="66CF148D">
      <w:pPr>
        <w:spacing w:line="360" w:lineRule="auto"/>
        <w:ind w:left="360"/>
        <w:rPr>
          <w:rFonts w:eastAsiaTheme="majorEastAsia" w:cstheme="majorBidi"/>
        </w:rPr>
      </w:pPr>
    </w:p>
    <w:p w:rsidR="00A809AA" w:rsidP="67DAA222" w14:paraId="764006AC" w14:textId="77777777">
      <w:pPr>
        <w:spacing w:line="360" w:lineRule="auto"/>
        <w:ind w:left="360"/>
        <w:rPr>
          <w:rFonts w:eastAsiaTheme="majorEastAsia" w:cstheme="majorBidi"/>
        </w:rPr>
      </w:pPr>
      <w:r w:rsidRPr="67DAA222">
        <w:rPr>
          <w:rFonts w:eastAsiaTheme="majorEastAsia" w:cstheme="majorBid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A809AA" w:rsidP="67DAA222" w14:paraId="114CE2EF" w14:textId="5BD6E9B1">
      <w:pPr>
        <w:spacing w:line="360" w:lineRule="auto"/>
        <w:ind w:left="360"/>
        <w:rPr>
          <w:rFonts w:eastAsiaTheme="majorEastAsia" w:cstheme="majorBidi"/>
        </w:rPr>
      </w:pPr>
    </w:p>
    <w:p w:rsidR="00B12F51" w:rsidRPr="0088467A" w:rsidP="2B9ED9A8" w14:paraId="4DAA9469" w14:textId="296CBAF7">
      <w:pPr>
        <w:pStyle w:val="Heading4"/>
        <w:spacing w:after="0" w:line="360" w:lineRule="auto"/>
        <w:rPr>
          <w:rFonts w:eastAsiaTheme="majorEastAsia" w:cstheme="majorBidi"/>
        </w:rPr>
      </w:pPr>
      <w:bookmarkStart w:id="13" w:name="_Toc427752822"/>
      <w:r w:rsidRPr="2B9ED9A8">
        <w:rPr>
          <w:rFonts w:eastAsiaTheme="majorEastAsia" w:cstheme="majorBidi"/>
        </w:rPr>
        <w:t>Explanation of Any Payment or Gift to Respondents</w:t>
      </w:r>
      <w:bookmarkEnd w:id="13"/>
    </w:p>
    <w:p w:rsidR="00675F9A" w:rsidP="67DAA222" w14:paraId="616434FC" w14:textId="78ADCCA1">
      <w:pPr>
        <w:spacing w:line="360" w:lineRule="auto"/>
        <w:ind w:left="360"/>
        <w:rPr>
          <w:rFonts w:eastAsiaTheme="majorEastAsia" w:cstheme="majorBidi"/>
        </w:rPr>
      </w:pPr>
      <w:r w:rsidRPr="67DAA222">
        <w:rPr>
          <w:rFonts w:eastAsiaTheme="majorEastAsia" w:cstheme="majorBidi"/>
        </w:rPr>
        <w:t>CDC will not provide p</w:t>
      </w:r>
      <w:r w:rsidRPr="67DAA222" w:rsidR="00D26A64">
        <w:rPr>
          <w:rFonts w:eastAsiaTheme="majorEastAsia" w:cstheme="majorBidi"/>
        </w:rPr>
        <w:t>ayments or gifts to respondents.</w:t>
      </w:r>
    </w:p>
    <w:p w:rsidR="00C4416B" w:rsidP="67DAA222" w14:paraId="23E8606B" w14:textId="0BF0AD82">
      <w:pPr>
        <w:spacing w:line="360" w:lineRule="auto"/>
        <w:ind w:left="360"/>
        <w:rPr>
          <w:rFonts w:eastAsiaTheme="majorEastAsia" w:cstheme="majorBidi"/>
        </w:rPr>
      </w:pPr>
    </w:p>
    <w:p w:rsidR="00B12F51" w:rsidRPr="00D16E78" w:rsidP="2B9ED9A8" w14:paraId="084C2058" w14:textId="77777777">
      <w:pPr>
        <w:pStyle w:val="Heading4"/>
        <w:spacing w:after="0" w:line="360" w:lineRule="auto"/>
        <w:rPr>
          <w:rFonts w:eastAsiaTheme="majorEastAsia" w:cstheme="majorBidi"/>
        </w:rPr>
      </w:pPr>
      <w:r w:rsidRPr="2B9ED9A8">
        <w:rPr>
          <w:rFonts w:eastAsiaTheme="majorEastAsia" w:cstheme="majorBidi"/>
        </w:rPr>
        <w:t xml:space="preserve"> </w:t>
      </w:r>
      <w:bookmarkStart w:id="14" w:name="_Toc427752823"/>
      <w:r w:rsidRPr="2B9ED9A8" w:rsidR="55B33F5B">
        <w:rPr>
          <w:rFonts w:eastAsiaTheme="majorEastAsia" w:cstheme="majorBidi"/>
        </w:rPr>
        <w:t>Protection of the Privacy and Confidentiality of Information Provided by Respondents</w:t>
      </w:r>
      <w:bookmarkEnd w:id="14"/>
    </w:p>
    <w:p w:rsidR="67DAA222" w:rsidP="0073035B" w14:paraId="20DD1025" w14:textId="0B2B9BF0">
      <w:pPr>
        <w:spacing w:line="360" w:lineRule="auto"/>
        <w:ind w:left="360"/>
        <w:rPr>
          <w:rFonts w:eastAsiaTheme="majorEastAsia" w:cstheme="majorBidi"/>
        </w:rPr>
      </w:pPr>
      <w:r w:rsidRPr="67DAA222">
        <w:rPr>
          <w:rFonts w:eastAsiaTheme="majorEastAsia" w:cstheme="majorBidi"/>
        </w:rPr>
        <w:t xml:space="preserve">The Privacy Act does not apply to this </w:t>
      </w:r>
      <w:r w:rsidRPr="67DAA222" w:rsidR="002E2EDD">
        <w:rPr>
          <w:rFonts w:eastAsiaTheme="majorEastAsia" w:cstheme="majorBidi"/>
        </w:rPr>
        <w:t>data</w:t>
      </w:r>
      <w:r w:rsidRPr="67DAA222" w:rsidR="00157413">
        <w:rPr>
          <w:rFonts w:eastAsiaTheme="majorEastAsia" w:cstheme="majorBidi"/>
        </w:rPr>
        <w:t xml:space="preserve"> collection</w:t>
      </w:r>
      <w:r w:rsidRPr="67DAA222">
        <w:rPr>
          <w:rFonts w:eastAsiaTheme="majorEastAsia" w:cstheme="majorBidi"/>
        </w:rPr>
        <w:t xml:space="preserve">.  </w:t>
      </w:r>
      <w:r w:rsidRPr="67DAA222" w:rsidR="007F5776">
        <w:rPr>
          <w:rFonts w:eastAsiaTheme="majorEastAsia" w:cstheme="majorBidi"/>
        </w:rPr>
        <w:t xml:space="preserve">STLT governmental staff and / or delegates </w:t>
      </w:r>
      <w:r w:rsidRPr="67DAA222">
        <w:rPr>
          <w:rFonts w:eastAsiaTheme="majorEastAsia" w:cstheme="majorBidi"/>
        </w:rPr>
        <w:t>will be speaking from their official roles</w:t>
      </w:r>
      <w:r w:rsidRPr="67DAA222" w:rsidR="00D06816">
        <w:rPr>
          <w:rFonts w:eastAsiaTheme="majorEastAsia" w:cstheme="majorBidi"/>
        </w:rPr>
        <w:t xml:space="preserve">. </w:t>
      </w:r>
      <w:r w:rsidRPr="67DAA222" w:rsidR="00CA4D84">
        <w:rPr>
          <w:rFonts w:eastAsiaTheme="majorEastAsia" w:cstheme="majorBidi"/>
        </w:rPr>
        <w:t>Data will be kept private to the extent allowed by law.</w:t>
      </w:r>
      <w:r w:rsidRPr="67DAA222" w:rsidR="00D06816">
        <w:rPr>
          <w:rFonts w:eastAsiaTheme="majorEastAsia" w:cstheme="majorBidi"/>
        </w:rPr>
        <w:t xml:space="preserve"> </w:t>
      </w:r>
      <w:r w:rsidRPr="67DAA222">
        <w:rPr>
          <w:rFonts w:eastAsiaTheme="majorEastAsia" w:cstheme="majorBidi"/>
        </w:rPr>
        <w:t xml:space="preserve"> </w:t>
      </w:r>
    </w:p>
    <w:p w:rsidR="2B9ED9A8" w:rsidP="45E57E29" w14:paraId="45AB00D1" w14:textId="57636153">
      <w:pPr>
        <w:spacing w:line="360" w:lineRule="auto"/>
        <w:ind w:left="0"/>
        <w:rPr>
          <w:rFonts w:eastAsiaTheme="majorEastAsia" w:cstheme="majorBidi"/>
        </w:rPr>
      </w:pPr>
    </w:p>
    <w:p w:rsidR="00B12F51" w:rsidRPr="0088467A" w:rsidP="45E57E29" w14:paraId="6454A151" w14:textId="77777777">
      <w:pPr>
        <w:pStyle w:val="Heading4"/>
        <w:spacing w:after="0" w:line="360" w:lineRule="auto"/>
        <w:rPr>
          <w:rFonts w:eastAsiaTheme="majorEastAsia" w:cstheme="majorBidi"/>
        </w:rPr>
      </w:pPr>
      <w:bookmarkStart w:id="15" w:name="_Toc427752824"/>
      <w:r w:rsidRPr="45E57E29">
        <w:rPr>
          <w:rFonts w:eastAsiaTheme="majorEastAsia" w:cstheme="majorBidi"/>
        </w:rPr>
        <w:t>Institutional Review Board (IRB) and Justification for Sensitive Questions</w:t>
      </w:r>
      <w:bookmarkEnd w:id="15"/>
    </w:p>
    <w:p w:rsidR="00E20294" w:rsidRPr="0088467A" w:rsidP="67DAA222" w14:paraId="3692ADA9" w14:textId="6351BCCD">
      <w:pPr>
        <w:spacing w:line="360" w:lineRule="auto"/>
        <w:ind w:left="360"/>
        <w:rPr>
          <w:rFonts w:eastAsiaTheme="majorEastAsia" w:cstheme="majorBidi"/>
        </w:rPr>
      </w:pPr>
      <w:r w:rsidRPr="67DAA222">
        <w:rPr>
          <w:rFonts w:eastAsiaTheme="majorEastAsia" w:cstheme="majorBidi"/>
        </w:rPr>
        <w:t>No information will be collected</w:t>
      </w:r>
      <w:r w:rsidRPr="67DAA222" w:rsidR="00616090">
        <w:rPr>
          <w:rFonts w:eastAsiaTheme="majorEastAsia" w:cstheme="majorBidi"/>
        </w:rPr>
        <w:t xml:space="preserve"> that are of personal or sensitive nature</w:t>
      </w:r>
      <w:r w:rsidRPr="67DAA222" w:rsidR="00D26A64">
        <w:rPr>
          <w:rFonts w:eastAsiaTheme="majorEastAsia" w:cstheme="majorBidi"/>
        </w:rPr>
        <w:t>.</w:t>
      </w:r>
      <w:r w:rsidRPr="67DAA222" w:rsidR="002A1CF5">
        <w:rPr>
          <w:rFonts w:eastAsiaTheme="majorEastAsia" w:cstheme="majorBidi"/>
        </w:rPr>
        <w:t xml:space="preserve"> This data collection is not research involving human subjects.</w:t>
      </w:r>
    </w:p>
    <w:p w:rsidR="67DAA222" w:rsidP="2B9ED9A8" w14:paraId="45C83530" w14:textId="6335FF81">
      <w:pPr>
        <w:spacing w:line="360" w:lineRule="auto"/>
        <w:ind w:left="0"/>
        <w:rPr>
          <w:rFonts w:eastAsiaTheme="majorEastAsia" w:cstheme="majorBidi"/>
        </w:rPr>
      </w:pPr>
    </w:p>
    <w:p w:rsidR="00B64BFA" w:rsidRPr="0088467A" w:rsidP="2B9ED9A8" w14:paraId="2716336A" w14:textId="77777777">
      <w:pPr>
        <w:pStyle w:val="Heading4"/>
        <w:spacing w:after="0" w:line="360" w:lineRule="auto"/>
        <w:rPr>
          <w:rFonts w:eastAsiaTheme="majorEastAsia" w:cstheme="majorBidi"/>
        </w:rPr>
      </w:pPr>
      <w:bookmarkStart w:id="16" w:name="_Toc427752825"/>
      <w:r w:rsidRPr="2B9ED9A8">
        <w:rPr>
          <w:rFonts w:eastAsiaTheme="majorEastAsia" w:cstheme="majorBidi"/>
        </w:rPr>
        <w:t>Estimates of Annualized Burden Hours and Costs</w:t>
      </w:r>
      <w:bookmarkEnd w:id="16"/>
    </w:p>
    <w:p w:rsidR="000058E0" w:rsidRPr="003544F6" w:rsidP="60C7127F" w14:paraId="58065055" w14:textId="6C9723C1">
      <w:pPr>
        <w:spacing w:line="360" w:lineRule="auto"/>
        <w:ind w:left="360"/>
        <w:rPr>
          <w:rFonts w:eastAsiaTheme="majorEastAsia" w:cstheme="majorBidi"/>
        </w:rPr>
      </w:pPr>
      <w:r w:rsidRPr="45E57E29">
        <w:rPr>
          <w:rFonts w:eastAsiaTheme="majorEastAsia" w:cstheme="majorBidi"/>
          <w:color w:val="000000" w:themeColor="text1"/>
        </w:rPr>
        <w:t xml:space="preserve">The estimate for burden hours is based on a pilot test of </w:t>
      </w:r>
      <w:r w:rsidRPr="45E57E29">
        <w:rPr>
          <w:rFonts w:eastAsiaTheme="majorEastAsia" w:cstheme="majorBidi"/>
        </w:rPr>
        <w:t xml:space="preserve">the </w:t>
      </w:r>
      <w:r w:rsidRPr="45E57E29" w:rsidR="71614C16">
        <w:rPr>
          <w:rFonts w:eastAsiaTheme="majorEastAsia" w:cstheme="majorBidi"/>
        </w:rPr>
        <w:t>data</w:t>
      </w:r>
      <w:r w:rsidRPr="45E57E29">
        <w:rPr>
          <w:rFonts w:eastAsiaTheme="majorEastAsia" w:cstheme="majorBidi"/>
        </w:rPr>
        <w:t xml:space="preserve"> collection instrument </w:t>
      </w:r>
      <w:r w:rsidRPr="45E57E29">
        <w:rPr>
          <w:rFonts w:eastAsiaTheme="majorEastAsia" w:cstheme="majorBidi"/>
          <w:color w:val="000000" w:themeColor="text1"/>
        </w:rPr>
        <w:t xml:space="preserve">by </w:t>
      </w:r>
      <w:r w:rsidRPr="003544F6" w:rsidR="0052492F">
        <w:rPr>
          <w:rFonts w:eastAsiaTheme="majorEastAsia" w:cstheme="majorBidi"/>
        </w:rPr>
        <w:t>4</w:t>
      </w:r>
      <w:r w:rsidRPr="003544F6">
        <w:rPr>
          <w:rFonts w:eastAsiaTheme="majorEastAsia" w:cstheme="majorBidi"/>
        </w:rPr>
        <w:t xml:space="preserve"> </w:t>
      </w:r>
      <w:r w:rsidRPr="00821653">
        <w:rPr>
          <w:rFonts w:eastAsiaTheme="majorEastAsia" w:cstheme="majorBidi"/>
        </w:rPr>
        <w:t xml:space="preserve"> public health professionals. In the pilot test, the average time to complete the instrument including time for reviewing instructions, gathering needed information and completing the instrument, was approximately </w:t>
      </w:r>
      <w:r w:rsidRPr="003544F6" w:rsidR="00F913E8">
        <w:rPr>
          <w:rFonts w:eastAsiaTheme="majorEastAsia" w:cstheme="majorBidi"/>
        </w:rPr>
        <w:t>15</w:t>
      </w:r>
      <w:r w:rsidRPr="003544F6">
        <w:rPr>
          <w:rFonts w:eastAsiaTheme="majorEastAsia" w:cstheme="majorBidi"/>
        </w:rPr>
        <w:t xml:space="preserve"> </w:t>
      </w:r>
      <w:r w:rsidRPr="00821653">
        <w:rPr>
          <w:rFonts w:eastAsiaTheme="majorEastAsia" w:cstheme="majorBidi"/>
        </w:rPr>
        <w:t>minutes</w:t>
      </w:r>
      <w:r w:rsidRPr="00821653" w:rsidR="505969CE">
        <w:rPr>
          <w:rFonts w:eastAsiaTheme="majorEastAsia" w:cstheme="majorBidi"/>
        </w:rPr>
        <w:t xml:space="preserve"> (range: </w:t>
      </w:r>
      <w:r w:rsidRPr="003544F6" w:rsidR="00E17A63">
        <w:rPr>
          <w:rFonts w:eastAsiaTheme="majorEastAsia" w:cstheme="majorBidi"/>
        </w:rPr>
        <w:t>10</w:t>
      </w:r>
      <w:r w:rsidRPr="003544F6" w:rsidR="63F99BED">
        <w:rPr>
          <w:rFonts w:eastAsiaTheme="majorEastAsia" w:cstheme="majorBidi"/>
        </w:rPr>
        <w:t>-</w:t>
      </w:r>
      <w:r w:rsidRPr="003544F6" w:rsidR="00E17A63">
        <w:rPr>
          <w:rFonts w:eastAsiaTheme="majorEastAsia" w:cstheme="majorBidi"/>
        </w:rPr>
        <w:t>25</w:t>
      </w:r>
      <w:r w:rsidRPr="00821653" w:rsidR="51E9D6DC">
        <w:rPr>
          <w:rFonts w:eastAsiaTheme="majorEastAsia" w:cstheme="majorBidi"/>
        </w:rPr>
        <w:t>)</w:t>
      </w:r>
      <w:r w:rsidRPr="00821653">
        <w:rPr>
          <w:rFonts w:eastAsiaTheme="majorEastAsia" w:cstheme="majorBidi"/>
        </w:rPr>
        <w:t xml:space="preserve">. For the purposes of estimating burden hours, the upper limit of this range (i.e., </w:t>
      </w:r>
      <w:r w:rsidRPr="003544F6" w:rsidR="00E17A63">
        <w:rPr>
          <w:rFonts w:eastAsiaTheme="majorEastAsia" w:cstheme="majorBidi"/>
        </w:rPr>
        <w:t>25</w:t>
      </w:r>
      <w:r w:rsidRPr="003544F6" w:rsidR="4BCC50A4">
        <w:rPr>
          <w:rFonts w:eastAsiaTheme="majorEastAsia" w:cstheme="majorBidi"/>
        </w:rPr>
        <w:t xml:space="preserve"> </w:t>
      </w:r>
      <w:r w:rsidRPr="00821653">
        <w:rPr>
          <w:rFonts w:eastAsiaTheme="majorEastAsia" w:cstheme="majorBidi"/>
        </w:rPr>
        <w:t>minutes) is used.</w:t>
      </w:r>
    </w:p>
    <w:p w:rsidR="67DAA222" w:rsidRPr="00821653" w:rsidP="67DAA222" w14:paraId="1C6F54C9" w14:textId="57FCD5F4">
      <w:pPr>
        <w:spacing w:line="360" w:lineRule="auto"/>
        <w:ind w:left="360"/>
        <w:rPr>
          <w:rFonts w:eastAsiaTheme="majorEastAsia" w:cstheme="majorBidi"/>
        </w:rPr>
      </w:pPr>
    </w:p>
    <w:p w:rsidR="00BB090C" w:rsidRPr="00821653" w:rsidP="60C7127F" w14:paraId="0544B568" w14:textId="41B46C07">
      <w:pPr>
        <w:spacing w:line="360" w:lineRule="auto"/>
        <w:ind w:left="360"/>
        <w:rPr>
          <w:rFonts w:eastAsiaTheme="majorEastAsia" w:cstheme="majorBidi"/>
        </w:rPr>
      </w:pPr>
      <w:r w:rsidRPr="00821653">
        <w:rPr>
          <w:rFonts w:eastAsiaTheme="majorEastAsia" w:cstheme="majorBidi"/>
        </w:rPr>
        <w:t>Estimates for the average hourly wage for respondents are based on the Department of Labor (DOL) Bureau of Labor Statisti</w:t>
      </w:r>
      <w:r w:rsidRPr="00821653" w:rsidR="75E3C8D8">
        <w:rPr>
          <w:rFonts w:eastAsiaTheme="majorEastAsia" w:cstheme="majorBidi"/>
        </w:rPr>
        <w:t xml:space="preserve">cs for occupational employment </w:t>
      </w:r>
      <w:r w:rsidRPr="00821653">
        <w:rPr>
          <w:rFonts w:eastAsiaTheme="majorEastAsia" w:cstheme="majorBidi"/>
        </w:rPr>
        <w:t>for</w:t>
      </w:r>
      <w:r w:rsidRPr="003544F6">
        <w:rPr>
          <w:rFonts w:eastAsiaTheme="majorEastAsia" w:cstheme="majorBidi"/>
        </w:rPr>
        <w:t xml:space="preserve"> </w:t>
      </w:r>
      <w:r w:rsidRPr="003544F6" w:rsidR="5FCCB3B3">
        <w:rPr>
          <w:rFonts w:eastAsiaTheme="majorEastAsia" w:cstheme="majorBidi"/>
        </w:rPr>
        <w:t xml:space="preserve">Registered Nurses, Epidemiologists, Medical Assistants, Health Education Specialists, Community Health Workers, Clinical Laboratorians, Physicians, Social and Human Services Assistants </w:t>
      </w:r>
      <w:r w:rsidRPr="003544F6">
        <w:rPr>
          <w:rFonts w:eastAsiaTheme="majorEastAsia" w:cstheme="majorBidi"/>
        </w:rPr>
        <w:t xml:space="preserve"> </w:t>
      </w:r>
      <w:hyperlink r:id="rId11">
        <w:r w:rsidRPr="003544F6">
          <w:rPr>
            <w:rStyle w:val="Hyperlink"/>
            <w:rFonts w:eastAsiaTheme="majorEastAsia" w:cstheme="majorBidi"/>
            <w:color w:val="auto"/>
          </w:rPr>
          <w:t>http://www.bls.gov/oes/current/oes_nat.htm</w:t>
        </w:r>
      </w:hyperlink>
      <w:r w:rsidRPr="00821653">
        <w:rPr>
          <w:rFonts w:eastAsiaTheme="majorEastAsia" w:cstheme="majorBidi"/>
        </w:rPr>
        <w:t xml:space="preserve">.  </w:t>
      </w:r>
      <w:r w:rsidRPr="00821653" w:rsidR="45BD926C">
        <w:rPr>
          <w:rFonts w:eastAsiaTheme="majorEastAsia" w:cstheme="majorBidi"/>
        </w:rPr>
        <w:t xml:space="preserve">Based on DOL data, an average hourly wage of </w:t>
      </w:r>
      <w:r w:rsidRPr="003544F6" w:rsidR="00024B86">
        <w:rPr>
          <w:rFonts w:eastAsiaTheme="majorEastAsia" w:cstheme="majorBidi"/>
        </w:rPr>
        <w:t>$</w:t>
      </w:r>
      <w:r w:rsidRPr="003544F6" w:rsidR="004843BF">
        <w:rPr>
          <w:rFonts w:eastAsiaTheme="majorEastAsia" w:cstheme="majorBidi"/>
        </w:rPr>
        <w:t xml:space="preserve">45.52 for Registered Nurses, </w:t>
      </w:r>
      <w:r w:rsidRPr="003544F6" w:rsidR="00A625B4">
        <w:rPr>
          <w:rFonts w:eastAsiaTheme="majorEastAsia" w:cstheme="majorBidi"/>
        </w:rPr>
        <w:t xml:space="preserve">$43.48 for Epidemiologists, </w:t>
      </w:r>
      <w:r w:rsidRPr="003544F6" w:rsidR="00B70F35">
        <w:rPr>
          <w:rFonts w:eastAsiaTheme="majorEastAsia" w:cstheme="majorBidi"/>
        </w:rPr>
        <w:t xml:space="preserve">$20.84 for Medical Assistants, $33.55 for Health Education Specialists, </w:t>
      </w:r>
      <w:r w:rsidRPr="003544F6" w:rsidR="00A02F88">
        <w:rPr>
          <w:rFonts w:eastAsiaTheme="majorEastAsia" w:cstheme="majorBidi"/>
        </w:rPr>
        <w:t>$25.30 for Community Health Workers, $30.22 for Clinical Laboratorians,</w:t>
      </w:r>
      <w:r w:rsidRPr="00821653" w:rsidR="00A02F88">
        <w:t xml:space="preserve"> </w:t>
      </w:r>
      <w:r w:rsidRPr="003544F6" w:rsidR="00A02F88">
        <w:rPr>
          <w:rFonts w:eastAsiaTheme="majorEastAsia" w:cstheme="majorBidi"/>
        </w:rPr>
        <w:t>$128.85 for Physicians, and $21.27 for Social and Human Services Assistants</w:t>
      </w:r>
      <w:r w:rsidRPr="003544F6" w:rsidR="45BD926C">
        <w:rPr>
          <w:rFonts w:eastAsiaTheme="majorEastAsia" w:cstheme="majorBidi"/>
        </w:rPr>
        <w:t xml:space="preserve"> </w:t>
      </w:r>
      <w:r w:rsidRPr="00821653" w:rsidR="45BD926C">
        <w:rPr>
          <w:rFonts w:eastAsiaTheme="majorEastAsia" w:cstheme="majorBidi"/>
        </w:rPr>
        <w:t>is estim</w:t>
      </w:r>
      <w:r w:rsidRPr="00821653" w:rsidR="4D8DE86C">
        <w:rPr>
          <w:rFonts w:eastAsiaTheme="majorEastAsia" w:cstheme="majorBidi"/>
        </w:rPr>
        <w:t>a</w:t>
      </w:r>
      <w:r w:rsidRPr="00821653" w:rsidR="45BD926C">
        <w:rPr>
          <w:rFonts w:eastAsiaTheme="majorEastAsia" w:cstheme="majorBidi"/>
        </w:rPr>
        <w:t xml:space="preserve">ted for all </w:t>
      </w:r>
      <w:r w:rsidRPr="003544F6" w:rsidR="2D43D0A4">
        <w:rPr>
          <w:rFonts w:eastAsiaTheme="majorEastAsia" w:cstheme="majorBidi"/>
        </w:rPr>
        <w:t>78</w:t>
      </w:r>
      <w:r w:rsidRPr="003544F6" w:rsidR="45BD926C">
        <w:rPr>
          <w:rFonts w:eastAsiaTheme="majorEastAsia" w:cstheme="majorBidi"/>
        </w:rPr>
        <w:t xml:space="preserve"> </w:t>
      </w:r>
      <w:r w:rsidRPr="00821653" w:rsidR="45BD926C">
        <w:rPr>
          <w:rFonts w:eastAsiaTheme="majorEastAsia" w:cstheme="majorBidi"/>
        </w:rPr>
        <w:t>respondents. Table A-12 shows estimated burden and cost information.</w:t>
      </w:r>
    </w:p>
    <w:p w:rsidR="00383542" w:rsidRPr="00821653" w:rsidP="67DAA222" w14:paraId="4541F4E8" w14:textId="2D1C3026">
      <w:pPr>
        <w:spacing w:line="360" w:lineRule="auto"/>
        <w:ind w:left="360"/>
        <w:rPr>
          <w:rFonts w:eastAsiaTheme="majorEastAsia" w:cstheme="majorBidi"/>
        </w:rPr>
      </w:pPr>
    </w:p>
    <w:p w:rsidR="00383542" w:rsidRPr="00821653" w:rsidP="2B9ED9A8" w14:paraId="0A50A872" w14:textId="7020B02D">
      <w:pPr>
        <w:spacing w:line="360" w:lineRule="auto"/>
        <w:ind w:left="360"/>
        <w:rPr>
          <w:rFonts w:eastAsiaTheme="majorEastAsia" w:cstheme="majorBidi"/>
        </w:rPr>
      </w:pPr>
      <w:r w:rsidRPr="00821653">
        <w:rPr>
          <w:rFonts w:eastAsiaTheme="majorEastAsia" w:cstheme="majorBidi"/>
        </w:rPr>
        <w:t xml:space="preserve">There will be a total of </w:t>
      </w:r>
      <w:r w:rsidRPr="003544F6" w:rsidR="35BB75E2">
        <w:rPr>
          <w:rFonts w:eastAsiaTheme="majorEastAsia" w:cstheme="majorBidi"/>
        </w:rPr>
        <w:t>78</w:t>
      </w:r>
      <w:r w:rsidRPr="00821653">
        <w:rPr>
          <w:rFonts w:eastAsiaTheme="majorEastAsia" w:cstheme="majorBidi"/>
        </w:rPr>
        <w:t xml:space="preserve"> respondents and </w:t>
      </w:r>
      <w:r w:rsidRPr="003544F6" w:rsidR="35BB75E2">
        <w:rPr>
          <w:rFonts w:eastAsiaTheme="majorEastAsia" w:cstheme="majorBidi"/>
        </w:rPr>
        <w:t>78</w:t>
      </w:r>
      <w:r w:rsidRPr="00821653">
        <w:rPr>
          <w:rFonts w:eastAsiaTheme="majorEastAsia" w:cstheme="majorBidi"/>
        </w:rPr>
        <w:t xml:space="preserve"> responses.</w:t>
      </w:r>
    </w:p>
    <w:p w:rsidR="005A59E5" w:rsidP="67DAA222" w14:paraId="37F0192B" w14:textId="0DEEA1F3">
      <w:pPr>
        <w:spacing w:line="360" w:lineRule="auto"/>
        <w:ind w:left="0"/>
        <w:rPr>
          <w:rFonts w:eastAsiaTheme="majorEastAsia" w:cstheme="majorBidi"/>
        </w:rPr>
      </w:pPr>
    </w:p>
    <w:p w:rsidR="00E41812" w:rsidP="2B9ED9A8" w14:paraId="7137351D" w14:textId="77777777">
      <w:pPr>
        <w:pStyle w:val="CommentText"/>
        <w:spacing w:line="360" w:lineRule="auto"/>
        <w:ind w:left="360"/>
        <w:rPr>
          <w:rFonts w:eastAsiaTheme="majorEastAsia" w:cstheme="majorBidi"/>
          <w:sz w:val="22"/>
          <w:szCs w:val="22"/>
        </w:rPr>
      </w:pPr>
      <w:r w:rsidRPr="2B9ED9A8">
        <w:rPr>
          <w:rFonts w:eastAsiaTheme="majorEastAsia" w:cstheme="majorBidi"/>
          <w:b/>
          <w:bCs/>
          <w:sz w:val="22"/>
          <w:szCs w:val="22"/>
          <w:u w:val="single"/>
        </w:rPr>
        <w:t>Table A-12</w:t>
      </w:r>
      <w:r w:rsidRPr="2B9ED9A8">
        <w:rPr>
          <w:rFonts w:eastAsiaTheme="majorEastAsia" w:cstheme="majorBidi"/>
          <w:b/>
          <w:bCs/>
          <w:sz w:val="22"/>
          <w:szCs w:val="22"/>
        </w:rPr>
        <w:t>:</w:t>
      </w:r>
      <w:r w:rsidRPr="2B9ED9A8">
        <w:rPr>
          <w:rFonts w:eastAsiaTheme="majorEastAsia" w:cstheme="majorBidi"/>
          <w:sz w:val="22"/>
          <w:szCs w:val="22"/>
        </w:rPr>
        <w:t xml:space="preserve"> Estimated Annualized Burden Hours and Costs to Respondents</w:t>
      </w:r>
    </w:p>
    <w:p w:rsidR="005A59E5" w:rsidP="67DAA222" w14:paraId="11025DEA" w14:textId="77777777">
      <w:pPr>
        <w:pStyle w:val="ListParagraph"/>
        <w:spacing w:line="360" w:lineRule="auto"/>
        <w:ind w:left="360"/>
        <w:rPr>
          <w:rFonts w:eastAsiaTheme="majorEastAsia" w:cstheme="majorBidi"/>
        </w:rPr>
      </w:pPr>
    </w:p>
    <w:tbl>
      <w:tblPr>
        <w:tblW w:w="98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1620"/>
        <w:gridCol w:w="1485"/>
        <w:gridCol w:w="1350"/>
        <w:gridCol w:w="1350"/>
        <w:gridCol w:w="870"/>
        <w:gridCol w:w="960"/>
        <w:gridCol w:w="1190"/>
      </w:tblGrid>
      <w:tr w14:paraId="65EE5621" w14:textId="77777777" w:rsidTr="45E57E29">
        <w:tblPrEx>
          <w:tblW w:w="98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93"/>
        </w:trPr>
        <w:tc>
          <w:tcPr>
            <w:tcW w:w="1035" w:type="dxa"/>
            <w:shd w:val="clear" w:color="auto" w:fill="D9D9D9" w:themeFill="background1" w:themeFillShade="D9"/>
          </w:tcPr>
          <w:p w:rsidR="003B2200" w:rsidRPr="00E647FB" w:rsidP="60C7127F" w14:paraId="22D9A4F0" w14:textId="17DE66F3">
            <w:pPr>
              <w:spacing w:line="360" w:lineRule="auto"/>
              <w:ind w:left="-18"/>
              <w:jc w:val="center"/>
              <w:rPr>
                <w:rFonts w:eastAsiaTheme="majorEastAsia" w:cstheme="majorBidi"/>
                <w:b/>
                <w:bCs/>
                <w:sz w:val="14"/>
                <w:szCs w:val="14"/>
              </w:rPr>
            </w:pPr>
            <w:r w:rsidRPr="60C7127F">
              <w:rPr>
                <w:rFonts w:eastAsiaTheme="majorEastAsia" w:cstheme="majorBidi"/>
                <w:b/>
                <w:bCs/>
                <w:sz w:val="14"/>
                <w:szCs w:val="14"/>
              </w:rPr>
              <w:t>Data</w:t>
            </w:r>
            <w:r w:rsidRPr="60C7127F" w:rsidR="13975D1A">
              <w:rPr>
                <w:rFonts w:eastAsiaTheme="majorEastAsia" w:cstheme="majorBidi"/>
                <w:b/>
                <w:bCs/>
                <w:sz w:val="14"/>
                <w:szCs w:val="14"/>
              </w:rPr>
              <w:t xml:space="preserve"> collection</w:t>
            </w:r>
            <w:r w:rsidRPr="60C7127F" w:rsidR="53FAC95F">
              <w:rPr>
                <w:rFonts w:eastAsiaTheme="majorEastAsia" w:cstheme="majorBidi"/>
                <w:b/>
                <w:bCs/>
                <w:sz w:val="14"/>
                <w:szCs w:val="14"/>
              </w:rPr>
              <w:t xml:space="preserve"> Instrument</w:t>
            </w:r>
            <w:r w:rsidRPr="60C7127F" w:rsidR="00062338">
              <w:rPr>
                <w:rFonts w:eastAsiaTheme="majorEastAsia" w:cstheme="majorBidi"/>
                <w:b/>
                <w:bCs/>
                <w:sz w:val="14"/>
                <w:szCs w:val="14"/>
              </w:rPr>
              <w:t>:</w:t>
            </w:r>
            <w:r w:rsidRPr="60C7127F" w:rsidR="53FAC95F">
              <w:rPr>
                <w:rFonts w:eastAsiaTheme="majorEastAsia" w:cstheme="majorBidi"/>
                <w:b/>
                <w:bCs/>
                <w:sz w:val="14"/>
                <w:szCs w:val="14"/>
              </w:rPr>
              <w:t xml:space="preserve"> Form</w:t>
            </w:r>
            <w:r w:rsidRPr="60C7127F" w:rsidR="00062338">
              <w:rPr>
                <w:rFonts w:eastAsiaTheme="majorEastAsia" w:cstheme="majorBidi"/>
                <w:b/>
                <w:bCs/>
                <w:sz w:val="14"/>
                <w:szCs w:val="14"/>
              </w:rPr>
              <w:t xml:space="preserve"> Name</w:t>
            </w:r>
            <w:r w:rsidRPr="60C7127F" w:rsidR="53FAC95F">
              <w:rPr>
                <w:rFonts w:eastAsiaTheme="majorEastAsia" w:cstheme="majorBidi"/>
                <w:b/>
                <w:bCs/>
                <w:sz w:val="14"/>
                <w:szCs w:val="14"/>
              </w:rPr>
              <w:t xml:space="preserve"> </w:t>
            </w:r>
          </w:p>
        </w:tc>
        <w:tc>
          <w:tcPr>
            <w:tcW w:w="1620" w:type="dxa"/>
            <w:shd w:val="clear" w:color="auto" w:fill="D9D9D9" w:themeFill="background1" w:themeFillShade="D9"/>
            <w:vAlign w:val="center"/>
          </w:tcPr>
          <w:p w:rsidR="003B2200" w:rsidRPr="00E647FB" w:rsidP="45E57E29" w14:paraId="1299573E" w14:textId="77777777">
            <w:pPr>
              <w:spacing w:line="360" w:lineRule="auto"/>
              <w:ind w:left="-18"/>
              <w:jc w:val="center"/>
              <w:rPr>
                <w:rFonts w:eastAsiaTheme="majorEastAsia" w:cstheme="majorBidi"/>
                <w:b/>
                <w:bCs/>
                <w:sz w:val="14"/>
                <w:szCs w:val="14"/>
              </w:rPr>
            </w:pPr>
            <w:r w:rsidRPr="45E57E29">
              <w:rPr>
                <w:rFonts w:eastAsiaTheme="majorEastAsia" w:cstheme="majorBidi"/>
                <w:b/>
                <w:bCs/>
                <w:sz w:val="14"/>
                <w:szCs w:val="14"/>
              </w:rPr>
              <w:t>Type of Respondent</w:t>
            </w:r>
          </w:p>
        </w:tc>
        <w:tc>
          <w:tcPr>
            <w:tcW w:w="1485" w:type="dxa"/>
            <w:shd w:val="clear" w:color="auto" w:fill="D9D9D9" w:themeFill="background1" w:themeFillShade="D9"/>
            <w:vAlign w:val="center"/>
          </w:tcPr>
          <w:p w:rsidR="003B2200" w:rsidRPr="00E647FB" w:rsidP="2B9ED9A8" w14:paraId="1FB4A703" w14:textId="77777777">
            <w:pPr>
              <w:spacing w:line="360" w:lineRule="auto"/>
              <w:ind w:left="-18"/>
              <w:jc w:val="center"/>
              <w:rPr>
                <w:rFonts w:eastAsiaTheme="majorEastAsia" w:cstheme="majorBidi"/>
                <w:b/>
                <w:bCs/>
                <w:sz w:val="14"/>
                <w:szCs w:val="14"/>
              </w:rPr>
            </w:pPr>
            <w:r w:rsidRPr="2B9ED9A8">
              <w:rPr>
                <w:rFonts w:eastAsiaTheme="majorEastAsia" w:cstheme="majorBidi"/>
                <w:b/>
                <w:bCs/>
                <w:sz w:val="14"/>
                <w:szCs w:val="14"/>
              </w:rPr>
              <w:t>No. of Respondents</w:t>
            </w:r>
          </w:p>
        </w:tc>
        <w:tc>
          <w:tcPr>
            <w:tcW w:w="1350" w:type="dxa"/>
            <w:shd w:val="clear" w:color="auto" w:fill="D9D9D9" w:themeFill="background1" w:themeFillShade="D9"/>
            <w:vAlign w:val="center"/>
          </w:tcPr>
          <w:p w:rsidR="003B2200" w:rsidRPr="00E647FB" w:rsidP="2B9ED9A8" w14:paraId="7077EE7C" w14:textId="77777777">
            <w:pPr>
              <w:spacing w:line="360" w:lineRule="auto"/>
              <w:ind w:left="-18"/>
              <w:jc w:val="center"/>
              <w:rPr>
                <w:rFonts w:eastAsiaTheme="majorEastAsia" w:cstheme="majorBidi"/>
                <w:b/>
                <w:bCs/>
                <w:sz w:val="14"/>
                <w:szCs w:val="14"/>
              </w:rPr>
            </w:pPr>
            <w:r w:rsidRPr="2B9ED9A8">
              <w:rPr>
                <w:rFonts w:eastAsiaTheme="majorEastAsia" w:cstheme="majorBidi"/>
                <w:b/>
                <w:bCs/>
                <w:sz w:val="14"/>
                <w:szCs w:val="14"/>
              </w:rPr>
              <w:t>No. of Responses per Respondent</w:t>
            </w:r>
          </w:p>
        </w:tc>
        <w:tc>
          <w:tcPr>
            <w:tcW w:w="1350" w:type="dxa"/>
            <w:shd w:val="clear" w:color="auto" w:fill="D9D9D9" w:themeFill="background1" w:themeFillShade="D9"/>
            <w:vAlign w:val="center"/>
          </w:tcPr>
          <w:p w:rsidR="003B2200" w:rsidRPr="00E647FB" w:rsidP="2B9ED9A8" w14:paraId="4405076E" w14:textId="64F538C5">
            <w:pPr>
              <w:spacing w:line="360" w:lineRule="auto"/>
              <w:ind w:left="-18"/>
              <w:jc w:val="center"/>
              <w:rPr>
                <w:rFonts w:eastAsiaTheme="majorEastAsia" w:cstheme="majorBidi"/>
                <w:b/>
                <w:bCs/>
                <w:sz w:val="14"/>
                <w:szCs w:val="14"/>
              </w:rPr>
            </w:pPr>
            <w:r w:rsidRPr="2B9ED9A8">
              <w:rPr>
                <w:rFonts w:eastAsiaTheme="majorEastAsia" w:cstheme="majorBidi"/>
                <w:b/>
                <w:bCs/>
                <w:sz w:val="14"/>
                <w:szCs w:val="14"/>
              </w:rPr>
              <w:t xml:space="preserve">Average Burden per Response (in </w:t>
            </w:r>
            <w:r w:rsidRPr="2B9ED9A8" w:rsidR="5B09C2B2">
              <w:rPr>
                <w:rFonts w:eastAsiaTheme="majorEastAsia" w:cstheme="majorBidi"/>
                <w:b/>
                <w:bCs/>
                <w:sz w:val="14"/>
                <w:szCs w:val="14"/>
              </w:rPr>
              <w:t>minutes</w:t>
            </w:r>
            <w:r w:rsidRPr="2B9ED9A8">
              <w:rPr>
                <w:rFonts w:eastAsiaTheme="majorEastAsia" w:cstheme="majorBidi"/>
                <w:b/>
                <w:bCs/>
                <w:sz w:val="14"/>
                <w:szCs w:val="14"/>
              </w:rPr>
              <w:t>)</w:t>
            </w:r>
          </w:p>
        </w:tc>
        <w:tc>
          <w:tcPr>
            <w:tcW w:w="870" w:type="dxa"/>
            <w:shd w:val="clear" w:color="auto" w:fill="D9D9D9" w:themeFill="background1" w:themeFillShade="D9"/>
            <w:vAlign w:val="center"/>
          </w:tcPr>
          <w:p w:rsidR="003B2200" w:rsidRPr="00E647FB" w:rsidP="2B9ED9A8" w14:paraId="0FFACE85" w14:textId="77777777">
            <w:pPr>
              <w:spacing w:line="360" w:lineRule="auto"/>
              <w:ind w:left="-18"/>
              <w:jc w:val="center"/>
              <w:rPr>
                <w:rFonts w:eastAsiaTheme="majorEastAsia" w:cstheme="majorBidi"/>
                <w:b/>
                <w:bCs/>
                <w:sz w:val="14"/>
                <w:szCs w:val="14"/>
              </w:rPr>
            </w:pPr>
            <w:r w:rsidRPr="2B9ED9A8">
              <w:rPr>
                <w:rFonts w:eastAsiaTheme="majorEastAsia" w:cstheme="majorBidi"/>
                <w:b/>
                <w:bCs/>
                <w:sz w:val="14"/>
                <w:szCs w:val="14"/>
              </w:rPr>
              <w:t>Total Burden Hours</w:t>
            </w:r>
          </w:p>
        </w:tc>
        <w:tc>
          <w:tcPr>
            <w:tcW w:w="960" w:type="dxa"/>
            <w:shd w:val="clear" w:color="auto" w:fill="D9D9D9" w:themeFill="background1" w:themeFillShade="D9"/>
            <w:vAlign w:val="center"/>
          </w:tcPr>
          <w:p w:rsidR="003B2200" w:rsidRPr="00E647FB" w:rsidP="2B9ED9A8" w14:paraId="23D189B4" w14:textId="77777777">
            <w:pPr>
              <w:spacing w:line="360" w:lineRule="auto"/>
              <w:ind w:left="-18"/>
              <w:jc w:val="center"/>
              <w:rPr>
                <w:rFonts w:eastAsiaTheme="majorEastAsia" w:cstheme="majorBidi"/>
                <w:b/>
                <w:bCs/>
                <w:sz w:val="14"/>
                <w:szCs w:val="14"/>
              </w:rPr>
            </w:pPr>
            <w:r w:rsidRPr="2B9ED9A8">
              <w:rPr>
                <w:rFonts w:eastAsiaTheme="majorEastAsia" w:cstheme="majorBidi"/>
                <w:b/>
                <w:bCs/>
                <w:sz w:val="14"/>
                <w:szCs w:val="14"/>
              </w:rPr>
              <w:t>Hourly Wage Rate</w:t>
            </w:r>
          </w:p>
        </w:tc>
        <w:tc>
          <w:tcPr>
            <w:tcW w:w="1190" w:type="dxa"/>
            <w:shd w:val="clear" w:color="auto" w:fill="D9D9D9" w:themeFill="background1" w:themeFillShade="D9"/>
            <w:vAlign w:val="center"/>
          </w:tcPr>
          <w:p w:rsidR="003B2200" w:rsidRPr="00E647FB" w:rsidP="2B9ED9A8" w14:paraId="389C7983" w14:textId="77777777">
            <w:pPr>
              <w:spacing w:line="360" w:lineRule="auto"/>
              <w:ind w:left="-18"/>
              <w:jc w:val="center"/>
              <w:rPr>
                <w:rFonts w:eastAsiaTheme="majorEastAsia" w:cstheme="majorBidi"/>
                <w:b/>
                <w:bCs/>
                <w:sz w:val="14"/>
                <w:szCs w:val="14"/>
              </w:rPr>
            </w:pPr>
            <w:r w:rsidRPr="2B9ED9A8">
              <w:rPr>
                <w:rFonts w:eastAsiaTheme="majorEastAsia" w:cstheme="majorBidi"/>
                <w:b/>
                <w:bCs/>
                <w:sz w:val="14"/>
                <w:szCs w:val="14"/>
              </w:rPr>
              <w:t>Total Respondent Costs</w:t>
            </w:r>
          </w:p>
        </w:tc>
      </w:tr>
      <w:tr w14:paraId="01292F86" w14:textId="77777777" w:rsidTr="45E57E29">
        <w:tblPrEx>
          <w:tblW w:w="9860" w:type="dxa"/>
          <w:tblInd w:w="355" w:type="dxa"/>
          <w:tblLayout w:type="fixed"/>
          <w:tblLook w:val="04A0"/>
        </w:tblPrEx>
        <w:trPr>
          <w:trHeight w:val="300"/>
        </w:trPr>
        <w:tc>
          <w:tcPr>
            <w:tcW w:w="1035" w:type="dxa"/>
          </w:tcPr>
          <w:p w:rsidR="00471642" w:rsidRPr="003544F6" w:rsidP="60C7127F" w14:paraId="036B0B08" w14:textId="6E0DE948">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sidR="1B588CF6">
              <w:rPr>
                <w:rFonts w:eastAsiaTheme="majorEastAsia" w:cstheme="majorBidi"/>
                <w:sz w:val="18"/>
                <w:szCs w:val="18"/>
              </w:rPr>
              <w:t xml:space="preserve">Survey </w:t>
            </w:r>
          </w:p>
        </w:tc>
        <w:tc>
          <w:tcPr>
            <w:tcW w:w="1620" w:type="dxa"/>
          </w:tcPr>
          <w:p w:rsidR="00471642" w:rsidRPr="003544F6" w:rsidP="60C7127F" w14:paraId="3C92D99E" w14:textId="3540B570">
            <w:pPr>
              <w:spacing w:line="360" w:lineRule="auto"/>
              <w:ind w:left="0"/>
              <w:rPr>
                <w:rFonts w:eastAsiaTheme="majorEastAsia" w:cstheme="majorBidi"/>
                <w:sz w:val="18"/>
                <w:szCs w:val="18"/>
              </w:rPr>
            </w:pPr>
            <w:r w:rsidRPr="003544F6">
              <w:rPr>
                <w:rFonts w:eastAsiaTheme="majorEastAsia" w:cstheme="majorBidi"/>
                <w:sz w:val="18"/>
                <w:szCs w:val="18"/>
              </w:rPr>
              <w:t>Registered Nurses</w:t>
            </w:r>
            <w:r w:rsidRPr="003544F6" w:rsidR="70281135">
              <w:rPr>
                <w:rFonts w:eastAsiaTheme="majorEastAsia" w:cstheme="majorBidi"/>
                <w:sz w:val="18"/>
                <w:szCs w:val="18"/>
              </w:rPr>
              <w:t xml:space="preserve"> (</w:t>
            </w:r>
            <w:r w:rsidRPr="003544F6" w:rsidR="003B1826">
              <w:rPr>
                <w:rFonts w:eastAsiaTheme="majorEastAsia" w:cstheme="majorBidi"/>
                <w:sz w:val="18"/>
                <w:szCs w:val="18"/>
              </w:rPr>
              <w:t>Territorial health department staff</w:t>
            </w:r>
            <w:r w:rsidRPr="003544F6" w:rsidR="70281135">
              <w:rPr>
                <w:rFonts w:eastAsiaTheme="majorEastAsia" w:cstheme="majorBidi"/>
                <w:sz w:val="18"/>
                <w:szCs w:val="18"/>
              </w:rPr>
              <w:t>)</w:t>
            </w:r>
          </w:p>
        </w:tc>
        <w:tc>
          <w:tcPr>
            <w:tcW w:w="1485" w:type="dxa"/>
          </w:tcPr>
          <w:p w:rsidR="00471642" w:rsidRPr="003544F6" w:rsidP="2B9ED9A8" w14:paraId="68B36693" w14:textId="25EE0FF7">
            <w:pPr>
              <w:spacing w:line="360" w:lineRule="auto"/>
              <w:ind w:left="0"/>
              <w:rPr>
                <w:rFonts w:eastAsiaTheme="majorEastAsia" w:cstheme="majorBidi"/>
                <w:sz w:val="18"/>
                <w:szCs w:val="18"/>
              </w:rPr>
            </w:pPr>
            <w:r w:rsidRPr="003544F6">
              <w:rPr>
                <w:rFonts w:eastAsiaTheme="majorEastAsia" w:cstheme="majorBidi"/>
                <w:sz w:val="18"/>
                <w:szCs w:val="18"/>
              </w:rPr>
              <w:t>10</w:t>
            </w:r>
          </w:p>
        </w:tc>
        <w:tc>
          <w:tcPr>
            <w:tcW w:w="1350" w:type="dxa"/>
          </w:tcPr>
          <w:p w:rsidR="00471642" w:rsidRPr="003544F6" w:rsidP="2B9ED9A8" w14:paraId="45730FFC" w14:textId="61BD7F80">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00471642" w:rsidRPr="003544F6" w:rsidP="60C7127F" w14:paraId="6A3916AD" w14:textId="64D26A46">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sidR="560183D2">
              <w:rPr>
                <w:rFonts w:eastAsiaTheme="majorEastAsia" w:cstheme="majorBidi"/>
                <w:sz w:val="18"/>
                <w:szCs w:val="18"/>
              </w:rPr>
              <w:t xml:space="preserve"> / 60 </w:t>
            </w:r>
          </w:p>
        </w:tc>
        <w:tc>
          <w:tcPr>
            <w:tcW w:w="870" w:type="dxa"/>
          </w:tcPr>
          <w:p w:rsidR="00471642" w:rsidRPr="003544F6" w:rsidP="60C7127F" w14:paraId="2B27ECC6" w14:textId="07BF9E50">
            <w:pPr>
              <w:spacing w:line="360" w:lineRule="auto"/>
              <w:ind w:left="0"/>
              <w:rPr>
                <w:rFonts w:eastAsiaTheme="majorEastAsia" w:cstheme="majorBidi"/>
                <w:sz w:val="18"/>
                <w:szCs w:val="18"/>
              </w:rPr>
            </w:pPr>
            <w:r w:rsidRPr="003544F6">
              <w:rPr>
                <w:rFonts w:eastAsiaTheme="majorEastAsia" w:cstheme="majorBidi"/>
                <w:sz w:val="18"/>
                <w:szCs w:val="18"/>
              </w:rPr>
              <w:t xml:space="preserve">4 </w:t>
            </w:r>
          </w:p>
        </w:tc>
        <w:tc>
          <w:tcPr>
            <w:tcW w:w="960" w:type="dxa"/>
          </w:tcPr>
          <w:p w:rsidR="00471642" w:rsidRPr="003544F6" w:rsidP="2B9ED9A8" w14:paraId="35B3406C" w14:textId="60739E9B">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77E9D429">
              <w:rPr>
                <w:rFonts w:eastAsiaTheme="majorEastAsia" w:cstheme="majorBidi"/>
                <w:sz w:val="18"/>
                <w:szCs w:val="18"/>
              </w:rPr>
              <w:t>45.42</w:t>
            </w:r>
          </w:p>
        </w:tc>
        <w:tc>
          <w:tcPr>
            <w:tcW w:w="1190" w:type="dxa"/>
          </w:tcPr>
          <w:p w:rsidR="5006DC49" w:rsidRPr="003544F6" w:rsidP="60C7127F" w14:paraId="5BADD57C" w14:textId="09D73A64">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001D4A6E">
              <w:rPr>
                <w:rFonts w:eastAsiaTheme="majorEastAsia" w:cstheme="majorBidi"/>
                <w:sz w:val="18"/>
                <w:szCs w:val="18"/>
              </w:rPr>
              <w:t>1</w:t>
            </w:r>
            <w:r w:rsidR="00EB430A">
              <w:rPr>
                <w:rFonts w:eastAsiaTheme="majorEastAsia" w:cstheme="majorBidi"/>
                <w:sz w:val="18"/>
                <w:szCs w:val="18"/>
              </w:rPr>
              <w:t>81.68</w:t>
            </w:r>
          </w:p>
          <w:p w:rsidR="00471642" w:rsidRPr="003544F6" w:rsidP="2B9ED9A8" w14:paraId="38BB3691" w14:textId="5D35B101">
            <w:pPr>
              <w:spacing w:line="360" w:lineRule="auto"/>
              <w:ind w:left="0"/>
              <w:rPr>
                <w:rFonts w:eastAsiaTheme="majorEastAsia" w:cstheme="majorBidi"/>
                <w:sz w:val="18"/>
                <w:szCs w:val="18"/>
              </w:rPr>
            </w:pPr>
          </w:p>
        </w:tc>
      </w:tr>
      <w:tr w14:paraId="4168C055" w14:textId="77777777" w:rsidTr="45E57E29">
        <w:tblPrEx>
          <w:tblW w:w="9860" w:type="dxa"/>
          <w:tblInd w:w="355" w:type="dxa"/>
          <w:tblLayout w:type="fixed"/>
          <w:tblLook w:val="04A0"/>
        </w:tblPrEx>
        <w:trPr>
          <w:trHeight w:val="300"/>
        </w:trPr>
        <w:tc>
          <w:tcPr>
            <w:tcW w:w="1035" w:type="dxa"/>
          </w:tcPr>
          <w:p w:rsidR="3B3B3708" w:rsidRPr="003544F6" w:rsidP="60C7127F" w14:paraId="3C5F2B03" w14:textId="58EA9666">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Pr>
                <w:rFonts w:eastAsiaTheme="majorEastAsia" w:cstheme="majorBidi"/>
                <w:sz w:val="18"/>
                <w:szCs w:val="18"/>
              </w:rPr>
              <w:t>Survey</w:t>
            </w:r>
          </w:p>
        </w:tc>
        <w:tc>
          <w:tcPr>
            <w:tcW w:w="1620" w:type="dxa"/>
          </w:tcPr>
          <w:p w:rsidR="4F7E3479" w:rsidRPr="003544F6" w:rsidP="60C7127F" w14:paraId="51913435" w14:textId="27078D52">
            <w:pPr>
              <w:spacing w:line="360" w:lineRule="auto"/>
              <w:ind w:left="0"/>
              <w:rPr>
                <w:rFonts w:eastAsiaTheme="majorEastAsia" w:cstheme="majorBidi"/>
                <w:sz w:val="18"/>
                <w:szCs w:val="18"/>
              </w:rPr>
            </w:pPr>
            <w:r w:rsidRPr="003544F6">
              <w:rPr>
                <w:rFonts w:eastAsiaTheme="majorEastAsia" w:cstheme="majorBidi"/>
                <w:sz w:val="18"/>
                <w:szCs w:val="18"/>
              </w:rPr>
              <w:t>Epidemiologists (</w:t>
            </w:r>
            <w:r w:rsidRPr="003544F6" w:rsidR="001041D1">
              <w:rPr>
                <w:rFonts w:eastAsiaTheme="majorEastAsia" w:cstheme="majorBidi"/>
                <w:sz w:val="18"/>
                <w:szCs w:val="18"/>
              </w:rPr>
              <w:t>Territorial health department staff</w:t>
            </w:r>
            <w:r w:rsidRPr="003544F6">
              <w:rPr>
                <w:rFonts w:eastAsiaTheme="majorEastAsia" w:cstheme="majorBidi"/>
                <w:sz w:val="18"/>
                <w:szCs w:val="18"/>
              </w:rPr>
              <w:t>)</w:t>
            </w:r>
          </w:p>
        </w:tc>
        <w:tc>
          <w:tcPr>
            <w:tcW w:w="1485" w:type="dxa"/>
          </w:tcPr>
          <w:p w:rsidR="443C98F3" w:rsidRPr="003544F6" w:rsidP="2B9ED9A8" w14:paraId="61469889" w14:textId="4AF15955">
            <w:pPr>
              <w:spacing w:line="360" w:lineRule="auto"/>
              <w:ind w:left="0"/>
              <w:rPr>
                <w:rFonts w:eastAsiaTheme="majorEastAsia" w:cstheme="majorBidi"/>
                <w:sz w:val="18"/>
                <w:szCs w:val="18"/>
              </w:rPr>
            </w:pPr>
            <w:r w:rsidRPr="003544F6">
              <w:rPr>
                <w:rFonts w:eastAsiaTheme="majorEastAsia" w:cstheme="majorBidi"/>
                <w:sz w:val="18"/>
                <w:szCs w:val="18"/>
              </w:rPr>
              <w:t>10</w:t>
            </w:r>
          </w:p>
        </w:tc>
        <w:tc>
          <w:tcPr>
            <w:tcW w:w="1350" w:type="dxa"/>
          </w:tcPr>
          <w:p w:rsidR="48517793" w:rsidRPr="003544F6" w:rsidP="2B9ED9A8" w14:paraId="5DBBDA81" w14:textId="62555FC1">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48517793" w:rsidRPr="003544F6" w:rsidP="60C7127F" w14:paraId="31B7F6FE" w14:textId="4D748B9E">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Pr>
                <w:rFonts w:eastAsiaTheme="majorEastAsia" w:cstheme="majorBidi"/>
                <w:sz w:val="18"/>
                <w:szCs w:val="18"/>
              </w:rPr>
              <w:t>/60</w:t>
            </w:r>
          </w:p>
        </w:tc>
        <w:tc>
          <w:tcPr>
            <w:tcW w:w="870" w:type="dxa"/>
          </w:tcPr>
          <w:p w:rsidR="3DAB90BF" w:rsidRPr="003544F6" w:rsidP="60C7127F" w14:paraId="20FD2A19" w14:textId="20E7B764">
            <w:pPr>
              <w:spacing w:line="360" w:lineRule="auto"/>
              <w:ind w:left="0"/>
              <w:rPr>
                <w:rFonts w:eastAsiaTheme="majorEastAsia" w:cstheme="majorBidi"/>
                <w:sz w:val="18"/>
                <w:szCs w:val="18"/>
              </w:rPr>
            </w:pPr>
            <w:r w:rsidRPr="003544F6">
              <w:rPr>
                <w:rFonts w:eastAsiaTheme="majorEastAsia" w:cstheme="majorBidi"/>
                <w:sz w:val="18"/>
                <w:szCs w:val="18"/>
              </w:rPr>
              <w:t>4</w:t>
            </w:r>
          </w:p>
        </w:tc>
        <w:tc>
          <w:tcPr>
            <w:tcW w:w="960" w:type="dxa"/>
          </w:tcPr>
          <w:p w:rsidR="48517793" w:rsidRPr="003544F6" w:rsidP="2B9ED9A8" w14:paraId="6770CCE9" w14:textId="32D0B9E7">
            <w:pPr>
              <w:spacing w:line="360" w:lineRule="auto"/>
              <w:ind w:left="0"/>
              <w:rPr>
                <w:rFonts w:eastAsiaTheme="majorEastAsia" w:cstheme="majorBidi"/>
                <w:sz w:val="18"/>
                <w:szCs w:val="18"/>
              </w:rPr>
            </w:pPr>
            <w:r w:rsidRPr="003544F6">
              <w:rPr>
                <w:rFonts w:eastAsiaTheme="majorEastAsia" w:cstheme="majorBidi"/>
                <w:sz w:val="18"/>
                <w:szCs w:val="18"/>
              </w:rPr>
              <w:t>$43.48</w:t>
            </w:r>
          </w:p>
        </w:tc>
        <w:tc>
          <w:tcPr>
            <w:tcW w:w="1190" w:type="dxa"/>
          </w:tcPr>
          <w:p w:rsidR="72CDF0E6" w:rsidRPr="003544F6" w:rsidP="60C7127F" w14:paraId="5E5E71B6" w14:textId="74733F7B">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004A1491">
              <w:rPr>
                <w:rFonts w:eastAsiaTheme="majorEastAsia" w:cstheme="majorBidi"/>
                <w:sz w:val="18"/>
                <w:szCs w:val="18"/>
              </w:rPr>
              <w:t>1</w:t>
            </w:r>
            <w:r w:rsidR="001137A6">
              <w:rPr>
                <w:rFonts w:eastAsiaTheme="majorEastAsia" w:cstheme="majorBidi"/>
                <w:sz w:val="18"/>
                <w:szCs w:val="18"/>
              </w:rPr>
              <w:t>73.9</w:t>
            </w:r>
            <w:r w:rsidRPr="003544F6" w:rsidR="004A1491">
              <w:rPr>
                <w:rFonts w:eastAsiaTheme="majorEastAsia" w:cstheme="majorBidi"/>
                <w:sz w:val="18"/>
                <w:szCs w:val="18"/>
              </w:rPr>
              <w:t>2</w:t>
            </w:r>
          </w:p>
        </w:tc>
      </w:tr>
      <w:tr w14:paraId="613BBA8B" w14:textId="77777777" w:rsidTr="45E57E29">
        <w:tblPrEx>
          <w:tblW w:w="9860" w:type="dxa"/>
          <w:tblInd w:w="355" w:type="dxa"/>
          <w:tblLayout w:type="fixed"/>
          <w:tblLook w:val="04A0"/>
        </w:tblPrEx>
        <w:trPr>
          <w:trHeight w:val="300"/>
        </w:trPr>
        <w:tc>
          <w:tcPr>
            <w:tcW w:w="1035" w:type="dxa"/>
          </w:tcPr>
          <w:p w:rsidR="72FD141E" w:rsidRPr="003544F6" w:rsidP="60C7127F" w14:paraId="45105FDF" w14:textId="0A59B7E6">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Pr>
                <w:rFonts w:eastAsiaTheme="majorEastAsia" w:cstheme="majorBidi"/>
                <w:sz w:val="18"/>
                <w:szCs w:val="18"/>
              </w:rPr>
              <w:t>Survey</w:t>
            </w:r>
          </w:p>
        </w:tc>
        <w:tc>
          <w:tcPr>
            <w:tcW w:w="1620" w:type="dxa"/>
          </w:tcPr>
          <w:p w:rsidR="4F7E3479" w:rsidRPr="003544F6" w:rsidP="60C7127F" w14:paraId="45E848BF" w14:textId="7C836C31">
            <w:pPr>
              <w:spacing w:line="360" w:lineRule="auto"/>
              <w:ind w:left="0"/>
              <w:rPr>
                <w:rFonts w:eastAsiaTheme="majorEastAsia" w:cstheme="majorBidi"/>
                <w:sz w:val="18"/>
                <w:szCs w:val="18"/>
              </w:rPr>
            </w:pPr>
            <w:r w:rsidRPr="003544F6">
              <w:rPr>
                <w:rFonts w:eastAsiaTheme="majorEastAsia" w:cstheme="majorBidi"/>
                <w:sz w:val="18"/>
                <w:szCs w:val="18"/>
              </w:rPr>
              <w:t>Medical Assistants</w:t>
            </w:r>
            <w:r w:rsidRPr="003544F6" w:rsidR="0048434F">
              <w:rPr>
                <w:rFonts w:eastAsiaTheme="majorEastAsia" w:cstheme="majorBidi"/>
                <w:sz w:val="18"/>
                <w:szCs w:val="18"/>
              </w:rPr>
              <w:t xml:space="preserve"> </w:t>
            </w:r>
            <w:r w:rsidRPr="003544F6">
              <w:rPr>
                <w:rFonts w:eastAsiaTheme="majorEastAsia" w:cstheme="majorBidi"/>
                <w:sz w:val="18"/>
                <w:szCs w:val="18"/>
              </w:rPr>
              <w:t>(</w:t>
            </w:r>
            <w:r w:rsidRPr="003544F6" w:rsidR="001041D1">
              <w:rPr>
                <w:rFonts w:eastAsiaTheme="majorEastAsia" w:cstheme="majorBidi"/>
                <w:sz w:val="18"/>
                <w:szCs w:val="18"/>
              </w:rPr>
              <w:t>Territorial health department staff</w:t>
            </w:r>
            <w:r w:rsidRPr="003544F6">
              <w:rPr>
                <w:rFonts w:eastAsiaTheme="majorEastAsia" w:cstheme="majorBidi"/>
                <w:sz w:val="18"/>
                <w:szCs w:val="18"/>
              </w:rPr>
              <w:t xml:space="preserve">) </w:t>
            </w:r>
          </w:p>
        </w:tc>
        <w:tc>
          <w:tcPr>
            <w:tcW w:w="1485" w:type="dxa"/>
          </w:tcPr>
          <w:p w:rsidR="1D42E950" w:rsidRPr="003544F6" w:rsidP="2B9ED9A8" w14:paraId="4D656372" w14:textId="3906199E">
            <w:pPr>
              <w:spacing w:line="360" w:lineRule="auto"/>
              <w:ind w:left="0"/>
              <w:rPr>
                <w:rFonts w:eastAsiaTheme="majorEastAsia" w:cstheme="majorBidi"/>
                <w:sz w:val="18"/>
                <w:szCs w:val="18"/>
              </w:rPr>
            </w:pPr>
            <w:r w:rsidRPr="003544F6">
              <w:rPr>
                <w:rFonts w:eastAsiaTheme="majorEastAsia" w:cstheme="majorBidi"/>
                <w:sz w:val="18"/>
                <w:szCs w:val="18"/>
              </w:rPr>
              <w:t>10</w:t>
            </w:r>
          </w:p>
        </w:tc>
        <w:tc>
          <w:tcPr>
            <w:tcW w:w="1350" w:type="dxa"/>
          </w:tcPr>
          <w:p w:rsidR="6D720A44" w:rsidRPr="003544F6" w:rsidP="2B9ED9A8" w14:paraId="03D8933D" w14:textId="2977A264">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6D720A44" w:rsidRPr="003544F6" w:rsidP="60C7127F" w14:paraId="53C4DAAC" w14:textId="5F4F3DD4">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Pr>
                <w:rFonts w:eastAsiaTheme="majorEastAsia" w:cstheme="majorBidi"/>
                <w:sz w:val="18"/>
                <w:szCs w:val="18"/>
              </w:rPr>
              <w:t>/60</w:t>
            </w:r>
          </w:p>
        </w:tc>
        <w:tc>
          <w:tcPr>
            <w:tcW w:w="870" w:type="dxa"/>
          </w:tcPr>
          <w:p w:rsidR="342B4F94" w:rsidRPr="003544F6" w:rsidP="60C7127F" w14:paraId="51658D31" w14:textId="04574ED1">
            <w:pPr>
              <w:spacing w:line="360" w:lineRule="auto"/>
              <w:ind w:left="0"/>
              <w:rPr>
                <w:rFonts w:eastAsiaTheme="majorEastAsia" w:cstheme="majorBidi"/>
                <w:sz w:val="18"/>
                <w:szCs w:val="18"/>
              </w:rPr>
            </w:pPr>
            <w:r w:rsidRPr="003544F6">
              <w:rPr>
                <w:rFonts w:eastAsiaTheme="majorEastAsia" w:cstheme="majorBidi"/>
                <w:sz w:val="18"/>
                <w:szCs w:val="18"/>
              </w:rPr>
              <w:t>4</w:t>
            </w:r>
          </w:p>
        </w:tc>
        <w:tc>
          <w:tcPr>
            <w:tcW w:w="960" w:type="dxa"/>
          </w:tcPr>
          <w:p w:rsidR="6D720A44" w:rsidRPr="003544F6" w:rsidP="2B9ED9A8" w14:paraId="31516254" w14:textId="0D360316">
            <w:pPr>
              <w:spacing w:line="360" w:lineRule="auto"/>
              <w:ind w:left="0"/>
              <w:rPr>
                <w:rFonts w:eastAsiaTheme="majorEastAsia" w:cstheme="majorBidi"/>
                <w:sz w:val="18"/>
                <w:szCs w:val="18"/>
              </w:rPr>
            </w:pPr>
            <w:r w:rsidRPr="003544F6">
              <w:rPr>
                <w:rFonts w:eastAsiaTheme="majorEastAsia" w:cstheme="majorBidi"/>
                <w:sz w:val="18"/>
                <w:szCs w:val="18"/>
              </w:rPr>
              <w:t>$20.84</w:t>
            </w:r>
          </w:p>
        </w:tc>
        <w:tc>
          <w:tcPr>
            <w:tcW w:w="1190" w:type="dxa"/>
          </w:tcPr>
          <w:p w:rsidR="1927F133" w:rsidRPr="003544F6" w:rsidP="60C7127F" w14:paraId="7AE0CDC7" w14:textId="24776897">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00C22ED0">
              <w:rPr>
                <w:rFonts w:eastAsiaTheme="majorEastAsia" w:cstheme="majorBidi"/>
                <w:sz w:val="18"/>
                <w:szCs w:val="18"/>
              </w:rPr>
              <w:t>8</w:t>
            </w:r>
            <w:r w:rsidR="001137A6">
              <w:rPr>
                <w:rFonts w:eastAsiaTheme="majorEastAsia" w:cstheme="majorBidi"/>
                <w:sz w:val="18"/>
                <w:szCs w:val="18"/>
              </w:rPr>
              <w:t>3.36</w:t>
            </w:r>
          </w:p>
        </w:tc>
      </w:tr>
      <w:tr w14:paraId="1A20C0CD" w14:textId="77777777" w:rsidTr="45E57E29">
        <w:tblPrEx>
          <w:tblW w:w="9860" w:type="dxa"/>
          <w:tblInd w:w="355" w:type="dxa"/>
          <w:tblLayout w:type="fixed"/>
          <w:tblLook w:val="04A0"/>
        </w:tblPrEx>
        <w:trPr>
          <w:trHeight w:val="300"/>
        </w:trPr>
        <w:tc>
          <w:tcPr>
            <w:tcW w:w="1035" w:type="dxa"/>
          </w:tcPr>
          <w:p w:rsidR="300FA261" w:rsidRPr="003544F6" w:rsidP="60C7127F" w14:paraId="506464F2" w14:textId="4EC8214A">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Pr>
                <w:rFonts w:eastAsiaTheme="majorEastAsia" w:cstheme="majorBidi"/>
                <w:sz w:val="18"/>
                <w:szCs w:val="18"/>
              </w:rPr>
              <w:t>Survey</w:t>
            </w:r>
          </w:p>
        </w:tc>
        <w:tc>
          <w:tcPr>
            <w:tcW w:w="1620" w:type="dxa"/>
          </w:tcPr>
          <w:p w:rsidR="4F7E3479" w:rsidRPr="003544F6" w:rsidP="60C7127F" w14:paraId="1F950F6E" w14:textId="4E42686F">
            <w:pPr>
              <w:spacing w:line="360" w:lineRule="auto"/>
              <w:ind w:left="0"/>
              <w:rPr>
                <w:rFonts w:eastAsiaTheme="majorEastAsia" w:cstheme="majorBidi"/>
                <w:sz w:val="18"/>
                <w:szCs w:val="18"/>
              </w:rPr>
            </w:pPr>
            <w:r w:rsidRPr="003544F6">
              <w:rPr>
                <w:rFonts w:eastAsiaTheme="majorEastAsia" w:cstheme="majorBidi"/>
                <w:sz w:val="18"/>
                <w:szCs w:val="18"/>
              </w:rPr>
              <w:t>Health Education Specialists (</w:t>
            </w:r>
            <w:r w:rsidRPr="003544F6" w:rsidR="001041D1">
              <w:rPr>
                <w:rFonts w:eastAsiaTheme="majorEastAsia" w:cstheme="majorBidi"/>
                <w:sz w:val="18"/>
                <w:szCs w:val="18"/>
              </w:rPr>
              <w:t>Territorial health department staff</w:t>
            </w:r>
            <w:r w:rsidRPr="003544F6">
              <w:rPr>
                <w:rFonts w:eastAsiaTheme="majorEastAsia" w:cstheme="majorBidi"/>
                <w:sz w:val="18"/>
                <w:szCs w:val="18"/>
              </w:rPr>
              <w:t>)</w:t>
            </w:r>
          </w:p>
        </w:tc>
        <w:tc>
          <w:tcPr>
            <w:tcW w:w="1485" w:type="dxa"/>
          </w:tcPr>
          <w:p w:rsidR="62E018DA" w:rsidRPr="003544F6" w:rsidP="2B9ED9A8" w14:paraId="18684C40" w14:textId="17317AB7">
            <w:pPr>
              <w:spacing w:line="360" w:lineRule="auto"/>
              <w:ind w:left="0"/>
              <w:rPr>
                <w:rFonts w:eastAsiaTheme="majorEastAsia" w:cstheme="majorBidi"/>
                <w:sz w:val="18"/>
                <w:szCs w:val="18"/>
              </w:rPr>
            </w:pPr>
            <w:r w:rsidRPr="003544F6">
              <w:rPr>
                <w:rFonts w:eastAsiaTheme="majorEastAsia" w:cstheme="majorBidi"/>
                <w:sz w:val="18"/>
                <w:szCs w:val="18"/>
              </w:rPr>
              <w:t>10</w:t>
            </w:r>
          </w:p>
        </w:tc>
        <w:tc>
          <w:tcPr>
            <w:tcW w:w="1350" w:type="dxa"/>
          </w:tcPr>
          <w:p w:rsidR="446567BE" w:rsidRPr="003544F6" w:rsidP="2B9ED9A8" w14:paraId="467182F1" w14:textId="2ABC769B">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446567BE" w:rsidRPr="003544F6" w:rsidP="60C7127F" w14:paraId="2B3EB97E" w14:textId="05C7B00D">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Pr>
                <w:rFonts w:eastAsiaTheme="majorEastAsia" w:cstheme="majorBidi"/>
                <w:sz w:val="18"/>
                <w:szCs w:val="18"/>
              </w:rPr>
              <w:t>/60</w:t>
            </w:r>
          </w:p>
        </w:tc>
        <w:tc>
          <w:tcPr>
            <w:tcW w:w="870" w:type="dxa"/>
          </w:tcPr>
          <w:p w:rsidR="79038D2D" w:rsidRPr="003544F6" w:rsidP="60C7127F" w14:paraId="2B10196C" w14:textId="13F43955">
            <w:pPr>
              <w:spacing w:line="360" w:lineRule="auto"/>
              <w:ind w:left="0"/>
              <w:rPr>
                <w:rFonts w:eastAsiaTheme="majorEastAsia" w:cstheme="majorBidi"/>
                <w:sz w:val="18"/>
                <w:szCs w:val="18"/>
              </w:rPr>
            </w:pPr>
            <w:r w:rsidRPr="003544F6">
              <w:rPr>
                <w:rFonts w:eastAsiaTheme="majorEastAsia" w:cstheme="majorBidi"/>
                <w:sz w:val="18"/>
                <w:szCs w:val="18"/>
              </w:rPr>
              <w:t>4</w:t>
            </w:r>
          </w:p>
        </w:tc>
        <w:tc>
          <w:tcPr>
            <w:tcW w:w="960" w:type="dxa"/>
          </w:tcPr>
          <w:p w:rsidR="73D22D1B" w:rsidRPr="003544F6" w:rsidP="2B9ED9A8" w14:paraId="0FDA0D92" w14:textId="601276A2">
            <w:pPr>
              <w:spacing w:line="360" w:lineRule="auto"/>
              <w:ind w:left="0"/>
              <w:rPr>
                <w:rFonts w:eastAsiaTheme="majorEastAsia" w:cstheme="majorBidi"/>
                <w:sz w:val="18"/>
                <w:szCs w:val="18"/>
              </w:rPr>
            </w:pPr>
            <w:r w:rsidRPr="003544F6">
              <w:rPr>
                <w:rFonts w:eastAsiaTheme="majorEastAsia" w:cstheme="majorBidi"/>
                <w:sz w:val="18"/>
                <w:szCs w:val="18"/>
              </w:rPr>
              <w:t>$33.55</w:t>
            </w:r>
          </w:p>
        </w:tc>
        <w:tc>
          <w:tcPr>
            <w:tcW w:w="1190" w:type="dxa"/>
          </w:tcPr>
          <w:p w:rsidR="2DBD6544" w:rsidRPr="003544F6" w:rsidP="60C7127F" w14:paraId="4E06AC8E" w14:textId="3A46A04D">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00C22ED0">
              <w:rPr>
                <w:rFonts w:eastAsiaTheme="majorEastAsia" w:cstheme="majorBidi"/>
                <w:sz w:val="18"/>
                <w:szCs w:val="18"/>
              </w:rPr>
              <w:t>1</w:t>
            </w:r>
            <w:r w:rsidR="001137A6">
              <w:rPr>
                <w:rFonts w:eastAsiaTheme="majorEastAsia" w:cstheme="majorBidi"/>
                <w:sz w:val="18"/>
                <w:szCs w:val="18"/>
              </w:rPr>
              <w:t>34.20</w:t>
            </w:r>
          </w:p>
        </w:tc>
      </w:tr>
      <w:tr w14:paraId="5DD00F81" w14:textId="77777777" w:rsidTr="45E57E29">
        <w:tblPrEx>
          <w:tblW w:w="9860" w:type="dxa"/>
          <w:tblInd w:w="355" w:type="dxa"/>
          <w:tblLayout w:type="fixed"/>
          <w:tblLook w:val="04A0"/>
        </w:tblPrEx>
        <w:trPr>
          <w:trHeight w:val="300"/>
        </w:trPr>
        <w:tc>
          <w:tcPr>
            <w:tcW w:w="1035" w:type="dxa"/>
          </w:tcPr>
          <w:p w:rsidR="000058E0" w:rsidRPr="003544F6" w:rsidP="60C7127F" w14:paraId="2410C8CD" w14:textId="4D583D22">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sidR="345B0EFA">
              <w:rPr>
                <w:rFonts w:eastAsiaTheme="majorEastAsia" w:cstheme="majorBidi"/>
                <w:sz w:val="18"/>
                <w:szCs w:val="18"/>
              </w:rPr>
              <w:t>Survey</w:t>
            </w:r>
          </w:p>
        </w:tc>
        <w:tc>
          <w:tcPr>
            <w:tcW w:w="1620" w:type="dxa"/>
          </w:tcPr>
          <w:p w:rsidR="000058E0" w:rsidRPr="003544F6" w:rsidP="60C7127F" w14:paraId="32F41EE4" w14:textId="699D13F6">
            <w:pPr>
              <w:spacing w:line="360" w:lineRule="auto"/>
              <w:ind w:left="0"/>
              <w:rPr>
                <w:rFonts w:eastAsiaTheme="majorEastAsia" w:cstheme="majorBidi"/>
                <w:sz w:val="18"/>
                <w:szCs w:val="18"/>
              </w:rPr>
            </w:pPr>
            <w:r w:rsidRPr="003544F6">
              <w:rPr>
                <w:rFonts w:eastAsiaTheme="majorEastAsia" w:cstheme="majorBidi"/>
                <w:sz w:val="18"/>
                <w:szCs w:val="18"/>
              </w:rPr>
              <w:t>Community Health Worker</w:t>
            </w:r>
            <w:r w:rsidRPr="003544F6" w:rsidR="3FDD2F7E">
              <w:rPr>
                <w:rFonts w:eastAsiaTheme="majorEastAsia" w:cstheme="majorBidi"/>
                <w:sz w:val="18"/>
                <w:szCs w:val="18"/>
              </w:rPr>
              <w:t>s</w:t>
            </w:r>
            <w:r w:rsidRPr="003544F6" w:rsidR="42B39585">
              <w:rPr>
                <w:rFonts w:eastAsiaTheme="majorEastAsia" w:cstheme="majorBidi"/>
                <w:sz w:val="18"/>
                <w:szCs w:val="18"/>
              </w:rPr>
              <w:t xml:space="preserve"> (Delegate</w:t>
            </w:r>
            <w:r w:rsidRPr="003544F6" w:rsidR="76DDAFAE">
              <w:rPr>
                <w:rFonts w:eastAsiaTheme="majorEastAsia" w:cstheme="majorBidi"/>
                <w:sz w:val="18"/>
                <w:szCs w:val="18"/>
              </w:rPr>
              <w:t>)</w:t>
            </w:r>
            <w:r w:rsidRPr="003544F6" w:rsidR="42B39585">
              <w:rPr>
                <w:rFonts w:eastAsiaTheme="majorEastAsia" w:cstheme="majorBidi"/>
                <w:sz w:val="18"/>
                <w:szCs w:val="18"/>
              </w:rPr>
              <w:t xml:space="preserve"> </w:t>
            </w:r>
          </w:p>
        </w:tc>
        <w:tc>
          <w:tcPr>
            <w:tcW w:w="1485" w:type="dxa"/>
          </w:tcPr>
          <w:p w:rsidR="000058E0" w:rsidRPr="003544F6" w:rsidP="2B9ED9A8" w14:paraId="5A51DB91" w14:textId="323BA0FD">
            <w:pPr>
              <w:spacing w:line="360" w:lineRule="auto"/>
              <w:ind w:left="0"/>
              <w:rPr>
                <w:rFonts w:eastAsiaTheme="majorEastAsia" w:cstheme="majorBidi"/>
                <w:sz w:val="18"/>
                <w:szCs w:val="18"/>
              </w:rPr>
            </w:pPr>
            <w:r w:rsidRPr="003544F6">
              <w:rPr>
                <w:rFonts w:eastAsiaTheme="majorEastAsia" w:cstheme="majorBidi"/>
                <w:sz w:val="18"/>
                <w:szCs w:val="18"/>
              </w:rPr>
              <w:t>9</w:t>
            </w:r>
          </w:p>
        </w:tc>
        <w:tc>
          <w:tcPr>
            <w:tcW w:w="1350" w:type="dxa"/>
          </w:tcPr>
          <w:p w:rsidR="000058E0" w:rsidRPr="003544F6" w:rsidP="2B9ED9A8" w14:paraId="11613DDB" w14:textId="6DFD94CA">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000058E0" w:rsidRPr="003544F6" w:rsidP="60C7127F" w14:paraId="5A8EB334" w14:textId="65733DD0">
            <w:pPr>
              <w:spacing w:line="360" w:lineRule="auto"/>
              <w:ind w:left="0"/>
              <w:rPr>
                <w:rFonts w:eastAsiaTheme="majorEastAsia" w:cstheme="majorBidi"/>
                <w:sz w:val="18"/>
                <w:szCs w:val="18"/>
              </w:rPr>
            </w:pPr>
            <w:r w:rsidRPr="003544F6">
              <w:rPr>
                <w:rFonts w:eastAsiaTheme="majorEastAsia" w:cstheme="majorBidi"/>
                <w:sz w:val="18"/>
                <w:szCs w:val="18"/>
              </w:rPr>
              <w:t xml:space="preserve">25 </w:t>
            </w:r>
            <w:r w:rsidRPr="003544F6" w:rsidR="15A5B29A">
              <w:rPr>
                <w:rFonts w:eastAsiaTheme="majorEastAsia" w:cstheme="majorBidi"/>
                <w:sz w:val="18"/>
                <w:szCs w:val="18"/>
              </w:rPr>
              <w:t xml:space="preserve">/ 60 </w:t>
            </w:r>
          </w:p>
        </w:tc>
        <w:tc>
          <w:tcPr>
            <w:tcW w:w="870" w:type="dxa"/>
          </w:tcPr>
          <w:p w:rsidR="36724546" w:rsidRPr="003544F6" w:rsidP="60C7127F" w14:paraId="2378FB30" w14:textId="42806FBB">
            <w:pPr>
              <w:spacing w:line="360" w:lineRule="auto"/>
              <w:ind w:left="0"/>
              <w:rPr>
                <w:rFonts w:eastAsiaTheme="majorEastAsia" w:cstheme="majorBidi"/>
                <w:sz w:val="18"/>
                <w:szCs w:val="18"/>
              </w:rPr>
            </w:pPr>
            <w:r>
              <w:rPr>
                <w:rFonts w:eastAsiaTheme="majorEastAsia" w:cstheme="majorBidi"/>
                <w:sz w:val="18"/>
                <w:szCs w:val="18"/>
              </w:rPr>
              <w:t>4</w:t>
            </w:r>
          </w:p>
          <w:p w:rsidR="000058E0" w:rsidRPr="003544F6" w:rsidP="2B9ED9A8" w14:paraId="2F7DB805" w14:textId="2524C8C5">
            <w:pPr>
              <w:spacing w:line="360" w:lineRule="auto"/>
              <w:ind w:left="0"/>
              <w:rPr>
                <w:rFonts w:eastAsiaTheme="majorEastAsia" w:cstheme="majorBidi"/>
                <w:sz w:val="18"/>
                <w:szCs w:val="18"/>
              </w:rPr>
            </w:pPr>
          </w:p>
        </w:tc>
        <w:tc>
          <w:tcPr>
            <w:tcW w:w="960" w:type="dxa"/>
          </w:tcPr>
          <w:p w:rsidR="000058E0" w:rsidRPr="003544F6" w:rsidP="2B9ED9A8" w14:paraId="05096166" w14:textId="5598EAB7">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65A8D508">
              <w:rPr>
                <w:rFonts w:eastAsiaTheme="majorEastAsia" w:cstheme="majorBidi"/>
                <w:sz w:val="18"/>
                <w:szCs w:val="18"/>
              </w:rPr>
              <w:t>25.30</w:t>
            </w:r>
          </w:p>
        </w:tc>
        <w:tc>
          <w:tcPr>
            <w:tcW w:w="1190" w:type="dxa"/>
          </w:tcPr>
          <w:p w:rsidR="000058E0" w:rsidRPr="003544F6" w:rsidP="60C7127F" w14:paraId="53EA47C4" w14:textId="544B36E5">
            <w:pPr>
              <w:spacing w:line="360" w:lineRule="auto"/>
              <w:ind w:left="0"/>
              <w:rPr>
                <w:rFonts w:eastAsiaTheme="majorEastAsia" w:cstheme="majorBidi"/>
                <w:sz w:val="18"/>
                <w:szCs w:val="18"/>
              </w:rPr>
            </w:pPr>
            <w:r w:rsidRPr="003544F6">
              <w:rPr>
                <w:rFonts w:eastAsiaTheme="majorEastAsia" w:cstheme="majorBidi"/>
                <w:sz w:val="18"/>
                <w:szCs w:val="18"/>
              </w:rPr>
              <w:t xml:space="preserve"> $</w:t>
            </w:r>
            <w:r w:rsidR="001137A6">
              <w:rPr>
                <w:rFonts w:eastAsiaTheme="majorEastAsia" w:cstheme="majorBidi"/>
                <w:sz w:val="18"/>
                <w:szCs w:val="18"/>
              </w:rPr>
              <w:t>101.20</w:t>
            </w:r>
          </w:p>
        </w:tc>
      </w:tr>
      <w:tr w14:paraId="55748CCA" w14:textId="77777777" w:rsidTr="45E57E29">
        <w:tblPrEx>
          <w:tblW w:w="9860" w:type="dxa"/>
          <w:tblInd w:w="355" w:type="dxa"/>
          <w:tblLayout w:type="fixed"/>
          <w:tblLook w:val="04A0"/>
        </w:tblPrEx>
        <w:trPr>
          <w:trHeight w:val="300"/>
        </w:trPr>
        <w:tc>
          <w:tcPr>
            <w:tcW w:w="1035" w:type="dxa"/>
          </w:tcPr>
          <w:p w:rsidR="6CCC2DF1" w:rsidRPr="003544F6" w:rsidP="60C7127F" w14:paraId="0D1B376B" w14:textId="6AAAFB37">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w:t>
            </w:r>
            <w:r w:rsidRPr="003544F6">
              <w:rPr>
                <w:rFonts w:eastAsiaTheme="majorEastAsia" w:cstheme="majorBidi"/>
                <w:sz w:val="18"/>
                <w:szCs w:val="18"/>
              </w:rPr>
              <w:t xml:space="preserve">Assessment </w:t>
            </w:r>
            <w:r w:rsidRPr="003544F6" w:rsidR="071F3A23">
              <w:rPr>
                <w:rFonts w:eastAsiaTheme="majorEastAsia" w:cstheme="majorBidi"/>
                <w:sz w:val="18"/>
                <w:szCs w:val="18"/>
              </w:rPr>
              <w:t xml:space="preserve">Survey </w:t>
            </w:r>
          </w:p>
        </w:tc>
        <w:tc>
          <w:tcPr>
            <w:tcW w:w="1620" w:type="dxa"/>
          </w:tcPr>
          <w:p w:rsidR="33C76B1A" w:rsidRPr="003544F6" w:rsidP="60C7127F" w14:paraId="3F2E0239" w14:textId="6F659FEE">
            <w:pPr>
              <w:spacing w:line="360" w:lineRule="auto"/>
              <w:ind w:left="0"/>
              <w:rPr>
                <w:rFonts w:eastAsiaTheme="majorEastAsia" w:cstheme="majorBidi"/>
                <w:sz w:val="18"/>
                <w:szCs w:val="18"/>
              </w:rPr>
            </w:pPr>
            <w:r w:rsidRPr="003544F6">
              <w:rPr>
                <w:rFonts w:eastAsiaTheme="majorEastAsia" w:cstheme="majorBidi"/>
                <w:sz w:val="18"/>
                <w:szCs w:val="18"/>
              </w:rPr>
              <w:t>Clinical Laboratorians</w:t>
            </w:r>
            <w:r w:rsidRPr="003544F6" w:rsidR="07919431">
              <w:rPr>
                <w:rFonts w:eastAsiaTheme="majorEastAsia" w:cstheme="majorBidi"/>
                <w:sz w:val="18"/>
                <w:szCs w:val="18"/>
              </w:rPr>
              <w:t xml:space="preserve"> (Delegate)</w:t>
            </w:r>
          </w:p>
        </w:tc>
        <w:tc>
          <w:tcPr>
            <w:tcW w:w="1485" w:type="dxa"/>
          </w:tcPr>
          <w:p w:rsidR="14E74FDE" w:rsidRPr="003544F6" w:rsidP="2B9ED9A8" w14:paraId="71D4D6D3" w14:textId="2C77AF11">
            <w:pPr>
              <w:spacing w:line="360" w:lineRule="auto"/>
              <w:ind w:left="0"/>
              <w:rPr>
                <w:rFonts w:eastAsiaTheme="majorEastAsia" w:cstheme="majorBidi"/>
                <w:sz w:val="18"/>
                <w:szCs w:val="18"/>
              </w:rPr>
            </w:pPr>
            <w:r w:rsidRPr="003544F6">
              <w:rPr>
                <w:rFonts w:eastAsiaTheme="majorEastAsia" w:cstheme="majorBidi"/>
                <w:sz w:val="18"/>
                <w:szCs w:val="18"/>
              </w:rPr>
              <w:t>11</w:t>
            </w:r>
          </w:p>
        </w:tc>
        <w:tc>
          <w:tcPr>
            <w:tcW w:w="1350" w:type="dxa"/>
          </w:tcPr>
          <w:p w:rsidR="14E74FDE" w:rsidRPr="003544F6" w:rsidP="2B9ED9A8" w14:paraId="6C898F97" w14:textId="7EFDCC34">
            <w:pPr>
              <w:spacing w:line="360" w:lineRule="auto"/>
              <w:ind w:left="0"/>
              <w:rPr>
                <w:rFonts w:eastAsiaTheme="majorEastAsia" w:cstheme="majorBidi"/>
                <w:sz w:val="18"/>
                <w:szCs w:val="18"/>
              </w:rPr>
            </w:pPr>
            <w:r w:rsidRPr="003544F6">
              <w:rPr>
                <w:rFonts w:eastAsiaTheme="majorEastAsia" w:cstheme="majorBidi"/>
                <w:sz w:val="18"/>
                <w:szCs w:val="18"/>
              </w:rPr>
              <w:t xml:space="preserve">1 </w:t>
            </w:r>
          </w:p>
        </w:tc>
        <w:tc>
          <w:tcPr>
            <w:tcW w:w="1350" w:type="dxa"/>
          </w:tcPr>
          <w:p w:rsidR="56496E10" w:rsidRPr="003544F6" w:rsidP="60C7127F" w14:paraId="785E0554" w14:textId="0335CEBD">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sidR="2BC77D77">
              <w:rPr>
                <w:rFonts w:eastAsiaTheme="majorEastAsia" w:cstheme="majorBidi"/>
                <w:sz w:val="18"/>
                <w:szCs w:val="18"/>
              </w:rPr>
              <w:t xml:space="preserve">/60 </w:t>
            </w:r>
          </w:p>
        </w:tc>
        <w:tc>
          <w:tcPr>
            <w:tcW w:w="870" w:type="dxa"/>
          </w:tcPr>
          <w:p w:rsidR="4C065558" w:rsidRPr="003544F6" w:rsidP="60C7127F" w14:paraId="0B93E006" w14:textId="6485C07D">
            <w:pPr>
              <w:spacing w:line="360" w:lineRule="auto"/>
              <w:ind w:left="0"/>
              <w:rPr>
                <w:rFonts w:eastAsiaTheme="majorEastAsia" w:cstheme="majorBidi"/>
                <w:sz w:val="18"/>
                <w:szCs w:val="18"/>
              </w:rPr>
            </w:pPr>
            <w:r>
              <w:rPr>
                <w:rFonts w:eastAsiaTheme="majorEastAsia" w:cstheme="majorBidi"/>
                <w:sz w:val="18"/>
                <w:szCs w:val="18"/>
              </w:rPr>
              <w:t>5</w:t>
            </w:r>
          </w:p>
        </w:tc>
        <w:tc>
          <w:tcPr>
            <w:tcW w:w="960" w:type="dxa"/>
          </w:tcPr>
          <w:p w:rsidR="530F57B2" w:rsidRPr="003544F6" w:rsidP="2B9ED9A8" w14:paraId="6FF5C316" w14:textId="474E739D">
            <w:pPr>
              <w:spacing w:line="360" w:lineRule="auto"/>
              <w:ind w:left="0"/>
              <w:rPr>
                <w:rFonts w:eastAsiaTheme="majorEastAsia" w:cstheme="majorBidi"/>
                <w:sz w:val="18"/>
                <w:szCs w:val="18"/>
              </w:rPr>
            </w:pPr>
            <w:r w:rsidRPr="003544F6">
              <w:rPr>
                <w:rFonts w:eastAsiaTheme="majorEastAsia" w:cstheme="majorBidi"/>
                <w:sz w:val="18"/>
                <w:szCs w:val="18"/>
              </w:rPr>
              <w:t xml:space="preserve">$30.22 </w:t>
            </w:r>
          </w:p>
        </w:tc>
        <w:tc>
          <w:tcPr>
            <w:tcW w:w="1190" w:type="dxa"/>
          </w:tcPr>
          <w:p w:rsidR="62C27944" w:rsidRPr="003544F6" w:rsidP="60C7127F" w14:paraId="1EBE5642" w14:textId="7A365851">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007979D3">
              <w:rPr>
                <w:rFonts w:eastAsiaTheme="majorEastAsia" w:cstheme="majorBidi"/>
                <w:sz w:val="18"/>
                <w:szCs w:val="18"/>
              </w:rPr>
              <w:t>1</w:t>
            </w:r>
            <w:r w:rsidR="001137A6">
              <w:rPr>
                <w:rFonts w:eastAsiaTheme="majorEastAsia" w:cstheme="majorBidi"/>
                <w:sz w:val="18"/>
                <w:szCs w:val="18"/>
              </w:rPr>
              <w:t>51.10</w:t>
            </w:r>
          </w:p>
        </w:tc>
      </w:tr>
      <w:tr w14:paraId="01420045" w14:textId="77777777" w:rsidTr="45E57E29">
        <w:tblPrEx>
          <w:tblW w:w="9860" w:type="dxa"/>
          <w:tblInd w:w="355" w:type="dxa"/>
          <w:tblLayout w:type="fixed"/>
          <w:tblLook w:val="04A0"/>
        </w:tblPrEx>
        <w:trPr>
          <w:trHeight w:val="300"/>
        </w:trPr>
        <w:tc>
          <w:tcPr>
            <w:tcW w:w="1035" w:type="dxa"/>
          </w:tcPr>
          <w:p w:rsidR="280C41E6" w:rsidRPr="003544F6" w:rsidP="60C7127F" w14:paraId="7F1D2857" w14:textId="422A6906">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Pr>
                <w:rFonts w:eastAsiaTheme="majorEastAsia" w:cstheme="majorBidi"/>
                <w:sz w:val="18"/>
                <w:szCs w:val="18"/>
              </w:rPr>
              <w:t>Survey</w:t>
            </w:r>
          </w:p>
        </w:tc>
        <w:tc>
          <w:tcPr>
            <w:tcW w:w="1620" w:type="dxa"/>
          </w:tcPr>
          <w:p w:rsidR="64D49E7A" w:rsidRPr="003544F6" w:rsidP="60C7127F" w14:paraId="28CEC0EE" w14:textId="233CDD5D">
            <w:pPr>
              <w:spacing w:line="360" w:lineRule="auto"/>
              <w:ind w:left="0"/>
              <w:rPr>
                <w:rFonts w:eastAsiaTheme="majorEastAsia" w:cstheme="majorBidi"/>
                <w:sz w:val="18"/>
                <w:szCs w:val="18"/>
              </w:rPr>
            </w:pPr>
            <w:r w:rsidRPr="003544F6">
              <w:rPr>
                <w:rFonts w:eastAsiaTheme="majorEastAsia" w:cstheme="majorBidi"/>
                <w:sz w:val="18"/>
                <w:szCs w:val="18"/>
              </w:rPr>
              <w:t xml:space="preserve">Physicians </w:t>
            </w:r>
            <w:r w:rsidRPr="003544F6" w:rsidR="419D9FEC">
              <w:rPr>
                <w:rFonts w:eastAsiaTheme="majorEastAsia" w:cstheme="majorBidi"/>
                <w:sz w:val="18"/>
                <w:szCs w:val="18"/>
              </w:rPr>
              <w:t>(Delegate)</w:t>
            </w:r>
          </w:p>
          <w:p w:rsidR="2B9ED9A8" w:rsidRPr="003544F6" w:rsidP="2B9ED9A8" w14:paraId="3E7A40DF" w14:textId="128BE9CD">
            <w:pPr>
              <w:spacing w:line="360" w:lineRule="auto"/>
              <w:ind w:left="0"/>
              <w:rPr>
                <w:rFonts w:eastAsiaTheme="majorEastAsia" w:cstheme="majorBidi"/>
                <w:sz w:val="18"/>
                <w:szCs w:val="18"/>
              </w:rPr>
            </w:pPr>
          </w:p>
        </w:tc>
        <w:tc>
          <w:tcPr>
            <w:tcW w:w="1485" w:type="dxa"/>
          </w:tcPr>
          <w:p w:rsidR="0F43958D" w:rsidRPr="003544F6" w:rsidP="2B9ED9A8" w14:paraId="2818F6BF" w14:textId="03495525">
            <w:pPr>
              <w:spacing w:line="360" w:lineRule="auto"/>
              <w:ind w:left="0"/>
              <w:rPr>
                <w:rFonts w:eastAsiaTheme="majorEastAsia" w:cstheme="majorBidi"/>
                <w:sz w:val="18"/>
                <w:szCs w:val="18"/>
              </w:rPr>
            </w:pPr>
            <w:r w:rsidRPr="003544F6">
              <w:rPr>
                <w:rFonts w:eastAsiaTheme="majorEastAsia" w:cstheme="majorBidi"/>
                <w:sz w:val="18"/>
                <w:szCs w:val="18"/>
              </w:rPr>
              <w:t>10</w:t>
            </w:r>
            <w:r w:rsidRPr="003544F6" w:rsidR="41909A3E">
              <w:rPr>
                <w:rFonts w:eastAsiaTheme="majorEastAsia" w:cstheme="majorBidi"/>
                <w:sz w:val="18"/>
                <w:szCs w:val="18"/>
              </w:rPr>
              <w:t xml:space="preserve"> </w:t>
            </w:r>
          </w:p>
        </w:tc>
        <w:tc>
          <w:tcPr>
            <w:tcW w:w="1350" w:type="dxa"/>
          </w:tcPr>
          <w:p w:rsidR="09C29AEF" w:rsidRPr="003544F6" w:rsidP="2B9ED9A8" w14:paraId="42951313" w14:textId="77460C46">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09C29AEF" w:rsidRPr="003544F6" w:rsidP="60C7127F" w14:paraId="74A7DBD4" w14:textId="51D98BFE">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Pr>
                <w:rFonts w:eastAsiaTheme="majorEastAsia" w:cstheme="majorBidi"/>
                <w:sz w:val="18"/>
                <w:szCs w:val="18"/>
              </w:rPr>
              <w:t>/6</w:t>
            </w:r>
            <w:r w:rsidRPr="003544F6" w:rsidR="078CD29F">
              <w:rPr>
                <w:rFonts w:eastAsiaTheme="majorEastAsia" w:cstheme="majorBidi"/>
                <w:sz w:val="18"/>
                <w:szCs w:val="18"/>
              </w:rPr>
              <w:t>0</w:t>
            </w:r>
          </w:p>
        </w:tc>
        <w:tc>
          <w:tcPr>
            <w:tcW w:w="870" w:type="dxa"/>
          </w:tcPr>
          <w:p w:rsidR="09C29AEF" w:rsidRPr="003544F6" w:rsidP="60C7127F" w14:paraId="771CD772" w14:textId="11E7249F">
            <w:pPr>
              <w:spacing w:line="360" w:lineRule="auto"/>
              <w:ind w:left="0"/>
              <w:rPr>
                <w:rFonts w:eastAsiaTheme="majorEastAsia" w:cstheme="majorBidi"/>
                <w:sz w:val="18"/>
                <w:szCs w:val="18"/>
              </w:rPr>
            </w:pPr>
            <w:r w:rsidRPr="003544F6">
              <w:rPr>
                <w:rFonts w:eastAsiaTheme="majorEastAsia" w:cstheme="majorBidi"/>
                <w:sz w:val="18"/>
                <w:szCs w:val="18"/>
              </w:rPr>
              <w:t>4</w:t>
            </w:r>
          </w:p>
        </w:tc>
        <w:tc>
          <w:tcPr>
            <w:tcW w:w="960" w:type="dxa"/>
          </w:tcPr>
          <w:p w:rsidR="09C29AEF" w:rsidRPr="003544F6" w:rsidP="2B9ED9A8" w14:paraId="5313DAB4" w14:textId="74C9BBA2">
            <w:pPr>
              <w:spacing w:line="360" w:lineRule="auto"/>
              <w:ind w:left="0"/>
              <w:rPr>
                <w:rFonts w:eastAsiaTheme="majorEastAsia" w:cstheme="majorBidi"/>
                <w:sz w:val="18"/>
                <w:szCs w:val="18"/>
              </w:rPr>
            </w:pPr>
            <w:r w:rsidRPr="003544F6">
              <w:rPr>
                <w:rFonts w:eastAsiaTheme="majorEastAsia" w:cstheme="majorBidi"/>
                <w:sz w:val="18"/>
                <w:szCs w:val="18"/>
              </w:rPr>
              <w:t>$128.85</w:t>
            </w:r>
          </w:p>
        </w:tc>
        <w:tc>
          <w:tcPr>
            <w:tcW w:w="1190" w:type="dxa"/>
          </w:tcPr>
          <w:p w:rsidR="09C29AEF" w:rsidRPr="003544F6" w:rsidP="60C7127F" w14:paraId="6DF7FF45" w14:textId="6B74B1B7">
            <w:pPr>
              <w:spacing w:line="360" w:lineRule="auto"/>
              <w:ind w:left="0"/>
              <w:rPr>
                <w:rFonts w:eastAsiaTheme="majorEastAsia" w:cstheme="majorBidi"/>
                <w:sz w:val="18"/>
                <w:szCs w:val="18"/>
              </w:rPr>
            </w:pPr>
            <w:r w:rsidRPr="003544F6">
              <w:rPr>
                <w:rFonts w:eastAsiaTheme="majorEastAsia" w:cstheme="majorBidi"/>
                <w:sz w:val="18"/>
                <w:szCs w:val="18"/>
              </w:rPr>
              <w:t>$</w:t>
            </w:r>
            <w:r w:rsidRPr="003544F6" w:rsidR="007979D3">
              <w:rPr>
                <w:rFonts w:eastAsiaTheme="majorEastAsia" w:cstheme="majorBidi"/>
                <w:sz w:val="18"/>
                <w:szCs w:val="18"/>
              </w:rPr>
              <w:t>5</w:t>
            </w:r>
            <w:r w:rsidR="001137A6">
              <w:rPr>
                <w:rFonts w:eastAsiaTheme="majorEastAsia" w:cstheme="majorBidi"/>
                <w:sz w:val="18"/>
                <w:szCs w:val="18"/>
              </w:rPr>
              <w:t>15.40</w:t>
            </w:r>
          </w:p>
        </w:tc>
      </w:tr>
      <w:tr w14:paraId="7694C4B2" w14:textId="77777777" w:rsidTr="45E57E29">
        <w:tblPrEx>
          <w:tblW w:w="9860" w:type="dxa"/>
          <w:tblInd w:w="355" w:type="dxa"/>
          <w:tblLayout w:type="fixed"/>
          <w:tblLook w:val="04A0"/>
        </w:tblPrEx>
        <w:trPr>
          <w:trHeight w:val="300"/>
        </w:trPr>
        <w:tc>
          <w:tcPr>
            <w:tcW w:w="1035" w:type="dxa"/>
          </w:tcPr>
          <w:p w:rsidR="1171146F" w:rsidRPr="003544F6" w:rsidP="60C7127F" w14:paraId="6DE5A199" w14:textId="0D64A2AA">
            <w:pPr>
              <w:spacing w:line="360" w:lineRule="auto"/>
              <w:ind w:left="0"/>
              <w:rPr>
                <w:rFonts w:eastAsiaTheme="majorEastAsia" w:cstheme="majorBidi"/>
                <w:sz w:val="18"/>
                <w:szCs w:val="18"/>
              </w:rPr>
            </w:pPr>
            <w:r w:rsidRPr="003544F6">
              <w:rPr>
                <w:rFonts w:eastAsiaTheme="majorEastAsia" w:cstheme="majorBidi"/>
                <w:sz w:val="18"/>
                <w:szCs w:val="18"/>
              </w:rPr>
              <w:t xml:space="preserve">USAPI Needs Assessment </w:t>
            </w:r>
            <w:r w:rsidRPr="003544F6">
              <w:rPr>
                <w:rFonts w:eastAsiaTheme="majorEastAsia" w:cstheme="majorBidi"/>
                <w:sz w:val="18"/>
                <w:szCs w:val="18"/>
              </w:rPr>
              <w:t>Survey</w:t>
            </w:r>
          </w:p>
        </w:tc>
        <w:tc>
          <w:tcPr>
            <w:tcW w:w="1620" w:type="dxa"/>
          </w:tcPr>
          <w:p w:rsidR="72875E85" w:rsidRPr="003544F6" w:rsidP="60C7127F" w14:paraId="1F2D4EAF" w14:textId="1C1EE500">
            <w:pPr>
              <w:spacing w:line="360" w:lineRule="auto"/>
              <w:ind w:left="0"/>
              <w:rPr>
                <w:rFonts w:eastAsiaTheme="majorEastAsia" w:cstheme="majorBidi"/>
                <w:sz w:val="18"/>
                <w:szCs w:val="18"/>
              </w:rPr>
            </w:pPr>
            <w:r w:rsidRPr="003544F6">
              <w:rPr>
                <w:rFonts w:eastAsiaTheme="majorEastAsia" w:cstheme="majorBidi"/>
                <w:sz w:val="18"/>
                <w:szCs w:val="18"/>
              </w:rPr>
              <w:t xml:space="preserve">Social and Human Services Assistants (Delegate) </w:t>
            </w:r>
          </w:p>
          <w:p w:rsidR="2B9ED9A8" w:rsidRPr="003544F6" w:rsidP="2B9ED9A8" w14:paraId="59CA8526" w14:textId="68D8683F">
            <w:pPr>
              <w:spacing w:line="360" w:lineRule="auto"/>
              <w:ind w:left="0"/>
              <w:rPr>
                <w:rFonts w:eastAsiaTheme="majorEastAsia" w:cstheme="majorBidi"/>
                <w:sz w:val="18"/>
                <w:szCs w:val="18"/>
              </w:rPr>
            </w:pPr>
          </w:p>
          <w:p w:rsidR="2B9ED9A8" w:rsidRPr="003544F6" w:rsidP="2B9ED9A8" w14:paraId="1A8A819F" w14:textId="531F1E6B">
            <w:pPr>
              <w:spacing w:line="360" w:lineRule="auto"/>
              <w:ind w:left="0"/>
              <w:rPr>
                <w:rFonts w:eastAsiaTheme="majorEastAsia" w:cstheme="majorBidi"/>
                <w:sz w:val="18"/>
                <w:szCs w:val="18"/>
              </w:rPr>
            </w:pPr>
          </w:p>
        </w:tc>
        <w:tc>
          <w:tcPr>
            <w:tcW w:w="1485" w:type="dxa"/>
          </w:tcPr>
          <w:p w:rsidR="08BAFE40" w:rsidRPr="003544F6" w:rsidP="2B9ED9A8" w14:paraId="7CE1C88E" w14:textId="6F248276">
            <w:pPr>
              <w:spacing w:line="360" w:lineRule="auto"/>
              <w:ind w:left="0"/>
              <w:rPr>
                <w:rFonts w:eastAsiaTheme="majorEastAsia" w:cstheme="majorBidi"/>
                <w:sz w:val="18"/>
                <w:szCs w:val="18"/>
              </w:rPr>
            </w:pPr>
            <w:r w:rsidRPr="003544F6">
              <w:rPr>
                <w:rFonts w:eastAsiaTheme="majorEastAsia" w:cstheme="majorBidi"/>
                <w:sz w:val="18"/>
                <w:szCs w:val="18"/>
              </w:rPr>
              <w:t>8</w:t>
            </w:r>
          </w:p>
        </w:tc>
        <w:tc>
          <w:tcPr>
            <w:tcW w:w="1350" w:type="dxa"/>
          </w:tcPr>
          <w:p w:rsidR="08BAFE40" w:rsidRPr="003544F6" w:rsidP="2B9ED9A8" w14:paraId="4EF67440" w14:textId="62112017">
            <w:pPr>
              <w:spacing w:line="360" w:lineRule="auto"/>
              <w:ind w:left="0"/>
              <w:rPr>
                <w:rFonts w:eastAsiaTheme="majorEastAsia" w:cstheme="majorBidi"/>
                <w:sz w:val="18"/>
                <w:szCs w:val="18"/>
              </w:rPr>
            </w:pPr>
            <w:r w:rsidRPr="003544F6">
              <w:rPr>
                <w:rFonts w:eastAsiaTheme="majorEastAsia" w:cstheme="majorBidi"/>
                <w:sz w:val="18"/>
                <w:szCs w:val="18"/>
              </w:rPr>
              <w:t>1</w:t>
            </w:r>
          </w:p>
        </w:tc>
        <w:tc>
          <w:tcPr>
            <w:tcW w:w="1350" w:type="dxa"/>
          </w:tcPr>
          <w:p w:rsidR="08BAFE40" w:rsidRPr="003544F6" w:rsidP="60C7127F" w14:paraId="3837CFE5" w14:textId="7D31DC32">
            <w:pPr>
              <w:spacing w:line="360" w:lineRule="auto"/>
              <w:ind w:left="0"/>
              <w:rPr>
                <w:rFonts w:eastAsiaTheme="majorEastAsia" w:cstheme="majorBidi"/>
                <w:sz w:val="18"/>
                <w:szCs w:val="18"/>
              </w:rPr>
            </w:pPr>
            <w:r w:rsidRPr="003544F6">
              <w:rPr>
                <w:rFonts w:eastAsiaTheme="majorEastAsia" w:cstheme="majorBidi"/>
                <w:sz w:val="18"/>
                <w:szCs w:val="18"/>
              </w:rPr>
              <w:t>25</w:t>
            </w:r>
            <w:r w:rsidRPr="003544F6">
              <w:rPr>
                <w:rFonts w:eastAsiaTheme="majorEastAsia" w:cstheme="majorBidi"/>
                <w:sz w:val="18"/>
                <w:szCs w:val="18"/>
              </w:rPr>
              <w:t>/60</w:t>
            </w:r>
          </w:p>
        </w:tc>
        <w:tc>
          <w:tcPr>
            <w:tcW w:w="870" w:type="dxa"/>
          </w:tcPr>
          <w:p w:rsidR="0A4D3585" w:rsidRPr="003544F6" w:rsidP="60C7127F" w14:paraId="5709F4AC" w14:textId="76D29E08">
            <w:pPr>
              <w:spacing w:line="360" w:lineRule="auto"/>
              <w:ind w:left="0"/>
              <w:rPr>
                <w:rFonts w:eastAsiaTheme="majorEastAsia" w:cstheme="majorBidi"/>
                <w:sz w:val="18"/>
                <w:szCs w:val="18"/>
              </w:rPr>
            </w:pPr>
            <w:r w:rsidRPr="003544F6">
              <w:rPr>
                <w:rFonts w:eastAsiaTheme="majorEastAsia" w:cstheme="majorBidi"/>
                <w:sz w:val="18"/>
                <w:szCs w:val="18"/>
              </w:rPr>
              <w:t>3</w:t>
            </w:r>
          </w:p>
        </w:tc>
        <w:tc>
          <w:tcPr>
            <w:tcW w:w="960" w:type="dxa"/>
          </w:tcPr>
          <w:p w:rsidR="0A4D3585" w:rsidRPr="003544F6" w:rsidP="2B9ED9A8" w14:paraId="6A101D67" w14:textId="032D86D2">
            <w:pPr>
              <w:spacing w:line="360" w:lineRule="auto"/>
              <w:ind w:left="0"/>
              <w:rPr>
                <w:rFonts w:eastAsiaTheme="majorEastAsia" w:cstheme="majorBidi"/>
                <w:sz w:val="18"/>
                <w:szCs w:val="18"/>
              </w:rPr>
            </w:pPr>
            <w:r w:rsidRPr="003544F6">
              <w:rPr>
                <w:rFonts w:eastAsiaTheme="majorEastAsia" w:cstheme="majorBidi"/>
                <w:sz w:val="18"/>
                <w:szCs w:val="18"/>
              </w:rPr>
              <w:t xml:space="preserve">$21.27 </w:t>
            </w:r>
          </w:p>
        </w:tc>
        <w:tc>
          <w:tcPr>
            <w:tcW w:w="1190" w:type="dxa"/>
          </w:tcPr>
          <w:p w:rsidR="0A4D3585" w:rsidRPr="003544F6" w:rsidP="60C7127F" w14:paraId="5BCF72BA" w14:textId="0905901F">
            <w:pPr>
              <w:spacing w:line="360" w:lineRule="auto"/>
              <w:ind w:left="0"/>
              <w:rPr>
                <w:rFonts w:eastAsiaTheme="majorEastAsia" w:cstheme="majorBidi"/>
                <w:sz w:val="18"/>
                <w:szCs w:val="18"/>
              </w:rPr>
            </w:pPr>
            <w:r w:rsidRPr="003544F6">
              <w:rPr>
                <w:rFonts w:eastAsiaTheme="majorEastAsia" w:cstheme="majorBidi"/>
                <w:sz w:val="18"/>
                <w:szCs w:val="18"/>
              </w:rPr>
              <w:t>$</w:t>
            </w:r>
            <w:r w:rsidR="001137A6">
              <w:rPr>
                <w:rFonts w:eastAsiaTheme="majorEastAsia" w:cstheme="majorBidi"/>
                <w:sz w:val="18"/>
                <w:szCs w:val="18"/>
              </w:rPr>
              <w:t>63.81</w:t>
            </w:r>
          </w:p>
        </w:tc>
      </w:tr>
      <w:tr w14:paraId="59B5BF79" w14:textId="77777777" w:rsidTr="45E57E29">
        <w:tblPrEx>
          <w:tblW w:w="9860" w:type="dxa"/>
          <w:tblInd w:w="355" w:type="dxa"/>
          <w:tblLayout w:type="fixed"/>
          <w:tblLook w:val="04A0"/>
        </w:tblPrEx>
        <w:trPr>
          <w:trHeight w:hRule="exact" w:val="1072"/>
        </w:trPr>
        <w:tc>
          <w:tcPr>
            <w:tcW w:w="1035" w:type="dxa"/>
          </w:tcPr>
          <w:p w:rsidR="003B2200" w:rsidRPr="00091D7F" w:rsidP="2B9ED9A8" w14:paraId="38FD8AD1" w14:textId="77777777">
            <w:pPr>
              <w:spacing w:line="360" w:lineRule="auto"/>
              <w:ind w:left="0"/>
              <w:rPr>
                <w:rFonts w:eastAsiaTheme="majorEastAsia" w:cstheme="majorBidi"/>
                <w:b/>
                <w:bCs/>
                <w:sz w:val="18"/>
                <w:szCs w:val="18"/>
              </w:rPr>
            </w:pPr>
          </w:p>
        </w:tc>
        <w:tc>
          <w:tcPr>
            <w:tcW w:w="1620" w:type="dxa"/>
            <w:vAlign w:val="center"/>
          </w:tcPr>
          <w:p w:rsidR="003B2200" w:rsidRPr="00091D7F" w:rsidP="2B9ED9A8" w14:paraId="71C3376F" w14:textId="77777777">
            <w:pPr>
              <w:spacing w:line="360" w:lineRule="auto"/>
              <w:ind w:left="0"/>
              <w:rPr>
                <w:rFonts w:eastAsiaTheme="majorEastAsia" w:cstheme="majorBidi"/>
                <w:b/>
                <w:bCs/>
                <w:sz w:val="18"/>
                <w:szCs w:val="18"/>
              </w:rPr>
            </w:pPr>
            <w:r w:rsidRPr="00091D7F">
              <w:rPr>
                <w:rFonts w:eastAsiaTheme="majorEastAsia" w:cstheme="majorBidi"/>
                <w:b/>
                <w:bCs/>
                <w:sz w:val="18"/>
                <w:szCs w:val="18"/>
              </w:rPr>
              <w:t>TOTALS</w:t>
            </w:r>
          </w:p>
        </w:tc>
        <w:tc>
          <w:tcPr>
            <w:tcW w:w="1485" w:type="dxa"/>
            <w:vAlign w:val="center"/>
          </w:tcPr>
          <w:p w:rsidR="003B2200" w:rsidRPr="003544F6" w:rsidP="2B9ED9A8" w14:paraId="69329069" w14:textId="2956C79B">
            <w:pPr>
              <w:spacing w:line="360" w:lineRule="auto"/>
              <w:ind w:left="0"/>
              <w:rPr>
                <w:rFonts w:eastAsiaTheme="majorEastAsia" w:cstheme="majorBidi"/>
                <w:b/>
                <w:bCs/>
                <w:sz w:val="18"/>
                <w:szCs w:val="18"/>
              </w:rPr>
            </w:pPr>
            <w:r w:rsidRPr="003544F6">
              <w:rPr>
                <w:rFonts w:eastAsiaTheme="majorEastAsia" w:cstheme="majorBidi"/>
                <w:b/>
                <w:bCs/>
                <w:sz w:val="18"/>
                <w:szCs w:val="18"/>
              </w:rPr>
              <w:t>78</w:t>
            </w:r>
          </w:p>
        </w:tc>
        <w:tc>
          <w:tcPr>
            <w:tcW w:w="1350" w:type="dxa"/>
            <w:shd w:val="clear" w:color="auto" w:fill="auto"/>
            <w:vAlign w:val="center"/>
          </w:tcPr>
          <w:p w:rsidR="003B2200" w:rsidRPr="00091D7F" w:rsidP="2B9ED9A8" w14:paraId="53DB0C59" w14:textId="41B5F90F">
            <w:pPr>
              <w:spacing w:line="360" w:lineRule="auto"/>
              <w:ind w:left="0"/>
              <w:rPr>
                <w:rFonts w:eastAsiaTheme="majorEastAsia" w:cstheme="majorBidi"/>
                <w:b/>
                <w:bCs/>
                <w:sz w:val="18"/>
                <w:szCs w:val="18"/>
              </w:rPr>
            </w:pPr>
            <w:r w:rsidRPr="00091D7F">
              <w:rPr>
                <w:rFonts w:eastAsiaTheme="majorEastAsia" w:cstheme="majorBidi"/>
                <w:b/>
                <w:bCs/>
                <w:sz w:val="18"/>
                <w:szCs w:val="18"/>
              </w:rPr>
              <w:t>1</w:t>
            </w:r>
          </w:p>
        </w:tc>
        <w:tc>
          <w:tcPr>
            <w:tcW w:w="1350" w:type="dxa"/>
            <w:shd w:val="clear" w:color="auto" w:fill="D9D9D9" w:themeFill="background1" w:themeFillShade="D9"/>
            <w:vAlign w:val="center"/>
          </w:tcPr>
          <w:p w:rsidR="003B2200" w:rsidRPr="00091D7F" w:rsidP="2B9ED9A8" w14:paraId="15758402" w14:textId="77777777">
            <w:pPr>
              <w:spacing w:line="360" w:lineRule="auto"/>
              <w:ind w:left="0"/>
              <w:rPr>
                <w:rFonts w:eastAsiaTheme="majorEastAsia" w:cstheme="majorBidi"/>
                <w:b/>
                <w:bCs/>
                <w:sz w:val="18"/>
                <w:szCs w:val="18"/>
              </w:rPr>
            </w:pPr>
          </w:p>
        </w:tc>
        <w:tc>
          <w:tcPr>
            <w:tcW w:w="870" w:type="dxa"/>
            <w:vAlign w:val="center"/>
          </w:tcPr>
          <w:p w:rsidR="003B2200" w:rsidRPr="003544F6" w:rsidP="60C7127F" w14:paraId="5855F3C0" w14:textId="3576A870">
            <w:pPr>
              <w:spacing w:line="360" w:lineRule="auto"/>
              <w:ind w:left="0"/>
              <w:rPr>
                <w:rFonts w:eastAsiaTheme="majorEastAsia" w:cstheme="majorBidi"/>
                <w:b/>
                <w:bCs/>
                <w:sz w:val="18"/>
                <w:szCs w:val="18"/>
              </w:rPr>
            </w:pPr>
            <w:r w:rsidRPr="003544F6">
              <w:rPr>
                <w:rFonts w:eastAsiaTheme="majorEastAsia" w:cstheme="majorBidi"/>
                <w:b/>
                <w:bCs/>
                <w:sz w:val="18"/>
                <w:szCs w:val="18"/>
              </w:rPr>
              <w:t>32</w:t>
            </w:r>
          </w:p>
        </w:tc>
        <w:tc>
          <w:tcPr>
            <w:tcW w:w="960" w:type="dxa"/>
            <w:shd w:val="clear" w:color="auto" w:fill="D9D9D9" w:themeFill="background1" w:themeFillShade="D9"/>
            <w:vAlign w:val="center"/>
          </w:tcPr>
          <w:p w:rsidR="003B2200" w:rsidRPr="00091D7F" w:rsidP="2B9ED9A8" w14:paraId="74750156" w14:textId="77777777">
            <w:pPr>
              <w:spacing w:line="360" w:lineRule="auto"/>
              <w:ind w:left="0"/>
              <w:rPr>
                <w:rFonts w:eastAsiaTheme="majorEastAsia" w:cstheme="majorBidi"/>
                <w:b/>
                <w:bCs/>
                <w:sz w:val="18"/>
                <w:szCs w:val="18"/>
              </w:rPr>
            </w:pPr>
          </w:p>
        </w:tc>
        <w:tc>
          <w:tcPr>
            <w:tcW w:w="1190" w:type="dxa"/>
            <w:vAlign w:val="center"/>
          </w:tcPr>
          <w:p w:rsidR="003B2200" w:rsidRPr="003544F6" w:rsidP="60C7127F" w14:paraId="47C1325C" w14:textId="2428ACDA">
            <w:pPr>
              <w:spacing w:line="360" w:lineRule="auto"/>
              <w:ind w:left="0"/>
              <w:rPr>
                <w:rFonts w:eastAsiaTheme="majorEastAsia" w:cstheme="majorBidi"/>
                <w:b/>
                <w:bCs/>
                <w:sz w:val="18"/>
                <w:szCs w:val="18"/>
              </w:rPr>
            </w:pPr>
            <w:r w:rsidRPr="00091D7F">
              <w:rPr>
                <w:rFonts w:eastAsiaTheme="majorEastAsia" w:cstheme="majorBidi"/>
                <w:b/>
                <w:bCs/>
                <w:sz w:val="18"/>
                <w:szCs w:val="18"/>
              </w:rPr>
              <w:t>$</w:t>
            </w:r>
            <w:r w:rsidRPr="003544F6" w:rsidR="004B18FA">
              <w:rPr>
                <w:rFonts w:eastAsiaTheme="majorEastAsia" w:cstheme="majorBidi"/>
                <w:b/>
                <w:bCs/>
                <w:sz w:val="18"/>
                <w:szCs w:val="18"/>
              </w:rPr>
              <w:t>1</w:t>
            </w:r>
            <w:r w:rsidRPr="003544F6" w:rsidR="382BB76F">
              <w:rPr>
                <w:rFonts w:eastAsiaTheme="majorEastAsia" w:cstheme="majorBidi"/>
                <w:b/>
                <w:bCs/>
                <w:sz w:val="18"/>
                <w:szCs w:val="18"/>
              </w:rPr>
              <w:t>,</w:t>
            </w:r>
            <w:r w:rsidRPr="003544F6" w:rsidR="004B18FA">
              <w:rPr>
                <w:rFonts w:eastAsiaTheme="majorEastAsia" w:cstheme="majorBidi"/>
                <w:b/>
                <w:bCs/>
                <w:sz w:val="18"/>
                <w:szCs w:val="18"/>
              </w:rPr>
              <w:t>4</w:t>
            </w:r>
            <w:r w:rsidR="001137A6">
              <w:rPr>
                <w:rFonts w:eastAsiaTheme="majorEastAsia" w:cstheme="majorBidi"/>
                <w:b/>
                <w:bCs/>
                <w:sz w:val="18"/>
                <w:szCs w:val="18"/>
              </w:rPr>
              <w:t>04.67</w:t>
            </w:r>
          </w:p>
        </w:tc>
      </w:tr>
    </w:tbl>
    <w:p w:rsidR="67DAA222" w:rsidP="67DAA222" w14:paraId="53A2C898" w14:textId="5F454F71">
      <w:pPr>
        <w:spacing w:line="360" w:lineRule="auto"/>
        <w:ind w:left="0"/>
        <w:rPr>
          <w:rFonts w:eastAsiaTheme="majorEastAsia" w:cstheme="majorBidi"/>
        </w:rPr>
      </w:pPr>
      <w:bookmarkStart w:id="17" w:name="_Toc427752826"/>
    </w:p>
    <w:p w:rsidR="00B12F51" w:rsidRPr="0088467A" w:rsidP="2B9ED9A8" w14:paraId="2F7E1199" w14:textId="77777777">
      <w:pPr>
        <w:pStyle w:val="Heading4"/>
        <w:spacing w:after="0" w:line="360" w:lineRule="auto"/>
        <w:rPr>
          <w:rFonts w:eastAsiaTheme="majorEastAsia" w:cstheme="majorBidi"/>
        </w:rPr>
      </w:pPr>
      <w:r w:rsidRPr="2B9ED9A8">
        <w:rPr>
          <w:rFonts w:eastAsiaTheme="majorEastAsia" w:cstheme="majorBidi"/>
        </w:rPr>
        <w:t>Estimates of Other Total Annual Cost Burden to Respondents or Record Keepers</w:t>
      </w:r>
      <w:bookmarkEnd w:id="17"/>
    </w:p>
    <w:p w:rsidR="003C31C9" w:rsidRPr="00040611" w:rsidP="67DAA222" w14:paraId="1275F09A" w14:textId="5414E4B6">
      <w:pPr>
        <w:spacing w:line="360" w:lineRule="auto"/>
        <w:ind w:left="360"/>
        <w:rPr>
          <w:rFonts w:eastAsiaTheme="majorEastAsia" w:cstheme="majorBidi"/>
        </w:rPr>
      </w:pPr>
      <w:r w:rsidRPr="67DAA222">
        <w:rPr>
          <w:rFonts w:eastAsiaTheme="majorEastAsia" w:cstheme="majorBidi"/>
        </w:rPr>
        <w:t xml:space="preserve">There will be no direct costs to the respondents other than their time to participate in each </w:t>
      </w:r>
      <w:r w:rsidRPr="67DAA222" w:rsidR="002E2EDD">
        <w:rPr>
          <w:rFonts w:eastAsiaTheme="majorEastAsia" w:cstheme="majorBidi"/>
        </w:rPr>
        <w:t>data</w:t>
      </w:r>
      <w:r w:rsidRPr="67DAA222" w:rsidR="00157413">
        <w:rPr>
          <w:rFonts w:eastAsiaTheme="majorEastAsia" w:cstheme="majorBidi"/>
        </w:rPr>
        <w:t xml:space="preserve"> collection</w:t>
      </w:r>
      <w:r w:rsidRPr="67DAA222">
        <w:rPr>
          <w:rFonts w:eastAsiaTheme="majorEastAsia" w:cstheme="majorBidi"/>
        </w:rPr>
        <w:t>.</w:t>
      </w:r>
    </w:p>
    <w:p w:rsidR="00383542" w:rsidP="67DAA222" w14:paraId="23771AEB" w14:textId="5B4F24E6">
      <w:pPr>
        <w:spacing w:line="360" w:lineRule="auto"/>
        <w:ind w:left="0"/>
        <w:rPr>
          <w:rFonts w:eastAsiaTheme="majorEastAsia" w:cstheme="majorBidi"/>
        </w:rPr>
      </w:pPr>
    </w:p>
    <w:p w:rsidR="00B12F51" w:rsidRPr="0088467A" w:rsidP="2B9ED9A8" w14:paraId="6A72193F" w14:textId="77777777">
      <w:pPr>
        <w:pStyle w:val="Heading4"/>
        <w:spacing w:after="0" w:line="360" w:lineRule="auto"/>
        <w:rPr>
          <w:rFonts w:eastAsiaTheme="majorEastAsia" w:cstheme="majorBidi"/>
        </w:rPr>
      </w:pPr>
      <w:bookmarkStart w:id="18" w:name="_Toc427752827"/>
      <w:r w:rsidRPr="2B9ED9A8">
        <w:rPr>
          <w:rFonts w:eastAsiaTheme="majorEastAsia" w:cstheme="majorBidi"/>
        </w:rPr>
        <w:t>Annualized Cost to the Government</w:t>
      </w:r>
      <w:bookmarkEnd w:id="18"/>
      <w:r w:rsidRPr="2B9ED9A8" w:rsidR="723BB802">
        <w:rPr>
          <w:rFonts w:eastAsiaTheme="majorEastAsia" w:cstheme="majorBidi"/>
        </w:rPr>
        <w:t xml:space="preserve"> </w:t>
      </w:r>
    </w:p>
    <w:p w:rsidR="008B65FF" w:rsidP="45E57E29" w14:paraId="7B2F92B8" w14:textId="5068BC95">
      <w:pPr>
        <w:spacing w:line="360" w:lineRule="auto"/>
        <w:ind w:left="360"/>
        <w:rPr>
          <w:rFonts w:eastAsiaTheme="majorEastAsia" w:cstheme="majorBidi"/>
        </w:rPr>
      </w:pPr>
      <w:r w:rsidRPr="45E57E29">
        <w:rPr>
          <w:rFonts w:eastAsiaTheme="majorEastAsia" w:cstheme="majorBidi"/>
        </w:rPr>
        <w:t xml:space="preserve">There are no equipment or overhead costs. </w:t>
      </w:r>
      <w:r w:rsidRPr="45E57E29">
        <w:rPr>
          <w:rFonts w:eastAsiaTheme="majorEastAsia" w:cstheme="majorBidi"/>
          <w:color w:val="0070C0"/>
        </w:rPr>
        <w:t xml:space="preserve"> </w:t>
      </w:r>
      <w:r w:rsidRPr="45E57E29">
        <w:rPr>
          <w:rFonts w:eastAsiaTheme="majorEastAsia" w:cstheme="majorBidi"/>
        </w:rPr>
        <w:t xml:space="preserve">The only cost to the federal government would be the salary of CDC staff </w:t>
      </w:r>
      <w:r w:rsidRPr="45E57E29" w:rsidR="504BDBD2">
        <w:rPr>
          <w:rFonts w:eastAsiaTheme="majorEastAsia" w:cstheme="majorBidi"/>
        </w:rPr>
        <w:t>to develop the data collection instrument, collect data, and perform data analysis</w:t>
      </w:r>
      <w:r w:rsidRPr="45E57E29">
        <w:rPr>
          <w:rFonts w:eastAsiaTheme="majorEastAsia" w:cstheme="majorBidi"/>
        </w:rPr>
        <w:t xml:space="preserve">. The total estimated cost to the federal government </w:t>
      </w:r>
      <w:r w:rsidRPr="000519C1">
        <w:rPr>
          <w:rFonts w:eastAsiaTheme="majorEastAsia" w:cstheme="majorBidi"/>
        </w:rPr>
        <w:t>is</w:t>
      </w:r>
      <w:r w:rsidRPr="000519C1" w:rsidR="4BCC50A4">
        <w:rPr>
          <w:rFonts w:eastAsiaTheme="majorEastAsia" w:cstheme="majorBidi"/>
        </w:rPr>
        <w:t xml:space="preserve"> </w:t>
      </w:r>
      <w:r w:rsidRPr="003544F6" w:rsidR="4BCC50A4">
        <w:rPr>
          <w:rFonts w:eastAsiaTheme="majorEastAsia" w:cstheme="majorBidi"/>
          <w:b/>
          <w:bCs/>
        </w:rPr>
        <w:t>$</w:t>
      </w:r>
      <w:r w:rsidRPr="003544F6" w:rsidR="07FEF286">
        <w:rPr>
          <w:rFonts w:eastAsiaTheme="majorEastAsia" w:cstheme="majorBidi"/>
        </w:rPr>
        <w:t>2,307.80</w:t>
      </w:r>
      <w:r w:rsidRPr="45E57E29">
        <w:rPr>
          <w:rFonts w:eastAsiaTheme="majorEastAsia" w:cstheme="majorBidi"/>
        </w:rPr>
        <w:t>. Table A-14 describes how this cost estimate was calculated.</w:t>
      </w:r>
    </w:p>
    <w:p w:rsidR="008B65FF" w:rsidP="67DAA222" w14:paraId="6B1CA24A" w14:textId="5BB53F54">
      <w:pPr>
        <w:spacing w:line="360" w:lineRule="auto"/>
        <w:ind w:left="0"/>
        <w:rPr>
          <w:rFonts w:eastAsiaTheme="majorEastAsia" w:cstheme="majorBidi"/>
        </w:rPr>
      </w:pPr>
    </w:p>
    <w:p w:rsidR="003C31C9" w:rsidRPr="00D75750" w:rsidP="2B9ED9A8" w14:paraId="351738C3" w14:textId="0D8B4D6A">
      <w:pPr>
        <w:spacing w:line="360" w:lineRule="auto"/>
        <w:ind w:left="360"/>
        <w:rPr>
          <w:rFonts w:eastAsiaTheme="majorEastAsia" w:cstheme="majorBidi"/>
        </w:rPr>
      </w:pPr>
      <w:r w:rsidRPr="2B9ED9A8">
        <w:rPr>
          <w:rFonts w:eastAsiaTheme="majorEastAsia" w:cstheme="majorBidi"/>
          <w:b/>
          <w:bCs/>
          <w:u w:val="single"/>
        </w:rPr>
        <w:t>Table A-14</w:t>
      </w:r>
      <w:r w:rsidRPr="2B9ED9A8">
        <w:rPr>
          <w:rFonts w:eastAsiaTheme="majorEastAsia" w:cstheme="majorBidi"/>
          <w:b/>
          <w:bCs/>
        </w:rPr>
        <w:t>:</w:t>
      </w:r>
      <w:r w:rsidRPr="2B9ED9A8">
        <w:rPr>
          <w:rFonts w:eastAsiaTheme="majorEastAsia" w:cstheme="majorBidi"/>
        </w:rPr>
        <w:t xml:space="preserve"> Estimated Annualized Cost to the Federal Government</w:t>
      </w:r>
    </w:p>
    <w:tbl>
      <w:tblPr>
        <w:tblStyle w:val="TableGrid"/>
        <w:tblW w:w="9434" w:type="dxa"/>
        <w:tblInd w:w="355" w:type="dxa"/>
        <w:tblLook w:val="04A0"/>
      </w:tblPr>
      <w:tblGrid>
        <w:gridCol w:w="4032"/>
        <w:gridCol w:w="1734"/>
        <w:gridCol w:w="1350"/>
        <w:gridCol w:w="345"/>
        <w:gridCol w:w="345"/>
        <w:gridCol w:w="1628"/>
      </w:tblGrid>
      <w:tr w14:paraId="6AEC53D1" w14:textId="77777777" w:rsidTr="60C7127F">
        <w:tblPrEx>
          <w:tblW w:w="9434" w:type="dxa"/>
          <w:tblInd w:w="355" w:type="dxa"/>
          <w:tblLook w:val="04A0"/>
        </w:tblPrEx>
        <w:trPr>
          <w:trHeight w:val="593"/>
        </w:trPr>
        <w:tc>
          <w:tcPr>
            <w:tcW w:w="4032" w:type="dxa"/>
            <w:tcBorders>
              <w:bottom w:val="single" w:sz="12" w:space="0" w:color="auto"/>
            </w:tcBorders>
            <w:shd w:val="clear" w:color="auto" w:fill="D9D9D9" w:themeFill="background1" w:themeFillShade="D9"/>
            <w:vAlign w:val="center"/>
          </w:tcPr>
          <w:p w:rsidR="004841F1" w:rsidRPr="00DD31C7" w:rsidP="67DAA222" w14:paraId="56E95EEA" w14:textId="77777777">
            <w:pPr>
              <w:spacing w:line="360" w:lineRule="auto"/>
              <w:ind w:left="0"/>
              <w:jc w:val="center"/>
              <w:rPr>
                <w:rFonts w:eastAsiaTheme="majorEastAsia" w:cstheme="majorBidi"/>
                <w:b/>
                <w:bCs/>
              </w:rPr>
            </w:pPr>
            <w:r w:rsidRPr="00DD31C7">
              <w:rPr>
                <w:rFonts w:eastAsiaTheme="majorEastAsia" w:cstheme="majorBidi"/>
                <w:b/>
                <w:bCs/>
              </w:rPr>
              <w:t>Staff (FTE)</w:t>
            </w:r>
          </w:p>
        </w:tc>
        <w:tc>
          <w:tcPr>
            <w:tcW w:w="1734" w:type="dxa"/>
            <w:tcBorders>
              <w:bottom w:val="single" w:sz="12" w:space="0" w:color="auto"/>
            </w:tcBorders>
            <w:shd w:val="clear" w:color="auto" w:fill="D9D9D9" w:themeFill="background1" w:themeFillShade="D9"/>
            <w:vAlign w:val="center"/>
          </w:tcPr>
          <w:p w:rsidR="004841F1" w:rsidRPr="00DD31C7" w:rsidP="67DAA222" w14:paraId="51EB1B30" w14:textId="77777777">
            <w:pPr>
              <w:spacing w:line="360" w:lineRule="auto"/>
              <w:ind w:left="0"/>
              <w:jc w:val="center"/>
              <w:rPr>
                <w:rFonts w:eastAsiaTheme="majorEastAsia" w:cstheme="majorBidi"/>
                <w:b/>
                <w:bCs/>
              </w:rPr>
            </w:pPr>
            <w:r w:rsidRPr="00DD31C7">
              <w:rPr>
                <w:rFonts w:eastAsiaTheme="majorEastAsia" w:cstheme="majorBidi"/>
                <w:b/>
                <w:bCs/>
              </w:rPr>
              <w:t>Average Hours per Collection</w:t>
            </w:r>
          </w:p>
        </w:tc>
        <w:tc>
          <w:tcPr>
            <w:tcW w:w="2040" w:type="dxa"/>
            <w:gridSpan w:val="3"/>
            <w:tcBorders>
              <w:bottom w:val="single" w:sz="12" w:space="0" w:color="auto"/>
            </w:tcBorders>
            <w:shd w:val="clear" w:color="auto" w:fill="D9D9D9" w:themeFill="background1" w:themeFillShade="D9"/>
            <w:vAlign w:val="center"/>
          </w:tcPr>
          <w:p w:rsidR="004841F1" w:rsidRPr="00DD31C7" w:rsidP="67DAA222" w14:paraId="437ED4A8" w14:textId="77777777">
            <w:pPr>
              <w:spacing w:line="360" w:lineRule="auto"/>
              <w:ind w:left="0"/>
              <w:jc w:val="center"/>
              <w:rPr>
                <w:rFonts w:eastAsiaTheme="majorEastAsia" w:cstheme="majorBidi"/>
                <w:b/>
                <w:bCs/>
              </w:rPr>
            </w:pPr>
            <w:r w:rsidRPr="00DD31C7">
              <w:rPr>
                <w:rFonts w:eastAsiaTheme="majorEastAsia" w:cstheme="majorBidi"/>
                <w:b/>
                <w:bCs/>
              </w:rPr>
              <w:t>Average Hourly Rate</w:t>
            </w:r>
          </w:p>
        </w:tc>
        <w:tc>
          <w:tcPr>
            <w:tcW w:w="1628" w:type="dxa"/>
            <w:tcBorders>
              <w:bottom w:val="single" w:sz="12" w:space="0" w:color="auto"/>
            </w:tcBorders>
            <w:shd w:val="clear" w:color="auto" w:fill="D9D9D9" w:themeFill="background1" w:themeFillShade="D9"/>
            <w:vAlign w:val="center"/>
          </w:tcPr>
          <w:p w:rsidR="004841F1" w:rsidRPr="00DD31C7" w:rsidP="67DAA222" w14:paraId="73B11129" w14:textId="0D5D65AC">
            <w:pPr>
              <w:spacing w:line="360" w:lineRule="auto"/>
              <w:ind w:left="0"/>
              <w:jc w:val="center"/>
              <w:rPr>
                <w:rFonts w:eastAsiaTheme="majorEastAsia" w:cstheme="majorBidi"/>
                <w:b/>
                <w:bCs/>
              </w:rPr>
            </w:pPr>
            <w:r w:rsidRPr="00DD31C7">
              <w:rPr>
                <w:rFonts w:eastAsiaTheme="majorEastAsia" w:cstheme="majorBidi"/>
                <w:b/>
                <w:bCs/>
              </w:rPr>
              <w:t xml:space="preserve">Total </w:t>
            </w:r>
            <w:r w:rsidRPr="00DD31C7" w:rsidR="7B8AD7F7">
              <w:rPr>
                <w:rFonts w:eastAsiaTheme="majorEastAsia" w:cstheme="majorBidi"/>
                <w:b/>
                <w:bCs/>
              </w:rPr>
              <w:t>Average Cost</w:t>
            </w:r>
          </w:p>
        </w:tc>
      </w:tr>
      <w:tr w14:paraId="1E2A53F1" w14:textId="77777777" w:rsidTr="60C7127F">
        <w:tblPrEx>
          <w:tblW w:w="9434" w:type="dxa"/>
          <w:tblInd w:w="355" w:type="dxa"/>
          <w:tblLook w:val="04A0"/>
        </w:tblPrEx>
        <w:tc>
          <w:tcPr>
            <w:tcW w:w="4032" w:type="dxa"/>
            <w:tcBorders>
              <w:top w:val="single" w:sz="12" w:space="0" w:color="auto"/>
            </w:tcBorders>
          </w:tcPr>
          <w:p w:rsidR="69D36EE8" w:rsidRPr="00DD31C7" w:rsidP="2B9ED9A8" w14:paraId="4EBE7066" w14:textId="3F6EDF16">
            <w:pPr>
              <w:spacing w:line="360" w:lineRule="auto"/>
              <w:ind w:left="0"/>
              <w:rPr>
                <w:rFonts w:eastAsiaTheme="majorEastAsia" w:cstheme="majorBidi"/>
                <w:b/>
                <w:bCs/>
              </w:rPr>
            </w:pPr>
            <w:r w:rsidRPr="00DD31C7">
              <w:rPr>
                <w:rFonts w:eastAsiaTheme="majorEastAsia" w:cstheme="majorBidi"/>
                <w:b/>
                <w:bCs/>
              </w:rPr>
              <w:t>Behavioral Scientist</w:t>
            </w:r>
            <w:r w:rsidRPr="00DD31C7" w:rsidR="622FC108">
              <w:rPr>
                <w:rFonts w:eastAsiaTheme="majorEastAsia" w:cstheme="majorBidi"/>
                <w:b/>
                <w:bCs/>
              </w:rPr>
              <w:t xml:space="preserve"> – GS</w:t>
            </w:r>
            <w:r w:rsidRPr="00DD31C7" w:rsidR="7E6F6B3C">
              <w:rPr>
                <w:rFonts w:eastAsiaTheme="majorEastAsia" w:cstheme="majorBidi"/>
                <w:b/>
                <w:bCs/>
              </w:rPr>
              <w:t xml:space="preserve"> 12 </w:t>
            </w:r>
          </w:p>
          <w:p w:rsidR="67DAA222" w:rsidRPr="003544F6" w:rsidP="2B9ED9A8" w14:paraId="2F1DFEFA" w14:textId="57E60DF5">
            <w:pPr>
              <w:spacing w:line="360" w:lineRule="auto"/>
              <w:ind w:left="0"/>
              <w:rPr>
                <w:rFonts w:eastAsiaTheme="majorEastAsia" w:cstheme="majorBidi"/>
              </w:rPr>
            </w:pPr>
            <w:r w:rsidRPr="003544F6">
              <w:rPr>
                <w:rFonts w:eastAsiaTheme="majorEastAsia" w:cstheme="majorBidi"/>
              </w:rPr>
              <w:t xml:space="preserve">Develop, pilot, disseminate, </w:t>
            </w:r>
            <w:r w:rsidRPr="003544F6" w:rsidR="3C5200ED">
              <w:rPr>
                <w:rFonts w:eastAsiaTheme="majorEastAsia" w:cstheme="majorBidi"/>
              </w:rPr>
              <w:t xml:space="preserve">and </w:t>
            </w:r>
            <w:r w:rsidRPr="003544F6">
              <w:rPr>
                <w:rFonts w:eastAsiaTheme="majorEastAsia" w:cstheme="majorBidi"/>
              </w:rPr>
              <w:t>analyze survey</w:t>
            </w:r>
            <w:r w:rsidRPr="003544F6" w:rsidR="2104B4E4">
              <w:rPr>
                <w:rFonts w:eastAsiaTheme="majorEastAsia" w:cstheme="majorBidi"/>
              </w:rPr>
              <w:t>.</w:t>
            </w:r>
            <w:r w:rsidRPr="003544F6">
              <w:rPr>
                <w:rFonts w:eastAsiaTheme="majorEastAsia" w:cstheme="majorBidi"/>
              </w:rPr>
              <w:t xml:space="preserve"> </w:t>
            </w:r>
            <w:r w:rsidRPr="003544F6" w:rsidR="1381BD43">
              <w:rPr>
                <w:rFonts w:eastAsiaTheme="majorEastAsia" w:cstheme="majorBidi"/>
              </w:rPr>
              <w:t>S</w:t>
            </w:r>
            <w:r w:rsidRPr="003544F6">
              <w:rPr>
                <w:rFonts w:eastAsiaTheme="majorEastAsia" w:cstheme="majorBidi"/>
              </w:rPr>
              <w:t>hare key findings with larger CDC audience and USAPI partners</w:t>
            </w:r>
          </w:p>
        </w:tc>
        <w:tc>
          <w:tcPr>
            <w:tcW w:w="1734" w:type="dxa"/>
            <w:tcBorders>
              <w:top w:val="single" w:sz="12" w:space="0" w:color="auto"/>
            </w:tcBorders>
          </w:tcPr>
          <w:p w:rsidR="334C3F73" w:rsidRPr="003544F6" w:rsidP="67DAA222" w14:paraId="7616F286" w14:textId="1C55E2C8">
            <w:pPr>
              <w:spacing w:line="360" w:lineRule="auto"/>
              <w:ind w:left="0"/>
              <w:jc w:val="center"/>
              <w:rPr>
                <w:rFonts w:eastAsiaTheme="majorEastAsia" w:cstheme="majorBidi"/>
              </w:rPr>
            </w:pPr>
            <w:r w:rsidRPr="003544F6">
              <w:rPr>
                <w:rFonts w:eastAsiaTheme="majorEastAsia" w:cstheme="majorBidi"/>
              </w:rPr>
              <w:t>10</w:t>
            </w:r>
          </w:p>
        </w:tc>
        <w:tc>
          <w:tcPr>
            <w:tcW w:w="2040" w:type="dxa"/>
            <w:gridSpan w:val="3"/>
            <w:tcBorders>
              <w:top w:val="single" w:sz="12" w:space="0" w:color="auto"/>
            </w:tcBorders>
          </w:tcPr>
          <w:p w:rsidR="67DAA222" w:rsidRPr="003544F6" w:rsidP="67DAA222" w14:paraId="0EF171EA" w14:textId="6373A9AF">
            <w:pPr>
              <w:spacing w:line="360" w:lineRule="auto"/>
              <w:ind w:left="0"/>
              <w:rPr>
                <w:rFonts w:eastAsiaTheme="majorEastAsia" w:cstheme="majorBidi"/>
              </w:rPr>
            </w:pPr>
            <w:r w:rsidRPr="00DD31C7">
              <w:rPr>
                <w:rFonts w:eastAsiaTheme="majorEastAsia" w:cstheme="majorBidi"/>
              </w:rPr>
              <w:t>$</w:t>
            </w:r>
            <w:r w:rsidRPr="003544F6" w:rsidR="28F18AAD">
              <w:rPr>
                <w:rFonts w:eastAsiaTheme="majorEastAsia" w:cstheme="majorBidi"/>
              </w:rPr>
              <w:t>44.18</w:t>
            </w:r>
            <w:r w:rsidRPr="003544F6">
              <w:rPr>
                <w:rFonts w:eastAsiaTheme="majorEastAsia" w:cstheme="majorBidi"/>
              </w:rPr>
              <w:t xml:space="preserve"> </w:t>
            </w:r>
            <w:r w:rsidRPr="00DD31C7">
              <w:rPr>
                <w:rFonts w:eastAsiaTheme="majorEastAsia" w:cstheme="majorBidi"/>
              </w:rPr>
              <w:t>/hour</w:t>
            </w:r>
          </w:p>
        </w:tc>
        <w:tc>
          <w:tcPr>
            <w:tcW w:w="1628" w:type="dxa"/>
            <w:tcBorders>
              <w:top w:val="single" w:sz="12" w:space="0" w:color="auto"/>
            </w:tcBorders>
          </w:tcPr>
          <w:p w:rsidR="004841F1" w:rsidRPr="003544F6" w:rsidP="67DAA222" w14:paraId="353DC7E4" w14:textId="745965D9">
            <w:pPr>
              <w:spacing w:line="360" w:lineRule="auto"/>
              <w:ind w:left="0"/>
              <w:rPr>
                <w:rFonts w:eastAsiaTheme="majorEastAsia" w:cstheme="majorBidi"/>
              </w:rPr>
            </w:pPr>
            <w:r w:rsidRPr="003544F6">
              <w:rPr>
                <w:rFonts w:eastAsiaTheme="majorEastAsia" w:cstheme="majorBidi"/>
              </w:rPr>
              <w:t>$</w:t>
            </w:r>
            <w:r w:rsidRPr="003544F6" w:rsidR="228E16FA">
              <w:rPr>
                <w:rFonts w:eastAsiaTheme="majorEastAsia" w:cstheme="majorBidi"/>
              </w:rPr>
              <w:t>441.80</w:t>
            </w:r>
          </w:p>
        </w:tc>
      </w:tr>
      <w:tr w14:paraId="498F054F" w14:textId="77777777" w:rsidTr="60C7127F">
        <w:tblPrEx>
          <w:tblW w:w="9434" w:type="dxa"/>
          <w:tblInd w:w="355" w:type="dxa"/>
          <w:tblLook w:val="04A0"/>
        </w:tblPrEx>
        <w:trPr>
          <w:trHeight w:val="300"/>
        </w:trPr>
        <w:tc>
          <w:tcPr>
            <w:tcW w:w="4032" w:type="dxa"/>
            <w:tcBorders>
              <w:top w:val="single" w:sz="12" w:space="0" w:color="auto"/>
            </w:tcBorders>
          </w:tcPr>
          <w:p w:rsidR="411B55B4" w:rsidRPr="00DD31C7" w:rsidP="2B9ED9A8" w14:paraId="1DE25E33" w14:textId="170CADBB">
            <w:pPr>
              <w:spacing w:line="360" w:lineRule="auto"/>
              <w:ind w:left="0"/>
              <w:rPr>
                <w:rFonts w:eastAsiaTheme="majorEastAsia" w:cstheme="majorBidi"/>
                <w:b/>
                <w:bCs/>
              </w:rPr>
            </w:pPr>
            <w:r w:rsidRPr="00DD31C7">
              <w:rPr>
                <w:rFonts w:eastAsiaTheme="majorEastAsia" w:cstheme="majorBidi"/>
                <w:b/>
                <w:bCs/>
              </w:rPr>
              <w:t xml:space="preserve">Behavioral Scientist </w:t>
            </w:r>
            <w:r w:rsidRPr="00DD31C7" w:rsidR="3B98E3C7">
              <w:rPr>
                <w:rFonts w:eastAsiaTheme="majorEastAsia" w:cstheme="majorBidi"/>
                <w:b/>
                <w:bCs/>
              </w:rPr>
              <w:t xml:space="preserve">- </w:t>
            </w:r>
            <w:r w:rsidRPr="00DD31C7">
              <w:rPr>
                <w:rFonts w:eastAsiaTheme="majorEastAsia" w:cstheme="majorBidi"/>
                <w:b/>
                <w:bCs/>
              </w:rPr>
              <w:t>GS 13</w:t>
            </w:r>
          </w:p>
          <w:p w:rsidR="38B98135" w:rsidRPr="003544F6" w:rsidP="2B9ED9A8" w14:paraId="5936BFA2" w14:textId="65299C40">
            <w:pPr>
              <w:spacing w:line="360" w:lineRule="auto"/>
              <w:ind w:left="0"/>
              <w:rPr>
                <w:rFonts w:eastAsiaTheme="majorEastAsia" w:cstheme="majorBidi"/>
              </w:rPr>
            </w:pPr>
            <w:r w:rsidRPr="003544F6">
              <w:rPr>
                <w:rFonts w:eastAsiaTheme="majorEastAsia" w:cstheme="majorBidi"/>
              </w:rPr>
              <w:t>Develop, pilot, disseminate</w:t>
            </w:r>
            <w:r w:rsidRPr="003544F6" w:rsidR="2CF95A5D">
              <w:rPr>
                <w:rFonts w:eastAsiaTheme="majorEastAsia" w:cstheme="majorBidi"/>
              </w:rPr>
              <w:t xml:space="preserve"> and</w:t>
            </w:r>
            <w:r w:rsidRPr="003544F6">
              <w:rPr>
                <w:rFonts w:eastAsiaTheme="majorEastAsia" w:cstheme="majorBidi"/>
              </w:rPr>
              <w:t xml:space="preserve"> analyze survey</w:t>
            </w:r>
            <w:r w:rsidRPr="003544F6" w:rsidR="00B16CDD">
              <w:rPr>
                <w:rFonts w:eastAsiaTheme="majorEastAsia" w:cstheme="majorBidi"/>
              </w:rPr>
              <w:t>.</w:t>
            </w:r>
            <w:r w:rsidRPr="003544F6">
              <w:rPr>
                <w:rFonts w:eastAsiaTheme="majorEastAsia" w:cstheme="majorBidi"/>
              </w:rPr>
              <w:t xml:space="preserve"> </w:t>
            </w:r>
            <w:r w:rsidRPr="003544F6" w:rsidR="7E9ABA21">
              <w:rPr>
                <w:rFonts w:eastAsiaTheme="majorEastAsia" w:cstheme="majorBidi"/>
              </w:rPr>
              <w:t>S</w:t>
            </w:r>
            <w:r w:rsidRPr="003544F6">
              <w:rPr>
                <w:rFonts w:eastAsiaTheme="majorEastAsia" w:cstheme="majorBidi"/>
              </w:rPr>
              <w:t>hare key findings with larger CDC audience and USAPI partners</w:t>
            </w:r>
          </w:p>
        </w:tc>
        <w:tc>
          <w:tcPr>
            <w:tcW w:w="1734" w:type="dxa"/>
            <w:tcBorders>
              <w:top w:val="single" w:sz="12" w:space="0" w:color="auto"/>
            </w:tcBorders>
          </w:tcPr>
          <w:p w:rsidR="67D4D098" w:rsidRPr="003544F6" w:rsidP="67DAA222" w14:paraId="57F21ECA" w14:textId="072277CC">
            <w:pPr>
              <w:spacing w:line="360" w:lineRule="auto"/>
              <w:ind w:left="0"/>
              <w:jc w:val="center"/>
              <w:rPr>
                <w:rFonts w:eastAsiaTheme="majorEastAsia" w:cstheme="majorBidi"/>
              </w:rPr>
            </w:pPr>
            <w:r w:rsidRPr="003544F6">
              <w:rPr>
                <w:rFonts w:eastAsiaTheme="majorEastAsia" w:cstheme="majorBidi"/>
              </w:rPr>
              <w:t>10</w:t>
            </w:r>
          </w:p>
        </w:tc>
        <w:tc>
          <w:tcPr>
            <w:tcW w:w="2040" w:type="dxa"/>
            <w:gridSpan w:val="3"/>
            <w:tcBorders>
              <w:top w:val="single" w:sz="12" w:space="0" w:color="auto"/>
            </w:tcBorders>
          </w:tcPr>
          <w:p w:rsidR="64253EEB" w:rsidRPr="00DD31C7" w:rsidP="2B9ED9A8" w14:paraId="0185F885" w14:textId="04FBF7EE">
            <w:pPr>
              <w:spacing w:line="360" w:lineRule="auto"/>
              <w:ind w:left="0"/>
              <w:rPr>
                <w:rFonts w:eastAsiaTheme="majorEastAsia" w:cstheme="majorBidi"/>
              </w:rPr>
            </w:pPr>
            <w:r w:rsidRPr="00DD31C7">
              <w:rPr>
                <w:rFonts w:eastAsiaTheme="majorEastAsia" w:cstheme="majorBidi"/>
              </w:rPr>
              <w:t>$</w:t>
            </w:r>
            <w:r w:rsidRPr="003544F6" w:rsidR="52EF2C71">
              <w:rPr>
                <w:rFonts w:eastAsiaTheme="majorEastAsia" w:cstheme="majorBidi"/>
              </w:rPr>
              <w:t>55.85</w:t>
            </w:r>
            <w:r w:rsidRPr="00DD31C7">
              <w:rPr>
                <w:rFonts w:eastAsiaTheme="majorEastAsia" w:cstheme="majorBidi"/>
              </w:rPr>
              <w:t xml:space="preserve">/ hour </w:t>
            </w:r>
          </w:p>
        </w:tc>
        <w:tc>
          <w:tcPr>
            <w:tcW w:w="1628" w:type="dxa"/>
            <w:tcBorders>
              <w:top w:val="single" w:sz="12" w:space="0" w:color="auto"/>
            </w:tcBorders>
          </w:tcPr>
          <w:p w:rsidR="2CF68411" w:rsidRPr="003544F6" w:rsidP="2B9ED9A8" w14:paraId="3CC0237F" w14:textId="5F12FF81">
            <w:pPr>
              <w:spacing w:line="360" w:lineRule="auto"/>
              <w:ind w:left="0"/>
              <w:rPr>
                <w:rFonts w:eastAsiaTheme="majorEastAsia" w:cstheme="majorBidi"/>
              </w:rPr>
            </w:pPr>
            <w:r w:rsidRPr="003544F6">
              <w:rPr>
                <w:rFonts w:eastAsiaTheme="majorEastAsia" w:cstheme="majorBidi"/>
              </w:rPr>
              <w:t>$</w:t>
            </w:r>
            <w:r w:rsidRPr="003544F6" w:rsidR="3522B00D">
              <w:rPr>
                <w:rFonts w:eastAsiaTheme="majorEastAsia" w:cstheme="majorBidi"/>
              </w:rPr>
              <w:t>558.50</w:t>
            </w:r>
          </w:p>
        </w:tc>
      </w:tr>
      <w:tr w14:paraId="31202A7C" w14:textId="77777777" w:rsidTr="60C7127F">
        <w:tblPrEx>
          <w:tblW w:w="9434" w:type="dxa"/>
          <w:tblInd w:w="355" w:type="dxa"/>
          <w:tblLook w:val="04A0"/>
        </w:tblPrEx>
        <w:trPr>
          <w:trHeight w:val="300"/>
        </w:trPr>
        <w:tc>
          <w:tcPr>
            <w:tcW w:w="4032" w:type="dxa"/>
            <w:tcBorders>
              <w:top w:val="single" w:sz="12" w:space="0" w:color="auto"/>
            </w:tcBorders>
          </w:tcPr>
          <w:p w:rsidR="411B55B4" w:rsidRPr="00DD31C7" w:rsidP="2B9ED9A8" w14:paraId="3233000B" w14:textId="79727D14">
            <w:pPr>
              <w:spacing w:line="360" w:lineRule="auto"/>
              <w:ind w:left="0"/>
              <w:rPr>
                <w:rFonts w:eastAsiaTheme="majorEastAsia" w:cstheme="majorBidi"/>
                <w:b/>
                <w:bCs/>
              </w:rPr>
            </w:pPr>
            <w:r w:rsidRPr="00DD31C7">
              <w:rPr>
                <w:rFonts w:eastAsiaTheme="majorEastAsia" w:cstheme="majorBidi"/>
                <w:b/>
                <w:bCs/>
              </w:rPr>
              <w:t xml:space="preserve">Lead </w:t>
            </w:r>
            <w:r w:rsidRPr="00DD31C7" w:rsidR="189BFCD7">
              <w:rPr>
                <w:rFonts w:eastAsiaTheme="majorEastAsia" w:cstheme="majorBidi"/>
                <w:b/>
                <w:bCs/>
              </w:rPr>
              <w:t>Health Education Specialist</w:t>
            </w:r>
            <w:r w:rsidRPr="00DD31C7" w:rsidR="63CD3D3E">
              <w:rPr>
                <w:rFonts w:eastAsiaTheme="majorEastAsia" w:cstheme="majorBidi"/>
                <w:b/>
                <w:bCs/>
              </w:rPr>
              <w:t xml:space="preserve"> -</w:t>
            </w:r>
            <w:r w:rsidRPr="00DD31C7" w:rsidR="6E93C259">
              <w:rPr>
                <w:rFonts w:eastAsiaTheme="majorEastAsia" w:cstheme="majorBidi"/>
                <w:b/>
                <w:bCs/>
              </w:rPr>
              <w:t xml:space="preserve"> GS</w:t>
            </w:r>
            <w:r w:rsidRPr="00DD31C7" w:rsidR="4016FB92">
              <w:rPr>
                <w:rFonts w:eastAsiaTheme="majorEastAsia" w:cstheme="majorBidi"/>
                <w:b/>
                <w:bCs/>
              </w:rPr>
              <w:t xml:space="preserve"> </w:t>
            </w:r>
            <w:r w:rsidRPr="00DD31C7" w:rsidR="6E93C259">
              <w:rPr>
                <w:rFonts w:eastAsiaTheme="majorEastAsia" w:cstheme="majorBidi"/>
                <w:b/>
                <w:bCs/>
              </w:rPr>
              <w:t>1</w:t>
            </w:r>
            <w:r w:rsidRPr="00DD31C7" w:rsidR="3A06F498">
              <w:rPr>
                <w:rFonts w:eastAsiaTheme="majorEastAsia" w:cstheme="majorBidi"/>
                <w:b/>
                <w:bCs/>
              </w:rPr>
              <w:t>4</w:t>
            </w:r>
            <w:r w:rsidRPr="00DD31C7" w:rsidR="6E93C259">
              <w:rPr>
                <w:rFonts w:eastAsiaTheme="majorEastAsia" w:cstheme="majorBidi"/>
                <w:b/>
                <w:bCs/>
              </w:rPr>
              <w:t xml:space="preserve"> </w:t>
            </w:r>
          </w:p>
          <w:p w:rsidR="0C1F1BA4" w:rsidRPr="003544F6" w:rsidP="2B9ED9A8" w14:paraId="26EC6A16" w14:textId="55FC31AA">
            <w:pPr>
              <w:spacing w:line="360" w:lineRule="auto"/>
              <w:ind w:left="0"/>
              <w:rPr>
                <w:rFonts w:eastAsiaTheme="majorEastAsia" w:cstheme="majorBidi"/>
              </w:rPr>
            </w:pPr>
            <w:r w:rsidRPr="003544F6">
              <w:rPr>
                <w:rFonts w:eastAsiaTheme="majorEastAsia" w:cstheme="majorBidi"/>
              </w:rPr>
              <w:t>Develop, pilot, disseminate and analyze survey. Share key findings with larger CDC audience and USAPI partners</w:t>
            </w:r>
          </w:p>
        </w:tc>
        <w:tc>
          <w:tcPr>
            <w:tcW w:w="1734" w:type="dxa"/>
            <w:tcBorders>
              <w:top w:val="single" w:sz="12" w:space="0" w:color="auto"/>
            </w:tcBorders>
          </w:tcPr>
          <w:p w:rsidR="33622A24" w:rsidRPr="003544F6" w:rsidP="67DAA222" w14:paraId="1E5B74D1" w14:textId="18F6A5BB">
            <w:pPr>
              <w:spacing w:line="360" w:lineRule="auto"/>
              <w:ind w:left="0"/>
              <w:jc w:val="center"/>
              <w:rPr>
                <w:rFonts w:eastAsiaTheme="majorEastAsia" w:cstheme="majorBidi"/>
              </w:rPr>
            </w:pPr>
            <w:r w:rsidRPr="003544F6">
              <w:rPr>
                <w:rFonts w:eastAsiaTheme="majorEastAsia" w:cstheme="majorBidi"/>
              </w:rPr>
              <w:t>10</w:t>
            </w:r>
          </w:p>
        </w:tc>
        <w:tc>
          <w:tcPr>
            <w:tcW w:w="2040" w:type="dxa"/>
            <w:gridSpan w:val="3"/>
            <w:tcBorders>
              <w:top w:val="single" w:sz="12" w:space="0" w:color="auto"/>
            </w:tcBorders>
          </w:tcPr>
          <w:p w:rsidR="3B47D31C" w:rsidRPr="00DD31C7" w:rsidP="2B9ED9A8" w14:paraId="6AC02A73" w14:textId="24B75A19">
            <w:pPr>
              <w:spacing w:line="360" w:lineRule="auto"/>
              <w:ind w:left="0"/>
              <w:rPr>
                <w:rFonts w:eastAsiaTheme="majorEastAsia" w:cstheme="majorBidi"/>
              </w:rPr>
            </w:pPr>
            <w:r w:rsidRPr="00DD31C7">
              <w:rPr>
                <w:rFonts w:eastAsiaTheme="majorEastAsia" w:cstheme="majorBidi"/>
              </w:rPr>
              <w:t>$</w:t>
            </w:r>
            <w:r w:rsidRPr="00DD31C7" w:rsidR="72117DD5">
              <w:t xml:space="preserve"> </w:t>
            </w:r>
            <w:r w:rsidRPr="003544F6" w:rsidR="72117DD5">
              <w:rPr>
                <w:rFonts w:eastAsiaTheme="majorEastAsia" w:cstheme="majorBidi"/>
              </w:rPr>
              <w:t>61.88</w:t>
            </w:r>
            <w:r w:rsidRPr="00DD31C7">
              <w:rPr>
                <w:rFonts w:eastAsiaTheme="majorEastAsia" w:cstheme="majorBidi"/>
              </w:rPr>
              <w:t>/ hour</w:t>
            </w:r>
          </w:p>
          <w:p w:rsidR="67DAA222" w:rsidRPr="00DD31C7" w:rsidP="67DAA222" w14:paraId="4EDE5E3B" w14:textId="6E7CB93D">
            <w:pPr>
              <w:spacing w:line="360" w:lineRule="auto"/>
              <w:ind w:left="0"/>
              <w:rPr>
                <w:rFonts w:eastAsiaTheme="majorEastAsia" w:cstheme="majorBidi"/>
              </w:rPr>
            </w:pPr>
          </w:p>
        </w:tc>
        <w:tc>
          <w:tcPr>
            <w:tcW w:w="1628" w:type="dxa"/>
            <w:tcBorders>
              <w:top w:val="single" w:sz="12" w:space="0" w:color="auto"/>
            </w:tcBorders>
          </w:tcPr>
          <w:p w:rsidR="3A6BAEBA" w:rsidRPr="003544F6" w:rsidP="2B9ED9A8" w14:paraId="1694266C" w14:textId="71B514FE">
            <w:pPr>
              <w:spacing w:line="360" w:lineRule="auto"/>
              <w:ind w:left="0"/>
              <w:rPr>
                <w:rFonts w:eastAsiaTheme="majorEastAsia" w:cstheme="majorBidi"/>
              </w:rPr>
            </w:pPr>
            <w:r w:rsidRPr="003544F6">
              <w:rPr>
                <w:rFonts w:eastAsiaTheme="majorEastAsia" w:cstheme="majorBidi"/>
              </w:rPr>
              <w:t>$</w:t>
            </w:r>
            <w:r w:rsidRPr="003544F6" w:rsidR="72117DD5">
              <w:rPr>
                <w:rFonts w:eastAsiaTheme="majorEastAsia" w:cstheme="majorBidi"/>
              </w:rPr>
              <w:t>618</w:t>
            </w:r>
            <w:r w:rsidRPr="003544F6">
              <w:rPr>
                <w:rFonts w:eastAsiaTheme="majorEastAsia" w:cstheme="majorBidi"/>
              </w:rPr>
              <w:t>.</w:t>
            </w:r>
            <w:r w:rsidRPr="003544F6" w:rsidR="72117DD5">
              <w:rPr>
                <w:rFonts w:eastAsiaTheme="majorEastAsia" w:cstheme="majorBidi"/>
              </w:rPr>
              <w:t>8</w:t>
            </w:r>
            <w:r w:rsidRPr="003544F6">
              <w:rPr>
                <w:rFonts w:eastAsiaTheme="majorEastAsia" w:cstheme="majorBidi"/>
              </w:rPr>
              <w:t>0</w:t>
            </w:r>
          </w:p>
          <w:p w:rsidR="67DAA222" w:rsidRPr="003544F6" w:rsidP="67DAA222" w14:paraId="4D437893" w14:textId="58A9FCE6">
            <w:pPr>
              <w:spacing w:line="360" w:lineRule="auto"/>
              <w:ind w:left="0"/>
              <w:rPr>
                <w:rFonts w:eastAsiaTheme="majorEastAsia" w:cstheme="majorBidi"/>
              </w:rPr>
            </w:pPr>
          </w:p>
        </w:tc>
      </w:tr>
      <w:tr w14:paraId="00A3F2D4" w14:textId="77777777" w:rsidTr="60C7127F">
        <w:tblPrEx>
          <w:tblW w:w="9434" w:type="dxa"/>
          <w:tblInd w:w="355" w:type="dxa"/>
          <w:tblLook w:val="04A0"/>
        </w:tblPrEx>
        <w:trPr>
          <w:trHeight w:val="300"/>
        </w:trPr>
        <w:tc>
          <w:tcPr>
            <w:tcW w:w="4032" w:type="dxa"/>
            <w:tcBorders>
              <w:top w:val="single" w:sz="12" w:space="0" w:color="auto"/>
            </w:tcBorders>
          </w:tcPr>
          <w:p w:rsidR="008533F0" w:rsidRPr="00DD31C7" w:rsidP="2B9ED9A8" w14:paraId="1B1369E3" w14:textId="317F58C7">
            <w:pPr>
              <w:spacing w:line="360" w:lineRule="auto"/>
              <w:ind w:left="0"/>
              <w:rPr>
                <w:rFonts w:eastAsiaTheme="majorEastAsia" w:cstheme="majorBidi"/>
                <w:b/>
                <w:bCs/>
              </w:rPr>
            </w:pPr>
            <w:r w:rsidRPr="00DD31C7">
              <w:rPr>
                <w:rFonts w:eastAsiaTheme="majorEastAsia" w:cstheme="majorBidi"/>
                <w:b/>
                <w:bCs/>
              </w:rPr>
              <w:t xml:space="preserve">Supervisory Health Education Specialist- </w:t>
            </w:r>
            <w:r w:rsidRPr="00DD31C7" w:rsidR="1EF2D080">
              <w:rPr>
                <w:rFonts w:eastAsiaTheme="majorEastAsia" w:cstheme="majorBidi"/>
                <w:b/>
                <w:bCs/>
              </w:rPr>
              <w:t>GS 15</w:t>
            </w:r>
          </w:p>
          <w:p w:rsidR="00DA56CD" w:rsidRPr="00DD31C7" w:rsidP="2B9ED9A8" w14:paraId="62E1A0C3" w14:textId="6E7C921E">
            <w:pPr>
              <w:spacing w:line="360" w:lineRule="auto"/>
              <w:ind w:left="0"/>
              <w:rPr>
                <w:rFonts w:eastAsiaTheme="majorEastAsia" w:cstheme="majorBidi"/>
                <w:b/>
                <w:bCs/>
              </w:rPr>
            </w:pPr>
            <w:r w:rsidRPr="003544F6">
              <w:rPr>
                <w:rFonts w:eastAsiaTheme="majorEastAsia" w:cstheme="majorBidi"/>
              </w:rPr>
              <w:t>Develop, pilot, disseminate and analyze survey. Share key findings with larger CDC audience and USAPI partners</w:t>
            </w:r>
          </w:p>
        </w:tc>
        <w:tc>
          <w:tcPr>
            <w:tcW w:w="1734" w:type="dxa"/>
            <w:tcBorders>
              <w:top w:val="single" w:sz="12" w:space="0" w:color="auto"/>
            </w:tcBorders>
          </w:tcPr>
          <w:p w:rsidR="008533F0" w:rsidRPr="003544F6" w:rsidP="2B9ED9A8" w14:paraId="04E153E0" w14:textId="1A4895C1">
            <w:pPr>
              <w:spacing w:line="360" w:lineRule="auto"/>
              <w:ind w:left="0"/>
              <w:jc w:val="center"/>
              <w:rPr>
                <w:rFonts w:eastAsiaTheme="majorEastAsia" w:cstheme="majorBidi"/>
              </w:rPr>
            </w:pPr>
            <w:r w:rsidRPr="003544F6">
              <w:rPr>
                <w:rFonts w:eastAsiaTheme="majorEastAsia" w:cstheme="majorBidi"/>
              </w:rPr>
              <w:t>5</w:t>
            </w:r>
          </w:p>
        </w:tc>
        <w:tc>
          <w:tcPr>
            <w:tcW w:w="2040" w:type="dxa"/>
            <w:gridSpan w:val="3"/>
            <w:tcBorders>
              <w:top w:val="single" w:sz="12" w:space="0" w:color="auto"/>
            </w:tcBorders>
          </w:tcPr>
          <w:p w:rsidR="008533F0" w:rsidRPr="00DD31C7" w:rsidP="2B9ED9A8" w14:paraId="535B7597" w14:textId="68325E90">
            <w:pPr>
              <w:spacing w:line="360" w:lineRule="auto"/>
              <w:ind w:left="0"/>
              <w:rPr>
                <w:rFonts w:eastAsiaTheme="majorEastAsia" w:cstheme="majorBidi"/>
              </w:rPr>
            </w:pPr>
            <w:r w:rsidRPr="00DD31C7">
              <w:rPr>
                <w:rFonts w:eastAsiaTheme="majorEastAsia" w:cstheme="majorBidi"/>
              </w:rPr>
              <w:t>$85.20</w:t>
            </w:r>
            <w:r w:rsidRPr="00DD31C7" w:rsidR="1EF2D080">
              <w:rPr>
                <w:rFonts w:eastAsiaTheme="majorEastAsia" w:cstheme="majorBidi"/>
              </w:rPr>
              <w:t>/ hour</w:t>
            </w:r>
          </w:p>
        </w:tc>
        <w:tc>
          <w:tcPr>
            <w:tcW w:w="1628" w:type="dxa"/>
            <w:tcBorders>
              <w:top w:val="single" w:sz="12" w:space="0" w:color="auto"/>
            </w:tcBorders>
          </w:tcPr>
          <w:p w:rsidR="008533F0" w:rsidRPr="003544F6" w:rsidP="2B9ED9A8" w14:paraId="76BB0B0D" w14:textId="7ACB0DBF">
            <w:pPr>
              <w:spacing w:line="360" w:lineRule="auto"/>
              <w:ind w:left="0"/>
              <w:rPr>
                <w:rFonts w:eastAsiaTheme="majorEastAsia" w:cstheme="majorBidi"/>
              </w:rPr>
            </w:pPr>
            <w:r w:rsidRPr="003544F6">
              <w:rPr>
                <w:rFonts w:eastAsiaTheme="majorEastAsia" w:cstheme="majorBidi"/>
              </w:rPr>
              <w:t xml:space="preserve">$426.00 </w:t>
            </w:r>
          </w:p>
        </w:tc>
      </w:tr>
      <w:tr w14:paraId="2B8EB0D7" w14:textId="77777777" w:rsidTr="60C7127F">
        <w:tblPrEx>
          <w:tblW w:w="9434" w:type="dxa"/>
          <w:tblInd w:w="355" w:type="dxa"/>
          <w:tblLook w:val="04A0"/>
        </w:tblPrEx>
        <w:trPr>
          <w:trHeight w:val="300"/>
        </w:trPr>
        <w:tc>
          <w:tcPr>
            <w:tcW w:w="4032" w:type="dxa"/>
            <w:tcBorders>
              <w:top w:val="single" w:sz="12" w:space="0" w:color="auto"/>
            </w:tcBorders>
          </w:tcPr>
          <w:p w:rsidR="24D1894E" w:rsidRPr="00DD31C7" w:rsidP="2B9ED9A8" w14:paraId="7BCB5AB1" w14:textId="31E19D26">
            <w:pPr>
              <w:spacing w:line="360" w:lineRule="auto"/>
              <w:ind w:left="0"/>
              <w:rPr>
                <w:rFonts w:eastAsiaTheme="majorEastAsia" w:cstheme="majorBidi"/>
                <w:b/>
                <w:bCs/>
              </w:rPr>
            </w:pPr>
            <w:r w:rsidRPr="00DD31C7">
              <w:rPr>
                <w:rFonts w:eastAsiaTheme="majorEastAsia" w:cstheme="majorBidi"/>
                <w:b/>
                <w:bCs/>
              </w:rPr>
              <w:t xml:space="preserve">Public Health Advisor </w:t>
            </w:r>
            <w:r w:rsidRPr="00DD31C7" w:rsidR="0CC5E875">
              <w:rPr>
                <w:rFonts w:eastAsiaTheme="majorEastAsia" w:cstheme="majorBidi"/>
                <w:b/>
                <w:bCs/>
              </w:rPr>
              <w:t xml:space="preserve">- </w:t>
            </w:r>
            <w:r w:rsidRPr="00DD31C7">
              <w:rPr>
                <w:rFonts w:eastAsiaTheme="majorEastAsia" w:cstheme="majorBidi"/>
                <w:b/>
                <w:bCs/>
              </w:rPr>
              <w:t>GS 13</w:t>
            </w:r>
          </w:p>
          <w:p w:rsidR="1922C124" w:rsidRPr="003544F6" w:rsidP="2B9ED9A8" w14:paraId="6CDCE744" w14:textId="73A1D620">
            <w:pPr>
              <w:spacing w:line="360" w:lineRule="auto"/>
              <w:ind w:left="0"/>
              <w:rPr>
                <w:rFonts w:eastAsiaTheme="majorEastAsia" w:cstheme="majorBidi"/>
              </w:rPr>
            </w:pPr>
            <w:r w:rsidRPr="003544F6">
              <w:rPr>
                <w:rFonts w:eastAsiaTheme="majorEastAsia" w:cstheme="majorBidi"/>
              </w:rPr>
              <w:t>Develop, pilot, disseminate and analyze survey. Share key findings with larger CDC audience and USAPI partners</w:t>
            </w:r>
          </w:p>
        </w:tc>
        <w:tc>
          <w:tcPr>
            <w:tcW w:w="1734" w:type="dxa"/>
            <w:tcBorders>
              <w:top w:val="single" w:sz="12" w:space="0" w:color="auto"/>
            </w:tcBorders>
          </w:tcPr>
          <w:p w:rsidR="314DE890" w:rsidRPr="003544F6" w:rsidP="67DAA222" w14:paraId="75D747DC" w14:textId="147CA591">
            <w:pPr>
              <w:spacing w:line="360" w:lineRule="auto"/>
              <w:ind w:left="0"/>
              <w:jc w:val="center"/>
              <w:rPr>
                <w:rFonts w:eastAsiaTheme="majorEastAsia" w:cstheme="majorBidi"/>
              </w:rPr>
            </w:pPr>
            <w:r w:rsidRPr="003544F6">
              <w:rPr>
                <w:rFonts w:eastAsiaTheme="majorEastAsia" w:cstheme="majorBidi"/>
              </w:rPr>
              <w:t>5</w:t>
            </w:r>
          </w:p>
        </w:tc>
        <w:tc>
          <w:tcPr>
            <w:tcW w:w="2040" w:type="dxa"/>
            <w:gridSpan w:val="3"/>
            <w:tcBorders>
              <w:top w:val="single" w:sz="12" w:space="0" w:color="auto"/>
            </w:tcBorders>
          </w:tcPr>
          <w:p w:rsidR="16847602" w:rsidRPr="00DD31C7" w:rsidP="67DAA222" w14:paraId="3E8D273E" w14:textId="7323E638">
            <w:pPr>
              <w:spacing w:line="360" w:lineRule="auto"/>
              <w:ind w:left="0"/>
              <w:rPr>
                <w:rFonts w:eastAsiaTheme="majorEastAsia" w:cstheme="majorBidi"/>
              </w:rPr>
            </w:pPr>
            <w:r w:rsidRPr="00DD31C7">
              <w:rPr>
                <w:rFonts w:eastAsiaTheme="majorEastAsia" w:cstheme="majorBidi"/>
              </w:rPr>
              <w:t>$</w:t>
            </w:r>
            <w:r w:rsidRPr="003544F6">
              <w:rPr>
                <w:rFonts w:eastAsiaTheme="majorEastAsia" w:cstheme="majorBidi"/>
              </w:rPr>
              <w:t>52.54</w:t>
            </w:r>
            <w:r w:rsidRPr="00DD31C7">
              <w:rPr>
                <w:rFonts w:eastAsiaTheme="majorEastAsia" w:cstheme="majorBidi"/>
              </w:rPr>
              <w:t>/ hour</w:t>
            </w:r>
          </w:p>
          <w:p w:rsidR="67DAA222" w:rsidRPr="00DD31C7" w:rsidP="67DAA222" w14:paraId="4768043C" w14:textId="06857A81">
            <w:pPr>
              <w:spacing w:line="360" w:lineRule="auto"/>
              <w:ind w:left="0"/>
              <w:rPr>
                <w:rFonts w:eastAsiaTheme="majorEastAsia" w:cstheme="majorBidi"/>
              </w:rPr>
            </w:pPr>
          </w:p>
        </w:tc>
        <w:tc>
          <w:tcPr>
            <w:tcW w:w="1628" w:type="dxa"/>
            <w:tcBorders>
              <w:top w:val="single" w:sz="12" w:space="0" w:color="auto"/>
            </w:tcBorders>
          </w:tcPr>
          <w:p w:rsidR="0987AA00" w:rsidRPr="003544F6" w:rsidP="67DAA222" w14:paraId="1BDC890D" w14:textId="4E65108B">
            <w:pPr>
              <w:spacing w:line="360" w:lineRule="auto"/>
              <w:ind w:left="0"/>
              <w:rPr>
                <w:rFonts w:eastAsiaTheme="majorEastAsia" w:cstheme="majorBidi"/>
              </w:rPr>
            </w:pPr>
            <w:r w:rsidRPr="003544F6">
              <w:rPr>
                <w:rFonts w:eastAsiaTheme="majorEastAsia" w:cstheme="majorBidi"/>
              </w:rPr>
              <w:t>$262.70</w:t>
            </w:r>
          </w:p>
        </w:tc>
      </w:tr>
      <w:tr w14:paraId="0FF5F86F" w14:textId="77777777" w:rsidTr="60C7127F">
        <w:tblPrEx>
          <w:tblW w:w="9434" w:type="dxa"/>
          <w:tblInd w:w="355" w:type="dxa"/>
          <w:tblLook w:val="04A0"/>
        </w:tblPrEx>
        <w:trPr>
          <w:trHeight w:val="332"/>
        </w:trPr>
        <w:tc>
          <w:tcPr>
            <w:tcW w:w="7116" w:type="dxa"/>
            <w:gridSpan w:val="3"/>
            <w:tcBorders>
              <w:right w:val="nil"/>
            </w:tcBorders>
            <w:vAlign w:val="center"/>
          </w:tcPr>
          <w:p w:rsidR="005D6F14" w:rsidRPr="00DD31C7" w:rsidP="67DAA222" w14:paraId="0EC59306" w14:textId="77777777">
            <w:pPr>
              <w:spacing w:line="360" w:lineRule="auto"/>
              <w:ind w:left="0"/>
              <w:jc w:val="right"/>
              <w:rPr>
                <w:rFonts w:eastAsiaTheme="majorEastAsia" w:cstheme="majorBidi"/>
                <w:b/>
                <w:bCs/>
              </w:rPr>
            </w:pPr>
            <w:r w:rsidRPr="00DD31C7">
              <w:rPr>
                <w:rFonts w:eastAsiaTheme="majorEastAsia" w:cstheme="majorBidi"/>
                <w:b/>
                <w:bCs/>
              </w:rPr>
              <w:t>Estimated Total Cost of Information Collection</w:t>
            </w:r>
          </w:p>
        </w:tc>
        <w:tc>
          <w:tcPr>
            <w:tcW w:w="345" w:type="dxa"/>
            <w:tcBorders>
              <w:left w:val="nil"/>
              <w:right w:val="nil"/>
            </w:tcBorders>
            <w:vAlign w:val="center"/>
          </w:tcPr>
          <w:p w:rsidR="005D6F14" w:rsidRPr="00DD31C7" w:rsidP="67DAA222" w14:paraId="4CA60A19" w14:textId="77777777">
            <w:pPr>
              <w:spacing w:line="360" w:lineRule="auto"/>
              <w:ind w:left="0"/>
              <w:rPr>
                <w:rFonts w:eastAsiaTheme="majorEastAsia" w:cstheme="majorBidi"/>
                <w:b/>
                <w:bCs/>
              </w:rPr>
            </w:pPr>
          </w:p>
        </w:tc>
        <w:tc>
          <w:tcPr>
            <w:tcW w:w="345" w:type="dxa"/>
            <w:tcBorders>
              <w:left w:val="nil"/>
            </w:tcBorders>
            <w:vAlign w:val="center"/>
          </w:tcPr>
          <w:p w:rsidR="005D6F14" w:rsidRPr="00DD31C7" w:rsidP="67DAA222" w14:paraId="18DE2E69" w14:textId="77777777">
            <w:pPr>
              <w:spacing w:line="360" w:lineRule="auto"/>
              <w:ind w:left="0"/>
              <w:rPr>
                <w:rFonts w:eastAsiaTheme="majorEastAsia" w:cstheme="majorBidi"/>
                <w:b/>
                <w:bCs/>
              </w:rPr>
            </w:pPr>
          </w:p>
        </w:tc>
        <w:tc>
          <w:tcPr>
            <w:tcW w:w="1628" w:type="dxa"/>
            <w:vAlign w:val="center"/>
          </w:tcPr>
          <w:p w:rsidR="005D6F14" w:rsidRPr="003544F6" w:rsidP="60C7127F" w14:paraId="1EA73702" w14:textId="62BCB7B1">
            <w:pPr>
              <w:spacing w:line="360" w:lineRule="auto"/>
              <w:ind w:left="0"/>
              <w:jc w:val="center"/>
              <w:rPr>
                <w:rFonts w:eastAsiaTheme="majorEastAsia" w:cstheme="majorBidi"/>
                <w:b/>
                <w:bCs/>
              </w:rPr>
            </w:pPr>
            <w:r w:rsidRPr="003544F6">
              <w:rPr>
                <w:rFonts w:eastAsiaTheme="majorEastAsia" w:cstheme="majorBidi"/>
                <w:b/>
                <w:bCs/>
              </w:rPr>
              <w:t>$</w:t>
            </w:r>
            <w:r w:rsidRPr="003544F6" w:rsidR="1D799FD2">
              <w:rPr>
                <w:rFonts w:eastAsiaTheme="majorEastAsia" w:cstheme="majorBidi"/>
                <w:b/>
                <w:bCs/>
              </w:rPr>
              <w:t>2,307.80</w:t>
            </w:r>
          </w:p>
        </w:tc>
      </w:tr>
    </w:tbl>
    <w:p w:rsidR="00734D99" w:rsidP="67DAA222" w14:paraId="5767DE4D" w14:textId="423CC96C">
      <w:pPr>
        <w:spacing w:line="360" w:lineRule="auto"/>
        <w:ind w:left="360"/>
        <w:rPr>
          <w:rFonts w:eastAsiaTheme="majorEastAsia" w:cstheme="majorBidi"/>
        </w:rPr>
      </w:pPr>
    </w:p>
    <w:p w:rsidR="00B12F51" w:rsidRPr="00D75750" w:rsidP="2B9ED9A8" w14:paraId="780ADEBF" w14:textId="77777777">
      <w:pPr>
        <w:pStyle w:val="Heading4"/>
        <w:spacing w:after="0" w:line="360" w:lineRule="auto"/>
        <w:rPr>
          <w:rFonts w:eastAsiaTheme="majorEastAsia" w:cstheme="majorBidi"/>
        </w:rPr>
      </w:pPr>
      <w:bookmarkStart w:id="19" w:name="_Toc427752828"/>
      <w:r w:rsidRPr="2B9ED9A8">
        <w:rPr>
          <w:rFonts w:eastAsiaTheme="majorEastAsia" w:cstheme="majorBidi"/>
        </w:rPr>
        <w:t>Explanation for Program Changes or Adjustments</w:t>
      </w:r>
      <w:bookmarkEnd w:id="19"/>
    </w:p>
    <w:p w:rsidR="00F52BCC" w:rsidP="67DAA222" w14:paraId="54102C1D" w14:textId="7D4FEAAF">
      <w:pPr>
        <w:spacing w:line="360" w:lineRule="auto"/>
        <w:ind w:left="360"/>
        <w:rPr>
          <w:rFonts w:eastAsiaTheme="majorEastAsia" w:cstheme="majorBidi"/>
        </w:rPr>
      </w:pPr>
      <w:r w:rsidRPr="67DAA222">
        <w:rPr>
          <w:rFonts w:eastAsiaTheme="majorEastAsia" w:cstheme="majorBidi"/>
        </w:rPr>
        <w:t xml:space="preserve">This is a new </w:t>
      </w:r>
      <w:r w:rsidRPr="67DAA222" w:rsidR="002E2EDD">
        <w:rPr>
          <w:rFonts w:eastAsiaTheme="majorEastAsia" w:cstheme="majorBidi"/>
        </w:rPr>
        <w:t>data</w:t>
      </w:r>
      <w:r w:rsidRPr="67DAA222" w:rsidR="00157413">
        <w:rPr>
          <w:rFonts w:eastAsiaTheme="majorEastAsia" w:cstheme="majorBidi"/>
        </w:rPr>
        <w:t xml:space="preserve"> collection</w:t>
      </w:r>
      <w:r w:rsidRPr="67DAA222">
        <w:rPr>
          <w:rFonts w:eastAsiaTheme="majorEastAsia" w:cstheme="majorBidi"/>
        </w:rPr>
        <w:t>.</w:t>
      </w:r>
    </w:p>
    <w:p w:rsidR="00734D99" w:rsidP="2B9ED9A8" w14:paraId="301A2350" w14:textId="1719B81D">
      <w:pPr>
        <w:spacing w:line="360" w:lineRule="auto"/>
        <w:ind w:left="0"/>
        <w:rPr>
          <w:rFonts w:eastAsiaTheme="majorEastAsia" w:cstheme="majorBidi"/>
        </w:rPr>
      </w:pPr>
    </w:p>
    <w:p w:rsidR="008C59E7" w:rsidRPr="00BB090C" w:rsidP="2B9ED9A8" w14:paraId="2D3D7480" w14:textId="285C8B2A">
      <w:pPr>
        <w:pStyle w:val="Heading4"/>
        <w:spacing w:after="0" w:line="360" w:lineRule="auto"/>
        <w:rPr>
          <w:rFonts w:eastAsiaTheme="majorEastAsia" w:cstheme="majorBidi"/>
        </w:rPr>
      </w:pPr>
      <w:bookmarkStart w:id="20" w:name="_Toc427752829"/>
      <w:r w:rsidRPr="2B9ED9A8">
        <w:rPr>
          <w:rFonts w:eastAsiaTheme="majorEastAsia" w:cstheme="majorBidi"/>
        </w:rPr>
        <w:t>Plan</w:t>
      </w:r>
      <w:r w:rsidRPr="2B9ED9A8" w:rsidR="723BB802">
        <w:rPr>
          <w:rFonts w:eastAsiaTheme="majorEastAsia" w:cstheme="majorBidi"/>
        </w:rPr>
        <w:t>s for Tabulation and Publication and Project Time Schedule</w:t>
      </w:r>
      <w:bookmarkEnd w:id="20"/>
    </w:p>
    <w:p w:rsidR="00E20294" w:rsidRPr="003544F6" w:rsidP="003544F6" w14:paraId="09B6B55B" w14:textId="251B5F28">
      <w:pPr>
        <w:spacing w:line="360" w:lineRule="auto"/>
        <w:ind w:left="360"/>
        <w:rPr>
          <w:rStyle w:val="Strong"/>
          <w:rFonts w:eastAsiaTheme="majorEastAsia" w:cstheme="majorBidi"/>
          <w:b w:val="0"/>
          <w:bCs w:val="0"/>
        </w:rPr>
      </w:pPr>
      <w:r w:rsidRPr="003544F6">
        <w:rPr>
          <w:rFonts w:eastAsiaTheme="majorEastAsia" w:cstheme="majorBidi"/>
        </w:rPr>
        <w:t xml:space="preserve">CDC DTBE staff will collect data through an online survey. The survey will be administered using SurveyMonkey and distributed to respondents via email. The survey will not ask respondents to specify their name or contact information. </w:t>
      </w:r>
      <w:r w:rsidRPr="003544F6">
        <w:rPr>
          <w:rStyle w:val="Strong"/>
          <w:rFonts w:eastAsiaTheme="majorEastAsia" w:cstheme="majorBidi"/>
          <w:b w:val="0"/>
          <w:bCs w:val="0"/>
        </w:rPr>
        <w:t>Data collected from the surveys will be accessible through a SurveyMonkey account that is only accessed by CDC DTBE staff. Data will be exported and saved in a shared drive folder that can only be accessed by CDC DTBE staff.</w:t>
      </w:r>
      <w:r w:rsidRPr="003544F6" w:rsidR="54FE6AA1">
        <w:rPr>
          <w:rStyle w:val="Strong"/>
          <w:rFonts w:eastAsiaTheme="majorEastAsia" w:cstheme="majorBidi"/>
          <w:b w:val="0"/>
          <w:bCs w:val="0"/>
        </w:rPr>
        <w:t xml:space="preserve"> Data collected during the survey will be shared only in aggregate form and individual responses will be anonymized to safeguard respondent’s privacy. </w:t>
      </w:r>
    </w:p>
    <w:p w:rsidR="2B9ED9A8" w:rsidP="003544F6" w14:paraId="58D1EB69" w14:textId="2BF529BF">
      <w:pPr>
        <w:spacing w:line="360" w:lineRule="auto"/>
        <w:ind w:left="360"/>
        <w:rPr>
          <w:rFonts w:eastAsiaTheme="majorEastAsia" w:cstheme="majorBidi"/>
          <w:color w:val="0070C0"/>
        </w:rPr>
      </w:pPr>
    </w:p>
    <w:p w:rsidR="003972C4" w:rsidRPr="003544F6" w:rsidP="003544F6" w14:paraId="237DF1FF" w14:textId="2D8215A4">
      <w:pPr>
        <w:spacing w:line="360" w:lineRule="auto"/>
        <w:ind w:left="360"/>
        <w:rPr>
          <w:rStyle w:val="Strong"/>
          <w:rFonts w:eastAsiaTheme="majorEastAsia" w:cstheme="majorBidi"/>
          <w:b w:val="0"/>
          <w:bCs w:val="0"/>
        </w:rPr>
      </w:pPr>
      <w:r w:rsidRPr="003544F6">
        <w:rPr>
          <w:rFonts w:eastAsiaTheme="majorEastAsia" w:cstheme="majorBidi"/>
        </w:rPr>
        <w:t xml:space="preserve">Descriptive statistics will be calculated </w:t>
      </w:r>
      <w:r w:rsidRPr="003544F6" w:rsidR="3479503A">
        <w:rPr>
          <w:rFonts w:eastAsiaTheme="majorEastAsia" w:cstheme="majorBidi"/>
        </w:rPr>
        <w:t>for all</w:t>
      </w:r>
      <w:r w:rsidRPr="003544F6">
        <w:rPr>
          <w:rFonts w:eastAsiaTheme="majorEastAsia" w:cstheme="majorBidi"/>
        </w:rPr>
        <w:t xml:space="preserve"> characteristics of respondents and responses to survey questions</w:t>
      </w:r>
      <w:r w:rsidRPr="003544F6" w:rsidR="3479503A">
        <w:rPr>
          <w:rFonts w:eastAsiaTheme="majorEastAsia" w:cstheme="majorBidi"/>
        </w:rPr>
        <w:t xml:space="preserve">. Descriptive statistics will include counts and percentages for categorical </w:t>
      </w:r>
      <w:r w:rsidRPr="003544F6" w:rsidR="3479503A">
        <w:rPr>
          <w:rFonts w:eastAsiaTheme="majorEastAsia" w:cstheme="majorBidi"/>
        </w:rPr>
        <w:t>variables and means and standard deviations for continuous variables</w:t>
      </w:r>
      <w:r w:rsidRPr="003544F6">
        <w:rPr>
          <w:rFonts w:eastAsiaTheme="majorEastAsia" w:cstheme="majorBidi"/>
        </w:rPr>
        <w:t>. Crosstabulations of responses to questions and respondent characteristics will be calculated</w:t>
      </w:r>
      <w:r w:rsidRPr="003544F6" w:rsidR="41B1B694">
        <w:rPr>
          <w:rFonts w:eastAsiaTheme="majorEastAsia" w:cstheme="majorBidi"/>
        </w:rPr>
        <w:t xml:space="preserve"> (e.g., performed format for training for different job types)</w:t>
      </w:r>
      <w:r w:rsidRPr="003544F6">
        <w:rPr>
          <w:rFonts w:eastAsiaTheme="majorEastAsia" w:cstheme="majorBidi"/>
        </w:rPr>
        <w:t xml:space="preserve">.  Tests of association </w:t>
      </w:r>
      <w:r w:rsidRPr="003544F6" w:rsidR="41B1B694">
        <w:rPr>
          <w:rFonts w:eastAsiaTheme="majorEastAsia" w:cstheme="majorBidi"/>
        </w:rPr>
        <w:t xml:space="preserve">such as </w:t>
      </w:r>
      <w:r w:rsidRPr="003544F6" w:rsidR="0521C2E8">
        <w:rPr>
          <w:rFonts w:eastAsiaTheme="majorEastAsia" w:cstheme="majorBidi"/>
        </w:rPr>
        <w:t>Pearson’s chi-square test</w:t>
      </w:r>
      <w:r w:rsidRPr="003544F6" w:rsidR="41B1B694">
        <w:rPr>
          <w:rFonts w:eastAsiaTheme="majorEastAsia" w:cstheme="majorBidi"/>
        </w:rPr>
        <w:t>,</w:t>
      </w:r>
      <w:r w:rsidRPr="003544F6">
        <w:rPr>
          <w:rFonts w:eastAsiaTheme="majorEastAsia" w:cstheme="majorBidi"/>
        </w:rPr>
        <w:t xml:space="preserve"> Fisher’s exact test</w:t>
      </w:r>
      <w:r w:rsidRPr="003544F6" w:rsidR="41B1B694">
        <w:rPr>
          <w:rFonts w:eastAsiaTheme="majorEastAsia" w:cstheme="majorBidi"/>
        </w:rPr>
        <w:t>, or t-tests,</w:t>
      </w:r>
      <w:r w:rsidRPr="003544F6">
        <w:rPr>
          <w:rFonts w:eastAsiaTheme="majorEastAsia" w:cstheme="majorBidi"/>
        </w:rPr>
        <w:t xml:space="preserve"> may be used to further examine relationships.</w:t>
      </w:r>
    </w:p>
    <w:p w:rsidR="00E20294" w:rsidP="67DAA222" w14:paraId="48037288" w14:textId="72068BCA">
      <w:pPr>
        <w:spacing w:line="360" w:lineRule="auto"/>
        <w:ind w:left="0"/>
        <w:rPr>
          <w:rFonts w:eastAsiaTheme="majorEastAsia" w:cstheme="majorBidi"/>
        </w:rPr>
      </w:pPr>
    </w:p>
    <w:p w:rsidR="008C59E7" w:rsidRPr="00BB090C" w:rsidP="2B9ED9A8" w14:paraId="25F940FB" w14:textId="48BAADFD">
      <w:pPr>
        <w:spacing w:line="360" w:lineRule="auto"/>
        <w:ind w:left="360"/>
        <w:rPr>
          <w:rFonts w:eastAsiaTheme="majorEastAsia" w:cstheme="majorBidi"/>
          <w:color w:val="0070C0"/>
        </w:rPr>
      </w:pPr>
      <w:r w:rsidRPr="2B9ED9A8">
        <w:rPr>
          <w:rFonts w:eastAsiaTheme="majorEastAsia" w:cstheme="majorBidi"/>
          <w:u w:val="single"/>
        </w:rPr>
        <w:t>Project Time Schedule</w:t>
      </w:r>
      <w:r w:rsidRPr="2B9ED9A8" w:rsidR="2F1558FC">
        <w:rPr>
          <w:rFonts w:eastAsiaTheme="majorEastAsia" w:cstheme="majorBidi"/>
          <w:u w:val="single"/>
        </w:rPr>
        <w:t xml:space="preserve"> </w:t>
      </w:r>
    </w:p>
    <w:p w:rsidR="008C59E7" w:rsidRPr="00F0000D" w:rsidP="67DAA222" w14:paraId="663E9261" w14:textId="02EF73A0">
      <w:pPr>
        <w:pStyle w:val="ListParagraph"/>
        <w:numPr>
          <w:ilvl w:val="0"/>
          <w:numId w:val="5"/>
        </w:numPr>
        <w:tabs>
          <w:tab w:val="right" w:leader="dot" w:pos="9360"/>
        </w:tabs>
        <w:spacing w:line="360" w:lineRule="auto"/>
        <w:ind w:left="1080"/>
        <w:rPr>
          <w:rFonts w:eastAsiaTheme="majorEastAsia" w:cstheme="majorBidi"/>
        </w:rPr>
      </w:pPr>
      <w:r w:rsidRPr="67DAA222">
        <w:rPr>
          <w:rFonts w:eastAsiaTheme="majorEastAsia" w:cstheme="majorBidi"/>
        </w:rPr>
        <w:t xml:space="preserve">Design </w:t>
      </w:r>
      <w:r w:rsidRPr="67DAA222" w:rsidR="00F0000D">
        <w:rPr>
          <w:rFonts w:eastAsiaTheme="majorEastAsia" w:cstheme="majorBidi"/>
        </w:rPr>
        <w:t>instrument</w:t>
      </w:r>
      <w:r w:rsidRPr="67DAA222">
        <w:rPr>
          <w:rFonts w:eastAsiaTheme="majorEastAsia" w:cstheme="majorBidi"/>
        </w:rPr>
        <w:t xml:space="preserve"> </w:t>
      </w:r>
      <w:r>
        <w:tab/>
      </w:r>
      <w:r w:rsidRPr="67DAA222">
        <w:rPr>
          <w:rFonts w:eastAsiaTheme="majorEastAsia" w:cstheme="majorBidi"/>
        </w:rPr>
        <w:t>(COMPLETE)</w:t>
      </w:r>
    </w:p>
    <w:p w:rsidR="008C59E7" w:rsidRPr="00F0000D" w:rsidP="67DAA222" w14:paraId="09829218" w14:textId="77777777">
      <w:pPr>
        <w:pStyle w:val="ListParagraph"/>
        <w:numPr>
          <w:ilvl w:val="0"/>
          <w:numId w:val="6"/>
        </w:numPr>
        <w:tabs>
          <w:tab w:val="right" w:leader="dot" w:pos="9360"/>
        </w:tabs>
        <w:spacing w:line="360" w:lineRule="auto"/>
        <w:ind w:left="1080"/>
        <w:rPr>
          <w:rFonts w:eastAsiaTheme="majorEastAsia" w:cstheme="majorBidi"/>
        </w:rPr>
      </w:pPr>
      <w:r w:rsidRPr="67DAA222">
        <w:rPr>
          <w:rFonts w:eastAsiaTheme="majorEastAsia" w:cstheme="majorBidi"/>
        </w:rPr>
        <w:t xml:space="preserve">Develop protocol, instructions, and analysis plan </w:t>
      </w:r>
      <w:r>
        <w:tab/>
      </w:r>
      <w:r w:rsidRPr="67DAA222">
        <w:rPr>
          <w:rFonts w:eastAsiaTheme="majorEastAsia" w:cstheme="majorBidi"/>
        </w:rPr>
        <w:t>(COMPLETE)</w:t>
      </w:r>
    </w:p>
    <w:p w:rsidR="008C59E7" w:rsidRPr="00F0000D" w:rsidP="67DAA222" w14:paraId="712B6A0C" w14:textId="4C8E63CD">
      <w:pPr>
        <w:pStyle w:val="ListParagraph"/>
        <w:numPr>
          <w:ilvl w:val="0"/>
          <w:numId w:val="7"/>
        </w:numPr>
        <w:tabs>
          <w:tab w:val="right" w:leader="dot" w:pos="9360"/>
        </w:tabs>
        <w:spacing w:line="360" w:lineRule="auto"/>
        <w:ind w:left="1080"/>
        <w:rPr>
          <w:rFonts w:eastAsiaTheme="majorEastAsia" w:cstheme="majorBidi"/>
        </w:rPr>
      </w:pPr>
      <w:r w:rsidRPr="67DAA222">
        <w:rPr>
          <w:rFonts w:eastAsiaTheme="majorEastAsia" w:cstheme="majorBidi"/>
        </w:rPr>
        <w:t xml:space="preserve">Pilot test </w:t>
      </w:r>
      <w:r w:rsidRPr="67DAA222" w:rsidR="00F0000D">
        <w:rPr>
          <w:rFonts w:eastAsiaTheme="majorEastAsia" w:cstheme="majorBidi"/>
        </w:rPr>
        <w:t>instrument</w:t>
      </w:r>
      <w:r w:rsidRPr="67DAA222">
        <w:rPr>
          <w:rFonts w:eastAsiaTheme="majorEastAsia" w:cstheme="majorBidi"/>
        </w:rPr>
        <w:t xml:space="preserve"> </w:t>
      </w:r>
      <w:r>
        <w:tab/>
      </w:r>
      <w:r w:rsidRPr="67DAA222">
        <w:rPr>
          <w:rFonts w:eastAsiaTheme="majorEastAsia" w:cstheme="majorBidi"/>
        </w:rPr>
        <w:t>(COMPLETE)</w:t>
      </w:r>
    </w:p>
    <w:p w:rsidR="008C59E7" w:rsidRPr="00F0000D" w:rsidP="67DAA222" w14:paraId="29904B91" w14:textId="77777777">
      <w:pPr>
        <w:pStyle w:val="ListParagraph"/>
        <w:numPr>
          <w:ilvl w:val="0"/>
          <w:numId w:val="7"/>
        </w:numPr>
        <w:tabs>
          <w:tab w:val="right" w:leader="dot" w:pos="9360"/>
        </w:tabs>
        <w:spacing w:line="360" w:lineRule="auto"/>
        <w:ind w:left="1080"/>
        <w:rPr>
          <w:rFonts w:eastAsiaTheme="majorEastAsia" w:cstheme="majorBidi"/>
        </w:rPr>
      </w:pPr>
      <w:r w:rsidRPr="67DAA222">
        <w:rPr>
          <w:rFonts w:eastAsiaTheme="majorEastAsia" w:cstheme="majorBidi"/>
        </w:rPr>
        <w:t xml:space="preserve">Prepare OMB package </w:t>
      </w:r>
      <w:r>
        <w:tab/>
      </w:r>
      <w:r w:rsidRPr="67DAA222">
        <w:rPr>
          <w:rFonts w:eastAsiaTheme="majorEastAsia" w:cstheme="majorBidi"/>
        </w:rPr>
        <w:t>(COMPLETE)</w:t>
      </w:r>
    </w:p>
    <w:p w:rsidR="008C59E7" w:rsidRPr="00F0000D" w:rsidP="67DAA222" w14:paraId="1FAFC13C" w14:textId="77777777">
      <w:pPr>
        <w:pStyle w:val="ListParagraph"/>
        <w:numPr>
          <w:ilvl w:val="0"/>
          <w:numId w:val="7"/>
        </w:numPr>
        <w:tabs>
          <w:tab w:val="right" w:leader="dot" w:pos="9360"/>
        </w:tabs>
        <w:spacing w:line="360" w:lineRule="auto"/>
        <w:ind w:left="1080"/>
        <w:rPr>
          <w:rFonts w:eastAsiaTheme="majorEastAsia" w:cstheme="majorBidi"/>
        </w:rPr>
      </w:pPr>
      <w:r w:rsidRPr="67DAA222">
        <w:rPr>
          <w:rFonts w:eastAsiaTheme="majorEastAsia" w:cstheme="majorBidi"/>
        </w:rPr>
        <w:t xml:space="preserve">Submit OMB package </w:t>
      </w:r>
      <w:r>
        <w:tab/>
      </w:r>
      <w:r w:rsidRPr="67DAA222">
        <w:rPr>
          <w:rFonts w:eastAsiaTheme="majorEastAsia" w:cstheme="majorBidi"/>
        </w:rPr>
        <w:t>(COMPLETE)</w:t>
      </w:r>
    </w:p>
    <w:p w:rsidR="008C59E7" w:rsidRPr="007F3E17" w:rsidP="67DAA222" w14:paraId="3494E02E" w14:textId="77777777">
      <w:pPr>
        <w:pStyle w:val="ListParagraph"/>
        <w:numPr>
          <w:ilvl w:val="0"/>
          <w:numId w:val="4"/>
        </w:numPr>
        <w:tabs>
          <w:tab w:val="right" w:leader="dot" w:pos="9360"/>
        </w:tabs>
        <w:spacing w:line="360" w:lineRule="auto"/>
        <w:ind w:left="1080"/>
        <w:rPr>
          <w:rFonts w:eastAsiaTheme="majorEastAsia" w:cstheme="majorBidi"/>
        </w:rPr>
      </w:pPr>
      <w:r w:rsidRPr="007F3E17">
        <w:rPr>
          <w:rFonts w:eastAsiaTheme="majorEastAsia" w:cstheme="majorBidi"/>
        </w:rPr>
        <w:t xml:space="preserve">OMB approval </w:t>
      </w:r>
      <w:r w:rsidRPr="007F3E17">
        <w:tab/>
      </w:r>
      <w:r w:rsidRPr="007F3E17">
        <w:rPr>
          <w:rFonts w:eastAsiaTheme="majorEastAsia" w:cstheme="majorBidi"/>
        </w:rPr>
        <w:t>(TBD)</w:t>
      </w:r>
    </w:p>
    <w:p w:rsidR="008C59E7" w:rsidRPr="003544F6" w:rsidP="60C7127F" w14:paraId="4E692631" w14:textId="6F8D7185">
      <w:pPr>
        <w:pStyle w:val="ListParagraph"/>
        <w:numPr>
          <w:ilvl w:val="0"/>
          <w:numId w:val="4"/>
        </w:numPr>
        <w:tabs>
          <w:tab w:val="right" w:leader="dot" w:pos="9360"/>
        </w:tabs>
        <w:spacing w:line="360" w:lineRule="auto"/>
        <w:ind w:left="1080"/>
        <w:rPr>
          <w:rFonts w:eastAsiaTheme="majorEastAsia" w:cstheme="majorBidi"/>
        </w:rPr>
      </w:pPr>
      <w:r w:rsidRPr="003544F6">
        <w:rPr>
          <w:rFonts w:eastAsiaTheme="majorEastAsia" w:cstheme="majorBidi"/>
        </w:rPr>
        <w:t xml:space="preserve">Conduct </w:t>
      </w:r>
      <w:r w:rsidRPr="003544F6" w:rsidR="2081CA47">
        <w:rPr>
          <w:rFonts w:eastAsiaTheme="majorEastAsia" w:cstheme="majorBidi"/>
        </w:rPr>
        <w:t>data collection</w:t>
      </w:r>
      <w:r w:rsidRPr="003544F6">
        <w:rPr>
          <w:rFonts w:eastAsiaTheme="majorEastAsia" w:cstheme="majorBidi"/>
        </w:rPr>
        <w:t xml:space="preserve"> </w:t>
      </w:r>
      <w:r w:rsidRPr="007F3E17">
        <w:tab/>
      </w:r>
      <w:r w:rsidRPr="003544F6">
        <w:rPr>
          <w:rFonts w:eastAsiaTheme="majorEastAsia" w:cstheme="majorBidi"/>
        </w:rPr>
        <w:t>(</w:t>
      </w:r>
      <w:r w:rsidRPr="003544F6" w:rsidR="2081CA47">
        <w:rPr>
          <w:rFonts w:eastAsiaTheme="majorEastAsia" w:cstheme="majorBidi"/>
        </w:rPr>
        <w:t>O</w:t>
      </w:r>
      <w:r w:rsidRPr="003544F6">
        <w:rPr>
          <w:rFonts w:eastAsiaTheme="majorEastAsia" w:cstheme="majorBidi"/>
        </w:rPr>
        <w:t xml:space="preserve">pen </w:t>
      </w:r>
      <w:r w:rsidRPr="003544F6" w:rsidR="797B79C3">
        <w:rPr>
          <w:rFonts w:eastAsiaTheme="majorEastAsia" w:cstheme="majorBidi"/>
        </w:rPr>
        <w:t>6</w:t>
      </w:r>
      <w:r w:rsidRPr="003544F6">
        <w:rPr>
          <w:rFonts w:eastAsiaTheme="majorEastAsia" w:cstheme="majorBidi"/>
        </w:rPr>
        <w:t xml:space="preserve"> weeks)</w:t>
      </w:r>
    </w:p>
    <w:p w:rsidR="008C59E7" w:rsidRPr="003544F6" w:rsidP="67DAA222" w14:paraId="32EB0BB4" w14:textId="1E008055">
      <w:pPr>
        <w:pStyle w:val="ListParagraph"/>
        <w:numPr>
          <w:ilvl w:val="0"/>
          <w:numId w:val="4"/>
        </w:numPr>
        <w:tabs>
          <w:tab w:val="right" w:leader="dot" w:pos="9360"/>
        </w:tabs>
        <w:spacing w:line="360" w:lineRule="auto"/>
        <w:ind w:left="1080"/>
        <w:rPr>
          <w:rFonts w:eastAsiaTheme="majorEastAsia" w:cstheme="majorBidi"/>
        </w:rPr>
      </w:pPr>
      <w:r w:rsidRPr="003544F6">
        <w:rPr>
          <w:rFonts w:eastAsiaTheme="majorEastAsia" w:cstheme="majorBidi"/>
        </w:rPr>
        <w:t>Code</w:t>
      </w:r>
      <w:r w:rsidRPr="003544F6" w:rsidR="001C7607">
        <w:rPr>
          <w:rFonts w:eastAsiaTheme="majorEastAsia" w:cstheme="majorBidi"/>
        </w:rPr>
        <w:t xml:space="preserve"> data</w:t>
      </w:r>
      <w:r w:rsidRPr="003544F6">
        <w:rPr>
          <w:rFonts w:eastAsiaTheme="majorEastAsia" w:cstheme="majorBidi"/>
        </w:rPr>
        <w:t xml:space="preserve">, </w:t>
      </w:r>
      <w:r w:rsidRPr="003544F6" w:rsidR="001C7607">
        <w:rPr>
          <w:rFonts w:eastAsiaTheme="majorEastAsia" w:cstheme="majorBidi"/>
        </w:rPr>
        <w:t xml:space="preserve">conduct </w:t>
      </w:r>
      <w:r w:rsidRPr="003544F6">
        <w:rPr>
          <w:rFonts w:eastAsiaTheme="majorEastAsia" w:cstheme="majorBidi"/>
        </w:rPr>
        <w:t>quality control, and analyze data</w:t>
      </w:r>
      <w:r w:rsidRPr="007F3E17">
        <w:tab/>
      </w:r>
      <w:r w:rsidRPr="003544F6" w:rsidR="00F0000D">
        <w:rPr>
          <w:rFonts w:eastAsiaTheme="majorEastAsia" w:cstheme="majorBidi"/>
        </w:rPr>
        <w:t>(</w:t>
      </w:r>
      <w:r w:rsidRPr="003544F6" w:rsidR="00403DD2">
        <w:rPr>
          <w:rFonts w:eastAsiaTheme="majorEastAsia" w:cstheme="majorBidi"/>
        </w:rPr>
        <w:t>4</w:t>
      </w:r>
      <w:r w:rsidRPr="003544F6">
        <w:rPr>
          <w:rFonts w:eastAsiaTheme="majorEastAsia" w:cstheme="majorBidi"/>
        </w:rPr>
        <w:t xml:space="preserve"> weeks</w:t>
      </w:r>
      <w:r w:rsidRPr="003544F6" w:rsidR="00954637">
        <w:rPr>
          <w:rFonts w:eastAsiaTheme="majorEastAsia" w:cstheme="majorBidi"/>
        </w:rPr>
        <w:t>/</w:t>
      </w:r>
      <w:r w:rsidRPr="003544F6" w:rsidR="75C16FE9">
        <w:rPr>
          <w:rFonts w:eastAsiaTheme="majorEastAsia" w:cstheme="majorBidi"/>
        </w:rPr>
        <w:t xml:space="preserve"> </w:t>
      </w:r>
      <w:r w:rsidRPr="003544F6" w:rsidR="6014C562">
        <w:rPr>
          <w:rFonts w:eastAsiaTheme="majorEastAsia" w:cstheme="majorBidi"/>
        </w:rPr>
        <w:t>1</w:t>
      </w:r>
      <w:r w:rsidRPr="003544F6" w:rsidR="75C16FE9">
        <w:rPr>
          <w:rFonts w:eastAsiaTheme="majorEastAsia" w:cstheme="majorBidi"/>
        </w:rPr>
        <w:t xml:space="preserve"> </w:t>
      </w:r>
      <w:r w:rsidRPr="003544F6" w:rsidR="00954637">
        <w:rPr>
          <w:rFonts w:eastAsiaTheme="majorEastAsia" w:cstheme="majorBidi"/>
        </w:rPr>
        <w:t>month</w:t>
      </w:r>
      <w:r w:rsidRPr="003544F6">
        <w:rPr>
          <w:rFonts w:eastAsiaTheme="majorEastAsia" w:cstheme="majorBidi"/>
        </w:rPr>
        <w:t>)</w:t>
      </w:r>
    </w:p>
    <w:p w:rsidR="008C59E7" w:rsidRPr="003544F6" w:rsidP="67DAA222" w14:paraId="7E2CD36D" w14:textId="142F8DCE">
      <w:pPr>
        <w:pStyle w:val="ListParagraph"/>
        <w:numPr>
          <w:ilvl w:val="0"/>
          <w:numId w:val="4"/>
        </w:numPr>
        <w:tabs>
          <w:tab w:val="right" w:leader="dot" w:pos="9360"/>
        </w:tabs>
        <w:spacing w:line="360" w:lineRule="auto"/>
        <w:ind w:left="1080"/>
        <w:rPr>
          <w:rFonts w:eastAsiaTheme="majorEastAsia" w:cstheme="majorBidi"/>
        </w:rPr>
      </w:pPr>
      <w:r w:rsidRPr="003544F6">
        <w:rPr>
          <w:rFonts w:eastAsiaTheme="majorEastAsia" w:cstheme="majorBidi"/>
        </w:rPr>
        <w:t xml:space="preserve">Prepare </w:t>
      </w:r>
      <w:r w:rsidRPr="003544F6" w:rsidR="001C7607">
        <w:rPr>
          <w:rFonts w:eastAsiaTheme="majorEastAsia" w:cstheme="majorBidi"/>
        </w:rPr>
        <w:t xml:space="preserve">summary </w:t>
      </w:r>
      <w:r w:rsidRPr="003544F6">
        <w:rPr>
          <w:rFonts w:eastAsiaTheme="majorEastAsia" w:cstheme="majorBidi"/>
        </w:rPr>
        <w:t>report(s)</w:t>
      </w:r>
      <w:r w:rsidRPr="003544F6">
        <w:rPr>
          <w:rFonts w:eastAsiaTheme="majorEastAsia" w:cstheme="majorBidi"/>
        </w:rPr>
        <w:t xml:space="preserve"> </w:t>
      </w:r>
      <w:r w:rsidRPr="007F3E17">
        <w:tab/>
      </w:r>
      <w:r w:rsidRPr="003544F6">
        <w:rPr>
          <w:rFonts w:eastAsiaTheme="majorEastAsia" w:cstheme="majorBidi"/>
        </w:rPr>
        <w:t>(</w:t>
      </w:r>
      <w:r w:rsidRPr="003544F6" w:rsidR="7C15C424">
        <w:rPr>
          <w:rFonts w:eastAsiaTheme="majorEastAsia" w:cstheme="majorBidi"/>
        </w:rPr>
        <w:t>4</w:t>
      </w:r>
      <w:r w:rsidRPr="003544F6">
        <w:rPr>
          <w:rFonts w:eastAsiaTheme="majorEastAsia" w:cstheme="majorBidi"/>
        </w:rPr>
        <w:t xml:space="preserve"> weeks</w:t>
      </w:r>
      <w:r w:rsidRPr="003544F6" w:rsidR="00954637">
        <w:rPr>
          <w:rFonts w:eastAsiaTheme="majorEastAsia" w:cstheme="majorBidi"/>
        </w:rPr>
        <w:t>/</w:t>
      </w:r>
      <w:r w:rsidRPr="003544F6" w:rsidR="3D9EE7A4">
        <w:rPr>
          <w:rFonts w:eastAsiaTheme="majorEastAsia" w:cstheme="majorBidi"/>
        </w:rPr>
        <w:t xml:space="preserve">1 </w:t>
      </w:r>
      <w:r w:rsidRPr="003544F6" w:rsidR="00954637">
        <w:rPr>
          <w:rFonts w:eastAsiaTheme="majorEastAsia" w:cstheme="majorBidi"/>
        </w:rPr>
        <w:t>month</w:t>
      </w:r>
      <w:r w:rsidRPr="003544F6">
        <w:rPr>
          <w:rFonts w:eastAsiaTheme="majorEastAsia" w:cstheme="majorBidi"/>
        </w:rPr>
        <w:t>)</w:t>
      </w:r>
    </w:p>
    <w:p w:rsidR="008C59E7" w:rsidRPr="003544F6" w:rsidP="67DAA222" w14:paraId="18B7F10A" w14:textId="48CFF9EF">
      <w:pPr>
        <w:pStyle w:val="ListParagraph"/>
        <w:numPr>
          <w:ilvl w:val="0"/>
          <w:numId w:val="4"/>
        </w:numPr>
        <w:tabs>
          <w:tab w:val="right" w:leader="dot" w:pos="9360"/>
        </w:tabs>
        <w:spacing w:line="360" w:lineRule="auto"/>
        <w:ind w:left="1080"/>
        <w:rPr>
          <w:rFonts w:eastAsiaTheme="majorEastAsia" w:cstheme="majorBidi"/>
        </w:rPr>
      </w:pPr>
      <w:r w:rsidRPr="003544F6">
        <w:rPr>
          <w:rFonts w:eastAsiaTheme="majorEastAsia" w:cstheme="majorBidi"/>
        </w:rPr>
        <w:t xml:space="preserve">Disseminate results/reports </w:t>
      </w:r>
      <w:r w:rsidRPr="007F3E17">
        <w:tab/>
      </w:r>
      <w:r w:rsidRPr="003544F6">
        <w:rPr>
          <w:rFonts w:eastAsiaTheme="majorEastAsia" w:cstheme="majorBidi"/>
        </w:rPr>
        <w:t>(</w:t>
      </w:r>
      <w:r w:rsidRPr="003544F6" w:rsidR="1E87CC56">
        <w:rPr>
          <w:rFonts w:eastAsiaTheme="majorEastAsia" w:cstheme="majorBidi"/>
        </w:rPr>
        <w:t>4</w:t>
      </w:r>
      <w:r w:rsidRPr="003544F6">
        <w:rPr>
          <w:rFonts w:eastAsiaTheme="majorEastAsia" w:cstheme="majorBidi"/>
        </w:rPr>
        <w:t xml:space="preserve"> weeks</w:t>
      </w:r>
      <w:r w:rsidRPr="003544F6" w:rsidR="00954637">
        <w:rPr>
          <w:rFonts w:eastAsiaTheme="majorEastAsia" w:cstheme="majorBidi"/>
        </w:rPr>
        <w:t>/</w:t>
      </w:r>
      <w:r w:rsidRPr="003544F6" w:rsidR="7B7D4550">
        <w:rPr>
          <w:rFonts w:eastAsiaTheme="majorEastAsia" w:cstheme="majorBidi"/>
        </w:rPr>
        <w:t xml:space="preserve">1 </w:t>
      </w:r>
      <w:r w:rsidRPr="003544F6" w:rsidR="00954637">
        <w:rPr>
          <w:rFonts w:eastAsiaTheme="majorEastAsia" w:cstheme="majorBidi"/>
        </w:rPr>
        <w:t>month</w:t>
      </w:r>
      <w:r w:rsidRPr="003544F6">
        <w:rPr>
          <w:rFonts w:eastAsiaTheme="majorEastAsia" w:cstheme="majorBidi"/>
        </w:rPr>
        <w:t>)</w:t>
      </w:r>
    </w:p>
    <w:p w:rsidR="000A71DF" w:rsidP="67DAA222" w14:paraId="63A6CA99" w14:textId="77777777">
      <w:pPr>
        <w:spacing w:line="360" w:lineRule="auto"/>
        <w:rPr>
          <w:rFonts w:eastAsiaTheme="majorEastAsia" w:cstheme="majorBidi"/>
        </w:rPr>
      </w:pPr>
    </w:p>
    <w:p w:rsidR="00F0000D" w:rsidP="67DAA222" w14:paraId="21EA4A17" w14:textId="77777777">
      <w:pPr>
        <w:spacing w:line="360" w:lineRule="auto"/>
        <w:rPr>
          <w:rFonts w:eastAsiaTheme="majorEastAsia" w:cstheme="majorBidi"/>
        </w:rPr>
      </w:pPr>
    </w:p>
    <w:p w:rsidR="00B12F51" w:rsidRPr="00D75750" w:rsidP="2B9ED9A8" w14:paraId="10B731BE" w14:textId="77777777">
      <w:pPr>
        <w:pStyle w:val="Heading4"/>
        <w:spacing w:after="0" w:line="360" w:lineRule="auto"/>
        <w:rPr>
          <w:rFonts w:eastAsiaTheme="majorEastAsia" w:cstheme="majorBidi"/>
        </w:rPr>
      </w:pPr>
      <w:bookmarkStart w:id="21" w:name="_Toc427752830"/>
      <w:r w:rsidRPr="2B9ED9A8">
        <w:rPr>
          <w:rFonts w:eastAsiaTheme="majorEastAsia" w:cstheme="majorBidi"/>
        </w:rPr>
        <w:t>Reason(s) Display of OMB Expiration Date is Inappropriate</w:t>
      </w:r>
      <w:bookmarkEnd w:id="21"/>
    </w:p>
    <w:p w:rsidR="00F52BCC" w:rsidP="67DAA222" w14:paraId="5EFBF78D" w14:textId="77777777">
      <w:pPr>
        <w:spacing w:line="360" w:lineRule="auto"/>
        <w:ind w:left="360"/>
        <w:rPr>
          <w:rFonts w:eastAsiaTheme="majorEastAsia" w:cstheme="majorBidi"/>
        </w:rPr>
      </w:pPr>
      <w:r w:rsidRPr="67DAA222">
        <w:rPr>
          <w:rFonts w:eastAsiaTheme="majorEastAsia" w:cstheme="majorBidi"/>
        </w:rPr>
        <w:t>We are requesting no exemption.</w:t>
      </w:r>
    </w:p>
    <w:p w:rsidR="003705DF" w:rsidP="003544F6" w14:paraId="19E33178" w14:textId="77777777">
      <w:pPr>
        <w:spacing w:line="360" w:lineRule="auto"/>
        <w:ind w:left="0"/>
        <w:rPr>
          <w:rFonts w:eastAsiaTheme="majorEastAsia" w:cstheme="majorBidi"/>
        </w:rPr>
      </w:pPr>
    </w:p>
    <w:p w:rsidR="00B12F51" w:rsidRPr="00D26A64" w:rsidP="2B9ED9A8" w14:paraId="64383137" w14:textId="77777777">
      <w:pPr>
        <w:pStyle w:val="Heading4"/>
        <w:spacing w:after="0" w:line="360" w:lineRule="auto"/>
        <w:rPr>
          <w:rFonts w:eastAsiaTheme="majorEastAsia" w:cstheme="majorBidi"/>
        </w:rPr>
      </w:pPr>
      <w:bookmarkStart w:id="22" w:name="_Toc427752831"/>
      <w:r w:rsidRPr="2B9ED9A8">
        <w:rPr>
          <w:rFonts w:eastAsiaTheme="majorEastAsia" w:cstheme="majorBidi"/>
        </w:rPr>
        <w:t>Exceptions to Certification for Paperwork Reduction Act Submissions</w:t>
      </w:r>
      <w:bookmarkEnd w:id="22"/>
    </w:p>
    <w:p w:rsidR="00D1343B" w:rsidP="67DAA222" w14:paraId="15EB9D3D" w14:textId="20674887">
      <w:pPr>
        <w:spacing w:line="360" w:lineRule="auto"/>
        <w:ind w:left="360"/>
        <w:rPr>
          <w:rFonts w:eastAsiaTheme="majorEastAsia" w:cstheme="majorBidi"/>
        </w:rPr>
      </w:pPr>
      <w:r w:rsidRPr="67DAA222">
        <w:rPr>
          <w:rFonts w:eastAsiaTheme="majorEastAsia" w:cstheme="majorBidi"/>
        </w:rPr>
        <w:t>There are no exceptions to the certification.</w:t>
      </w:r>
      <w:r w:rsidRPr="67DAA222" w:rsidR="00180D45">
        <w:rPr>
          <w:rFonts w:eastAsiaTheme="majorEastAsia" w:cstheme="majorBidi"/>
        </w:rPr>
        <w:t xml:space="preserve">  These activities comply with the requirements in 5 CFR 1320.9.</w:t>
      </w:r>
    </w:p>
    <w:p w:rsidR="008B12FA" w:rsidP="67DAA222" w14:paraId="0F39B494" w14:textId="77777777">
      <w:pPr>
        <w:spacing w:line="360" w:lineRule="auto"/>
        <w:ind w:left="360"/>
        <w:rPr>
          <w:rFonts w:eastAsiaTheme="majorEastAsia" w:cstheme="majorBidi"/>
        </w:rPr>
      </w:pPr>
    </w:p>
    <w:p w:rsidR="00A36419" w:rsidP="67DAA222" w14:paraId="0AFBDE2B" w14:textId="77777777">
      <w:pPr>
        <w:pStyle w:val="Heading3"/>
        <w:spacing w:line="360" w:lineRule="auto"/>
        <w:ind w:left="0"/>
        <w:rPr>
          <w:rFonts w:eastAsiaTheme="majorEastAsia" w:cstheme="majorBidi"/>
          <w:sz w:val="22"/>
        </w:rPr>
      </w:pPr>
      <w:bookmarkStart w:id="23" w:name="_Toc427752832"/>
      <w:r w:rsidRPr="67DAA222">
        <w:rPr>
          <w:rFonts w:eastAsiaTheme="majorEastAsia" w:cstheme="majorBidi"/>
          <w:sz w:val="22"/>
        </w:rPr>
        <w:t>LIST OF ATTACHMENTS</w:t>
      </w:r>
      <w:r w:rsidRPr="67DAA222" w:rsidR="00A33E90">
        <w:rPr>
          <w:rFonts w:eastAsiaTheme="majorEastAsia" w:cstheme="majorBidi"/>
          <w:sz w:val="22"/>
        </w:rPr>
        <w:t xml:space="preserve"> – Section A</w:t>
      </w:r>
      <w:bookmarkEnd w:id="23"/>
    </w:p>
    <w:p w:rsidR="000058E0" w:rsidP="67DAA222" w14:paraId="7B86C327" w14:textId="77777777">
      <w:pPr>
        <w:spacing w:line="360" w:lineRule="auto"/>
        <w:ind w:left="0"/>
        <w:rPr>
          <w:rFonts w:eastAsiaTheme="majorEastAsia" w:cstheme="majorBidi"/>
        </w:rPr>
      </w:pPr>
      <w:r w:rsidRPr="67DAA222">
        <w:rPr>
          <w:rFonts w:eastAsiaTheme="majorEastAsia" w:cstheme="majorBidi"/>
        </w:rPr>
        <w:t>Note: Attachments are included as separate files as instructed.</w:t>
      </w:r>
    </w:p>
    <w:p w:rsidR="00E647FB" w:rsidRPr="003544F6" w:rsidP="2B9ED9A8" w14:paraId="7BF99D76" w14:textId="0239709C">
      <w:pPr>
        <w:pStyle w:val="ListParagraph"/>
        <w:numPr>
          <w:ilvl w:val="0"/>
          <w:numId w:val="9"/>
        </w:numPr>
        <w:tabs>
          <w:tab w:val="clear" w:pos="9360"/>
        </w:tabs>
        <w:spacing w:line="360" w:lineRule="auto"/>
        <w:ind w:left="720"/>
        <w:rPr>
          <w:rFonts w:eastAsiaTheme="majorEastAsia" w:cstheme="majorBidi"/>
        </w:rPr>
      </w:pPr>
      <w:r w:rsidRPr="003544F6">
        <w:rPr>
          <w:rFonts w:eastAsiaTheme="majorEastAsia" w:cstheme="majorBidi"/>
        </w:rPr>
        <w:t xml:space="preserve">Attachment A – </w:t>
      </w:r>
      <w:r w:rsidRPr="003544F6" w:rsidR="4D8AE340">
        <w:rPr>
          <w:rFonts w:eastAsiaTheme="majorEastAsia" w:cstheme="majorBidi"/>
        </w:rPr>
        <w:t>USAPI Needs Assessment Survey</w:t>
      </w:r>
    </w:p>
    <w:p w:rsidR="00E647FB" w:rsidRPr="003544F6" w:rsidP="2B9ED9A8" w14:paraId="321AA018" w14:textId="0368378D">
      <w:pPr>
        <w:pStyle w:val="ListParagraph"/>
        <w:numPr>
          <w:ilvl w:val="0"/>
          <w:numId w:val="9"/>
        </w:numPr>
        <w:tabs>
          <w:tab w:val="clear" w:pos="9360"/>
        </w:tabs>
        <w:spacing w:line="360" w:lineRule="auto"/>
        <w:ind w:left="720"/>
        <w:rPr>
          <w:rFonts w:eastAsiaTheme="majorEastAsia" w:cstheme="majorBidi"/>
        </w:rPr>
      </w:pPr>
      <w:r w:rsidRPr="003544F6">
        <w:rPr>
          <w:rFonts w:eastAsiaTheme="majorEastAsia" w:cstheme="majorBidi"/>
        </w:rPr>
        <w:t xml:space="preserve">Attachment B – </w:t>
      </w:r>
      <w:r w:rsidRPr="003544F6" w:rsidR="58D91CE9">
        <w:rPr>
          <w:rFonts w:eastAsiaTheme="majorEastAsia" w:cstheme="majorBidi"/>
        </w:rPr>
        <w:t xml:space="preserve">USAPI Needs Assessment Survey Invitation Email </w:t>
      </w:r>
    </w:p>
    <w:p w:rsidR="00E647FB" w:rsidRPr="003544F6" w:rsidP="60C7127F" w14:paraId="427C85AC" w14:textId="218852B4">
      <w:pPr>
        <w:pStyle w:val="ListParagraph"/>
        <w:numPr>
          <w:ilvl w:val="0"/>
          <w:numId w:val="9"/>
        </w:numPr>
        <w:tabs>
          <w:tab w:val="clear" w:pos="9360"/>
        </w:tabs>
        <w:spacing w:line="360" w:lineRule="auto"/>
        <w:ind w:left="720"/>
        <w:rPr>
          <w:rFonts w:eastAsiaTheme="majorEastAsia" w:cstheme="majorBidi"/>
        </w:rPr>
      </w:pPr>
      <w:r w:rsidRPr="003544F6">
        <w:rPr>
          <w:rFonts w:eastAsiaTheme="majorEastAsia" w:cstheme="majorBidi"/>
        </w:rPr>
        <w:t xml:space="preserve">Attachment C – </w:t>
      </w:r>
      <w:r w:rsidRPr="003544F6" w:rsidR="009804F5">
        <w:rPr>
          <w:rFonts w:eastAsiaTheme="majorEastAsia" w:cstheme="majorBidi"/>
        </w:rPr>
        <w:t>Online survey</w:t>
      </w:r>
    </w:p>
    <w:p w:rsidR="6D6EA34B" w:rsidRPr="003544F6" w:rsidP="60C7127F" w14:paraId="00EA8314" w14:textId="61275874">
      <w:pPr>
        <w:pStyle w:val="ListParagraph"/>
        <w:numPr>
          <w:ilvl w:val="0"/>
          <w:numId w:val="9"/>
        </w:numPr>
        <w:tabs>
          <w:tab w:val="clear" w:pos="9360"/>
        </w:tabs>
        <w:spacing w:line="360" w:lineRule="auto"/>
        <w:ind w:left="720"/>
        <w:rPr>
          <w:rFonts w:eastAsiaTheme="majorEastAsia" w:cstheme="majorBidi"/>
        </w:rPr>
      </w:pPr>
      <w:r w:rsidRPr="003544F6">
        <w:rPr>
          <w:rFonts w:eastAsiaTheme="majorEastAsia" w:cstheme="majorBidi"/>
        </w:rPr>
        <w:t xml:space="preserve">Attachment D – Reminder Email to Complete Survey </w:t>
      </w:r>
    </w:p>
    <w:p w:rsidR="00CC7188" w:rsidRPr="00F87970" w:rsidP="67DAA222" w14:paraId="0E390CF6" w14:textId="77777777">
      <w:pPr>
        <w:spacing w:line="360" w:lineRule="auto"/>
        <w:rPr>
          <w:rFonts w:eastAsiaTheme="majorEastAsia" w:cstheme="majorBidi"/>
        </w:rPr>
      </w:pPr>
    </w:p>
    <w:p w:rsidR="003705DF" w:rsidP="67DAA222" w14:paraId="01D0FCA9" w14:textId="77777777">
      <w:pPr>
        <w:spacing w:line="360" w:lineRule="auto"/>
        <w:rPr>
          <w:rFonts w:eastAsiaTheme="majorEastAsia" w:cstheme="majorBidi"/>
        </w:rPr>
      </w:pPr>
    </w:p>
    <w:p w:rsidR="00CC7188" w:rsidP="67DAA222" w14:paraId="3DB2ED85" w14:textId="77777777">
      <w:pPr>
        <w:pStyle w:val="Heading3"/>
        <w:spacing w:line="360" w:lineRule="auto"/>
        <w:ind w:left="0"/>
        <w:rPr>
          <w:rFonts w:eastAsiaTheme="majorEastAsia" w:cstheme="majorBidi"/>
          <w:sz w:val="22"/>
        </w:rPr>
      </w:pPr>
      <w:bookmarkStart w:id="24" w:name="_Toc427752833"/>
      <w:r w:rsidRPr="67DAA222">
        <w:rPr>
          <w:rFonts w:eastAsiaTheme="majorEastAsia" w:cstheme="majorBidi"/>
          <w:sz w:val="22"/>
        </w:rPr>
        <w:t xml:space="preserve">REFERENCE LIST </w:t>
      </w:r>
      <w:bookmarkEnd w:id="24"/>
    </w:p>
    <w:p w:rsidR="00B04CA0" w:rsidP="00B04CA0" w14:paraId="7C6B758C" w14:textId="77777777">
      <w:pPr>
        <w:pStyle w:val="ListParagraph"/>
        <w:numPr>
          <w:ilvl w:val="2"/>
          <w:numId w:val="3"/>
        </w:numPr>
        <w:tabs>
          <w:tab w:val="clear" w:pos="9360"/>
        </w:tabs>
        <w:spacing w:line="360" w:lineRule="auto"/>
        <w:ind w:hanging="360"/>
        <w:rPr>
          <w:rFonts w:eastAsiaTheme="majorEastAsia" w:cstheme="majorBidi"/>
        </w:rPr>
      </w:pPr>
      <w:r w:rsidRPr="67DAA222">
        <w:rPr>
          <w:rFonts w:eastAsiaTheme="majorEastAsia" w:cstheme="majorBidi"/>
        </w:rPr>
        <w:t>Centers for Disease Control and Prevention (CDC). "</w:t>
      </w:r>
      <w:r w:rsidRPr="67DAA222" w:rsidR="006536C4">
        <w:rPr>
          <w:rFonts w:eastAsiaTheme="majorEastAsia" w:cstheme="majorBidi"/>
        </w:rPr>
        <w:t>The</w:t>
      </w:r>
      <w:r w:rsidRPr="67DAA222">
        <w:rPr>
          <w:rFonts w:eastAsiaTheme="majorEastAsia" w:cstheme="majorBidi"/>
        </w:rPr>
        <w:t xml:space="preserve"> 10 Essential Public Health Services."</w:t>
      </w:r>
      <w:r w:rsidRPr="67DAA222" w:rsidR="00C84005">
        <w:rPr>
          <w:rFonts w:eastAsiaTheme="majorEastAsia" w:cstheme="majorBidi"/>
        </w:rPr>
        <w:t xml:space="preserve"> </w:t>
      </w:r>
      <w:hyperlink r:id="rId12">
        <w:r w:rsidRPr="67DAA222" w:rsidR="00C84005">
          <w:rPr>
            <w:rStyle w:val="Hyperlink"/>
            <w:rFonts w:eastAsiaTheme="majorEastAsia" w:cstheme="majorBidi"/>
          </w:rPr>
          <w:t>CDC - 10 Essential Public Health Services - Public Health Infrastructure Center</w:t>
        </w:r>
      </w:hyperlink>
      <w:r w:rsidRPr="67DAA222">
        <w:rPr>
          <w:rFonts w:eastAsiaTheme="majorEastAsia" w:cstheme="majorBidi"/>
        </w:rPr>
        <w:t xml:space="preserve">. Accessed on </w:t>
      </w:r>
      <w:r w:rsidRPr="67DAA222" w:rsidR="00C84005">
        <w:rPr>
          <w:rFonts w:eastAsiaTheme="majorEastAsia" w:cstheme="majorBidi"/>
        </w:rPr>
        <w:t>3</w:t>
      </w:r>
      <w:r w:rsidRPr="67DAA222">
        <w:rPr>
          <w:rFonts w:eastAsiaTheme="majorEastAsia" w:cstheme="majorBidi"/>
        </w:rPr>
        <w:t>/1</w:t>
      </w:r>
      <w:r w:rsidRPr="67DAA222" w:rsidR="00C84005">
        <w:rPr>
          <w:rFonts w:eastAsiaTheme="majorEastAsia" w:cstheme="majorBidi"/>
        </w:rPr>
        <w:t>9</w:t>
      </w:r>
      <w:r w:rsidRPr="67DAA222">
        <w:rPr>
          <w:rFonts w:eastAsiaTheme="majorEastAsia" w:cstheme="majorBidi"/>
        </w:rPr>
        <w:t>/</w:t>
      </w:r>
      <w:r w:rsidRPr="67DAA222" w:rsidR="00C84005">
        <w:rPr>
          <w:rFonts w:eastAsiaTheme="majorEastAsia" w:cstheme="majorBidi"/>
        </w:rPr>
        <w:t>2024</w:t>
      </w:r>
      <w:r w:rsidRPr="67DAA222">
        <w:rPr>
          <w:rFonts w:eastAsiaTheme="majorEastAsia" w:cstheme="majorBidi"/>
        </w:rPr>
        <w:t>.</w:t>
      </w:r>
    </w:p>
    <w:p w:rsidR="00666338" w:rsidP="00B04CA0" w14:paraId="2EC28C18" w14:textId="65AE960D">
      <w:pPr>
        <w:pStyle w:val="ListParagraph"/>
        <w:numPr>
          <w:ilvl w:val="2"/>
          <w:numId w:val="3"/>
        </w:numPr>
        <w:tabs>
          <w:tab w:val="clear" w:pos="9360"/>
        </w:tabs>
        <w:spacing w:line="360" w:lineRule="auto"/>
        <w:ind w:hanging="360"/>
        <w:rPr>
          <w:rFonts w:eastAsiaTheme="majorEastAsia" w:cstheme="majorBidi"/>
        </w:rPr>
      </w:pPr>
      <w:r>
        <w:rPr>
          <w:rFonts w:eastAsiaTheme="majorEastAsia" w:cstheme="majorBidi"/>
        </w:rPr>
        <w:t>D</w:t>
      </w:r>
      <w:r w:rsidRPr="00B04CA0">
        <w:rPr>
          <w:rFonts w:eastAsiaTheme="majorEastAsia" w:cstheme="majorBidi"/>
        </w:rPr>
        <w:t xml:space="preserve">epartment of Interior. “US Government. Compact of free association.”  </w:t>
      </w:r>
      <w:hyperlink r:id="rId13" w:history="1">
        <w:r w:rsidRPr="007B660D">
          <w:rPr>
            <w:rStyle w:val="Hyperlink"/>
            <w:rFonts w:eastAsiaTheme="majorEastAsia" w:cstheme="majorBidi"/>
          </w:rPr>
          <w:t>http://www.fsmlaw.org/compact/index.htm</w:t>
        </w:r>
      </w:hyperlink>
      <w:r w:rsidRPr="00B04CA0">
        <w:rPr>
          <w:rFonts w:eastAsiaTheme="majorEastAsia" w:cstheme="majorBidi"/>
        </w:rPr>
        <w:t>. Accessed on 6/14/2024June 14, 2024.</w:t>
      </w:r>
    </w:p>
    <w:p w:rsidR="000673A8" w:rsidP="00B04CA0" w14:paraId="342F1110" w14:textId="03EF17A2">
      <w:pPr>
        <w:pStyle w:val="ListParagraph"/>
        <w:numPr>
          <w:ilvl w:val="2"/>
          <w:numId w:val="3"/>
        </w:numPr>
        <w:tabs>
          <w:tab w:val="clear" w:pos="9360"/>
        </w:tabs>
        <w:spacing w:line="360" w:lineRule="auto"/>
        <w:ind w:hanging="360"/>
        <w:rPr>
          <w:rFonts w:eastAsiaTheme="majorEastAsia" w:cstheme="majorBidi"/>
        </w:rPr>
      </w:pPr>
      <w:r w:rsidRPr="000673A8">
        <w:rPr>
          <w:rFonts w:eastAsiaTheme="majorEastAsia" w:cstheme="majorBidi"/>
        </w:rPr>
        <w:t xml:space="preserve">Hare Bork R, Robins M, Schaffer K, Leider JP, Castrucci BC. Workplace Perceptions and Experiences Related to COVID-19 Response Efforts Among Public Health Workers — Public Health Workforce Interests and Needs Survey, United States, September 2021–January 2022. MMWR Morb Mortal Wkly Rep 2022;71:920–924. DOI: </w:t>
      </w:r>
      <w:hyperlink r:id="rId14" w:history="1">
        <w:r w:rsidRPr="007B660D" w:rsidR="00FC5E4A">
          <w:rPr>
            <w:rStyle w:val="Hyperlink"/>
            <w:rFonts w:eastAsiaTheme="majorEastAsia" w:cstheme="majorBidi"/>
          </w:rPr>
          <w:t>http://dx.doi.org/10.15585/mmwr.mm7129a3</w:t>
        </w:r>
      </w:hyperlink>
    </w:p>
    <w:p w:rsidR="00FC5E4A" w:rsidP="00B04CA0" w14:paraId="5D8F6CC0" w14:textId="44071D3F">
      <w:pPr>
        <w:pStyle w:val="ListParagraph"/>
        <w:numPr>
          <w:ilvl w:val="2"/>
          <w:numId w:val="3"/>
        </w:numPr>
        <w:tabs>
          <w:tab w:val="clear" w:pos="9360"/>
        </w:tabs>
        <w:spacing w:line="360" w:lineRule="auto"/>
        <w:ind w:hanging="360"/>
        <w:rPr>
          <w:rFonts w:eastAsiaTheme="majorEastAsia" w:cstheme="majorBidi"/>
        </w:rPr>
      </w:pPr>
      <w:r w:rsidRPr="00F150DB">
        <w:rPr>
          <w:rFonts w:eastAsiaTheme="majorEastAsia" w:cstheme="majorBidi"/>
        </w:rPr>
        <w:t>Williams PM, Pratt RH, Walker WL, Price SF, Stewart RJ, Feng PI. Tuberculosis — United States, 2023. MMWR Morb Mortal Wkly Rep 2024;73:265–270. DOI: </w:t>
      </w:r>
      <w:hyperlink r:id="rId15" w:history="1">
        <w:r w:rsidRPr="007B660D">
          <w:rPr>
            <w:rStyle w:val="Hyperlink"/>
            <w:rFonts w:eastAsiaTheme="majorEastAsia" w:cstheme="majorBidi"/>
          </w:rPr>
          <w:t>http://dx.doi.org/10.15585/mmwr.mm7312a4</w:t>
        </w:r>
      </w:hyperlink>
    </w:p>
    <w:p w:rsidR="000058E0" w:rsidRPr="008C59E7" w:rsidP="67DAA222" w14:paraId="3D0DDC41" w14:textId="30F17422">
      <w:pPr>
        <w:pStyle w:val="ListParagraph"/>
        <w:numPr>
          <w:ilvl w:val="2"/>
          <w:numId w:val="3"/>
        </w:numPr>
        <w:tabs>
          <w:tab w:val="clear" w:pos="9360"/>
        </w:tabs>
        <w:spacing w:line="360" w:lineRule="auto"/>
        <w:ind w:hanging="360"/>
        <w:rPr>
          <w:rFonts w:eastAsiaTheme="majorEastAsia" w:cstheme="majorBidi"/>
        </w:rPr>
      </w:pPr>
      <w:r w:rsidRPr="00F150DB">
        <w:rPr>
          <w:rFonts w:eastAsiaTheme="majorEastAsia" w:cstheme="majorBidi"/>
        </w:rPr>
        <w:t>Deutsch-Feldman M, Springer YP, Felix D, Tsang CA, Brostrom R, &amp; Haddad M. Tuberculosis Among Native Hawaiian and Other Pacific Islander Persons: United States and U.S.-Affiliated Pacific Islands, 2010–2019. Health Equity</w:t>
      </w:r>
      <w:r w:rsidR="00E514B0">
        <w:rPr>
          <w:rFonts w:eastAsiaTheme="majorEastAsia" w:cstheme="majorBidi"/>
        </w:rPr>
        <w:t xml:space="preserve"> 2022;</w:t>
      </w:r>
      <w:r w:rsidRPr="00F150DB">
        <w:rPr>
          <w:rFonts w:eastAsiaTheme="majorEastAsia" w:cstheme="majorBidi"/>
        </w:rPr>
        <w:t>6(1)</w:t>
      </w:r>
      <w:r w:rsidR="00E514B0">
        <w:rPr>
          <w:rFonts w:eastAsiaTheme="majorEastAsia" w:cstheme="majorBidi"/>
        </w:rPr>
        <w:t>:</w:t>
      </w:r>
      <w:r w:rsidRPr="00F150DB">
        <w:rPr>
          <w:rFonts w:eastAsiaTheme="majorEastAsia" w:cstheme="majorBidi"/>
        </w:rPr>
        <w:t>476–484. https://doi.org/10.1089/heq.2022.0065</w:t>
      </w:r>
    </w:p>
    <w:sectPr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D7284" w:rsidP="007D6163" w14:paraId="2FEA5569" w14:textId="77777777">
      <w:r>
        <w:separator/>
      </w:r>
    </w:p>
    <w:p w:rsidR="00ED7284" w:rsidP="007D6163" w14:paraId="4BDB7A5B" w14:textId="77777777"/>
  </w:endnote>
  <w:endnote w:type="continuationSeparator" w:id="1">
    <w:p w:rsidR="00ED7284" w:rsidP="007D6163" w14:paraId="0061A1D1" w14:textId="77777777">
      <w:r>
        <w:continuationSeparator/>
      </w:r>
    </w:p>
    <w:p w:rsidR="00ED7284" w:rsidP="007D6163" w14:paraId="3C8987A6" w14:textId="77777777"/>
  </w:endnote>
  <w:endnote w:type="continuationNotice" w:id="2">
    <w:p w:rsidR="00ED7284" w14:paraId="582BFD7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3367856"/>
      <w:docPartObj>
        <w:docPartGallery w:val="Page Numbers (Bottom of Page)"/>
        <w:docPartUnique/>
      </w:docPartObj>
    </w:sdtPr>
    <w:sdtContent>
      <w:sdt>
        <w:sdtPr>
          <w:id w:val="860082579"/>
          <w:docPartObj>
            <w:docPartGallery w:val="Page Numbers (Top of Page)"/>
            <w:docPartUnique/>
          </w:docPartObj>
        </w:sdtPr>
        <w:sdtContent>
          <w:p w:rsidR="003E0F5E" w14:paraId="4EAC17F9" w14:textId="0EDCE9D0">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2929D3">
              <w:rPr>
                <w:b/>
                <w:bCs/>
                <w:noProof/>
              </w:rPr>
              <w:t>7</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2929D3">
              <w:rPr>
                <w:b/>
                <w:bCs/>
                <w:noProof/>
              </w:rPr>
              <w:t>8</w:t>
            </w:r>
            <w:r>
              <w:rPr>
                <w:b/>
                <w:bCs/>
                <w:color w:val="2B579A"/>
                <w:sz w:val="24"/>
                <w:szCs w:val="24"/>
                <w:shd w:val="clear" w:color="auto" w:fill="E6E6E6"/>
              </w:rPr>
              <w:fldChar w:fldCharType="end"/>
            </w:r>
          </w:p>
        </w:sdtContent>
      </w:sdt>
    </w:sdtContent>
  </w:sdt>
  <w:p w:rsidR="003E0F5E" w:rsidP="007D6163" w14:paraId="3B20815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7284" w:rsidP="007D6163" w14:paraId="7597F89E" w14:textId="77777777">
      <w:r>
        <w:separator/>
      </w:r>
    </w:p>
    <w:p w:rsidR="00ED7284" w:rsidP="007D6163" w14:paraId="6229B869" w14:textId="77777777"/>
  </w:footnote>
  <w:footnote w:type="continuationSeparator" w:id="1">
    <w:p w:rsidR="00ED7284" w:rsidP="007D6163" w14:paraId="5F0377E6" w14:textId="77777777">
      <w:r>
        <w:continuationSeparator/>
      </w:r>
    </w:p>
    <w:p w:rsidR="00ED7284" w:rsidP="007D6163" w14:paraId="231BADF7" w14:textId="77777777"/>
  </w:footnote>
  <w:footnote w:type="continuationNotice" w:id="2">
    <w:p w:rsidR="00ED7284" w14:paraId="70B0A83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F5E" w:rsidRPr="00716F94" w:rsidP="007D6163" w14:paraId="1F018B77" w14:textId="77777777">
    <w:pPr>
      <w:pStyle w:val="Header"/>
      <w:rPr>
        <w:color w:val="0033CC"/>
      </w:rPr>
    </w:pPr>
    <w:r>
      <w:tab/>
    </w:r>
  </w:p>
  <w:p w:rsidR="003E0F5E" w:rsidP="007D6163" w14:paraId="195027E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53182"/>
    <w:multiLevelType w:val="hybridMultilevel"/>
    <w:tmpl w:val="F4E47E1A"/>
    <w:lvl w:ilvl="0">
      <w:start w:val="1"/>
      <w:numFmt w:val="bullet"/>
      <w:lvlText w:val=""/>
      <w:lvlJc w:val="left"/>
      <w:pPr>
        <w:ind w:left="360" w:hanging="360"/>
      </w:pPr>
      <w:rPr>
        <w:rFonts w:ascii="Symbol" w:hAnsi="Symbol"/>
      </w:rPr>
    </w:lvl>
    <w:lvl w:ilvl="1">
      <w:start w:val="1"/>
      <w:numFmt w:val="bullet"/>
      <w:lvlText w:val=""/>
      <w:lvlJc w:val="left"/>
      <w:pPr>
        <w:ind w:left="360" w:hanging="360"/>
      </w:pPr>
      <w:rPr>
        <w:rFonts w:ascii="Symbol" w:hAnsi="Symbol"/>
      </w:rPr>
    </w:lvl>
    <w:lvl w:ilvl="2">
      <w:start w:val="1"/>
      <w:numFmt w:val="bullet"/>
      <w:lvlText w:val=""/>
      <w:lvlJc w:val="left"/>
      <w:pPr>
        <w:ind w:left="360" w:hanging="360"/>
      </w:pPr>
      <w:rPr>
        <w:rFonts w:ascii="Symbol" w:hAnsi="Symbol"/>
      </w:rPr>
    </w:lvl>
    <w:lvl w:ilvl="3">
      <w:start w:val="1"/>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rPr>
    </w:lvl>
    <w:lvl w:ilvl="5">
      <w:start w:val="1"/>
      <w:numFmt w:val="bullet"/>
      <w:lvlText w:val=""/>
      <w:lvlJc w:val="left"/>
      <w:pPr>
        <w:ind w:left="360" w:hanging="360"/>
      </w:pPr>
      <w:rPr>
        <w:rFonts w:ascii="Symbol" w:hAnsi="Symbol"/>
      </w:rPr>
    </w:lvl>
    <w:lvl w:ilvl="6">
      <w:start w:val="1"/>
      <w:numFmt w:val="bullet"/>
      <w:lvlText w:val=""/>
      <w:lvlJc w:val="left"/>
      <w:pPr>
        <w:ind w:left="360" w:hanging="360"/>
      </w:pPr>
      <w:rPr>
        <w:rFonts w:ascii="Symbol" w:hAnsi="Symbol"/>
      </w:rPr>
    </w:lvl>
    <w:lvl w:ilvl="7">
      <w:start w:val="1"/>
      <w:numFmt w:val="bullet"/>
      <w:lvlText w:val=""/>
      <w:lvlJc w:val="left"/>
      <w:pPr>
        <w:ind w:left="360" w:hanging="360"/>
      </w:pPr>
      <w:rPr>
        <w:rFonts w:ascii="Symbol" w:hAnsi="Symbol"/>
      </w:rPr>
    </w:lvl>
    <w:lvl w:ilvl="8">
      <w:start w:val="1"/>
      <w:numFmt w:val="bullet"/>
      <w:lvlText w:val=""/>
      <w:lvlJc w:val="left"/>
      <w:pPr>
        <w:ind w:left="360" w:hanging="360"/>
      </w:pPr>
      <w:rPr>
        <w:rFonts w:ascii="Symbol" w:hAnsi="Symbol"/>
      </w:rPr>
    </w:lvl>
  </w:abstractNum>
  <w:abstractNum w:abstractNumId="1">
    <w:nsid w:val="08BD77D0"/>
    <w:multiLevelType w:val="hybridMultilevel"/>
    <w:tmpl w:val="83E433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8C22082"/>
    <w:multiLevelType w:val="hybridMultilevel"/>
    <w:tmpl w:val="B51C5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7B42F2"/>
    <w:multiLevelType w:val="hybridMultilevel"/>
    <w:tmpl w:val="E80CC98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0B840359"/>
    <w:multiLevelType w:val="hybridMultilevel"/>
    <w:tmpl w:val="31EEF246"/>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5">
    <w:nsid w:val="111803C0"/>
    <w:multiLevelType w:val="hybridMultilevel"/>
    <w:tmpl w:val="1DE42FA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B140B24"/>
    <w:multiLevelType w:val="hybridMultilevel"/>
    <w:tmpl w:val="14FC73F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6036E21"/>
    <w:multiLevelType w:val="hybridMultilevel"/>
    <w:tmpl w:val="8C30747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8">
    <w:nsid w:val="26985860"/>
    <w:multiLevelType w:val="hybridMultilevel"/>
    <w:tmpl w:val="4DBC8ABA"/>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9">
    <w:nsid w:val="278A6170"/>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28561803"/>
    <w:multiLevelType w:val="hybridMultilevel"/>
    <w:tmpl w:val="B6427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4E15C0"/>
    <w:multiLevelType w:val="hybridMultilevel"/>
    <w:tmpl w:val="162C09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E0947F7"/>
    <w:multiLevelType w:val="hybridMultilevel"/>
    <w:tmpl w:val="40545676"/>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3">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FC97E8D"/>
    <w:multiLevelType w:val="hybridMultilevel"/>
    <w:tmpl w:val="7D40639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A67B22"/>
    <w:multiLevelType w:val="hybridMultilevel"/>
    <w:tmpl w:val="46BCEEB0"/>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6">
    <w:nsid w:val="32396831"/>
    <w:multiLevelType w:val="hybridMultilevel"/>
    <w:tmpl w:val="EFD212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30F0FA1"/>
    <w:multiLevelType w:val="hybridMultilevel"/>
    <w:tmpl w:val="596AC156"/>
    <w:lvl w:ilvl="0">
      <w:start w:val="1"/>
      <w:numFmt w:val="decimal"/>
      <w:pStyle w:val="Heading4"/>
      <w:lvlText w:val="%1."/>
      <w:lvlJc w:val="left"/>
      <w:pPr>
        <w:ind w:left="360" w:hanging="360"/>
      </w:pPr>
      <w:rPr>
        <w:rFonts w:hint="default"/>
      </w:rPr>
    </w:lvl>
    <w:lvl w:ilvl="1">
      <w:start w:val="1"/>
      <w:numFmt w:val="lowerLetter"/>
      <w:lvlText w:val="%2."/>
      <w:lvlJc w:val="left"/>
      <w:pPr>
        <w:ind w:left="0" w:hanging="360"/>
      </w:pPr>
    </w:lvl>
    <w:lvl w:ilvl="2">
      <w:start w:val="1"/>
      <w:numFmt w:val="decimal"/>
      <w:lvlText w:val="%3."/>
      <w:lvlJc w:val="left"/>
      <w:pPr>
        <w:ind w:left="720" w:hanging="180"/>
      </w:pPr>
      <w:rPr>
        <w:rFonts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8">
    <w:nsid w:val="33A03DCC"/>
    <w:multiLevelType w:val="hybridMultilevel"/>
    <w:tmpl w:val="D93692D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19">
    <w:nsid w:val="35357F7C"/>
    <w:multiLevelType w:val="hybridMultilevel"/>
    <w:tmpl w:val="082A7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3C654E"/>
    <w:multiLevelType w:val="hybridMultilevel"/>
    <w:tmpl w:val="652E0AE6"/>
    <w:lvl w:ilvl="0">
      <w:start w:val="1"/>
      <w:numFmt w:val="upp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A62060E"/>
    <w:multiLevelType w:val="hybridMultilevel"/>
    <w:tmpl w:val="E6026966"/>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22">
    <w:nsid w:val="40DD1E46"/>
    <w:multiLevelType w:val="hybridMultilevel"/>
    <w:tmpl w:val="1940F2D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23">
    <w:nsid w:val="45010049"/>
    <w:multiLevelType w:val="hybridMultilevel"/>
    <w:tmpl w:val="3F8E8468"/>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24">
    <w:nsid w:val="45DF7D14"/>
    <w:multiLevelType w:val="hybridMultilevel"/>
    <w:tmpl w:val="19C4F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B676E59"/>
    <w:multiLevelType w:val="hybridMultilevel"/>
    <w:tmpl w:val="4AF65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4263E3"/>
    <w:multiLevelType w:val="hybridMultilevel"/>
    <w:tmpl w:val="A266CBB6"/>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7">
    <w:nsid w:val="4FA35F35"/>
    <w:multiLevelType w:val="hybridMultilevel"/>
    <w:tmpl w:val="73667B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9">
    <w:nsid w:val="521078DC"/>
    <w:multiLevelType w:val="hybridMultilevel"/>
    <w:tmpl w:val="D31442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57232ABC"/>
    <w:multiLevelType w:val="hybridMultilevel"/>
    <w:tmpl w:val="559821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58726722"/>
    <w:multiLevelType w:val="hybridMultilevel"/>
    <w:tmpl w:val="95BCC42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2">
    <w:nsid w:val="599C7A6A"/>
    <w:multiLevelType w:val="hybridMultilevel"/>
    <w:tmpl w:val="154ECC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5ACE6C11"/>
    <w:multiLevelType w:val="hybridMultilevel"/>
    <w:tmpl w:val="41E4495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4">
    <w:nsid w:val="5CA16375"/>
    <w:multiLevelType w:val="hybridMultilevel"/>
    <w:tmpl w:val="AA76EE5E"/>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35">
    <w:nsid w:val="5FAA364A"/>
    <w:multiLevelType w:val="hybridMultilevel"/>
    <w:tmpl w:val="C8BC574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6886201B"/>
    <w:multiLevelType w:val="hybridMultilevel"/>
    <w:tmpl w:val="D43C98DC"/>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37">
    <w:nsid w:val="69605014"/>
    <w:multiLevelType w:val="hybridMultilevel"/>
    <w:tmpl w:val="860A917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733F94"/>
    <w:multiLevelType w:val="hybridMultilevel"/>
    <w:tmpl w:val="C8E0F7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9">
    <w:nsid w:val="6A1616DE"/>
    <w:multiLevelType w:val="hybridMultilevel"/>
    <w:tmpl w:val="CD5AA3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6D1D5398"/>
    <w:multiLevelType w:val="hybridMultilevel"/>
    <w:tmpl w:val="750A8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2A7D49"/>
    <w:multiLevelType w:val="hybridMultilevel"/>
    <w:tmpl w:val="3BCEE2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715B73B6"/>
    <w:multiLevelType w:val="hybridMultilevel"/>
    <w:tmpl w:val="DA90668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FC0D7E"/>
    <w:multiLevelType w:val="hybridMultilevel"/>
    <w:tmpl w:val="A8E87D9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4">
    <w:nsid w:val="76C94696"/>
    <w:multiLevelType w:val="hybridMultilevel"/>
    <w:tmpl w:val="345E8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1543D1"/>
    <w:multiLevelType w:val="hybridMultilevel"/>
    <w:tmpl w:val="EC947C96"/>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7B73EE"/>
    <w:multiLevelType w:val="hybridMultilevel"/>
    <w:tmpl w:val="71A666D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951785833">
    <w:abstractNumId w:val="24"/>
  </w:num>
  <w:num w:numId="2" w16cid:durableId="902183699">
    <w:abstractNumId w:val="9"/>
  </w:num>
  <w:num w:numId="3" w16cid:durableId="1008562083">
    <w:abstractNumId w:val="17"/>
  </w:num>
  <w:num w:numId="4" w16cid:durableId="235167483">
    <w:abstractNumId w:val="37"/>
  </w:num>
  <w:num w:numId="5" w16cid:durableId="512452552">
    <w:abstractNumId w:val="42"/>
  </w:num>
  <w:num w:numId="6" w16cid:durableId="1771268145">
    <w:abstractNumId w:val="14"/>
  </w:num>
  <w:num w:numId="7" w16cid:durableId="60956176">
    <w:abstractNumId w:val="35"/>
  </w:num>
  <w:num w:numId="8" w16cid:durableId="324819260">
    <w:abstractNumId w:val="2"/>
  </w:num>
  <w:num w:numId="9" w16cid:durableId="377509977">
    <w:abstractNumId w:val="20"/>
  </w:num>
  <w:num w:numId="10" w16cid:durableId="762069853">
    <w:abstractNumId w:val="13"/>
  </w:num>
  <w:num w:numId="11" w16cid:durableId="783695284">
    <w:abstractNumId w:val="28"/>
  </w:num>
  <w:num w:numId="12" w16cid:durableId="2114981000">
    <w:abstractNumId w:val="10"/>
  </w:num>
  <w:num w:numId="13" w16cid:durableId="2067945726">
    <w:abstractNumId w:val="19"/>
  </w:num>
  <w:num w:numId="14" w16cid:durableId="333579502">
    <w:abstractNumId w:val="44"/>
  </w:num>
  <w:num w:numId="15" w16cid:durableId="2067751294">
    <w:abstractNumId w:val="43"/>
  </w:num>
  <w:num w:numId="16" w16cid:durableId="231741564">
    <w:abstractNumId w:val="26"/>
  </w:num>
  <w:num w:numId="17" w16cid:durableId="445514066">
    <w:abstractNumId w:val="25"/>
  </w:num>
  <w:num w:numId="18" w16cid:durableId="1797212648">
    <w:abstractNumId w:val="40"/>
  </w:num>
  <w:num w:numId="19" w16cid:durableId="534468528">
    <w:abstractNumId w:val="46"/>
  </w:num>
  <w:num w:numId="20" w16cid:durableId="2089227768">
    <w:abstractNumId w:val="33"/>
  </w:num>
  <w:num w:numId="21" w16cid:durableId="1935823888">
    <w:abstractNumId w:val="15"/>
  </w:num>
  <w:num w:numId="22" w16cid:durableId="1741370644">
    <w:abstractNumId w:val="39"/>
  </w:num>
  <w:num w:numId="23" w16cid:durableId="145557912">
    <w:abstractNumId w:val="29"/>
  </w:num>
  <w:num w:numId="24" w16cid:durableId="1038505292">
    <w:abstractNumId w:val="36"/>
  </w:num>
  <w:num w:numId="25" w16cid:durableId="441414351">
    <w:abstractNumId w:val="7"/>
  </w:num>
  <w:num w:numId="26" w16cid:durableId="630862237">
    <w:abstractNumId w:val="12"/>
  </w:num>
  <w:num w:numId="27" w16cid:durableId="1776439712">
    <w:abstractNumId w:val="21"/>
  </w:num>
  <w:num w:numId="28" w16cid:durableId="367681804">
    <w:abstractNumId w:val="34"/>
  </w:num>
  <w:num w:numId="29" w16cid:durableId="1224684130">
    <w:abstractNumId w:val="18"/>
  </w:num>
  <w:num w:numId="30" w16cid:durableId="377828216">
    <w:abstractNumId w:val="22"/>
  </w:num>
  <w:num w:numId="31" w16cid:durableId="1112869080">
    <w:abstractNumId w:val="3"/>
  </w:num>
  <w:num w:numId="32" w16cid:durableId="1871605195">
    <w:abstractNumId w:val="6"/>
  </w:num>
  <w:num w:numId="33" w16cid:durableId="1619330957">
    <w:abstractNumId w:val="32"/>
  </w:num>
  <w:num w:numId="34" w16cid:durableId="1423064529">
    <w:abstractNumId w:val="27"/>
  </w:num>
  <w:num w:numId="35" w16cid:durableId="1775712911">
    <w:abstractNumId w:val="5"/>
  </w:num>
  <w:num w:numId="36" w16cid:durableId="564800182">
    <w:abstractNumId w:val="11"/>
  </w:num>
  <w:num w:numId="37" w16cid:durableId="433594052">
    <w:abstractNumId w:val="1"/>
  </w:num>
  <w:num w:numId="38" w16cid:durableId="106125497">
    <w:abstractNumId w:val="16"/>
  </w:num>
  <w:num w:numId="39" w16cid:durableId="1724718626">
    <w:abstractNumId w:val="38"/>
  </w:num>
  <w:num w:numId="40" w16cid:durableId="1718699571">
    <w:abstractNumId w:val="41"/>
  </w:num>
  <w:num w:numId="41" w16cid:durableId="237983413">
    <w:abstractNumId w:val="4"/>
  </w:num>
  <w:num w:numId="42" w16cid:durableId="270093503">
    <w:abstractNumId w:val="23"/>
  </w:num>
  <w:num w:numId="43" w16cid:durableId="306403685">
    <w:abstractNumId w:val="0"/>
  </w:num>
  <w:num w:numId="44" w16cid:durableId="570580072">
    <w:abstractNumId w:val="30"/>
  </w:num>
  <w:num w:numId="45" w16cid:durableId="607278973">
    <w:abstractNumId w:val="8"/>
  </w:num>
  <w:num w:numId="46" w16cid:durableId="470027716">
    <w:abstractNumId w:val="31"/>
  </w:num>
  <w:num w:numId="47" w16cid:durableId="631600375">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111A"/>
    <w:rsid w:val="000058E0"/>
    <w:rsid w:val="00010ADA"/>
    <w:rsid w:val="00011A98"/>
    <w:rsid w:val="00011F8D"/>
    <w:rsid w:val="000130B4"/>
    <w:rsid w:val="00014361"/>
    <w:rsid w:val="00014579"/>
    <w:rsid w:val="00014944"/>
    <w:rsid w:val="00015951"/>
    <w:rsid w:val="00016839"/>
    <w:rsid w:val="00017406"/>
    <w:rsid w:val="00020966"/>
    <w:rsid w:val="00024B86"/>
    <w:rsid w:val="00040455"/>
    <w:rsid w:val="00040611"/>
    <w:rsid w:val="0004305C"/>
    <w:rsid w:val="0004634F"/>
    <w:rsid w:val="00046CCD"/>
    <w:rsid w:val="000474FB"/>
    <w:rsid w:val="00047D2A"/>
    <w:rsid w:val="00050240"/>
    <w:rsid w:val="000519C1"/>
    <w:rsid w:val="0005325B"/>
    <w:rsid w:val="00053A92"/>
    <w:rsid w:val="00054839"/>
    <w:rsid w:val="00055DAE"/>
    <w:rsid w:val="00057F36"/>
    <w:rsid w:val="00062338"/>
    <w:rsid w:val="000673A8"/>
    <w:rsid w:val="000678D8"/>
    <w:rsid w:val="00081D0E"/>
    <w:rsid w:val="000841C5"/>
    <w:rsid w:val="0008699B"/>
    <w:rsid w:val="00091D7F"/>
    <w:rsid w:val="00094293"/>
    <w:rsid w:val="000A086D"/>
    <w:rsid w:val="000A1F30"/>
    <w:rsid w:val="000A2D0C"/>
    <w:rsid w:val="000A4720"/>
    <w:rsid w:val="000A71DF"/>
    <w:rsid w:val="000B0962"/>
    <w:rsid w:val="000B2CBC"/>
    <w:rsid w:val="000C00BB"/>
    <w:rsid w:val="000C266B"/>
    <w:rsid w:val="000C4520"/>
    <w:rsid w:val="000D3429"/>
    <w:rsid w:val="000D5F04"/>
    <w:rsid w:val="000D7C98"/>
    <w:rsid w:val="000E6577"/>
    <w:rsid w:val="000E6EB2"/>
    <w:rsid w:val="000E7A19"/>
    <w:rsid w:val="000F2FC0"/>
    <w:rsid w:val="000F7905"/>
    <w:rsid w:val="00103DFC"/>
    <w:rsid w:val="001041D1"/>
    <w:rsid w:val="00104A1B"/>
    <w:rsid w:val="0010693C"/>
    <w:rsid w:val="00110050"/>
    <w:rsid w:val="001137A6"/>
    <w:rsid w:val="00114142"/>
    <w:rsid w:val="0011653B"/>
    <w:rsid w:val="001177DD"/>
    <w:rsid w:val="001217C2"/>
    <w:rsid w:val="00127011"/>
    <w:rsid w:val="001272C9"/>
    <w:rsid w:val="00130CB8"/>
    <w:rsid w:val="00130D45"/>
    <w:rsid w:val="00135334"/>
    <w:rsid w:val="0013659A"/>
    <w:rsid w:val="00137B5D"/>
    <w:rsid w:val="001412D4"/>
    <w:rsid w:val="00144F64"/>
    <w:rsid w:val="00145D62"/>
    <w:rsid w:val="00151567"/>
    <w:rsid w:val="0015321F"/>
    <w:rsid w:val="00154501"/>
    <w:rsid w:val="0015715D"/>
    <w:rsid w:val="00157413"/>
    <w:rsid w:val="00160F63"/>
    <w:rsid w:val="00162D1C"/>
    <w:rsid w:val="001635C0"/>
    <w:rsid w:val="00163E17"/>
    <w:rsid w:val="00166F9E"/>
    <w:rsid w:val="00167880"/>
    <w:rsid w:val="001686E7"/>
    <w:rsid w:val="00173B9A"/>
    <w:rsid w:val="00180D45"/>
    <w:rsid w:val="001817B5"/>
    <w:rsid w:val="00184915"/>
    <w:rsid w:val="0018726B"/>
    <w:rsid w:val="00187870"/>
    <w:rsid w:val="00187AC9"/>
    <w:rsid w:val="00187D5A"/>
    <w:rsid w:val="0019164D"/>
    <w:rsid w:val="00196622"/>
    <w:rsid w:val="001972D7"/>
    <w:rsid w:val="001A168E"/>
    <w:rsid w:val="001A28F6"/>
    <w:rsid w:val="001A7416"/>
    <w:rsid w:val="001B2831"/>
    <w:rsid w:val="001B4065"/>
    <w:rsid w:val="001B5910"/>
    <w:rsid w:val="001B70B4"/>
    <w:rsid w:val="001C0493"/>
    <w:rsid w:val="001C26B4"/>
    <w:rsid w:val="001C28AD"/>
    <w:rsid w:val="001C5C54"/>
    <w:rsid w:val="001C697F"/>
    <w:rsid w:val="001C7607"/>
    <w:rsid w:val="001D29A6"/>
    <w:rsid w:val="001D3B5A"/>
    <w:rsid w:val="001D4A6E"/>
    <w:rsid w:val="001D5697"/>
    <w:rsid w:val="001D6AE1"/>
    <w:rsid w:val="001D7FCB"/>
    <w:rsid w:val="001E2075"/>
    <w:rsid w:val="001E2B99"/>
    <w:rsid w:val="001E40B9"/>
    <w:rsid w:val="001E69B6"/>
    <w:rsid w:val="001E7537"/>
    <w:rsid w:val="001F4DBB"/>
    <w:rsid w:val="001F652C"/>
    <w:rsid w:val="00202D07"/>
    <w:rsid w:val="0020312D"/>
    <w:rsid w:val="00206D68"/>
    <w:rsid w:val="00206E33"/>
    <w:rsid w:val="00210519"/>
    <w:rsid w:val="00210836"/>
    <w:rsid w:val="00212399"/>
    <w:rsid w:val="00212B10"/>
    <w:rsid w:val="00214003"/>
    <w:rsid w:val="00217B6F"/>
    <w:rsid w:val="002248B1"/>
    <w:rsid w:val="00225F61"/>
    <w:rsid w:val="00227259"/>
    <w:rsid w:val="00230106"/>
    <w:rsid w:val="00241B17"/>
    <w:rsid w:val="00241C81"/>
    <w:rsid w:val="00244557"/>
    <w:rsid w:val="00245477"/>
    <w:rsid w:val="00250889"/>
    <w:rsid w:val="002540EE"/>
    <w:rsid w:val="00257A1C"/>
    <w:rsid w:val="002603A0"/>
    <w:rsid w:val="0026238E"/>
    <w:rsid w:val="0026303B"/>
    <w:rsid w:val="0026457F"/>
    <w:rsid w:val="00266389"/>
    <w:rsid w:val="0026BEB5"/>
    <w:rsid w:val="0027234C"/>
    <w:rsid w:val="00272E3E"/>
    <w:rsid w:val="00275A37"/>
    <w:rsid w:val="00276327"/>
    <w:rsid w:val="00277391"/>
    <w:rsid w:val="00281795"/>
    <w:rsid w:val="002850E3"/>
    <w:rsid w:val="00287E2F"/>
    <w:rsid w:val="0029213C"/>
    <w:rsid w:val="002929D3"/>
    <w:rsid w:val="00296540"/>
    <w:rsid w:val="002A1948"/>
    <w:rsid w:val="002A1CF5"/>
    <w:rsid w:val="002B7F72"/>
    <w:rsid w:val="002C0877"/>
    <w:rsid w:val="002C272A"/>
    <w:rsid w:val="002C2AE2"/>
    <w:rsid w:val="002D0DCE"/>
    <w:rsid w:val="002E04A2"/>
    <w:rsid w:val="002E0775"/>
    <w:rsid w:val="002E0CC4"/>
    <w:rsid w:val="002E1D5B"/>
    <w:rsid w:val="002E2B10"/>
    <w:rsid w:val="002E2EDD"/>
    <w:rsid w:val="002E72B9"/>
    <w:rsid w:val="002E73B0"/>
    <w:rsid w:val="002F1502"/>
    <w:rsid w:val="002F2069"/>
    <w:rsid w:val="002F69B6"/>
    <w:rsid w:val="002F71A2"/>
    <w:rsid w:val="00300CEC"/>
    <w:rsid w:val="003041AD"/>
    <w:rsid w:val="003052A1"/>
    <w:rsid w:val="0031279F"/>
    <w:rsid w:val="00316F00"/>
    <w:rsid w:val="00317003"/>
    <w:rsid w:val="003179F7"/>
    <w:rsid w:val="00321B51"/>
    <w:rsid w:val="00323FD5"/>
    <w:rsid w:val="00326667"/>
    <w:rsid w:val="00336D96"/>
    <w:rsid w:val="00344F07"/>
    <w:rsid w:val="003455AE"/>
    <w:rsid w:val="00345EA1"/>
    <w:rsid w:val="003469C8"/>
    <w:rsid w:val="00350C8C"/>
    <w:rsid w:val="00352A3C"/>
    <w:rsid w:val="003544F6"/>
    <w:rsid w:val="003547F2"/>
    <w:rsid w:val="00355EA4"/>
    <w:rsid w:val="0036181A"/>
    <w:rsid w:val="003635BE"/>
    <w:rsid w:val="00365045"/>
    <w:rsid w:val="00366B5E"/>
    <w:rsid w:val="003705DF"/>
    <w:rsid w:val="003711F7"/>
    <w:rsid w:val="00376290"/>
    <w:rsid w:val="00382DAE"/>
    <w:rsid w:val="00382EE3"/>
    <w:rsid w:val="00383542"/>
    <w:rsid w:val="003850FF"/>
    <w:rsid w:val="00385BB5"/>
    <w:rsid w:val="003860A5"/>
    <w:rsid w:val="00386BB8"/>
    <w:rsid w:val="00386BC2"/>
    <w:rsid w:val="00387CA6"/>
    <w:rsid w:val="003932F1"/>
    <w:rsid w:val="003972C4"/>
    <w:rsid w:val="003A2555"/>
    <w:rsid w:val="003B048F"/>
    <w:rsid w:val="003B125E"/>
    <w:rsid w:val="003B1826"/>
    <w:rsid w:val="003B1BE3"/>
    <w:rsid w:val="003B2200"/>
    <w:rsid w:val="003B2AE6"/>
    <w:rsid w:val="003B51C3"/>
    <w:rsid w:val="003B6769"/>
    <w:rsid w:val="003C042D"/>
    <w:rsid w:val="003C31C9"/>
    <w:rsid w:val="003C489B"/>
    <w:rsid w:val="003C4961"/>
    <w:rsid w:val="003C5D3D"/>
    <w:rsid w:val="003C6322"/>
    <w:rsid w:val="003C7C5D"/>
    <w:rsid w:val="003D0AD2"/>
    <w:rsid w:val="003D0F63"/>
    <w:rsid w:val="003D1D53"/>
    <w:rsid w:val="003D3501"/>
    <w:rsid w:val="003D48F5"/>
    <w:rsid w:val="003D5275"/>
    <w:rsid w:val="003E0F5E"/>
    <w:rsid w:val="003E66C6"/>
    <w:rsid w:val="003E71EF"/>
    <w:rsid w:val="003E7543"/>
    <w:rsid w:val="003E7E2E"/>
    <w:rsid w:val="003F0CC1"/>
    <w:rsid w:val="003F5913"/>
    <w:rsid w:val="004024F8"/>
    <w:rsid w:val="00403DD2"/>
    <w:rsid w:val="00405696"/>
    <w:rsid w:val="0041159A"/>
    <w:rsid w:val="004135D5"/>
    <w:rsid w:val="0041AF75"/>
    <w:rsid w:val="004226DA"/>
    <w:rsid w:val="0042500C"/>
    <w:rsid w:val="004305A8"/>
    <w:rsid w:val="0043229B"/>
    <w:rsid w:val="00432A07"/>
    <w:rsid w:val="00434416"/>
    <w:rsid w:val="004353D5"/>
    <w:rsid w:val="00436B8A"/>
    <w:rsid w:val="004404F5"/>
    <w:rsid w:val="0044130D"/>
    <w:rsid w:val="00441CC3"/>
    <w:rsid w:val="00443CA0"/>
    <w:rsid w:val="00444519"/>
    <w:rsid w:val="00450E14"/>
    <w:rsid w:val="00457A64"/>
    <w:rsid w:val="00462C65"/>
    <w:rsid w:val="0046574F"/>
    <w:rsid w:val="004674E7"/>
    <w:rsid w:val="00467B14"/>
    <w:rsid w:val="00467D07"/>
    <w:rsid w:val="00470F6D"/>
    <w:rsid w:val="00471642"/>
    <w:rsid w:val="0047399D"/>
    <w:rsid w:val="00474EDA"/>
    <w:rsid w:val="00481D74"/>
    <w:rsid w:val="00481D80"/>
    <w:rsid w:val="004824FA"/>
    <w:rsid w:val="00482972"/>
    <w:rsid w:val="00482D96"/>
    <w:rsid w:val="00483EFC"/>
    <w:rsid w:val="00484011"/>
    <w:rsid w:val="004841F1"/>
    <w:rsid w:val="0048434F"/>
    <w:rsid w:val="004843BF"/>
    <w:rsid w:val="00484F33"/>
    <w:rsid w:val="00485A01"/>
    <w:rsid w:val="00485B99"/>
    <w:rsid w:val="00487937"/>
    <w:rsid w:val="004959B6"/>
    <w:rsid w:val="004A1491"/>
    <w:rsid w:val="004A1E3A"/>
    <w:rsid w:val="004A30CE"/>
    <w:rsid w:val="004A4D38"/>
    <w:rsid w:val="004A764F"/>
    <w:rsid w:val="004B18FA"/>
    <w:rsid w:val="004B46D6"/>
    <w:rsid w:val="004B4BF1"/>
    <w:rsid w:val="004C0BF6"/>
    <w:rsid w:val="004C3E13"/>
    <w:rsid w:val="004C4464"/>
    <w:rsid w:val="004C4AEA"/>
    <w:rsid w:val="004D0430"/>
    <w:rsid w:val="004D1DAA"/>
    <w:rsid w:val="004D4EB1"/>
    <w:rsid w:val="004E003C"/>
    <w:rsid w:val="004E047D"/>
    <w:rsid w:val="004E16EB"/>
    <w:rsid w:val="004E3C12"/>
    <w:rsid w:val="004E6665"/>
    <w:rsid w:val="004F191B"/>
    <w:rsid w:val="004F600F"/>
    <w:rsid w:val="004F601A"/>
    <w:rsid w:val="004F634E"/>
    <w:rsid w:val="004F67A8"/>
    <w:rsid w:val="004F6AFA"/>
    <w:rsid w:val="00505B55"/>
    <w:rsid w:val="00506B43"/>
    <w:rsid w:val="005070F6"/>
    <w:rsid w:val="00507340"/>
    <w:rsid w:val="005115FA"/>
    <w:rsid w:val="00514850"/>
    <w:rsid w:val="0051582C"/>
    <w:rsid w:val="00517554"/>
    <w:rsid w:val="005212E5"/>
    <w:rsid w:val="00522A50"/>
    <w:rsid w:val="00522CC5"/>
    <w:rsid w:val="0052492F"/>
    <w:rsid w:val="00525512"/>
    <w:rsid w:val="00525AC6"/>
    <w:rsid w:val="00525E61"/>
    <w:rsid w:val="00527225"/>
    <w:rsid w:val="00527649"/>
    <w:rsid w:val="005331C8"/>
    <w:rsid w:val="0053557D"/>
    <w:rsid w:val="005362C3"/>
    <w:rsid w:val="005410E3"/>
    <w:rsid w:val="005411E9"/>
    <w:rsid w:val="00541336"/>
    <w:rsid w:val="00544658"/>
    <w:rsid w:val="005463DE"/>
    <w:rsid w:val="00546DC2"/>
    <w:rsid w:val="005479F8"/>
    <w:rsid w:val="00550089"/>
    <w:rsid w:val="0055305E"/>
    <w:rsid w:val="0055381B"/>
    <w:rsid w:val="005542E8"/>
    <w:rsid w:val="00556630"/>
    <w:rsid w:val="0055686D"/>
    <w:rsid w:val="00561CA5"/>
    <w:rsid w:val="00565168"/>
    <w:rsid w:val="0056614E"/>
    <w:rsid w:val="00567109"/>
    <w:rsid w:val="005675A1"/>
    <w:rsid w:val="005800EE"/>
    <w:rsid w:val="005848F6"/>
    <w:rsid w:val="005869D6"/>
    <w:rsid w:val="00587C72"/>
    <w:rsid w:val="0059331E"/>
    <w:rsid w:val="00594619"/>
    <w:rsid w:val="005A0E5B"/>
    <w:rsid w:val="005A33F6"/>
    <w:rsid w:val="005A3933"/>
    <w:rsid w:val="005A59E5"/>
    <w:rsid w:val="005B314D"/>
    <w:rsid w:val="005B318A"/>
    <w:rsid w:val="005B7440"/>
    <w:rsid w:val="005C0E5C"/>
    <w:rsid w:val="005C3E45"/>
    <w:rsid w:val="005D6F14"/>
    <w:rsid w:val="005D9E1C"/>
    <w:rsid w:val="005E2150"/>
    <w:rsid w:val="005E2236"/>
    <w:rsid w:val="005E2995"/>
    <w:rsid w:val="005E55D9"/>
    <w:rsid w:val="005E6D05"/>
    <w:rsid w:val="005F3FEF"/>
    <w:rsid w:val="00600C4F"/>
    <w:rsid w:val="0060287B"/>
    <w:rsid w:val="00603317"/>
    <w:rsid w:val="00605D50"/>
    <w:rsid w:val="006067C9"/>
    <w:rsid w:val="00607F7C"/>
    <w:rsid w:val="006102DA"/>
    <w:rsid w:val="00613BCF"/>
    <w:rsid w:val="00614CAE"/>
    <w:rsid w:val="00616090"/>
    <w:rsid w:val="00620E66"/>
    <w:rsid w:val="00625C2E"/>
    <w:rsid w:val="006315A3"/>
    <w:rsid w:val="006318CD"/>
    <w:rsid w:val="00632784"/>
    <w:rsid w:val="0063613E"/>
    <w:rsid w:val="00641514"/>
    <w:rsid w:val="00643722"/>
    <w:rsid w:val="00643A2B"/>
    <w:rsid w:val="00647192"/>
    <w:rsid w:val="00650593"/>
    <w:rsid w:val="00650837"/>
    <w:rsid w:val="00651309"/>
    <w:rsid w:val="00651CA0"/>
    <w:rsid w:val="006536C4"/>
    <w:rsid w:val="006579A2"/>
    <w:rsid w:val="00666338"/>
    <w:rsid w:val="00667C89"/>
    <w:rsid w:val="006711EE"/>
    <w:rsid w:val="00673AA9"/>
    <w:rsid w:val="00675E28"/>
    <w:rsid w:val="00675F9A"/>
    <w:rsid w:val="006809BB"/>
    <w:rsid w:val="006809FD"/>
    <w:rsid w:val="00690FAE"/>
    <w:rsid w:val="00691D1F"/>
    <w:rsid w:val="00692DEB"/>
    <w:rsid w:val="00697BAE"/>
    <w:rsid w:val="006A09E0"/>
    <w:rsid w:val="006A3E71"/>
    <w:rsid w:val="006A455E"/>
    <w:rsid w:val="006A5E0D"/>
    <w:rsid w:val="006B4DDC"/>
    <w:rsid w:val="006B4E92"/>
    <w:rsid w:val="006B51BD"/>
    <w:rsid w:val="006B5E55"/>
    <w:rsid w:val="006C20E8"/>
    <w:rsid w:val="006C4DA7"/>
    <w:rsid w:val="006C7B6C"/>
    <w:rsid w:val="006D25A1"/>
    <w:rsid w:val="006E0E2E"/>
    <w:rsid w:val="006E14E9"/>
    <w:rsid w:val="006E4E23"/>
    <w:rsid w:val="006F09A2"/>
    <w:rsid w:val="006F0E6D"/>
    <w:rsid w:val="006F2792"/>
    <w:rsid w:val="006F36C6"/>
    <w:rsid w:val="006F6856"/>
    <w:rsid w:val="006F752C"/>
    <w:rsid w:val="0071021F"/>
    <w:rsid w:val="00713412"/>
    <w:rsid w:val="0071430D"/>
    <w:rsid w:val="007145D0"/>
    <w:rsid w:val="00716CB4"/>
    <w:rsid w:val="00716F94"/>
    <w:rsid w:val="00720332"/>
    <w:rsid w:val="00721180"/>
    <w:rsid w:val="00721719"/>
    <w:rsid w:val="00724AD8"/>
    <w:rsid w:val="0073035B"/>
    <w:rsid w:val="00734D99"/>
    <w:rsid w:val="007417A4"/>
    <w:rsid w:val="0074553F"/>
    <w:rsid w:val="0075188E"/>
    <w:rsid w:val="00753C26"/>
    <w:rsid w:val="0076001C"/>
    <w:rsid w:val="00760E12"/>
    <w:rsid w:val="00761F5C"/>
    <w:rsid w:val="00763CF3"/>
    <w:rsid w:val="00764DBB"/>
    <w:rsid w:val="007663D9"/>
    <w:rsid w:val="00766AD3"/>
    <w:rsid w:val="00766CF1"/>
    <w:rsid w:val="00772293"/>
    <w:rsid w:val="00773228"/>
    <w:rsid w:val="007736CD"/>
    <w:rsid w:val="00774689"/>
    <w:rsid w:val="00776981"/>
    <w:rsid w:val="00777CE6"/>
    <w:rsid w:val="00781AE3"/>
    <w:rsid w:val="00781B97"/>
    <w:rsid w:val="00781BF8"/>
    <w:rsid w:val="00782FBD"/>
    <w:rsid w:val="007835AF"/>
    <w:rsid w:val="00783C75"/>
    <w:rsid w:val="00784619"/>
    <w:rsid w:val="00784735"/>
    <w:rsid w:val="0078627B"/>
    <w:rsid w:val="0078765B"/>
    <w:rsid w:val="007921F1"/>
    <w:rsid w:val="00793BAF"/>
    <w:rsid w:val="00794E32"/>
    <w:rsid w:val="007951C7"/>
    <w:rsid w:val="007958B6"/>
    <w:rsid w:val="007965FC"/>
    <w:rsid w:val="007979D3"/>
    <w:rsid w:val="007A0D73"/>
    <w:rsid w:val="007A122C"/>
    <w:rsid w:val="007A3886"/>
    <w:rsid w:val="007B305A"/>
    <w:rsid w:val="007B4B11"/>
    <w:rsid w:val="007B660D"/>
    <w:rsid w:val="007B6A12"/>
    <w:rsid w:val="007B7C44"/>
    <w:rsid w:val="007C4739"/>
    <w:rsid w:val="007C5666"/>
    <w:rsid w:val="007C58E7"/>
    <w:rsid w:val="007D6163"/>
    <w:rsid w:val="007E575D"/>
    <w:rsid w:val="007E57CD"/>
    <w:rsid w:val="007E63C9"/>
    <w:rsid w:val="007E6AEF"/>
    <w:rsid w:val="007F3E17"/>
    <w:rsid w:val="007F5776"/>
    <w:rsid w:val="00815C7D"/>
    <w:rsid w:val="00817430"/>
    <w:rsid w:val="00817941"/>
    <w:rsid w:val="00821653"/>
    <w:rsid w:val="00821DF5"/>
    <w:rsid w:val="008229E4"/>
    <w:rsid w:val="00823547"/>
    <w:rsid w:val="00823D33"/>
    <w:rsid w:val="008261AB"/>
    <w:rsid w:val="008269AB"/>
    <w:rsid w:val="008336FD"/>
    <w:rsid w:val="00834C91"/>
    <w:rsid w:val="00835CA7"/>
    <w:rsid w:val="00836A8C"/>
    <w:rsid w:val="008370D4"/>
    <w:rsid w:val="008414AD"/>
    <w:rsid w:val="008416E9"/>
    <w:rsid w:val="008428D9"/>
    <w:rsid w:val="0084488E"/>
    <w:rsid w:val="00851CFC"/>
    <w:rsid w:val="008533F0"/>
    <w:rsid w:val="00855F79"/>
    <w:rsid w:val="00857C73"/>
    <w:rsid w:val="0086770C"/>
    <w:rsid w:val="008705AC"/>
    <w:rsid w:val="008710AD"/>
    <w:rsid w:val="008715E7"/>
    <w:rsid w:val="008748B4"/>
    <w:rsid w:val="008750EA"/>
    <w:rsid w:val="008842FE"/>
    <w:rsid w:val="0088467A"/>
    <w:rsid w:val="00884DB9"/>
    <w:rsid w:val="0088646E"/>
    <w:rsid w:val="0088662E"/>
    <w:rsid w:val="008916A7"/>
    <w:rsid w:val="00892562"/>
    <w:rsid w:val="008A4A1C"/>
    <w:rsid w:val="008B12FA"/>
    <w:rsid w:val="008B50F8"/>
    <w:rsid w:val="008B5C5C"/>
    <w:rsid w:val="008B65FF"/>
    <w:rsid w:val="008C0383"/>
    <w:rsid w:val="008C408E"/>
    <w:rsid w:val="008C5137"/>
    <w:rsid w:val="008C59E7"/>
    <w:rsid w:val="008C67D2"/>
    <w:rsid w:val="008D04FE"/>
    <w:rsid w:val="008D2C98"/>
    <w:rsid w:val="008E0683"/>
    <w:rsid w:val="008E1466"/>
    <w:rsid w:val="008E16BB"/>
    <w:rsid w:val="008E31A0"/>
    <w:rsid w:val="008E3D8D"/>
    <w:rsid w:val="008F3D10"/>
    <w:rsid w:val="008F4961"/>
    <w:rsid w:val="008F4C77"/>
    <w:rsid w:val="008F75BB"/>
    <w:rsid w:val="00902DD9"/>
    <w:rsid w:val="00911486"/>
    <w:rsid w:val="009129CA"/>
    <w:rsid w:val="00915A56"/>
    <w:rsid w:val="00915C4D"/>
    <w:rsid w:val="009206B6"/>
    <w:rsid w:val="009252DC"/>
    <w:rsid w:val="009252F5"/>
    <w:rsid w:val="00925CD1"/>
    <w:rsid w:val="009263C1"/>
    <w:rsid w:val="0093216F"/>
    <w:rsid w:val="009332B7"/>
    <w:rsid w:val="0093371A"/>
    <w:rsid w:val="00937DC3"/>
    <w:rsid w:val="00941B4F"/>
    <w:rsid w:val="00945B19"/>
    <w:rsid w:val="00950460"/>
    <w:rsid w:val="009518C0"/>
    <w:rsid w:val="00954637"/>
    <w:rsid w:val="009603A3"/>
    <w:rsid w:val="00963CE3"/>
    <w:rsid w:val="00964F18"/>
    <w:rsid w:val="00974424"/>
    <w:rsid w:val="009804F5"/>
    <w:rsid w:val="0098225B"/>
    <w:rsid w:val="00986267"/>
    <w:rsid w:val="00987F76"/>
    <w:rsid w:val="00993088"/>
    <w:rsid w:val="00993CC0"/>
    <w:rsid w:val="009950D5"/>
    <w:rsid w:val="00995AA8"/>
    <w:rsid w:val="0099664F"/>
    <w:rsid w:val="00997D5D"/>
    <w:rsid w:val="009A0447"/>
    <w:rsid w:val="009A2CE5"/>
    <w:rsid w:val="009A4B59"/>
    <w:rsid w:val="009A5A67"/>
    <w:rsid w:val="009A737F"/>
    <w:rsid w:val="009B2FDA"/>
    <w:rsid w:val="009B4A51"/>
    <w:rsid w:val="009C28B1"/>
    <w:rsid w:val="009C61AD"/>
    <w:rsid w:val="009C6697"/>
    <w:rsid w:val="009D16C3"/>
    <w:rsid w:val="009D373D"/>
    <w:rsid w:val="009D436B"/>
    <w:rsid w:val="009D5927"/>
    <w:rsid w:val="009D7B2C"/>
    <w:rsid w:val="009E0033"/>
    <w:rsid w:val="009E0801"/>
    <w:rsid w:val="009E1D05"/>
    <w:rsid w:val="009E4B81"/>
    <w:rsid w:val="009F0B94"/>
    <w:rsid w:val="009F7DE0"/>
    <w:rsid w:val="00A008DE"/>
    <w:rsid w:val="00A0222E"/>
    <w:rsid w:val="00A02BBB"/>
    <w:rsid w:val="00A02F88"/>
    <w:rsid w:val="00A05973"/>
    <w:rsid w:val="00A06BCB"/>
    <w:rsid w:val="00A10422"/>
    <w:rsid w:val="00A1050C"/>
    <w:rsid w:val="00A113B3"/>
    <w:rsid w:val="00A11B0C"/>
    <w:rsid w:val="00A12D0B"/>
    <w:rsid w:val="00A1453A"/>
    <w:rsid w:val="00A14D9D"/>
    <w:rsid w:val="00A15AE9"/>
    <w:rsid w:val="00A16305"/>
    <w:rsid w:val="00A166BF"/>
    <w:rsid w:val="00A20BA8"/>
    <w:rsid w:val="00A242DB"/>
    <w:rsid w:val="00A33B35"/>
    <w:rsid w:val="00A33E90"/>
    <w:rsid w:val="00A36419"/>
    <w:rsid w:val="00A41393"/>
    <w:rsid w:val="00A43D56"/>
    <w:rsid w:val="00A44921"/>
    <w:rsid w:val="00A44AD9"/>
    <w:rsid w:val="00A578C2"/>
    <w:rsid w:val="00A625B4"/>
    <w:rsid w:val="00A62C98"/>
    <w:rsid w:val="00A65DF1"/>
    <w:rsid w:val="00A70B3C"/>
    <w:rsid w:val="00A72652"/>
    <w:rsid w:val="00A75D1C"/>
    <w:rsid w:val="00A809AA"/>
    <w:rsid w:val="00A849B3"/>
    <w:rsid w:val="00A8510D"/>
    <w:rsid w:val="00A85306"/>
    <w:rsid w:val="00A86AF3"/>
    <w:rsid w:val="00A875C9"/>
    <w:rsid w:val="00A87D36"/>
    <w:rsid w:val="00A90AFF"/>
    <w:rsid w:val="00A90BDC"/>
    <w:rsid w:val="00A94C41"/>
    <w:rsid w:val="00A95477"/>
    <w:rsid w:val="00A9567E"/>
    <w:rsid w:val="00A975A9"/>
    <w:rsid w:val="00AA2899"/>
    <w:rsid w:val="00AA3192"/>
    <w:rsid w:val="00AA56D9"/>
    <w:rsid w:val="00AB0486"/>
    <w:rsid w:val="00AB251E"/>
    <w:rsid w:val="00AB2789"/>
    <w:rsid w:val="00AB3608"/>
    <w:rsid w:val="00AB69E9"/>
    <w:rsid w:val="00AC1272"/>
    <w:rsid w:val="00AC47F0"/>
    <w:rsid w:val="00AC5C48"/>
    <w:rsid w:val="00AC63E3"/>
    <w:rsid w:val="00AC7ECF"/>
    <w:rsid w:val="00AD3F08"/>
    <w:rsid w:val="00AD7185"/>
    <w:rsid w:val="00AE6A58"/>
    <w:rsid w:val="00AF0CF4"/>
    <w:rsid w:val="00AF2252"/>
    <w:rsid w:val="00AF4FCC"/>
    <w:rsid w:val="00B0098C"/>
    <w:rsid w:val="00B00A6D"/>
    <w:rsid w:val="00B00B12"/>
    <w:rsid w:val="00B02512"/>
    <w:rsid w:val="00B04CA0"/>
    <w:rsid w:val="00B07760"/>
    <w:rsid w:val="00B1129F"/>
    <w:rsid w:val="00B11D61"/>
    <w:rsid w:val="00B11F7B"/>
    <w:rsid w:val="00B12F51"/>
    <w:rsid w:val="00B14035"/>
    <w:rsid w:val="00B16CDD"/>
    <w:rsid w:val="00B222EC"/>
    <w:rsid w:val="00B27157"/>
    <w:rsid w:val="00B2751E"/>
    <w:rsid w:val="00B32764"/>
    <w:rsid w:val="00B33293"/>
    <w:rsid w:val="00B34653"/>
    <w:rsid w:val="00B3650C"/>
    <w:rsid w:val="00B3701A"/>
    <w:rsid w:val="00B4136A"/>
    <w:rsid w:val="00B43AFE"/>
    <w:rsid w:val="00B469AB"/>
    <w:rsid w:val="00B47055"/>
    <w:rsid w:val="00B509DC"/>
    <w:rsid w:val="00B52747"/>
    <w:rsid w:val="00B52A3A"/>
    <w:rsid w:val="00B531F2"/>
    <w:rsid w:val="00B577AF"/>
    <w:rsid w:val="00B57B44"/>
    <w:rsid w:val="00B6010B"/>
    <w:rsid w:val="00B63CF3"/>
    <w:rsid w:val="00B63FD8"/>
    <w:rsid w:val="00B64BFA"/>
    <w:rsid w:val="00B64CD6"/>
    <w:rsid w:val="00B67E36"/>
    <w:rsid w:val="00B70F35"/>
    <w:rsid w:val="00B71E63"/>
    <w:rsid w:val="00B72691"/>
    <w:rsid w:val="00B73672"/>
    <w:rsid w:val="00B757CA"/>
    <w:rsid w:val="00B75B35"/>
    <w:rsid w:val="00B82B00"/>
    <w:rsid w:val="00B82D5D"/>
    <w:rsid w:val="00B83212"/>
    <w:rsid w:val="00B85DE4"/>
    <w:rsid w:val="00B877B9"/>
    <w:rsid w:val="00B8783F"/>
    <w:rsid w:val="00B87AAD"/>
    <w:rsid w:val="00B9104D"/>
    <w:rsid w:val="00B91A31"/>
    <w:rsid w:val="00B9300C"/>
    <w:rsid w:val="00B94FF9"/>
    <w:rsid w:val="00B97BF9"/>
    <w:rsid w:val="00BA02EA"/>
    <w:rsid w:val="00BA1CB8"/>
    <w:rsid w:val="00BA50D9"/>
    <w:rsid w:val="00BA6325"/>
    <w:rsid w:val="00BA66CB"/>
    <w:rsid w:val="00BA6C28"/>
    <w:rsid w:val="00BA6DB4"/>
    <w:rsid w:val="00BB074B"/>
    <w:rsid w:val="00BB0813"/>
    <w:rsid w:val="00BB090C"/>
    <w:rsid w:val="00BB3EF9"/>
    <w:rsid w:val="00BC3F3C"/>
    <w:rsid w:val="00BC5BB2"/>
    <w:rsid w:val="00BD4599"/>
    <w:rsid w:val="00BD56AF"/>
    <w:rsid w:val="00BE24D2"/>
    <w:rsid w:val="00BE5A15"/>
    <w:rsid w:val="00BE738E"/>
    <w:rsid w:val="00BF11A1"/>
    <w:rsid w:val="00BF3F54"/>
    <w:rsid w:val="00BF4155"/>
    <w:rsid w:val="00C00697"/>
    <w:rsid w:val="00C009E2"/>
    <w:rsid w:val="00C0376C"/>
    <w:rsid w:val="00C06D77"/>
    <w:rsid w:val="00C1177B"/>
    <w:rsid w:val="00C14BA6"/>
    <w:rsid w:val="00C21FC9"/>
    <w:rsid w:val="00C22ED0"/>
    <w:rsid w:val="00C25771"/>
    <w:rsid w:val="00C3485C"/>
    <w:rsid w:val="00C35647"/>
    <w:rsid w:val="00C4416B"/>
    <w:rsid w:val="00C544A4"/>
    <w:rsid w:val="00C567B3"/>
    <w:rsid w:val="00C613A2"/>
    <w:rsid w:val="00C768E5"/>
    <w:rsid w:val="00C770F3"/>
    <w:rsid w:val="00C82164"/>
    <w:rsid w:val="00C83E57"/>
    <w:rsid w:val="00C84005"/>
    <w:rsid w:val="00C92392"/>
    <w:rsid w:val="00C924B6"/>
    <w:rsid w:val="00C927A9"/>
    <w:rsid w:val="00C94D1D"/>
    <w:rsid w:val="00CA2004"/>
    <w:rsid w:val="00CA375F"/>
    <w:rsid w:val="00CA4D84"/>
    <w:rsid w:val="00CA54F5"/>
    <w:rsid w:val="00CA5840"/>
    <w:rsid w:val="00CA5B99"/>
    <w:rsid w:val="00CA6520"/>
    <w:rsid w:val="00CB0933"/>
    <w:rsid w:val="00CB1E6D"/>
    <w:rsid w:val="00CB334D"/>
    <w:rsid w:val="00CB56D5"/>
    <w:rsid w:val="00CC0094"/>
    <w:rsid w:val="00CC0311"/>
    <w:rsid w:val="00CC4DAB"/>
    <w:rsid w:val="00CC4FA0"/>
    <w:rsid w:val="00CC7188"/>
    <w:rsid w:val="00CC76CD"/>
    <w:rsid w:val="00CD1EA8"/>
    <w:rsid w:val="00CD402C"/>
    <w:rsid w:val="00CE0525"/>
    <w:rsid w:val="00CE3245"/>
    <w:rsid w:val="00CF24A4"/>
    <w:rsid w:val="00CF3844"/>
    <w:rsid w:val="00CF3C4B"/>
    <w:rsid w:val="00CF53F0"/>
    <w:rsid w:val="00CF5ABD"/>
    <w:rsid w:val="00CF6092"/>
    <w:rsid w:val="00CF63CE"/>
    <w:rsid w:val="00CF67E5"/>
    <w:rsid w:val="00CF7F8A"/>
    <w:rsid w:val="00D065B1"/>
    <w:rsid w:val="00D067C1"/>
    <w:rsid w:val="00D06816"/>
    <w:rsid w:val="00D06F6A"/>
    <w:rsid w:val="00D07089"/>
    <w:rsid w:val="00D10DEE"/>
    <w:rsid w:val="00D129B4"/>
    <w:rsid w:val="00D1343B"/>
    <w:rsid w:val="00D13B13"/>
    <w:rsid w:val="00D13D3F"/>
    <w:rsid w:val="00D16E78"/>
    <w:rsid w:val="00D201D3"/>
    <w:rsid w:val="00D21203"/>
    <w:rsid w:val="00D265B5"/>
    <w:rsid w:val="00D267D5"/>
    <w:rsid w:val="00D26A64"/>
    <w:rsid w:val="00D27703"/>
    <w:rsid w:val="00D31720"/>
    <w:rsid w:val="00D330FC"/>
    <w:rsid w:val="00D334C7"/>
    <w:rsid w:val="00D35B47"/>
    <w:rsid w:val="00D42A92"/>
    <w:rsid w:val="00D4393F"/>
    <w:rsid w:val="00D5046D"/>
    <w:rsid w:val="00D52B9A"/>
    <w:rsid w:val="00D53033"/>
    <w:rsid w:val="00D5367E"/>
    <w:rsid w:val="00D53B1E"/>
    <w:rsid w:val="00D6105F"/>
    <w:rsid w:val="00D61AD2"/>
    <w:rsid w:val="00D61EA5"/>
    <w:rsid w:val="00D624FC"/>
    <w:rsid w:val="00D71C1C"/>
    <w:rsid w:val="00D75750"/>
    <w:rsid w:val="00D759A0"/>
    <w:rsid w:val="00D76E46"/>
    <w:rsid w:val="00D808AD"/>
    <w:rsid w:val="00D842AF"/>
    <w:rsid w:val="00D84EF0"/>
    <w:rsid w:val="00D861ED"/>
    <w:rsid w:val="00D873E0"/>
    <w:rsid w:val="00D92893"/>
    <w:rsid w:val="00D930CA"/>
    <w:rsid w:val="00D941E3"/>
    <w:rsid w:val="00D94F8A"/>
    <w:rsid w:val="00D94F8B"/>
    <w:rsid w:val="00D95FBF"/>
    <w:rsid w:val="00D9611B"/>
    <w:rsid w:val="00D97BD9"/>
    <w:rsid w:val="00DA405F"/>
    <w:rsid w:val="00DA56CD"/>
    <w:rsid w:val="00DA5988"/>
    <w:rsid w:val="00DA74E1"/>
    <w:rsid w:val="00DA762F"/>
    <w:rsid w:val="00DB6567"/>
    <w:rsid w:val="00DB7F78"/>
    <w:rsid w:val="00DC0184"/>
    <w:rsid w:val="00DC2650"/>
    <w:rsid w:val="00DC2AD2"/>
    <w:rsid w:val="00DC317C"/>
    <w:rsid w:val="00DC4FF2"/>
    <w:rsid w:val="00DC79CC"/>
    <w:rsid w:val="00DD055F"/>
    <w:rsid w:val="00DD10E3"/>
    <w:rsid w:val="00DD31C7"/>
    <w:rsid w:val="00DD5E65"/>
    <w:rsid w:val="00DD6E8E"/>
    <w:rsid w:val="00DD7BF0"/>
    <w:rsid w:val="00DE2524"/>
    <w:rsid w:val="00DE2832"/>
    <w:rsid w:val="00DE3BF7"/>
    <w:rsid w:val="00DE5BC1"/>
    <w:rsid w:val="00DE7FA3"/>
    <w:rsid w:val="00DF5952"/>
    <w:rsid w:val="00E07EC7"/>
    <w:rsid w:val="00E1007A"/>
    <w:rsid w:val="00E10D39"/>
    <w:rsid w:val="00E12F23"/>
    <w:rsid w:val="00E134F4"/>
    <w:rsid w:val="00E147D9"/>
    <w:rsid w:val="00E162E0"/>
    <w:rsid w:val="00E17A63"/>
    <w:rsid w:val="00E20294"/>
    <w:rsid w:val="00E20D75"/>
    <w:rsid w:val="00E23568"/>
    <w:rsid w:val="00E245B5"/>
    <w:rsid w:val="00E33D9B"/>
    <w:rsid w:val="00E33E1B"/>
    <w:rsid w:val="00E34D3E"/>
    <w:rsid w:val="00E35AB7"/>
    <w:rsid w:val="00E40D3B"/>
    <w:rsid w:val="00E41812"/>
    <w:rsid w:val="00E41EF8"/>
    <w:rsid w:val="00E43C62"/>
    <w:rsid w:val="00E46BAF"/>
    <w:rsid w:val="00E5146F"/>
    <w:rsid w:val="00E514B0"/>
    <w:rsid w:val="00E62BD2"/>
    <w:rsid w:val="00E63133"/>
    <w:rsid w:val="00E641B2"/>
    <w:rsid w:val="00E647FB"/>
    <w:rsid w:val="00E651C0"/>
    <w:rsid w:val="00E720E9"/>
    <w:rsid w:val="00E72A4F"/>
    <w:rsid w:val="00E7655F"/>
    <w:rsid w:val="00E80FE8"/>
    <w:rsid w:val="00E81C5E"/>
    <w:rsid w:val="00E823DC"/>
    <w:rsid w:val="00E83B3C"/>
    <w:rsid w:val="00E8736B"/>
    <w:rsid w:val="00E90275"/>
    <w:rsid w:val="00E925D4"/>
    <w:rsid w:val="00E9465D"/>
    <w:rsid w:val="00E95482"/>
    <w:rsid w:val="00E97226"/>
    <w:rsid w:val="00EA2B44"/>
    <w:rsid w:val="00EA33EF"/>
    <w:rsid w:val="00EA3A4A"/>
    <w:rsid w:val="00EB430A"/>
    <w:rsid w:val="00EB45EA"/>
    <w:rsid w:val="00EC01F7"/>
    <w:rsid w:val="00EC4CC6"/>
    <w:rsid w:val="00EC4FFD"/>
    <w:rsid w:val="00EC58F5"/>
    <w:rsid w:val="00EC5EFC"/>
    <w:rsid w:val="00EC74DE"/>
    <w:rsid w:val="00ED4289"/>
    <w:rsid w:val="00ED4F19"/>
    <w:rsid w:val="00ED57D1"/>
    <w:rsid w:val="00ED6DF6"/>
    <w:rsid w:val="00ED7284"/>
    <w:rsid w:val="00EE40C6"/>
    <w:rsid w:val="00EE54FA"/>
    <w:rsid w:val="00EE7BFB"/>
    <w:rsid w:val="00EF33CD"/>
    <w:rsid w:val="00F0000D"/>
    <w:rsid w:val="00F1131F"/>
    <w:rsid w:val="00F115D3"/>
    <w:rsid w:val="00F12924"/>
    <w:rsid w:val="00F150DB"/>
    <w:rsid w:val="00F20C9B"/>
    <w:rsid w:val="00F300CB"/>
    <w:rsid w:val="00F31310"/>
    <w:rsid w:val="00F37E54"/>
    <w:rsid w:val="00F42C3A"/>
    <w:rsid w:val="00F44470"/>
    <w:rsid w:val="00F44CDC"/>
    <w:rsid w:val="00F45451"/>
    <w:rsid w:val="00F475AE"/>
    <w:rsid w:val="00F52BCC"/>
    <w:rsid w:val="00F5313F"/>
    <w:rsid w:val="00F66662"/>
    <w:rsid w:val="00F81135"/>
    <w:rsid w:val="00F81A48"/>
    <w:rsid w:val="00F877BE"/>
    <w:rsid w:val="00F87970"/>
    <w:rsid w:val="00F913E8"/>
    <w:rsid w:val="00F935E9"/>
    <w:rsid w:val="00F93BE3"/>
    <w:rsid w:val="00FA7A09"/>
    <w:rsid w:val="00FB07BA"/>
    <w:rsid w:val="00FB3F15"/>
    <w:rsid w:val="00FB62BC"/>
    <w:rsid w:val="00FB70CB"/>
    <w:rsid w:val="00FC0A89"/>
    <w:rsid w:val="00FC344B"/>
    <w:rsid w:val="00FC5909"/>
    <w:rsid w:val="00FC5E4A"/>
    <w:rsid w:val="00FD17C9"/>
    <w:rsid w:val="00FD188B"/>
    <w:rsid w:val="00FD2A5B"/>
    <w:rsid w:val="00FD7120"/>
    <w:rsid w:val="00FD7303"/>
    <w:rsid w:val="00FD731A"/>
    <w:rsid w:val="00FE26F8"/>
    <w:rsid w:val="00FE2D46"/>
    <w:rsid w:val="00FE6A5C"/>
    <w:rsid w:val="00FE7801"/>
    <w:rsid w:val="00FF0202"/>
    <w:rsid w:val="00FF0231"/>
    <w:rsid w:val="00FF5BF1"/>
    <w:rsid w:val="013A8CB6"/>
    <w:rsid w:val="01725719"/>
    <w:rsid w:val="01885FD9"/>
    <w:rsid w:val="019D5AA5"/>
    <w:rsid w:val="01D7F7A9"/>
    <w:rsid w:val="01F961F2"/>
    <w:rsid w:val="021DADF9"/>
    <w:rsid w:val="02245E3C"/>
    <w:rsid w:val="026C84B3"/>
    <w:rsid w:val="02C315A7"/>
    <w:rsid w:val="02CF0638"/>
    <w:rsid w:val="02EC850B"/>
    <w:rsid w:val="02FD2ABB"/>
    <w:rsid w:val="0302A35A"/>
    <w:rsid w:val="0336F770"/>
    <w:rsid w:val="03481DD2"/>
    <w:rsid w:val="03A34DF6"/>
    <w:rsid w:val="03D5BF1E"/>
    <w:rsid w:val="03FA01D1"/>
    <w:rsid w:val="0408D57C"/>
    <w:rsid w:val="040CCD9E"/>
    <w:rsid w:val="0430126B"/>
    <w:rsid w:val="0455D55F"/>
    <w:rsid w:val="04C43D3F"/>
    <w:rsid w:val="04D9103F"/>
    <w:rsid w:val="04FFCAF2"/>
    <w:rsid w:val="0521C2E8"/>
    <w:rsid w:val="05A73475"/>
    <w:rsid w:val="063DDB21"/>
    <w:rsid w:val="0670F6B8"/>
    <w:rsid w:val="06A06165"/>
    <w:rsid w:val="06A38673"/>
    <w:rsid w:val="06B2C42E"/>
    <w:rsid w:val="070BDEA6"/>
    <w:rsid w:val="071F3A23"/>
    <w:rsid w:val="078920A4"/>
    <w:rsid w:val="078CD29F"/>
    <w:rsid w:val="07919431"/>
    <w:rsid w:val="07FEF286"/>
    <w:rsid w:val="0879D2EC"/>
    <w:rsid w:val="0883E45A"/>
    <w:rsid w:val="088BBF8E"/>
    <w:rsid w:val="08BAFE40"/>
    <w:rsid w:val="08D3C17C"/>
    <w:rsid w:val="08FA444A"/>
    <w:rsid w:val="090F55BF"/>
    <w:rsid w:val="09141830"/>
    <w:rsid w:val="092A48B2"/>
    <w:rsid w:val="093125E6"/>
    <w:rsid w:val="0987AA00"/>
    <w:rsid w:val="098AE94F"/>
    <w:rsid w:val="0999C27A"/>
    <w:rsid w:val="09BD346A"/>
    <w:rsid w:val="09C29AEF"/>
    <w:rsid w:val="09FE2DD2"/>
    <w:rsid w:val="0A304189"/>
    <w:rsid w:val="0A4D3585"/>
    <w:rsid w:val="0A67B917"/>
    <w:rsid w:val="0A816F3B"/>
    <w:rsid w:val="0AC84D8F"/>
    <w:rsid w:val="0ACD11C7"/>
    <w:rsid w:val="0AD10681"/>
    <w:rsid w:val="0B6CDA82"/>
    <w:rsid w:val="0B8B7513"/>
    <w:rsid w:val="0B9A1790"/>
    <w:rsid w:val="0BA84900"/>
    <w:rsid w:val="0BB9A39C"/>
    <w:rsid w:val="0C018A85"/>
    <w:rsid w:val="0C1F1BA4"/>
    <w:rsid w:val="0C2218D6"/>
    <w:rsid w:val="0C3AE121"/>
    <w:rsid w:val="0C7C7D44"/>
    <w:rsid w:val="0CC5E875"/>
    <w:rsid w:val="0CC62A2F"/>
    <w:rsid w:val="0CFF6CAF"/>
    <w:rsid w:val="0D579D2A"/>
    <w:rsid w:val="0DD6D9C9"/>
    <w:rsid w:val="0DD9A17B"/>
    <w:rsid w:val="0E260094"/>
    <w:rsid w:val="0E81E068"/>
    <w:rsid w:val="0EDCEE02"/>
    <w:rsid w:val="0F43958D"/>
    <w:rsid w:val="0F7B6EB8"/>
    <w:rsid w:val="0F82E0CA"/>
    <w:rsid w:val="0F9E2FFA"/>
    <w:rsid w:val="0FDFA2BD"/>
    <w:rsid w:val="10689ACF"/>
    <w:rsid w:val="10CFC637"/>
    <w:rsid w:val="10D0A5BC"/>
    <w:rsid w:val="10FE07C2"/>
    <w:rsid w:val="1154F395"/>
    <w:rsid w:val="1171146F"/>
    <w:rsid w:val="11AC154D"/>
    <w:rsid w:val="11F1D05A"/>
    <w:rsid w:val="1228BF6B"/>
    <w:rsid w:val="122F6193"/>
    <w:rsid w:val="1240FD11"/>
    <w:rsid w:val="1271D58D"/>
    <w:rsid w:val="1289325E"/>
    <w:rsid w:val="12BE722B"/>
    <w:rsid w:val="12F879C2"/>
    <w:rsid w:val="12F8DA80"/>
    <w:rsid w:val="135D87EA"/>
    <w:rsid w:val="135EB1DA"/>
    <w:rsid w:val="1381BD43"/>
    <w:rsid w:val="1387C90A"/>
    <w:rsid w:val="13975D1A"/>
    <w:rsid w:val="13D702DE"/>
    <w:rsid w:val="13FDA8AE"/>
    <w:rsid w:val="14149BB3"/>
    <w:rsid w:val="1416459A"/>
    <w:rsid w:val="141870CC"/>
    <w:rsid w:val="141A7F01"/>
    <w:rsid w:val="14274A3A"/>
    <w:rsid w:val="144AA9D2"/>
    <w:rsid w:val="146A1B1B"/>
    <w:rsid w:val="148A99E6"/>
    <w:rsid w:val="14A339F2"/>
    <w:rsid w:val="14E538DA"/>
    <w:rsid w:val="14E74FDE"/>
    <w:rsid w:val="151BFD5B"/>
    <w:rsid w:val="155160C0"/>
    <w:rsid w:val="15A5B29A"/>
    <w:rsid w:val="16847602"/>
    <w:rsid w:val="16AAD872"/>
    <w:rsid w:val="16ACADAE"/>
    <w:rsid w:val="172594B4"/>
    <w:rsid w:val="17371B45"/>
    <w:rsid w:val="17B34637"/>
    <w:rsid w:val="17D18C6C"/>
    <w:rsid w:val="187A259C"/>
    <w:rsid w:val="189BFCD7"/>
    <w:rsid w:val="191D78E1"/>
    <w:rsid w:val="191E752C"/>
    <w:rsid w:val="1922C124"/>
    <w:rsid w:val="1926A6CF"/>
    <w:rsid w:val="1927F133"/>
    <w:rsid w:val="1978DC23"/>
    <w:rsid w:val="197D29DE"/>
    <w:rsid w:val="19A15111"/>
    <w:rsid w:val="19ADB612"/>
    <w:rsid w:val="19B9AA05"/>
    <w:rsid w:val="19E3AB8A"/>
    <w:rsid w:val="1ABDA31A"/>
    <w:rsid w:val="1AEF97EA"/>
    <w:rsid w:val="1B054E73"/>
    <w:rsid w:val="1B588CF6"/>
    <w:rsid w:val="1BFEE57E"/>
    <w:rsid w:val="1C1D80F2"/>
    <w:rsid w:val="1CA5B001"/>
    <w:rsid w:val="1CC33923"/>
    <w:rsid w:val="1CCC33B1"/>
    <w:rsid w:val="1D42E950"/>
    <w:rsid w:val="1D75888E"/>
    <w:rsid w:val="1D799FD2"/>
    <w:rsid w:val="1D90D665"/>
    <w:rsid w:val="1E0CE3C4"/>
    <w:rsid w:val="1E214D0A"/>
    <w:rsid w:val="1E73BB0F"/>
    <w:rsid w:val="1E84A801"/>
    <w:rsid w:val="1E87CC56"/>
    <w:rsid w:val="1EA6F2C4"/>
    <w:rsid w:val="1EBDA216"/>
    <w:rsid w:val="1EF2D080"/>
    <w:rsid w:val="1EFEE160"/>
    <w:rsid w:val="1F001A03"/>
    <w:rsid w:val="1F08BAA4"/>
    <w:rsid w:val="1F14C6D8"/>
    <w:rsid w:val="1F25B6E9"/>
    <w:rsid w:val="1F3DFAD5"/>
    <w:rsid w:val="1F52078D"/>
    <w:rsid w:val="1F8A6E6A"/>
    <w:rsid w:val="200C4BC9"/>
    <w:rsid w:val="20181E9E"/>
    <w:rsid w:val="20656381"/>
    <w:rsid w:val="20671C80"/>
    <w:rsid w:val="2081CA47"/>
    <w:rsid w:val="209613EF"/>
    <w:rsid w:val="20B87443"/>
    <w:rsid w:val="20FDFDD6"/>
    <w:rsid w:val="21001422"/>
    <w:rsid w:val="2104B4E4"/>
    <w:rsid w:val="21247E18"/>
    <w:rsid w:val="21891092"/>
    <w:rsid w:val="21A51F65"/>
    <w:rsid w:val="21E9B081"/>
    <w:rsid w:val="22011FAA"/>
    <w:rsid w:val="222C6D07"/>
    <w:rsid w:val="228E16FA"/>
    <w:rsid w:val="232EA11E"/>
    <w:rsid w:val="234ADECF"/>
    <w:rsid w:val="237982DF"/>
    <w:rsid w:val="23991F88"/>
    <w:rsid w:val="23A05A78"/>
    <w:rsid w:val="23AFB2A7"/>
    <w:rsid w:val="23B3580D"/>
    <w:rsid w:val="23BC8196"/>
    <w:rsid w:val="23C37D6E"/>
    <w:rsid w:val="249BA711"/>
    <w:rsid w:val="24AFF3F1"/>
    <w:rsid w:val="24D1894E"/>
    <w:rsid w:val="2517D5CB"/>
    <w:rsid w:val="252851E3"/>
    <w:rsid w:val="25416FBA"/>
    <w:rsid w:val="2583742E"/>
    <w:rsid w:val="25B4BB48"/>
    <w:rsid w:val="25C7BA7F"/>
    <w:rsid w:val="25EBCB5A"/>
    <w:rsid w:val="26332C1D"/>
    <w:rsid w:val="2635ED41"/>
    <w:rsid w:val="2674ACF0"/>
    <w:rsid w:val="26904538"/>
    <w:rsid w:val="26F4C7D9"/>
    <w:rsid w:val="273790EC"/>
    <w:rsid w:val="27BF94D1"/>
    <w:rsid w:val="27DD310C"/>
    <w:rsid w:val="27EC1E5B"/>
    <w:rsid w:val="280C41E6"/>
    <w:rsid w:val="283A86C7"/>
    <w:rsid w:val="2851F9B8"/>
    <w:rsid w:val="285C65E0"/>
    <w:rsid w:val="289C891F"/>
    <w:rsid w:val="28BC1C3C"/>
    <w:rsid w:val="28F18AAD"/>
    <w:rsid w:val="295C6D0B"/>
    <w:rsid w:val="296E4C0E"/>
    <w:rsid w:val="2A1068AF"/>
    <w:rsid w:val="2A2D9180"/>
    <w:rsid w:val="2A652F03"/>
    <w:rsid w:val="2A73198C"/>
    <w:rsid w:val="2A763018"/>
    <w:rsid w:val="2AEC350A"/>
    <w:rsid w:val="2AF55DA1"/>
    <w:rsid w:val="2B0276A2"/>
    <w:rsid w:val="2B7F8E85"/>
    <w:rsid w:val="2B9ED9A8"/>
    <w:rsid w:val="2BBC2B9C"/>
    <w:rsid w:val="2BC77D77"/>
    <w:rsid w:val="2BCB5F84"/>
    <w:rsid w:val="2BE206C8"/>
    <w:rsid w:val="2BFDCAF8"/>
    <w:rsid w:val="2C8BEEEC"/>
    <w:rsid w:val="2CAE1CBD"/>
    <w:rsid w:val="2CCA4B06"/>
    <w:rsid w:val="2CDDD2B5"/>
    <w:rsid w:val="2CF68411"/>
    <w:rsid w:val="2CF95A5D"/>
    <w:rsid w:val="2D43D0A4"/>
    <w:rsid w:val="2D4ABF76"/>
    <w:rsid w:val="2D539D21"/>
    <w:rsid w:val="2DB6377E"/>
    <w:rsid w:val="2DBD6544"/>
    <w:rsid w:val="2DFA981F"/>
    <w:rsid w:val="2E0D1627"/>
    <w:rsid w:val="2E3AA613"/>
    <w:rsid w:val="2E6A0C31"/>
    <w:rsid w:val="2EBEF820"/>
    <w:rsid w:val="2EFA5F07"/>
    <w:rsid w:val="2F1558FC"/>
    <w:rsid w:val="2F5ED0D6"/>
    <w:rsid w:val="2F824991"/>
    <w:rsid w:val="2FCA93CC"/>
    <w:rsid w:val="2FE6359A"/>
    <w:rsid w:val="2FF312CC"/>
    <w:rsid w:val="300FA261"/>
    <w:rsid w:val="30177ABA"/>
    <w:rsid w:val="3028DFE9"/>
    <w:rsid w:val="30B01303"/>
    <w:rsid w:val="30B033DD"/>
    <w:rsid w:val="314DE890"/>
    <w:rsid w:val="3167565F"/>
    <w:rsid w:val="31888D32"/>
    <w:rsid w:val="319FBACD"/>
    <w:rsid w:val="320256B4"/>
    <w:rsid w:val="3202984B"/>
    <w:rsid w:val="3228F50B"/>
    <w:rsid w:val="323CBE5A"/>
    <w:rsid w:val="3254C805"/>
    <w:rsid w:val="32B8D523"/>
    <w:rsid w:val="32ED6CC3"/>
    <w:rsid w:val="334C3F73"/>
    <w:rsid w:val="335396B3"/>
    <w:rsid w:val="33622A24"/>
    <w:rsid w:val="3368B3C5"/>
    <w:rsid w:val="338A4717"/>
    <w:rsid w:val="33BE5266"/>
    <w:rsid w:val="33C76B1A"/>
    <w:rsid w:val="33F1D049"/>
    <w:rsid w:val="342B4F94"/>
    <w:rsid w:val="3438ED3B"/>
    <w:rsid w:val="34395601"/>
    <w:rsid w:val="345B0EFA"/>
    <w:rsid w:val="34768A32"/>
    <w:rsid w:val="3479503A"/>
    <w:rsid w:val="34A4F3D8"/>
    <w:rsid w:val="34F0236F"/>
    <w:rsid w:val="35149C81"/>
    <w:rsid w:val="3520A226"/>
    <w:rsid w:val="3522B00D"/>
    <w:rsid w:val="3529E97A"/>
    <w:rsid w:val="35BB75E2"/>
    <w:rsid w:val="35FCD74B"/>
    <w:rsid w:val="36066C88"/>
    <w:rsid w:val="36096424"/>
    <w:rsid w:val="361DE1D6"/>
    <w:rsid w:val="362ADBD3"/>
    <w:rsid w:val="363BC51A"/>
    <w:rsid w:val="365788A0"/>
    <w:rsid w:val="36724546"/>
    <w:rsid w:val="36F7429F"/>
    <w:rsid w:val="36FFDFC1"/>
    <w:rsid w:val="3781DE34"/>
    <w:rsid w:val="37BBEE5C"/>
    <w:rsid w:val="37C6EC26"/>
    <w:rsid w:val="37DD03CB"/>
    <w:rsid w:val="380443A2"/>
    <w:rsid w:val="380CFFB7"/>
    <w:rsid w:val="382BB76F"/>
    <w:rsid w:val="383BCDA7"/>
    <w:rsid w:val="3848AEB6"/>
    <w:rsid w:val="385D2F17"/>
    <w:rsid w:val="386824E7"/>
    <w:rsid w:val="389BB2AB"/>
    <w:rsid w:val="389F004A"/>
    <w:rsid w:val="38A9BBE1"/>
    <w:rsid w:val="38B98135"/>
    <w:rsid w:val="38B9F0C3"/>
    <w:rsid w:val="38D305A6"/>
    <w:rsid w:val="38E4FD71"/>
    <w:rsid w:val="3918F0C5"/>
    <w:rsid w:val="3A06F498"/>
    <w:rsid w:val="3A13C65E"/>
    <w:rsid w:val="3A14B121"/>
    <w:rsid w:val="3A18C97F"/>
    <w:rsid w:val="3A3070A7"/>
    <w:rsid w:val="3A357FA1"/>
    <w:rsid w:val="3A6BAEBA"/>
    <w:rsid w:val="3A6D50B5"/>
    <w:rsid w:val="3A78BAE2"/>
    <w:rsid w:val="3AE9F573"/>
    <w:rsid w:val="3B1A6229"/>
    <w:rsid w:val="3B2DD974"/>
    <w:rsid w:val="3B3B3708"/>
    <w:rsid w:val="3B47D31C"/>
    <w:rsid w:val="3B5AD1BD"/>
    <w:rsid w:val="3B6A3517"/>
    <w:rsid w:val="3B73B83A"/>
    <w:rsid w:val="3B8477F9"/>
    <w:rsid w:val="3B98E3C7"/>
    <w:rsid w:val="3BBB9D91"/>
    <w:rsid w:val="3BDB8174"/>
    <w:rsid w:val="3BF639C6"/>
    <w:rsid w:val="3C17266E"/>
    <w:rsid w:val="3C5200ED"/>
    <w:rsid w:val="3C6F8A61"/>
    <w:rsid w:val="3C889F0F"/>
    <w:rsid w:val="3C9822CB"/>
    <w:rsid w:val="3CA41FFF"/>
    <w:rsid w:val="3CE0F4B4"/>
    <w:rsid w:val="3D959607"/>
    <w:rsid w:val="3D9EE7A4"/>
    <w:rsid w:val="3DAB371E"/>
    <w:rsid w:val="3DAB90BF"/>
    <w:rsid w:val="3DBAA7A4"/>
    <w:rsid w:val="3DCADA74"/>
    <w:rsid w:val="3DE18956"/>
    <w:rsid w:val="3E3402BF"/>
    <w:rsid w:val="3E51F218"/>
    <w:rsid w:val="3E5A6E31"/>
    <w:rsid w:val="3F57815A"/>
    <w:rsid w:val="3F71ED9A"/>
    <w:rsid w:val="3FD84239"/>
    <w:rsid w:val="3FDD2F7E"/>
    <w:rsid w:val="3FF88532"/>
    <w:rsid w:val="4016FB92"/>
    <w:rsid w:val="40326163"/>
    <w:rsid w:val="4059A064"/>
    <w:rsid w:val="4072888F"/>
    <w:rsid w:val="40736C60"/>
    <w:rsid w:val="40A305E0"/>
    <w:rsid w:val="411B55B4"/>
    <w:rsid w:val="414FCA2F"/>
    <w:rsid w:val="416ABFF3"/>
    <w:rsid w:val="41736D9E"/>
    <w:rsid w:val="41909A3E"/>
    <w:rsid w:val="419D9FEC"/>
    <w:rsid w:val="41AB5733"/>
    <w:rsid w:val="41B1B694"/>
    <w:rsid w:val="41BA686F"/>
    <w:rsid w:val="4220CCE2"/>
    <w:rsid w:val="4231037C"/>
    <w:rsid w:val="426D159F"/>
    <w:rsid w:val="42933E8D"/>
    <w:rsid w:val="42B39585"/>
    <w:rsid w:val="42C4ADB6"/>
    <w:rsid w:val="4334A7FA"/>
    <w:rsid w:val="4368605F"/>
    <w:rsid w:val="436B595C"/>
    <w:rsid w:val="437C9E85"/>
    <w:rsid w:val="43C82542"/>
    <w:rsid w:val="43CFB5C2"/>
    <w:rsid w:val="43EE8A58"/>
    <w:rsid w:val="443318D1"/>
    <w:rsid w:val="443C98F3"/>
    <w:rsid w:val="446567BE"/>
    <w:rsid w:val="45061893"/>
    <w:rsid w:val="453C127B"/>
    <w:rsid w:val="457E996D"/>
    <w:rsid w:val="45BD926C"/>
    <w:rsid w:val="45E57E29"/>
    <w:rsid w:val="45EE010F"/>
    <w:rsid w:val="46361AE8"/>
    <w:rsid w:val="463DC2A5"/>
    <w:rsid w:val="4643D4EE"/>
    <w:rsid w:val="467E2A31"/>
    <w:rsid w:val="46AE6B82"/>
    <w:rsid w:val="47043F39"/>
    <w:rsid w:val="47807F9D"/>
    <w:rsid w:val="478E89C8"/>
    <w:rsid w:val="47CF58CE"/>
    <w:rsid w:val="47D73A7D"/>
    <w:rsid w:val="48517793"/>
    <w:rsid w:val="4895317F"/>
    <w:rsid w:val="48976CD0"/>
    <w:rsid w:val="48E3F504"/>
    <w:rsid w:val="48E8C78D"/>
    <w:rsid w:val="493BA132"/>
    <w:rsid w:val="49886C8B"/>
    <w:rsid w:val="4A0C3E8D"/>
    <w:rsid w:val="4A3A2972"/>
    <w:rsid w:val="4A3D2328"/>
    <w:rsid w:val="4A912899"/>
    <w:rsid w:val="4A9509A0"/>
    <w:rsid w:val="4AAE99F2"/>
    <w:rsid w:val="4B310D3A"/>
    <w:rsid w:val="4B44DA3A"/>
    <w:rsid w:val="4B8F39AE"/>
    <w:rsid w:val="4BCC50A4"/>
    <w:rsid w:val="4BD42482"/>
    <w:rsid w:val="4C0162AB"/>
    <w:rsid w:val="4C065558"/>
    <w:rsid w:val="4C3E8A2F"/>
    <w:rsid w:val="4C5C7395"/>
    <w:rsid w:val="4CAF5CCF"/>
    <w:rsid w:val="4CD5B050"/>
    <w:rsid w:val="4D047FC2"/>
    <w:rsid w:val="4D1E72D7"/>
    <w:rsid w:val="4D8AE340"/>
    <w:rsid w:val="4D8DE86C"/>
    <w:rsid w:val="4DBF73EA"/>
    <w:rsid w:val="4DF7DA8E"/>
    <w:rsid w:val="4E1809FE"/>
    <w:rsid w:val="4EFAB1E3"/>
    <w:rsid w:val="4F149F5E"/>
    <w:rsid w:val="4F2DDD0E"/>
    <w:rsid w:val="4F41BC9D"/>
    <w:rsid w:val="4F48D125"/>
    <w:rsid w:val="4F5395EB"/>
    <w:rsid w:val="4F5D36FC"/>
    <w:rsid w:val="4F77DAC2"/>
    <w:rsid w:val="4F7E3479"/>
    <w:rsid w:val="4FD529EE"/>
    <w:rsid w:val="5006DC49"/>
    <w:rsid w:val="504BDBD2"/>
    <w:rsid w:val="505969CE"/>
    <w:rsid w:val="509DB374"/>
    <w:rsid w:val="50CBDC93"/>
    <w:rsid w:val="51062411"/>
    <w:rsid w:val="514F5626"/>
    <w:rsid w:val="51AB7C2D"/>
    <w:rsid w:val="51E9D6DC"/>
    <w:rsid w:val="51FD1870"/>
    <w:rsid w:val="523D1284"/>
    <w:rsid w:val="52649372"/>
    <w:rsid w:val="528844F4"/>
    <w:rsid w:val="52EF2C71"/>
    <w:rsid w:val="530F57B2"/>
    <w:rsid w:val="5369B331"/>
    <w:rsid w:val="53B761FD"/>
    <w:rsid w:val="53FAC95F"/>
    <w:rsid w:val="54126F34"/>
    <w:rsid w:val="54185482"/>
    <w:rsid w:val="541A0DD5"/>
    <w:rsid w:val="54415108"/>
    <w:rsid w:val="54D2E9B7"/>
    <w:rsid w:val="54F417E0"/>
    <w:rsid w:val="54F6F964"/>
    <w:rsid w:val="54FE6AA1"/>
    <w:rsid w:val="552E15D5"/>
    <w:rsid w:val="5542163C"/>
    <w:rsid w:val="556A4393"/>
    <w:rsid w:val="556D4F26"/>
    <w:rsid w:val="557C404D"/>
    <w:rsid w:val="55B33F5B"/>
    <w:rsid w:val="55EE527C"/>
    <w:rsid w:val="560183D2"/>
    <w:rsid w:val="5613CE27"/>
    <w:rsid w:val="56496E10"/>
    <w:rsid w:val="5704E475"/>
    <w:rsid w:val="571A98C2"/>
    <w:rsid w:val="572FC683"/>
    <w:rsid w:val="5775C8B7"/>
    <w:rsid w:val="57FFB4FD"/>
    <w:rsid w:val="582F71A0"/>
    <w:rsid w:val="58D042D2"/>
    <w:rsid w:val="58D23437"/>
    <w:rsid w:val="58D91CE9"/>
    <w:rsid w:val="593BA6FC"/>
    <w:rsid w:val="59426BCA"/>
    <w:rsid w:val="59CEEE7A"/>
    <w:rsid w:val="5A82B66C"/>
    <w:rsid w:val="5A93EAE2"/>
    <w:rsid w:val="5AD944ED"/>
    <w:rsid w:val="5B032DF8"/>
    <w:rsid w:val="5B09C2B2"/>
    <w:rsid w:val="5B50471E"/>
    <w:rsid w:val="5BBAD334"/>
    <w:rsid w:val="5BD69062"/>
    <w:rsid w:val="5C128CFF"/>
    <w:rsid w:val="5C531C2C"/>
    <w:rsid w:val="5C8ABC64"/>
    <w:rsid w:val="5CB56D0C"/>
    <w:rsid w:val="5CBA50A6"/>
    <w:rsid w:val="5CDB1B6A"/>
    <w:rsid w:val="5CDEE2AC"/>
    <w:rsid w:val="5DAF6D91"/>
    <w:rsid w:val="5DC7CAFB"/>
    <w:rsid w:val="5DDB0F02"/>
    <w:rsid w:val="5E22F5FE"/>
    <w:rsid w:val="5E413904"/>
    <w:rsid w:val="5E458C9F"/>
    <w:rsid w:val="5E892F53"/>
    <w:rsid w:val="5EDEE6BF"/>
    <w:rsid w:val="5EE54E89"/>
    <w:rsid w:val="5F285794"/>
    <w:rsid w:val="5FA9D123"/>
    <w:rsid w:val="5FCCB3B3"/>
    <w:rsid w:val="5FE69988"/>
    <w:rsid w:val="6014C562"/>
    <w:rsid w:val="60298193"/>
    <w:rsid w:val="6082D647"/>
    <w:rsid w:val="60C7127F"/>
    <w:rsid w:val="60CB9F35"/>
    <w:rsid w:val="60D0ADD4"/>
    <w:rsid w:val="61C92F52"/>
    <w:rsid w:val="61D5B866"/>
    <w:rsid w:val="621FFAEF"/>
    <w:rsid w:val="622A64DC"/>
    <w:rsid w:val="622FC108"/>
    <w:rsid w:val="6237D8F7"/>
    <w:rsid w:val="626BBAD3"/>
    <w:rsid w:val="62C27944"/>
    <w:rsid w:val="62C3DED6"/>
    <w:rsid w:val="62E018DA"/>
    <w:rsid w:val="635FD77C"/>
    <w:rsid w:val="63B764FE"/>
    <w:rsid w:val="63CD3D3E"/>
    <w:rsid w:val="63D5E559"/>
    <w:rsid w:val="63E9BEC1"/>
    <w:rsid w:val="63F99BED"/>
    <w:rsid w:val="64253EEB"/>
    <w:rsid w:val="643084A6"/>
    <w:rsid w:val="6452115D"/>
    <w:rsid w:val="645709BF"/>
    <w:rsid w:val="6480EDA7"/>
    <w:rsid w:val="6483DDB3"/>
    <w:rsid w:val="64D49E7A"/>
    <w:rsid w:val="64F0E9C4"/>
    <w:rsid w:val="657F1E62"/>
    <w:rsid w:val="658A9B4E"/>
    <w:rsid w:val="65A8D508"/>
    <w:rsid w:val="65DD7DF8"/>
    <w:rsid w:val="66676FBB"/>
    <w:rsid w:val="66B5AA5B"/>
    <w:rsid w:val="66E3E9C9"/>
    <w:rsid w:val="6710B693"/>
    <w:rsid w:val="677A158A"/>
    <w:rsid w:val="678094F5"/>
    <w:rsid w:val="67D4D098"/>
    <w:rsid w:val="67D701E7"/>
    <w:rsid w:val="67DAA222"/>
    <w:rsid w:val="683DE90B"/>
    <w:rsid w:val="683F07D8"/>
    <w:rsid w:val="6848B831"/>
    <w:rsid w:val="68ADCF53"/>
    <w:rsid w:val="68CD8CAD"/>
    <w:rsid w:val="691176B9"/>
    <w:rsid w:val="69B2ADE2"/>
    <w:rsid w:val="69D36EE8"/>
    <w:rsid w:val="6A19337A"/>
    <w:rsid w:val="6A2E1536"/>
    <w:rsid w:val="6A647AF5"/>
    <w:rsid w:val="6A746659"/>
    <w:rsid w:val="6AAC425C"/>
    <w:rsid w:val="6AD937A9"/>
    <w:rsid w:val="6B396CCB"/>
    <w:rsid w:val="6B54AAAE"/>
    <w:rsid w:val="6B64C6D8"/>
    <w:rsid w:val="6C07D779"/>
    <w:rsid w:val="6C7DAA2E"/>
    <w:rsid w:val="6C8F8364"/>
    <w:rsid w:val="6C98159D"/>
    <w:rsid w:val="6CA77BDA"/>
    <w:rsid w:val="6CCC2DF1"/>
    <w:rsid w:val="6CF67E2C"/>
    <w:rsid w:val="6D1CBF82"/>
    <w:rsid w:val="6D3647EB"/>
    <w:rsid w:val="6D6EA34B"/>
    <w:rsid w:val="6D720A44"/>
    <w:rsid w:val="6D9CD05E"/>
    <w:rsid w:val="6DD4F0FC"/>
    <w:rsid w:val="6E93C259"/>
    <w:rsid w:val="6EAA74C6"/>
    <w:rsid w:val="6EEF2D07"/>
    <w:rsid w:val="6EF11310"/>
    <w:rsid w:val="6EF1D87B"/>
    <w:rsid w:val="6EF47987"/>
    <w:rsid w:val="6EF4B235"/>
    <w:rsid w:val="6F06D843"/>
    <w:rsid w:val="6F07BFCE"/>
    <w:rsid w:val="6F2D73EA"/>
    <w:rsid w:val="6F51B4F7"/>
    <w:rsid w:val="6F78AD0D"/>
    <w:rsid w:val="6F898EE7"/>
    <w:rsid w:val="6F8E25DA"/>
    <w:rsid w:val="6FD10D80"/>
    <w:rsid w:val="6FD53578"/>
    <w:rsid w:val="701B0A49"/>
    <w:rsid w:val="70281135"/>
    <w:rsid w:val="702969A8"/>
    <w:rsid w:val="703A9162"/>
    <w:rsid w:val="705D08F9"/>
    <w:rsid w:val="70B7AB99"/>
    <w:rsid w:val="70BB70BE"/>
    <w:rsid w:val="70D0F134"/>
    <w:rsid w:val="7123D5B1"/>
    <w:rsid w:val="71614C16"/>
    <w:rsid w:val="717E31D8"/>
    <w:rsid w:val="7198F2EB"/>
    <w:rsid w:val="71A8FEFE"/>
    <w:rsid w:val="71AF02A0"/>
    <w:rsid w:val="71C5B9D9"/>
    <w:rsid w:val="71FDEE88"/>
    <w:rsid w:val="72117DD5"/>
    <w:rsid w:val="723BB802"/>
    <w:rsid w:val="725982AA"/>
    <w:rsid w:val="72875E85"/>
    <w:rsid w:val="72CDF0E6"/>
    <w:rsid w:val="72CF165C"/>
    <w:rsid w:val="72D9C461"/>
    <w:rsid w:val="72F58309"/>
    <w:rsid w:val="72FD141E"/>
    <w:rsid w:val="732B23AE"/>
    <w:rsid w:val="735AD30B"/>
    <w:rsid w:val="736A6AFF"/>
    <w:rsid w:val="73A58F6C"/>
    <w:rsid w:val="73B34A59"/>
    <w:rsid w:val="73B6FD28"/>
    <w:rsid w:val="73D22D1B"/>
    <w:rsid w:val="73D5F3EF"/>
    <w:rsid w:val="7406C6CA"/>
    <w:rsid w:val="741EB9A6"/>
    <w:rsid w:val="742424B4"/>
    <w:rsid w:val="7439B1F0"/>
    <w:rsid w:val="74A70352"/>
    <w:rsid w:val="7502E040"/>
    <w:rsid w:val="751A16F7"/>
    <w:rsid w:val="75C16FE9"/>
    <w:rsid w:val="75E3C8D8"/>
    <w:rsid w:val="75ECE3BF"/>
    <w:rsid w:val="76120060"/>
    <w:rsid w:val="7618A415"/>
    <w:rsid w:val="762EAD2E"/>
    <w:rsid w:val="76760F24"/>
    <w:rsid w:val="769E7C95"/>
    <w:rsid w:val="76C5AD93"/>
    <w:rsid w:val="76DDAFAE"/>
    <w:rsid w:val="77377A61"/>
    <w:rsid w:val="776E8B4C"/>
    <w:rsid w:val="777EA98A"/>
    <w:rsid w:val="7785BCD2"/>
    <w:rsid w:val="77E9D429"/>
    <w:rsid w:val="783B666B"/>
    <w:rsid w:val="7894B7F6"/>
    <w:rsid w:val="78A45947"/>
    <w:rsid w:val="79038D2D"/>
    <w:rsid w:val="793B40AE"/>
    <w:rsid w:val="793CFA04"/>
    <w:rsid w:val="794E293B"/>
    <w:rsid w:val="796DDCC3"/>
    <w:rsid w:val="797532F5"/>
    <w:rsid w:val="797A83FD"/>
    <w:rsid w:val="797B79C3"/>
    <w:rsid w:val="79B8B480"/>
    <w:rsid w:val="79E82768"/>
    <w:rsid w:val="7A2C9840"/>
    <w:rsid w:val="7A4BE873"/>
    <w:rsid w:val="7A667C4E"/>
    <w:rsid w:val="7A827119"/>
    <w:rsid w:val="7A87370C"/>
    <w:rsid w:val="7AC44C54"/>
    <w:rsid w:val="7ADF7497"/>
    <w:rsid w:val="7B61F85F"/>
    <w:rsid w:val="7B7D4550"/>
    <w:rsid w:val="7B81EF48"/>
    <w:rsid w:val="7B8AD7F7"/>
    <w:rsid w:val="7BF5BF8E"/>
    <w:rsid w:val="7BF91757"/>
    <w:rsid w:val="7C15C424"/>
    <w:rsid w:val="7C2306A4"/>
    <w:rsid w:val="7C24BCC1"/>
    <w:rsid w:val="7C93A049"/>
    <w:rsid w:val="7C9AF7EC"/>
    <w:rsid w:val="7CA5A5C6"/>
    <w:rsid w:val="7CA62623"/>
    <w:rsid w:val="7D5DBA13"/>
    <w:rsid w:val="7D96782E"/>
    <w:rsid w:val="7D9F0D37"/>
    <w:rsid w:val="7DB336AC"/>
    <w:rsid w:val="7DE85961"/>
    <w:rsid w:val="7E6F6B3C"/>
    <w:rsid w:val="7E7CA018"/>
    <w:rsid w:val="7E9ABA21"/>
    <w:rsid w:val="7EBB82F2"/>
    <w:rsid w:val="7EEA66CE"/>
    <w:rsid w:val="7EEA7B1E"/>
    <w:rsid w:val="7F0D2C6C"/>
    <w:rsid w:val="7F9A13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44232C"/>
  <w15:docId w15:val="{7DDF812D-E4F3-4D5A-8D0E-B3BB5827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3"/>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left" w:pos="660"/>
        <w:tab w:val="right" w:leader="dot" w:pos="9350"/>
        <w:tab w:val="clear" w:pos="936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UnresolvedMention">
    <w:name w:val="Unresolved Mention"/>
    <w:basedOn w:val="DefaultParagraphFont"/>
    <w:uiPriority w:val="99"/>
    <w:semiHidden/>
    <w:unhideWhenUsed/>
    <w:rsid w:val="00A9567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do7@cdc.gov" TargetMode="External" /><Relationship Id="rId11" Type="http://schemas.openxmlformats.org/officeDocument/2006/relationships/hyperlink" Target="http://www.bls.gov/oes/current/oes_nat.htm" TargetMode="External" /><Relationship Id="rId12" Type="http://schemas.openxmlformats.org/officeDocument/2006/relationships/hyperlink" Target="https://www.cdc.gov/publichealthgateway/publichealthservices/essentialhealthservices.html" TargetMode="External" /><Relationship Id="rId13" Type="http://schemas.openxmlformats.org/officeDocument/2006/relationships/hyperlink" Target="http://www.fsmlaw.org/compact/index.htm" TargetMode="External" /><Relationship Id="rId14" Type="http://schemas.openxmlformats.org/officeDocument/2006/relationships/hyperlink" Target="http://dx.doi.org/10.15585/mmwr.mm7129a3" TargetMode="External" /><Relationship Id="rId15" Type="http://schemas.openxmlformats.org/officeDocument/2006/relationships/hyperlink" Target="http://dx.doi.org/10.15585/mmwr.mm7312a4"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88160-e0e6-4c85-b7da-9c565888feca">
      <Terms xmlns="http://schemas.microsoft.com/office/infopath/2007/PartnerControls"/>
    </lcf76f155ced4ddcb4097134ff3c332f>
    <TaxCatchAll xmlns="279dcba5-1096-49b8-87f7-3add964ec55e"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D7BE277DDC0C4DAEF0382FB2907261" ma:contentTypeVersion="19" ma:contentTypeDescription="Create a new document." ma:contentTypeScope="" ma:versionID="beffd7b23878cffe4a3d8a10d37eeeeb">
  <xsd:schema xmlns:xsd="http://www.w3.org/2001/XMLSchema" xmlns:xs="http://www.w3.org/2001/XMLSchema" xmlns:p="http://schemas.microsoft.com/office/2006/metadata/properties" xmlns:ns1="http://schemas.microsoft.com/sharepoint/v3" xmlns:ns2="279dcba5-1096-49b8-87f7-3add964ec55e" xmlns:ns3="cf988160-e0e6-4c85-b7da-9c565888feca" targetNamespace="http://schemas.microsoft.com/office/2006/metadata/properties" ma:root="true" ma:fieldsID="d3fe0f22e37d9b5332c72186e37a9563" ns1:_="" ns2:_="" ns3:_="">
    <xsd:import namespace="http://schemas.microsoft.com/sharepoint/v3"/>
    <xsd:import namespace="279dcba5-1096-49b8-87f7-3add964ec55e"/>
    <xsd:import namespace="cf988160-e0e6-4c85-b7da-9c565888fec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bcfe4f-1f75-4937-b267-e6b3025242c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8160-e0e6-4c85-b7da-9c565888fe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CC517-1B45-44A6-920B-13F42861C67D}">
  <ds:schemaRefs>
    <ds:schemaRef ds:uri="http://schemas.microsoft.com/sharepoint/v3/contenttype/forms"/>
  </ds:schemaRefs>
</ds:datastoreItem>
</file>

<file path=customXml/itemProps2.xml><?xml version="1.0" encoding="utf-8"?>
<ds:datastoreItem xmlns:ds="http://schemas.openxmlformats.org/officeDocument/2006/customXml" ds:itemID="{BB0342FE-8FF0-485D-90FA-120FCDE88DC9}">
  <ds:schemaRefs>
    <ds:schemaRef ds:uri="http://schemas.openxmlformats.org/officeDocument/2006/bibliography"/>
  </ds:schemaRefs>
</ds:datastoreItem>
</file>

<file path=customXml/itemProps3.xml><?xml version="1.0" encoding="utf-8"?>
<ds:datastoreItem xmlns:ds="http://schemas.openxmlformats.org/officeDocument/2006/customXml" ds:itemID="{C9FD5762-97DB-4739-B942-7EA68B955086}">
  <ds:schemaRefs>
    <ds:schemaRef ds:uri="http://schemas.microsoft.com/office/2006/metadata/properties"/>
    <ds:schemaRef ds:uri="http://schemas.microsoft.com/office/infopath/2007/PartnerControls"/>
    <ds:schemaRef ds:uri="cf988160-e0e6-4c85-b7da-9c565888feca"/>
    <ds:schemaRef ds:uri="279dcba5-1096-49b8-87f7-3add964ec55e"/>
    <ds:schemaRef ds:uri="http://schemas.microsoft.com/sharepoint/v3"/>
  </ds:schemaRefs>
</ds:datastoreItem>
</file>

<file path=customXml/itemProps4.xml><?xml version="1.0" encoding="utf-8"?>
<ds:datastoreItem xmlns:ds="http://schemas.openxmlformats.org/officeDocument/2006/customXml" ds:itemID="{17582023-0C44-484B-8C73-FBDCA336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dcba5-1096-49b8-87f7-3add964ec55e"/>
    <ds:schemaRef ds:uri="cf988160-e0e6-4c85-b7da-9c565888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Joyce, Kevin J. (CDC/IOD/OS)</cp:lastModifiedBy>
  <cp:revision>3</cp:revision>
  <cp:lastPrinted>2011-06-07T18:53:00Z</cp:lastPrinted>
  <dcterms:created xsi:type="dcterms:W3CDTF">2024-08-07T13:31:00Z</dcterms:created>
  <dcterms:modified xsi:type="dcterms:W3CDTF">2024-08-07T13:36:00Z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0x0101003ED7BE277DDC0C4DAEF0382FB2907261</vt:lpwstr>
  </property>
  <property fmtid="{D5CDD505-2E9C-101B-9397-08002B2CF9AE}" pid="3" name="MediaServiceImageTags">
    <vt:lpwstr/>
  </property>
  <property fmtid="{D5CDD505-2E9C-101B-9397-08002B2CF9AE}" pid="4" name="MSIP_Label_7b94a7b8-f06c-4dfe-bdcc-9b548fd58c31_ActionId">
    <vt:lpwstr>20858f3b-f7b4-4e8e-9419-47a843e0e1a0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2021-02-18T16:26:28Z</vt:lpwstr>
  </property>
  <property fmtid="{D5CDD505-2E9C-101B-9397-08002B2CF9AE}" pid="10" name="MSIP_Label_7b94a7b8-f06c-4dfe-bdcc-9b548fd58c31_SiteId">
    <vt:lpwstr>9ce70869-60db-44fd-abe8-d2767077fc8f</vt:lpwstr>
  </property>
</Properties>
</file>