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D2B8E" w:rsidRPr="00A21581" w:rsidP="00AD2B8E" w14:paraId="12221EC3" w14:textId="5489B4E4">
      <w:pPr>
        <w:pStyle w:val="NoSpacing"/>
        <w:jc w:val="center"/>
        <w:rPr>
          <w:rFonts w:cs="Times New Roman"/>
          <w:b/>
          <w:szCs w:val="24"/>
        </w:rPr>
      </w:pPr>
      <w:r w:rsidRPr="00A21581">
        <w:rPr>
          <w:rFonts w:cs="Times New Roman"/>
          <w:b/>
          <w:szCs w:val="24"/>
        </w:rPr>
        <w:tab/>
      </w:r>
      <w:r w:rsidRPr="00A21581" w:rsidR="006B44C1">
        <w:rPr>
          <w:rFonts w:cs="Times New Roman"/>
          <w:b/>
          <w:szCs w:val="24"/>
        </w:rPr>
        <w:tab/>
      </w:r>
    </w:p>
    <w:p w:rsidR="00AD2B8E" w:rsidRPr="00A21581" w:rsidP="00AD2B8E" w14:paraId="0447DCB3" w14:textId="77777777">
      <w:pPr>
        <w:pStyle w:val="NoSpacing"/>
        <w:jc w:val="center"/>
        <w:rPr>
          <w:rFonts w:cs="Times New Roman"/>
          <w:b/>
          <w:szCs w:val="24"/>
        </w:rPr>
      </w:pPr>
    </w:p>
    <w:p w:rsidR="00AD2B8E" w:rsidRPr="00A21581" w:rsidP="00AD2B8E" w14:paraId="6698F51E" w14:textId="77777777">
      <w:pPr>
        <w:pStyle w:val="NoSpacing"/>
        <w:jc w:val="center"/>
        <w:rPr>
          <w:rFonts w:cs="Times New Roman"/>
          <w:b/>
          <w:szCs w:val="24"/>
        </w:rPr>
      </w:pPr>
    </w:p>
    <w:p w:rsidR="00AD2B8E" w:rsidRPr="00A21581" w:rsidP="00AD2B8E" w14:paraId="4ABBAB1B" w14:textId="77777777">
      <w:pPr>
        <w:pStyle w:val="NoSpacing"/>
        <w:jc w:val="center"/>
        <w:rPr>
          <w:rFonts w:cs="Times New Roman"/>
          <w:b/>
          <w:szCs w:val="24"/>
        </w:rPr>
      </w:pPr>
    </w:p>
    <w:p w:rsidR="00D7153E" w:rsidRPr="00A21581" w:rsidP="00AD2B8E" w14:paraId="6C234EB3" w14:textId="57C90B5A">
      <w:pPr>
        <w:pStyle w:val="NoSpacing"/>
        <w:jc w:val="center"/>
        <w:rPr>
          <w:rFonts w:cs="Times New Roman"/>
          <w:b/>
          <w:szCs w:val="24"/>
        </w:rPr>
      </w:pPr>
      <w:r w:rsidRPr="00A21581">
        <w:rPr>
          <w:rFonts w:cs="Times New Roman"/>
          <w:b/>
          <w:szCs w:val="24"/>
        </w:rPr>
        <w:t>mChoice: Improving PrEP Uptake and Adherence among Minority MSM through Provider Training and Adherence Assistance in Two High Priority Settings</w:t>
      </w:r>
    </w:p>
    <w:p w:rsidR="00D7153E" w:rsidRPr="00A21581" w:rsidP="00D7153E" w14:paraId="218F2722" w14:textId="77777777">
      <w:pPr>
        <w:pStyle w:val="NoSpacing"/>
        <w:jc w:val="center"/>
        <w:rPr>
          <w:rFonts w:cs="Times New Roman"/>
          <w:b/>
          <w:szCs w:val="24"/>
        </w:rPr>
      </w:pPr>
    </w:p>
    <w:p w:rsidR="00AD2B8E" w:rsidRPr="00A21581" w:rsidP="00D7153E" w14:paraId="71B34A73" w14:textId="77777777">
      <w:pPr>
        <w:pStyle w:val="NoSpacing"/>
        <w:jc w:val="center"/>
        <w:rPr>
          <w:rFonts w:cs="Times New Roman"/>
          <w:b/>
          <w:szCs w:val="24"/>
        </w:rPr>
      </w:pPr>
    </w:p>
    <w:p w:rsidR="00D7153E" w:rsidRPr="00A21581" w:rsidP="00D7153E" w14:paraId="0BDD11CE" w14:textId="7E625563">
      <w:pPr>
        <w:pStyle w:val="NoSpacing"/>
        <w:jc w:val="center"/>
        <w:rPr>
          <w:rFonts w:cs="Times New Roman"/>
          <w:b/>
          <w:szCs w:val="24"/>
        </w:rPr>
      </w:pPr>
      <w:r w:rsidRPr="00A21581">
        <w:rPr>
          <w:rFonts w:cs="Times New Roman"/>
          <w:b/>
          <w:szCs w:val="24"/>
        </w:rPr>
        <w:t>OMB 0920-</w:t>
      </w:r>
      <w:r w:rsidR="00EE608E">
        <w:rPr>
          <w:rFonts w:cs="Times New Roman"/>
          <w:b/>
          <w:szCs w:val="24"/>
        </w:rPr>
        <w:t>1428</w:t>
      </w:r>
    </w:p>
    <w:p w:rsidR="00D7153E" w:rsidRPr="00A21581" w:rsidP="00D7153E" w14:paraId="27BDC5F8" w14:textId="77777777">
      <w:pPr>
        <w:pStyle w:val="NoSpacing"/>
        <w:jc w:val="center"/>
        <w:rPr>
          <w:rFonts w:cs="Times New Roman"/>
          <w:b/>
          <w:szCs w:val="24"/>
        </w:rPr>
      </w:pPr>
    </w:p>
    <w:p w:rsidR="00D7153E" w:rsidRPr="00A21581" w:rsidP="00D7153E" w14:paraId="366076BD" w14:textId="77777777">
      <w:pPr>
        <w:pStyle w:val="NoSpacing"/>
        <w:jc w:val="center"/>
        <w:rPr>
          <w:rFonts w:cs="Times New Roman"/>
          <w:b/>
          <w:szCs w:val="24"/>
        </w:rPr>
      </w:pPr>
    </w:p>
    <w:p w:rsidR="00D7153E" w:rsidRPr="00A21581" w:rsidP="00D7153E" w14:paraId="2DB7FA9E" w14:textId="77777777">
      <w:pPr>
        <w:pStyle w:val="NoSpacing"/>
        <w:jc w:val="center"/>
        <w:rPr>
          <w:rFonts w:cs="Times New Roman"/>
          <w:b/>
          <w:szCs w:val="24"/>
        </w:rPr>
      </w:pPr>
    </w:p>
    <w:p w:rsidR="00D7153E" w:rsidRPr="00A21581" w:rsidP="00D7153E" w14:paraId="06163D98" w14:textId="73C5DBD8">
      <w:pPr>
        <w:pStyle w:val="NoSpacing"/>
        <w:jc w:val="center"/>
        <w:rPr>
          <w:rFonts w:cs="Times New Roman"/>
          <w:b/>
          <w:szCs w:val="24"/>
        </w:rPr>
      </w:pPr>
      <w:r w:rsidRPr="00A21581">
        <w:rPr>
          <w:rFonts w:cs="Times New Roman"/>
          <w:b/>
          <w:szCs w:val="24"/>
        </w:rPr>
        <w:t>Section B: Supporting Statement</w:t>
      </w:r>
    </w:p>
    <w:p w:rsidR="00D7153E" w:rsidRPr="00A21581" w:rsidP="00D7153E" w14:paraId="1E459A8E" w14:textId="77777777">
      <w:pPr>
        <w:pStyle w:val="NoSpacing"/>
        <w:jc w:val="center"/>
        <w:rPr>
          <w:rFonts w:cs="Times New Roman"/>
          <w:b/>
          <w:szCs w:val="24"/>
        </w:rPr>
      </w:pPr>
    </w:p>
    <w:p w:rsidR="00D7153E" w:rsidRPr="00A21581" w:rsidP="00D7153E" w14:paraId="6F47051C" w14:textId="77777777">
      <w:pPr>
        <w:pStyle w:val="NoSpacing"/>
        <w:jc w:val="center"/>
        <w:rPr>
          <w:rFonts w:cs="Times New Roman"/>
          <w:b/>
          <w:szCs w:val="24"/>
        </w:rPr>
      </w:pPr>
    </w:p>
    <w:p w:rsidR="00D7153E" w:rsidRPr="00A21581" w:rsidP="00D7153E" w14:paraId="129C06F9" w14:textId="77777777">
      <w:pPr>
        <w:pStyle w:val="NoSpacing"/>
        <w:jc w:val="center"/>
        <w:rPr>
          <w:rFonts w:cs="Times New Roman"/>
          <w:b/>
          <w:szCs w:val="24"/>
        </w:rPr>
      </w:pPr>
    </w:p>
    <w:p w:rsidR="00D7153E" w:rsidRPr="00A21581" w:rsidP="00D7153E" w14:paraId="06C4456B" w14:textId="77777777">
      <w:pPr>
        <w:pStyle w:val="NoSpacing"/>
        <w:jc w:val="center"/>
        <w:rPr>
          <w:rFonts w:cs="Times New Roman"/>
          <w:b/>
          <w:szCs w:val="24"/>
        </w:rPr>
      </w:pPr>
    </w:p>
    <w:p w:rsidR="00D7153E" w:rsidRPr="00A21581" w:rsidP="00D7153E" w14:paraId="32A7CDDF" w14:textId="0E1F5CCD">
      <w:pPr>
        <w:pStyle w:val="NoSpacing"/>
        <w:jc w:val="center"/>
        <w:rPr>
          <w:rFonts w:cs="Times New Roman"/>
          <w:b/>
          <w:szCs w:val="24"/>
        </w:rPr>
      </w:pPr>
      <w:r>
        <w:rPr>
          <w:rFonts w:cs="Times New Roman"/>
          <w:b/>
          <w:szCs w:val="24"/>
        </w:rPr>
        <w:t>September 30, 2024</w:t>
      </w:r>
    </w:p>
    <w:p w:rsidR="00D7153E" w:rsidRPr="00A21581" w:rsidP="00D7153E" w14:paraId="6A91C019" w14:textId="77777777">
      <w:pPr>
        <w:pStyle w:val="NoSpacing"/>
        <w:jc w:val="center"/>
        <w:rPr>
          <w:rFonts w:cs="Times New Roman"/>
          <w:b/>
          <w:szCs w:val="24"/>
        </w:rPr>
      </w:pPr>
    </w:p>
    <w:p w:rsidR="00D7153E" w:rsidRPr="00A21581" w:rsidP="00D7153E" w14:paraId="748361FC" w14:textId="77777777">
      <w:pPr>
        <w:pStyle w:val="NoSpacing"/>
        <w:jc w:val="center"/>
        <w:rPr>
          <w:rFonts w:cs="Times New Roman"/>
          <w:b/>
          <w:szCs w:val="24"/>
        </w:rPr>
      </w:pPr>
    </w:p>
    <w:p w:rsidR="00AD2B8E" w:rsidRPr="00A21581" w:rsidP="00AD2B8E" w14:paraId="5B0CF531" w14:textId="77777777">
      <w:pPr>
        <w:pStyle w:val="NoSpacing"/>
        <w:jc w:val="center"/>
        <w:rPr>
          <w:rFonts w:cs="Times New Roman"/>
          <w:b/>
          <w:szCs w:val="24"/>
        </w:rPr>
      </w:pPr>
      <w:r w:rsidRPr="00A21581">
        <w:rPr>
          <w:rFonts w:cs="Times New Roman"/>
          <w:b/>
          <w:szCs w:val="24"/>
        </w:rPr>
        <w:t>CONTACT</w:t>
      </w:r>
    </w:p>
    <w:p w:rsidR="00AD2B8E" w:rsidRPr="00A21581" w:rsidP="00AD2B8E" w14:paraId="1B274899" w14:textId="3AA7DBF4">
      <w:pPr>
        <w:spacing w:after="0"/>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Katrina Byrd</w:t>
      </w:r>
      <w:r w:rsidRPr="00A21581" w:rsidR="00FF3B96">
        <w:rPr>
          <w:rFonts w:ascii="Times New Roman" w:hAnsi="Times New Roman" w:cs="Times New Roman"/>
          <w:bCs/>
          <w:sz w:val="24"/>
          <w:szCs w:val="24"/>
          <w:shd w:val="clear" w:color="auto" w:fill="FFFFFF"/>
        </w:rPr>
        <w:t>, MD</w:t>
      </w:r>
    </w:p>
    <w:p w:rsidR="00AD2B8E" w:rsidRPr="00A21581" w:rsidP="00AD2B8E" w14:paraId="4D18C95B" w14:textId="77777777">
      <w:pPr>
        <w:spacing w:after="0"/>
        <w:jc w:val="center"/>
        <w:rPr>
          <w:rFonts w:ascii="Times New Roman" w:hAnsi="Times New Roman" w:cs="Times New Roman"/>
          <w:sz w:val="24"/>
          <w:szCs w:val="24"/>
        </w:rPr>
      </w:pPr>
      <w:r w:rsidRPr="00A21581">
        <w:rPr>
          <w:rFonts w:ascii="Times New Roman" w:hAnsi="Times New Roman" w:cs="Times New Roman"/>
          <w:sz w:val="24"/>
          <w:szCs w:val="24"/>
        </w:rPr>
        <w:t>Project Officer</w:t>
      </w:r>
    </w:p>
    <w:p w:rsidR="00AD2B8E" w:rsidRPr="00A21581" w:rsidP="00AD2B8E" w14:paraId="4AF1959A" w14:textId="77777777">
      <w:pPr>
        <w:spacing w:after="0"/>
        <w:jc w:val="center"/>
        <w:rPr>
          <w:rFonts w:ascii="Times New Roman" w:hAnsi="Times New Roman" w:cs="Times New Roman"/>
          <w:bCs/>
          <w:sz w:val="24"/>
          <w:szCs w:val="24"/>
          <w:shd w:val="clear" w:color="auto" w:fill="FFFFFF"/>
        </w:rPr>
      </w:pPr>
    </w:p>
    <w:p w:rsidR="00AD2B8E" w:rsidRPr="00A21581" w:rsidP="00AD2B8E" w14:paraId="31052437" w14:textId="77777777">
      <w:pPr>
        <w:spacing w:after="0"/>
        <w:jc w:val="center"/>
        <w:rPr>
          <w:rFonts w:ascii="Times New Roman" w:hAnsi="Times New Roman" w:cs="Times New Roman"/>
          <w:sz w:val="24"/>
          <w:szCs w:val="24"/>
        </w:rPr>
      </w:pPr>
      <w:r w:rsidRPr="00A21581">
        <w:rPr>
          <w:rFonts w:ascii="Times New Roman" w:hAnsi="Times New Roman" w:cs="Times New Roman"/>
          <w:bCs/>
          <w:sz w:val="24"/>
          <w:szCs w:val="24"/>
          <w:shd w:val="clear" w:color="auto" w:fill="FFFFFF"/>
        </w:rPr>
        <w:t>Carla Galindo, MPH,</w:t>
      </w:r>
      <w:r w:rsidRPr="00A21581">
        <w:rPr>
          <w:rFonts w:ascii="Times New Roman" w:hAnsi="Times New Roman" w:cs="Times New Roman"/>
          <w:sz w:val="24"/>
          <w:szCs w:val="24"/>
        </w:rPr>
        <w:br/>
        <w:t>Project Officer</w:t>
      </w:r>
    </w:p>
    <w:p w:rsidR="00AD2B8E" w:rsidRPr="00A21581" w:rsidP="00AD2B8E" w14:paraId="2D4B21B5" w14:textId="77777777">
      <w:pPr>
        <w:spacing w:after="0"/>
        <w:jc w:val="center"/>
        <w:rPr>
          <w:rFonts w:ascii="Times New Roman" w:hAnsi="Times New Roman" w:cs="Times New Roman"/>
          <w:sz w:val="24"/>
          <w:szCs w:val="24"/>
        </w:rPr>
      </w:pPr>
    </w:p>
    <w:p w:rsidR="00AD2B8E" w:rsidRPr="00A21581" w:rsidP="00AD2B8E" w14:paraId="3658DA6C" w14:textId="77777777">
      <w:pPr>
        <w:spacing w:after="0"/>
        <w:jc w:val="center"/>
        <w:rPr>
          <w:rFonts w:ascii="Times New Roman" w:hAnsi="Times New Roman" w:cs="Times New Roman"/>
          <w:sz w:val="24"/>
          <w:szCs w:val="24"/>
        </w:rPr>
      </w:pPr>
      <w:r w:rsidRPr="00A21581">
        <w:rPr>
          <w:rFonts w:ascii="Times New Roman" w:hAnsi="Times New Roman" w:cs="Times New Roman"/>
          <w:sz w:val="24"/>
          <w:szCs w:val="24"/>
        </w:rPr>
        <w:t>Pat Bessler, MPH,</w:t>
      </w:r>
    </w:p>
    <w:p w:rsidR="00AD2B8E" w:rsidRPr="00A21581" w:rsidP="00AD2B8E" w14:paraId="09C02785" w14:textId="77777777">
      <w:pPr>
        <w:spacing w:after="0"/>
        <w:jc w:val="center"/>
        <w:rPr>
          <w:rFonts w:ascii="Times New Roman" w:hAnsi="Times New Roman" w:cs="Times New Roman"/>
          <w:sz w:val="24"/>
          <w:szCs w:val="24"/>
        </w:rPr>
      </w:pPr>
      <w:r w:rsidRPr="00A21581">
        <w:rPr>
          <w:rFonts w:ascii="Times New Roman" w:hAnsi="Times New Roman" w:cs="Times New Roman"/>
          <w:sz w:val="24"/>
          <w:szCs w:val="24"/>
        </w:rPr>
        <w:t>Project Coordinator</w:t>
      </w:r>
    </w:p>
    <w:p w:rsidR="00AD2B8E" w:rsidRPr="00A21581" w:rsidP="00AD2B8E" w14:paraId="2BB8DB54" w14:textId="77777777">
      <w:pPr>
        <w:spacing w:after="0"/>
        <w:jc w:val="center"/>
        <w:rPr>
          <w:rFonts w:ascii="Times New Roman" w:hAnsi="Times New Roman" w:cs="Times New Roman"/>
          <w:sz w:val="24"/>
          <w:szCs w:val="24"/>
          <w:shd w:val="clear" w:color="auto" w:fill="FFFFFF"/>
        </w:rPr>
      </w:pPr>
    </w:p>
    <w:p w:rsidR="00AD2B8E" w:rsidRPr="00A21581" w:rsidP="00AD2B8E" w14:paraId="6DC30054" w14:textId="2D2180CB">
      <w:pPr>
        <w:pStyle w:val="NoSpacing"/>
        <w:jc w:val="center"/>
        <w:rPr>
          <w:rFonts w:cs="Times New Roman"/>
          <w:szCs w:val="24"/>
          <w:shd w:val="clear" w:color="auto" w:fill="FFFFFF"/>
        </w:rPr>
      </w:pPr>
      <w:r w:rsidRPr="00A21581">
        <w:rPr>
          <w:rFonts w:cs="Times New Roman"/>
          <w:szCs w:val="24"/>
          <w:shd w:val="clear" w:color="auto" w:fill="FFFFFF"/>
        </w:rPr>
        <w:t>Centers for Disease Control and Prevention</w:t>
      </w:r>
      <w:r w:rsidRPr="00A21581">
        <w:rPr>
          <w:rFonts w:cs="Times New Roman"/>
          <w:szCs w:val="24"/>
        </w:rPr>
        <w:br/>
      </w:r>
      <w:r w:rsidRPr="00A21581">
        <w:rPr>
          <w:rFonts w:cs="Times New Roman"/>
          <w:szCs w:val="24"/>
          <w:shd w:val="clear" w:color="auto" w:fill="FFFFFF"/>
        </w:rPr>
        <w:t>Division of HIV/AIDS Prevention</w:t>
      </w:r>
      <w:r w:rsidRPr="00A21581">
        <w:rPr>
          <w:rFonts w:cs="Times New Roman"/>
          <w:szCs w:val="24"/>
        </w:rPr>
        <w:t xml:space="preserve"> </w:t>
      </w:r>
      <w:r w:rsidRPr="00A21581">
        <w:rPr>
          <w:rFonts w:cs="Times New Roman"/>
          <w:szCs w:val="24"/>
        </w:rPr>
        <w:br/>
      </w:r>
      <w:r w:rsidRPr="00A21581">
        <w:rPr>
          <w:rFonts w:cs="Times New Roman"/>
          <w:szCs w:val="24"/>
          <w:shd w:val="clear" w:color="auto" w:fill="FFFFFF"/>
        </w:rPr>
        <w:t xml:space="preserve">1600 Clifton Road, NE, Mailstop </w:t>
      </w:r>
      <w:r w:rsidR="005F3314">
        <w:rPr>
          <w:rFonts w:cs="Times New Roman"/>
          <w:szCs w:val="24"/>
          <w:shd w:val="clear" w:color="auto" w:fill="FFFFFF"/>
        </w:rPr>
        <w:t>H24-5</w:t>
      </w:r>
      <w:r w:rsidRPr="00A21581">
        <w:rPr>
          <w:rFonts w:cs="Times New Roman"/>
          <w:szCs w:val="24"/>
        </w:rPr>
        <w:br/>
      </w:r>
      <w:r w:rsidRPr="00A21581">
        <w:rPr>
          <w:rFonts w:cs="Times New Roman"/>
          <w:szCs w:val="24"/>
          <w:shd w:val="clear" w:color="auto" w:fill="FFFFFF"/>
        </w:rPr>
        <w:t xml:space="preserve">Atlanta, GA </w:t>
      </w:r>
      <w:r w:rsidR="005F3314">
        <w:rPr>
          <w:rFonts w:cs="Times New Roman"/>
          <w:szCs w:val="24"/>
          <w:shd w:val="clear" w:color="auto" w:fill="FFFFFF"/>
        </w:rPr>
        <w:t>30329</w:t>
      </w:r>
      <w:r w:rsidRPr="00A21581">
        <w:rPr>
          <w:rFonts w:cs="Times New Roman"/>
          <w:szCs w:val="24"/>
        </w:rPr>
        <w:br/>
      </w:r>
    </w:p>
    <w:p w:rsidR="00AD2B8E" w:rsidRPr="00A21581" w:rsidP="00AD2B8E" w14:paraId="6CF0760C" w14:textId="0D660584">
      <w:pPr>
        <w:pStyle w:val="NoSpacing"/>
        <w:jc w:val="center"/>
        <w:rPr>
          <w:rFonts w:cs="Times New Roman"/>
          <w:color w:val="002060"/>
          <w:szCs w:val="24"/>
        </w:rPr>
      </w:pPr>
      <w:r w:rsidRPr="00A21581">
        <w:rPr>
          <w:rFonts w:cs="Times New Roman"/>
          <w:szCs w:val="24"/>
          <w:shd w:val="clear" w:color="auto" w:fill="FFFFFF"/>
        </w:rPr>
        <w:t>Phone:</w:t>
      </w:r>
      <w:r w:rsidRPr="00A21581">
        <w:rPr>
          <w:rFonts w:cs="Times New Roman"/>
          <w:color w:val="002060"/>
          <w:szCs w:val="24"/>
        </w:rPr>
        <w:t xml:space="preserve"> </w:t>
      </w:r>
      <w:r w:rsidRPr="00A21581">
        <w:rPr>
          <w:rFonts w:cs="Times New Roman"/>
          <w:szCs w:val="24"/>
        </w:rPr>
        <w:t>404-639-</w:t>
      </w:r>
      <w:r w:rsidR="00CF7DB4">
        <w:rPr>
          <w:rFonts w:cs="Times New Roman"/>
          <w:szCs w:val="24"/>
        </w:rPr>
        <w:t>1902</w:t>
      </w:r>
      <w:r w:rsidRPr="00A21581">
        <w:rPr>
          <w:rFonts w:cs="Times New Roman"/>
          <w:szCs w:val="24"/>
        </w:rPr>
        <w:br/>
      </w:r>
      <w:r w:rsidRPr="00A21581">
        <w:rPr>
          <w:rFonts w:cs="Times New Roman"/>
          <w:szCs w:val="24"/>
          <w:shd w:val="clear" w:color="auto" w:fill="FFFFFF"/>
        </w:rPr>
        <w:t>E-mail:</w:t>
      </w:r>
      <w:r w:rsidRPr="00A21581">
        <w:rPr>
          <w:rFonts w:cs="Times New Roman"/>
          <w:szCs w:val="24"/>
        </w:rPr>
        <w:t> </w:t>
      </w:r>
      <w:hyperlink r:id="rId5" w:history="1">
        <w:r w:rsidR="00CF7DB4">
          <w:rPr>
            <w:rStyle w:val="Hyperlink"/>
            <w:rFonts w:cs="Times New Roman"/>
            <w:szCs w:val="24"/>
          </w:rPr>
          <w:t>cgalindo</w:t>
        </w:r>
        <w:r w:rsidRPr="00A21581" w:rsidR="00CF7DB4">
          <w:rPr>
            <w:rStyle w:val="Hyperlink"/>
            <w:rFonts w:cs="Times New Roman"/>
            <w:szCs w:val="24"/>
          </w:rPr>
          <w:t>@cdc.gov</w:t>
        </w:r>
      </w:hyperlink>
    </w:p>
    <w:p w:rsidR="00D7153E" w:rsidRPr="00A21581" w14:paraId="3692F143" w14:textId="77777777">
      <w:pPr>
        <w:rPr>
          <w:rFonts w:ascii="Times New Roman" w:hAnsi="Times New Roman" w:cs="Times New Roman"/>
          <w:sz w:val="24"/>
          <w:szCs w:val="24"/>
        </w:rPr>
      </w:pPr>
    </w:p>
    <w:p w:rsidR="00D7153E" w:rsidRPr="00A21581" w14:paraId="3E3E718E" w14:textId="77777777">
      <w:pPr>
        <w:rPr>
          <w:rFonts w:ascii="Times New Roman" w:hAnsi="Times New Roman" w:cs="Times New Roman"/>
          <w:sz w:val="24"/>
          <w:szCs w:val="24"/>
        </w:rPr>
      </w:pPr>
    </w:p>
    <w:p w:rsidR="00D7153E" w:rsidRPr="00A21581" w14:paraId="7C9722BC" w14:textId="77777777">
      <w:pPr>
        <w:rPr>
          <w:rFonts w:ascii="Times New Roman" w:hAnsi="Times New Roman" w:cs="Times New Roman"/>
          <w:sz w:val="24"/>
          <w:szCs w:val="24"/>
        </w:rPr>
      </w:pPr>
    </w:p>
    <w:p w:rsidR="00D7153E" w:rsidRPr="00A21581" w14:paraId="4D1C7172" w14:textId="77777777">
      <w:pPr>
        <w:rPr>
          <w:rFonts w:ascii="Times New Roman" w:hAnsi="Times New Roman" w:cs="Times New Roman"/>
          <w:sz w:val="24"/>
          <w:szCs w:val="24"/>
        </w:rPr>
      </w:pPr>
    </w:p>
    <w:p w:rsidR="00D7153E" w:rsidRPr="00A21581" w14:paraId="5738F2A9" w14:textId="77777777">
      <w:pPr>
        <w:rPr>
          <w:rFonts w:ascii="Times New Roman" w:hAnsi="Times New Roman" w:cs="Times New Roman"/>
          <w:sz w:val="24"/>
          <w:szCs w:val="24"/>
        </w:rPr>
      </w:pPr>
    </w:p>
    <w:p w:rsidR="00D7153E" w:rsidRPr="00A21581" w14:paraId="3EC22BD7" w14:textId="77777777">
      <w:pPr>
        <w:rPr>
          <w:rFonts w:ascii="Times New Roman" w:hAnsi="Times New Roman" w:cs="Times New Roman"/>
          <w:sz w:val="24"/>
          <w:szCs w:val="24"/>
        </w:rPr>
      </w:pPr>
    </w:p>
    <w:p w:rsidR="00D7153E" w:rsidRPr="00A21581" w14:paraId="3A18A6E8" w14:textId="77777777">
      <w:pPr>
        <w:rPr>
          <w:rFonts w:ascii="Times New Roman" w:hAnsi="Times New Roman" w:cs="Times New Roman"/>
          <w:sz w:val="24"/>
          <w:szCs w:val="24"/>
        </w:rPr>
      </w:pPr>
    </w:p>
    <w:p w:rsidR="00D7153E" w:rsidRPr="00A21581" w14:paraId="40DE5B2E" w14:textId="77777777">
      <w:pPr>
        <w:rPr>
          <w:rFonts w:ascii="Times New Roman" w:hAnsi="Times New Roman" w:cs="Times New Roman"/>
          <w:sz w:val="24"/>
          <w:szCs w:val="24"/>
        </w:rPr>
      </w:pPr>
    </w:p>
    <w:p w:rsidR="00D7153E" w:rsidRPr="00A21581" w:rsidP="00D7153E" w14:paraId="2D5CDB90" w14:textId="77777777">
      <w:pPr>
        <w:pBdr>
          <w:bottom w:val="single" w:sz="4" w:space="1" w:color="auto"/>
        </w:pBdr>
        <w:rPr>
          <w:rFonts w:ascii="Times New Roman" w:hAnsi="Times New Roman" w:cs="Times New Roman"/>
          <w:b/>
          <w:sz w:val="24"/>
          <w:szCs w:val="24"/>
        </w:rPr>
      </w:pPr>
      <w:r w:rsidRPr="00A21581">
        <w:rPr>
          <w:rFonts w:ascii="Times New Roman" w:hAnsi="Times New Roman" w:cs="Times New Roman"/>
          <w:b/>
          <w:sz w:val="24"/>
          <w:szCs w:val="24"/>
        </w:rPr>
        <w:t>TABLE OF CONTENTS</w:t>
      </w:r>
    </w:p>
    <w:p w:rsidR="00D7153E" w:rsidRPr="00A21581" w:rsidP="00D7153E" w14:paraId="5E5FF3B6" w14:textId="77777777">
      <w:pPr>
        <w:rPr>
          <w:rFonts w:ascii="Times New Roman" w:hAnsi="Times New Roman" w:cs="Times New Roman"/>
          <w:b/>
          <w:sz w:val="24"/>
          <w:szCs w:val="24"/>
        </w:rPr>
      </w:pPr>
    </w:p>
    <w:sdt>
      <w:sdtPr>
        <w:rPr>
          <w:rFonts w:ascii="Times New Roman" w:eastAsia="Times New Roman" w:hAnsi="Times New Roman" w:cs="Times New Roman"/>
          <w:sz w:val="24"/>
          <w:szCs w:val="24"/>
        </w:rPr>
        <w:id w:val="1342736994"/>
        <w:docPartObj>
          <w:docPartGallery w:val="Table of Contents"/>
          <w:docPartUnique/>
        </w:docPartObj>
      </w:sdtPr>
      <w:sdtEndPr>
        <w:rPr>
          <w:b/>
          <w:bCs/>
          <w:noProof/>
        </w:rPr>
      </w:sdtEndPr>
      <w:sdtContent>
        <w:p w:rsidR="00D7153E" w:rsidRPr="00A21581" w:rsidP="00D7153E" w14:paraId="22156323" w14:textId="1FEA3BB4">
          <w:pPr>
            <w:tabs>
              <w:tab w:val="left" w:pos="440"/>
              <w:tab w:val="right" w:leader="dot" w:pos="10070"/>
            </w:tabs>
            <w:spacing w:after="100"/>
            <w:rPr>
              <w:rFonts w:ascii="Times New Roman" w:hAnsi="Times New Roman" w:eastAsiaTheme="minorEastAsia" w:cs="Times New Roman"/>
              <w:noProof/>
              <w:sz w:val="24"/>
              <w:szCs w:val="24"/>
            </w:rPr>
          </w:pPr>
          <w:r w:rsidRPr="00A21581">
            <w:rPr>
              <w:rFonts w:ascii="Times New Roman" w:eastAsia="Times New Roman" w:hAnsi="Times New Roman" w:cs="Times New Roman"/>
              <w:sz w:val="24"/>
              <w:szCs w:val="24"/>
            </w:rPr>
            <w:fldChar w:fldCharType="begin"/>
          </w:r>
          <w:r w:rsidRPr="00A21581">
            <w:rPr>
              <w:rFonts w:ascii="Times New Roman" w:eastAsia="Times New Roman" w:hAnsi="Times New Roman" w:cs="Times New Roman"/>
              <w:sz w:val="24"/>
              <w:szCs w:val="24"/>
            </w:rPr>
            <w:instrText xml:space="preserve"> TOC \o "1-3" \h \z \u </w:instrText>
          </w:r>
          <w:r w:rsidRPr="00A21581">
            <w:rPr>
              <w:rFonts w:ascii="Times New Roman" w:eastAsia="Times New Roman" w:hAnsi="Times New Roman" w:cs="Times New Roman"/>
              <w:sz w:val="24"/>
              <w:szCs w:val="24"/>
            </w:rPr>
            <w:fldChar w:fldCharType="separate"/>
          </w:r>
          <w:hyperlink w:anchor="Respondent_Universe_and_Sampling" w:history="1">
            <w:r w:rsidRPr="00A21581">
              <w:rPr>
                <w:rFonts w:ascii="Times New Roman" w:hAnsi="Times New Roman" w:eastAsiaTheme="majorEastAsia" w:cs="Times New Roman"/>
                <w:noProof/>
                <w:sz w:val="24"/>
                <w:szCs w:val="24"/>
              </w:rPr>
              <w:t>1.</w:t>
            </w:r>
            <w:r w:rsidRPr="00A21581">
              <w:rPr>
                <w:rFonts w:ascii="Times New Roman" w:hAnsi="Times New Roman" w:eastAsiaTheme="minorEastAsia" w:cs="Times New Roman"/>
                <w:noProof/>
                <w:sz w:val="24"/>
                <w:szCs w:val="24"/>
              </w:rPr>
              <w:tab/>
            </w:r>
            <w:r w:rsidRPr="00A21581">
              <w:rPr>
                <w:rFonts w:ascii="Times New Roman" w:hAnsi="Times New Roman" w:eastAsiaTheme="majorEastAsia" w:cs="Times New Roman"/>
                <w:noProof/>
                <w:sz w:val="24"/>
                <w:szCs w:val="24"/>
              </w:rPr>
              <w:t>Respondent Universe and Sampling Methods</w:t>
            </w:r>
            <w:r w:rsidRPr="00A21581">
              <w:rPr>
                <w:rFonts w:ascii="Times New Roman" w:eastAsia="Times New Roman" w:hAnsi="Times New Roman" w:cs="Times New Roman"/>
                <w:noProof/>
                <w:webHidden/>
                <w:sz w:val="24"/>
                <w:szCs w:val="24"/>
              </w:rPr>
              <w:tab/>
            </w:r>
            <w:r w:rsidRPr="00A21581">
              <w:rPr>
                <w:rFonts w:ascii="Times New Roman" w:eastAsia="Times New Roman" w:hAnsi="Times New Roman" w:cs="Times New Roman"/>
                <w:noProof/>
                <w:webHidden/>
                <w:sz w:val="24"/>
                <w:szCs w:val="24"/>
              </w:rPr>
              <w:fldChar w:fldCharType="begin"/>
            </w:r>
            <w:r w:rsidRPr="00A21581">
              <w:rPr>
                <w:rFonts w:ascii="Times New Roman" w:eastAsia="Times New Roman" w:hAnsi="Times New Roman" w:cs="Times New Roman"/>
                <w:noProof/>
                <w:webHidden/>
                <w:sz w:val="24"/>
                <w:szCs w:val="24"/>
              </w:rPr>
              <w:instrText xml:space="preserve"> PAGEREF _Toc445107011 \h </w:instrText>
            </w:r>
            <w:r w:rsidRPr="00A21581">
              <w:rPr>
                <w:rFonts w:ascii="Times New Roman" w:eastAsia="Times New Roman" w:hAnsi="Times New Roman" w:cs="Times New Roman"/>
                <w:noProof/>
                <w:webHidden/>
                <w:sz w:val="24"/>
                <w:szCs w:val="24"/>
              </w:rPr>
              <w:fldChar w:fldCharType="separate"/>
            </w:r>
            <w:r w:rsidRPr="00A21581">
              <w:rPr>
                <w:rFonts w:ascii="Times New Roman" w:eastAsia="Times New Roman" w:hAnsi="Times New Roman" w:cs="Times New Roman"/>
                <w:noProof/>
                <w:webHidden/>
                <w:sz w:val="24"/>
                <w:szCs w:val="24"/>
              </w:rPr>
              <w:t>3</w:t>
            </w:r>
            <w:r w:rsidRPr="00A21581">
              <w:rPr>
                <w:rFonts w:ascii="Times New Roman" w:eastAsia="Times New Roman" w:hAnsi="Times New Roman" w:cs="Times New Roman"/>
                <w:noProof/>
                <w:webHidden/>
                <w:sz w:val="24"/>
                <w:szCs w:val="24"/>
              </w:rPr>
              <w:fldChar w:fldCharType="end"/>
            </w:r>
          </w:hyperlink>
        </w:p>
        <w:p w:rsidR="00D7153E" w:rsidRPr="00A21581" w:rsidP="00D7153E" w14:paraId="2988FD46" w14:textId="78EB9A9B">
          <w:pPr>
            <w:tabs>
              <w:tab w:val="left" w:pos="440"/>
              <w:tab w:val="right" w:leader="dot" w:pos="10070"/>
            </w:tabs>
            <w:spacing w:after="100"/>
            <w:rPr>
              <w:rStyle w:val="Hyperlink"/>
              <w:rFonts w:ascii="Times New Roman" w:hAnsi="Times New Roman" w:eastAsiaTheme="minorEastAsia" w:cs="Times New Roman"/>
              <w:noProof/>
              <w:sz w:val="24"/>
              <w:szCs w:val="24"/>
            </w:rPr>
          </w:pPr>
          <w:r w:rsidRPr="00A21581">
            <w:rPr>
              <w:rFonts w:ascii="Times New Roman" w:hAnsi="Times New Roman" w:eastAsiaTheme="majorEastAsia" w:cs="Times New Roman"/>
              <w:noProof/>
              <w:sz w:val="24"/>
              <w:szCs w:val="24"/>
            </w:rPr>
            <w:fldChar w:fldCharType="begin"/>
          </w:r>
          <w:r w:rsidRPr="00A21581">
            <w:rPr>
              <w:rFonts w:ascii="Times New Roman" w:hAnsi="Times New Roman" w:eastAsiaTheme="majorEastAsia" w:cs="Times New Roman"/>
              <w:noProof/>
              <w:sz w:val="24"/>
              <w:szCs w:val="24"/>
            </w:rPr>
            <w:instrText xml:space="preserve"> HYPERLINK  \l "Procedures_for_the_Collection_of_Info" </w:instrText>
          </w:r>
          <w:r w:rsidRPr="00A21581">
            <w:rPr>
              <w:rFonts w:ascii="Times New Roman" w:hAnsi="Times New Roman" w:eastAsiaTheme="majorEastAsia" w:cs="Times New Roman"/>
              <w:noProof/>
              <w:sz w:val="24"/>
              <w:szCs w:val="24"/>
            </w:rPr>
            <w:fldChar w:fldCharType="separate"/>
          </w:r>
          <w:r w:rsidRPr="00A21581">
            <w:rPr>
              <w:rStyle w:val="Hyperlink"/>
              <w:rFonts w:ascii="Times New Roman" w:hAnsi="Times New Roman" w:eastAsiaTheme="majorEastAsia" w:cs="Times New Roman"/>
              <w:noProof/>
              <w:sz w:val="24"/>
              <w:szCs w:val="24"/>
            </w:rPr>
            <w:t>2.</w:t>
          </w:r>
          <w:r w:rsidRPr="00A21581">
            <w:rPr>
              <w:rStyle w:val="Hyperlink"/>
              <w:rFonts w:ascii="Times New Roman" w:hAnsi="Times New Roman" w:eastAsiaTheme="minorEastAsia" w:cs="Times New Roman"/>
              <w:noProof/>
              <w:sz w:val="24"/>
              <w:szCs w:val="24"/>
            </w:rPr>
            <w:tab/>
          </w:r>
          <w:r w:rsidRPr="00A21581">
            <w:rPr>
              <w:rStyle w:val="Hyperlink"/>
              <w:rFonts w:ascii="Times New Roman" w:hAnsi="Times New Roman" w:eastAsiaTheme="majorEastAsia" w:cs="Times New Roman"/>
              <w:noProof/>
              <w:sz w:val="24"/>
              <w:szCs w:val="24"/>
            </w:rPr>
            <w:t>Procedures for the Collection of Information</w:t>
          </w:r>
          <w:r w:rsidRPr="00A21581">
            <w:rPr>
              <w:rStyle w:val="Hyperlink"/>
              <w:rFonts w:ascii="Times New Roman" w:eastAsia="Times New Roman" w:hAnsi="Times New Roman" w:cs="Times New Roman"/>
              <w:noProof/>
              <w:webHidden/>
              <w:sz w:val="24"/>
              <w:szCs w:val="24"/>
            </w:rPr>
            <w:tab/>
          </w:r>
          <w:r w:rsidRPr="00A21581">
            <w:rPr>
              <w:rStyle w:val="Hyperlink"/>
              <w:rFonts w:ascii="Times New Roman" w:eastAsia="Times New Roman" w:hAnsi="Times New Roman" w:cs="Times New Roman"/>
              <w:noProof/>
              <w:webHidden/>
              <w:sz w:val="24"/>
              <w:szCs w:val="24"/>
            </w:rPr>
            <w:fldChar w:fldCharType="begin"/>
          </w:r>
          <w:r w:rsidRPr="00A21581">
            <w:rPr>
              <w:rStyle w:val="Hyperlink"/>
              <w:rFonts w:ascii="Times New Roman" w:eastAsia="Times New Roman" w:hAnsi="Times New Roman" w:cs="Times New Roman"/>
              <w:noProof/>
              <w:webHidden/>
              <w:sz w:val="24"/>
              <w:szCs w:val="24"/>
            </w:rPr>
            <w:instrText xml:space="preserve"> PAGEREF _Toc445107012 \h </w:instrText>
          </w:r>
          <w:r w:rsidRPr="00A21581">
            <w:rPr>
              <w:rStyle w:val="Hyperlink"/>
              <w:rFonts w:ascii="Times New Roman" w:eastAsia="Times New Roman" w:hAnsi="Times New Roman" w:cs="Times New Roman"/>
              <w:noProof/>
              <w:webHidden/>
              <w:sz w:val="24"/>
              <w:szCs w:val="24"/>
            </w:rPr>
            <w:fldChar w:fldCharType="separate"/>
          </w:r>
          <w:r w:rsidRPr="00A21581">
            <w:rPr>
              <w:rStyle w:val="Hyperlink"/>
              <w:rFonts w:ascii="Times New Roman" w:eastAsia="Times New Roman" w:hAnsi="Times New Roman" w:cs="Times New Roman"/>
              <w:noProof/>
              <w:webHidden/>
              <w:sz w:val="24"/>
              <w:szCs w:val="24"/>
            </w:rPr>
            <w:t>5</w:t>
          </w:r>
          <w:r w:rsidRPr="00A21581">
            <w:rPr>
              <w:rStyle w:val="Hyperlink"/>
              <w:rFonts w:ascii="Times New Roman" w:eastAsia="Times New Roman" w:hAnsi="Times New Roman" w:cs="Times New Roman"/>
              <w:noProof/>
              <w:webHidden/>
              <w:sz w:val="24"/>
              <w:szCs w:val="24"/>
            </w:rPr>
            <w:fldChar w:fldCharType="end"/>
          </w:r>
        </w:p>
        <w:p w:rsidR="00D7153E" w:rsidRPr="00A21581" w:rsidP="00D7153E" w14:paraId="07692BD1" w14:textId="5469812C">
          <w:pPr>
            <w:tabs>
              <w:tab w:val="left" w:pos="440"/>
              <w:tab w:val="right" w:leader="dot" w:pos="10070"/>
            </w:tabs>
            <w:spacing w:after="100"/>
            <w:rPr>
              <w:rStyle w:val="Hyperlink"/>
              <w:rFonts w:ascii="Times New Roman" w:hAnsi="Times New Roman" w:eastAsiaTheme="minorEastAsia" w:cs="Times New Roman"/>
              <w:noProof/>
              <w:sz w:val="24"/>
              <w:szCs w:val="24"/>
            </w:rPr>
          </w:pPr>
          <w:r w:rsidRPr="00A21581">
            <w:rPr>
              <w:rFonts w:ascii="Times New Roman" w:hAnsi="Times New Roman" w:eastAsiaTheme="majorEastAsia" w:cs="Times New Roman"/>
              <w:noProof/>
              <w:sz w:val="24"/>
              <w:szCs w:val="24"/>
            </w:rPr>
            <w:fldChar w:fldCharType="end"/>
          </w:r>
          <w:r w:rsidRPr="00A21581">
            <w:rPr>
              <w:rFonts w:ascii="Times New Roman" w:hAnsi="Times New Roman" w:eastAsiaTheme="majorEastAsia" w:cs="Times New Roman"/>
              <w:noProof/>
              <w:sz w:val="24"/>
              <w:szCs w:val="24"/>
            </w:rPr>
            <w:fldChar w:fldCharType="begin"/>
          </w:r>
          <w:r w:rsidRPr="00A21581">
            <w:rPr>
              <w:rFonts w:ascii="Times New Roman" w:hAnsi="Times New Roman" w:eastAsiaTheme="majorEastAsia" w:cs="Times New Roman"/>
              <w:noProof/>
              <w:sz w:val="24"/>
              <w:szCs w:val="24"/>
            </w:rPr>
            <w:instrText xml:space="preserve"> HYPERLINK  \l "Methods_to_Maximize_Response_Rates" </w:instrText>
          </w:r>
          <w:r w:rsidRPr="00A21581">
            <w:rPr>
              <w:rFonts w:ascii="Times New Roman" w:hAnsi="Times New Roman" w:eastAsiaTheme="majorEastAsia" w:cs="Times New Roman"/>
              <w:noProof/>
              <w:sz w:val="24"/>
              <w:szCs w:val="24"/>
            </w:rPr>
            <w:fldChar w:fldCharType="separate"/>
          </w:r>
          <w:r w:rsidRPr="00A21581">
            <w:rPr>
              <w:rStyle w:val="Hyperlink"/>
              <w:rFonts w:ascii="Times New Roman" w:hAnsi="Times New Roman" w:eastAsiaTheme="majorEastAsia" w:cs="Times New Roman"/>
              <w:noProof/>
              <w:sz w:val="24"/>
              <w:szCs w:val="24"/>
            </w:rPr>
            <w:t>3.</w:t>
          </w:r>
          <w:r w:rsidRPr="00A21581">
            <w:rPr>
              <w:rStyle w:val="Hyperlink"/>
              <w:rFonts w:ascii="Times New Roman" w:hAnsi="Times New Roman" w:eastAsiaTheme="minorEastAsia" w:cs="Times New Roman"/>
              <w:noProof/>
              <w:sz w:val="24"/>
              <w:szCs w:val="24"/>
            </w:rPr>
            <w:tab/>
          </w:r>
          <w:r w:rsidRPr="00A21581">
            <w:rPr>
              <w:rStyle w:val="Hyperlink"/>
              <w:rFonts w:ascii="Times New Roman" w:hAnsi="Times New Roman" w:eastAsiaTheme="majorEastAsia" w:cs="Times New Roman"/>
              <w:noProof/>
              <w:sz w:val="24"/>
              <w:szCs w:val="24"/>
            </w:rPr>
            <w:t>Methods to Maximize Response Rates and Deal with No Response</w:t>
          </w:r>
          <w:r w:rsidRPr="00A21581">
            <w:rPr>
              <w:rStyle w:val="Hyperlink"/>
              <w:rFonts w:ascii="Times New Roman" w:eastAsia="Times New Roman" w:hAnsi="Times New Roman" w:cs="Times New Roman"/>
              <w:noProof/>
              <w:webHidden/>
              <w:sz w:val="24"/>
              <w:szCs w:val="24"/>
            </w:rPr>
            <w:tab/>
          </w:r>
          <w:r w:rsidRPr="00A21581" w:rsidR="006F23C8">
            <w:rPr>
              <w:rStyle w:val="Hyperlink"/>
              <w:rFonts w:ascii="Times New Roman" w:eastAsia="Times New Roman" w:hAnsi="Times New Roman" w:cs="Times New Roman"/>
              <w:noProof/>
              <w:webHidden/>
              <w:sz w:val="24"/>
              <w:szCs w:val="24"/>
            </w:rPr>
            <w:t>6</w:t>
          </w:r>
        </w:p>
        <w:p w:rsidR="00D7153E" w:rsidRPr="00A21581" w:rsidP="00D7153E" w14:paraId="68C2AC0B" w14:textId="2704B0E6">
          <w:pPr>
            <w:tabs>
              <w:tab w:val="left" w:pos="440"/>
              <w:tab w:val="right" w:leader="dot" w:pos="10070"/>
            </w:tabs>
            <w:spacing w:after="100"/>
            <w:rPr>
              <w:rStyle w:val="Hyperlink"/>
              <w:rFonts w:ascii="Times New Roman" w:hAnsi="Times New Roman" w:eastAsiaTheme="minorEastAsia" w:cs="Times New Roman"/>
              <w:noProof/>
              <w:sz w:val="24"/>
              <w:szCs w:val="24"/>
            </w:rPr>
          </w:pPr>
          <w:r w:rsidRPr="00A21581">
            <w:rPr>
              <w:rFonts w:ascii="Times New Roman" w:hAnsi="Times New Roman" w:eastAsiaTheme="majorEastAsia" w:cs="Times New Roman"/>
              <w:noProof/>
              <w:sz w:val="24"/>
              <w:szCs w:val="24"/>
            </w:rPr>
            <w:fldChar w:fldCharType="end"/>
          </w:r>
          <w:r w:rsidRPr="00A21581">
            <w:rPr>
              <w:rFonts w:ascii="Times New Roman" w:hAnsi="Times New Roman" w:eastAsiaTheme="majorEastAsia" w:cs="Times New Roman"/>
              <w:noProof/>
              <w:sz w:val="24"/>
              <w:szCs w:val="24"/>
            </w:rPr>
            <w:fldChar w:fldCharType="begin"/>
          </w:r>
          <w:r w:rsidRPr="00A21581">
            <w:rPr>
              <w:rFonts w:ascii="Times New Roman" w:hAnsi="Times New Roman" w:eastAsiaTheme="majorEastAsia" w:cs="Times New Roman"/>
              <w:noProof/>
              <w:sz w:val="24"/>
              <w:szCs w:val="24"/>
            </w:rPr>
            <w:instrText xml:space="preserve"> HYPERLINK  \l "Tests_of_Procedures_or_Methods" </w:instrText>
          </w:r>
          <w:r w:rsidRPr="00A21581">
            <w:rPr>
              <w:rFonts w:ascii="Times New Roman" w:hAnsi="Times New Roman" w:eastAsiaTheme="majorEastAsia" w:cs="Times New Roman"/>
              <w:noProof/>
              <w:sz w:val="24"/>
              <w:szCs w:val="24"/>
            </w:rPr>
            <w:fldChar w:fldCharType="separate"/>
          </w:r>
          <w:r w:rsidRPr="00A21581">
            <w:rPr>
              <w:rStyle w:val="Hyperlink"/>
              <w:rFonts w:ascii="Times New Roman" w:hAnsi="Times New Roman" w:eastAsiaTheme="majorEastAsia" w:cs="Times New Roman"/>
              <w:noProof/>
              <w:sz w:val="24"/>
              <w:szCs w:val="24"/>
            </w:rPr>
            <w:t>4.</w:t>
          </w:r>
          <w:r w:rsidRPr="00A21581">
            <w:rPr>
              <w:rStyle w:val="Hyperlink"/>
              <w:rFonts w:ascii="Times New Roman" w:hAnsi="Times New Roman" w:eastAsiaTheme="minorEastAsia" w:cs="Times New Roman"/>
              <w:noProof/>
              <w:sz w:val="24"/>
              <w:szCs w:val="24"/>
            </w:rPr>
            <w:tab/>
          </w:r>
          <w:r w:rsidRPr="00A21581">
            <w:rPr>
              <w:rStyle w:val="Hyperlink"/>
              <w:rFonts w:ascii="Times New Roman" w:hAnsi="Times New Roman" w:eastAsiaTheme="majorEastAsia" w:cs="Times New Roman"/>
              <w:noProof/>
              <w:sz w:val="24"/>
              <w:szCs w:val="24"/>
            </w:rPr>
            <w:t>Tests of Procedures or Methods to be Undertaken</w:t>
          </w:r>
          <w:r w:rsidRPr="00A21581">
            <w:rPr>
              <w:rStyle w:val="Hyperlink"/>
              <w:rFonts w:ascii="Times New Roman" w:eastAsia="Times New Roman" w:hAnsi="Times New Roman" w:cs="Times New Roman"/>
              <w:noProof/>
              <w:webHidden/>
              <w:sz w:val="24"/>
              <w:szCs w:val="24"/>
            </w:rPr>
            <w:tab/>
          </w:r>
          <w:r w:rsidRPr="00A21581" w:rsidR="00DD1DD4">
            <w:rPr>
              <w:rStyle w:val="Hyperlink"/>
              <w:rFonts w:ascii="Times New Roman" w:eastAsia="Times New Roman" w:hAnsi="Times New Roman" w:cs="Times New Roman"/>
              <w:noProof/>
              <w:webHidden/>
              <w:sz w:val="24"/>
              <w:szCs w:val="24"/>
            </w:rPr>
            <w:t>8</w:t>
          </w:r>
        </w:p>
        <w:p w:rsidR="00D7153E" w:rsidRPr="00A21581" w:rsidP="00D7153E" w14:paraId="0F4F07E7" w14:textId="7A0332EE">
          <w:pPr>
            <w:tabs>
              <w:tab w:val="left" w:pos="440"/>
              <w:tab w:val="right" w:leader="dot" w:pos="10070"/>
            </w:tabs>
            <w:spacing w:after="100"/>
            <w:rPr>
              <w:rFonts w:ascii="Times New Roman" w:eastAsia="Times New Roman" w:hAnsi="Times New Roman" w:cs="Times New Roman"/>
              <w:noProof/>
              <w:sz w:val="24"/>
              <w:szCs w:val="24"/>
            </w:rPr>
          </w:pPr>
          <w:r w:rsidRPr="00A21581">
            <w:rPr>
              <w:rFonts w:ascii="Times New Roman" w:hAnsi="Times New Roman" w:eastAsiaTheme="majorEastAsia" w:cs="Times New Roman"/>
              <w:noProof/>
              <w:sz w:val="24"/>
              <w:szCs w:val="24"/>
            </w:rPr>
            <w:fldChar w:fldCharType="end"/>
          </w:r>
          <w:hyperlink w:anchor="Individuals_Consulted_on_Statistical" w:history="1">
            <w:r w:rsidRPr="00A21581" w:rsidR="00DD1DD4">
              <w:rPr>
                <w:rFonts w:ascii="Times New Roman" w:hAnsi="Times New Roman" w:eastAsiaTheme="majorEastAsia" w:cs="Times New Roman"/>
                <w:noProof/>
                <w:sz w:val="24"/>
                <w:szCs w:val="24"/>
              </w:rPr>
              <w:t>5.</w:t>
            </w:r>
            <w:r w:rsidRPr="00A21581" w:rsidR="00DD1DD4">
              <w:rPr>
                <w:rFonts w:ascii="Times New Roman" w:hAnsi="Times New Roman" w:eastAsiaTheme="minorEastAsia" w:cs="Times New Roman"/>
                <w:noProof/>
                <w:sz w:val="24"/>
                <w:szCs w:val="24"/>
              </w:rPr>
              <w:tab/>
            </w:r>
            <w:r w:rsidRPr="00A21581" w:rsidR="00DD1DD4">
              <w:rPr>
                <w:rFonts w:ascii="Times New Roman" w:hAnsi="Times New Roman" w:eastAsiaTheme="majorEastAsia" w:cs="Times New Roman"/>
                <w:noProof/>
                <w:sz w:val="24"/>
                <w:szCs w:val="24"/>
              </w:rPr>
              <w:t>Individuals Consulted on Statistical Aspects and Individuals Collecting and/or Analyzing Data</w:t>
            </w:r>
            <w:r w:rsidRPr="00A21581" w:rsidR="00DD1DD4">
              <w:rPr>
                <w:rFonts w:ascii="Times New Roman" w:eastAsia="Times New Roman" w:hAnsi="Times New Roman" w:cs="Times New Roman"/>
                <w:noProof/>
                <w:webHidden/>
                <w:sz w:val="24"/>
                <w:szCs w:val="24"/>
              </w:rPr>
              <w:tab/>
              <w:t>8</w:t>
            </w:r>
          </w:hyperlink>
        </w:p>
        <w:p w:rsidR="00DD1DD4" w:rsidRPr="00A21581" w:rsidP="00D7153E" w14:paraId="372334F7" w14:textId="7620878F">
          <w:pPr>
            <w:tabs>
              <w:tab w:val="left" w:pos="440"/>
              <w:tab w:val="right" w:leader="dot" w:pos="10070"/>
            </w:tabs>
            <w:spacing w:after="100"/>
            <w:rPr>
              <w:rFonts w:ascii="Times New Roman" w:hAnsi="Times New Roman" w:eastAsiaTheme="minorEastAsia" w:cs="Times New Roman"/>
              <w:noProof/>
              <w:sz w:val="24"/>
              <w:szCs w:val="24"/>
            </w:rPr>
          </w:pPr>
          <w:r w:rsidRPr="00A21581">
            <w:rPr>
              <w:rFonts w:ascii="Times New Roman" w:hAnsi="Times New Roman" w:eastAsiaTheme="minorEastAsia" w:cs="Times New Roman"/>
              <w:noProof/>
              <w:sz w:val="24"/>
              <w:szCs w:val="24"/>
            </w:rPr>
            <w:t xml:space="preserve">6. </w:t>
          </w:r>
          <w:r w:rsidRPr="00A21581">
            <w:rPr>
              <w:rFonts w:ascii="Times New Roman" w:hAnsi="Times New Roman" w:eastAsiaTheme="minorEastAsia" w:cs="Times New Roman"/>
              <w:noProof/>
              <w:sz w:val="24"/>
              <w:szCs w:val="24"/>
            </w:rPr>
            <w:tab/>
            <w:t>Analysis</w:t>
          </w:r>
          <w:r w:rsidRPr="00A21581" w:rsidR="00C34A16">
            <w:rPr>
              <w:rFonts w:ascii="Times New Roman" w:hAnsi="Times New Roman" w:eastAsiaTheme="minorEastAsia" w:cs="Times New Roman"/>
              <w:noProof/>
              <w:sz w:val="24"/>
              <w:szCs w:val="24"/>
            </w:rPr>
            <w:t xml:space="preserve"> P</w:t>
          </w:r>
          <w:r w:rsidRPr="00A21581">
            <w:rPr>
              <w:rFonts w:ascii="Times New Roman" w:hAnsi="Times New Roman" w:eastAsiaTheme="minorEastAsia" w:cs="Times New Roman"/>
              <w:noProof/>
              <w:sz w:val="24"/>
              <w:szCs w:val="24"/>
            </w:rPr>
            <w:t>lan……………………………………………………………………………………</w:t>
          </w:r>
          <w:r w:rsidRPr="00A21581" w:rsidR="00C34A16">
            <w:rPr>
              <w:rFonts w:ascii="Times New Roman" w:hAnsi="Times New Roman" w:eastAsiaTheme="minorEastAsia" w:cs="Times New Roman"/>
              <w:noProof/>
              <w:sz w:val="24"/>
              <w:szCs w:val="24"/>
            </w:rPr>
            <w:t>……</w:t>
          </w:r>
          <w:r w:rsidRPr="00A21581">
            <w:rPr>
              <w:rFonts w:ascii="Times New Roman" w:hAnsi="Times New Roman" w:eastAsiaTheme="minorEastAsia" w:cs="Times New Roman"/>
              <w:noProof/>
              <w:sz w:val="24"/>
              <w:szCs w:val="24"/>
            </w:rPr>
            <w:t>8</w:t>
          </w:r>
        </w:p>
        <w:p w:rsidR="00D7153E" w:rsidRPr="00A21581" w:rsidP="00D7153E" w14:paraId="65EEDD97" w14:textId="383CA2E8">
          <w:pPr>
            <w:rPr>
              <w:rFonts w:ascii="Times New Roman" w:eastAsia="Times New Roman" w:hAnsi="Times New Roman" w:cs="Times New Roman"/>
              <w:sz w:val="24"/>
              <w:szCs w:val="24"/>
            </w:rPr>
          </w:pPr>
          <w:r w:rsidRPr="00A21581">
            <w:rPr>
              <w:rFonts w:ascii="Times New Roman" w:eastAsia="Times New Roman" w:hAnsi="Times New Roman" w:cs="Times New Roman"/>
              <w:b/>
              <w:bCs/>
              <w:noProof/>
              <w:sz w:val="24"/>
              <w:szCs w:val="24"/>
            </w:rPr>
            <w:fldChar w:fldCharType="end"/>
          </w:r>
        </w:p>
      </w:sdtContent>
    </w:sdt>
    <w:p w:rsidR="00D7153E" w:rsidRPr="00A21581" w:rsidP="00D7153E" w14:paraId="17B7DE4C" w14:textId="77777777">
      <w:pPr>
        <w:rPr>
          <w:rFonts w:ascii="Times New Roman" w:hAnsi="Times New Roman" w:cs="Times New Roman"/>
          <w:sz w:val="24"/>
          <w:szCs w:val="24"/>
        </w:rPr>
      </w:pPr>
    </w:p>
    <w:p w:rsidR="00D7153E" w:rsidRPr="00A21581" w:rsidP="00D7153E" w14:paraId="03D7C76E" w14:textId="77777777">
      <w:pPr>
        <w:pBdr>
          <w:bottom w:val="single" w:sz="4" w:space="1" w:color="auto"/>
        </w:pBdr>
        <w:rPr>
          <w:rFonts w:ascii="Times New Roman" w:hAnsi="Times New Roman" w:cs="Times New Roman"/>
          <w:b/>
          <w:sz w:val="24"/>
          <w:szCs w:val="24"/>
        </w:rPr>
      </w:pPr>
      <w:r w:rsidRPr="00A21581">
        <w:rPr>
          <w:rFonts w:ascii="Times New Roman" w:hAnsi="Times New Roman" w:cs="Times New Roman"/>
          <w:b/>
          <w:sz w:val="24"/>
          <w:szCs w:val="24"/>
        </w:rPr>
        <w:t>EXHIBITS</w:t>
      </w:r>
    </w:p>
    <w:p w:rsidR="00D7153E" w:rsidRPr="00A21581" w:rsidP="00D7153E" w14:paraId="080A74D2" w14:textId="77777777">
      <w:pPr>
        <w:rPr>
          <w:rFonts w:ascii="Times New Roman" w:hAnsi="Times New Roman" w:cs="Times New Roman"/>
          <w:b/>
          <w:sz w:val="24"/>
          <w:szCs w:val="24"/>
        </w:rPr>
      </w:pPr>
    </w:p>
    <w:p w:rsidR="00585CBA" w:rsidRPr="00A21581" w:rsidP="00585CBA" w14:paraId="19F80D7E" w14:textId="243D984A">
      <w:pPr>
        <w:tabs>
          <w:tab w:val="right" w:leader="dot" w:pos="10070"/>
        </w:tabs>
        <w:spacing w:line="360" w:lineRule="auto"/>
        <w:rPr>
          <w:rFonts w:ascii="Times New Roman" w:eastAsia="Times New Roman" w:hAnsi="Times New Roman" w:cs="Times New Roman"/>
          <w:noProof/>
          <w:sz w:val="24"/>
          <w:szCs w:val="24"/>
        </w:rPr>
      </w:pPr>
      <w:r w:rsidRPr="00A21581">
        <w:rPr>
          <w:rFonts w:ascii="Times New Roman" w:eastAsia="Times New Roman" w:hAnsi="Times New Roman" w:cs="Times New Roman"/>
          <w:sz w:val="24"/>
          <w:szCs w:val="24"/>
        </w:rPr>
        <w:fldChar w:fldCharType="begin"/>
      </w:r>
      <w:r w:rsidRPr="00A21581">
        <w:rPr>
          <w:rFonts w:ascii="Times New Roman" w:eastAsia="Times New Roman" w:hAnsi="Times New Roman" w:cs="Times New Roman"/>
          <w:sz w:val="24"/>
          <w:szCs w:val="24"/>
        </w:rPr>
        <w:instrText xml:space="preserve"> TOC \h \z \c "Exhibit" </w:instrText>
      </w:r>
      <w:r w:rsidRPr="00A21581">
        <w:rPr>
          <w:rFonts w:ascii="Times New Roman" w:eastAsia="Times New Roman" w:hAnsi="Times New Roman" w:cs="Times New Roman"/>
          <w:sz w:val="24"/>
          <w:szCs w:val="24"/>
        </w:rPr>
        <w:fldChar w:fldCharType="separate"/>
      </w:r>
      <w:hyperlink w:anchor="Exhibit_1_1" w:history="1">
        <w:r w:rsidRPr="00A21581">
          <w:rPr>
            <w:rFonts w:ascii="Times New Roman" w:eastAsia="Times New Roman" w:hAnsi="Times New Roman" w:cs="Times New Roman"/>
            <w:noProof/>
            <w:sz w:val="24"/>
            <w:szCs w:val="24"/>
          </w:rPr>
          <w:t>Exhibit 1.1: Summary of Recruitment Targets</w:t>
        </w:r>
        <w:r w:rsidRPr="00A21581">
          <w:rPr>
            <w:rFonts w:ascii="Times New Roman" w:eastAsia="Times New Roman" w:hAnsi="Times New Roman" w:cs="Times New Roman"/>
            <w:noProof/>
            <w:webHidden/>
            <w:sz w:val="24"/>
            <w:szCs w:val="24"/>
          </w:rPr>
          <w:tab/>
        </w:r>
        <w:r w:rsidRPr="00A21581">
          <w:rPr>
            <w:rFonts w:ascii="Times New Roman" w:eastAsia="Times New Roman" w:hAnsi="Times New Roman" w:cs="Times New Roman"/>
            <w:noProof/>
            <w:webHidden/>
            <w:sz w:val="24"/>
            <w:szCs w:val="24"/>
          </w:rPr>
          <w:fldChar w:fldCharType="begin"/>
        </w:r>
        <w:r w:rsidRPr="00A21581">
          <w:rPr>
            <w:rFonts w:ascii="Times New Roman" w:eastAsia="Times New Roman" w:hAnsi="Times New Roman" w:cs="Times New Roman"/>
            <w:noProof/>
            <w:webHidden/>
            <w:sz w:val="24"/>
            <w:szCs w:val="24"/>
          </w:rPr>
          <w:instrText xml:space="preserve"> PAGEREF _Toc445231177 \h </w:instrText>
        </w:r>
        <w:r w:rsidRPr="00A21581">
          <w:rPr>
            <w:rFonts w:ascii="Times New Roman" w:eastAsia="Times New Roman" w:hAnsi="Times New Roman" w:cs="Times New Roman"/>
            <w:noProof/>
            <w:webHidden/>
            <w:sz w:val="24"/>
            <w:szCs w:val="24"/>
          </w:rPr>
          <w:fldChar w:fldCharType="separate"/>
        </w:r>
        <w:r w:rsidRPr="00A21581">
          <w:rPr>
            <w:rFonts w:ascii="Times New Roman" w:eastAsia="Times New Roman" w:hAnsi="Times New Roman" w:cs="Times New Roman"/>
            <w:noProof/>
            <w:webHidden/>
            <w:sz w:val="24"/>
            <w:szCs w:val="24"/>
          </w:rPr>
          <w:t>4</w:t>
        </w:r>
        <w:r w:rsidRPr="00A21581">
          <w:rPr>
            <w:rFonts w:ascii="Times New Roman" w:eastAsia="Times New Roman" w:hAnsi="Times New Roman" w:cs="Times New Roman"/>
            <w:noProof/>
            <w:webHidden/>
            <w:sz w:val="24"/>
            <w:szCs w:val="24"/>
          </w:rPr>
          <w:fldChar w:fldCharType="end"/>
        </w:r>
      </w:hyperlink>
    </w:p>
    <w:p w:rsidR="00585CBA" w:rsidRPr="00A21581" w:rsidP="00585CBA" w14:paraId="5C2A6420" w14:textId="67C5CA52">
      <w:pPr>
        <w:tabs>
          <w:tab w:val="right" w:leader="dot" w:pos="10070"/>
        </w:tabs>
        <w:spacing w:line="360" w:lineRule="auto"/>
        <w:rPr>
          <w:rFonts w:ascii="Times New Roman" w:eastAsia="Times New Roman" w:hAnsi="Times New Roman" w:cs="Times New Roman"/>
          <w:noProof/>
          <w:sz w:val="24"/>
          <w:szCs w:val="24"/>
        </w:rPr>
      </w:pPr>
      <w:hyperlink w:anchor="Exhibit_5_1" w:history="1">
        <w:r w:rsidRPr="00A21581" w:rsidR="00DD1DD4">
          <w:rPr>
            <w:rFonts w:ascii="Times New Roman" w:eastAsia="Times New Roman" w:hAnsi="Times New Roman" w:cs="Times New Roman"/>
            <w:noProof/>
            <w:sz w:val="24"/>
            <w:szCs w:val="24"/>
          </w:rPr>
          <w:t>Exhibit 5.1: Statistical Consultants</w:t>
        </w:r>
        <w:r w:rsidRPr="00A21581" w:rsidR="00DD1DD4">
          <w:rPr>
            <w:rFonts w:ascii="Times New Roman" w:eastAsia="Times New Roman" w:hAnsi="Times New Roman" w:cs="Times New Roman"/>
            <w:noProof/>
            <w:webHidden/>
            <w:sz w:val="24"/>
            <w:szCs w:val="24"/>
          </w:rPr>
          <w:tab/>
          <w:t>10</w:t>
        </w:r>
      </w:hyperlink>
    </w:p>
    <w:p w:rsidR="00D7153E" w:rsidRPr="00A21581" w:rsidP="00585CBA" w14:paraId="60FDA094" w14:textId="61501928">
      <w:pPr>
        <w:spacing w:after="100"/>
        <w:rPr>
          <w:rFonts w:ascii="Times New Roman" w:hAnsi="Times New Roman" w:cs="Times New Roman"/>
          <w:b/>
          <w:sz w:val="24"/>
          <w:szCs w:val="24"/>
        </w:rPr>
      </w:pPr>
      <w:r w:rsidRPr="00A21581">
        <w:rPr>
          <w:rFonts w:ascii="Times New Roman" w:hAnsi="Times New Roman" w:cs="Times New Roman"/>
          <w:sz w:val="24"/>
          <w:szCs w:val="24"/>
        </w:rPr>
        <w:fldChar w:fldCharType="end"/>
      </w:r>
      <w:r w:rsidRPr="00A21581">
        <w:rPr>
          <w:rFonts w:ascii="Times New Roman" w:hAnsi="Times New Roman" w:cs="Times New Roman"/>
          <w:b/>
          <w:sz w:val="24"/>
          <w:szCs w:val="24"/>
        </w:rPr>
        <w:t xml:space="preserve"> </w:t>
      </w:r>
    </w:p>
    <w:p w:rsidR="00D7153E" w:rsidRPr="00A21581" w:rsidP="00D7153E" w14:paraId="7D063B75" w14:textId="77777777">
      <w:pPr>
        <w:tabs>
          <w:tab w:val="left" w:pos="360"/>
        </w:tabs>
        <w:rPr>
          <w:rFonts w:ascii="Times New Roman" w:hAnsi="Times New Roman" w:cs="Times New Roman"/>
          <w:sz w:val="24"/>
          <w:szCs w:val="24"/>
        </w:rPr>
      </w:pPr>
      <w:r w:rsidRPr="00A21581">
        <w:rPr>
          <w:rFonts w:ascii="Times New Roman" w:hAnsi="Times New Roman" w:cs="Times New Roman"/>
          <w:b/>
          <w:sz w:val="24"/>
          <w:szCs w:val="24"/>
        </w:rPr>
        <w:br w:type="page"/>
      </w:r>
    </w:p>
    <w:p w:rsidR="00D7153E" w:rsidRPr="00A21581" w:rsidP="00D7153E" w14:paraId="7323F4B5" w14:textId="77777777">
      <w:pPr>
        <w:pStyle w:val="ListParagraph"/>
        <w:keepNext/>
        <w:keepLines/>
        <w:numPr>
          <w:ilvl w:val="0"/>
          <w:numId w:val="3"/>
        </w:numPr>
        <w:spacing w:before="240" w:after="0" w:line="240" w:lineRule="auto"/>
        <w:ind w:left="0" w:firstLine="0"/>
        <w:outlineLvl w:val="0"/>
        <w:rPr>
          <w:rFonts w:ascii="Times New Roman" w:eastAsia="Times New Roman" w:hAnsi="Times New Roman" w:cs="Times New Roman"/>
          <w:b/>
          <w:sz w:val="24"/>
          <w:szCs w:val="24"/>
        </w:rPr>
      </w:pPr>
      <w:bookmarkStart w:id="0" w:name="Respondent_Universe_and_Sampling"/>
      <w:r w:rsidRPr="00A21581">
        <w:rPr>
          <w:rFonts w:ascii="Times New Roman" w:eastAsia="Times New Roman" w:hAnsi="Times New Roman" w:cs="Times New Roman"/>
          <w:b/>
          <w:sz w:val="24"/>
          <w:szCs w:val="24"/>
        </w:rPr>
        <w:t>Respondent Universe and Sampling Methods</w:t>
      </w:r>
    </w:p>
    <w:bookmarkEnd w:id="0"/>
    <w:p w:rsidR="00D7153E" w:rsidRPr="00A21581" w:rsidP="00D7153E" w14:paraId="456FB1AC" w14:textId="5EDBA99C">
      <w:pPr>
        <w:spacing w:after="0" w:line="240" w:lineRule="auto"/>
        <w:rPr>
          <w:rFonts w:ascii="Times New Roman" w:eastAsia="Times New Roman" w:hAnsi="Times New Roman" w:cs="Times New Roman"/>
          <w:sz w:val="24"/>
          <w:szCs w:val="24"/>
        </w:rPr>
      </w:pPr>
    </w:p>
    <w:p w:rsidR="000D1F0B" w:rsidRPr="00A21581" w:rsidP="00D7153E" w14:paraId="313B8B0B" w14:textId="00C4A9F2">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The Improving PrEP Uptake and Adherence among Minority MSM through Provider Training and Adherence Assistance in Two High Priority Settings(mChoice) project will train HIV pre-exposure prophylaxis</w:t>
      </w:r>
      <w:r w:rsidRPr="00A21581" w:rsidR="00096210">
        <w:rPr>
          <w:rFonts w:ascii="Times New Roman" w:eastAsia="Times New Roman" w:hAnsi="Times New Roman" w:cs="Times New Roman"/>
          <w:sz w:val="24"/>
          <w:szCs w:val="24"/>
        </w:rPr>
        <w:t xml:space="preserve"> (PrEP)</w:t>
      </w:r>
      <w:r w:rsidRPr="00A21581">
        <w:rPr>
          <w:rFonts w:ascii="Times New Roman" w:eastAsia="Times New Roman" w:hAnsi="Times New Roman" w:cs="Times New Roman"/>
          <w:sz w:val="24"/>
          <w:szCs w:val="24"/>
        </w:rPr>
        <w:t xml:space="preserve"> providers, implement evidence-based PrEP support tools in clinical settings, and will increase our understanding of provider and patient factors that influence the choice of PrEP regimen by MSM in New York City (NYC), New York (NY) and Birmingham, Alabama (AL). The project will enroll and follow a longitudinal cohort of racially diverse young men who have sex with men </w:t>
      </w:r>
      <w:r w:rsidRPr="00A21581" w:rsidR="00096210">
        <w:rPr>
          <w:rFonts w:ascii="Times New Roman" w:eastAsia="Times New Roman" w:hAnsi="Times New Roman" w:cs="Times New Roman"/>
          <w:sz w:val="24"/>
          <w:szCs w:val="24"/>
        </w:rPr>
        <w:t xml:space="preserve">(YMSM) </w:t>
      </w:r>
      <w:r w:rsidRPr="00A21581">
        <w:rPr>
          <w:rFonts w:ascii="Times New Roman" w:eastAsia="Times New Roman" w:hAnsi="Times New Roman" w:cs="Times New Roman"/>
          <w:sz w:val="24"/>
          <w:szCs w:val="24"/>
        </w:rPr>
        <w:t xml:space="preserve">using PrEP in order to better understand real-world patterns of PrEP use and the impact of the implementation of provider training and evidence-based PrEP support tools. </w:t>
      </w:r>
    </w:p>
    <w:p w:rsidR="000D1F0B" w:rsidRPr="00A21581" w:rsidP="00D7153E" w14:paraId="6358BB02" w14:textId="5E0B267F">
      <w:pPr>
        <w:spacing w:after="0" w:line="240" w:lineRule="auto"/>
        <w:rPr>
          <w:rFonts w:ascii="Times New Roman" w:eastAsia="Times New Roman" w:hAnsi="Times New Roman" w:cs="Times New Roman"/>
          <w:sz w:val="24"/>
          <w:szCs w:val="24"/>
        </w:rPr>
      </w:pPr>
    </w:p>
    <w:p w:rsidR="000D1F0B" w:rsidRPr="00A21581" w:rsidP="00D7153E" w14:paraId="6CD0D01E" w14:textId="1DBB0CB6">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mChoice</w:t>
      </w:r>
      <w:r w:rsidRPr="00A21581" w:rsidR="00096210">
        <w:rPr>
          <w:rFonts w:ascii="Times New Roman" w:eastAsia="Times New Roman" w:hAnsi="Times New Roman" w:cs="Times New Roman"/>
          <w:sz w:val="24"/>
          <w:szCs w:val="24"/>
        </w:rPr>
        <w:t xml:space="preserve"> is focused on YMSM because of the disproportionately high rate of HIV diagnoses in this population. </w:t>
      </w:r>
      <w:r w:rsidRPr="00A21581" w:rsidR="00370432">
        <w:rPr>
          <w:rFonts w:ascii="Times New Roman" w:eastAsia="Times New Roman" w:hAnsi="Times New Roman" w:cs="Times New Roman"/>
          <w:sz w:val="24"/>
          <w:szCs w:val="24"/>
        </w:rPr>
        <w:t>In the United States, men who have sex with men (MSM) have the highest annual rates of HIV incidence each year. Among MSM, the highest HIV incidence is among 13-24 and 25-34 year olds.</w:t>
      </w:r>
      <w:r w:rsidRPr="00A21581" w:rsidR="00370432">
        <w:rPr>
          <w:rFonts w:ascii="Times New Roman" w:eastAsia="Times New Roman" w:hAnsi="Times New Roman" w:cs="Times New Roman"/>
          <w:sz w:val="24"/>
          <w:szCs w:val="24"/>
          <w:vertAlign w:val="superscript"/>
        </w:rPr>
        <w:t>1</w:t>
      </w:r>
      <w:r w:rsidRPr="00A21581" w:rsidR="00370432">
        <w:rPr>
          <w:rFonts w:ascii="Times New Roman" w:eastAsia="Times New Roman" w:hAnsi="Times New Roman" w:cs="Times New Roman"/>
          <w:sz w:val="24"/>
          <w:szCs w:val="24"/>
        </w:rPr>
        <w:t xml:space="preserve"> </w:t>
      </w:r>
      <w:r w:rsidRPr="00A21581" w:rsidR="001F6C74">
        <w:rPr>
          <w:rFonts w:ascii="Times New Roman" w:eastAsia="Times New Roman" w:hAnsi="Times New Roman" w:cs="Times New Roman"/>
          <w:sz w:val="24"/>
          <w:szCs w:val="24"/>
        </w:rPr>
        <w:t xml:space="preserve">In particular, </w:t>
      </w:r>
      <w:r w:rsidRPr="00A21581" w:rsidR="004C44CD">
        <w:rPr>
          <w:rFonts w:ascii="Times New Roman" w:eastAsia="Times New Roman" w:hAnsi="Times New Roman" w:cs="Times New Roman"/>
          <w:sz w:val="24"/>
          <w:szCs w:val="24"/>
        </w:rPr>
        <w:t xml:space="preserve">MSM who are African </w:t>
      </w:r>
      <w:r w:rsidRPr="00A21581" w:rsidR="00370432">
        <w:rPr>
          <w:rFonts w:ascii="Times New Roman" w:eastAsia="Times New Roman" w:hAnsi="Times New Roman" w:cs="Times New Roman"/>
          <w:sz w:val="24"/>
          <w:szCs w:val="24"/>
        </w:rPr>
        <w:t>American</w:t>
      </w:r>
      <w:r w:rsidRPr="00A21581" w:rsidR="004C44CD">
        <w:rPr>
          <w:rFonts w:ascii="Times New Roman" w:eastAsia="Times New Roman" w:hAnsi="Times New Roman" w:cs="Times New Roman"/>
          <w:sz w:val="24"/>
          <w:szCs w:val="24"/>
        </w:rPr>
        <w:t xml:space="preserve"> or </w:t>
      </w:r>
      <w:r w:rsidRPr="00A21581" w:rsidR="00370432">
        <w:rPr>
          <w:rFonts w:ascii="Times New Roman" w:eastAsia="Times New Roman" w:hAnsi="Times New Roman" w:cs="Times New Roman"/>
          <w:sz w:val="24"/>
          <w:szCs w:val="24"/>
        </w:rPr>
        <w:t>Black</w:t>
      </w:r>
      <w:r w:rsidRPr="00A21581" w:rsidR="00BB1055">
        <w:rPr>
          <w:rFonts w:ascii="Times New Roman" w:eastAsia="Times New Roman" w:hAnsi="Times New Roman" w:cs="Times New Roman"/>
          <w:sz w:val="24"/>
          <w:szCs w:val="24"/>
        </w:rPr>
        <w:t xml:space="preserve"> (hereafter referred to as Black)</w:t>
      </w:r>
      <w:r w:rsidRPr="00A21581" w:rsidR="00370432">
        <w:rPr>
          <w:rFonts w:ascii="Times New Roman" w:eastAsia="Times New Roman" w:hAnsi="Times New Roman" w:cs="Times New Roman"/>
          <w:sz w:val="24"/>
          <w:szCs w:val="24"/>
        </w:rPr>
        <w:t xml:space="preserve"> account for the vast majority of new infection</w:t>
      </w:r>
      <w:r w:rsidRPr="00A21581" w:rsidR="004C44CD">
        <w:rPr>
          <w:rFonts w:ascii="Times New Roman" w:eastAsia="Times New Roman" w:hAnsi="Times New Roman" w:cs="Times New Roman"/>
          <w:sz w:val="24"/>
          <w:szCs w:val="24"/>
        </w:rPr>
        <w:t xml:space="preserve">s – </w:t>
      </w:r>
      <w:r w:rsidRPr="00A21581" w:rsidR="00370432">
        <w:rPr>
          <w:rFonts w:ascii="Times New Roman" w:eastAsia="Times New Roman" w:hAnsi="Times New Roman" w:cs="Times New Roman"/>
          <w:sz w:val="24"/>
          <w:szCs w:val="24"/>
        </w:rPr>
        <w:t>25% (9,444) of the 37,968 HIV infection diagnoses and 38% of diagnoses among</w:t>
      </w:r>
      <w:r w:rsidRPr="00A21581" w:rsidR="007A6A75">
        <w:rPr>
          <w:rFonts w:ascii="Times New Roman" w:eastAsia="Times New Roman" w:hAnsi="Times New Roman" w:cs="Times New Roman"/>
          <w:sz w:val="24"/>
          <w:szCs w:val="24"/>
        </w:rPr>
        <w:t xml:space="preserve"> all</w:t>
      </w:r>
      <w:r w:rsidRPr="00A21581" w:rsidR="00370432">
        <w:rPr>
          <w:rFonts w:ascii="Times New Roman" w:eastAsia="Times New Roman" w:hAnsi="Times New Roman" w:cs="Times New Roman"/>
          <w:sz w:val="24"/>
          <w:szCs w:val="24"/>
        </w:rPr>
        <w:t xml:space="preserve"> MSM.</w:t>
      </w:r>
      <w:r w:rsidRPr="00A21581" w:rsidR="004C44CD">
        <w:rPr>
          <w:rFonts w:ascii="Times New Roman" w:eastAsia="Times New Roman" w:hAnsi="Times New Roman" w:cs="Times New Roman"/>
          <w:sz w:val="24"/>
          <w:szCs w:val="24"/>
          <w:vertAlign w:val="superscript"/>
        </w:rPr>
        <w:t>1</w:t>
      </w:r>
      <w:r w:rsidRPr="00A21581" w:rsidR="00370432">
        <w:rPr>
          <w:rFonts w:ascii="Times New Roman" w:eastAsia="Times New Roman" w:hAnsi="Times New Roman" w:cs="Times New Roman"/>
          <w:sz w:val="24"/>
          <w:szCs w:val="24"/>
        </w:rPr>
        <w:t xml:space="preserve"> Rates of new infections among</w:t>
      </w:r>
      <w:r w:rsidRPr="00A21581" w:rsidR="004C44CD">
        <w:rPr>
          <w:rFonts w:ascii="Times New Roman" w:eastAsia="Times New Roman" w:hAnsi="Times New Roman" w:cs="Times New Roman"/>
          <w:sz w:val="24"/>
          <w:szCs w:val="24"/>
        </w:rPr>
        <w:t xml:space="preserve"> Hispanic</w:t>
      </w:r>
      <w:r w:rsidRPr="00A21581">
        <w:rPr>
          <w:rFonts w:ascii="Times New Roman" w:eastAsia="Times New Roman" w:hAnsi="Times New Roman" w:cs="Times New Roman"/>
          <w:sz w:val="24"/>
          <w:szCs w:val="24"/>
        </w:rPr>
        <w:t xml:space="preserve"> or </w:t>
      </w:r>
      <w:r w:rsidRPr="00A21581" w:rsidR="00370432">
        <w:rPr>
          <w:rFonts w:ascii="Times New Roman" w:eastAsia="Times New Roman" w:hAnsi="Times New Roman" w:cs="Times New Roman"/>
          <w:sz w:val="24"/>
          <w:szCs w:val="24"/>
        </w:rPr>
        <w:t xml:space="preserve">Latino YMSM are similarly </w:t>
      </w:r>
      <w:r w:rsidRPr="00A21581" w:rsidR="004C44CD">
        <w:rPr>
          <w:rFonts w:ascii="Times New Roman" w:eastAsia="Times New Roman" w:hAnsi="Times New Roman" w:cs="Times New Roman"/>
          <w:sz w:val="24"/>
          <w:szCs w:val="24"/>
        </w:rPr>
        <w:t>striking</w:t>
      </w:r>
      <w:r w:rsidRPr="00A21581" w:rsidR="00B2635B">
        <w:rPr>
          <w:rFonts w:ascii="Times New Roman" w:eastAsia="Times New Roman" w:hAnsi="Times New Roman" w:cs="Times New Roman"/>
          <w:sz w:val="24"/>
          <w:szCs w:val="24"/>
        </w:rPr>
        <w:t xml:space="preserve">. </w:t>
      </w:r>
    </w:p>
    <w:p w:rsidR="00B2635B" w:rsidRPr="00A21581" w:rsidP="00D7153E" w14:paraId="186DC9D3" w14:textId="46E45362">
      <w:pPr>
        <w:spacing w:after="0" w:line="240" w:lineRule="auto"/>
        <w:rPr>
          <w:rFonts w:ascii="Times New Roman" w:eastAsia="Times New Roman" w:hAnsi="Times New Roman" w:cs="Times New Roman"/>
          <w:sz w:val="24"/>
          <w:szCs w:val="24"/>
        </w:rPr>
      </w:pPr>
    </w:p>
    <w:p w:rsidR="00B2635B" w:rsidRPr="00A21581" w:rsidP="00D7153E" w14:paraId="405FA520" w14:textId="2A47A46F">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Despite the efficacy and availability of PrEP, uptake and adherence to PrEP among YMSM remains low, limiting its impact on prevention of HIV infection. Adherence to PrEP is crucial for protection against HIV infection, yet youth struggle to use PrEP dail</w:t>
      </w:r>
      <w:r w:rsidRPr="00A21581" w:rsidR="00BB1D84">
        <w:rPr>
          <w:rFonts w:ascii="Times New Roman" w:eastAsia="Times New Roman" w:hAnsi="Times New Roman" w:cs="Times New Roman"/>
          <w:sz w:val="24"/>
          <w:szCs w:val="24"/>
        </w:rPr>
        <w:t>y.</w:t>
      </w:r>
      <w:r w:rsidRPr="00A21581" w:rsidR="00BB1D84">
        <w:rPr>
          <w:rFonts w:ascii="Times New Roman" w:eastAsia="Times New Roman" w:hAnsi="Times New Roman" w:cs="Times New Roman"/>
          <w:sz w:val="24"/>
          <w:szCs w:val="24"/>
          <w:vertAlign w:val="superscript"/>
        </w:rPr>
        <w:t>2-6</w:t>
      </w:r>
      <w:r w:rsidRPr="00A21581" w:rsidR="00797831">
        <w:rPr>
          <w:rFonts w:ascii="Times New Roman" w:eastAsia="Times New Roman" w:hAnsi="Times New Roman" w:cs="Times New Roman"/>
          <w:sz w:val="24"/>
          <w:szCs w:val="24"/>
        </w:rPr>
        <w:t xml:space="preserve"> </w:t>
      </w:r>
      <w:r w:rsidRPr="00A21581" w:rsidR="00BB1055">
        <w:rPr>
          <w:rFonts w:ascii="Times New Roman" w:eastAsia="Times New Roman" w:hAnsi="Times New Roman" w:cs="Times New Roman"/>
          <w:sz w:val="24"/>
          <w:szCs w:val="24"/>
        </w:rPr>
        <w:t xml:space="preserve">The </w:t>
      </w:r>
      <w:r w:rsidRPr="00A21581" w:rsidR="006B3AEA">
        <w:rPr>
          <w:rFonts w:ascii="Times New Roman" w:eastAsia="Times New Roman" w:hAnsi="Times New Roman" w:cs="Times New Roman"/>
          <w:sz w:val="24"/>
          <w:szCs w:val="24"/>
        </w:rPr>
        <w:t>mChoice</w:t>
      </w:r>
      <w:r w:rsidRPr="00A21581" w:rsidR="00BB1055">
        <w:rPr>
          <w:rFonts w:ascii="Times New Roman" w:eastAsia="Times New Roman" w:hAnsi="Times New Roman" w:cs="Times New Roman"/>
          <w:sz w:val="24"/>
          <w:szCs w:val="24"/>
        </w:rPr>
        <w:t xml:space="preserve"> project </w:t>
      </w:r>
      <w:r w:rsidRPr="00A21581" w:rsidR="006B3AEA">
        <w:rPr>
          <w:rFonts w:ascii="Times New Roman" w:eastAsia="Times New Roman" w:hAnsi="Times New Roman" w:cs="Times New Roman"/>
          <w:sz w:val="24"/>
          <w:szCs w:val="24"/>
        </w:rPr>
        <w:t xml:space="preserve">seeks to </w:t>
      </w:r>
      <w:r w:rsidRPr="00A21581" w:rsidR="00BB1055">
        <w:rPr>
          <w:rFonts w:ascii="Times New Roman" w:eastAsia="Times New Roman" w:hAnsi="Times New Roman" w:cs="Times New Roman"/>
          <w:sz w:val="24"/>
          <w:szCs w:val="24"/>
        </w:rPr>
        <w:t xml:space="preserve">enhance </w:t>
      </w:r>
      <w:r w:rsidRPr="00A21581" w:rsidR="00742EB0">
        <w:rPr>
          <w:rFonts w:ascii="Times New Roman" w:eastAsia="Times New Roman" w:hAnsi="Times New Roman" w:cs="Times New Roman"/>
          <w:sz w:val="24"/>
          <w:szCs w:val="24"/>
        </w:rPr>
        <w:t xml:space="preserve">and better understand </w:t>
      </w:r>
      <w:r w:rsidRPr="00A21581" w:rsidR="00BB1055">
        <w:rPr>
          <w:rFonts w:ascii="Times New Roman" w:eastAsia="Times New Roman" w:hAnsi="Times New Roman" w:cs="Times New Roman"/>
          <w:sz w:val="24"/>
          <w:szCs w:val="24"/>
        </w:rPr>
        <w:t xml:space="preserve">HIV prevention efforts </w:t>
      </w:r>
      <w:r w:rsidRPr="00A21581" w:rsidR="006921A7">
        <w:rPr>
          <w:rFonts w:ascii="Times New Roman" w:eastAsia="Times New Roman" w:hAnsi="Times New Roman" w:cs="Times New Roman"/>
          <w:sz w:val="24"/>
          <w:szCs w:val="24"/>
        </w:rPr>
        <w:t>among YMSM</w:t>
      </w:r>
      <w:r w:rsidRPr="00A21581" w:rsidR="00BB1055">
        <w:rPr>
          <w:rFonts w:ascii="Times New Roman" w:eastAsia="Times New Roman" w:hAnsi="Times New Roman" w:cs="Times New Roman"/>
          <w:sz w:val="24"/>
          <w:szCs w:val="24"/>
        </w:rPr>
        <w:t>.</w:t>
      </w:r>
    </w:p>
    <w:p w:rsidR="003F1A47" w:rsidRPr="00A21581" w:rsidP="00D7153E" w14:paraId="62FF95A2" w14:textId="021C53FA">
      <w:pPr>
        <w:spacing w:after="0" w:line="240" w:lineRule="auto"/>
        <w:rPr>
          <w:rFonts w:ascii="Times New Roman" w:eastAsia="Times New Roman" w:hAnsi="Times New Roman" w:cs="Times New Roman"/>
          <w:sz w:val="24"/>
          <w:szCs w:val="24"/>
        </w:rPr>
      </w:pPr>
    </w:p>
    <w:p w:rsidR="003F1A47" w:rsidRPr="00A21581" w:rsidP="00D7153E" w14:paraId="13CE556C" w14:textId="5F5A9EE6">
      <w:pPr>
        <w:spacing w:after="0" w:line="240" w:lineRule="auto"/>
        <w:rPr>
          <w:rFonts w:ascii="Times New Roman" w:eastAsia="Times New Roman" w:hAnsi="Times New Roman" w:cs="Times New Roman"/>
          <w:b/>
          <w:bCs/>
          <w:sz w:val="24"/>
          <w:szCs w:val="24"/>
        </w:rPr>
      </w:pPr>
      <w:r w:rsidRPr="00A21581">
        <w:rPr>
          <w:rFonts w:ascii="Times New Roman" w:eastAsia="Times New Roman" w:hAnsi="Times New Roman" w:cs="Times New Roman"/>
          <w:b/>
          <w:bCs/>
          <w:sz w:val="24"/>
          <w:szCs w:val="24"/>
        </w:rPr>
        <w:t>Location Selection</w:t>
      </w:r>
    </w:p>
    <w:p w:rsidR="00D74247" w:rsidRPr="00A21581" w:rsidP="00D7153E" w14:paraId="2354B37C" w14:textId="2376F1A3">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mChoice</w:t>
      </w:r>
      <w:r w:rsidRPr="00A21581" w:rsidR="00F07B05">
        <w:rPr>
          <w:rFonts w:ascii="Times New Roman" w:eastAsia="Times New Roman" w:hAnsi="Times New Roman" w:cs="Times New Roman"/>
          <w:sz w:val="24"/>
          <w:szCs w:val="24"/>
        </w:rPr>
        <w:t xml:space="preserve"> sites include clinics located in </w:t>
      </w:r>
      <w:r w:rsidRPr="00A21581">
        <w:rPr>
          <w:rFonts w:ascii="Times New Roman" w:eastAsia="Times New Roman" w:hAnsi="Times New Roman" w:cs="Times New Roman"/>
          <w:sz w:val="24"/>
          <w:szCs w:val="24"/>
        </w:rPr>
        <w:t>NYC, NY and Birmingham, AL</w:t>
      </w:r>
      <w:r w:rsidRPr="00A21581" w:rsidR="00F07B05">
        <w:rPr>
          <w:rFonts w:ascii="Times New Roman" w:eastAsia="Times New Roman" w:hAnsi="Times New Roman" w:cs="Times New Roman"/>
          <w:sz w:val="24"/>
          <w:szCs w:val="24"/>
        </w:rPr>
        <w:t>. These sites have s</w:t>
      </w:r>
      <w:r w:rsidRPr="00A21581" w:rsidR="00717FEE">
        <w:rPr>
          <w:rFonts w:ascii="Times New Roman" w:eastAsia="Times New Roman" w:hAnsi="Times New Roman" w:cs="Times New Roman"/>
          <w:sz w:val="24"/>
          <w:szCs w:val="24"/>
        </w:rPr>
        <w:t>ubstantial</w:t>
      </w:r>
      <w:r w:rsidRPr="00A21581" w:rsidR="00F07B05">
        <w:rPr>
          <w:rFonts w:ascii="Times New Roman" w:eastAsia="Times New Roman" w:hAnsi="Times New Roman" w:cs="Times New Roman"/>
          <w:sz w:val="24"/>
          <w:szCs w:val="24"/>
        </w:rPr>
        <w:t xml:space="preserve"> populations of Black and Hispanic/Latino YMSM</w:t>
      </w:r>
      <w:r w:rsidRPr="00A21581" w:rsidR="00717FEE">
        <w:rPr>
          <w:rFonts w:ascii="Times New Roman" w:eastAsia="Times New Roman" w:hAnsi="Times New Roman" w:cs="Times New Roman"/>
          <w:sz w:val="24"/>
          <w:szCs w:val="24"/>
        </w:rPr>
        <w:t xml:space="preserve"> and clinics with experience providing PrEP and serving these populations</w:t>
      </w:r>
      <w:r w:rsidRPr="00A21581" w:rsidR="00F07B05">
        <w:rPr>
          <w:rFonts w:ascii="Times New Roman" w:eastAsia="Times New Roman" w:hAnsi="Times New Roman" w:cs="Times New Roman"/>
          <w:sz w:val="24"/>
          <w:szCs w:val="24"/>
        </w:rPr>
        <w:t xml:space="preserve">. </w:t>
      </w:r>
      <w:r w:rsidRPr="00A21581" w:rsidR="00717FEE">
        <w:rPr>
          <w:rFonts w:ascii="Times New Roman" w:eastAsia="Times New Roman" w:hAnsi="Times New Roman" w:cs="Times New Roman"/>
          <w:sz w:val="24"/>
          <w:szCs w:val="24"/>
        </w:rPr>
        <w:t xml:space="preserve">The sites in the Northeast and South </w:t>
      </w:r>
      <w:r w:rsidRPr="00A21581" w:rsidR="00F07B05">
        <w:rPr>
          <w:rFonts w:ascii="Times New Roman" w:eastAsia="Times New Roman" w:hAnsi="Times New Roman" w:cs="Times New Roman"/>
          <w:sz w:val="24"/>
          <w:szCs w:val="24"/>
        </w:rPr>
        <w:t>provide regional diversity</w:t>
      </w:r>
      <w:r w:rsidRPr="00A21581" w:rsidR="00717FEE">
        <w:rPr>
          <w:rFonts w:ascii="Times New Roman" w:eastAsia="Times New Roman" w:hAnsi="Times New Roman" w:cs="Times New Roman"/>
          <w:sz w:val="24"/>
          <w:szCs w:val="24"/>
        </w:rPr>
        <w:t xml:space="preserve"> in the project</w:t>
      </w:r>
      <w:r w:rsidRPr="00A21581">
        <w:rPr>
          <w:rFonts w:ascii="Times New Roman" w:eastAsia="Times New Roman" w:hAnsi="Times New Roman" w:cs="Times New Roman"/>
          <w:sz w:val="24"/>
          <w:szCs w:val="24"/>
        </w:rPr>
        <w:t xml:space="preserve">. </w:t>
      </w:r>
      <w:r w:rsidRPr="00A21581" w:rsidR="00A924C4">
        <w:rPr>
          <w:rFonts w:ascii="Times New Roman" w:eastAsia="Times New Roman" w:hAnsi="Times New Roman" w:cs="Times New Roman"/>
          <w:sz w:val="24"/>
          <w:szCs w:val="24"/>
        </w:rPr>
        <w:t>mChoice</w:t>
      </w:r>
      <w:r w:rsidRPr="00A21581">
        <w:rPr>
          <w:rFonts w:ascii="Times New Roman" w:eastAsia="Times New Roman" w:hAnsi="Times New Roman" w:cs="Times New Roman"/>
          <w:sz w:val="24"/>
          <w:szCs w:val="24"/>
        </w:rPr>
        <w:t xml:space="preserve"> will implement innovative provider PrEP training and </w:t>
      </w:r>
      <w:r w:rsidRPr="00A21581" w:rsidR="00E9196D">
        <w:rPr>
          <w:rFonts w:ascii="Times New Roman" w:eastAsia="Times New Roman" w:hAnsi="Times New Roman" w:cs="Times New Roman"/>
          <w:sz w:val="24"/>
          <w:szCs w:val="24"/>
        </w:rPr>
        <w:t xml:space="preserve">evidence-based </w:t>
      </w:r>
      <w:r w:rsidRPr="00A21581">
        <w:rPr>
          <w:rFonts w:ascii="Times New Roman" w:eastAsia="Times New Roman" w:hAnsi="Times New Roman" w:cs="Times New Roman"/>
          <w:sz w:val="24"/>
          <w:szCs w:val="24"/>
        </w:rPr>
        <w:t>PrEP support tools</w:t>
      </w:r>
      <w:r w:rsidRPr="00A21581" w:rsidR="00E9196D">
        <w:rPr>
          <w:rFonts w:ascii="Times New Roman" w:eastAsia="Times New Roman" w:hAnsi="Times New Roman" w:cs="Times New Roman"/>
          <w:sz w:val="24"/>
          <w:szCs w:val="24"/>
        </w:rPr>
        <w:t xml:space="preserve"> in these clinical sites</w:t>
      </w:r>
      <w:r w:rsidRPr="00A21581">
        <w:rPr>
          <w:rFonts w:ascii="Times New Roman" w:eastAsia="Times New Roman" w:hAnsi="Times New Roman" w:cs="Times New Roman"/>
          <w:sz w:val="24"/>
          <w:szCs w:val="24"/>
        </w:rPr>
        <w:t xml:space="preserve">. </w:t>
      </w:r>
      <w:r w:rsidRPr="00A21581" w:rsidR="00E9196D">
        <w:rPr>
          <w:rFonts w:ascii="Times New Roman" w:eastAsia="Times New Roman" w:hAnsi="Times New Roman" w:cs="Times New Roman"/>
          <w:sz w:val="24"/>
          <w:szCs w:val="24"/>
        </w:rPr>
        <w:t>mChoice</w:t>
      </w:r>
      <w:r w:rsidRPr="00A21581">
        <w:rPr>
          <w:rFonts w:ascii="Times New Roman" w:eastAsia="Times New Roman" w:hAnsi="Times New Roman" w:cs="Times New Roman"/>
          <w:sz w:val="24"/>
          <w:szCs w:val="24"/>
        </w:rPr>
        <w:t xml:space="preserve"> participants at these sites will be provided with the</w:t>
      </w:r>
      <w:r w:rsidRPr="00A21581" w:rsidR="004A34E6">
        <w:rPr>
          <w:rFonts w:ascii="Times New Roman" w:eastAsia="Times New Roman" w:hAnsi="Times New Roman" w:cs="Times New Roman"/>
          <w:sz w:val="24"/>
          <w:szCs w:val="24"/>
        </w:rPr>
        <w:t xml:space="preserve"> CleverCap electronic medication monitor and</w:t>
      </w:r>
      <w:r w:rsidRPr="00A21581">
        <w:rPr>
          <w:rFonts w:ascii="Times New Roman" w:eastAsia="Times New Roman" w:hAnsi="Times New Roman" w:cs="Times New Roman"/>
          <w:sz w:val="24"/>
          <w:szCs w:val="24"/>
        </w:rPr>
        <w:t xml:space="preserve"> </w:t>
      </w:r>
      <w:r w:rsidRPr="00A21581" w:rsidR="00E9196D">
        <w:rPr>
          <w:rFonts w:ascii="Times New Roman" w:eastAsia="Times New Roman" w:hAnsi="Times New Roman" w:cs="Times New Roman"/>
          <w:sz w:val="24"/>
          <w:szCs w:val="24"/>
        </w:rPr>
        <w:t xml:space="preserve">mChoice </w:t>
      </w:r>
      <w:r w:rsidRPr="00A21581">
        <w:rPr>
          <w:rFonts w:ascii="Times New Roman" w:eastAsia="Times New Roman" w:hAnsi="Times New Roman" w:cs="Times New Roman"/>
          <w:sz w:val="24"/>
          <w:szCs w:val="24"/>
        </w:rPr>
        <w:t>mobile app to support their PrEP use. Consenting participants will also be enrolled in a longitudinal cohort that will provide data about longitudinal PrEP use patterns and choices among PrEP modalities. Clinic sites at each study location are:</w:t>
      </w:r>
    </w:p>
    <w:p w:rsidR="00A52553" w:rsidRPr="00A21581" w:rsidP="00D7153E" w14:paraId="4731C432" w14:textId="77777777">
      <w:pPr>
        <w:spacing w:after="0" w:line="240" w:lineRule="auto"/>
        <w:rPr>
          <w:rFonts w:ascii="Times New Roman" w:eastAsia="Times New Roman" w:hAnsi="Times New Roman" w:cs="Times New Roman"/>
          <w:sz w:val="24"/>
          <w:szCs w:val="24"/>
        </w:rPr>
      </w:pPr>
    </w:p>
    <w:p w:rsidR="00C5788C" w:rsidRPr="00A21581" w:rsidP="00C5788C" w14:paraId="37E451E7" w14:textId="01240813">
      <w:pPr>
        <w:pStyle w:val="ListParagraph"/>
        <w:numPr>
          <w:ilvl w:val="0"/>
          <w:numId w:val="7"/>
        </w:numPr>
        <w:spacing w:after="0" w:line="240" w:lineRule="auto"/>
        <w:rPr>
          <w:rFonts w:ascii="Times New Roman" w:eastAsia="Times New Roman" w:hAnsi="Times New Roman" w:cs="Times New Roman"/>
          <w:b/>
          <w:sz w:val="24"/>
          <w:szCs w:val="24"/>
        </w:rPr>
      </w:pPr>
      <w:r w:rsidRPr="00A21581">
        <w:rPr>
          <w:rFonts w:ascii="Times New Roman" w:eastAsia="Times New Roman" w:hAnsi="Times New Roman" w:cs="Times New Roman"/>
          <w:sz w:val="24"/>
          <w:szCs w:val="24"/>
        </w:rPr>
        <w:t xml:space="preserve">Columbia University Nurse Practitioner Primary Care Group </w:t>
      </w:r>
      <w:r w:rsidRPr="00A21581" w:rsidR="00434878">
        <w:rPr>
          <w:rFonts w:ascii="Times New Roman" w:eastAsia="Times New Roman" w:hAnsi="Times New Roman" w:cs="Times New Roman"/>
          <w:sz w:val="24"/>
          <w:szCs w:val="24"/>
        </w:rPr>
        <w:t>(NYC, NY</w:t>
      </w:r>
      <w:r w:rsidRPr="00A21581">
        <w:rPr>
          <w:rFonts w:ascii="Times New Roman" w:eastAsia="Times New Roman" w:hAnsi="Times New Roman" w:cs="Times New Roman"/>
          <w:sz w:val="24"/>
          <w:szCs w:val="24"/>
        </w:rPr>
        <w:t>)</w:t>
      </w:r>
    </w:p>
    <w:p w:rsidR="00C5788C" w:rsidRPr="00A21581" w:rsidP="00C5788C" w14:paraId="791AFDAC" w14:textId="2F75C141">
      <w:pPr>
        <w:pStyle w:val="ListParagraph"/>
        <w:numPr>
          <w:ilvl w:val="0"/>
          <w:numId w:val="7"/>
        </w:numPr>
        <w:spacing w:after="0" w:line="240" w:lineRule="auto"/>
        <w:rPr>
          <w:rFonts w:ascii="Times New Roman" w:eastAsia="Times New Roman" w:hAnsi="Times New Roman" w:cs="Times New Roman"/>
          <w:b/>
          <w:sz w:val="24"/>
          <w:szCs w:val="24"/>
        </w:rPr>
      </w:pPr>
      <w:r w:rsidRPr="00A21581">
        <w:rPr>
          <w:rFonts w:ascii="Times New Roman" w:eastAsia="Times New Roman" w:hAnsi="Times New Roman" w:cs="Times New Roman"/>
          <w:sz w:val="24"/>
          <w:szCs w:val="24"/>
        </w:rPr>
        <w:t>Callen-Lorde Community Health Center (</w:t>
      </w:r>
      <w:r w:rsidRPr="00A21581" w:rsidR="00434878">
        <w:rPr>
          <w:rFonts w:ascii="Times New Roman" w:eastAsia="Times New Roman" w:hAnsi="Times New Roman" w:cs="Times New Roman"/>
          <w:sz w:val="24"/>
          <w:szCs w:val="24"/>
        </w:rPr>
        <w:t>NYC</w:t>
      </w:r>
      <w:r w:rsidRPr="00A21581">
        <w:rPr>
          <w:rFonts w:ascii="Times New Roman" w:eastAsia="Times New Roman" w:hAnsi="Times New Roman" w:cs="Times New Roman"/>
          <w:sz w:val="24"/>
          <w:szCs w:val="24"/>
        </w:rPr>
        <w:t>, NY)</w:t>
      </w:r>
    </w:p>
    <w:p w:rsidR="00C5788C" w:rsidRPr="00A21581" w:rsidP="00C5788C" w14:paraId="1B265D1E" w14:textId="77777777">
      <w:pPr>
        <w:pStyle w:val="ListParagraph"/>
        <w:numPr>
          <w:ilvl w:val="0"/>
          <w:numId w:val="7"/>
        </w:numPr>
        <w:spacing w:after="0" w:line="240" w:lineRule="auto"/>
        <w:rPr>
          <w:rFonts w:ascii="Times New Roman" w:eastAsia="Times New Roman" w:hAnsi="Times New Roman" w:cs="Times New Roman"/>
          <w:b/>
          <w:sz w:val="24"/>
          <w:szCs w:val="24"/>
        </w:rPr>
      </w:pPr>
      <w:r w:rsidRPr="00A21581">
        <w:rPr>
          <w:rFonts w:ascii="Times New Roman" w:eastAsia="Times New Roman" w:hAnsi="Times New Roman" w:cs="Times New Roman"/>
          <w:sz w:val="24"/>
          <w:szCs w:val="24"/>
        </w:rPr>
        <w:t>University of Alabama at Birmingham (UAB) 1917 Clinic (Birmingham, AL)</w:t>
      </w:r>
    </w:p>
    <w:p w:rsidR="006524B4" w:rsidRPr="00A21581" w:rsidP="00C5788C" w14:paraId="3FA62182" w14:textId="5E566BAF">
      <w:pPr>
        <w:pStyle w:val="ListParagraph"/>
        <w:numPr>
          <w:ilvl w:val="0"/>
          <w:numId w:val="7"/>
        </w:numPr>
        <w:spacing w:after="0" w:line="240" w:lineRule="auto"/>
        <w:rPr>
          <w:rFonts w:ascii="Times New Roman" w:eastAsia="Times New Roman" w:hAnsi="Times New Roman" w:cs="Times New Roman"/>
          <w:b/>
          <w:sz w:val="24"/>
          <w:szCs w:val="24"/>
        </w:rPr>
      </w:pPr>
      <w:r w:rsidRPr="00A21581">
        <w:rPr>
          <w:rFonts w:ascii="Times New Roman" w:eastAsia="Times New Roman" w:hAnsi="Times New Roman" w:cs="Times New Roman"/>
          <w:sz w:val="24"/>
          <w:szCs w:val="24"/>
        </w:rPr>
        <w:t>Birmingham AIDS Outreach (BAO) (Birmingham, AL)</w:t>
      </w:r>
    </w:p>
    <w:p w:rsidR="00C5788C" w:rsidRPr="00A21581" w:rsidP="00C5788C" w14:paraId="4C6DFA30" w14:textId="77777777">
      <w:pPr>
        <w:pStyle w:val="ListParagraph"/>
        <w:spacing w:after="0" w:line="240" w:lineRule="auto"/>
        <w:rPr>
          <w:rFonts w:ascii="Times New Roman" w:eastAsia="Times New Roman" w:hAnsi="Times New Roman" w:cs="Times New Roman"/>
          <w:b/>
          <w:sz w:val="24"/>
          <w:szCs w:val="24"/>
        </w:rPr>
      </w:pPr>
    </w:p>
    <w:p w:rsidR="00D7153E" w:rsidRPr="00A21581" w:rsidP="006524B4" w14:paraId="32A3C9A7" w14:textId="00E80028">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b/>
          <w:sz w:val="24"/>
          <w:szCs w:val="24"/>
        </w:rPr>
        <w:t>Target population</w:t>
      </w:r>
    </w:p>
    <w:p w:rsidR="00CA7EC2" w:rsidRPr="00A21581" w:rsidP="00D7153E" w14:paraId="06CF083B" w14:textId="42D318A7">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 xml:space="preserve">The </w:t>
      </w:r>
      <w:r w:rsidRPr="00A21581" w:rsidR="008D40DA">
        <w:rPr>
          <w:rFonts w:ascii="Times New Roman" w:eastAsia="Times New Roman" w:hAnsi="Times New Roman" w:cs="Times New Roman"/>
          <w:sz w:val="24"/>
          <w:szCs w:val="24"/>
        </w:rPr>
        <w:t>mChoice</w:t>
      </w:r>
      <w:r w:rsidRPr="00A21581">
        <w:rPr>
          <w:rFonts w:ascii="Times New Roman" w:eastAsia="Times New Roman" w:hAnsi="Times New Roman" w:cs="Times New Roman"/>
          <w:sz w:val="24"/>
          <w:szCs w:val="24"/>
        </w:rPr>
        <w:t xml:space="preserve"> study will enroll 400 YMSM who reside in</w:t>
      </w:r>
      <w:r w:rsidRPr="00A21581" w:rsidR="008D40DA">
        <w:rPr>
          <w:rFonts w:ascii="Times New Roman" w:eastAsia="Times New Roman" w:hAnsi="Times New Roman" w:cs="Times New Roman"/>
          <w:sz w:val="24"/>
          <w:szCs w:val="24"/>
        </w:rPr>
        <w:t xml:space="preserve"> NYC, NY or Birmingham, AL</w:t>
      </w:r>
      <w:r w:rsidRPr="00A21581">
        <w:rPr>
          <w:rFonts w:ascii="Times New Roman" w:eastAsia="Times New Roman" w:hAnsi="Times New Roman" w:cs="Times New Roman"/>
          <w:sz w:val="24"/>
          <w:szCs w:val="24"/>
        </w:rPr>
        <w:t xml:space="preserve">. </w:t>
      </w:r>
      <w:r w:rsidRPr="00A21581" w:rsidR="000B377C">
        <w:rPr>
          <w:rFonts w:ascii="Times New Roman" w:eastAsia="Times New Roman" w:hAnsi="Times New Roman" w:cs="Times New Roman"/>
          <w:sz w:val="24"/>
          <w:szCs w:val="24"/>
        </w:rPr>
        <w:t xml:space="preserve">These 400 YMSM participants will receive the PrEP support tools including the </w:t>
      </w:r>
      <w:r w:rsidRPr="00A21581" w:rsidR="00CF403E">
        <w:rPr>
          <w:rFonts w:ascii="Times New Roman" w:eastAsia="Times New Roman" w:hAnsi="Times New Roman" w:cs="Times New Roman"/>
          <w:sz w:val="24"/>
          <w:szCs w:val="24"/>
        </w:rPr>
        <w:t>mChoice</w:t>
      </w:r>
      <w:r w:rsidRPr="00A21581" w:rsidR="000B377C">
        <w:rPr>
          <w:rFonts w:ascii="Times New Roman" w:eastAsia="Times New Roman" w:hAnsi="Times New Roman" w:cs="Times New Roman"/>
          <w:sz w:val="24"/>
          <w:szCs w:val="24"/>
        </w:rPr>
        <w:t xml:space="preserve"> mobile app. </w:t>
      </w:r>
      <w:r w:rsidRPr="00A21581" w:rsidR="00B4797D">
        <w:rPr>
          <w:rFonts w:ascii="Times New Roman" w:eastAsia="Times New Roman" w:hAnsi="Times New Roman" w:cs="Times New Roman"/>
          <w:sz w:val="24"/>
          <w:szCs w:val="24"/>
        </w:rPr>
        <w:t>Thirty of the YMSM participants will enroll in in-depth interviews about their experiences with PrEP.</w:t>
      </w:r>
    </w:p>
    <w:p w:rsidR="00CA7EC2" w:rsidRPr="00A21581" w:rsidP="00D7153E" w14:paraId="4B594452" w14:textId="77777777">
      <w:pPr>
        <w:spacing w:after="0" w:line="240" w:lineRule="auto"/>
        <w:rPr>
          <w:rFonts w:ascii="Times New Roman" w:eastAsia="Times New Roman" w:hAnsi="Times New Roman" w:cs="Times New Roman"/>
          <w:sz w:val="24"/>
          <w:szCs w:val="24"/>
        </w:rPr>
      </w:pPr>
    </w:p>
    <w:p w:rsidR="008B1702" w:rsidRPr="00A21581" w:rsidP="00D7153E" w14:paraId="507BCD4E" w14:textId="4D95FC0C">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 xml:space="preserve">The study will also enroll </w:t>
      </w:r>
      <w:r w:rsidRPr="00A21581" w:rsidR="00B4797D">
        <w:rPr>
          <w:rFonts w:ascii="Times New Roman" w:eastAsia="Times New Roman" w:hAnsi="Times New Roman" w:cs="Times New Roman"/>
          <w:sz w:val="24"/>
          <w:szCs w:val="24"/>
        </w:rPr>
        <w:t>2</w:t>
      </w:r>
      <w:r w:rsidRPr="00A21581">
        <w:rPr>
          <w:rFonts w:ascii="Times New Roman" w:eastAsia="Times New Roman" w:hAnsi="Times New Roman" w:cs="Times New Roman"/>
          <w:sz w:val="24"/>
          <w:szCs w:val="24"/>
        </w:rPr>
        <w:t xml:space="preserve">0 health care providers who work at study clinic locations to participate in PrEP provider training. </w:t>
      </w:r>
      <w:r w:rsidRPr="00A21581" w:rsidR="00CA7EC2">
        <w:rPr>
          <w:rFonts w:ascii="Times New Roman" w:eastAsia="Times New Roman" w:hAnsi="Times New Roman" w:cs="Times New Roman"/>
          <w:sz w:val="24"/>
          <w:szCs w:val="24"/>
        </w:rPr>
        <w:t>PrEP training will include but are not limited to medical doctors, nurses, adherence counselors, pharmacists, and social workers. A provider can include any site employee who discusses PrEP with a patient.</w:t>
      </w:r>
    </w:p>
    <w:p w:rsidR="00D7153E" w:rsidRPr="00A21581" w:rsidP="00D7153E" w14:paraId="388007AC" w14:textId="77777777">
      <w:pPr>
        <w:spacing w:after="0" w:line="240" w:lineRule="auto"/>
        <w:rPr>
          <w:rFonts w:ascii="Times New Roman" w:eastAsia="Times New Roman" w:hAnsi="Times New Roman" w:cs="Times New Roman"/>
          <w:b/>
          <w:i/>
          <w:sz w:val="24"/>
          <w:szCs w:val="24"/>
        </w:rPr>
      </w:pPr>
    </w:p>
    <w:p w:rsidR="00AB0D3F" w:rsidRPr="00A21581" w:rsidP="004C5B72" w14:paraId="5D920A8F" w14:textId="77777777">
      <w:pPr>
        <w:pStyle w:val="ListParagraph"/>
        <w:numPr>
          <w:ilvl w:val="0"/>
          <w:numId w:val="8"/>
        </w:numPr>
        <w:spacing w:after="0" w:line="240" w:lineRule="auto"/>
        <w:rPr>
          <w:rFonts w:ascii="Times New Roman" w:eastAsia="Times New Roman" w:hAnsi="Times New Roman" w:cs="Times New Roman"/>
          <w:i/>
          <w:sz w:val="24"/>
          <w:szCs w:val="24"/>
        </w:rPr>
      </w:pPr>
      <w:r w:rsidRPr="00A21581">
        <w:rPr>
          <w:rFonts w:ascii="Times New Roman" w:eastAsia="Times New Roman" w:hAnsi="Times New Roman" w:cs="Times New Roman"/>
          <w:i/>
          <w:sz w:val="24"/>
          <w:szCs w:val="24"/>
        </w:rPr>
        <w:t>Implementation and cohort study activities</w:t>
      </w:r>
      <w:r w:rsidRPr="00A21581" w:rsidR="00AD009B">
        <w:rPr>
          <w:rFonts w:ascii="Times New Roman" w:eastAsia="Times New Roman" w:hAnsi="Times New Roman" w:cs="Times New Roman"/>
          <w:i/>
          <w:sz w:val="24"/>
          <w:szCs w:val="24"/>
        </w:rPr>
        <w:t>, 400 YMSM</w:t>
      </w:r>
      <w:r w:rsidRPr="00A21581">
        <w:rPr>
          <w:rFonts w:ascii="Times New Roman" w:eastAsia="Times New Roman" w:hAnsi="Times New Roman" w:cs="Times New Roman"/>
          <w:i/>
          <w:sz w:val="24"/>
          <w:szCs w:val="24"/>
        </w:rPr>
        <w:t xml:space="preserve">: </w:t>
      </w:r>
    </w:p>
    <w:p w:rsidR="00731E8A" w:rsidRPr="00A21581" w:rsidP="00731E8A" w14:paraId="3113AF00" w14:textId="77777777">
      <w:pPr>
        <w:pStyle w:val="ListParagraph"/>
        <w:numPr>
          <w:ilvl w:val="1"/>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I</w:t>
      </w:r>
      <w:r w:rsidRPr="00A21581" w:rsidR="00D7153E">
        <w:rPr>
          <w:rFonts w:ascii="Times New Roman" w:eastAsia="Times New Roman" w:hAnsi="Times New Roman" w:cs="Times New Roman"/>
          <w:iCs/>
          <w:sz w:val="24"/>
          <w:szCs w:val="24"/>
        </w:rPr>
        <w:t>nclusion criteria:</w:t>
      </w:r>
      <w:r w:rsidRPr="00A21581">
        <w:rPr>
          <w:rFonts w:ascii="Times New Roman" w:hAnsi="Times New Roman" w:cs="Times New Roman"/>
          <w:sz w:val="24"/>
          <w:szCs w:val="24"/>
        </w:rPr>
        <w:t xml:space="preserve"> </w:t>
      </w:r>
    </w:p>
    <w:p w:rsidR="00731E8A" w:rsidRPr="00A21581" w:rsidP="00731E8A" w14:paraId="724F76F4" w14:textId="7CB118DC">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Aged 18-39 years, inclusive</w:t>
      </w:r>
    </w:p>
    <w:p w:rsidR="00731E8A" w:rsidRPr="00A21581" w:rsidP="00731E8A" w14:paraId="6D936E04" w14:textId="306952A0">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Male sex assigned at birth</w:t>
      </w:r>
    </w:p>
    <w:p w:rsidR="00D141F7" w:rsidRPr="00A21581" w:rsidP="00731E8A" w14:paraId="5393A143" w14:textId="042F9541">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Identify as male, non-binary or genderqueer</w:t>
      </w:r>
    </w:p>
    <w:p w:rsidR="00D141F7" w:rsidRPr="00A21581" w:rsidP="00D141F7" w14:paraId="6C92088B" w14:textId="5D4B17DF">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Understand and read English or Spanish</w:t>
      </w:r>
    </w:p>
    <w:p w:rsidR="00D141F7" w:rsidRPr="00A21581" w:rsidP="00D141F7" w14:paraId="395E9E81" w14:textId="64246C89">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Using or initiating PrEP</w:t>
      </w:r>
    </w:p>
    <w:p w:rsidR="00D141F7" w:rsidRPr="00A21581" w:rsidP="00D141F7" w14:paraId="7DF384D0" w14:textId="12E95EA8">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Owns a smartphone</w:t>
      </w:r>
    </w:p>
    <w:p w:rsidR="00D141F7" w:rsidRPr="00A21581" w:rsidP="00D141F7" w14:paraId="023B2A7C" w14:textId="17B61E78">
      <w:pPr>
        <w:pStyle w:val="ListParagraph"/>
        <w:numPr>
          <w:ilvl w:val="2"/>
          <w:numId w:val="8"/>
        </w:num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Ever</w:t>
      </w:r>
      <w:r w:rsidRPr="00A21581">
        <w:rPr>
          <w:rFonts w:ascii="Times New Roman" w:eastAsia="Times New Roman" w:hAnsi="Times New Roman" w:cs="Times New Roman"/>
          <w:iCs/>
          <w:sz w:val="24"/>
          <w:szCs w:val="24"/>
        </w:rPr>
        <w:t xml:space="preserve"> </w:t>
      </w:r>
      <w:r w:rsidRPr="00A21581" w:rsidR="00FF3B96">
        <w:rPr>
          <w:rFonts w:ascii="Times New Roman" w:eastAsia="Times New Roman" w:hAnsi="Times New Roman" w:cs="Times New Roman"/>
          <w:iCs/>
          <w:sz w:val="24"/>
          <w:szCs w:val="24"/>
        </w:rPr>
        <w:t xml:space="preserve">had sex with a </w:t>
      </w:r>
      <w:r>
        <w:rPr>
          <w:rFonts w:ascii="Times New Roman" w:eastAsia="Times New Roman" w:hAnsi="Times New Roman" w:cs="Times New Roman"/>
          <w:iCs/>
          <w:sz w:val="24"/>
          <w:szCs w:val="24"/>
        </w:rPr>
        <w:t>person who has a penis</w:t>
      </w:r>
    </w:p>
    <w:p w:rsidR="00D141F7" w:rsidRPr="00A21581" w:rsidP="00D141F7" w14:paraId="05DD40FA" w14:textId="3AEFCA54">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Lives in the NYC or Birmingham, AL area</w:t>
      </w:r>
    </w:p>
    <w:p w:rsidR="00DA1C2F" w:rsidRPr="00A21581" w:rsidP="00DA1C2F" w14:paraId="1D50AC85" w14:textId="77777777">
      <w:pPr>
        <w:pStyle w:val="ListParagraph"/>
        <w:numPr>
          <w:ilvl w:val="1"/>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Exclusion criteria:</w:t>
      </w:r>
      <w:r w:rsidRPr="00A21581">
        <w:rPr>
          <w:rFonts w:ascii="Times New Roman" w:hAnsi="Times New Roman" w:cs="Times New Roman"/>
          <w:sz w:val="24"/>
          <w:szCs w:val="24"/>
        </w:rPr>
        <w:t xml:space="preserve"> </w:t>
      </w:r>
    </w:p>
    <w:p w:rsidR="0003049E" w:rsidRPr="00A21581" w:rsidP="0003049E" w14:paraId="7E76E6B2" w14:textId="0DD2F352">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Person has HIV infection</w:t>
      </w:r>
    </w:p>
    <w:p w:rsidR="0003049E" w:rsidRPr="00A21581" w:rsidP="0003049E" w14:paraId="327D47AE" w14:textId="18C36C7B">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Not currently taking and not initiating PrEP</w:t>
      </w:r>
    </w:p>
    <w:p w:rsidR="0003049E" w:rsidRPr="00A21581" w:rsidP="0003049E" w14:paraId="0B33B25C" w14:textId="2716BE9C">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Unable to provide informed consent due to severe mental or physical illness or substance intoxication at the time of enrollment</w:t>
      </w:r>
    </w:p>
    <w:p w:rsidR="0003049E" w:rsidRPr="00A21581" w:rsidP="0003049E" w14:paraId="594E2639" w14:textId="20D058E2">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Currently enrolled in any other PrEP-related research study</w:t>
      </w:r>
    </w:p>
    <w:p w:rsidR="0003049E" w:rsidRPr="00A21581" w:rsidP="0003049E" w14:paraId="76444DC3" w14:textId="71694149">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Planning to leave the NYC/Birmingham, AL area in the next 12 months.</w:t>
      </w:r>
    </w:p>
    <w:p w:rsidR="002401CF" w:rsidRPr="00A21581" w:rsidP="00D85731" w14:paraId="5D1E91A5" w14:textId="217E574A">
      <w:pPr>
        <w:pStyle w:val="ListParagraph"/>
        <w:spacing w:after="0" w:line="240" w:lineRule="auto"/>
        <w:ind w:left="1440"/>
        <w:rPr>
          <w:rFonts w:ascii="Times New Roman" w:eastAsia="Times New Roman" w:hAnsi="Times New Roman" w:cs="Times New Roman"/>
          <w:i/>
          <w:sz w:val="24"/>
          <w:szCs w:val="24"/>
        </w:rPr>
      </w:pPr>
    </w:p>
    <w:p w:rsidR="00835374" w:rsidRPr="00A21581" w:rsidP="00270F9E" w14:paraId="48F47206" w14:textId="5E2D05F4">
      <w:pPr>
        <w:pStyle w:val="ListParagraph"/>
        <w:numPr>
          <w:ilvl w:val="0"/>
          <w:numId w:val="8"/>
        </w:numPr>
        <w:spacing w:after="0" w:line="240" w:lineRule="auto"/>
        <w:rPr>
          <w:rFonts w:ascii="Times New Roman" w:eastAsia="Times New Roman" w:hAnsi="Times New Roman" w:cs="Times New Roman"/>
          <w:i/>
          <w:sz w:val="24"/>
          <w:szCs w:val="24"/>
        </w:rPr>
      </w:pPr>
      <w:r w:rsidRPr="00A21581">
        <w:rPr>
          <w:rFonts w:ascii="Times New Roman" w:eastAsia="Times New Roman" w:hAnsi="Times New Roman" w:cs="Times New Roman"/>
          <w:i/>
          <w:sz w:val="24"/>
          <w:szCs w:val="24"/>
        </w:rPr>
        <w:t>PrEP experiences in-depth interviews, 30 YMSM:</w:t>
      </w:r>
    </w:p>
    <w:p w:rsidR="00D23A0A" w:rsidRPr="00A21581" w:rsidP="000149B9" w14:paraId="1A8BF106" w14:textId="77AC0C90">
      <w:pPr>
        <w:pStyle w:val="ListParagraph"/>
        <w:numPr>
          <w:ilvl w:val="1"/>
          <w:numId w:val="8"/>
        </w:numPr>
        <w:spacing w:after="0" w:line="240" w:lineRule="auto"/>
        <w:rPr>
          <w:rFonts w:ascii="Times New Roman" w:eastAsia="Times New Roman" w:hAnsi="Times New Roman" w:cs="Times New Roman"/>
          <w:i/>
          <w:sz w:val="24"/>
          <w:szCs w:val="24"/>
        </w:rPr>
      </w:pPr>
      <w:r w:rsidRPr="00A21581">
        <w:rPr>
          <w:rFonts w:ascii="Times New Roman" w:eastAsia="Times New Roman" w:hAnsi="Times New Roman" w:cs="Times New Roman"/>
          <w:iCs/>
          <w:sz w:val="24"/>
          <w:szCs w:val="24"/>
        </w:rPr>
        <w:t>Recruited from participants in the cohort activities, so inclusion and exclusion criteria are the same as above.</w:t>
      </w:r>
    </w:p>
    <w:p w:rsidR="000149B9" w:rsidRPr="00A21581" w:rsidP="000149B9" w14:paraId="1E6ADD7C" w14:textId="77777777">
      <w:pPr>
        <w:pStyle w:val="ListParagraph"/>
        <w:spacing w:after="0" w:line="240" w:lineRule="auto"/>
        <w:ind w:left="1440"/>
        <w:rPr>
          <w:rFonts w:ascii="Times New Roman" w:eastAsia="Times New Roman" w:hAnsi="Times New Roman" w:cs="Times New Roman"/>
          <w:i/>
          <w:sz w:val="24"/>
          <w:szCs w:val="24"/>
        </w:rPr>
      </w:pPr>
    </w:p>
    <w:p w:rsidR="00270F9E" w:rsidRPr="00A21581" w:rsidP="00270F9E" w14:paraId="6F60D266" w14:textId="4615AF57">
      <w:pPr>
        <w:pStyle w:val="ListParagraph"/>
        <w:numPr>
          <w:ilvl w:val="0"/>
          <w:numId w:val="8"/>
        </w:numPr>
        <w:spacing w:after="0" w:line="240" w:lineRule="auto"/>
        <w:rPr>
          <w:rFonts w:ascii="Times New Roman" w:eastAsia="Times New Roman" w:hAnsi="Times New Roman" w:cs="Times New Roman"/>
          <w:i/>
          <w:sz w:val="24"/>
          <w:szCs w:val="24"/>
        </w:rPr>
      </w:pPr>
      <w:r w:rsidRPr="00A21581">
        <w:rPr>
          <w:rFonts w:ascii="Times New Roman" w:eastAsia="Times New Roman" w:hAnsi="Times New Roman" w:cs="Times New Roman"/>
          <w:i/>
          <w:sz w:val="24"/>
          <w:szCs w:val="24"/>
        </w:rPr>
        <w:t xml:space="preserve">Provider PrEP training, </w:t>
      </w:r>
      <w:r w:rsidRPr="00A21581" w:rsidR="00FF0E23">
        <w:rPr>
          <w:rFonts w:ascii="Times New Roman" w:eastAsia="Times New Roman" w:hAnsi="Times New Roman" w:cs="Times New Roman"/>
          <w:i/>
          <w:sz w:val="24"/>
          <w:szCs w:val="24"/>
        </w:rPr>
        <w:t>2</w:t>
      </w:r>
      <w:r w:rsidRPr="00A21581">
        <w:rPr>
          <w:rFonts w:ascii="Times New Roman" w:eastAsia="Times New Roman" w:hAnsi="Times New Roman" w:cs="Times New Roman"/>
          <w:i/>
          <w:sz w:val="24"/>
          <w:szCs w:val="24"/>
        </w:rPr>
        <w:t xml:space="preserve">0 health care providers: </w:t>
      </w:r>
    </w:p>
    <w:p w:rsidR="00270F9E" w:rsidRPr="00A21581" w:rsidP="00270F9E" w14:paraId="707482C5" w14:textId="77777777">
      <w:pPr>
        <w:pStyle w:val="ListParagraph"/>
        <w:numPr>
          <w:ilvl w:val="1"/>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Inclusion criteria:</w:t>
      </w:r>
      <w:r w:rsidRPr="00A21581">
        <w:rPr>
          <w:rFonts w:ascii="Times New Roman" w:hAnsi="Times New Roman" w:cs="Times New Roman"/>
          <w:sz w:val="24"/>
          <w:szCs w:val="24"/>
        </w:rPr>
        <w:t xml:space="preserve"> </w:t>
      </w:r>
    </w:p>
    <w:p w:rsidR="00F83740" w:rsidRPr="00A21581" w:rsidP="00F83740" w14:paraId="32F602DB" w14:textId="285816F1">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 xml:space="preserve">Confirmed to be providers at participating clinic sites </w:t>
      </w:r>
    </w:p>
    <w:p w:rsidR="00F83740" w:rsidRPr="00A21581" w:rsidP="00F83740" w14:paraId="22D854EA" w14:textId="6AEF78C0">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≥18</w:t>
      </w:r>
      <w:r w:rsidRPr="00A21581" w:rsidR="00093767">
        <w:rPr>
          <w:rFonts w:ascii="Times New Roman" w:eastAsia="Times New Roman" w:hAnsi="Times New Roman" w:cs="Times New Roman"/>
          <w:iCs/>
          <w:sz w:val="24"/>
          <w:szCs w:val="24"/>
        </w:rPr>
        <w:t xml:space="preserve"> </w:t>
      </w:r>
      <w:r w:rsidRPr="00A21581">
        <w:rPr>
          <w:rFonts w:ascii="Times New Roman" w:eastAsia="Times New Roman" w:hAnsi="Times New Roman" w:cs="Times New Roman"/>
          <w:iCs/>
          <w:sz w:val="24"/>
          <w:szCs w:val="24"/>
        </w:rPr>
        <w:t>years</w:t>
      </w:r>
      <w:r w:rsidRPr="00A21581" w:rsidR="00093767">
        <w:rPr>
          <w:rFonts w:ascii="Times New Roman" w:eastAsia="Times New Roman" w:hAnsi="Times New Roman" w:cs="Times New Roman"/>
          <w:iCs/>
          <w:sz w:val="24"/>
          <w:szCs w:val="24"/>
        </w:rPr>
        <w:t xml:space="preserve"> </w:t>
      </w:r>
      <w:r w:rsidRPr="00A21581">
        <w:rPr>
          <w:rFonts w:ascii="Times New Roman" w:eastAsia="Times New Roman" w:hAnsi="Times New Roman" w:cs="Times New Roman"/>
          <w:iCs/>
          <w:sz w:val="24"/>
          <w:szCs w:val="24"/>
        </w:rPr>
        <w:t>old</w:t>
      </w:r>
    </w:p>
    <w:p w:rsidR="00F83740" w:rsidRPr="00A21581" w:rsidP="00F83740" w14:paraId="603E682D" w14:textId="0F946027">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English speaking</w:t>
      </w:r>
    </w:p>
    <w:p w:rsidR="00F83740" w:rsidRPr="00A21581" w:rsidP="00F83740" w14:paraId="44772593" w14:textId="77777777">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 xml:space="preserve">Cognitively able to complete required activities </w:t>
      </w:r>
    </w:p>
    <w:p w:rsidR="00DA1C2F" w:rsidRPr="00A21581" w:rsidP="00F83740" w14:paraId="219D810E" w14:textId="1D0E30E9">
      <w:pPr>
        <w:pStyle w:val="ListParagraph"/>
        <w:numPr>
          <w:ilvl w:val="1"/>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Exclusion criteria</w:t>
      </w:r>
    </w:p>
    <w:p w:rsidR="00DA1C2F" w:rsidRPr="00A21581" w:rsidP="00DA1C2F" w14:paraId="326CAF08" w14:textId="2BBEC999">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Not a provider at one of the participating study sites</w:t>
      </w:r>
    </w:p>
    <w:p w:rsidR="00093767" w:rsidRPr="00A21581" w:rsidP="00DA1C2F" w14:paraId="5148B39E" w14:textId="750CF85D">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Less than 18 years old</w:t>
      </w:r>
    </w:p>
    <w:p w:rsidR="00DA1C2F" w:rsidRPr="00A21581" w:rsidP="00DA1C2F" w14:paraId="0E83A18C" w14:textId="6D401732">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Not fluent in written/spoken English</w:t>
      </w:r>
    </w:p>
    <w:p w:rsidR="00B85BC2" w:rsidRPr="00A21581" w:rsidP="00DA1C2F" w14:paraId="4EC6BDF1" w14:textId="2F750155">
      <w:pPr>
        <w:pStyle w:val="ListParagraph"/>
        <w:numPr>
          <w:ilvl w:val="2"/>
          <w:numId w:val="8"/>
        </w:num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Cognitively unable to complete required activities</w:t>
      </w:r>
    </w:p>
    <w:p w:rsidR="000149B9" w:rsidRPr="00A21581" w:rsidP="00D7153E" w14:paraId="47FEA828" w14:textId="77777777">
      <w:pPr>
        <w:spacing w:after="0" w:line="240" w:lineRule="auto"/>
        <w:rPr>
          <w:rFonts w:ascii="Times New Roman" w:eastAsia="Times New Roman" w:hAnsi="Times New Roman" w:cs="Times New Roman"/>
          <w:sz w:val="24"/>
          <w:szCs w:val="24"/>
        </w:rPr>
      </w:pPr>
    </w:p>
    <w:p w:rsidR="00D7153E" w:rsidRPr="00A21581" w:rsidP="00D7153E" w14:paraId="3184360C" w14:textId="77777777">
      <w:pPr>
        <w:spacing w:after="200" w:line="240" w:lineRule="auto"/>
        <w:rPr>
          <w:rFonts w:ascii="Times New Roman" w:eastAsia="Times New Roman" w:hAnsi="Times New Roman" w:cs="Times New Roman"/>
          <w:b/>
          <w:iCs/>
          <w:sz w:val="24"/>
          <w:szCs w:val="24"/>
        </w:rPr>
      </w:pPr>
      <w:bookmarkStart w:id="1" w:name="_Toc500405163"/>
      <w:bookmarkStart w:id="2" w:name="Exhibit_1_1"/>
      <w:r w:rsidRPr="00A21581">
        <w:rPr>
          <w:rFonts w:ascii="Times New Roman" w:eastAsia="Times New Roman" w:hAnsi="Times New Roman" w:cs="Times New Roman"/>
          <w:b/>
          <w:iCs/>
          <w:sz w:val="24"/>
          <w:szCs w:val="24"/>
        </w:rPr>
        <w:t xml:space="preserve">Exhibit </w:t>
      </w:r>
      <w:r w:rsidRPr="00A21581">
        <w:rPr>
          <w:rFonts w:ascii="Times New Roman" w:eastAsia="Times New Roman" w:hAnsi="Times New Roman" w:cs="Times New Roman"/>
          <w:b/>
          <w:iCs/>
          <w:sz w:val="24"/>
          <w:szCs w:val="24"/>
        </w:rPr>
        <w:fldChar w:fldCharType="begin"/>
      </w:r>
      <w:r w:rsidRPr="00A21581">
        <w:rPr>
          <w:rFonts w:ascii="Times New Roman" w:eastAsia="Times New Roman" w:hAnsi="Times New Roman" w:cs="Times New Roman"/>
          <w:b/>
          <w:iCs/>
          <w:sz w:val="24"/>
          <w:szCs w:val="24"/>
        </w:rPr>
        <w:instrText xml:space="preserve"> STYLEREF 1 \s </w:instrText>
      </w:r>
      <w:r w:rsidRPr="00A21581">
        <w:rPr>
          <w:rFonts w:ascii="Times New Roman" w:eastAsia="Times New Roman" w:hAnsi="Times New Roman" w:cs="Times New Roman"/>
          <w:b/>
          <w:iCs/>
          <w:sz w:val="24"/>
          <w:szCs w:val="24"/>
        </w:rPr>
        <w:fldChar w:fldCharType="separate"/>
      </w:r>
      <w:r w:rsidRPr="00A21581">
        <w:rPr>
          <w:rFonts w:ascii="Times New Roman" w:eastAsia="Times New Roman" w:hAnsi="Times New Roman" w:cs="Times New Roman"/>
          <w:b/>
          <w:iCs/>
          <w:noProof/>
          <w:sz w:val="24"/>
          <w:szCs w:val="24"/>
        </w:rPr>
        <w:t>1</w:t>
      </w:r>
      <w:r w:rsidRPr="00A21581">
        <w:rPr>
          <w:rFonts w:ascii="Times New Roman" w:eastAsia="Times New Roman" w:hAnsi="Times New Roman" w:cs="Times New Roman"/>
          <w:b/>
          <w:iCs/>
          <w:noProof/>
          <w:sz w:val="24"/>
          <w:szCs w:val="24"/>
        </w:rPr>
        <w:fldChar w:fldCharType="end"/>
      </w:r>
      <w:r w:rsidRPr="00A21581">
        <w:rPr>
          <w:rFonts w:ascii="Times New Roman" w:eastAsia="Times New Roman" w:hAnsi="Times New Roman" w:cs="Times New Roman"/>
          <w:b/>
          <w:iCs/>
          <w:sz w:val="24"/>
          <w:szCs w:val="24"/>
        </w:rPr>
        <w:t>.</w:t>
      </w:r>
      <w:r w:rsidRPr="00A21581">
        <w:rPr>
          <w:rFonts w:ascii="Times New Roman" w:eastAsia="Times New Roman" w:hAnsi="Times New Roman" w:cs="Times New Roman"/>
          <w:b/>
          <w:iCs/>
          <w:sz w:val="24"/>
          <w:szCs w:val="24"/>
        </w:rPr>
        <w:fldChar w:fldCharType="begin"/>
      </w:r>
      <w:r w:rsidRPr="00A21581">
        <w:rPr>
          <w:rFonts w:ascii="Times New Roman" w:eastAsia="Times New Roman" w:hAnsi="Times New Roman" w:cs="Times New Roman"/>
          <w:b/>
          <w:iCs/>
          <w:sz w:val="24"/>
          <w:szCs w:val="24"/>
        </w:rPr>
        <w:instrText xml:space="preserve"> SEQ Exhibit \* ARABIC \s 1 </w:instrText>
      </w:r>
      <w:r w:rsidRPr="00A21581">
        <w:rPr>
          <w:rFonts w:ascii="Times New Roman" w:eastAsia="Times New Roman" w:hAnsi="Times New Roman" w:cs="Times New Roman"/>
          <w:b/>
          <w:iCs/>
          <w:sz w:val="24"/>
          <w:szCs w:val="24"/>
        </w:rPr>
        <w:fldChar w:fldCharType="separate"/>
      </w:r>
      <w:r w:rsidRPr="00A21581">
        <w:rPr>
          <w:rFonts w:ascii="Times New Roman" w:eastAsia="Times New Roman" w:hAnsi="Times New Roman" w:cs="Times New Roman"/>
          <w:b/>
          <w:iCs/>
          <w:noProof/>
          <w:sz w:val="24"/>
          <w:szCs w:val="24"/>
        </w:rPr>
        <w:t>1</w:t>
      </w:r>
      <w:r w:rsidRPr="00A21581">
        <w:rPr>
          <w:rFonts w:ascii="Times New Roman" w:eastAsia="Times New Roman" w:hAnsi="Times New Roman" w:cs="Times New Roman"/>
          <w:b/>
          <w:iCs/>
          <w:noProof/>
          <w:sz w:val="24"/>
          <w:szCs w:val="24"/>
        </w:rPr>
        <w:fldChar w:fldCharType="end"/>
      </w:r>
      <w:r w:rsidRPr="00A21581">
        <w:rPr>
          <w:rFonts w:ascii="Times New Roman" w:eastAsia="Times New Roman" w:hAnsi="Times New Roman" w:cs="Times New Roman"/>
          <w:b/>
          <w:iCs/>
          <w:sz w:val="24"/>
          <w:szCs w:val="24"/>
        </w:rPr>
        <w:t>: Summary of Recruitment Targets</w:t>
      </w:r>
      <w:bookmarkEnd w:id="1"/>
    </w:p>
    <w:tbl>
      <w:tblPr>
        <w:tblStyle w:val="TableGrid"/>
        <w:tblW w:w="0" w:type="auto"/>
        <w:tblLook w:val="04A0"/>
      </w:tblPr>
      <w:tblGrid>
        <w:gridCol w:w="8545"/>
        <w:gridCol w:w="805"/>
      </w:tblGrid>
      <w:tr w14:paraId="4741E9CB" w14:textId="77777777" w:rsidTr="00D7153E">
        <w:tblPrEx>
          <w:tblW w:w="0" w:type="auto"/>
          <w:tblLook w:val="04A0"/>
        </w:tblPrEx>
        <w:tc>
          <w:tcPr>
            <w:tcW w:w="8545" w:type="dxa"/>
            <w:shd w:val="clear" w:color="auto" w:fill="C2D69B"/>
          </w:tcPr>
          <w:bookmarkEnd w:id="2"/>
          <w:p w:rsidR="00D7153E" w:rsidRPr="00A21581" w:rsidP="00D7153E" w14:paraId="381A4865" w14:textId="77777777">
            <w:pPr>
              <w:rPr>
                <w:rFonts w:ascii="Times New Roman" w:eastAsia="Calibri" w:hAnsi="Times New Roman" w:cs="Times New Roman"/>
                <w:b/>
                <w:sz w:val="24"/>
                <w:szCs w:val="24"/>
              </w:rPr>
            </w:pPr>
            <w:r w:rsidRPr="00A21581">
              <w:rPr>
                <w:rFonts w:ascii="Times New Roman" w:eastAsia="Calibri" w:hAnsi="Times New Roman" w:cs="Times New Roman"/>
                <w:b/>
                <w:sz w:val="24"/>
                <w:szCs w:val="24"/>
              </w:rPr>
              <w:t>Participant Type</w:t>
            </w:r>
          </w:p>
        </w:tc>
        <w:tc>
          <w:tcPr>
            <w:tcW w:w="805" w:type="dxa"/>
            <w:shd w:val="clear" w:color="auto" w:fill="C2D69B"/>
          </w:tcPr>
          <w:p w:rsidR="00D7153E" w:rsidRPr="00A21581" w:rsidP="00526B70" w14:paraId="635822F5" w14:textId="77777777">
            <w:pPr>
              <w:jc w:val="center"/>
              <w:rPr>
                <w:rFonts w:ascii="Times New Roman" w:eastAsia="Calibri" w:hAnsi="Times New Roman" w:cs="Times New Roman"/>
                <w:b/>
                <w:sz w:val="24"/>
                <w:szCs w:val="24"/>
              </w:rPr>
            </w:pPr>
            <w:r w:rsidRPr="00A21581">
              <w:rPr>
                <w:rFonts w:ascii="Times New Roman" w:eastAsia="Calibri" w:hAnsi="Times New Roman" w:cs="Times New Roman"/>
                <w:b/>
                <w:sz w:val="24"/>
                <w:szCs w:val="24"/>
              </w:rPr>
              <w:t>Total</w:t>
            </w:r>
          </w:p>
        </w:tc>
      </w:tr>
      <w:tr w14:paraId="78011190" w14:textId="77777777" w:rsidTr="00585CBA">
        <w:tblPrEx>
          <w:tblW w:w="0" w:type="auto"/>
          <w:tblLook w:val="04A0"/>
        </w:tblPrEx>
        <w:tc>
          <w:tcPr>
            <w:tcW w:w="8545" w:type="dxa"/>
          </w:tcPr>
          <w:p w:rsidR="00D7153E" w:rsidRPr="00A21581" w:rsidP="00D7153E" w14:paraId="46B2F3F3" w14:textId="4563D5B6">
            <w:pPr>
              <w:rPr>
                <w:rFonts w:ascii="Times New Roman" w:eastAsia="Calibri" w:hAnsi="Times New Roman" w:cs="Times New Roman"/>
                <w:sz w:val="24"/>
                <w:szCs w:val="24"/>
              </w:rPr>
            </w:pPr>
            <w:r w:rsidRPr="00A21581">
              <w:rPr>
                <w:rFonts w:ascii="Times New Roman" w:eastAsia="Calibri" w:hAnsi="Times New Roman" w:cs="Times New Roman"/>
                <w:sz w:val="24"/>
                <w:szCs w:val="24"/>
              </w:rPr>
              <w:t>Young MSM</w:t>
            </w:r>
          </w:p>
          <w:p w:rsidR="00A43725" w:rsidRPr="00A21581" w:rsidP="003829A5" w14:paraId="5A459DFF" w14:textId="1272D294">
            <w:pPr>
              <w:numPr>
                <w:ilvl w:val="0"/>
                <w:numId w:val="10"/>
              </w:numPr>
              <w:contextualSpacing/>
              <w:rPr>
                <w:rFonts w:ascii="Times New Roman" w:eastAsia="Calibri" w:hAnsi="Times New Roman" w:cs="Times New Roman"/>
                <w:sz w:val="24"/>
                <w:szCs w:val="24"/>
              </w:rPr>
            </w:pPr>
            <w:r w:rsidRPr="00A21581">
              <w:rPr>
                <w:rFonts w:ascii="Times New Roman" w:eastAsia="Calibri" w:hAnsi="Times New Roman" w:cs="Times New Roman"/>
                <w:sz w:val="24"/>
                <w:szCs w:val="24"/>
              </w:rPr>
              <w:t>18-39 years of age</w:t>
            </w:r>
          </w:p>
          <w:p w:rsidR="00D7153E" w:rsidRPr="00A21581" w:rsidP="003829A5" w14:paraId="22D5AA23" w14:textId="29CC278E">
            <w:pPr>
              <w:numPr>
                <w:ilvl w:val="0"/>
                <w:numId w:val="10"/>
              </w:numPr>
              <w:contextualSpacing/>
              <w:rPr>
                <w:rFonts w:ascii="Times New Roman" w:eastAsia="Calibri" w:hAnsi="Times New Roman" w:cs="Times New Roman"/>
                <w:sz w:val="24"/>
                <w:szCs w:val="24"/>
              </w:rPr>
            </w:pPr>
            <w:r w:rsidRPr="00A21581">
              <w:rPr>
                <w:rFonts w:ascii="Times New Roman" w:eastAsia="Calibri" w:hAnsi="Times New Roman" w:cs="Times New Roman"/>
                <w:sz w:val="24"/>
                <w:szCs w:val="24"/>
              </w:rPr>
              <w:t>Self-identify as cisgender</w:t>
            </w:r>
            <w:r w:rsidRPr="00A21581" w:rsidR="00D77F50">
              <w:rPr>
                <w:rFonts w:ascii="Times New Roman" w:eastAsia="Calibri" w:hAnsi="Times New Roman" w:cs="Times New Roman"/>
                <w:sz w:val="24"/>
                <w:szCs w:val="24"/>
              </w:rPr>
              <w:t xml:space="preserve"> male, non-binary, or genderqueer</w:t>
            </w:r>
          </w:p>
          <w:p w:rsidR="00A43725" w:rsidRPr="00A21581" w:rsidP="003829A5" w14:paraId="00A5462F" w14:textId="7BB97283">
            <w:pPr>
              <w:numPr>
                <w:ilvl w:val="0"/>
                <w:numId w:val="10"/>
              </w:numPr>
              <w:contextualSpacing/>
              <w:rPr>
                <w:rFonts w:ascii="Times New Roman" w:eastAsia="Calibri" w:hAnsi="Times New Roman" w:cs="Times New Roman"/>
                <w:sz w:val="24"/>
                <w:szCs w:val="24"/>
              </w:rPr>
            </w:pPr>
            <w:r>
              <w:rPr>
                <w:rFonts w:ascii="Times New Roman" w:eastAsia="Calibri" w:hAnsi="Times New Roman" w:cs="Times New Roman"/>
                <w:sz w:val="24"/>
                <w:szCs w:val="24"/>
              </w:rPr>
              <w:t>Ever had sex</w:t>
            </w:r>
            <w:r w:rsidRPr="00A21581">
              <w:rPr>
                <w:rFonts w:ascii="Times New Roman" w:eastAsia="Calibri" w:hAnsi="Times New Roman" w:cs="Times New Roman"/>
                <w:sz w:val="24"/>
                <w:szCs w:val="24"/>
              </w:rPr>
              <w:t xml:space="preserve"> </w:t>
            </w:r>
            <w:r w:rsidRPr="00A21581" w:rsidR="00FF3B96">
              <w:rPr>
                <w:rFonts w:ascii="Times New Roman" w:eastAsia="Calibri" w:hAnsi="Times New Roman" w:cs="Times New Roman"/>
                <w:sz w:val="24"/>
                <w:szCs w:val="24"/>
              </w:rPr>
              <w:t xml:space="preserve">with a </w:t>
            </w:r>
            <w:r>
              <w:rPr>
                <w:rFonts w:ascii="Times New Roman" w:eastAsia="Calibri" w:hAnsi="Times New Roman" w:cs="Times New Roman"/>
                <w:sz w:val="24"/>
                <w:szCs w:val="24"/>
              </w:rPr>
              <w:t>person who has a penis</w:t>
            </w:r>
          </w:p>
          <w:p w:rsidR="00F761A9" w:rsidRPr="00A21581" w:rsidP="003829A5" w14:paraId="4021D78A" w14:textId="77777777">
            <w:pPr>
              <w:numPr>
                <w:ilvl w:val="0"/>
                <w:numId w:val="10"/>
              </w:numPr>
              <w:contextualSpacing/>
              <w:rPr>
                <w:rFonts w:ascii="Times New Roman" w:eastAsia="Calibri" w:hAnsi="Times New Roman" w:cs="Times New Roman"/>
                <w:sz w:val="24"/>
                <w:szCs w:val="24"/>
              </w:rPr>
            </w:pPr>
            <w:r w:rsidRPr="00A21581">
              <w:rPr>
                <w:rFonts w:ascii="Times New Roman" w:eastAsia="Calibri" w:hAnsi="Times New Roman" w:cs="Times New Roman"/>
                <w:sz w:val="24"/>
                <w:szCs w:val="24"/>
              </w:rPr>
              <w:t>Using or starting PrEP</w:t>
            </w:r>
          </w:p>
          <w:p w:rsidR="00F761A9" w:rsidRPr="00A21581" w:rsidP="003829A5" w14:paraId="46EBA76F" w14:textId="77777777">
            <w:pPr>
              <w:numPr>
                <w:ilvl w:val="0"/>
                <w:numId w:val="10"/>
              </w:numPr>
              <w:contextualSpacing/>
              <w:rPr>
                <w:rFonts w:ascii="Times New Roman" w:eastAsia="Calibri" w:hAnsi="Times New Roman" w:cs="Times New Roman"/>
                <w:sz w:val="24"/>
                <w:szCs w:val="24"/>
              </w:rPr>
            </w:pPr>
            <w:r w:rsidRPr="00A21581">
              <w:rPr>
                <w:rFonts w:ascii="Times New Roman" w:eastAsia="Calibri" w:hAnsi="Times New Roman" w:cs="Times New Roman"/>
                <w:sz w:val="24"/>
                <w:szCs w:val="24"/>
              </w:rPr>
              <w:t>Speak and read English or Spanish</w:t>
            </w:r>
          </w:p>
          <w:p w:rsidR="001A2FDB" w:rsidRPr="00A21581" w:rsidP="001A2FDB" w14:paraId="179946E6" w14:textId="77777777">
            <w:pPr>
              <w:contextualSpacing/>
              <w:rPr>
                <w:rFonts w:ascii="Times New Roman" w:eastAsia="Calibri" w:hAnsi="Times New Roman" w:cs="Times New Roman"/>
                <w:sz w:val="24"/>
                <w:szCs w:val="24"/>
              </w:rPr>
            </w:pPr>
          </w:p>
          <w:p w:rsidR="001A2FDB" w:rsidRPr="00A21581" w:rsidP="001A2FDB" w14:paraId="5877B33A" w14:textId="77777777">
            <w:pPr>
              <w:contextualSpacing/>
              <w:rPr>
                <w:rFonts w:ascii="Times New Roman" w:eastAsia="Calibri" w:hAnsi="Times New Roman" w:cs="Times New Roman"/>
                <w:sz w:val="24"/>
                <w:szCs w:val="24"/>
              </w:rPr>
            </w:pPr>
            <w:r w:rsidRPr="00A21581">
              <w:rPr>
                <w:rFonts w:ascii="Times New Roman" w:eastAsia="Calibri" w:hAnsi="Times New Roman" w:cs="Times New Roman"/>
                <w:sz w:val="24"/>
                <w:szCs w:val="24"/>
              </w:rPr>
              <w:t>PrEP Providers</w:t>
            </w:r>
          </w:p>
          <w:p w:rsidR="001A2FDB" w:rsidRPr="00A21581" w:rsidP="003829A5" w14:paraId="2CF4B709" w14:textId="77777777">
            <w:pPr>
              <w:pStyle w:val="ListParagraph"/>
              <w:numPr>
                <w:ilvl w:val="0"/>
                <w:numId w:val="10"/>
              </w:numPr>
              <w:rPr>
                <w:rFonts w:ascii="Times New Roman" w:eastAsia="Calibri" w:hAnsi="Times New Roman" w:cs="Times New Roman"/>
                <w:sz w:val="24"/>
                <w:szCs w:val="24"/>
              </w:rPr>
            </w:pPr>
            <w:r w:rsidRPr="00A21581">
              <w:rPr>
                <w:rFonts w:ascii="Times New Roman" w:eastAsia="Calibri" w:hAnsi="Times New Roman" w:cs="Times New Roman"/>
                <w:sz w:val="24"/>
                <w:szCs w:val="24"/>
              </w:rPr>
              <w:t>PrEP provider at participating clinic site</w:t>
            </w:r>
          </w:p>
          <w:p w:rsidR="003829A5" w:rsidRPr="00A21581" w:rsidP="00D77F50" w14:paraId="72F5A433" w14:textId="006A7796">
            <w:pPr>
              <w:pStyle w:val="ListParagraph"/>
              <w:numPr>
                <w:ilvl w:val="0"/>
                <w:numId w:val="10"/>
              </w:numPr>
              <w:rPr>
                <w:rFonts w:ascii="Times New Roman" w:eastAsia="Calibri" w:hAnsi="Times New Roman" w:cs="Times New Roman"/>
                <w:sz w:val="24"/>
                <w:szCs w:val="24"/>
              </w:rPr>
            </w:pPr>
            <w:r w:rsidRPr="00A21581">
              <w:rPr>
                <w:rFonts w:ascii="Times New Roman" w:eastAsia="Calibri" w:hAnsi="Times New Roman" w:cs="Times New Roman"/>
                <w:sz w:val="24"/>
                <w:szCs w:val="24"/>
              </w:rPr>
              <w:t>Speak and read English or Spanish</w:t>
            </w:r>
          </w:p>
        </w:tc>
        <w:tc>
          <w:tcPr>
            <w:tcW w:w="805" w:type="dxa"/>
          </w:tcPr>
          <w:p w:rsidR="00D7153E" w:rsidRPr="00A21581" w:rsidP="00526B70" w14:paraId="05F6EDC4" w14:textId="77777777">
            <w:pPr>
              <w:jc w:val="center"/>
              <w:rPr>
                <w:rFonts w:ascii="Times New Roman" w:eastAsia="Calibri" w:hAnsi="Times New Roman" w:cs="Times New Roman"/>
                <w:sz w:val="24"/>
                <w:szCs w:val="24"/>
              </w:rPr>
            </w:pPr>
            <w:r w:rsidRPr="00A21581">
              <w:rPr>
                <w:rFonts w:ascii="Times New Roman" w:eastAsia="Calibri" w:hAnsi="Times New Roman" w:cs="Times New Roman"/>
                <w:sz w:val="24"/>
                <w:szCs w:val="24"/>
              </w:rPr>
              <w:t>400</w:t>
            </w:r>
          </w:p>
          <w:p w:rsidR="00A603D4" w:rsidRPr="00A21581" w:rsidP="00526B70" w14:paraId="04230459" w14:textId="77777777">
            <w:pPr>
              <w:jc w:val="center"/>
              <w:rPr>
                <w:rFonts w:ascii="Times New Roman" w:eastAsia="Calibri" w:hAnsi="Times New Roman" w:cs="Times New Roman"/>
                <w:sz w:val="24"/>
                <w:szCs w:val="24"/>
              </w:rPr>
            </w:pPr>
          </w:p>
          <w:p w:rsidR="00A603D4" w:rsidRPr="00A21581" w:rsidP="00526B70" w14:paraId="662442F9" w14:textId="77777777">
            <w:pPr>
              <w:jc w:val="center"/>
              <w:rPr>
                <w:rFonts w:ascii="Times New Roman" w:eastAsia="Calibri" w:hAnsi="Times New Roman" w:cs="Times New Roman"/>
                <w:sz w:val="24"/>
                <w:szCs w:val="24"/>
              </w:rPr>
            </w:pPr>
          </w:p>
          <w:p w:rsidR="00A603D4" w:rsidRPr="00A21581" w:rsidP="00526B70" w14:paraId="2700E3C7" w14:textId="77777777">
            <w:pPr>
              <w:jc w:val="center"/>
              <w:rPr>
                <w:rFonts w:ascii="Times New Roman" w:eastAsia="Calibri" w:hAnsi="Times New Roman" w:cs="Times New Roman"/>
                <w:sz w:val="24"/>
                <w:szCs w:val="24"/>
              </w:rPr>
            </w:pPr>
          </w:p>
          <w:p w:rsidR="00A603D4" w:rsidRPr="00A21581" w:rsidP="00526B70" w14:paraId="72722BE2" w14:textId="77777777">
            <w:pPr>
              <w:jc w:val="center"/>
              <w:rPr>
                <w:rFonts w:ascii="Times New Roman" w:eastAsia="Calibri" w:hAnsi="Times New Roman" w:cs="Times New Roman"/>
                <w:sz w:val="24"/>
                <w:szCs w:val="24"/>
              </w:rPr>
            </w:pPr>
          </w:p>
          <w:p w:rsidR="00A603D4" w:rsidRPr="00A21581" w:rsidP="00526B70" w14:paraId="2A872A4F" w14:textId="77777777">
            <w:pPr>
              <w:jc w:val="center"/>
              <w:rPr>
                <w:rFonts w:ascii="Times New Roman" w:eastAsia="Calibri" w:hAnsi="Times New Roman" w:cs="Times New Roman"/>
                <w:sz w:val="24"/>
                <w:szCs w:val="24"/>
              </w:rPr>
            </w:pPr>
          </w:p>
          <w:p w:rsidR="00A603D4" w:rsidRPr="00A21581" w:rsidP="00526B70" w14:paraId="1EA0E93C" w14:textId="77777777">
            <w:pPr>
              <w:jc w:val="center"/>
              <w:rPr>
                <w:rFonts w:ascii="Times New Roman" w:eastAsia="Calibri" w:hAnsi="Times New Roman" w:cs="Times New Roman"/>
                <w:sz w:val="24"/>
                <w:szCs w:val="24"/>
              </w:rPr>
            </w:pPr>
          </w:p>
          <w:p w:rsidR="00A603D4" w:rsidRPr="00A21581" w:rsidP="00526B70" w14:paraId="5A21A706" w14:textId="77777777">
            <w:pPr>
              <w:jc w:val="center"/>
              <w:rPr>
                <w:rFonts w:ascii="Times New Roman" w:eastAsia="Calibri" w:hAnsi="Times New Roman" w:cs="Times New Roman"/>
                <w:sz w:val="24"/>
                <w:szCs w:val="24"/>
              </w:rPr>
            </w:pPr>
          </w:p>
          <w:p w:rsidR="00A603D4" w:rsidRPr="00A21581" w:rsidP="00526B70" w14:paraId="138A4ED7" w14:textId="20ACB151">
            <w:pPr>
              <w:jc w:val="center"/>
              <w:rPr>
                <w:rFonts w:ascii="Times New Roman" w:eastAsia="Calibri" w:hAnsi="Times New Roman" w:cs="Times New Roman"/>
                <w:sz w:val="24"/>
                <w:szCs w:val="24"/>
              </w:rPr>
            </w:pPr>
            <w:r w:rsidRPr="00A21581">
              <w:rPr>
                <w:rFonts w:ascii="Times New Roman" w:eastAsia="Calibri" w:hAnsi="Times New Roman" w:cs="Times New Roman"/>
                <w:sz w:val="24"/>
                <w:szCs w:val="24"/>
              </w:rPr>
              <w:t>20</w:t>
            </w:r>
          </w:p>
          <w:p w:rsidR="00526B70" w:rsidRPr="00A21581" w:rsidP="00526B70" w14:paraId="4D975F5D" w14:textId="77777777">
            <w:pPr>
              <w:jc w:val="center"/>
              <w:rPr>
                <w:rFonts w:ascii="Times New Roman" w:eastAsia="Calibri" w:hAnsi="Times New Roman" w:cs="Times New Roman"/>
                <w:sz w:val="24"/>
                <w:szCs w:val="24"/>
              </w:rPr>
            </w:pPr>
          </w:p>
          <w:p w:rsidR="00526B70" w:rsidRPr="00A21581" w:rsidP="00D77F50" w14:paraId="54A92519" w14:textId="673936D5">
            <w:pPr>
              <w:rPr>
                <w:rFonts w:ascii="Times New Roman" w:eastAsia="Calibri" w:hAnsi="Times New Roman" w:cs="Times New Roman"/>
                <w:sz w:val="24"/>
                <w:szCs w:val="24"/>
              </w:rPr>
            </w:pPr>
          </w:p>
        </w:tc>
      </w:tr>
      <w:tr w14:paraId="0BDEC1E5" w14:textId="77777777" w:rsidTr="00D7153E">
        <w:tblPrEx>
          <w:tblW w:w="0" w:type="auto"/>
          <w:tblLook w:val="04A0"/>
        </w:tblPrEx>
        <w:tc>
          <w:tcPr>
            <w:tcW w:w="8545" w:type="dxa"/>
            <w:shd w:val="clear" w:color="auto" w:fill="C2D69B"/>
          </w:tcPr>
          <w:p w:rsidR="00D7153E" w:rsidRPr="00A21581" w:rsidP="00D7153E" w14:paraId="5C0BA737" w14:textId="77777777">
            <w:pPr>
              <w:jc w:val="right"/>
              <w:rPr>
                <w:rFonts w:ascii="Times New Roman" w:eastAsia="Calibri" w:hAnsi="Times New Roman" w:cs="Times New Roman"/>
                <w:b/>
                <w:sz w:val="24"/>
                <w:szCs w:val="24"/>
              </w:rPr>
            </w:pPr>
            <w:r w:rsidRPr="00A21581">
              <w:rPr>
                <w:rFonts w:ascii="Times New Roman" w:eastAsia="Calibri" w:hAnsi="Times New Roman" w:cs="Times New Roman"/>
                <w:b/>
                <w:sz w:val="24"/>
                <w:szCs w:val="24"/>
              </w:rPr>
              <w:t>Total study enrollment</w:t>
            </w:r>
          </w:p>
        </w:tc>
        <w:tc>
          <w:tcPr>
            <w:tcW w:w="805" w:type="dxa"/>
            <w:shd w:val="clear" w:color="auto" w:fill="C2D69B"/>
          </w:tcPr>
          <w:p w:rsidR="00D7153E" w:rsidRPr="00A21581" w:rsidP="00526B70" w14:paraId="461AC405" w14:textId="612B4515">
            <w:pPr>
              <w:jc w:val="center"/>
              <w:rPr>
                <w:rFonts w:ascii="Times New Roman" w:eastAsia="Calibri" w:hAnsi="Times New Roman" w:cs="Times New Roman"/>
                <w:b/>
                <w:sz w:val="24"/>
                <w:szCs w:val="24"/>
              </w:rPr>
            </w:pPr>
            <w:r w:rsidRPr="00A21581">
              <w:rPr>
                <w:rFonts w:ascii="Times New Roman" w:eastAsia="Calibri" w:hAnsi="Times New Roman" w:cs="Times New Roman"/>
                <w:b/>
                <w:sz w:val="24"/>
                <w:szCs w:val="24"/>
              </w:rPr>
              <w:t>4</w:t>
            </w:r>
            <w:r w:rsidRPr="00A21581" w:rsidR="00D77F50">
              <w:rPr>
                <w:rFonts w:ascii="Times New Roman" w:eastAsia="Calibri" w:hAnsi="Times New Roman" w:cs="Times New Roman"/>
                <w:b/>
                <w:sz w:val="24"/>
                <w:szCs w:val="24"/>
              </w:rPr>
              <w:t>20</w:t>
            </w:r>
          </w:p>
        </w:tc>
      </w:tr>
    </w:tbl>
    <w:p w:rsidR="00D7153E" w:rsidRPr="00A21581" w:rsidP="00D7153E" w14:paraId="7BC12C01" w14:textId="77777777">
      <w:pPr>
        <w:spacing w:after="200" w:line="240" w:lineRule="auto"/>
        <w:rPr>
          <w:rFonts w:ascii="Times New Roman" w:eastAsia="Times New Roman" w:hAnsi="Times New Roman" w:cs="Times New Roman"/>
          <w:b/>
          <w:iCs/>
          <w:sz w:val="24"/>
          <w:szCs w:val="24"/>
        </w:rPr>
      </w:pPr>
    </w:p>
    <w:p w:rsidR="002C3353" w:rsidRPr="00A21581" w:rsidP="00D7153E" w14:paraId="317555F1" w14:textId="0338949D">
      <w:pPr>
        <w:spacing w:after="0" w:line="240" w:lineRule="auto"/>
        <w:rPr>
          <w:rFonts w:ascii="Times New Roman" w:eastAsia="Times New Roman" w:hAnsi="Times New Roman" w:cs="Times New Roman"/>
          <w:iCs/>
          <w:sz w:val="24"/>
          <w:szCs w:val="24"/>
        </w:rPr>
      </w:pPr>
      <w:r w:rsidRPr="00A21581">
        <w:rPr>
          <w:rFonts w:ascii="Times New Roman" w:eastAsia="Times New Roman" w:hAnsi="Times New Roman" w:cs="Times New Roman"/>
          <w:iCs/>
          <w:sz w:val="24"/>
          <w:szCs w:val="24"/>
        </w:rPr>
        <w:t xml:space="preserve">The onsite project coordinators will oversee and participate in recruitment efforts. </w:t>
      </w:r>
      <w:r w:rsidRPr="00A21581" w:rsidR="008E352E">
        <w:rPr>
          <w:rFonts w:ascii="Times New Roman" w:eastAsia="Times New Roman" w:hAnsi="Times New Roman" w:cs="Times New Roman"/>
          <w:iCs/>
          <w:sz w:val="24"/>
          <w:szCs w:val="24"/>
        </w:rPr>
        <w:t>mChoice</w:t>
      </w:r>
      <w:r w:rsidRPr="00A21581">
        <w:rPr>
          <w:rFonts w:ascii="Times New Roman" w:eastAsia="Times New Roman" w:hAnsi="Times New Roman" w:cs="Times New Roman"/>
          <w:iCs/>
          <w:sz w:val="24"/>
          <w:szCs w:val="24"/>
        </w:rPr>
        <w:t xml:space="preserve"> will recruit participants using posted flyers in the NYC and Birmingham, AL areas and online advertisements. </w:t>
      </w:r>
      <w:r w:rsidRPr="00A21581" w:rsidR="008E352E">
        <w:rPr>
          <w:rFonts w:ascii="Times New Roman" w:eastAsia="Times New Roman" w:hAnsi="Times New Roman" w:cs="Times New Roman"/>
          <w:iCs/>
          <w:sz w:val="24"/>
          <w:szCs w:val="24"/>
        </w:rPr>
        <w:t>The mChoice study team</w:t>
      </w:r>
      <w:r w:rsidRPr="00A21581">
        <w:rPr>
          <w:rFonts w:ascii="Times New Roman" w:eastAsia="Times New Roman" w:hAnsi="Times New Roman" w:cs="Times New Roman"/>
          <w:iCs/>
          <w:sz w:val="24"/>
          <w:szCs w:val="24"/>
        </w:rPr>
        <w:t xml:space="preserve"> ha</w:t>
      </w:r>
      <w:r w:rsidRPr="00A21581" w:rsidR="008E352E">
        <w:rPr>
          <w:rFonts w:ascii="Times New Roman" w:eastAsia="Times New Roman" w:hAnsi="Times New Roman" w:cs="Times New Roman"/>
          <w:iCs/>
          <w:sz w:val="24"/>
          <w:szCs w:val="24"/>
        </w:rPr>
        <w:t>s</w:t>
      </w:r>
      <w:r w:rsidRPr="00A21581">
        <w:rPr>
          <w:rFonts w:ascii="Times New Roman" w:eastAsia="Times New Roman" w:hAnsi="Times New Roman" w:cs="Times New Roman"/>
          <w:iCs/>
          <w:sz w:val="24"/>
          <w:szCs w:val="24"/>
        </w:rPr>
        <w:t xml:space="preserve"> used a variety of recruitment venues for other similar studies and maintain</w:t>
      </w:r>
      <w:r w:rsidRPr="00A21581" w:rsidR="008E352E">
        <w:rPr>
          <w:rFonts w:ascii="Times New Roman" w:eastAsia="Times New Roman" w:hAnsi="Times New Roman" w:cs="Times New Roman"/>
          <w:iCs/>
          <w:sz w:val="24"/>
          <w:szCs w:val="24"/>
        </w:rPr>
        <w:t>s</w:t>
      </w:r>
      <w:r w:rsidRPr="00A21581">
        <w:rPr>
          <w:rFonts w:ascii="Times New Roman" w:eastAsia="Times New Roman" w:hAnsi="Times New Roman" w:cs="Times New Roman"/>
          <w:iCs/>
          <w:sz w:val="24"/>
          <w:szCs w:val="24"/>
        </w:rPr>
        <w:t xml:space="preserve"> strong working relationships with online advertising vendors and local community-based organizations. Although online venues are constantly evolving, in the past, major categories of recruitment have included social network sites (e.g., Facebook, Instagram, Twitter) and online sexual networking apps (e.g., Grindr, Scruff).</w:t>
      </w:r>
      <w:r w:rsidRPr="00A21581" w:rsidR="00A45EFF">
        <w:rPr>
          <w:rFonts w:ascii="Times New Roman" w:eastAsia="Times New Roman" w:hAnsi="Times New Roman" w:cs="Times New Roman"/>
          <w:iCs/>
          <w:sz w:val="24"/>
          <w:szCs w:val="24"/>
        </w:rPr>
        <w:t xml:space="preserve"> Recruitment will also include community presentations about the study (for example, at community events like street fairs). </w:t>
      </w:r>
      <w:r w:rsidRPr="00A21581" w:rsidR="005D2170">
        <w:rPr>
          <w:rFonts w:ascii="Times New Roman" w:eastAsia="Times New Roman" w:hAnsi="Times New Roman" w:cs="Times New Roman"/>
          <w:iCs/>
          <w:sz w:val="24"/>
          <w:szCs w:val="24"/>
        </w:rPr>
        <w:t>Active in-clinic recruitment could include identifying potential participants out of the clinic’s patient pool, particularly among YMSM patients who present for PrEP services and HIV and STI testing and who may meet the eligibility criteria. These methods have been used by prior studies</w:t>
      </w:r>
      <w:r w:rsidRPr="00A21581" w:rsidR="000610BD">
        <w:rPr>
          <w:rFonts w:ascii="Times New Roman" w:eastAsia="Times New Roman" w:hAnsi="Times New Roman" w:cs="Times New Roman"/>
          <w:iCs/>
          <w:sz w:val="24"/>
          <w:szCs w:val="24"/>
        </w:rPr>
        <w:t xml:space="preserve"> conducted by this research collaboration</w:t>
      </w:r>
      <w:r w:rsidRPr="00A21581" w:rsidR="005D2170">
        <w:rPr>
          <w:rFonts w:ascii="Times New Roman" w:eastAsia="Times New Roman" w:hAnsi="Times New Roman" w:cs="Times New Roman"/>
          <w:iCs/>
          <w:sz w:val="24"/>
          <w:szCs w:val="24"/>
        </w:rPr>
        <w:t xml:space="preserve"> to successfully recruit diverse samples of YMSM.</w:t>
      </w:r>
      <w:r w:rsidRPr="00A21581" w:rsidR="006D5D42">
        <w:rPr>
          <w:rFonts w:ascii="Times New Roman" w:eastAsia="Times New Roman" w:hAnsi="Times New Roman" w:cs="Times New Roman"/>
          <w:iCs/>
          <w:sz w:val="24"/>
          <w:szCs w:val="24"/>
        </w:rPr>
        <w:t xml:space="preserve"> Recruitment data will be reviewed weekly by the study team to assess for recruitment difficulties and assess progress toward enrollment of a diverse sample. </w:t>
      </w:r>
    </w:p>
    <w:p w:rsidR="005D2170" w:rsidRPr="00A21581" w:rsidP="00D7153E" w14:paraId="39EE8FB2" w14:textId="77777777">
      <w:pPr>
        <w:spacing w:after="0" w:line="240" w:lineRule="auto"/>
        <w:rPr>
          <w:rFonts w:ascii="Times New Roman" w:eastAsia="Times New Roman" w:hAnsi="Times New Roman" w:cs="Times New Roman"/>
          <w:sz w:val="24"/>
          <w:szCs w:val="24"/>
        </w:rPr>
      </w:pPr>
    </w:p>
    <w:p w:rsidR="00D7153E" w:rsidRPr="00A21581" w:rsidP="00D7153E" w14:paraId="18418525" w14:textId="77777777">
      <w:pPr>
        <w:spacing w:after="0" w:line="240" w:lineRule="auto"/>
        <w:rPr>
          <w:rFonts w:ascii="Times New Roman" w:eastAsia="Times New Roman" w:hAnsi="Times New Roman" w:cs="Times New Roman"/>
          <w:b/>
          <w:sz w:val="24"/>
          <w:szCs w:val="24"/>
        </w:rPr>
      </w:pPr>
      <w:r w:rsidRPr="00A21581">
        <w:rPr>
          <w:rFonts w:ascii="Times New Roman" w:eastAsia="Times New Roman" w:hAnsi="Times New Roman" w:cs="Times New Roman"/>
          <w:b/>
          <w:sz w:val="24"/>
          <w:szCs w:val="24"/>
        </w:rPr>
        <w:t>Rationale for proposed number of subjects</w:t>
      </w:r>
    </w:p>
    <w:p w:rsidR="00EC7290" w:rsidRPr="00A21581" w:rsidP="003C6385" w14:paraId="53262426" w14:textId="1C482EB3">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 xml:space="preserve">For the PrEP implementation and cohort portion of the study, 400 YMSM will be enrolled. </w:t>
      </w:r>
      <w:r w:rsidRPr="00A21581" w:rsidR="00515B2E">
        <w:rPr>
          <w:rFonts w:ascii="Times New Roman" w:eastAsia="Times New Roman" w:hAnsi="Times New Roman" w:cs="Times New Roman"/>
          <w:sz w:val="24"/>
          <w:szCs w:val="24"/>
        </w:rPr>
        <w:t xml:space="preserve">The samples size is estimated </w:t>
      </w:r>
      <w:r w:rsidRPr="00A21581" w:rsidR="003C6385">
        <w:rPr>
          <w:rFonts w:ascii="Times New Roman" w:eastAsia="Times New Roman" w:hAnsi="Times New Roman" w:cs="Times New Roman"/>
          <w:sz w:val="24"/>
          <w:szCs w:val="24"/>
        </w:rPr>
        <w:t>for the evaluation of the effectiveness of CleverCap App on participants’ clinical outcomes (PrEP adherence and persistence). The criterion for significance (alpha) has been set at 0.05 for two-sided tests with 80% power. Using the generalized linear mixed model (GLMM) our sample size calculations are based on these assumptions: 1) 20% attrition during post-intervention follow-ups; 2) an intraclass correlation coefficient (ICC) of 0.2 across sites; 3) a moderate to high positive correlation of participants’ outcome at different time points. Therefore, it is reasonable to assume that correlation at different time points is in the range from 0.3 to 0.6; and 4) a wide range of outcome proportions at the baseline from 10% to 80%. This should include all possible baseline PrEP use proportions. A total of 400 participants is needed to detect a pre- and post-intervention change of OR of 1.7 or greater. The effect of OR≥1.7 is selected because a previous intervention study reported an effect of intervention on PrEP adherence of approximately OR=2.0, and OR=1.7 is within the small to medium effect size range.</w:t>
      </w:r>
      <w:r w:rsidRPr="00A21581" w:rsidR="00515B2E">
        <w:rPr>
          <w:rFonts w:ascii="Times New Roman" w:eastAsia="Times New Roman" w:hAnsi="Times New Roman" w:cs="Times New Roman"/>
          <w:sz w:val="24"/>
          <w:szCs w:val="24"/>
          <w:vertAlign w:val="superscript"/>
        </w:rPr>
        <w:t>13</w:t>
      </w:r>
      <w:r w:rsidRPr="00A21581" w:rsidR="00A566FA">
        <w:rPr>
          <w:rFonts w:ascii="Times New Roman" w:eastAsia="Times New Roman" w:hAnsi="Times New Roman" w:cs="Times New Roman"/>
          <w:sz w:val="24"/>
          <w:szCs w:val="24"/>
        </w:rPr>
        <w:t xml:space="preserve"> </w:t>
      </w:r>
      <w:r w:rsidRPr="00A21581" w:rsidR="006420FC">
        <w:rPr>
          <w:rFonts w:ascii="Times New Roman" w:eastAsia="Times New Roman" w:hAnsi="Times New Roman" w:cs="Times New Roman"/>
          <w:sz w:val="24"/>
          <w:szCs w:val="24"/>
        </w:rPr>
        <w:t>The number of providers included in the provider training portion is a convenience sample of available providers that is expected to generate analyzable qualitative data.</w:t>
      </w:r>
    </w:p>
    <w:p w:rsidR="003C6385" w:rsidRPr="00A21581" w:rsidP="003C6385" w14:paraId="20ADBEFC" w14:textId="77B166DE">
      <w:pPr>
        <w:spacing w:after="0" w:line="240" w:lineRule="auto"/>
        <w:rPr>
          <w:rFonts w:ascii="Times New Roman" w:eastAsia="Times New Roman" w:hAnsi="Times New Roman" w:cs="Times New Roman"/>
          <w:sz w:val="24"/>
          <w:szCs w:val="24"/>
        </w:rPr>
      </w:pPr>
    </w:p>
    <w:p w:rsidR="00773A94" w:rsidRPr="00A21581" w:rsidP="003C6385" w14:paraId="6BC45CAA" w14:textId="77777777">
      <w:pPr>
        <w:spacing w:after="0" w:line="240" w:lineRule="auto"/>
        <w:rPr>
          <w:rFonts w:ascii="Times New Roman" w:eastAsia="Times New Roman" w:hAnsi="Times New Roman" w:cs="Times New Roman"/>
          <w:sz w:val="24"/>
          <w:szCs w:val="24"/>
        </w:rPr>
      </w:pPr>
    </w:p>
    <w:p w:rsidR="00D7153E" w:rsidRPr="00A21581" w:rsidP="00AC2F96" w14:paraId="4921A7FA" w14:textId="48A73EEF">
      <w:pPr>
        <w:spacing w:after="0" w:line="240" w:lineRule="auto"/>
        <w:rPr>
          <w:rFonts w:ascii="Times New Roman" w:hAnsi="Times New Roman" w:cs="Times New Roman"/>
          <w:b/>
          <w:sz w:val="24"/>
          <w:szCs w:val="24"/>
        </w:rPr>
      </w:pPr>
      <w:r w:rsidRPr="00A21581">
        <w:rPr>
          <w:rFonts w:ascii="Times New Roman" w:hAnsi="Times New Roman" w:cs="Times New Roman"/>
          <w:b/>
          <w:sz w:val="24"/>
          <w:szCs w:val="24"/>
        </w:rPr>
        <w:t xml:space="preserve">2. </w:t>
      </w:r>
      <w:bookmarkStart w:id="3" w:name="Procedures_for_the_Collection_of_Info"/>
      <w:r w:rsidRPr="00A21581" w:rsidR="003A24B0">
        <w:rPr>
          <w:rFonts w:ascii="Times New Roman" w:hAnsi="Times New Roman" w:cs="Times New Roman"/>
          <w:b/>
          <w:sz w:val="24"/>
          <w:szCs w:val="24"/>
        </w:rPr>
        <w:t xml:space="preserve">   </w:t>
      </w:r>
      <w:r w:rsidRPr="00A21581">
        <w:rPr>
          <w:rFonts w:ascii="Times New Roman" w:hAnsi="Times New Roman" w:cs="Times New Roman"/>
          <w:b/>
          <w:sz w:val="24"/>
          <w:szCs w:val="24"/>
        </w:rPr>
        <w:t>Procedures for the Collection of Information</w:t>
      </w:r>
      <w:bookmarkEnd w:id="3"/>
    </w:p>
    <w:p w:rsidR="00AC2F96" w:rsidRPr="00A21581" w:rsidP="00AC2F96" w14:paraId="2B35FA63" w14:textId="0AA33869">
      <w:pPr>
        <w:spacing w:after="0" w:line="240" w:lineRule="auto"/>
        <w:rPr>
          <w:rFonts w:ascii="Times New Roman" w:hAnsi="Times New Roman" w:cs="Times New Roman"/>
          <w:sz w:val="24"/>
          <w:szCs w:val="24"/>
        </w:rPr>
      </w:pPr>
    </w:p>
    <w:p w:rsidR="008F04FE" w:rsidRPr="00A21581" w:rsidP="00AC2F96" w14:paraId="7334B5DF" w14:textId="417E5773">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For the PrEP implementation and cohort portion of the study,</w:t>
      </w:r>
      <w:r w:rsidRPr="00A21581" w:rsidR="00451AEE">
        <w:rPr>
          <w:rFonts w:ascii="Times New Roman" w:eastAsia="Times New Roman" w:hAnsi="Times New Roman" w:cs="Times New Roman"/>
          <w:sz w:val="24"/>
          <w:szCs w:val="24"/>
        </w:rPr>
        <w:t xml:space="preserve"> participants will be followed for at least 12 months and up to 18 months, during which time PrEP uptake, adherence and persistence will be evaluated. These data include: </w:t>
      </w:r>
      <w:r w:rsidRPr="00A21581" w:rsidR="00377051">
        <w:rPr>
          <w:rFonts w:ascii="Times New Roman" w:eastAsia="Times New Roman" w:hAnsi="Times New Roman" w:cs="Times New Roman"/>
          <w:sz w:val="24"/>
          <w:szCs w:val="24"/>
        </w:rPr>
        <w:t xml:space="preserve">continuous monitoring of CleverCap electronic medication monitor; </w:t>
      </w:r>
      <w:r w:rsidRPr="00A21581" w:rsidR="00451AEE">
        <w:rPr>
          <w:rFonts w:ascii="Times New Roman" w:eastAsia="Times New Roman" w:hAnsi="Times New Roman" w:cs="Times New Roman"/>
          <w:sz w:val="24"/>
          <w:szCs w:val="24"/>
        </w:rPr>
        <w:t xml:space="preserve">self-report responses to CASI every 3 months; self-report of PrEP doses taken or missed; </w:t>
      </w:r>
      <w:r w:rsidRPr="00A21581" w:rsidR="00F57933">
        <w:rPr>
          <w:rFonts w:ascii="Times New Roman" w:eastAsia="Times New Roman" w:hAnsi="Times New Roman" w:cs="Times New Roman"/>
          <w:sz w:val="24"/>
          <w:szCs w:val="24"/>
        </w:rPr>
        <w:t xml:space="preserve">urine test for tenofovir levels for oral PrEP users; </w:t>
      </w:r>
      <w:r w:rsidRPr="00A21581" w:rsidR="00451AEE">
        <w:rPr>
          <w:rFonts w:ascii="Times New Roman" w:eastAsia="Times New Roman" w:hAnsi="Times New Roman" w:cs="Times New Roman"/>
          <w:sz w:val="24"/>
          <w:szCs w:val="24"/>
        </w:rPr>
        <w:t xml:space="preserve">and medical record and prescription data which are collected from electronic health records (EHR). </w:t>
      </w:r>
      <w:r w:rsidRPr="00A21581" w:rsidR="00F57933">
        <w:rPr>
          <w:rFonts w:ascii="Times New Roman" w:eastAsia="Times New Roman" w:hAnsi="Times New Roman" w:cs="Times New Roman"/>
          <w:sz w:val="24"/>
          <w:szCs w:val="24"/>
        </w:rPr>
        <w:t xml:space="preserve">Participants who report using tenofovir-containing PrEP in the last week will take a urine sample to measure tenofovir levels during the baseline, 3-month, 6-month, 9-month and 12-month follow-ups. Participants will be provided a sterile collection container for urine samples during their follow-up visit, which will be conducted at the site clinic. </w:t>
      </w:r>
      <w:r w:rsidRPr="00A21581" w:rsidR="00451AEE">
        <w:rPr>
          <w:rFonts w:ascii="Times New Roman" w:eastAsia="Times New Roman" w:hAnsi="Times New Roman" w:cs="Times New Roman"/>
          <w:sz w:val="24"/>
          <w:szCs w:val="24"/>
        </w:rPr>
        <w:t xml:space="preserve">The CASI will be completed online with study staff available for questions by phone or email. </w:t>
      </w:r>
      <w:r w:rsidRPr="00A21581" w:rsidR="00F57933">
        <w:rPr>
          <w:rFonts w:ascii="Times New Roman" w:eastAsia="Times New Roman" w:hAnsi="Times New Roman" w:cs="Times New Roman"/>
          <w:sz w:val="24"/>
          <w:szCs w:val="24"/>
        </w:rPr>
        <w:t xml:space="preserve">mChoice </w:t>
      </w:r>
      <w:r w:rsidRPr="00A21581" w:rsidR="00451AEE">
        <w:rPr>
          <w:rFonts w:ascii="Times New Roman" w:eastAsia="Times New Roman" w:hAnsi="Times New Roman" w:cs="Times New Roman"/>
          <w:sz w:val="24"/>
          <w:szCs w:val="24"/>
        </w:rPr>
        <w:t xml:space="preserve">will also collect and evaluate </w:t>
      </w:r>
      <w:r w:rsidRPr="00A21581" w:rsidR="00F57933">
        <w:rPr>
          <w:rFonts w:ascii="Times New Roman" w:eastAsia="Times New Roman" w:hAnsi="Times New Roman" w:cs="Times New Roman"/>
          <w:sz w:val="24"/>
          <w:szCs w:val="24"/>
        </w:rPr>
        <w:t>mChoice</w:t>
      </w:r>
      <w:r w:rsidRPr="00A21581" w:rsidR="00451AEE">
        <w:rPr>
          <w:rFonts w:ascii="Times New Roman" w:eastAsia="Times New Roman" w:hAnsi="Times New Roman" w:cs="Times New Roman"/>
          <w:sz w:val="24"/>
          <w:szCs w:val="24"/>
        </w:rPr>
        <w:t xml:space="preserve"> app data, which reflect what participants are entering in the app. </w:t>
      </w:r>
      <w:r w:rsidRPr="00A21581" w:rsidR="00F57933">
        <w:rPr>
          <w:rFonts w:ascii="Times New Roman" w:eastAsia="Times New Roman" w:hAnsi="Times New Roman" w:cs="Times New Roman"/>
          <w:sz w:val="24"/>
          <w:szCs w:val="24"/>
        </w:rPr>
        <w:t>D</w:t>
      </w:r>
      <w:r w:rsidRPr="00A21581" w:rsidR="00451AEE">
        <w:rPr>
          <w:rFonts w:ascii="Times New Roman" w:eastAsia="Times New Roman" w:hAnsi="Times New Roman" w:cs="Times New Roman"/>
          <w:sz w:val="24"/>
          <w:szCs w:val="24"/>
        </w:rPr>
        <w:t xml:space="preserve">ata can be used to measure participant engagement based on how much the participant is using the app—overall,  and by </w:t>
      </w:r>
      <w:r w:rsidRPr="00A21581" w:rsidR="00451AEE">
        <w:rPr>
          <w:rFonts w:ascii="Times New Roman" w:eastAsia="Times New Roman" w:hAnsi="Times New Roman" w:cs="Times New Roman"/>
          <w:sz w:val="24"/>
          <w:szCs w:val="24"/>
        </w:rPr>
        <w:t xml:space="preserve">the different components of the app. </w:t>
      </w:r>
      <w:r w:rsidRPr="00A21581" w:rsidR="00377051">
        <w:rPr>
          <w:rFonts w:ascii="Times New Roman" w:eastAsia="Times New Roman" w:hAnsi="Times New Roman" w:cs="Times New Roman"/>
          <w:sz w:val="24"/>
          <w:szCs w:val="24"/>
        </w:rPr>
        <w:t xml:space="preserve">App </w:t>
      </w:r>
      <w:r w:rsidRPr="00A21581" w:rsidR="00451AEE">
        <w:rPr>
          <w:rFonts w:ascii="Times New Roman" w:eastAsia="Times New Roman" w:hAnsi="Times New Roman" w:cs="Times New Roman"/>
          <w:sz w:val="24"/>
          <w:szCs w:val="24"/>
        </w:rPr>
        <w:t xml:space="preserve">data can also be used to measure sexual risk behaviors; tracking PrEP medication doses taken, missed, and days not tracked; and self-reported episodes of condom use based on what the participant enters in the app. To assess other aspects of PrEP care and outcomes, the </w:t>
      </w:r>
      <w:r w:rsidRPr="00A21581" w:rsidR="00F57933">
        <w:rPr>
          <w:rFonts w:ascii="Times New Roman" w:eastAsia="Times New Roman" w:hAnsi="Times New Roman" w:cs="Times New Roman"/>
          <w:sz w:val="24"/>
          <w:szCs w:val="24"/>
        </w:rPr>
        <w:t>mChoice</w:t>
      </w:r>
      <w:r w:rsidRPr="00A21581" w:rsidR="00451AEE">
        <w:rPr>
          <w:rFonts w:ascii="Times New Roman" w:eastAsia="Times New Roman" w:hAnsi="Times New Roman" w:cs="Times New Roman"/>
          <w:sz w:val="24"/>
          <w:szCs w:val="24"/>
        </w:rPr>
        <w:t xml:space="preserve"> team will extract participant EHR data every 6 months. To assess PrEP services at the clinic level the </w:t>
      </w:r>
      <w:r w:rsidRPr="00A21581" w:rsidR="00F57933">
        <w:rPr>
          <w:rFonts w:ascii="Times New Roman" w:eastAsia="Times New Roman" w:hAnsi="Times New Roman" w:cs="Times New Roman"/>
          <w:sz w:val="24"/>
          <w:szCs w:val="24"/>
        </w:rPr>
        <w:t>mChoice</w:t>
      </w:r>
      <w:r w:rsidRPr="00A21581" w:rsidR="00451AEE">
        <w:rPr>
          <w:rFonts w:ascii="Times New Roman" w:eastAsia="Times New Roman" w:hAnsi="Times New Roman" w:cs="Times New Roman"/>
          <w:sz w:val="24"/>
          <w:szCs w:val="24"/>
        </w:rPr>
        <w:t xml:space="preserve"> team will complete clinic assessment forms every 6 months. </w:t>
      </w:r>
    </w:p>
    <w:p w:rsidR="008F04FE" w:rsidRPr="00A21581" w:rsidP="00AC2F96" w14:paraId="577D68B3" w14:textId="04D8575A">
      <w:pPr>
        <w:spacing w:after="0" w:line="240" w:lineRule="auto"/>
        <w:rPr>
          <w:rFonts w:ascii="Times New Roman" w:eastAsia="Times New Roman" w:hAnsi="Times New Roman" w:cs="Times New Roman"/>
          <w:sz w:val="24"/>
          <w:szCs w:val="24"/>
        </w:rPr>
      </w:pPr>
    </w:p>
    <w:p w:rsidR="00A74E4D" w:rsidRPr="00A21581" w:rsidP="00AC2F96" w14:paraId="7A9BC9AB" w14:textId="09237F91">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 xml:space="preserve">For the in-depth interview cohort portion of the study, depth interviews will be conducted according to the interview guide, and transcriptions will be qualitatively analyzed for thematic elements. Qualitative data will be analyzed alongside quantitative data from Aim 1 to provide additional insights into real-world PrEP use and the perceived efficacy of </w:t>
      </w:r>
      <w:r w:rsidRPr="00A21581" w:rsidR="006420FC">
        <w:rPr>
          <w:rFonts w:ascii="Times New Roman" w:eastAsia="Times New Roman" w:hAnsi="Times New Roman" w:cs="Times New Roman"/>
          <w:sz w:val="24"/>
          <w:szCs w:val="24"/>
        </w:rPr>
        <w:t xml:space="preserve">the </w:t>
      </w:r>
      <w:r w:rsidRPr="00A21581">
        <w:rPr>
          <w:rFonts w:ascii="Times New Roman" w:eastAsia="Times New Roman" w:hAnsi="Times New Roman" w:cs="Times New Roman"/>
          <w:sz w:val="24"/>
          <w:szCs w:val="24"/>
        </w:rPr>
        <w:t>mChoice</w:t>
      </w:r>
      <w:r w:rsidRPr="00A21581" w:rsidR="006420FC">
        <w:rPr>
          <w:rFonts w:ascii="Times New Roman" w:eastAsia="Times New Roman" w:hAnsi="Times New Roman" w:cs="Times New Roman"/>
          <w:sz w:val="24"/>
          <w:szCs w:val="24"/>
        </w:rPr>
        <w:t xml:space="preserve"> app and associated PrEP support materials.</w:t>
      </w:r>
    </w:p>
    <w:p w:rsidR="00A74E4D" w:rsidRPr="00A21581" w:rsidP="00AC2F96" w14:paraId="737A48C1" w14:textId="77777777">
      <w:pPr>
        <w:spacing w:after="0" w:line="240" w:lineRule="auto"/>
        <w:rPr>
          <w:rFonts w:ascii="Times New Roman" w:eastAsia="Times New Roman" w:hAnsi="Times New Roman" w:cs="Times New Roman"/>
          <w:sz w:val="24"/>
          <w:szCs w:val="24"/>
        </w:rPr>
      </w:pPr>
    </w:p>
    <w:p w:rsidR="008F04FE" w:rsidRPr="00A21581" w:rsidP="00AC2F96" w14:paraId="4510C927" w14:textId="2FF58F6F">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For the provider PrEP training portion of the study,</w:t>
      </w:r>
      <w:r w:rsidRPr="00A21581" w:rsidR="0098762E">
        <w:rPr>
          <w:rFonts w:ascii="Times New Roman" w:eastAsia="Times New Roman" w:hAnsi="Times New Roman" w:cs="Times New Roman"/>
          <w:sz w:val="24"/>
          <w:szCs w:val="24"/>
        </w:rPr>
        <w:t xml:space="preserve"> the </w:t>
      </w:r>
      <w:r w:rsidRPr="00A21581" w:rsidR="00A74E4D">
        <w:rPr>
          <w:rFonts w:ascii="Times New Roman" w:eastAsia="Times New Roman" w:hAnsi="Times New Roman" w:cs="Times New Roman"/>
          <w:sz w:val="24"/>
          <w:szCs w:val="24"/>
        </w:rPr>
        <w:t>mChoice</w:t>
      </w:r>
      <w:r w:rsidRPr="00A21581" w:rsidR="0098762E">
        <w:rPr>
          <w:rFonts w:ascii="Times New Roman" w:eastAsia="Times New Roman" w:hAnsi="Times New Roman" w:cs="Times New Roman"/>
          <w:sz w:val="24"/>
          <w:szCs w:val="24"/>
        </w:rPr>
        <w:t xml:space="preserve"> team will</w:t>
      </w:r>
      <w:r w:rsidRPr="00A21581" w:rsidR="00A74E4D">
        <w:rPr>
          <w:rFonts w:ascii="Times New Roman" w:eastAsia="Times New Roman" w:hAnsi="Times New Roman" w:cs="Times New Roman"/>
          <w:sz w:val="24"/>
          <w:szCs w:val="24"/>
        </w:rPr>
        <w:t xml:space="preserve"> provide participating providers with access to the online training modules as well as </w:t>
      </w:r>
      <w:r w:rsidRPr="00A21581" w:rsidR="0098762E">
        <w:rPr>
          <w:rFonts w:ascii="Times New Roman" w:eastAsia="Times New Roman" w:hAnsi="Times New Roman" w:cs="Times New Roman"/>
          <w:sz w:val="24"/>
          <w:szCs w:val="24"/>
        </w:rPr>
        <w:t>pre and post-training surveys.</w:t>
      </w:r>
      <w:r w:rsidRPr="00A21581" w:rsidR="00A74E4D">
        <w:rPr>
          <w:rFonts w:ascii="Times New Roman" w:eastAsia="Times New Roman" w:hAnsi="Times New Roman" w:cs="Times New Roman"/>
          <w:sz w:val="24"/>
          <w:szCs w:val="24"/>
        </w:rPr>
        <w:t xml:space="preserve"> Providers will also have access to a module about cultural competency and humility.</w:t>
      </w:r>
      <w:r w:rsidRPr="00A21581" w:rsidR="0098762E">
        <w:rPr>
          <w:rFonts w:ascii="Times New Roman" w:eastAsia="Times New Roman" w:hAnsi="Times New Roman" w:cs="Times New Roman"/>
          <w:sz w:val="24"/>
          <w:szCs w:val="24"/>
        </w:rPr>
        <w:t xml:space="preserve"> The </w:t>
      </w:r>
      <w:r w:rsidRPr="00A21581" w:rsidR="00A74E4D">
        <w:rPr>
          <w:rFonts w:ascii="Times New Roman" w:eastAsia="Times New Roman" w:hAnsi="Times New Roman" w:cs="Times New Roman"/>
          <w:sz w:val="24"/>
          <w:szCs w:val="24"/>
        </w:rPr>
        <w:t xml:space="preserve">provider </w:t>
      </w:r>
      <w:r w:rsidRPr="00A21581" w:rsidR="0098762E">
        <w:rPr>
          <w:rFonts w:ascii="Times New Roman" w:eastAsia="Times New Roman" w:hAnsi="Times New Roman" w:cs="Times New Roman"/>
          <w:sz w:val="24"/>
          <w:szCs w:val="24"/>
        </w:rPr>
        <w:t>training</w:t>
      </w:r>
      <w:r w:rsidRPr="00A21581" w:rsidR="00A74E4D">
        <w:rPr>
          <w:rFonts w:ascii="Times New Roman" w:eastAsia="Times New Roman" w:hAnsi="Times New Roman" w:cs="Times New Roman"/>
          <w:sz w:val="24"/>
          <w:szCs w:val="24"/>
        </w:rPr>
        <w:t>s include</w:t>
      </w:r>
      <w:r w:rsidRPr="00A21581" w:rsidR="0098762E">
        <w:rPr>
          <w:rFonts w:ascii="Times New Roman" w:eastAsia="Times New Roman" w:hAnsi="Times New Roman" w:cs="Times New Roman"/>
          <w:sz w:val="24"/>
          <w:szCs w:val="24"/>
        </w:rPr>
        <w:t xml:space="preserve"> implementation of PrEP support tools, national PrEP guidelines, and best practices in sexual health.</w:t>
      </w:r>
      <w:r w:rsidRPr="00A21581" w:rsidR="00934052">
        <w:rPr>
          <w:rFonts w:ascii="Times New Roman" w:eastAsia="Times New Roman" w:hAnsi="Times New Roman" w:cs="Times New Roman"/>
          <w:sz w:val="24"/>
          <w:szCs w:val="24"/>
        </w:rPr>
        <w:t xml:space="preserve"> </w:t>
      </w:r>
    </w:p>
    <w:p w:rsidR="00F53567" w:rsidRPr="00A21581" w:rsidP="00F53567" w14:paraId="309588B9" w14:textId="77AE5A25">
      <w:pPr>
        <w:spacing w:after="0" w:line="240" w:lineRule="auto"/>
        <w:rPr>
          <w:rFonts w:ascii="Times New Roman" w:eastAsia="Times New Roman" w:hAnsi="Times New Roman" w:cs="Times New Roman"/>
          <w:sz w:val="24"/>
          <w:szCs w:val="24"/>
        </w:rPr>
      </w:pPr>
    </w:p>
    <w:p w:rsidR="00A74E4D" w:rsidRPr="00A21581" w:rsidP="00F53567" w14:paraId="76C5298F" w14:textId="77777777">
      <w:pPr>
        <w:spacing w:after="0" w:line="240" w:lineRule="auto"/>
        <w:rPr>
          <w:rFonts w:ascii="Times New Roman" w:hAnsi="Times New Roman" w:cs="Times New Roman"/>
          <w:sz w:val="24"/>
          <w:szCs w:val="24"/>
        </w:rPr>
      </w:pPr>
    </w:p>
    <w:p w:rsidR="00DF7288" w:rsidRPr="00A21581" w:rsidP="00DF7288" w14:paraId="73AAF4C0" w14:textId="17F454FC">
      <w:pPr>
        <w:spacing w:after="0" w:line="240" w:lineRule="auto"/>
        <w:rPr>
          <w:rFonts w:ascii="Times New Roman" w:hAnsi="Times New Roman" w:cs="Times New Roman"/>
          <w:b/>
          <w:sz w:val="24"/>
          <w:szCs w:val="24"/>
        </w:rPr>
      </w:pPr>
      <w:r w:rsidRPr="00A21581">
        <w:rPr>
          <w:rFonts w:ascii="Times New Roman" w:hAnsi="Times New Roman" w:cs="Times New Roman"/>
          <w:b/>
          <w:sz w:val="24"/>
          <w:szCs w:val="24"/>
        </w:rPr>
        <w:t xml:space="preserve">3. </w:t>
      </w:r>
      <w:bookmarkStart w:id="4" w:name="Methods_to_Maximize_Response_Rates"/>
      <w:r w:rsidRPr="00A21581" w:rsidR="003A24B0">
        <w:rPr>
          <w:rFonts w:ascii="Times New Roman" w:hAnsi="Times New Roman" w:cs="Times New Roman"/>
          <w:b/>
          <w:sz w:val="24"/>
          <w:szCs w:val="24"/>
        </w:rPr>
        <w:t xml:space="preserve">   </w:t>
      </w:r>
      <w:r w:rsidRPr="00A21581">
        <w:rPr>
          <w:rFonts w:ascii="Times New Roman" w:hAnsi="Times New Roman" w:cs="Times New Roman"/>
          <w:b/>
          <w:sz w:val="24"/>
          <w:szCs w:val="24"/>
        </w:rPr>
        <w:t>Methods to Maximize Response Rates and Deal with No</w:t>
      </w:r>
      <w:r w:rsidRPr="00A21581" w:rsidR="00AF17B3">
        <w:rPr>
          <w:rFonts w:ascii="Times New Roman" w:hAnsi="Times New Roman" w:cs="Times New Roman"/>
          <w:b/>
          <w:sz w:val="24"/>
          <w:szCs w:val="24"/>
        </w:rPr>
        <w:t>n-r</w:t>
      </w:r>
      <w:r w:rsidRPr="00A21581">
        <w:rPr>
          <w:rFonts w:ascii="Times New Roman" w:hAnsi="Times New Roman" w:cs="Times New Roman"/>
          <w:b/>
          <w:sz w:val="24"/>
          <w:szCs w:val="24"/>
        </w:rPr>
        <w:t>esponse</w:t>
      </w:r>
      <w:bookmarkEnd w:id="4"/>
      <w:r w:rsidRPr="00A21581" w:rsidR="00AF17B3">
        <w:rPr>
          <w:rFonts w:ascii="Times New Roman" w:hAnsi="Times New Roman" w:cs="Times New Roman"/>
          <w:b/>
          <w:sz w:val="24"/>
          <w:szCs w:val="24"/>
        </w:rPr>
        <w:t>s</w:t>
      </w:r>
    </w:p>
    <w:p w:rsidR="00DF7288" w:rsidRPr="00A21581" w:rsidP="00DF7288" w14:paraId="3D44C6A1" w14:textId="3969EB95">
      <w:pPr>
        <w:spacing w:after="0" w:line="240" w:lineRule="auto"/>
        <w:rPr>
          <w:rFonts w:ascii="Times New Roman" w:hAnsi="Times New Roman" w:cs="Times New Roman"/>
          <w:sz w:val="24"/>
          <w:szCs w:val="24"/>
        </w:rPr>
      </w:pPr>
    </w:p>
    <w:p w:rsidR="00DF7288" w:rsidRPr="00A21581" w:rsidP="00DF7288" w14:paraId="1284F18C" w14:textId="3B207228">
      <w:pPr>
        <w:spacing w:after="0" w:line="240" w:lineRule="auto"/>
        <w:rPr>
          <w:rFonts w:ascii="Times New Roman" w:hAnsi="Times New Roman" w:cs="Times New Roman"/>
          <w:sz w:val="24"/>
          <w:szCs w:val="24"/>
        </w:rPr>
      </w:pPr>
      <w:r>
        <w:rPr>
          <w:rFonts w:ascii="Times New Roman" w:hAnsi="Times New Roman" w:cs="Times New Roman"/>
          <w:sz w:val="24"/>
          <w:szCs w:val="24"/>
        </w:rPr>
        <w:t>It is</w:t>
      </w:r>
      <w:r w:rsidRPr="00A21581">
        <w:rPr>
          <w:rFonts w:ascii="Times New Roman" w:hAnsi="Times New Roman" w:cs="Times New Roman"/>
          <w:sz w:val="24"/>
          <w:szCs w:val="24"/>
        </w:rPr>
        <w:t xml:space="preserve"> expect</w:t>
      </w:r>
      <w:r>
        <w:rPr>
          <w:rFonts w:ascii="Times New Roman" w:hAnsi="Times New Roman" w:cs="Times New Roman"/>
          <w:sz w:val="24"/>
          <w:szCs w:val="24"/>
        </w:rPr>
        <w:t>ed that</w:t>
      </w:r>
      <w:r w:rsidRPr="00A21581">
        <w:rPr>
          <w:rFonts w:ascii="Times New Roman" w:hAnsi="Times New Roman" w:cs="Times New Roman"/>
          <w:sz w:val="24"/>
          <w:szCs w:val="24"/>
        </w:rPr>
        <w:t xml:space="preserve"> attrition in this study </w:t>
      </w:r>
      <w:r>
        <w:rPr>
          <w:rFonts w:ascii="Times New Roman" w:hAnsi="Times New Roman" w:cs="Times New Roman"/>
          <w:sz w:val="24"/>
          <w:szCs w:val="24"/>
        </w:rPr>
        <w:t>will</w:t>
      </w:r>
      <w:r w:rsidRPr="00A21581">
        <w:rPr>
          <w:rFonts w:ascii="Times New Roman" w:hAnsi="Times New Roman" w:cs="Times New Roman"/>
          <w:sz w:val="24"/>
          <w:szCs w:val="24"/>
        </w:rPr>
        <w:t xml:space="preserve"> be minimal</w:t>
      </w:r>
      <w:r w:rsidRPr="00A21581" w:rsidR="00D215DE">
        <w:rPr>
          <w:rFonts w:ascii="Times New Roman" w:hAnsi="Times New Roman" w:cs="Times New Roman"/>
          <w:sz w:val="24"/>
          <w:szCs w:val="24"/>
        </w:rPr>
        <w:t>.</w:t>
      </w:r>
      <w:r w:rsidRPr="00A21581">
        <w:rPr>
          <w:rFonts w:ascii="Times New Roman" w:hAnsi="Times New Roman" w:cs="Times New Roman"/>
          <w:sz w:val="24"/>
          <w:szCs w:val="24"/>
        </w:rPr>
        <w:t xml:space="preserve"> </w:t>
      </w:r>
      <w:r w:rsidRPr="00A21581" w:rsidR="00D215DE">
        <w:rPr>
          <w:rFonts w:ascii="Times New Roman" w:hAnsi="Times New Roman" w:cs="Times New Roman"/>
          <w:sz w:val="24"/>
          <w:szCs w:val="24"/>
        </w:rPr>
        <w:t>T</w:t>
      </w:r>
      <w:r w:rsidRPr="00A21581" w:rsidR="00653803">
        <w:rPr>
          <w:rFonts w:ascii="Times New Roman" w:hAnsi="Times New Roman" w:cs="Times New Roman"/>
          <w:sz w:val="24"/>
          <w:szCs w:val="24"/>
        </w:rPr>
        <w:t xml:space="preserve">he </w:t>
      </w:r>
      <w:r w:rsidRPr="00A21581" w:rsidR="00D215DE">
        <w:rPr>
          <w:rFonts w:ascii="Times New Roman" w:hAnsi="Times New Roman" w:cs="Times New Roman"/>
          <w:sz w:val="24"/>
          <w:szCs w:val="24"/>
        </w:rPr>
        <w:t>mChoice</w:t>
      </w:r>
      <w:r w:rsidRPr="00A21581" w:rsidR="00653803">
        <w:rPr>
          <w:rFonts w:ascii="Times New Roman" w:hAnsi="Times New Roman" w:cs="Times New Roman"/>
          <w:sz w:val="24"/>
          <w:szCs w:val="24"/>
        </w:rPr>
        <w:t xml:space="preserve"> study team has a record of success in participant</w:t>
      </w:r>
      <w:r w:rsidRPr="00A21581" w:rsidR="00231DB3">
        <w:rPr>
          <w:rFonts w:ascii="Times New Roman" w:hAnsi="Times New Roman" w:cs="Times New Roman"/>
          <w:sz w:val="24"/>
          <w:szCs w:val="24"/>
        </w:rPr>
        <w:t xml:space="preserve"> engagement and</w:t>
      </w:r>
      <w:r w:rsidRPr="00A21581" w:rsidR="00653803">
        <w:rPr>
          <w:rFonts w:ascii="Times New Roman" w:hAnsi="Times New Roman" w:cs="Times New Roman"/>
          <w:sz w:val="24"/>
          <w:szCs w:val="24"/>
        </w:rPr>
        <w:t xml:space="preserve"> retention</w:t>
      </w:r>
      <w:r w:rsidRPr="00A21581" w:rsidR="00231DB3">
        <w:rPr>
          <w:rFonts w:ascii="Times New Roman" w:hAnsi="Times New Roman" w:cs="Times New Roman"/>
          <w:sz w:val="24"/>
          <w:szCs w:val="24"/>
        </w:rPr>
        <w:t xml:space="preserve">. The </w:t>
      </w:r>
      <w:r w:rsidRPr="00A21581" w:rsidR="00E3217F">
        <w:rPr>
          <w:rFonts w:ascii="Times New Roman" w:hAnsi="Times New Roman" w:cs="Times New Roman"/>
          <w:sz w:val="24"/>
          <w:szCs w:val="24"/>
        </w:rPr>
        <w:t xml:space="preserve">mChoice </w:t>
      </w:r>
      <w:r w:rsidRPr="00A21581" w:rsidR="00231DB3">
        <w:rPr>
          <w:rFonts w:ascii="Times New Roman" w:hAnsi="Times New Roman" w:cs="Times New Roman"/>
          <w:sz w:val="24"/>
          <w:szCs w:val="24"/>
        </w:rPr>
        <w:t xml:space="preserve">mobile app </w:t>
      </w:r>
      <w:r w:rsidRPr="00A21581" w:rsidR="00E3217F">
        <w:rPr>
          <w:rFonts w:ascii="Times New Roman" w:hAnsi="Times New Roman" w:cs="Times New Roman"/>
          <w:sz w:val="24"/>
          <w:szCs w:val="24"/>
        </w:rPr>
        <w:t xml:space="preserve">and CleverCap medication monitor </w:t>
      </w:r>
      <w:r w:rsidRPr="00A21581" w:rsidR="00231DB3">
        <w:rPr>
          <w:rFonts w:ascii="Times New Roman" w:hAnsi="Times New Roman" w:cs="Times New Roman"/>
          <w:sz w:val="24"/>
          <w:szCs w:val="24"/>
        </w:rPr>
        <w:t>facilitates participant engagement and retention. Study staff will utilize retention strategies such as contacting hard to reach participants multiple times on different days and at different times of the day, utilizing participants’ preferred methods of communication, reminding participants of appointments ahead of time, and keeping locator information up to date.</w:t>
      </w:r>
    </w:p>
    <w:p w:rsidR="00320CC8" w:rsidRPr="00A21581" w:rsidP="00DF7288" w14:paraId="04B8E965" w14:textId="77777777">
      <w:pPr>
        <w:spacing w:after="0" w:line="240" w:lineRule="auto"/>
        <w:rPr>
          <w:rFonts w:ascii="Times New Roman" w:hAnsi="Times New Roman" w:cs="Times New Roman"/>
          <w:sz w:val="24"/>
          <w:szCs w:val="24"/>
        </w:rPr>
      </w:pPr>
    </w:p>
    <w:p w:rsidR="00DA1071" w:rsidRPr="00A21581" w:rsidP="00DF7288" w14:paraId="56152535" w14:textId="19944F86">
      <w:p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 xml:space="preserve">The </w:t>
      </w:r>
      <w:r w:rsidRPr="00A21581" w:rsidR="00A756EC">
        <w:rPr>
          <w:rFonts w:ascii="Times New Roman" w:hAnsi="Times New Roman" w:cs="Times New Roman"/>
          <w:sz w:val="24"/>
          <w:szCs w:val="24"/>
        </w:rPr>
        <w:t>mChoice</w:t>
      </w:r>
      <w:r w:rsidRPr="00A21581">
        <w:rPr>
          <w:rFonts w:ascii="Times New Roman" w:hAnsi="Times New Roman" w:cs="Times New Roman"/>
          <w:sz w:val="24"/>
          <w:szCs w:val="24"/>
        </w:rPr>
        <w:t xml:space="preserve"> team will monitor recruitment and retention rates, site compliance with study procedures, and provide technical assistance for queries and concerns. Data quality will be examined weekly (e.g., missing data, assessment of distributional assumptions, identification of outliers) allowing for issues to be identified in a timely fashion and corrective action taken if indicated. Consistent attention to data quality and completeness during data collection will facilitate study staff efforts to retain participants and ensure complete reporting from participating sites. </w:t>
      </w:r>
    </w:p>
    <w:p w:rsidR="00B00A23" w:rsidRPr="00A21581" w:rsidP="00DF7288" w14:paraId="293B524C" w14:textId="63D0EBA6">
      <w:pPr>
        <w:spacing w:after="0" w:line="240" w:lineRule="auto"/>
        <w:rPr>
          <w:rFonts w:ascii="Times New Roman" w:hAnsi="Times New Roman" w:cs="Times New Roman"/>
          <w:sz w:val="24"/>
          <w:szCs w:val="24"/>
        </w:rPr>
      </w:pPr>
    </w:p>
    <w:p w:rsidR="00B00A23" w:rsidRPr="00A21581" w:rsidP="00DF7288" w14:paraId="60ED33EE" w14:textId="7CFFC004">
      <w:p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Participant retention will also be facilitated through tokens of appreciation, provided as follows:</w:t>
      </w:r>
    </w:p>
    <w:p w:rsidR="00B00A23" w:rsidRPr="00A21581" w:rsidP="00DF7288" w14:paraId="7A764E0A" w14:textId="7CFDF11E">
      <w:pPr>
        <w:spacing w:after="0" w:line="240" w:lineRule="auto"/>
        <w:rPr>
          <w:rFonts w:ascii="Times New Roman" w:hAnsi="Times New Roman" w:cs="Times New Roman"/>
          <w:sz w:val="24"/>
          <w:szCs w:val="24"/>
        </w:rPr>
      </w:pPr>
    </w:p>
    <w:p w:rsidR="00B00A23" w:rsidRPr="00A21581" w:rsidP="00DF7288" w14:paraId="0006561F" w14:textId="1C9412B7">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For the PrEP implementation and cohort portion of the study,</w:t>
      </w:r>
    </w:p>
    <w:p w:rsidR="005527EA" w:rsidRPr="00A21581" w:rsidP="005527EA" w14:paraId="47FA3662" w14:textId="77777777">
      <w:pPr>
        <w:pStyle w:val="ListParagraph"/>
        <w:numPr>
          <w:ilvl w:val="0"/>
          <w:numId w:val="11"/>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Surveys and app download:</w:t>
      </w:r>
    </w:p>
    <w:p w:rsidR="005527EA" w:rsidRPr="00A21581" w:rsidP="005527EA" w14:paraId="0102E50F" w14:textId="5A8FC6C2">
      <w:pPr>
        <w:pStyle w:val="ListParagraph"/>
        <w:numPr>
          <w:ilvl w:val="1"/>
          <w:numId w:val="11"/>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w:t>
      </w:r>
      <w:r w:rsidRPr="00A21581" w:rsidR="00A756EC">
        <w:rPr>
          <w:rFonts w:ascii="Times New Roman" w:hAnsi="Times New Roman" w:cs="Times New Roman"/>
          <w:sz w:val="24"/>
          <w:szCs w:val="24"/>
        </w:rPr>
        <w:t>4</w:t>
      </w:r>
      <w:r w:rsidRPr="00A21581">
        <w:rPr>
          <w:rFonts w:ascii="Times New Roman" w:hAnsi="Times New Roman" w:cs="Times New Roman"/>
          <w:sz w:val="24"/>
          <w:szCs w:val="24"/>
        </w:rPr>
        <w:t>0 for baseline survey and app download</w:t>
      </w:r>
    </w:p>
    <w:p w:rsidR="005527EA" w:rsidRPr="00A21581" w:rsidP="005527EA" w14:paraId="316A6299" w14:textId="305D19B5">
      <w:pPr>
        <w:pStyle w:val="ListParagraph"/>
        <w:numPr>
          <w:ilvl w:val="1"/>
          <w:numId w:val="11"/>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w:t>
      </w:r>
      <w:r w:rsidRPr="00A21581" w:rsidR="00A756EC">
        <w:rPr>
          <w:rFonts w:ascii="Times New Roman" w:hAnsi="Times New Roman" w:cs="Times New Roman"/>
          <w:sz w:val="24"/>
          <w:szCs w:val="24"/>
        </w:rPr>
        <w:t>4</w:t>
      </w:r>
      <w:r w:rsidRPr="00A21581">
        <w:rPr>
          <w:rFonts w:ascii="Times New Roman" w:hAnsi="Times New Roman" w:cs="Times New Roman"/>
          <w:sz w:val="24"/>
          <w:szCs w:val="24"/>
        </w:rPr>
        <w:t>5 for 3-month follow-up survey</w:t>
      </w:r>
    </w:p>
    <w:p w:rsidR="005527EA" w:rsidRPr="00A21581" w:rsidP="005527EA" w14:paraId="5D89627E" w14:textId="3F0DBE5B">
      <w:pPr>
        <w:pStyle w:val="ListParagraph"/>
        <w:numPr>
          <w:ilvl w:val="1"/>
          <w:numId w:val="11"/>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$5</w:t>
      </w:r>
      <w:r w:rsidRPr="00A21581" w:rsidR="00A756EC">
        <w:rPr>
          <w:rFonts w:ascii="Times New Roman" w:hAnsi="Times New Roman" w:cs="Times New Roman"/>
          <w:sz w:val="24"/>
          <w:szCs w:val="24"/>
        </w:rPr>
        <w:t>5</w:t>
      </w:r>
      <w:r w:rsidRPr="00A21581">
        <w:rPr>
          <w:rFonts w:ascii="Times New Roman" w:hAnsi="Times New Roman" w:cs="Times New Roman"/>
          <w:sz w:val="24"/>
          <w:szCs w:val="24"/>
        </w:rPr>
        <w:t xml:space="preserve"> for 6-month follow-up survey</w:t>
      </w:r>
    </w:p>
    <w:p w:rsidR="005527EA" w:rsidRPr="00A21581" w:rsidP="005527EA" w14:paraId="4A7FB37C" w14:textId="2D137D44">
      <w:pPr>
        <w:pStyle w:val="ListParagraph"/>
        <w:numPr>
          <w:ilvl w:val="1"/>
          <w:numId w:val="11"/>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w:t>
      </w:r>
      <w:r w:rsidRPr="00A21581" w:rsidR="00A756EC">
        <w:rPr>
          <w:rFonts w:ascii="Times New Roman" w:hAnsi="Times New Roman" w:cs="Times New Roman"/>
          <w:sz w:val="24"/>
          <w:szCs w:val="24"/>
        </w:rPr>
        <w:t>60</w:t>
      </w:r>
      <w:r w:rsidRPr="00A21581">
        <w:rPr>
          <w:rFonts w:ascii="Times New Roman" w:hAnsi="Times New Roman" w:cs="Times New Roman"/>
          <w:sz w:val="24"/>
          <w:szCs w:val="24"/>
        </w:rPr>
        <w:t xml:space="preserve"> for 9-month follow-up survey</w:t>
      </w:r>
    </w:p>
    <w:p w:rsidR="005527EA" w:rsidRPr="00A21581" w:rsidP="00A756EC" w14:paraId="386B3C20" w14:textId="7E0AA6B5">
      <w:pPr>
        <w:pStyle w:val="ListParagraph"/>
        <w:numPr>
          <w:ilvl w:val="1"/>
          <w:numId w:val="11"/>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w:t>
      </w:r>
      <w:r w:rsidRPr="00A21581" w:rsidR="00A756EC">
        <w:rPr>
          <w:rFonts w:ascii="Times New Roman" w:hAnsi="Times New Roman" w:cs="Times New Roman"/>
          <w:sz w:val="24"/>
          <w:szCs w:val="24"/>
        </w:rPr>
        <w:t>7</w:t>
      </w:r>
      <w:r w:rsidRPr="00A21581">
        <w:rPr>
          <w:rFonts w:ascii="Times New Roman" w:hAnsi="Times New Roman" w:cs="Times New Roman"/>
          <w:sz w:val="24"/>
          <w:szCs w:val="24"/>
        </w:rPr>
        <w:t>0 for 12-month follow-up survey</w:t>
      </w:r>
    </w:p>
    <w:p w:rsidR="005527EA" w:rsidRPr="00A21581" w:rsidP="005527EA" w14:paraId="5E07B5C6" w14:textId="603D3F57">
      <w:pPr>
        <w:pStyle w:val="ListParagraph"/>
        <w:numPr>
          <w:ilvl w:val="1"/>
          <w:numId w:val="11"/>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w:t>
      </w:r>
      <w:r w:rsidRPr="00A21581" w:rsidR="00A756EC">
        <w:rPr>
          <w:rFonts w:ascii="Times New Roman" w:hAnsi="Times New Roman" w:cs="Times New Roman"/>
          <w:sz w:val="24"/>
          <w:szCs w:val="24"/>
        </w:rPr>
        <w:t>8</w:t>
      </w:r>
      <w:r w:rsidRPr="00A21581">
        <w:rPr>
          <w:rFonts w:ascii="Times New Roman" w:hAnsi="Times New Roman" w:cs="Times New Roman"/>
          <w:sz w:val="24"/>
          <w:szCs w:val="24"/>
        </w:rPr>
        <w:t>0 for 18-month follow-up survey</w:t>
      </w:r>
    </w:p>
    <w:p w:rsidR="005527EA" w:rsidRPr="00A21581" w:rsidP="00DF7288" w14:paraId="6EBBB216" w14:textId="5346C543">
      <w:pPr>
        <w:spacing w:after="0" w:line="240" w:lineRule="auto"/>
        <w:rPr>
          <w:rFonts w:ascii="Times New Roman" w:eastAsia="Times New Roman" w:hAnsi="Times New Roman" w:cs="Times New Roman"/>
          <w:sz w:val="24"/>
          <w:szCs w:val="24"/>
        </w:rPr>
      </w:pPr>
    </w:p>
    <w:p w:rsidR="00390872" w:rsidRPr="00A21581" w:rsidP="00390872" w14:paraId="76CDC567" w14:textId="5F3C857B">
      <w:pPr>
        <w:spacing w:after="0" w:line="240" w:lineRule="auto"/>
        <w:rPr>
          <w:rFonts w:ascii="Times New Roman" w:hAnsi="Times New Roman" w:cs="Times New Roman"/>
          <w:sz w:val="24"/>
          <w:szCs w:val="24"/>
        </w:rPr>
      </w:pPr>
      <w:r w:rsidRPr="00A21581">
        <w:rPr>
          <w:rFonts w:ascii="Times New Roman" w:eastAsia="Times New Roman" w:hAnsi="Times New Roman" w:cs="Times New Roman"/>
          <w:sz w:val="24"/>
          <w:szCs w:val="24"/>
        </w:rPr>
        <w:t>For the in-depth interview portion of the study,</w:t>
      </w:r>
    </w:p>
    <w:p w:rsidR="00390872" w:rsidRPr="00A21581" w:rsidP="00390872" w14:paraId="5D0A7F98" w14:textId="3854C707">
      <w:pPr>
        <w:pStyle w:val="ListParagraph"/>
        <w:numPr>
          <w:ilvl w:val="0"/>
          <w:numId w:val="14"/>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$35 for completing the interview</w:t>
      </w:r>
    </w:p>
    <w:p w:rsidR="00390872" w:rsidRPr="00A21581" w:rsidP="00390872" w14:paraId="0D917302" w14:textId="77777777">
      <w:pPr>
        <w:pStyle w:val="ListParagraph"/>
        <w:spacing w:after="0" w:line="240" w:lineRule="auto"/>
        <w:rPr>
          <w:rFonts w:ascii="Times New Roman" w:hAnsi="Times New Roman" w:cs="Times New Roman"/>
          <w:sz w:val="24"/>
          <w:szCs w:val="24"/>
        </w:rPr>
      </w:pPr>
    </w:p>
    <w:p w:rsidR="000754B1" w:rsidRPr="00A21581" w:rsidP="000754B1" w14:paraId="7AF691AD" w14:textId="11D46785">
      <w:pPr>
        <w:spacing w:after="0" w:line="240" w:lineRule="auto"/>
        <w:rPr>
          <w:rFonts w:ascii="Times New Roman" w:eastAsia="Times New Roman" w:hAnsi="Times New Roman" w:cs="Times New Roman"/>
          <w:sz w:val="24"/>
          <w:szCs w:val="24"/>
        </w:rPr>
      </w:pPr>
      <w:r w:rsidRPr="00A21581">
        <w:rPr>
          <w:rFonts w:ascii="Times New Roman" w:eastAsia="Times New Roman" w:hAnsi="Times New Roman" w:cs="Times New Roman"/>
          <w:sz w:val="24"/>
          <w:szCs w:val="24"/>
        </w:rPr>
        <w:t>For the provider PrEP training portion of the study,</w:t>
      </w:r>
    </w:p>
    <w:p w:rsidR="000754B1" w:rsidRPr="00A21581" w:rsidP="000754B1" w14:paraId="603F88BD" w14:textId="208F0177">
      <w:pPr>
        <w:pStyle w:val="ListParagraph"/>
        <w:numPr>
          <w:ilvl w:val="0"/>
          <w:numId w:val="12"/>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 xml:space="preserve">$50 for </w:t>
      </w:r>
      <w:r w:rsidRPr="00A21581" w:rsidR="00390872">
        <w:rPr>
          <w:rFonts w:ascii="Times New Roman" w:hAnsi="Times New Roman" w:cs="Times New Roman"/>
          <w:sz w:val="24"/>
          <w:szCs w:val="24"/>
        </w:rPr>
        <w:t>completing training modules</w:t>
      </w:r>
    </w:p>
    <w:p w:rsidR="000754B1" w:rsidRPr="00A21581" w:rsidP="00390872" w14:paraId="0BA98D57" w14:textId="2517B321">
      <w:pPr>
        <w:pStyle w:val="ListParagraph"/>
        <w:numPr>
          <w:ilvl w:val="0"/>
          <w:numId w:val="12"/>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w:t>
      </w:r>
      <w:r w:rsidRPr="00A21581" w:rsidR="00390872">
        <w:rPr>
          <w:rFonts w:ascii="Times New Roman" w:hAnsi="Times New Roman" w:cs="Times New Roman"/>
          <w:sz w:val="24"/>
          <w:szCs w:val="24"/>
        </w:rPr>
        <w:t>100 for completing interviews with research staff</w:t>
      </w:r>
    </w:p>
    <w:p w:rsidR="00DA1071" w:rsidRPr="00A21581" w:rsidP="00DF7288" w14:paraId="54B6E162" w14:textId="77777777">
      <w:pPr>
        <w:spacing w:after="0" w:line="240" w:lineRule="auto"/>
        <w:rPr>
          <w:rFonts w:ascii="Times New Roman" w:hAnsi="Times New Roman" w:cs="Times New Roman"/>
          <w:sz w:val="24"/>
          <w:szCs w:val="24"/>
        </w:rPr>
      </w:pPr>
    </w:p>
    <w:p w:rsidR="00320CC8" w:rsidRPr="00A21581" w:rsidP="00DF7288" w14:paraId="7BD5005F" w14:textId="08734282">
      <w:p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Data comparability between sites and states will be examined. Data will be aggregated for general analysis purposes; however, if significant differences emerge, separate analyses comparing outcomes between sites or states detailing differences will be conducted. Missing scale data will not be estimated</w:t>
      </w:r>
      <w:r w:rsidRPr="00A21581" w:rsidR="00B00A23">
        <w:rPr>
          <w:rFonts w:ascii="Times New Roman" w:hAnsi="Times New Roman" w:cs="Times New Roman"/>
          <w:sz w:val="24"/>
          <w:szCs w:val="24"/>
        </w:rPr>
        <w:t xml:space="preserve">. </w:t>
      </w:r>
    </w:p>
    <w:p w:rsidR="00A96323" w:rsidRPr="00A21581" w:rsidP="00DF7288" w14:paraId="48CB1D03" w14:textId="77777777">
      <w:pPr>
        <w:spacing w:after="0" w:line="240" w:lineRule="auto"/>
        <w:rPr>
          <w:rFonts w:ascii="Times New Roman" w:hAnsi="Times New Roman" w:cs="Times New Roman"/>
          <w:sz w:val="24"/>
          <w:szCs w:val="24"/>
        </w:rPr>
      </w:pPr>
    </w:p>
    <w:p w:rsidR="00604191" w:rsidRPr="00A21581" w:rsidP="00604191" w14:paraId="0F29D20E" w14:textId="1277ED37">
      <w:p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 xml:space="preserve">Prior to performing any outcome analyses, </w:t>
      </w:r>
      <w:r w:rsidR="00A9648A">
        <w:rPr>
          <w:rFonts w:ascii="Times New Roman" w:hAnsi="Times New Roman" w:cs="Times New Roman"/>
          <w:sz w:val="24"/>
          <w:szCs w:val="24"/>
        </w:rPr>
        <w:t>the study team</w:t>
      </w:r>
      <w:r w:rsidRPr="00A21581">
        <w:rPr>
          <w:rFonts w:ascii="Times New Roman" w:hAnsi="Times New Roman" w:cs="Times New Roman"/>
          <w:sz w:val="24"/>
          <w:szCs w:val="24"/>
        </w:rPr>
        <w:t xml:space="preserve"> will evaluate the amount, reasons, and patterns of missing data. Missing data unrelated to both observed and unobserved outcome variables of interest will be considered missing completely at random, and complete case analysis will still generate unbiased estimates. The mChoice team will conduct sensitivity analyses to compare estimates of treatment effects with and without multiple imputation to assess the effect of missing data on statistical inference. The mChoice team proposes a GLMM to analyze data, the main advantages being unbiased estimates when there are missing outcomes during the follow-up period if the probability of missing is not related to the outcome value. For the missing values at the baseline or partial baseline collected data, </w:t>
      </w:r>
      <w:r w:rsidR="00A9648A">
        <w:rPr>
          <w:rFonts w:ascii="Times New Roman" w:hAnsi="Times New Roman" w:cs="Times New Roman"/>
          <w:sz w:val="24"/>
          <w:szCs w:val="24"/>
        </w:rPr>
        <w:t>the study team</w:t>
      </w:r>
      <w:r w:rsidRPr="00A21581">
        <w:rPr>
          <w:rFonts w:ascii="Times New Roman" w:hAnsi="Times New Roman" w:cs="Times New Roman"/>
          <w:sz w:val="24"/>
          <w:szCs w:val="24"/>
        </w:rPr>
        <w:t xml:space="preserve"> will use a multiple imputation approach. Models will also be run on the raw, non-imputed data with full information maximum likelihood estimation. Inferences for the trial arm, wave, and interaction between trial arm and wave do not differ between the analyses of the raw and multiply imputed data. Rates of reduction will be calculated from population-averaged rates, which control for all other covariates in the multivariable model. Models will be calculated by using the GLIMMIX and MIANALYZE procedures in SAS, version 9.4, and model fit will be evaluated by diagnostic statistics and residual plots.</w:t>
      </w:r>
    </w:p>
    <w:p w:rsidR="00A96323" w:rsidRPr="00A21581" w:rsidP="00604191" w14:paraId="29C7DF43" w14:textId="4BE2E2BB">
      <w:pPr>
        <w:spacing w:after="0" w:line="240" w:lineRule="auto"/>
        <w:rPr>
          <w:rFonts w:ascii="Times New Roman" w:hAnsi="Times New Roman" w:cs="Times New Roman"/>
          <w:sz w:val="24"/>
          <w:szCs w:val="24"/>
        </w:rPr>
      </w:pPr>
    </w:p>
    <w:p w:rsidR="00A96323" w:rsidRPr="00A21581" w:rsidP="00604191" w14:paraId="5A21083C" w14:textId="77777777">
      <w:pPr>
        <w:spacing w:after="0" w:line="240" w:lineRule="auto"/>
        <w:rPr>
          <w:rFonts w:ascii="Times New Roman" w:hAnsi="Times New Roman" w:cs="Times New Roman"/>
          <w:sz w:val="24"/>
          <w:szCs w:val="24"/>
        </w:rPr>
      </w:pPr>
    </w:p>
    <w:p w:rsidR="00F53567" w:rsidRPr="00A21581" w:rsidP="00AC2F96" w14:paraId="3210DC5B" w14:textId="3D6A3285">
      <w:pPr>
        <w:spacing w:after="0" w:line="240" w:lineRule="auto"/>
        <w:rPr>
          <w:rFonts w:ascii="Times New Roman" w:hAnsi="Times New Roman" w:cs="Times New Roman"/>
          <w:b/>
          <w:sz w:val="24"/>
          <w:szCs w:val="24"/>
        </w:rPr>
      </w:pPr>
      <w:r w:rsidRPr="00A21581">
        <w:rPr>
          <w:rFonts w:ascii="Times New Roman" w:hAnsi="Times New Roman" w:cs="Times New Roman"/>
          <w:b/>
          <w:sz w:val="24"/>
          <w:szCs w:val="24"/>
        </w:rPr>
        <w:t xml:space="preserve">4. </w:t>
      </w:r>
      <w:bookmarkStart w:id="5" w:name="Tests_of_Procedures_or_Methods"/>
      <w:r w:rsidRPr="00A21581" w:rsidR="003A24B0">
        <w:rPr>
          <w:rFonts w:ascii="Times New Roman" w:hAnsi="Times New Roman" w:cs="Times New Roman"/>
          <w:b/>
          <w:sz w:val="24"/>
          <w:szCs w:val="24"/>
        </w:rPr>
        <w:t xml:space="preserve">   </w:t>
      </w:r>
      <w:r w:rsidRPr="00A21581">
        <w:rPr>
          <w:rFonts w:ascii="Times New Roman" w:hAnsi="Times New Roman" w:cs="Times New Roman"/>
          <w:b/>
          <w:sz w:val="24"/>
          <w:szCs w:val="24"/>
        </w:rPr>
        <w:t>Tests of Procedures or Methods to be Undertaken</w:t>
      </w:r>
      <w:bookmarkEnd w:id="5"/>
    </w:p>
    <w:p w:rsidR="00DF7288" w:rsidRPr="00A21581" w:rsidP="008D0EA3" w14:paraId="4BE266F3" w14:textId="77777777">
      <w:pPr>
        <w:spacing w:after="0" w:line="240" w:lineRule="auto"/>
        <w:rPr>
          <w:rFonts w:ascii="Times New Roman" w:hAnsi="Times New Roman" w:cs="Times New Roman"/>
          <w:sz w:val="24"/>
          <w:szCs w:val="24"/>
        </w:rPr>
      </w:pPr>
    </w:p>
    <w:p w:rsidR="00B0611A" w:rsidRPr="00A21581" w:rsidP="008D0EA3" w14:paraId="6725A807" w14:textId="3A619020">
      <w:p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 xml:space="preserve">The </w:t>
      </w:r>
      <w:r w:rsidRPr="00A21581" w:rsidR="00A96323">
        <w:rPr>
          <w:rFonts w:ascii="Times New Roman" w:hAnsi="Times New Roman" w:cs="Times New Roman"/>
          <w:sz w:val="24"/>
          <w:szCs w:val="24"/>
        </w:rPr>
        <w:t>mChoice</w:t>
      </w:r>
      <w:r w:rsidRPr="00A21581">
        <w:rPr>
          <w:rFonts w:ascii="Times New Roman" w:hAnsi="Times New Roman" w:cs="Times New Roman"/>
          <w:sz w:val="24"/>
          <w:szCs w:val="24"/>
        </w:rPr>
        <w:t xml:space="preserve"> s</w:t>
      </w:r>
      <w:r w:rsidRPr="00A21581" w:rsidR="008D0EA3">
        <w:rPr>
          <w:rFonts w:ascii="Times New Roman" w:hAnsi="Times New Roman" w:cs="Times New Roman"/>
          <w:sz w:val="24"/>
          <w:szCs w:val="24"/>
        </w:rPr>
        <w:t>tudy staff have considerable experience collecting sensitive data</w:t>
      </w:r>
      <w:r w:rsidRPr="00A21581">
        <w:rPr>
          <w:rFonts w:ascii="Times New Roman" w:hAnsi="Times New Roman" w:cs="Times New Roman"/>
          <w:sz w:val="24"/>
          <w:szCs w:val="24"/>
        </w:rPr>
        <w:t>, administering technology-based interventions, and successfully managing data and processes for multi-site projects.</w:t>
      </w:r>
      <w:r w:rsidRPr="00A21581" w:rsidR="00B27184">
        <w:rPr>
          <w:rFonts w:ascii="Times New Roman" w:hAnsi="Times New Roman" w:cs="Times New Roman"/>
          <w:sz w:val="24"/>
          <w:szCs w:val="24"/>
        </w:rPr>
        <w:t xml:space="preserve"> Methods and tools used in this study</w:t>
      </w:r>
      <w:r w:rsidRPr="00A21581" w:rsidR="00A96323">
        <w:rPr>
          <w:rFonts w:ascii="Times New Roman" w:hAnsi="Times New Roman" w:cs="Times New Roman"/>
          <w:sz w:val="24"/>
          <w:szCs w:val="24"/>
        </w:rPr>
        <w:t xml:space="preserve"> are</w:t>
      </w:r>
      <w:r w:rsidRPr="00A21581" w:rsidR="00B27184">
        <w:rPr>
          <w:rFonts w:ascii="Times New Roman" w:hAnsi="Times New Roman" w:cs="Times New Roman"/>
          <w:sz w:val="24"/>
          <w:szCs w:val="24"/>
        </w:rPr>
        <w:t xml:space="preserve"> based on</w:t>
      </w:r>
      <w:r w:rsidRPr="00A21581" w:rsidR="00A96323">
        <w:rPr>
          <w:rFonts w:ascii="Times New Roman" w:hAnsi="Times New Roman" w:cs="Times New Roman"/>
          <w:sz w:val="24"/>
          <w:szCs w:val="24"/>
        </w:rPr>
        <w:t xml:space="preserve"> relevant prior studies</w:t>
      </w:r>
      <w:r w:rsidRPr="00A21581" w:rsidR="00B27184">
        <w:rPr>
          <w:rFonts w:ascii="Times New Roman" w:hAnsi="Times New Roman" w:cs="Times New Roman"/>
          <w:sz w:val="24"/>
          <w:szCs w:val="24"/>
        </w:rPr>
        <w:t>.</w:t>
      </w:r>
      <w:r w:rsidRPr="00A21581">
        <w:rPr>
          <w:rFonts w:ascii="Times New Roman" w:hAnsi="Times New Roman" w:cs="Times New Roman"/>
          <w:sz w:val="24"/>
          <w:szCs w:val="24"/>
          <w:vertAlign w:val="superscript"/>
        </w:rPr>
        <w:t>9-12</w:t>
      </w:r>
      <w:r w:rsidRPr="00A21581" w:rsidR="00CD5932">
        <w:rPr>
          <w:rFonts w:ascii="Times New Roman" w:hAnsi="Times New Roman" w:cs="Times New Roman"/>
          <w:sz w:val="24"/>
          <w:szCs w:val="24"/>
        </w:rPr>
        <w:t xml:space="preserve"> All study staff will complete training including an overview of the study; study procedures and human subjects issues (informed consent process, confidentiality); a demonstration of all technology components; methods for establishing comfort with the sensitive issues that may arise in the course of the focus groups or assessments; Human Subjects Protection; Good Clinical Practice; informed consent; quality management; confidentiality; and reporting of adverse events.</w:t>
      </w:r>
    </w:p>
    <w:p w:rsidR="00B27184" w:rsidRPr="00A21581" w:rsidP="008D0EA3" w14:paraId="67371694" w14:textId="47BF5BF1">
      <w:pPr>
        <w:spacing w:after="0" w:line="240" w:lineRule="auto"/>
        <w:rPr>
          <w:rFonts w:ascii="Times New Roman" w:hAnsi="Times New Roman" w:cs="Times New Roman"/>
          <w:sz w:val="24"/>
          <w:szCs w:val="24"/>
        </w:rPr>
      </w:pPr>
    </w:p>
    <w:p w:rsidR="00B27184" w:rsidRPr="00A21581" w:rsidP="008D0EA3" w14:paraId="13371215" w14:textId="2C878BC0">
      <w:p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 xml:space="preserve">Study implementation including development of tools to support PrEP use and provider trainings are being developed as part of formative work with engagement from YMSM and PrEP providers. This engagement will ensure that study implementation addresses the needs and preferences of YMSM and PrEP providers. </w:t>
      </w:r>
    </w:p>
    <w:p w:rsidR="008D0EA3" w:rsidRPr="00A21581" w:rsidP="008D0EA3" w14:paraId="7A2FC60F" w14:textId="4045B9A4">
      <w:pPr>
        <w:spacing w:after="0" w:line="240" w:lineRule="auto"/>
        <w:rPr>
          <w:rFonts w:ascii="Times New Roman" w:hAnsi="Times New Roman" w:cs="Times New Roman"/>
          <w:sz w:val="24"/>
          <w:szCs w:val="24"/>
        </w:rPr>
      </w:pPr>
    </w:p>
    <w:p w:rsidR="00A96323" w:rsidRPr="00A21581" w:rsidP="008D0EA3" w14:paraId="4DEFAC3B" w14:textId="77777777">
      <w:pPr>
        <w:spacing w:after="0" w:line="240" w:lineRule="auto"/>
        <w:rPr>
          <w:rFonts w:ascii="Times New Roman" w:hAnsi="Times New Roman" w:cs="Times New Roman"/>
          <w:sz w:val="24"/>
          <w:szCs w:val="24"/>
        </w:rPr>
      </w:pPr>
    </w:p>
    <w:p w:rsidR="008D0EA3" w:rsidRPr="00A21581" w:rsidP="008D0EA3" w14:paraId="6541E9E3" w14:textId="2366221F">
      <w:pPr>
        <w:spacing w:after="0" w:line="240" w:lineRule="auto"/>
        <w:rPr>
          <w:rFonts w:ascii="Times New Roman" w:hAnsi="Times New Roman" w:cs="Times New Roman"/>
          <w:b/>
          <w:sz w:val="24"/>
          <w:szCs w:val="24"/>
        </w:rPr>
      </w:pPr>
      <w:r w:rsidRPr="00A21581">
        <w:rPr>
          <w:rFonts w:ascii="Times New Roman" w:hAnsi="Times New Roman" w:cs="Times New Roman"/>
          <w:b/>
          <w:sz w:val="24"/>
          <w:szCs w:val="24"/>
        </w:rPr>
        <w:t xml:space="preserve">5. </w:t>
      </w:r>
      <w:bookmarkStart w:id="6" w:name="Individuals_Consulted_on_Statistical"/>
      <w:r w:rsidRPr="00A21581" w:rsidR="003A24B0">
        <w:rPr>
          <w:rFonts w:ascii="Times New Roman" w:hAnsi="Times New Roman" w:cs="Times New Roman"/>
          <w:b/>
          <w:sz w:val="24"/>
          <w:szCs w:val="24"/>
        </w:rPr>
        <w:t xml:space="preserve">   </w:t>
      </w:r>
      <w:r w:rsidRPr="00A21581">
        <w:rPr>
          <w:rFonts w:ascii="Times New Roman" w:hAnsi="Times New Roman" w:cs="Times New Roman"/>
          <w:b/>
          <w:sz w:val="24"/>
          <w:szCs w:val="24"/>
        </w:rPr>
        <w:t>Individuals Consulted on Statistical Aspects and Individuals Collecting and/or Analyzing Data</w:t>
      </w:r>
      <w:bookmarkEnd w:id="6"/>
    </w:p>
    <w:p w:rsidR="008D0EA3" w:rsidRPr="00A21581" w:rsidP="008D0EA3" w14:paraId="2CB693DD" w14:textId="77777777">
      <w:pPr>
        <w:spacing w:after="0" w:line="240" w:lineRule="auto"/>
        <w:rPr>
          <w:rFonts w:ascii="Times New Roman" w:hAnsi="Times New Roman" w:cs="Times New Roman"/>
          <w:sz w:val="24"/>
          <w:szCs w:val="24"/>
        </w:rPr>
      </w:pPr>
    </w:p>
    <w:p w:rsidR="008D0EA3" w:rsidRPr="00A21581" w:rsidP="008D0EA3" w14:paraId="73535C6D" w14:textId="1F1A8F4A">
      <w:p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 xml:space="preserve">Exhibit 5.1 below lists the project team members who were consulted on the aspects of research design and those who will be collecting and analyzing the data. Please note: The CDC staff are primarily responsible for providing technical assistance in the design and implementation of the research; assisting in the development of the research protocol and data collection instruments for CDC Project </w:t>
      </w:r>
      <w:r w:rsidRPr="00A21581">
        <w:rPr>
          <w:rFonts w:ascii="Times New Roman" w:hAnsi="Times New Roman" w:cs="Times New Roman"/>
          <w:sz w:val="24"/>
          <w:szCs w:val="24"/>
        </w:rPr>
        <w:t xml:space="preserve">Determination and local IRB reviews; working with investigators to facilitate appropriate research activities; and analyzing data and presenting findings at meetings and in publications. </w:t>
      </w:r>
      <w:r w:rsidRPr="00A21581" w:rsidR="00BD758B">
        <w:rPr>
          <w:rFonts w:ascii="Times New Roman" w:hAnsi="Times New Roman" w:cs="Times New Roman"/>
          <w:sz w:val="24"/>
          <w:szCs w:val="24"/>
        </w:rPr>
        <w:t xml:space="preserve">CDC </w:t>
      </w:r>
      <w:r w:rsidRPr="00A21581">
        <w:rPr>
          <w:rFonts w:ascii="Times New Roman" w:hAnsi="Times New Roman" w:cs="Times New Roman"/>
          <w:sz w:val="24"/>
          <w:szCs w:val="24"/>
        </w:rPr>
        <w:t xml:space="preserve">staff will neither </w:t>
      </w:r>
      <w:r w:rsidRPr="00A21581" w:rsidR="00BD758B">
        <w:rPr>
          <w:rFonts w:ascii="Times New Roman" w:hAnsi="Times New Roman" w:cs="Times New Roman"/>
          <w:sz w:val="24"/>
          <w:szCs w:val="24"/>
        </w:rPr>
        <w:t xml:space="preserve">interact with nor </w:t>
      </w:r>
      <w:r w:rsidRPr="00A21581">
        <w:rPr>
          <w:rFonts w:ascii="Times New Roman" w:hAnsi="Times New Roman" w:cs="Times New Roman"/>
          <w:sz w:val="24"/>
          <w:szCs w:val="24"/>
        </w:rPr>
        <w:t xml:space="preserve">collect data from </w:t>
      </w:r>
      <w:r w:rsidRPr="00A21581" w:rsidR="00BD758B">
        <w:rPr>
          <w:rFonts w:ascii="Times New Roman" w:hAnsi="Times New Roman" w:cs="Times New Roman"/>
          <w:sz w:val="24"/>
          <w:szCs w:val="24"/>
        </w:rPr>
        <w:t xml:space="preserve">study </w:t>
      </w:r>
      <w:r w:rsidRPr="00A21581">
        <w:rPr>
          <w:rFonts w:ascii="Times New Roman" w:hAnsi="Times New Roman" w:cs="Times New Roman"/>
          <w:sz w:val="24"/>
          <w:szCs w:val="24"/>
        </w:rPr>
        <w:t xml:space="preserve">participants. Data will be collected by members of grantee project staff listed. No individual identifiers will be linkable to collected data shared with or accessible by CDC staff, and no individually identifiable private information will be shared with or accessible by CDC staff.  </w:t>
      </w:r>
    </w:p>
    <w:p w:rsidR="00404109" w:rsidRPr="00A21581" w:rsidP="008D0EA3" w14:paraId="58F7D303" w14:textId="4231A33D">
      <w:pPr>
        <w:spacing w:after="0" w:line="240" w:lineRule="auto"/>
        <w:rPr>
          <w:rFonts w:ascii="Times New Roman" w:hAnsi="Times New Roman" w:cs="Times New Roman"/>
          <w:sz w:val="24"/>
          <w:szCs w:val="24"/>
        </w:rPr>
      </w:pPr>
    </w:p>
    <w:p w:rsidR="000015D8" w:rsidRPr="00A21581" w:rsidP="008D0EA3" w14:paraId="05502DCF" w14:textId="77777777">
      <w:pPr>
        <w:spacing w:after="0" w:line="240" w:lineRule="auto"/>
        <w:rPr>
          <w:rFonts w:ascii="Times New Roman" w:hAnsi="Times New Roman" w:cs="Times New Roman"/>
          <w:sz w:val="24"/>
          <w:szCs w:val="24"/>
        </w:rPr>
      </w:pPr>
    </w:p>
    <w:p w:rsidR="00404109" w:rsidRPr="00A21581" w:rsidP="008D0EA3" w14:paraId="2252FFE1" w14:textId="21498035">
      <w:pPr>
        <w:spacing w:after="0" w:line="240" w:lineRule="auto"/>
        <w:rPr>
          <w:rFonts w:ascii="Times New Roman" w:hAnsi="Times New Roman" w:cs="Times New Roman"/>
          <w:b/>
          <w:sz w:val="24"/>
          <w:szCs w:val="24"/>
        </w:rPr>
      </w:pPr>
      <w:r w:rsidRPr="00A21581">
        <w:rPr>
          <w:rFonts w:ascii="Times New Roman" w:hAnsi="Times New Roman" w:cs="Times New Roman"/>
          <w:b/>
          <w:sz w:val="24"/>
          <w:szCs w:val="24"/>
        </w:rPr>
        <w:t>6.   Analysis Plan</w:t>
      </w:r>
    </w:p>
    <w:p w:rsidR="00404109" w:rsidRPr="00A21581" w:rsidP="008D0EA3" w14:paraId="1BC833A5" w14:textId="19D24EBA">
      <w:pPr>
        <w:spacing w:after="0" w:line="240" w:lineRule="auto"/>
        <w:rPr>
          <w:rFonts w:ascii="Times New Roman" w:hAnsi="Times New Roman" w:cs="Times New Roman"/>
          <w:sz w:val="24"/>
          <w:szCs w:val="24"/>
        </w:rPr>
      </w:pPr>
    </w:p>
    <w:p w:rsidR="00D467F3" w:rsidRPr="00D467F3" w:rsidP="00D467F3" w14:paraId="06BBB647" w14:textId="377C5C38">
      <w:pPr>
        <w:rPr>
          <w:rFonts w:ascii="Times New Roman" w:hAnsi="Times New Roman" w:cs="Times New Roman"/>
          <w:sz w:val="24"/>
          <w:szCs w:val="24"/>
        </w:rPr>
      </w:pPr>
      <w:r>
        <w:rPr>
          <w:rFonts w:ascii="Times New Roman" w:hAnsi="Times New Roman" w:cs="Times New Roman"/>
          <w:sz w:val="24"/>
          <w:szCs w:val="24"/>
        </w:rPr>
        <w:t>For the implementation and cohort activities, the mChoice team will use GLMM</w:t>
      </w:r>
      <w:r w:rsidRPr="00D467F3">
        <w:rPr>
          <w:rFonts w:ascii="Times New Roman" w:hAnsi="Times New Roman" w:cs="Times New Roman"/>
          <w:sz w:val="24"/>
          <w:szCs w:val="24"/>
        </w:rPr>
        <w:t xml:space="preserve">, also called individual growth models and multilevel models, with appropriate link function will be used to compare the pre- and post-intervention difference for each outcome. The GLMM allows different trajectories for each participant, and this method is appropriate to compare outcome changes after the implementation of the intervention, with the control of baseline values. In this study, the GLMM is used for repeated measured data at months 0, 3, 6, 9, and 12 and clustering of participants within each of the four study sites. </w:t>
      </w:r>
      <w:r w:rsidR="00A9648A">
        <w:rPr>
          <w:rFonts w:ascii="Times New Roman" w:hAnsi="Times New Roman" w:cs="Times New Roman"/>
          <w:sz w:val="24"/>
          <w:szCs w:val="24"/>
        </w:rPr>
        <w:t>The mChoice team</w:t>
      </w:r>
      <w:r w:rsidRPr="00D467F3">
        <w:rPr>
          <w:rFonts w:ascii="Times New Roman" w:hAnsi="Times New Roman" w:cs="Times New Roman"/>
          <w:sz w:val="24"/>
          <w:szCs w:val="24"/>
        </w:rPr>
        <w:t xml:space="preserve"> will conduct all analyses for the full sample and by study locations (NYC and Birmingham), separately.</w:t>
      </w:r>
      <w:r w:rsidR="00600754">
        <w:rPr>
          <w:rFonts w:ascii="Times New Roman" w:hAnsi="Times New Roman" w:cs="Times New Roman"/>
          <w:sz w:val="24"/>
          <w:szCs w:val="24"/>
        </w:rPr>
        <w:t xml:space="preserve"> </w:t>
      </w:r>
      <w:r w:rsidRPr="00D467F3">
        <w:rPr>
          <w:rFonts w:ascii="Times New Roman" w:hAnsi="Times New Roman" w:cs="Times New Roman"/>
          <w:sz w:val="24"/>
          <w:szCs w:val="24"/>
        </w:rPr>
        <w:t xml:space="preserve">In the GLMM, the main independent variable is time. Let </w:t>
      </w:r>
      <w:r w:rsidRPr="00D467F3">
        <w:rPr>
          <w:rFonts w:ascii="Cambria Math" w:hAnsi="Cambria Math" w:cs="Cambria Math"/>
          <w:sz w:val="24"/>
          <w:szCs w:val="24"/>
        </w:rPr>
        <w:t>𝑦𝑖</w:t>
      </w:r>
      <w:r w:rsidRPr="00D467F3">
        <w:rPr>
          <w:rFonts w:ascii="Times New Roman" w:hAnsi="Times New Roman" w:cs="Times New Roman"/>
          <w:sz w:val="24"/>
          <w:szCs w:val="24"/>
        </w:rPr>
        <w:t xml:space="preserve">jt be the outcome for person </w:t>
      </w:r>
      <w:r w:rsidRPr="00D467F3">
        <w:rPr>
          <w:rFonts w:ascii="Cambria Math" w:hAnsi="Cambria Math" w:cs="Cambria Math"/>
          <w:sz w:val="24"/>
          <w:szCs w:val="24"/>
        </w:rPr>
        <w:t>𝑗𝑗</w:t>
      </w:r>
      <w:r w:rsidRPr="00D467F3">
        <w:rPr>
          <w:rFonts w:ascii="Times New Roman" w:hAnsi="Times New Roman" w:cs="Times New Roman"/>
          <w:sz w:val="24"/>
          <w:szCs w:val="24"/>
        </w:rPr>
        <w:t xml:space="preserve"> from site </w:t>
      </w:r>
      <w:r w:rsidRPr="00D467F3">
        <w:rPr>
          <w:rFonts w:ascii="Cambria Math" w:hAnsi="Cambria Math" w:cs="Cambria Math"/>
          <w:sz w:val="24"/>
          <w:szCs w:val="24"/>
        </w:rPr>
        <w:t>𝑖𝑖</w:t>
      </w:r>
      <w:r w:rsidRPr="00D467F3">
        <w:rPr>
          <w:rFonts w:ascii="Times New Roman" w:hAnsi="Times New Roman" w:cs="Times New Roman"/>
          <w:sz w:val="24"/>
          <w:szCs w:val="24"/>
        </w:rPr>
        <w:t xml:space="preserve"> at time </w:t>
      </w:r>
      <w:r w:rsidRPr="00D467F3">
        <w:rPr>
          <w:rFonts w:ascii="Cambria Math" w:hAnsi="Cambria Math" w:cs="Cambria Math"/>
          <w:sz w:val="24"/>
          <w:szCs w:val="24"/>
        </w:rPr>
        <w:t>𝑡𝑡</w:t>
      </w:r>
      <w:r w:rsidRPr="00D467F3">
        <w:rPr>
          <w:rFonts w:ascii="Times New Roman" w:hAnsi="Times New Roman" w:cs="Times New Roman"/>
          <w:sz w:val="24"/>
          <w:szCs w:val="24"/>
        </w:rPr>
        <w:t xml:space="preserve"> (coded as a categorical variable). The mean value of </w:t>
      </w:r>
      <w:r w:rsidRPr="00D467F3">
        <w:rPr>
          <w:rFonts w:ascii="Cambria Math" w:hAnsi="Cambria Math" w:cs="Cambria Math"/>
          <w:sz w:val="24"/>
          <w:szCs w:val="24"/>
        </w:rPr>
        <w:t>𝑦</w:t>
      </w:r>
      <w:r w:rsidRPr="00D467F3">
        <w:rPr>
          <w:rFonts w:ascii="Times New Roman" w:hAnsi="Times New Roman" w:cs="Times New Roman"/>
          <w:sz w:val="24"/>
          <w:szCs w:val="24"/>
        </w:rPr>
        <w:t xml:space="preserve">ijt, </w:t>
      </w:r>
      <w:r w:rsidRPr="00D467F3">
        <w:rPr>
          <w:rFonts w:ascii="Cambria Math" w:hAnsi="Cambria Math" w:cs="Cambria Math"/>
          <w:sz w:val="24"/>
          <w:szCs w:val="24"/>
        </w:rPr>
        <w:t>𝐸𝐸</w:t>
      </w:r>
      <w:r w:rsidRPr="00D467F3">
        <w:rPr>
          <w:rFonts w:ascii="Times New Roman" w:hAnsi="Times New Roman" w:cs="Times New Roman"/>
          <w:sz w:val="24"/>
          <w:szCs w:val="24"/>
        </w:rPr>
        <w:t>(</w:t>
      </w:r>
      <w:r w:rsidRPr="00D467F3">
        <w:rPr>
          <w:rFonts w:ascii="Cambria Math" w:hAnsi="Cambria Math" w:cs="Cambria Math"/>
          <w:sz w:val="24"/>
          <w:szCs w:val="24"/>
        </w:rPr>
        <w:t>𝑦𝑖</w:t>
      </w:r>
      <w:r w:rsidRPr="00D467F3">
        <w:rPr>
          <w:rFonts w:ascii="Times New Roman" w:hAnsi="Times New Roman" w:cs="Times New Roman"/>
          <w:sz w:val="24"/>
          <w:szCs w:val="24"/>
        </w:rPr>
        <w:t xml:space="preserve">jt) = </w:t>
      </w:r>
      <w:r w:rsidRPr="00D467F3">
        <w:rPr>
          <w:rFonts w:ascii="Cambria Math" w:hAnsi="Cambria Math" w:cs="Cambria Math"/>
          <w:sz w:val="24"/>
          <w:szCs w:val="24"/>
        </w:rPr>
        <w:t>𝜇𝑖</w:t>
      </w:r>
      <w:r w:rsidRPr="00D467F3">
        <w:rPr>
          <w:rFonts w:ascii="Times New Roman" w:hAnsi="Times New Roman" w:cs="Times New Roman"/>
          <w:sz w:val="24"/>
          <w:szCs w:val="24"/>
        </w:rPr>
        <w:t>jt, will be modeled as ℎ(</w:t>
      </w:r>
      <w:r w:rsidRPr="00D467F3">
        <w:rPr>
          <w:rFonts w:ascii="Cambria Math" w:hAnsi="Cambria Math" w:cs="Cambria Math"/>
          <w:sz w:val="24"/>
          <w:szCs w:val="24"/>
        </w:rPr>
        <w:t>𝜇𝑖</w:t>
      </w:r>
      <w:r w:rsidRPr="00D467F3">
        <w:rPr>
          <w:rFonts w:ascii="Times New Roman" w:hAnsi="Times New Roman" w:cs="Times New Roman"/>
          <w:sz w:val="24"/>
          <w:szCs w:val="24"/>
        </w:rPr>
        <w:t xml:space="preserve">jt) = </w:t>
      </w:r>
      <w:r w:rsidRPr="00D467F3">
        <w:rPr>
          <w:rFonts w:ascii="Cambria Math" w:hAnsi="Cambria Math" w:cs="Cambria Math"/>
          <w:sz w:val="24"/>
          <w:szCs w:val="24"/>
        </w:rPr>
        <w:t>𝛽</w:t>
      </w:r>
      <w:r w:rsidRPr="00D467F3">
        <w:rPr>
          <w:rFonts w:ascii="Times New Roman" w:hAnsi="Times New Roman" w:cs="Times New Roman"/>
          <w:sz w:val="24"/>
          <w:szCs w:val="24"/>
        </w:rPr>
        <w:t>0</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 </w:t>
      </w:r>
      <w:r w:rsidRPr="00D467F3">
        <w:rPr>
          <w:rFonts w:ascii="Cambria Math" w:hAnsi="Cambria Math" w:cs="Cambria Math"/>
          <w:sz w:val="24"/>
          <w:szCs w:val="24"/>
        </w:rPr>
        <w:t>𝛽</w:t>
      </w:r>
      <w:r w:rsidRPr="00D467F3">
        <w:rPr>
          <w:rFonts w:ascii="Times New Roman" w:hAnsi="Times New Roman" w:cs="Times New Roman"/>
          <w:sz w:val="24"/>
          <w:szCs w:val="24"/>
        </w:rPr>
        <w:t>1</w:t>
      </w:r>
      <w:r w:rsidRPr="00D467F3">
        <w:rPr>
          <w:rFonts w:ascii="Cambria Math" w:hAnsi="Cambria Math" w:cs="Cambria Math"/>
          <w:sz w:val="24"/>
          <w:szCs w:val="24"/>
        </w:rPr>
        <w:t>𝑖</w:t>
      </w:r>
      <w:r w:rsidRPr="00D467F3">
        <w:rPr>
          <w:rFonts w:ascii="Times New Roman" w:hAnsi="Times New Roman" w:cs="Times New Roman"/>
          <w:sz w:val="24"/>
          <w:szCs w:val="24"/>
        </w:rPr>
        <w:t>j</w:t>
      </w:r>
      <w:r w:rsidRPr="00D467F3">
        <w:rPr>
          <w:rFonts w:ascii="Cambria Math" w:hAnsi="Cambria Math" w:cs="Cambria Math"/>
          <w:sz w:val="24"/>
          <w:szCs w:val="24"/>
        </w:rPr>
        <w:t>𝑡</w:t>
      </w:r>
      <w:r w:rsidRPr="00D467F3">
        <w:rPr>
          <w:rFonts w:ascii="Times New Roman" w:hAnsi="Times New Roman" w:cs="Times New Roman"/>
          <w:sz w:val="24"/>
          <w:szCs w:val="24"/>
        </w:rPr>
        <w:t xml:space="preserve"> + </w:t>
      </w:r>
      <w:r w:rsidRPr="00D467F3">
        <w:rPr>
          <w:rFonts w:ascii="Cambria Math" w:hAnsi="Cambria Math" w:cs="Cambria Math"/>
          <w:sz w:val="24"/>
          <w:szCs w:val="24"/>
        </w:rPr>
        <w:t>𝛽</w:t>
      </w:r>
      <w:r w:rsidRPr="00D467F3">
        <w:rPr>
          <w:rFonts w:ascii="Times New Roman" w:hAnsi="Times New Roman" w:cs="Times New Roman"/>
          <w:sz w:val="24"/>
          <w:szCs w:val="24"/>
        </w:rPr>
        <w:t>2</w:t>
      </w:r>
      <w:r w:rsidRPr="00D467F3">
        <w:rPr>
          <w:rFonts w:ascii="Cambria Math" w:hAnsi="Cambria Math" w:cs="Cambria Math"/>
          <w:sz w:val="24"/>
          <w:szCs w:val="24"/>
        </w:rPr>
        <w:t>𝐶</w:t>
      </w:r>
      <w:r w:rsidRPr="00D467F3">
        <w:rPr>
          <w:rFonts w:ascii="Times New Roman" w:hAnsi="Times New Roman" w:cs="Times New Roman"/>
          <w:sz w:val="24"/>
          <w:szCs w:val="24"/>
        </w:rPr>
        <w:t>OV, where ℎ(</w:t>
      </w:r>
      <w:r w:rsidRPr="00D467F3">
        <w:rPr>
          <w:rFonts w:ascii="Cambria Math" w:hAnsi="Cambria Math" w:cs="Cambria Math"/>
          <w:sz w:val="24"/>
          <w:szCs w:val="24"/>
        </w:rPr>
        <w:t>∗</w:t>
      </w:r>
      <w:r w:rsidRPr="00D467F3">
        <w:rPr>
          <w:rFonts w:ascii="Times New Roman" w:hAnsi="Times New Roman" w:cs="Times New Roman"/>
          <w:sz w:val="24"/>
          <w:szCs w:val="24"/>
        </w:rPr>
        <w:t>) is appropriate link function: if the outcome is a binary (proportion) measure, ℎ(</w:t>
      </w:r>
      <w:r w:rsidRPr="00D467F3">
        <w:rPr>
          <w:rFonts w:ascii="Cambria Math" w:hAnsi="Cambria Math" w:cs="Cambria Math"/>
          <w:sz w:val="24"/>
          <w:szCs w:val="24"/>
        </w:rPr>
        <w:t>∗</w:t>
      </w:r>
      <w:r w:rsidRPr="00D467F3">
        <w:rPr>
          <w:rFonts w:ascii="Times New Roman" w:hAnsi="Times New Roman" w:cs="Times New Roman"/>
          <w:sz w:val="24"/>
          <w:szCs w:val="24"/>
        </w:rPr>
        <w:t>) is the logit function; if the outcome is a count measure, ℎ(</w:t>
      </w:r>
      <w:r w:rsidRPr="00D467F3">
        <w:rPr>
          <w:rFonts w:ascii="Cambria Math" w:hAnsi="Cambria Math" w:cs="Cambria Math"/>
          <w:sz w:val="24"/>
          <w:szCs w:val="24"/>
        </w:rPr>
        <w:t>∗</w:t>
      </w:r>
      <w:r w:rsidRPr="00D467F3">
        <w:rPr>
          <w:rFonts w:ascii="Times New Roman" w:hAnsi="Times New Roman" w:cs="Times New Roman"/>
          <w:sz w:val="24"/>
          <w:szCs w:val="24"/>
        </w:rPr>
        <w:t>) is the log function; if the outcome is a continuous measure, ℎ(</w:t>
      </w:r>
      <w:r w:rsidRPr="00D467F3">
        <w:rPr>
          <w:rFonts w:ascii="Cambria Math" w:hAnsi="Cambria Math" w:cs="Cambria Math"/>
          <w:sz w:val="24"/>
          <w:szCs w:val="24"/>
        </w:rPr>
        <w:t>∗</w:t>
      </w:r>
      <w:r w:rsidRPr="00D467F3">
        <w:rPr>
          <w:rFonts w:ascii="Times New Roman" w:hAnsi="Times New Roman" w:cs="Times New Roman"/>
          <w:sz w:val="24"/>
          <w:szCs w:val="24"/>
        </w:rPr>
        <w:t xml:space="preserve">) is the identity function. </w:t>
      </w:r>
      <w:r w:rsidRPr="00D467F3">
        <w:rPr>
          <w:rFonts w:ascii="Cambria Math" w:hAnsi="Cambria Math" w:cs="Cambria Math"/>
          <w:sz w:val="24"/>
          <w:szCs w:val="24"/>
        </w:rPr>
        <w:t>𝐶</w:t>
      </w:r>
      <w:r w:rsidRPr="00D467F3">
        <w:rPr>
          <w:rFonts w:ascii="Times New Roman" w:hAnsi="Times New Roman" w:cs="Times New Roman"/>
          <w:sz w:val="24"/>
          <w:szCs w:val="24"/>
        </w:rPr>
        <w:t xml:space="preserve">OV is a vector of time-dependent covariates. </w:t>
      </w:r>
      <w:r w:rsidRPr="00D467F3">
        <w:rPr>
          <w:rFonts w:ascii="Cambria Math" w:hAnsi="Cambria Math" w:cs="Cambria Math"/>
          <w:sz w:val="24"/>
          <w:szCs w:val="24"/>
        </w:rPr>
        <w:t>𝛽</w:t>
      </w:r>
      <w:r w:rsidRPr="00D467F3">
        <w:rPr>
          <w:rFonts w:ascii="Times New Roman" w:hAnsi="Times New Roman" w:cs="Times New Roman"/>
          <w:sz w:val="24"/>
          <w:szCs w:val="24"/>
        </w:rPr>
        <w:t>0</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and  </w:t>
      </w:r>
      <w:r w:rsidRPr="00D467F3">
        <w:rPr>
          <w:rFonts w:ascii="Cambria Math" w:hAnsi="Cambria Math" w:cs="Cambria Math"/>
          <w:sz w:val="24"/>
          <w:szCs w:val="24"/>
        </w:rPr>
        <w:t>𝛽</w:t>
      </w:r>
      <w:r w:rsidRPr="00D467F3">
        <w:rPr>
          <w:rFonts w:ascii="Times New Roman" w:hAnsi="Times New Roman" w:cs="Times New Roman"/>
          <w:sz w:val="24"/>
          <w:szCs w:val="24"/>
        </w:rPr>
        <w:t>1</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are random intercept and random slope, respectively: </w:t>
      </w:r>
      <w:r w:rsidRPr="00D467F3">
        <w:rPr>
          <w:rFonts w:ascii="Cambria Math" w:hAnsi="Cambria Math" w:cs="Cambria Math"/>
          <w:sz w:val="24"/>
          <w:szCs w:val="24"/>
        </w:rPr>
        <w:t>𝛽</w:t>
      </w:r>
      <w:r w:rsidRPr="00D467F3">
        <w:rPr>
          <w:rFonts w:ascii="Times New Roman" w:hAnsi="Times New Roman" w:cs="Times New Roman"/>
          <w:sz w:val="24"/>
          <w:szCs w:val="24"/>
        </w:rPr>
        <w:t>0</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 </w:t>
      </w:r>
      <w:r w:rsidRPr="00D467F3">
        <w:rPr>
          <w:rFonts w:ascii="Cambria Math" w:hAnsi="Cambria Math" w:cs="Cambria Math"/>
          <w:sz w:val="24"/>
          <w:szCs w:val="24"/>
        </w:rPr>
        <w:t>𝜑𝜑</w:t>
      </w:r>
      <w:r w:rsidRPr="00D467F3">
        <w:rPr>
          <w:rFonts w:ascii="Times New Roman" w:hAnsi="Times New Roman" w:cs="Times New Roman"/>
          <w:sz w:val="24"/>
          <w:szCs w:val="24"/>
        </w:rPr>
        <w:t xml:space="preserve">00 + </w:t>
      </w:r>
      <w:r w:rsidRPr="00D467F3">
        <w:rPr>
          <w:rFonts w:ascii="Cambria Math" w:hAnsi="Cambria Math" w:cs="Cambria Math"/>
          <w:sz w:val="24"/>
          <w:szCs w:val="24"/>
        </w:rPr>
        <w:t>𝜐</w:t>
      </w:r>
      <w:r w:rsidRPr="00D467F3">
        <w:rPr>
          <w:rFonts w:ascii="Times New Roman" w:hAnsi="Times New Roman" w:cs="Times New Roman"/>
          <w:sz w:val="24"/>
          <w:szCs w:val="24"/>
        </w:rPr>
        <w:t>0</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 </w:t>
      </w:r>
      <w:r w:rsidRPr="00D467F3">
        <w:rPr>
          <w:rFonts w:ascii="Cambria Math" w:hAnsi="Cambria Math" w:cs="Cambria Math"/>
          <w:sz w:val="24"/>
          <w:szCs w:val="24"/>
        </w:rPr>
        <w:t>𝜐𝜐</w:t>
      </w:r>
      <w:r w:rsidRPr="00D467F3">
        <w:rPr>
          <w:rFonts w:ascii="Times New Roman" w:hAnsi="Times New Roman" w:cs="Times New Roman"/>
          <w:sz w:val="24"/>
          <w:szCs w:val="24"/>
        </w:rPr>
        <w:t>0</w:t>
      </w:r>
      <w:r w:rsidRPr="00D467F3">
        <w:rPr>
          <w:rFonts w:ascii="Cambria Math" w:hAnsi="Cambria Math" w:cs="Cambria Math"/>
          <w:sz w:val="24"/>
          <w:szCs w:val="24"/>
        </w:rPr>
        <w:t>𝑖𝑖𝑖𝑖</w:t>
      </w:r>
      <w:r w:rsidRPr="00D467F3">
        <w:rPr>
          <w:rFonts w:ascii="Times New Roman" w:hAnsi="Times New Roman" w:cs="Times New Roman"/>
          <w:sz w:val="24"/>
          <w:szCs w:val="24"/>
        </w:rPr>
        <w:t xml:space="preserve"> and </w:t>
      </w:r>
      <w:r w:rsidRPr="00D467F3">
        <w:rPr>
          <w:rFonts w:ascii="Cambria Math" w:hAnsi="Cambria Math" w:cs="Cambria Math"/>
          <w:sz w:val="24"/>
          <w:szCs w:val="24"/>
        </w:rPr>
        <w:t>𝛽</w:t>
      </w:r>
      <w:r w:rsidRPr="00D467F3">
        <w:rPr>
          <w:rFonts w:ascii="Times New Roman" w:hAnsi="Times New Roman" w:cs="Times New Roman"/>
          <w:sz w:val="24"/>
          <w:szCs w:val="24"/>
        </w:rPr>
        <w:t>1</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 </w:t>
      </w:r>
      <w:r w:rsidRPr="00D467F3">
        <w:rPr>
          <w:rFonts w:ascii="Cambria Math" w:hAnsi="Cambria Math" w:cs="Cambria Math"/>
          <w:sz w:val="24"/>
          <w:szCs w:val="24"/>
        </w:rPr>
        <w:t>𝜑𝜑</w:t>
      </w:r>
      <w:r w:rsidRPr="00D467F3">
        <w:rPr>
          <w:rFonts w:ascii="Times New Roman" w:hAnsi="Times New Roman" w:cs="Times New Roman"/>
          <w:sz w:val="24"/>
          <w:szCs w:val="24"/>
        </w:rPr>
        <w:t xml:space="preserve">10 + </w:t>
      </w:r>
      <w:r w:rsidRPr="00D467F3">
        <w:rPr>
          <w:rFonts w:ascii="Cambria Math" w:hAnsi="Cambria Math" w:cs="Cambria Math"/>
          <w:sz w:val="24"/>
          <w:szCs w:val="24"/>
        </w:rPr>
        <w:t>𝜐</w:t>
      </w:r>
      <w:r w:rsidRPr="00D467F3">
        <w:rPr>
          <w:rFonts w:ascii="Times New Roman" w:hAnsi="Times New Roman" w:cs="Times New Roman"/>
          <w:sz w:val="24"/>
          <w:szCs w:val="24"/>
        </w:rPr>
        <w:t>1</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 </w:t>
      </w:r>
      <w:r w:rsidRPr="00D467F3">
        <w:rPr>
          <w:rFonts w:ascii="Cambria Math" w:hAnsi="Cambria Math" w:cs="Cambria Math"/>
          <w:sz w:val="24"/>
          <w:szCs w:val="24"/>
        </w:rPr>
        <w:t>𝜐𝜐</w:t>
      </w:r>
      <w:r w:rsidRPr="00D467F3">
        <w:rPr>
          <w:rFonts w:ascii="Times New Roman" w:hAnsi="Times New Roman" w:cs="Times New Roman"/>
          <w:sz w:val="24"/>
          <w:szCs w:val="24"/>
        </w:rPr>
        <w:t>1</w:t>
      </w:r>
      <w:r w:rsidRPr="00D467F3">
        <w:rPr>
          <w:rFonts w:ascii="Cambria Math" w:hAnsi="Cambria Math" w:cs="Cambria Math"/>
          <w:sz w:val="24"/>
          <w:szCs w:val="24"/>
        </w:rPr>
        <w:t>𝑖𝑖𝑖𝑖</w:t>
      </w:r>
      <w:r w:rsidRPr="00D467F3">
        <w:rPr>
          <w:rFonts w:ascii="Times New Roman" w:hAnsi="Times New Roman" w:cs="Times New Roman"/>
          <w:sz w:val="24"/>
          <w:szCs w:val="24"/>
        </w:rPr>
        <w:t xml:space="preserve">, where </w:t>
      </w:r>
      <w:r w:rsidRPr="00D467F3">
        <w:rPr>
          <w:rFonts w:ascii="Cambria Math" w:hAnsi="Cambria Math" w:cs="Cambria Math"/>
          <w:sz w:val="24"/>
          <w:szCs w:val="24"/>
        </w:rPr>
        <w:t>𝜐</w:t>
      </w:r>
      <w:r w:rsidRPr="00D467F3">
        <w:rPr>
          <w:rFonts w:ascii="Times New Roman" w:hAnsi="Times New Roman" w:cs="Times New Roman"/>
          <w:sz w:val="24"/>
          <w:szCs w:val="24"/>
        </w:rPr>
        <w:t>0</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and </w:t>
      </w:r>
      <w:r w:rsidRPr="00D467F3">
        <w:rPr>
          <w:rFonts w:ascii="Cambria Math" w:hAnsi="Cambria Math" w:cs="Cambria Math"/>
          <w:sz w:val="24"/>
          <w:szCs w:val="24"/>
        </w:rPr>
        <w:t>𝜐</w:t>
      </w:r>
      <w:r w:rsidRPr="00D467F3">
        <w:rPr>
          <w:rFonts w:ascii="Times New Roman" w:hAnsi="Times New Roman" w:cs="Times New Roman"/>
          <w:sz w:val="24"/>
          <w:szCs w:val="24"/>
        </w:rPr>
        <w:t>1</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are individual level random effects and </w:t>
      </w:r>
      <w:r w:rsidRPr="00D467F3">
        <w:rPr>
          <w:rFonts w:ascii="Cambria Math" w:hAnsi="Cambria Math" w:cs="Cambria Math"/>
          <w:sz w:val="24"/>
          <w:szCs w:val="24"/>
        </w:rPr>
        <w:t>𝜐𝜐</w:t>
      </w:r>
      <w:r w:rsidRPr="00D467F3">
        <w:rPr>
          <w:rFonts w:ascii="Times New Roman" w:hAnsi="Times New Roman" w:cs="Times New Roman"/>
          <w:sz w:val="24"/>
          <w:szCs w:val="24"/>
        </w:rPr>
        <w:t>0</w:t>
      </w:r>
      <w:r w:rsidRPr="00D467F3">
        <w:rPr>
          <w:rFonts w:ascii="Cambria Math" w:hAnsi="Cambria Math" w:cs="Cambria Math"/>
          <w:sz w:val="24"/>
          <w:szCs w:val="24"/>
        </w:rPr>
        <w:t>𝑖𝑖</w:t>
      </w:r>
      <w:r w:rsidRPr="00D467F3">
        <w:rPr>
          <w:rFonts w:ascii="Times New Roman" w:hAnsi="Times New Roman" w:cs="Times New Roman"/>
          <w:sz w:val="24"/>
          <w:szCs w:val="24"/>
        </w:rPr>
        <w:t xml:space="preserve"> and </w:t>
      </w:r>
      <w:r w:rsidRPr="00D467F3">
        <w:rPr>
          <w:rFonts w:ascii="Cambria Math" w:hAnsi="Cambria Math" w:cs="Cambria Math"/>
          <w:sz w:val="24"/>
          <w:szCs w:val="24"/>
        </w:rPr>
        <w:t>𝜐𝜐</w:t>
      </w:r>
      <w:r w:rsidRPr="00D467F3">
        <w:rPr>
          <w:rFonts w:ascii="Times New Roman" w:hAnsi="Times New Roman" w:cs="Times New Roman"/>
          <w:sz w:val="24"/>
          <w:szCs w:val="24"/>
        </w:rPr>
        <w:t>1</w:t>
      </w:r>
      <w:r w:rsidRPr="00D467F3">
        <w:rPr>
          <w:rFonts w:ascii="Cambria Math" w:hAnsi="Cambria Math" w:cs="Cambria Math"/>
          <w:sz w:val="24"/>
          <w:szCs w:val="24"/>
        </w:rPr>
        <w:t>𝑖𝑖</w:t>
      </w:r>
      <w:r w:rsidRPr="00D467F3">
        <w:rPr>
          <w:rFonts w:ascii="Times New Roman" w:hAnsi="Times New Roman" w:cs="Times New Roman"/>
          <w:sz w:val="24"/>
          <w:szCs w:val="24"/>
        </w:rPr>
        <w:t xml:space="preserve"> are site level random effects. In this model, time </w:t>
      </w:r>
      <w:r w:rsidRPr="00D467F3">
        <w:rPr>
          <w:rFonts w:ascii="Cambria Math" w:hAnsi="Cambria Math" w:cs="Cambria Math"/>
          <w:sz w:val="24"/>
          <w:szCs w:val="24"/>
        </w:rPr>
        <w:t>𝑡𝑡</w:t>
      </w:r>
      <w:r w:rsidRPr="00D467F3">
        <w:rPr>
          <w:rFonts w:ascii="Times New Roman" w:hAnsi="Times New Roman" w:cs="Times New Roman"/>
          <w:sz w:val="24"/>
          <w:szCs w:val="24"/>
        </w:rPr>
        <w:t xml:space="preserve"> is served as an indicator of intervention status too. The pre- and post- intervention difference will be evaluated by examining </w:t>
      </w:r>
      <w:r w:rsidRPr="00D467F3">
        <w:rPr>
          <w:rFonts w:ascii="Cambria Math" w:hAnsi="Cambria Math" w:cs="Cambria Math"/>
          <w:sz w:val="24"/>
          <w:szCs w:val="24"/>
        </w:rPr>
        <w:t>𝛽</w:t>
      </w:r>
      <w:r w:rsidRPr="00D467F3">
        <w:rPr>
          <w:rFonts w:ascii="Times New Roman" w:hAnsi="Times New Roman" w:cs="Times New Roman"/>
          <w:sz w:val="24"/>
          <w:szCs w:val="24"/>
        </w:rPr>
        <w:t>1</w:t>
      </w:r>
      <w:r w:rsidRPr="00D467F3">
        <w:rPr>
          <w:rFonts w:ascii="Cambria Math" w:hAnsi="Cambria Math" w:cs="Cambria Math"/>
          <w:sz w:val="24"/>
          <w:szCs w:val="24"/>
        </w:rPr>
        <w:t>𝑖</w:t>
      </w:r>
      <w:r w:rsidRPr="00D467F3">
        <w:rPr>
          <w:rFonts w:ascii="Times New Roman" w:hAnsi="Times New Roman" w:cs="Times New Roman"/>
          <w:sz w:val="24"/>
          <w:szCs w:val="24"/>
        </w:rPr>
        <w:t xml:space="preserve">j. </w:t>
      </w:r>
      <w:r w:rsidR="00A9648A">
        <w:rPr>
          <w:rFonts w:ascii="Times New Roman" w:hAnsi="Times New Roman" w:cs="Times New Roman"/>
          <w:sz w:val="24"/>
          <w:szCs w:val="24"/>
        </w:rPr>
        <w:t>The study team</w:t>
      </w:r>
      <w:r w:rsidRPr="00D467F3">
        <w:rPr>
          <w:rFonts w:ascii="Times New Roman" w:hAnsi="Times New Roman" w:cs="Times New Roman"/>
          <w:sz w:val="24"/>
          <w:szCs w:val="24"/>
        </w:rPr>
        <w:t xml:space="preserve"> will compare mean score change from baseline to each of post-intervention time points. Because PrEP adherence may decline gradually over time, adherence rate may be lower at later follow-up times. To deal with this problem, </w:t>
      </w:r>
      <w:r w:rsidR="00A9648A">
        <w:rPr>
          <w:rFonts w:ascii="Times New Roman" w:hAnsi="Times New Roman" w:cs="Times New Roman"/>
          <w:sz w:val="24"/>
          <w:szCs w:val="24"/>
        </w:rPr>
        <w:t xml:space="preserve">the study team </w:t>
      </w:r>
      <w:r w:rsidRPr="00D467F3">
        <w:rPr>
          <w:rFonts w:ascii="Times New Roman" w:hAnsi="Times New Roman" w:cs="Times New Roman"/>
          <w:sz w:val="24"/>
          <w:szCs w:val="24"/>
        </w:rPr>
        <w:t xml:space="preserve">will (1) examine changes from baseline to immediately after intervention (i.e., from baseline to 3 months); and/or (2) to conduct a non-inferiority test for the pre- and post-intervention change: if </w:t>
      </w:r>
      <w:r w:rsidR="00A9648A">
        <w:rPr>
          <w:rFonts w:ascii="Times New Roman" w:hAnsi="Times New Roman" w:cs="Times New Roman"/>
          <w:sz w:val="24"/>
          <w:szCs w:val="24"/>
        </w:rPr>
        <w:t xml:space="preserve">it is </w:t>
      </w:r>
      <w:r w:rsidRPr="00D467F3">
        <w:rPr>
          <w:rFonts w:ascii="Times New Roman" w:hAnsi="Times New Roman" w:cs="Times New Roman"/>
          <w:sz w:val="24"/>
          <w:szCs w:val="24"/>
        </w:rPr>
        <w:t>demonstrate</w:t>
      </w:r>
      <w:r w:rsidR="00A9648A">
        <w:rPr>
          <w:rFonts w:ascii="Times New Roman" w:hAnsi="Times New Roman" w:cs="Times New Roman"/>
          <w:sz w:val="24"/>
          <w:szCs w:val="24"/>
        </w:rPr>
        <w:t>d</w:t>
      </w:r>
      <w:r w:rsidRPr="00D467F3">
        <w:rPr>
          <w:rFonts w:ascii="Times New Roman" w:hAnsi="Times New Roman" w:cs="Times New Roman"/>
          <w:sz w:val="24"/>
          <w:szCs w:val="24"/>
        </w:rPr>
        <w:t xml:space="preserve"> that PrEP adherence rates do not decline over time, then the intervention is effective.</w:t>
      </w:r>
    </w:p>
    <w:p w:rsidR="00600754" w:rsidRPr="00600754" w:rsidP="00600754" w14:paraId="4CAEE9C0" w14:textId="6A9A61E1">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 xml:space="preserve">Similar GLMMs will be used for analyzing secondary outcomes. </w:t>
      </w:r>
      <w:r w:rsidR="0013615E">
        <w:rPr>
          <w:rFonts w:ascii="Times New Roman" w:hAnsi="Times New Roman" w:cs="Times New Roman"/>
          <w:sz w:val="24"/>
          <w:szCs w:val="24"/>
        </w:rPr>
        <w:t>The study team</w:t>
      </w:r>
      <w:r w:rsidRPr="00600754">
        <w:rPr>
          <w:rFonts w:ascii="Times New Roman" w:hAnsi="Times New Roman" w:cs="Times New Roman"/>
          <w:sz w:val="24"/>
          <w:szCs w:val="24"/>
        </w:rPr>
        <w:t xml:space="preserve"> will conduct a multi-group comparison in pre- and post-intervention difference (i.e., the difference- indifference analysis) using a GLMM, by adding variable Group and interaction term of Group with time t in the GLMM described above. Because the PrEP regimen cannot be randomized, </w:t>
      </w:r>
      <w:r w:rsidR="0013615E">
        <w:rPr>
          <w:rFonts w:ascii="Times New Roman" w:hAnsi="Times New Roman" w:cs="Times New Roman"/>
          <w:sz w:val="24"/>
          <w:szCs w:val="24"/>
        </w:rPr>
        <w:t>the study team</w:t>
      </w:r>
      <w:r w:rsidRPr="00600754">
        <w:rPr>
          <w:rFonts w:ascii="Times New Roman" w:hAnsi="Times New Roman" w:cs="Times New Roman"/>
          <w:sz w:val="24"/>
          <w:szCs w:val="24"/>
        </w:rPr>
        <w:t xml:space="preserve"> will use the propensity score method to reduce the between-group bias. </w:t>
      </w:r>
      <w:r w:rsidR="0013615E">
        <w:rPr>
          <w:rFonts w:ascii="Times New Roman" w:hAnsi="Times New Roman" w:cs="Times New Roman"/>
          <w:sz w:val="24"/>
          <w:szCs w:val="24"/>
        </w:rPr>
        <w:t>The study team</w:t>
      </w:r>
      <w:r w:rsidRPr="00600754">
        <w:rPr>
          <w:rFonts w:ascii="Times New Roman" w:hAnsi="Times New Roman" w:cs="Times New Roman"/>
          <w:sz w:val="24"/>
          <w:szCs w:val="24"/>
        </w:rPr>
        <w:t xml:space="preserve"> will use the inverse probability of treatment weighting based on the propensity score to create synthetic groups of participants of different PrEP regimens so that these groups will be similar in their baseline characteristics. Logistic regressions will be used to estimate probability for each participant to be in each group, according to participants’ baseline characteristics.</w:t>
      </w:r>
    </w:p>
    <w:p w:rsidR="00600754" w:rsidRPr="00600754" w:rsidP="00600754" w14:paraId="6D4A3680" w14:textId="77777777">
      <w:pPr>
        <w:spacing w:after="0" w:line="240" w:lineRule="auto"/>
        <w:rPr>
          <w:rFonts w:ascii="Times New Roman" w:hAnsi="Times New Roman" w:cs="Times New Roman"/>
          <w:sz w:val="24"/>
          <w:szCs w:val="24"/>
        </w:rPr>
      </w:pPr>
    </w:p>
    <w:p w:rsidR="00404109" w:rsidRPr="00A21581" w:rsidP="00600754" w14:paraId="03EC1959" w14:textId="734E4013">
      <w:pPr>
        <w:spacing w:after="0" w:line="240" w:lineRule="auto"/>
        <w:rPr>
          <w:rFonts w:ascii="Times New Roman" w:hAnsi="Times New Roman" w:cs="Times New Roman"/>
          <w:sz w:val="24"/>
          <w:szCs w:val="24"/>
        </w:rPr>
      </w:pPr>
      <w:r>
        <w:rPr>
          <w:rFonts w:ascii="Times New Roman" w:hAnsi="Times New Roman" w:cs="Times New Roman"/>
          <w:sz w:val="24"/>
          <w:szCs w:val="24"/>
        </w:rPr>
        <w:t>The study team</w:t>
      </w:r>
      <w:r w:rsidRPr="00600754" w:rsidR="00600754">
        <w:rPr>
          <w:rFonts w:ascii="Times New Roman" w:hAnsi="Times New Roman" w:cs="Times New Roman"/>
          <w:sz w:val="24"/>
          <w:szCs w:val="24"/>
        </w:rPr>
        <w:t xml:space="preserve"> will also examine factors that are associated with the likelihood that participants change their regimens during the 12 months of the study. Since </w:t>
      </w:r>
      <w:r>
        <w:rPr>
          <w:rFonts w:ascii="Times New Roman" w:hAnsi="Times New Roman" w:cs="Times New Roman"/>
          <w:sz w:val="24"/>
          <w:szCs w:val="24"/>
        </w:rPr>
        <w:t>the study team</w:t>
      </w:r>
      <w:r w:rsidRPr="00600754" w:rsidR="00600754">
        <w:rPr>
          <w:rFonts w:ascii="Times New Roman" w:hAnsi="Times New Roman" w:cs="Times New Roman"/>
          <w:sz w:val="24"/>
          <w:szCs w:val="24"/>
        </w:rPr>
        <w:t xml:space="preserve"> will know the date of change of PrEP regimen (from the EHR data), </w:t>
      </w:r>
      <w:r>
        <w:rPr>
          <w:rFonts w:ascii="Times New Roman" w:hAnsi="Times New Roman" w:cs="Times New Roman"/>
          <w:sz w:val="24"/>
          <w:szCs w:val="24"/>
        </w:rPr>
        <w:t>the study team</w:t>
      </w:r>
      <w:r w:rsidRPr="00600754" w:rsidR="00600754">
        <w:rPr>
          <w:rFonts w:ascii="Times New Roman" w:hAnsi="Times New Roman" w:cs="Times New Roman"/>
          <w:sz w:val="24"/>
          <w:szCs w:val="24"/>
        </w:rPr>
        <w:t xml:space="preserve"> will apply a Cox proportion hazard ratio model with time-varying covariates (e.g., sexual activity, insurance, side effect) to examine time to change regimen. </w:t>
      </w:r>
      <w:r w:rsidRPr="00600754" w:rsidR="00600754">
        <w:rPr>
          <w:rFonts w:ascii="Times New Roman" w:hAnsi="Times New Roman" w:cs="Times New Roman"/>
          <w:sz w:val="24"/>
          <w:szCs w:val="24"/>
        </w:rPr>
        <w:t xml:space="preserve">For a Markov process with </w:t>
      </w:r>
      <w:r w:rsidRPr="00600754" w:rsidR="00600754">
        <w:rPr>
          <w:rFonts w:ascii="Cambria Math" w:hAnsi="Cambria Math" w:cs="Cambria Math"/>
          <w:sz w:val="24"/>
          <w:szCs w:val="24"/>
        </w:rPr>
        <w:t>𝑘𝑘</w:t>
      </w:r>
      <w:r w:rsidRPr="00600754" w:rsidR="00600754">
        <w:rPr>
          <w:rFonts w:ascii="Times New Roman" w:hAnsi="Times New Roman" w:cs="Times New Roman"/>
          <w:sz w:val="24"/>
          <w:szCs w:val="24"/>
        </w:rPr>
        <w:t xml:space="preserve"> transient states </w:t>
      </w:r>
      <w:r w:rsidRPr="00600754" w:rsidR="00600754">
        <w:rPr>
          <w:rFonts w:ascii="Cambria Math" w:hAnsi="Cambria Math" w:cs="Cambria Math"/>
          <w:sz w:val="24"/>
          <w:szCs w:val="24"/>
        </w:rPr>
        <w:t>𝑠𝑠</w:t>
      </w:r>
      <w:r w:rsidRPr="00600754" w:rsidR="00600754">
        <w:rPr>
          <w:rFonts w:ascii="Times New Roman" w:hAnsi="Times New Roman" w:cs="Times New Roman"/>
          <w:sz w:val="24"/>
          <w:szCs w:val="24"/>
        </w:rPr>
        <w:t xml:space="preserve"> = (1, 2, 3, 4) for the three regimens plus one for not use PrEP, and one absorbing state </w:t>
      </w:r>
      <w:r w:rsidRPr="00600754" w:rsidR="00600754">
        <w:rPr>
          <w:rFonts w:ascii="Cambria Math" w:hAnsi="Cambria Math" w:cs="Cambria Math"/>
          <w:sz w:val="24"/>
          <w:szCs w:val="24"/>
        </w:rPr>
        <w:t>𝑠𝑠</w:t>
      </w:r>
      <w:r w:rsidRPr="00600754" w:rsidR="00600754">
        <w:rPr>
          <w:rFonts w:ascii="Times New Roman" w:hAnsi="Times New Roman" w:cs="Times New Roman"/>
          <w:sz w:val="24"/>
          <w:szCs w:val="24"/>
        </w:rPr>
        <w:t xml:space="preserve"> = 5 for drop out of the study. Let </w:t>
      </w:r>
      <w:r w:rsidRPr="00600754" w:rsidR="00600754">
        <w:rPr>
          <w:rFonts w:ascii="Cambria Math" w:hAnsi="Cambria Math" w:cs="Cambria Math"/>
          <w:sz w:val="24"/>
          <w:szCs w:val="24"/>
        </w:rPr>
        <w:t>𝑝</w:t>
      </w:r>
      <w:r w:rsidRPr="00600754" w:rsidR="00600754">
        <w:rPr>
          <w:rFonts w:ascii="Times New Roman" w:hAnsi="Times New Roman" w:cs="Times New Roman"/>
          <w:sz w:val="24"/>
          <w:szCs w:val="24"/>
        </w:rPr>
        <w:t>t</w:t>
      </w:r>
      <w:r w:rsidRPr="00600754" w:rsidR="00600754">
        <w:rPr>
          <w:rFonts w:ascii="Cambria Math" w:hAnsi="Cambria Math" w:cs="Cambria Math"/>
          <w:sz w:val="24"/>
          <w:szCs w:val="24"/>
        </w:rPr>
        <w:t>𝑖</w:t>
      </w:r>
      <w:r w:rsidRPr="00600754" w:rsidR="00600754">
        <w:rPr>
          <w:rFonts w:ascii="Times New Roman" w:hAnsi="Times New Roman" w:cs="Times New Roman"/>
          <w:sz w:val="24"/>
          <w:szCs w:val="24"/>
        </w:rPr>
        <w:t>,j</w:t>
      </w:r>
      <w:r w:rsidRPr="00600754" w:rsidR="00600754">
        <w:rPr>
          <w:rFonts w:ascii="Cambria Math" w:hAnsi="Cambria Math" w:cs="Cambria Math"/>
          <w:sz w:val="24"/>
          <w:szCs w:val="24"/>
        </w:rPr>
        <w:t>𝑖𝑖</w:t>
      </w:r>
      <w:r w:rsidRPr="00600754" w:rsidR="00600754">
        <w:rPr>
          <w:rFonts w:ascii="Times New Roman" w:hAnsi="Times New Roman" w:cs="Times New Roman"/>
          <w:sz w:val="24"/>
          <w:szCs w:val="24"/>
        </w:rPr>
        <w:t xml:space="preserve"> = Pr (</w:t>
      </w:r>
      <w:r w:rsidRPr="00600754" w:rsidR="00600754">
        <w:rPr>
          <w:rFonts w:ascii="Cambria Math" w:hAnsi="Cambria Math" w:cs="Cambria Math"/>
          <w:sz w:val="24"/>
          <w:szCs w:val="24"/>
        </w:rPr>
        <w:t>𝑠</w:t>
      </w:r>
      <w:r w:rsidRPr="00600754" w:rsidR="00600754">
        <w:rPr>
          <w:rFonts w:ascii="Times New Roman" w:hAnsi="Times New Roman" w:cs="Times New Roman"/>
          <w:sz w:val="24"/>
          <w:szCs w:val="24"/>
        </w:rPr>
        <w:t xml:space="preserve">t+1 = </w:t>
      </w:r>
      <w:r w:rsidRPr="00600754" w:rsidR="00600754">
        <w:rPr>
          <w:rFonts w:ascii="Cambria Math" w:hAnsi="Cambria Math" w:cs="Cambria Math"/>
          <w:sz w:val="24"/>
          <w:szCs w:val="24"/>
        </w:rPr>
        <w:t>𝑗𝑗</w:t>
      </w:r>
      <w:r w:rsidRPr="00600754" w:rsidR="00600754">
        <w:rPr>
          <w:rFonts w:ascii="Times New Roman" w:hAnsi="Times New Roman" w:cs="Times New Roman"/>
          <w:sz w:val="24"/>
          <w:szCs w:val="24"/>
        </w:rPr>
        <w:t>|</w:t>
      </w:r>
      <w:r w:rsidRPr="00600754" w:rsidR="00600754">
        <w:rPr>
          <w:rFonts w:ascii="Cambria Math" w:hAnsi="Cambria Math" w:cs="Cambria Math"/>
          <w:sz w:val="24"/>
          <w:szCs w:val="24"/>
        </w:rPr>
        <w:t>𝑠𝑠𝑖𝑖</w:t>
      </w:r>
      <w:r w:rsidRPr="00600754" w:rsidR="00600754">
        <w:rPr>
          <w:rFonts w:ascii="Times New Roman" w:hAnsi="Times New Roman" w:cs="Times New Roman"/>
          <w:sz w:val="24"/>
          <w:szCs w:val="24"/>
        </w:rPr>
        <w:t xml:space="preserve">t = </w:t>
      </w:r>
      <w:r w:rsidRPr="00600754" w:rsidR="00600754">
        <w:rPr>
          <w:rFonts w:ascii="Cambria Math" w:hAnsi="Cambria Math" w:cs="Cambria Math"/>
          <w:sz w:val="24"/>
          <w:szCs w:val="24"/>
        </w:rPr>
        <w:t>𝑖𝑖</w:t>
      </w:r>
      <w:r w:rsidRPr="00600754" w:rsidR="00600754">
        <w:rPr>
          <w:rFonts w:ascii="Times New Roman" w:hAnsi="Times New Roman" w:cs="Times New Roman"/>
          <w:sz w:val="24"/>
          <w:szCs w:val="24"/>
        </w:rPr>
        <w:t xml:space="preserve">) be transition probability from state </w:t>
      </w:r>
      <w:r w:rsidRPr="00600754" w:rsidR="00600754">
        <w:rPr>
          <w:rFonts w:ascii="Cambria Math" w:hAnsi="Cambria Math" w:cs="Cambria Math"/>
          <w:sz w:val="24"/>
          <w:szCs w:val="24"/>
        </w:rPr>
        <w:t>𝑖𝑖</w:t>
      </w:r>
      <w:r w:rsidRPr="00600754" w:rsidR="00600754">
        <w:rPr>
          <w:rFonts w:ascii="Times New Roman" w:hAnsi="Times New Roman" w:cs="Times New Roman"/>
          <w:sz w:val="24"/>
          <w:szCs w:val="24"/>
        </w:rPr>
        <w:t xml:space="preserve"> at time </w:t>
      </w:r>
      <w:r w:rsidRPr="00600754" w:rsidR="00600754">
        <w:rPr>
          <w:rFonts w:ascii="Cambria Math" w:hAnsi="Cambria Math" w:cs="Cambria Math"/>
          <w:sz w:val="24"/>
          <w:szCs w:val="24"/>
        </w:rPr>
        <w:t>𝑡𝑡</w:t>
      </w:r>
      <w:r w:rsidRPr="00600754" w:rsidR="00600754">
        <w:rPr>
          <w:rFonts w:ascii="Times New Roman" w:hAnsi="Times New Roman" w:cs="Times New Roman"/>
          <w:sz w:val="24"/>
          <w:szCs w:val="24"/>
        </w:rPr>
        <w:t xml:space="preserve"> to state </w:t>
      </w:r>
      <w:r w:rsidRPr="00600754" w:rsidR="00600754">
        <w:rPr>
          <w:rFonts w:ascii="Cambria Math" w:hAnsi="Cambria Math" w:cs="Cambria Math"/>
          <w:sz w:val="24"/>
          <w:szCs w:val="24"/>
        </w:rPr>
        <w:t>𝑗𝑗</w:t>
      </w:r>
      <w:r w:rsidRPr="00600754" w:rsidR="00600754">
        <w:rPr>
          <w:rFonts w:ascii="Times New Roman" w:hAnsi="Times New Roman" w:cs="Times New Roman"/>
          <w:sz w:val="24"/>
          <w:szCs w:val="24"/>
        </w:rPr>
        <w:t xml:space="preserve"> at time </w:t>
      </w:r>
      <w:r w:rsidRPr="00600754" w:rsidR="00600754">
        <w:rPr>
          <w:rFonts w:ascii="Cambria Math" w:hAnsi="Cambria Math" w:cs="Cambria Math"/>
          <w:sz w:val="24"/>
          <w:szCs w:val="24"/>
        </w:rPr>
        <w:t>𝑡𝑡</w:t>
      </w:r>
      <w:r w:rsidRPr="00600754" w:rsidR="00600754">
        <w:rPr>
          <w:rFonts w:ascii="Times New Roman" w:hAnsi="Times New Roman" w:cs="Times New Roman"/>
          <w:sz w:val="24"/>
          <w:szCs w:val="24"/>
        </w:rPr>
        <w:t xml:space="preserve"> + 1. We will estimate the instantaneous transition rates between different two states, from log-linear models with time dependent variables (sexual activity, insurance, side effects, etc.) as predictors. The log-linear model is used to deal with different days between two interviews for different participants. In addition, we will be collecting qualitative data so we can triangulate the qualitative and quantitative data and to better understand the participants’ decisions for choosing a regimen.</w:t>
      </w:r>
    </w:p>
    <w:p w:rsidR="008D0EA3" w:rsidP="008D0EA3" w14:paraId="600DA4F3" w14:textId="214CE1D3">
      <w:pPr>
        <w:spacing w:after="0" w:line="240" w:lineRule="auto"/>
        <w:rPr>
          <w:rFonts w:ascii="Times New Roman" w:hAnsi="Times New Roman" w:cs="Times New Roman"/>
          <w:sz w:val="24"/>
          <w:szCs w:val="24"/>
        </w:rPr>
      </w:pPr>
    </w:p>
    <w:p w:rsidR="00600754" w:rsidRPr="00600754" w:rsidP="00600754" w14:paraId="2B3C5156" w14:textId="372A9731">
      <w:pPr>
        <w:spacing w:after="0" w:line="240" w:lineRule="auto"/>
        <w:rPr>
          <w:rFonts w:ascii="Times New Roman" w:hAnsi="Times New Roman" w:cs="Times New Roman"/>
          <w:sz w:val="24"/>
          <w:szCs w:val="24"/>
        </w:rPr>
      </w:pPr>
      <w:r>
        <w:rPr>
          <w:rFonts w:ascii="Times New Roman" w:hAnsi="Times New Roman" w:cs="Times New Roman"/>
          <w:sz w:val="24"/>
          <w:szCs w:val="24"/>
        </w:rPr>
        <w:t>For the in-depth interview activities, t</w:t>
      </w:r>
      <w:r w:rsidRPr="00600754">
        <w:rPr>
          <w:rFonts w:ascii="Times New Roman" w:hAnsi="Times New Roman" w:cs="Times New Roman"/>
          <w:sz w:val="24"/>
          <w:szCs w:val="24"/>
        </w:rPr>
        <w:t>he team will adhere to qualitative research processes to ensure the credibility, confirmability, dependability, and transferability of the qualitative data from these analyses.</w:t>
      </w:r>
      <w:r>
        <w:rPr>
          <w:rFonts w:ascii="Times New Roman" w:hAnsi="Times New Roman" w:cs="Times New Roman"/>
          <w:sz w:val="24"/>
          <w:szCs w:val="24"/>
        </w:rPr>
        <w:t xml:space="preserve"> </w:t>
      </w:r>
      <w:r w:rsidRPr="00600754">
        <w:rPr>
          <w:rFonts w:ascii="Times New Roman" w:hAnsi="Times New Roman" w:cs="Times New Roman"/>
          <w:sz w:val="24"/>
          <w:szCs w:val="24"/>
        </w:rPr>
        <w:t xml:space="preserve">To support the credibility of the data, we will conduct peer debriefing and triangulate findings across multiple data sources (surveys, in- depth interviews). In addition, </w:t>
      </w:r>
      <w:r w:rsidR="0013615E">
        <w:rPr>
          <w:rFonts w:ascii="Times New Roman" w:hAnsi="Times New Roman" w:cs="Times New Roman"/>
          <w:sz w:val="24"/>
          <w:szCs w:val="24"/>
        </w:rPr>
        <w:t>the team</w:t>
      </w:r>
      <w:r w:rsidRPr="00600754">
        <w:rPr>
          <w:rFonts w:ascii="Times New Roman" w:hAnsi="Times New Roman" w:cs="Times New Roman"/>
          <w:sz w:val="24"/>
          <w:szCs w:val="24"/>
        </w:rPr>
        <w:t xml:space="preserve"> will use “member checks,” i.e., sharing of initial data interpretations with participants to ensure accurate interpretations. Triangulation of findings, along with reflexivity, will enhance the confirmability of the interpretations. The investigators will carefully record an audit trail and keep extensive field notes to facilitate transferability of study findings into other contexts.</w:t>
      </w:r>
    </w:p>
    <w:p w:rsidR="00600754" w:rsidRPr="00600754" w:rsidP="00600754" w14:paraId="440926A2" w14:textId="77777777">
      <w:pPr>
        <w:spacing w:after="0" w:line="240" w:lineRule="auto"/>
        <w:rPr>
          <w:rFonts w:ascii="Times New Roman" w:hAnsi="Times New Roman" w:cs="Times New Roman"/>
          <w:sz w:val="24"/>
          <w:szCs w:val="24"/>
        </w:rPr>
      </w:pPr>
    </w:p>
    <w:p w:rsidR="00600754" w:rsidRPr="00600754" w:rsidP="00600754" w14:paraId="2E1BFF40" w14:textId="76AF09A3">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All in-depth interviews will be transcribed verbatim and then coded. Directly identifying information will be removed during the transcription process. Thematic analysis will be used for the development of a coding scheme, which is an integral component of the data analysis process. It enables the systematic examination and interpretation of the data related to the primary analytic foci. The coding scheme is conceptualized as a multilevel structure. At the highest level are the primary analytic foci coded as headings. Specific aspects or dimensions of the headings are assigned core codes. Specific aspects or dimensions of the core codes are assigned sub-codes.</w:t>
      </w:r>
      <w:r w:rsidR="0013615E">
        <w:rPr>
          <w:rFonts w:ascii="Times New Roman" w:hAnsi="Times New Roman" w:cs="Times New Roman"/>
          <w:sz w:val="24"/>
          <w:szCs w:val="24"/>
        </w:rPr>
        <w:t xml:space="preserve"> The study team</w:t>
      </w:r>
      <w:r w:rsidRPr="00600754">
        <w:rPr>
          <w:rFonts w:ascii="Times New Roman" w:hAnsi="Times New Roman" w:cs="Times New Roman"/>
          <w:sz w:val="24"/>
          <w:szCs w:val="24"/>
        </w:rPr>
        <w:t xml:space="preserve"> will use NVivo™ (QSR International, Victoria, Australia), a software program for qualitative analysis, to facilitate the analysis.</w:t>
      </w:r>
    </w:p>
    <w:p w:rsidR="00600754" w:rsidRPr="00600754" w:rsidP="00600754" w14:paraId="031C1165" w14:textId="77777777">
      <w:pPr>
        <w:spacing w:after="0" w:line="240" w:lineRule="auto"/>
        <w:rPr>
          <w:rFonts w:ascii="Times New Roman" w:hAnsi="Times New Roman" w:cs="Times New Roman"/>
          <w:sz w:val="24"/>
          <w:szCs w:val="24"/>
        </w:rPr>
      </w:pPr>
    </w:p>
    <w:p w:rsidR="00600754" w:rsidRPr="00600754" w:rsidP="00600754" w14:paraId="66D40CAE" w14:textId="77777777">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The following seven steps will be used to develop the coding scheme:</w:t>
      </w:r>
    </w:p>
    <w:p w:rsidR="00600754" w:rsidRPr="00600754" w:rsidP="00600754" w14:paraId="6FF769DE" w14:textId="77777777">
      <w:pPr>
        <w:spacing w:after="0" w:line="240" w:lineRule="auto"/>
        <w:rPr>
          <w:rFonts w:ascii="Times New Roman" w:hAnsi="Times New Roman" w:cs="Times New Roman"/>
          <w:sz w:val="24"/>
          <w:szCs w:val="24"/>
        </w:rPr>
      </w:pPr>
    </w:p>
    <w:p w:rsidR="00600754" w:rsidRPr="00600754" w:rsidP="00600754" w14:paraId="01A567C2" w14:textId="77777777">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Step 1: Identify the principal issues discussed by participants.</w:t>
      </w:r>
    </w:p>
    <w:p w:rsidR="00600754" w:rsidRPr="00600754" w:rsidP="00600754" w14:paraId="418A2590" w14:textId="77777777">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Step 2: Construct definitions of the primary analytic themes.</w:t>
      </w:r>
    </w:p>
    <w:p w:rsidR="00600754" w:rsidRPr="00600754" w:rsidP="00600754" w14:paraId="6BCFE5F8" w14:textId="77777777">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Step 3: Develop and apply core codes and sub-codes to the initial set of interviews.</w:t>
      </w:r>
    </w:p>
    <w:p w:rsidR="00600754" w:rsidRPr="00600754" w:rsidP="00600754" w14:paraId="21B64C8A" w14:textId="77777777">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Step 4: Develop a provisional coding scheme.</w:t>
      </w:r>
    </w:p>
    <w:p w:rsidR="00600754" w:rsidRPr="00600754" w:rsidP="00600754" w14:paraId="69A2FDE8" w14:textId="77777777">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Step 5: Test and refine the provisional coding scheme.</w:t>
      </w:r>
    </w:p>
    <w:p w:rsidR="00600754" w:rsidRPr="00600754" w:rsidP="00600754" w14:paraId="2CF39AD4" w14:textId="77777777">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Step 6: Reconcile coding differences and construct an updated and final coding scheme.</w:t>
      </w:r>
    </w:p>
    <w:p w:rsidR="00600754" w:rsidRPr="00600754" w:rsidP="00600754" w14:paraId="18877FEC" w14:textId="77777777">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Step 7: Apply the coding scheme to the full data set and assess inter-coder reliability.</w:t>
      </w:r>
    </w:p>
    <w:p w:rsidR="00600754" w:rsidRPr="00600754" w:rsidP="00600754" w14:paraId="21435076" w14:textId="77777777">
      <w:pPr>
        <w:spacing w:after="0" w:line="240" w:lineRule="auto"/>
        <w:rPr>
          <w:rFonts w:ascii="Times New Roman" w:hAnsi="Times New Roman" w:cs="Times New Roman"/>
          <w:sz w:val="24"/>
          <w:szCs w:val="24"/>
        </w:rPr>
      </w:pPr>
    </w:p>
    <w:p w:rsidR="00600754" w:rsidP="00600754" w14:paraId="1D802DED" w14:textId="70B07E32">
      <w:pPr>
        <w:spacing w:after="0" w:line="240" w:lineRule="auto"/>
        <w:rPr>
          <w:rFonts w:ascii="Times New Roman" w:hAnsi="Times New Roman" w:cs="Times New Roman"/>
          <w:sz w:val="24"/>
          <w:szCs w:val="24"/>
        </w:rPr>
      </w:pPr>
      <w:r w:rsidRPr="00600754">
        <w:rPr>
          <w:rFonts w:ascii="Times New Roman" w:hAnsi="Times New Roman" w:cs="Times New Roman"/>
          <w:sz w:val="24"/>
          <w:szCs w:val="24"/>
        </w:rPr>
        <w:t xml:space="preserve">After all transcripts have been coded, </w:t>
      </w:r>
      <w:r w:rsidR="0013615E">
        <w:rPr>
          <w:rFonts w:ascii="Times New Roman" w:hAnsi="Times New Roman" w:cs="Times New Roman"/>
          <w:sz w:val="24"/>
          <w:szCs w:val="24"/>
        </w:rPr>
        <w:t>the study team</w:t>
      </w:r>
      <w:r w:rsidRPr="00600754">
        <w:rPr>
          <w:rFonts w:ascii="Times New Roman" w:hAnsi="Times New Roman" w:cs="Times New Roman"/>
          <w:sz w:val="24"/>
          <w:szCs w:val="24"/>
        </w:rPr>
        <w:t xml:space="preserve"> will extract and examine the content of text segments linked to core codes and sub-codes relevant to understanding barriers and facilitators to the use of PrEP and the CleverCap App. Based on the coded data, </w:t>
      </w:r>
      <w:r w:rsidR="0013615E">
        <w:rPr>
          <w:rFonts w:ascii="Times New Roman" w:hAnsi="Times New Roman" w:cs="Times New Roman"/>
          <w:sz w:val="24"/>
          <w:szCs w:val="24"/>
        </w:rPr>
        <w:t>the study team</w:t>
      </w:r>
      <w:r w:rsidRPr="00600754">
        <w:rPr>
          <w:rFonts w:ascii="Times New Roman" w:hAnsi="Times New Roman" w:cs="Times New Roman"/>
          <w:sz w:val="24"/>
          <w:szCs w:val="24"/>
        </w:rPr>
        <w:t xml:space="preserve"> will propose ways in which certain themes are analytically related. A careful examination of the coded text will reveal the associations among these themes and may lead to more refined data searches. Once </w:t>
      </w:r>
      <w:r w:rsidR="0013615E">
        <w:rPr>
          <w:rFonts w:ascii="Times New Roman" w:hAnsi="Times New Roman" w:cs="Times New Roman"/>
          <w:sz w:val="24"/>
          <w:szCs w:val="24"/>
        </w:rPr>
        <w:t>the study team</w:t>
      </w:r>
      <w:r w:rsidRPr="00600754">
        <w:rPr>
          <w:rFonts w:ascii="Times New Roman" w:hAnsi="Times New Roman" w:cs="Times New Roman"/>
          <w:sz w:val="24"/>
          <w:szCs w:val="24"/>
        </w:rPr>
        <w:t xml:space="preserve"> establish</w:t>
      </w:r>
      <w:r w:rsidR="0013615E">
        <w:rPr>
          <w:rFonts w:ascii="Times New Roman" w:hAnsi="Times New Roman" w:cs="Times New Roman"/>
          <w:sz w:val="24"/>
          <w:szCs w:val="24"/>
        </w:rPr>
        <w:t>es</w:t>
      </w:r>
      <w:r w:rsidRPr="00600754">
        <w:rPr>
          <w:rFonts w:ascii="Times New Roman" w:hAnsi="Times New Roman" w:cs="Times New Roman"/>
          <w:sz w:val="24"/>
          <w:szCs w:val="24"/>
        </w:rPr>
        <w:t xml:space="preserve"> patterns of relationships among themes and issues, </w:t>
      </w:r>
      <w:r w:rsidR="0013615E">
        <w:rPr>
          <w:rFonts w:ascii="Times New Roman" w:hAnsi="Times New Roman" w:cs="Times New Roman"/>
          <w:sz w:val="24"/>
          <w:szCs w:val="24"/>
        </w:rPr>
        <w:t>the study team</w:t>
      </w:r>
      <w:r w:rsidRPr="00600754">
        <w:rPr>
          <w:rFonts w:ascii="Times New Roman" w:hAnsi="Times New Roman" w:cs="Times New Roman"/>
          <w:sz w:val="24"/>
          <w:szCs w:val="24"/>
        </w:rPr>
        <w:t xml:space="preserve"> will identify participants’ accounts that support or refute these patterns. Identifying and accounting for cases that deviate from an interpretative pattern </w:t>
      </w:r>
      <w:r w:rsidR="0013615E">
        <w:rPr>
          <w:rFonts w:ascii="Times New Roman" w:hAnsi="Times New Roman" w:cs="Times New Roman"/>
          <w:sz w:val="24"/>
          <w:szCs w:val="24"/>
        </w:rPr>
        <w:t>will allow</w:t>
      </w:r>
      <w:r w:rsidRPr="00600754">
        <w:rPr>
          <w:rFonts w:ascii="Times New Roman" w:hAnsi="Times New Roman" w:cs="Times New Roman"/>
          <w:sz w:val="24"/>
          <w:szCs w:val="24"/>
        </w:rPr>
        <w:t xml:space="preserve"> test</w:t>
      </w:r>
      <w:r w:rsidR="0013615E">
        <w:rPr>
          <w:rFonts w:ascii="Times New Roman" w:hAnsi="Times New Roman" w:cs="Times New Roman"/>
          <w:sz w:val="24"/>
          <w:szCs w:val="24"/>
        </w:rPr>
        <w:t>ing</w:t>
      </w:r>
      <w:r w:rsidRPr="00600754">
        <w:rPr>
          <w:rFonts w:ascii="Times New Roman" w:hAnsi="Times New Roman" w:cs="Times New Roman"/>
          <w:sz w:val="24"/>
          <w:szCs w:val="24"/>
        </w:rPr>
        <w:t xml:space="preserve"> and confirm</w:t>
      </w:r>
      <w:r w:rsidR="0013615E">
        <w:rPr>
          <w:rFonts w:ascii="Times New Roman" w:hAnsi="Times New Roman" w:cs="Times New Roman"/>
          <w:sz w:val="24"/>
          <w:szCs w:val="24"/>
        </w:rPr>
        <w:t>ation of</w:t>
      </w:r>
      <w:r w:rsidRPr="00600754">
        <w:rPr>
          <w:rFonts w:ascii="Times New Roman" w:hAnsi="Times New Roman" w:cs="Times New Roman"/>
          <w:sz w:val="24"/>
          <w:szCs w:val="24"/>
        </w:rPr>
        <w:t xml:space="preserve"> the pattern’s validity and robustness.</w:t>
      </w:r>
    </w:p>
    <w:p w:rsidR="00B71F9E" w:rsidP="00600754" w14:paraId="64F272F5" w14:textId="44311AB0">
      <w:pPr>
        <w:spacing w:after="0" w:line="240" w:lineRule="auto"/>
        <w:rPr>
          <w:rFonts w:ascii="Times New Roman" w:hAnsi="Times New Roman" w:cs="Times New Roman"/>
          <w:sz w:val="24"/>
          <w:szCs w:val="24"/>
        </w:rPr>
      </w:pPr>
    </w:p>
    <w:p w:rsidR="00B71F9E" w:rsidP="00600754" w14:paraId="2AD9AB2E" w14:textId="3F05FFE6">
      <w:pPr>
        <w:spacing w:after="0" w:line="240" w:lineRule="auto"/>
        <w:rPr>
          <w:rFonts w:ascii="Times New Roman" w:hAnsi="Times New Roman" w:cs="Times New Roman"/>
          <w:sz w:val="24"/>
          <w:szCs w:val="24"/>
        </w:rPr>
      </w:pPr>
      <w:r>
        <w:rPr>
          <w:rFonts w:ascii="Times New Roman" w:hAnsi="Times New Roman" w:cs="Times New Roman"/>
          <w:sz w:val="24"/>
          <w:szCs w:val="24"/>
        </w:rPr>
        <w:t>For the provider training data, m</w:t>
      </w:r>
      <w:r w:rsidRPr="00B71F9E">
        <w:rPr>
          <w:rFonts w:ascii="Times New Roman" w:hAnsi="Times New Roman" w:cs="Times New Roman"/>
          <w:sz w:val="24"/>
          <w:szCs w:val="24"/>
        </w:rPr>
        <w:t>ean scale scores for the pre- and post-administration of the PrEP knowledge items</w:t>
      </w:r>
      <w:r>
        <w:rPr>
          <w:rFonts w:ascii="Times New Roman" w:hAnsi="Times New Roman" w:cs="Times New Roman"/>
          <w:sz w:val="24"/>
          <w:szCs w:val="24"/>
        </w:rPr>
        <w:t xml:space="preserve"> </w:t>
      </w:r>
      <w:r w:rsidRPr="00B71F9E">
        <w:rPr>
          <w:rFonts w:ascii="Times New Roman" w:hAnsi="Times New Roman" w:cs="Times New Roman"/>
          <w:sz w:val="24"/>
          <w:szCs w:val="24"/>
        </w:rPr>
        <w:t xml:space="preserve">will be evaluated for significance of difference using the non-parametric Wilcoxon </w:t>
      </w:r>
      <w:r w:rsidRPr="00B71F9E">
        <w:rPr>
          <w:rFonts w:ascii="Times New Roman" w:hAnsi="Times New Roman" w:cs="Times New Roman"/>
          <w:sz w:val="24"/>
          <w:szCs w:val="24"/>
        </w:rPr>
        <w:t>signed-rank test for hypothesis testing of repeated measurements on a single sample.</w:t>
      </w:r>
      <w:r>
        <w:rPr>
          <w:rFonts w:ascii="Times New Roman" w:hAnsi="Times New Roman" w:cs="Times New Roman"/>
          <w:sz w:val="24"/>
          <w:szCs w:val="24"/>
        </w:rPr>
        <w:t xml:space="preserve"> </w:t>
      </w:r>
      <w:r w:rsidRPr="00B71F9E">
        <w:rPr>
          <w:rFonts w:ascii="Times New Roman" w:hAnsi="Times New Roman" w:cs="Times New Roman"/>
          <w:sz w:val="24"/>
          <w:szCs w:val="24"/>
        </w:rPr>
        <w:t xml:space="preserve">Categorical data for assessing differences in proportion of participants in -agreement with individual items before and after participating in the knowledge module will be analyzed using McNemar’s test of marginal homogeneity as this tests the significance of difference in categorical responses in repeated measurements on a sample. </w:t>
      </w:r>
      <w:r w:rsidR="0013615E">
        <w:rPr>
          <w:rFonts w:ascii="Times New Roman" w:hAnsi="Times New Roman" w:cs="Times New Roman"/>
          <w:sz w:val="24"/>
          <w:szCs w:val="24"/>
        </w:rPr>
        <w:t>The study team</w:t>
      </w:r>
      <w:r w:rsidRPr="00B71F9E">
        <w:rPr>
          <w:rFonts w:ascii="Times New Roman" w:hAnsi="Times New Roman" w:cs="Times New Roman"/>
          <w:sz w:val="24"/>
          <w:szCs w:val="24"/>
        </w:rPr>
        <w:t xml:space="preserve"> will use a non-parametric test as these tests make fewer assumptions about the distribution of responses among participants, as </w:t>
      </w:r>
      <w:r w:rsidR="0013615E">
        <w:rPr>
          <w:rFonts w:ascii="Times New Roman" w:hAnsi="Times New Roman" w:cs="Times New Roman"/>
          <w:sz w:val="24"/>
          <w:szCs w:val="24"/>
        </w:rPr>
        <w:t>the study team</w:t>
      </w:r>
      <w:r w:rsidRPr="00B71F9E">
        <w:rPr>
          <w:rFonts w:ascii="Times New Roman" w:hAnsi="Times New Roman" w:cs="Times New Roman"/>
          <w:sz w:val="24"/>
          <w:szCs w:val="24"/>
        </w:rPr>
        <w:t xml:space="preserve"> cannot rely on the data being normally distributed.</w:t>
      </w:r>
    </w:p>
    <w:p w:rsidR="00C243F3" w:rsidP="00600754" w14:paraId="6356BF17" w14:textId="11EDC993">
      <w:pPr>
        <w:spacing w:after="0" w:line="240" w:lineRule="auto"/>
        <w:rPr>
          <w:rFonts w:ascii="Times New Roman" w:hAnsi="Times New Roman" w:cs="Times New Roman"/>
          <w:sz w:val="24"/>
          <w:szCs w:val="24"/>
        </w:rPr>
      </w:pPr>
    </w:p>
    <w:p w:rsidR="00C243F3" w:rsidP="00600754" w14:paraId="6A5AB550" w14:textId="6BD1F5C3">
      <w:pPr>
        <w:spacing w:after="0" w:line="240" w:lineRule="auto"/>
        <w:rPr>
          <w:rFonts w:ascii="Times New Roman" w:hAnsi="Times New Roman" w:cs="Times New Roman"/>
          <w:sz w:val="24"/>
          <w:szCs w:val="24"/>
        </w:rPr>
      </w:pPr>
      <w:r w:rsidRPr="00C243F3">
        <w:rPr>
          <w:rFonts w:ascii="Times New Roman" w:hAnsi="Times New Roman" w:cs="Times New Roman"/>
          <w:sz w:val="24"/>
          <w:szCs w:val="24"/>
        </w:rPr>
        <w:t>Quantitative data will be analyzed with SAS, a computer-assisted quantitative data analysis software. Qualitative data will be analyzed with NVivo™ and Dedoose.</w:t>
      </w:r>
    </w:p>
    <w:p w:rsidR="00C243F3" w:rsidP="00600754" w14:paraId="70CE1A92" w14:textId="77777777">
      <w:pPr>
        <w:spacing w:after="0" w:line="240" w:lineRule="auto"/>
        <w:rPr>
          <w:rFonts w:ascii="Times New Roman" w:hAnsi="Times New Roman" w:cs="Times New Roman"/>
          <w:sz w:val="24"/>
          <w:szCs w:val="24"/>
        </w:rPr>
      </w:pPr>
    </w:p>
    <w:p w:rsidR="00600754" w:rsidRPr="00A21581" w:rsidP="008D0EA3" w14:paraId="0436CBDA" w14:textId="77777777">
      <w:pPr>
        <w:spacing w:after="0" w:line="240" w:lineRule="auto"/>
        <w:rPr>
          <w:rFonts w:ascii="Times New Roman" w:hAnsi="Times New Roman" w:cs="Times New Roman"/>
          <w:sz w:val="24"/>
          <w:szCs w:val="24"/>
        </w:rPr>
      </w:pPr>
    </w:p>
    <w:p w:rsidR="008D0EA3" w:rsidRPr="00A21581" w:rsidP="008D0EA3" w14:paraId="067DF917" w14:textId="77777777">
      <w:pPr>
        <w:spacing w:after="0" w:line="240" w:lineRule="auto"/>
        <w:rPr>
          <w:rFonts w:ascii="Times New Roman" w:hAnsi="Times New Roman" w:cs="Times New Roman"/>
          <w:b/>
          <w:iCs/>
          <w:sz w:val="24"/>
          <w:szCs w:val="24"/>
        </w:rPr>
      </w:pPr>
      <w:bookmarkStart w:id="7" w:name="_Toc445231179"/>
      <w:bookmarkStart w:id="8" w:name="Exhibit_5_1"/>
      <w:r w:rsidRPr="00A21581">
        <w:rPr>
          <w:rFonts w:ascii="Times New Roman" w:hAnsi="Times New Roman" w:cs="Times New Roman"/>
          <w:b/>
          <w:iCs/>
          <w:sz w:val="24"/>
          <w:szCs w:val="24"/>
        </w:rPr>
        <w:t xml:space="preserve">Exhibit </w:t>
      </w:r>
      <w:r w:rsidRPr="00A21581">
        <w:rPr>
          <w:rFonts w:ascii="Times New Roman" w:hAnsi="Times New Roman" w:cs="Times New Roman"/>
          <w:sz w:val="24"/>
          <w:szCs w:val="24"/>
        </w:rPr>
        <w:fldChar w:fldCharType="begin"/>
      </w:r>
      <w:r w:rsidRPr="00A21581">
        <w:rPr>
          <w:rFonts w:ascii="Times New Roman" w:hAnsi="Times New Roman" w:cs="Times New Roman"/>
          <w:b/>
          <w:iCs/>
          <w:sz w:val="24"/>
          <w:szCs w:val="24"/>
        </w:rPr>
        <w:instrText xml:space="preserve"> STYLEREF 1 \s </w:instrText>
      </w:r>
      <w:r w:rsidRPr="00A21581">
        <w:rPr>
          <w:rFonts w:ascii="Times New Roman" w:hAnsi="Times New Roman" w:cs="Times New Roman"/>
          <w:sz w:val="24"/>
          <w:szCs w:val="24"/>
        </w:rPr>
        <w:fldChar w:fldCharType="separate"/>
      </w:r>
      <w:r w:rsidRPr="00A21581">
        <w:rPr>
          <w:rFonts w:ascii="Times New Roman" w:hAnsi="Times New Roman" w:cs="Times New Roman"/>
          <w:b/>
          <w:iCs/>
          <w:sz w:val="24"/>
          <w:szCs w:val="24"/>
        </w:rPr>
        <w:t>5</w:t>
      </w:r>
      <w:r w:rsidRPr="00A21581">
        <w:rPr>
          <w:rFonts w:ascii="Times New Roman" w:hAnsi="Times New Roman" w:cs="Times New Roman"/>
          <w:sz w:val="24"/>
          <w:szCs w:val="24"/>
        </w:rPr>
        <w:fldChar w:fldCharType="end"/>
      </w:r>
      <w:r w:rsidRPr="00A21581">
        <w:rPr>
          <w:rFonts w:ascii="Times New Roman" w:hAnsi="Times New Roman" w:cs="Times New Roman"/>
          <w:b/>
          <w:iCs/>
          <w:sz w:val="24"/>
          <w:szCs w:val="24"/>
        </w:rPr>
        <w:t>.1: Statistical Consultants</w:t>
      </w:r>
      <w:bookmarkEnd w:id="7"/>
      <w:bookmarkEnd w:id="8"/>
    </w:p>
    <w:tbl>
      <w:tblPr>
        <w:tblStyle w:val="TableGrid"/>
        <w:tblW w:w="0" w:type="auto"/>
        <w:tblLook w:val="04A0"/>
      </w:tblPr>
      <w:tblGrid>
        <w:gridCol w:w="2292"/>
        <w:gridCol w:w="1869"/>
        <w:gridCol w:w="2939"/>
        <w:gridCol w:w="2970"/>
      </w:tblGrid>
      <w:tr w14:paraId="48F8A702"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rsidR="00BB46E1" w:rsidRPr="00A21581" w:rsidP="008D0EA3" w14:paraId="29C98FAB" w14:textId="77777777">
            <w:pPr>
              <w:rPr>
                <w:rFonts w:ascii="Times New Roman" w:hAnsi="Times New Roman" w:cs="Times New Roman"/>
                <w:b/>
                <w:sz w:val="24"/>
                <w:szCs w:val="24"/>
              </w:rPr>
            </w:pPr>
            <w:r w:rsidRPr="00A21581">
              <w:rPr>
                <w:rFonts w:ascii="Times New Roman" w:hAnsi="Times New Roman" w:cs="Times New Roman"/>
                <w:b/>
                <w:sz w:val="24"/>
                <w:szCs w:val="24"/>
              </w:rPr>
              <w:t>Name</w:t>
            </w:r>
          </w:p>
        </w:tc>
        <w:tc>
          <w:tcPr>
            <w:tcW w:w="0" w:type="auto"/>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rsidR="00BB46E1" w:rsidRPr="00A21581" w:rsidP="008D0EA3" w14:paraId="34996252" w14:textId="77777777">
            <w:pPr>
              <w:rPr>
                <w:rFonts w:ascii="Times New Roman" w:hAnsi="Times New Roman" w:cs="Times New Roman"/>
                <w:b/>
                <w:sz w:val="24"/>
                <w:szCs w:val="24"/>
              </w:rPr>
            </w:pPr>
            <w:r w:rsidRPr="00A21581">
              <w:rPr>
                <w:rFonts w:ascii="Times New Roman" w:hAnsi="Times New Roman" w:cs="Times New Roman"/>
                <w:b/>
                <w:sz w:val="24"/>
                <w:szCs w:val="24"/>
              </w:rPr>
              <w:t>Title</w:t>
            </w:r>
          </w:p>
        </w:tc>
        <w:tc>
          <w:tcPr>
            <w:tcW w:w="0" w:type="auto"/>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rsidR="00BB46E1" w:rsidRPr="00A21581" w:rsidP="008D0EA3" w14:paraId="7B5DBD66" w14:textId="77777777">
            <w:pPr>
              <w:rPr>
                <w:rFonts w:ascii="Times New Roman" w:hAnsi="Times New Roman" w:cs="Times New Roman"/>
                <w:b/>
                <w:sz w:val="24"/>
                <w:szCs w:val="24"/>
              </w:rPr>
            </w:pPr>
            <w:r w:rsidRPr="00A21581">
              <w:rPr>
                <w:rFonts w:ascii="Times New Roman" w:hAnsi="Times New Roman" w:cs="Times New Roman"/>
                <w:b/>
                <w:sz w:val="24"/>
                <w:szCs w:val="24"/>
              </w:rPr>
              <w:t>Organization</w:t>
            </w:r>
          </w:p>
        </w:tc>
        <w:tc>
          <w:tcPr>
            <w:tcW w:w="0" w:type="auto"/>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rsidR="00BB46E1" w:rsidRPr="00A21581" w:rsidP="008D0EA3" w14:paraId="3CBA0FB0" w14:textId="77777777">
            <w:pPr>
              <w:rPr>
                <w:rFonts w:ascii="Times New Roman" w:hAnsi="Times New Roman" w:cs="Times New Roman"/>
                <w:b/>
                <w:sz w:val="24"/>
                <w:szCs w:val="24"/>
              </w:rPr>
            </w:pPr>
            <w:r w:rsidRPr="00A21581">
              <w:rPr>
                <w:rFonts w:ascii="Times New Roman" w:hAnsi="Times New Roman" w:cs="Times New Roman"/>
                <w:b/>
                <w:sz w:val="24"/>
                <w:szCs w:val="24"/>
              </w:rPr>
              <w:t>Email</w:t>
            </w:r>
          </w:p>
        </w:tc>
      </w:tr>
      <w:tr w14:paraId="6AA31AF1"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tcPr>
          <w:p w:rsidR="00BB46E1" w:rsidRPr="00A21581" w:rsidP="008D0EA3" w14:paraId="2705E7BA" w14:textId="146B0726">
            <w:pPr>
              <w:rPr>
                <w:rFonts w:ascii="Times New Roman" w:hAnsi="Times New Roman" w:cs="Times New Roman"/>
                <w:sz w:val="24"/>
                <w:szCs w:val="24"/>
              </w:rPr>
            </w:pPr>
            <w:r>
              <w:rPr>
                <w:rFonts w:ascii="Times New Roman" w:hAnsi="Times New Roman" w:cs="Times New Roman"/>
                <w:sz w:val="24"/>
                <w:szCs w:val="24"/>
              </w:rPr>
              <w:t>Katrina Byrd</w:t>
            </w:r>
          </w:p>
        </w:tc>
        <w:tc>
          <w:tcPr>
            <w:tcW w:w="0" w:type="auto"/>
            <w:tcBorders>
              <w:top w:val="single" w:sz="4" w:space="0" w:color="auto"/>
              <w:left w:val="single" w:sz="4" w:space="0" w:color="auto"/>
              <w:bottom w:val="single" w:sz="4" w:space="0" w:color="auto"/>
              <w:right w:val="single" w:sz="4" w:space="0" w:color="auto"/>
            </w:tcBorders>
          </w:tcPr>
          <w:p w:rsidR="00BB46E1" w:rsidRPr="00A21581" w:rsidP="008D0EA3" w14:paraId="289781CB" w14:textId="78053083">
            <w:pPr>
              <w:rPr>
                <w:rFonts w:ascii="Times New Roman" w:hAnsi="Times New Roman" w:cs="Times New Roman"/>
                <w:sz w:val="24"/>
                <w:szCs w:val="24"/>
              </w:rPr>
            </w:pPr>
            <w:r w:rsidRPr="00A21581">
              <w:rPr>
                <w:rFonts w:ascii="Times New Roman" w:hAnsi="Times New Roman" w:cs="Times New Roman"/>
                <w:sz w:val="24"/>
                <w:szCs w:val="24"/>
              </w:rPr>
              <w:t>Project Officer</w:t>
            </w:r>
          </w:p>
        </w:tc>
        <w:tc>
          <w:tcPr>
            <w:tcW w:w="0" w:type="auto"/>
            <w:tcBorders>
              <w:top w:val="single" w:sz="4" w:space="0" w:color="auto"/>
              <w:left w:val="single" w:sz="4" w:space="0" w:color="auto"/>
              <w:bottom w:val="single" w:sz="4" w:space="0" w:color="auto"/>
              <w:right w:val="single" w:sz="4" w:space="0" w:color="auto"/>
            </w:tcBorders>
          </w:tcPr>
          <w:p w:rsidR="00BB46E1" w:rsidRPr="00A21581" w:rsidP="008D0EA3" w14:paraId="575B1D90" w14:textId="165025FC">
            <w:pPr>
              <w:rPr>
                <w:rFonts w:ascii="Times New Roman" w:hAnsi="Times New Roman" w:cs="Times New Roman"/>
                <w:sz w:val="24"/>
                <w:szCs w:val="24"/>
              </w:rPr>
            </w:pPr>
            <w:r w:rsidRPr="00A21581">
              <w:rPr>
                <w:rFonts w:ascii="Times New Roman" w:hAnsi="Times New Roman" w:cs="Times New Roman"/>
                <w:sz w:val="24"/>
                <w:szCs w:val="24"/>
              </w:rPr>
              <w:t>CDC</w:t>
            </w:r>
          </w:p>
        </w:tc>
        <w:tc>
          <w:tcPr>
            <w:tcW w:w="0" w:type="auto"/>
            <w:tcBorders>
              <w:top w:val="single" w:sz="4" w:space="0" w:color="auto"/>
              <w:left w:val="single" w:sz="4" w:space="0" w:color="auto"/>
              <w:bottom w:val="single" w:sz="4" w:space="0" w:color="auto"/>
              <w:right w:val="single" w:sz="4" w:space="0" w:color="auto"/>
            </w:tcBorders>
          </w:tcPr>
          <w:p w:rsidR="00BB46E1" w:rsidRPr="00A21581" w:rsidP="008D0EA3" w14:paraId="1467BBFA" w14:textId="68FE0482">
            <w:pPr>
              <w:rPr>
                <w:rFonts w:ascii="Times New Roman" w:hAnsi="Times New Roman" w:eastAsiaTheme="minorEastAsia" w:cs="Times New Roman"/>
                <w:noProof/>
                <w:sz w:val="24"/>
                <w:szCs w:val="24"/>
              </w:rPr>
            </w:pPr>
            <w:hyperlink r:id="rId5" w:history="1">
              <w:r w:rsidR="00FB0855">
                <w:rPr>
                  <w:rStyle w:val="Hyperlink"/>
                  <w:rFonts w:ascii="Times New Roman" w:hAnsi="Times New Roman" w:eastAsiaTheme="minorEastAsia" w:cs="Times New Roman"/>
                  <w:noProof/>
                  <w:sz w:val="24"/>
                  <w:szCs w:val="24"/>
                </w:rPr>
                <w:t>t</w:t>
              </w:r>
              <w:r w:rsidR="00FB0855">
                <w:rPr>
                  <w:rStyle w:val="Hyperlink"/>
                  <w:rFonts w:ascii="Times New Roman" w:hAnsi="Times New Roman" w:eastAsiaTheme="minorEastAsia" w:cs="Times New Roman"/>
                  <w:noProof/>
                </w:rPr>
                <w:t>qo7</w:t>
              </w:r>
              <w:r w:rsidRPr="00A21581" w:rsidR="00FB0855">
                <w:rPr>
                  <w:rStyle w:val="Hyperlink"/>
                  <w:rFonts w:ascii="Times New Roman" w:hAnsi="Times New Roman" w:eastAsiaTheme="minorEastAsia" w:cs="Times New Roman"/>
                  <w:noProof/>
                  <w:sz w:val="24"/>
                  <w:szCs w:val="24"/>
                </w:rPr>
                <w:t>@cdc.gov</w:t>
              </w:r>
            </w:hyperlink>
          </w:p>
        </w:tc>
      </w:tr>
      <w:tr w14:paraId="521833B5"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4270BFA7" w14:textId="7A45B81F">
            <w:pPr>
              <w:rPr>
                <w:rFonts w:ascii="Times New Roman" w:hAnsi="Times New Roman" w:cs="Times New Roman"/>
                <w:sz w:val="24"/>
                <w:szCs w:val="24"/>
              </w:rPr>
            </w:pPr>
            <w:r w:rsidRPr="00A21581">
              <w:rPr>
                <w:rFonts w:ascii="Times New Roman" w:hAnsi="Times New Roman" w:cs="Times New Roman"/>
                <w:sz w:val="24"/>
                <w:szCs w:val="24"/>
              </w:rPr>
              <w:t>Carla Galindo</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7A753724" w14:textId="6CAF911E">
            <w:pPr>
              <w:rPr>
                <w:rFonts w:ascii="Times New Roman" w:hAnsi="Times New Roman" w:cs="Times New Roman"/>
                <w:sz w:val="24"/>
                <w:szCs w:val="24"/>
              </w:rPr>
            </w:pPr>
            <w:r w:rsidRPr="00A21581">
              <w:rPr>
                <w:rFonts w:ascii="Times New Roman" w:hAnsi="Times New Roman" w:cs="Times New Roman"/>
                <w:sz w:val="24"/>
                <w:szCs w:val="24"/>
              </w:rPr>
              <w:t xml:space="preserve">Project Officer </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7DD1593C" w14:textId="77777777">
            <w:pPr>
              <w:rPr>
                <w:rFonts w:ascii="Times New Roman" w:hAnsi="Times New Roman" w:cs="Times New Roman"/>
                <w:sz w:val="24"/>
                <w:szCs w:val="24"/>
              </w:rPr>
            </w:pPr>
            <w:r w:rsidRPr="00A21581">
              <w:rPr>
                <w:rFonts w:ascii="Times New Roman" w:hAnsi="Times New Roman" w:cs="Times New Roman"/>
                <w:sz w:val="24"/>
                <w:szCs w:val="24"/>
              </w:rPr>
              <w:t>CDC</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732E4BA0" w14:textId="1CEA4978">
            <w:pPr>
              <w:rPr>
                <w:rFonts w:ascii="Times New Roman" w:hAnsi="Times New Roman" w:cs="Times New Roman"/>
                <w:sz w:val="24"/>
                <w:szCs w:val="24"/>
              </w:rPr>
            </w:pPr>
            <w:hyperlink r:id="rId6" w:history="1">
              <w:r w:rsidRPr="00A21581" w:rsidR="00FF3B96">
                <w:rPr>
                  <w:rStyle w:val="Hyperlink"/>
                  <w:rFonts w:ascii="Times New Roman" w:hAnsi="Times New Roman" w:cs="Times New Roman"/>
                  <w:sz w:val="24"/>
                  <w:szCs w:val="24"/>
                </w:rPr>
                <w:t>fco4@cdc.gov</w:t>
              </w:r>
            </w:hyperlink>
            <w:r w:rsidRPr="00A21581" w:rsidR="00FF3B96">
              <w:rPr>
                <w:rFonts w:ascii="Times New Roman" w:hAnsi="Times New Roman" w:cs="Times New Roman"/>
                <w:sz w:val="24"/>
                <w:szCs w:val="24"/>
              </w:rPr>
              <w:t xml:space="preserve"> </w:t>
            </w:r>
          </w:p>
        </w:tc>
      </w:tr>
      <w:tr w14:paraId="085495DE"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058486E4" w14:textId="77777777">
            <w:pPr>
              <w:rPr>
                <w:rFonts w:ascii="Times New Roman" w:hAnsi="Times New Roman" w:cs="Times New Roman"/>
                <w:sz w:val="24"/>
                <w:szCs w:val="24"/>
              </w:rPr>
            </w:pPr>
            <w:r w:rsidRPr="00A21581">
              <w:rPr>
                <w:rFonts w:ascii="Times New Roman" w:hAnsi="Times New Roman" w:cs="Times New Roman"/>
                <w:sz w:val="24"/>
                <w:szCs w:val="24"/>
              </w:rPr>
              <w:t>Patricia Bessler</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48378E07" w14:textId="77777777">
            <w:pPr>
              <w:rPr>
                <w:rFonts w:ascii="Times New Roman" w:hAnsi="Times New Roman" w:cs="Times New Roman"/>
                <w:sz w:val="24"/>
                <w:szCs w:val="24"/>
              </w:rPr>
            </w:pPr>
            <w:r w:rsidRPr="00A21581">
              <w:rPr>
                <w:rFonts w:ascii="Times New Roman" w:hAnsi="Times New Roman" w:cs="Times New Roman"/>
                <w:sz w:val="24"/>
                <w:szCs w:val="24"/>
              </w:rPr>
              <w:t>Project Coordinator</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16507B09" w14:textId="77777777">
            <w:pPr>
              <w:rPr>
                <w:rFonts w:ascii="Times New Roman" w:hAnsi="Times New Roman" w:cs="Times New Roman"/>
                <w:sz w:val="24"/>
                <w:szCs w:val="24"/>
              </w:rPr>
            </w:pPr>
            <w:r w:rsidRPr="00A21581">
              <w:rPr>
                <w:rFonts w:ascii="Times New Roman" w:hAnsi="Times New Roman" w:cs="Times New Roman"/>
                <w:sz w:val="24"/>
                <w:szCs w:val="24"/>
              </w:rPr>
              <w:t>CDC</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3D051DCA" w14:textId="0E414387">
            <w:pPr>
              <w:rPr>
                <w:rFonts w:ascii="Times New Roman" w:hAnsi="Times New Roman" w:cs="Times New Roman"/>
                <w:sz w:val="24"/>
                <w:szCs w:val="24"/>
              </w:rPr>
            </w:pPr>
            <w:hyperlink r:id="rId7" w:history="1">
              <w:r w:rsidRPr="00A21581" w:rsidR="00FF3B96">
                <w:rPr>
                  <w:rStyle w:val="Hyperlink"/>
                  <w:rFonts w:ascii="Times New Roman" w:hAnsi="Times New Roman" w:cs="Times New Roman"/>
                  <w:sz w:val="24"/>
                  <w:szCs w:val="24"/>
                </w:rPr>
                <w:t>vey4@cdc.gov</w:t>
              </w:r>
            </w:hyperlink>
            <w:r w:rsidRPr="00A21581" w:rsidR="00FF3B96">
              <w:rPr>
                <w:rFonts w:ascii="Times New Roman" w:hAnsi="Times New Roman" w:cs="Times New Roman"/>
                <w:sz w:val="24"/>
                <w:szCs w:val="24"/>
              </w:rPr>
              <w:t xml:space="preserve"> </w:t>
            </w:r>
          </w:p>
        </w:tc>
      </w:tr>
      <w:tr w14:paraId="39CD49DD"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30062411" w14:textId="74D0AA87">
            <w:pPr>
              <w:rPr>
                <w:rFonts w:ascii="Times New Roman" w:hAnsi="Times New Roman" w:cs="Times New Roman"/>
                <w:sz w:val="24"/>
                <w:szCs w:val="24"/>
              </w:rPr>
            </w:pPr>
            <w:r w:rsidRPr="00A21581">
              <w:rPr>
                <w:rFonts w:ascii="Times New Roman" w:hAnsi="Times New Roman" w:cs="Times New Roman"/>
                <w:sz w:val="24"/>
                <w:szCs w:val="24"/>
              </w:rPr>
              <w:t>Maria Corazon Bueno Mendoza</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76A25F6A" w14:textId="77777777">
            <w:pPr>
              <w:rPr>
                <w:rFonts w:ascii="Times New Roman" w:hAnsi="Times New Roman" w:cs="Times New Roman"/>
                <w:sz w:val="24"/>
                <w:szCs w:val="24"/>
              </w:rPr>
            </w:pPr>
            <w:r w:rsidRPr="00A21581">
              <w:rPr>
                <w:rFonts w:ascii="Times New Roman" w:hAnsi="Times New Roman" w:cs="Times New Roman"/>
                <w:sz w:val="24"/>
                <w:szCs w:val="24"/>
              </w:rPr>
              <w:t>Statistical Consultant</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4E334B09" w14:textId="77777777">
            <w:pPr>
              <w:rPr>
                <w:rFonts w:ascii="Times New Roman" w:hAnsi="Times New Roman" w:cs="Times New Roman"/>
                <w:sz w:val="24"/>
                <w:szCs w:val="24"/>
              </w:rPr>
            </w:pPr>
            <w:r w:rsidRPr="00A21581">
              <w:rPr>
                <w:rFonts w:ascii="Times New Roman" w:hAnsi="Times New Roman" w:cs="Times New Roman"/>
                <w:sz w:val="24"/>
                <w:szCs w:val="24"/>
              </w:rPr>
              <w:t>CDC</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52C8C32B" w14:textId="76D666F0">
            <w:pPr>
              <w:rPr>
                <w:rFonts w:ascii="Times New Roman" w:hAnsi="Times New Roman" w:cs="Times New Roman"/>
                <w:sz w:val="24"/>
                <w:szCs w:val="24"/>
              </w:rPr>
            </w:pPr>
            <w:hyperlink r:id="rId8" w:history="1">
              <w:r w:rsidRPr="00A21581" w:rsidR="00FF3B96">
                <w:rPr>
                  <w:rStyle w:val="Hyperlink"/>
                  <w:rFonts w:ascii="Times New Roman" w:hAnsi="Times New Roman" w:cs="Times New Roman"/>
                  <w:sz w:val="24"/>
                  <w:szCs w:val="24"/>
                </w:rPr>
                <w:t>Wyx1@cdc.gov</w:t>
              </w:r>
            </w:hyperlink>
          </w:p>
          <w:p w:rsidR="00BB46E1" w:rsidRPr="00A21581" w:rsidP="008D0EA3" w14:paraId="45286591" w14:textId="7E5D0D00">
            <w:pPr>
              <w:rPr>
                <w:rFonts w:ascii="Times New Roman" w:hAnsi="Times New Roman" w:cs="Times New Roman"/>
                <w:sz w:val="24"/>
                <w:szCs w:val="24"/>
              </w:rPr>
            </w:pPr>
          </w:p>
        </w:tc>
      </w:tr>
      <w:tr w14:paraId="49A19B18"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13976321" w14:textId="27AD2E4C">
            <w:pPr>
              <w:rPr>
                <w:rFonts w:ascii="Times New Roman" w:hAnsi="Times New Roman" w:cs="Times New Roman"/>
                <w:sz w:val="24"/>
                <w:szCs w:val="24"/>
              </w:rPr>
            </w:pPr>
            <w:r w:rsidRPr="00A21581">
              <w:rPr>
                <w:rFonts w:ascii="Times New Roman" w:hAnsi="Times New Roman" w:cs="Times New Roman"/>
                <w:sz w:val="24"/>
                <w:szCs w:val="24"/>
              </w:rPr>
              <w:t>Rebecca Schnall</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31C2932D" w14:textId="77777777">
            <w:pPr>
              <w:rPr>
                <w:rFonts w:ascii="Times New Roman" w:hAnsi="Times New Roman" w:cs="Times New Roman"/>
                <w:sz w:val="24"/>
                <w:szCs w:val="24"/>
              </w:rPr>
            </w:pPr>
            <w:r w:rsidRPr="00A21581">
              <w:rPr>
                <w:rFonts w:ascii="Times New Roman" w:hAnsi="Times New Roman" w:cs="Times New Roman"/>
                <w:sz w:val="24"/>
                <w:szCs w:val="24"/>
              </w:rPr>
              <w:t>Principal Investigator</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1094E2F1" w14:textId="3F761D21">
            <w:pPr>
              <w:rPr>
                <w:rFonts w:ascii="Times New Roman" w:hAnsi="Times New Roman" w:cs="Times New Roman"/>
                <w:sz w:val="24"/>
                <w:szCs w:val="24"/>
              </w:rPr>
            </w:pPr>
            <w:r w:rsidRPr="00A21581">
              <w:rPr>
                <w:rFonts w:ascii="Times New Roman" w:hAnsi="Times New Roman" w:cs="Times New Roman"/>
                <w:sz w:val="24"/>
                <w:szCs w:val="24"/>
              </w:rPr>
              <w:t>Columbia University</w:t>
            </w:r>
          </w:p>
        </w:tc>
        <w:tc>
          <w:tcPr>
            <w:tcW w:w="0" w:type="auto"/>
            <w:tcBorders>
              <w:top w:val="single" w:sz="4" w:space="0" w:color="auto"/>
              <w:left w:val="single" w:sz="4" w:space="0" w:color="auto"/>
              <w:bottom w:val="single" w:sz="4" w:space="0" w:color="auto"/>
              <w:right w:val="single" w:sz="4" w:space="0" w:color="auto"/>
            </w:tcBorders>
            <w:hideMark/>
          </w:tcPr>
          <w:p w:rsidR="00BB46E1" w:rsidRPr="00A21581" w:rsidP="008D0EA3" w14:paraId="4A5568C8" w14:textId="7D777573">
            <w:pPr>
              <w:rPr>
                <w:rFonts w:ascii="Times New Roman" w:hAnsi="Times New Roman" w:cs="Times New Roman"/>
                <w:sz w:val="24"/>
                <w:szCs w:val="24"/>
              </w:rPr>
            </w:pPr>
            <w:r w:rsidRPr="00A21581">
              <w:rPr>
                <w:rFonts w:ascii="Times New Roman" w:hAnsi="Times New Roman" w:cs="Times New Roman"/>
                <w:sz w:val="24"/>
                <w:szCs w:val="24"/>
              </w:rPr>
              <w:t>rb897@columbia.edu</w:t>
            </w:r>
          </w:p>
        </w:tc>
      </w:tr>
      <w:tr w14:paraId="7AC62FD3"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57C7CAC6" w14:textId="5946E0B9">
            <w:pPr>
              <w:rPr>
                <w:rFonts w:ascii="Times New Roman" w:hAnsi="Times New Roman" w:cs="Times New Roman"/>
                <w:sz w:val="24"/>
                <w:szCs w:val="24"/>
              </w:rPr>
            </w:pPr>
            <w:r w:rsidRPr="00A21581">
              <w:rPr>
                <w:rFonts w:ascii="Times New Roman" w:hAnsi="Times New Roman" w:cs="Times New Roman"/>
                <w:sz w:val="24"/>
                <w:szCs w:val="24"/>
              </w:rPr>
              <w:t>Stephen Ferrara</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26BAECB7" w14:textId="77777777">
            <w:pPr>
              <w:rPr>
                <w:rFonts w:ascii="Times New Roman" w:hAnsi="Times New Roman" w:cs="Times New Roman"/>
                <w:sz w:val="24"/>
                <w:szCs w:val="24"/>
              </w:rPr>
            </w:pPr>
            <w:r w:rsidRPr="00A21581">
              <w:rPr>
                <w:rFonts w:ascii="Times New Roman" w:hAnsi="Times New Roman" w:cs="Times New Roman"/>
                <w:sz w:val="24"/>
                <w:szCs w:val="24"/>
              </w:rPr>
              <w:t>Co-Investigator</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6C17F9B3" w14:textId="07F6DC3C">
            <w:pPr>
              <w:rPr>
                <w:rFonts w:ascii="Times New Roman" w:hAnsi="Times New Roman" w:cs="Times New Roman"/>
                <w:sz w:val="24"/>
                <w:szCs w:val="24"/>
              </w:rPr>
            </w:pPr>
            <w:r w:rsidRPr="00A21581">
              <w:rPr>
                <w:rFonts w:ascii="Times New Roman" w:hAnsi="Times New Roman" w:cs="Times New Roman"/>
                <w:sz w:val="24"/>
                <w:szCs w:val="24"/>
              </w:rPr>
              <w:t>Columbia University</w:t>
            </w:r>
          </w:p>
        </w:tc>
        <w:tc>
          <w:tcPr>
            <w:tcW w:w="0" w:type="auto"/>
            <w:tcBorders>
              <w:top w:val="single" w:sz="4" w:space="0" w:color="auto"/>
              <w:left w:val="single" w:sz="4" w:space="0" w:color="auto"/>
              <w:bottom w:val="single" w:sz="4" w:space="0" w:color="auto"/>
              <w:right w:val="single" w:sz="4" w:space="0" w:color="auto"/>
            </w:tcBorders>
            <w:hideMark/>
          </w:tcPr>
          <w:p w:rsidR="0050166E" w:rsidRPr="00A21581" w:rsidP="009F55C1" w14:paraId="39F157E8" w14:textId="18FC5F78">
            <w:pPr>
              <w:rPr>
                <w:rFonts w:ascii="Times New Roman" w:hAnsi="Times New Roman" w:cs="Times New Roman"/>
                <w:sz w:val="24"/>
                <w:szCs w:val="24"/>
              </w:rPr>
            </w:pPr>
            <w:r w:rsidRPr="00A21581">
              <w:rPr>
                <w:rFonts w:ascii="Times New Roman" w:hAnsi="Times New Roman" w:cs="Times New Roman"/>
                <w:sz w:val="24"/>
                <w:szCs w:val="24"/>
              </w:rPr>
              <w:t>sf2711@cumc.columbia.edu</w:t>
            </w:r>
          </w:p>
        </w:tc>
      </w:tr>
      <w:tr w14:paraId="07E767DD"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2025BBF9" w14:textId="01E954FF">
            <w:pPr>
              <w:rPr>
                <w:rFonts w:ascii="Times New Roman" w:hAnsi="Times New Roman" w:cs="Times New Roman"/>
                <w:sz w:val="24"/>
                <w:szCs w:val="24"/>
              </w:rPr>
            </w:pPr>
            <w:r w:rsidRPr="00A21581">
              <w:rPr>
                <w:rFonts w:ascii="Times New Roman" w:hAnsi="Times New Roman" w:cs="Times New Roman"/>
                <w:sz w:val="24"/>
                <w:szCs w:val="24"/>
              </w:rPr>
              <w:t>D. Scott Batey</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62A8FEEB" w14:textId="6B120BFF">
            <w:pPr>
              <w:rPr>
                <w:rFonts w:ascii="Times New Roman" w:hAnsi="Times New Roman" w:cs="Times New Roman"/>
                <w:sz w:val="24"/>
                <w:szCs w:val="24"/>
              </w:rPr>
            </w:pPr>
            <w:r w:rsidRPr="00A21581">
              <w:rPr>
                <w:rFonts w:ascii="Times New Roman" w:hAnsi="Times New Roman" w:cs="Times New Roman"/>
                <w:sz w:val="24"/>
                <w:szCs w:val="24"/>
              </w:rPr>
              <w:t>Co-Investigator</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084877CF" w14:textId="72A81EF3">
            <w:pPr>
              <w:rPr>
                <w:rFonts w:ascii="Times New Roman" w:hAnsi="Times New Roman" w:cs="Times New Roman"/>
                <w:sz w:val="24"/>
                <w:szCs w:val="24"/>
              </w:rPr>
            </w:pPr>
            <w:r w:rsidRPr="00A21581">
              <w:rPr>
                <w:rFonts w:ascii="Times New Roman" w:hAnsi="Times New Roman" w:cs="Times New Roman"/>
                <w:sz w:val="24"/>
                <w:szCs w:val="24"/>
              </w:rPr>
              <w:t>Tulane University</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3FF3D2B6" w14:textId="31F3C3B9">
            <w:pPr>
              <w:rPr>
                <w:rFonts w:ascii="Times New Roman" w:hAnsi="Times New Roman" w:cs="Times New Roman"/>
                <w:sz w:val="24"/>
                <w:szCs w:val="24"/>
              </w:rPr>
            </w:pPr>
            <w:r w:rsidRPr="00A21581">
              <w:rPr>
                <w:rFonts w:ascii="Times New Roman" w:hAnsi="Times New Roman" w:cs="Times New Roman"/>
                <w:sz w:val="24"/>
                <w:szCs w:val="24"/>
              </w:rPr>
              <w:t>dsbatey@tulane.edu</w:t>
            </w:r>
          </w:p>
        </w:tc>
      </w:tr>
      <w:tr w14:paraId="52B8B7CA"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6B678FBB" w14:textId="50AFBCDF">
            <w:pPr>
              <w:rPr>
                <w:rFonts w:ascii="Times New Roman" w:hAnsi="Times New Roman" w:cs="Times New Roman"/>
                <w:sz w:val="24"/>
                <w:szCs w:val="24"/>
              </w:rPr>
            </w:pPr>
            <w:r w:rsidRPr="00A21581">
              <w:rPr>
                <w:rFonts w:ascii="Times New Roman" w:hAnsi="Times New Roman" w:cs="Times New Roman"/>
                <w:sz w:val="24"/>
                <w:szCs w:val="24"/>
              </w:rPr>
              <w:t>Mirjam-Colette Kempf</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7F01DD09" w14:textId="2A0BECFC">
            <w:pPr>
              <w:rPr>
                <w:rFonts w:ascii="Times New Roman" w:hAnsi="Times New Roman" w:cs="Times New Roman"/>
                <w:sz w:val="24"/>
                <w:szCs w:val="24"/>
              </w:rPr>
            </w:pPr>
            <w:r w:rsidRPr="00A21581">
              <w:rPr>
                <w:rFonts w:ascii="Times New Roman" w:hAnsi="Times New Roman" w:cs="Times New Roman"/>
                <w:sz w:val="24"/>
                <w:szCs w:val="24"/>
              </w:rPr>
              <w:t>Co-Investigator</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058995E3" w14:textId="26CE0F77">
            <w:pPr>
              <w:rPr>
                <w:rFonts w:ascii="Times New Roman" w:hAnsi="Times New Roman" w:cs="Times New Roman"/>
                <w:sz w:val="24"/>
                <w:szCs w:val="24"/>
              </w:rPr>
            </w:pPr>
            <w:r w:rsidRPr="00A21581">
              <w:rPr>
                <w:rFonts w:ascii="Times New Roman" w:hAnsi="Times New Roman" w:cs="Times New Roman"/>
                <w:sz w:val="24"/>
                <w:szCs w:val="24"/>
              </w:rPr>
              <w:t xml:space="preserve">University of Alabama at Birmingham  </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02ECD51F" w14:textId="1608DDE3">
            <w:pPr>
              <w:rPr>
                <w:rFonts w:ascii="Times New Roman" w:hAnsi="Times New Roman" w:cs="Times New Roman"/>
                <w:sz w:val="24"/>
                <w:szCs w:val="24"/>
              </w:rPr>
            </w:pPr>
            <w:r w:rsidRPr="00A21581">
              <w:rPr>
                <w:rFonts w:ascii="Times New Roman" w:hAnsi="Times New Roman" w:cs="Times New Roman"/>
                <w:sz w:val="24"/>
                <w:szCs w:val="24"/>
              </w:rPr>
              <w:t>mkempf@uab.edu</w:t>
            </w:r>
          </w:p>
        </w:tc>
      </w:tr>
      <w:tr w14:paraId="2195672A"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7AF36955" w14:textId="0827A96D">
            <w:pPr>
              <w:rPr>
                <w:rFonts w:ascii="Times New Roman" w:hAnsi="Times New Roman" w:cs="Times New Roman"/>
                <w:sz w:val="24"/>
                <w:szCs w:val="24"/>
              </w:rPr>
            </w:pPr>
            <w:r w:rsidRPr="00A21581">
              <w:rPr>
                <w:rFonts w:ascii="Times New Roman" w:hAnsi="Times New Roman" w:cs="Times New Roman"/>
                <w:sz w:val="24"/>
                <w:szCs w:val="24"/>
              </w:rPr>
              <w:t>Emma Kay</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671CE4B4" w14:textId="3390E169">
            <w:pPr>
              <w:rPr>
                <w:rFonts w:ascii="Times New Roman" w:hAnsi="Times New Roman" w:cs="Times New Roman"/>
                <w:sz w:val="24"/>
                <w:szCs w:val="24"/>
                <w:highlight w:val="yellow"/>
              </w:rPr>
            </w:pPr>
            <w:r w:rsidRPr="00A21581">
              <w:rPr>
                <w:rFonts w:ascii="Times New Roman" w:hAnsi="Times New Roman" w:cs="Times New Roman"/>
                <w:sz w:val="24"/>
                <w:szCs w:val="24"/>
              </w:rPr>
              <w:t>Co-Investigator</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9F55C1" w14:paraId="5A7EACEC" w14:textId="493C03F6">
            <w:pPr>
              <w:rPr>
                <w:rFonts w:ascii="Times New Roman" w:hAnsi="Times New Roman" w:cs="Times New Roman"/>
                <w:sz w:val="24"/>
                <w:szCs w:val="24"/>
              </w:rPr>
            </w:pPr>
            <w:r w:rsidRPr="00A21581">
              <w:rPr>
                <w:rFonts w:ascii="Times New Roman" w:hAnsi="Times New Roman" w:cs="Times New Roman"/>
                <w:sz w:val="24"/>
                <w:szCs w:val="24"/>
              </w:rPr>
              <w:t xml:space="preserve">University of Alabama at Birmingham  </w:t>
            </w:r>
          </w:p>
        </w:tc>
        <w:tc>
          <w:tcPr>
            <w:tcW w:w="0" w:type="auto"/>
            <w:tcBorders>
              <w:top w:val="single" w:sz="4" w:space="0" w:color="auto"/>
              <w:left w:val="single" w:sz="4" w:space="0" w:color="auto"/>
              <w:bottom w:val="single" w:sz="4" w:space="0" w:color="auto"/>
              <w:right w:val="single" w:sz="4" w:space="0" w:color="auto"/>
            </w:tcBorders>
            <w:hideMark/>
          </w:tcPr>
          <w:p w:rsidR="009F55C1" w:rsidRPr="00A21581" w:rsidP="00281C0B" w14:paraId="0DA8D8E4" w14:textId="1312749C">
            <w:pPr>
              <w:pStyle w:val="P1-StandPara"/>
              <w:spacing w:line="240" w:lineRule="auto"/>
              <w:ind w:firstLine="0"/>
              <w:rPr>
                <w:sz w:val="24"/>
                <w:szCs w:val="24"/>
              </w:rPr>
            </w:pPr>
            <w:r w:rsidRPr="00A21581">
              <w:rPr>
                <w:sz w:val="24"/>
                <w:szCs w:val="24"/>
              </w:rPr>
              <w:t>emma@mcwc-bao.org</w:t>
            </w:r>
          </w:p>
        </w:tc>
      </w:tr>
      <w:tr w14:paraId="2724440A"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tcPr>
          <w:p w:rsidR="00CB48BD" w:rsidRPr="00A21581" w:rsidP="009F55C1" w14:paraId="09E71DBD" w14:textId="25A2E5BA">
            <w:pPr>
              <w:rPr>
                <w:rFonts w:ascii="Times New Roman" w:hAnsi="Times New Roman" w:cs="Times New Roman"/>
                <w:sz w:val="24"/>
                <w:szCs w:val="24"/>
              </w:rPr>
            </w:pPr>
            <w:r w:rsidRPr="00A21581">
              <w:rPr>
                <w:rFonts w:ascii="Times New Roman" w:eastAsia="Arial" w:hAnsi="Times New Roman" w:cs="Times New Roman"/>
                <w:color w:val="000000" w:themeColor="text1"/>
                <w:sz w:val="24"/>
                <w:szCs w:val="24"/>
              </w:rPr>
              <w:t>Uri Belkind</w:t>
            </w:r>
          </w:p>
        </w:tc>
        <w:tc>
          <w:tcPr>
            <w:tcW w:w="0" w:type="auto"/>
            <w:tcBorders>
              <w:top w:val="single" w:sz="4" w:space="0" w:color="auto"/>
              <w:left w:val="single" w:sz="4" w:space="0" w:color="auto"/>
              <w:bottom w:val="single" w:sz="4" w:space="0" w:color="auto"/>
              <w:right w:val="single" w:sz="4" w:space="0" w:color="auto"/>
            </w:tcBorders>
          </w:tcPr>
          <w:p w:rsidR="00CB48BD" w:rsidRPr="00A21581" w:rsidP="009F55C1" w14:paraId="026C8865" w14:textId="58243769">
            <w:pPr>
              <w:rPr>
                <w:rFonts w:ascii="Times New Roman" w:hAnsi="Times New Roman" w:cs="Times New Roman"/>
                <w:sz w:val="24"/>
                <w:szCs w:val="24"/>
              </w:rPr>
            </w:pPr>
            <w:r w:rsidRPr="00A21581">
              <w:rPr>
                <w:rFonts w:ascii="Times New Roman" w:hAnsi="Times New Roman" w:cs="Times New Roman"/>
                <w:sz w:val="24"/>
                <w:szCs w:val="24"/>
              </w:rPr>
              <w:t>Co-Investigator</w:t>
            </w:r>
          </w:p>
        </w:tc>
        <w:tc>
          <w:tcPr>
            <w:tcW w:w="0" w:type="auto"/>
            <w:tcBorders>
              <w:top w:val="single" w:sz="4" w:space="0" w:color="auto"/>
              <w:left w:val="single" w:sz="4" w:space="0" w:color="auto"/>
              <w:bottom w:val="single" w:sz="4" w:space="0" w:color="auto"/>
              <w:right w:val="single" w:sz="4" w:space="0" w:color="auto"/>
            </w:tcBorders>
          </w:tcPr>
          <w:p w:rsidR="00CB48BD" w:rsidRPr="00A21581" w:rsidP="009F55C1" w14:paraId="18B94F07" w14:textId="1DFCE8B9">
            <w:pPr>
              <w:rPr>
                <w:rFonts w:ascii="Times New Roman" w:eastAsia="Arial" w:hAnsi="Times New Roman" w:cs="Times New Roman"/>
                <w:color w:val="000000" w:themeColor="text1"/>
                <w:sz w:val="24"/>
                <w:szCs w:val="24"/>
              </w:rPr>
            </w:pPr>
            <w:r w:rsidRPr="00A21581">
              <w:rPr>
                <w:rFonts w:ascii="Times New Roman" w:eastAsia="Arial" w:hAnsi="Times New Roman" w:cs="Times New Roman"/>
                <w:color w:val="000000" w:themeColor="text1"/>
                <w:sz w:val="24"/>
                <w:szCs w:val="24"/>
              </w:rPr>
              <w:t>Callen-Lorde Community Health Center</w:t>
            </w:r>
          </w:p>
        </w:tc>
        <w:tc>
          <w:tcPr>
            <w:tcW w:w="0" w:type="auto"/>
            <w:tcBorders>
              <w:top w:val="single" w:sz="4" w:space="0" w:color="auto"/>
              <w:left w:val="single" w:sz="4" w:space="0" w:color="auto"/>
              <w:bottom w:val="single" w:sz="4" w:space="0" w:color="auto"/>
              <w:right w:val="single" w:sz="4" w:space="0" w:color="auto"/>
            </w:tcBorders>
          </w:tcPr>
          <w:p w:rsidR="00CB48BD" w:rsidRPr="00A21581" w:rsidP="00CB48BD" w14:paraId="7AD1518F" w14:textId="77777777">
            <w:pPr>
              <w:rPr>
                <w:rFonts w:ascii="Times New Roman" w:eastAsia="Arial" w:hAnsi="Times New Roman" w:cs="Times New Roman"/>
                <w:color w:val="000000" w:themeColor="text1"/>
                <w:sz w:val="24"/>
                <w:szCs w:val="24"/>
              </w:rPr>
            </w:pPr>
            <w:hyperlink r:id="rId9" w:history="1">
              <w:r w:rsidRPr="00A21581" w:rsidR="00FF3B96">
                <w:rPr>
                  <w:rStyle w:val="Hyperlink"/>
                  <w:rFonts w:ascii="Times New Roman" w:eastAsia="Arial" w:hAnsi="Times New Roman" w:cs="Times New Roman"/>
                  <w:sz w:val="24"/>
                  <w:szCs w:val="24"/>
                </w:rPr>
                <w:t>ubelkind@callen-lorde.org</w:t>
              </w:r>
            </w:hyperlink>
          </w:p>
          <w:p w:rsidR="00CB48BD" w:rsidRPr="00A21581" w:rsidP="00281C0B" w14:paraId="18198C33" w14:textId="77777777">
            <w:pPr>
              <w:pStyle w:val="P1-StandPara"/>
              <w:spacing w:line="240" w:lineRule="auto"/>
              <w:ind w:firstLine="0"/>
              <w:rPr>
                <w:sz w:val="24"/>
                <w:szCs w:val="24"/>
              </w:rPr>
            </w:pPr>
          </w:p>
        </w:tc>
      </w:tr>
      <w:tr w14:paraId="39343EE7" w14:textId="77777777" w:rsidTr="00E605DE">
        <w:tblPrEx>
          <w:tblW w:w="0" w:type="auto"/>
          <w:tblLook w:val="04A0"/>
        </w:tblPrEx>
        <w:tc>
          <w:tcPr>
            <w:tcW w:w="0" w:type="auto"/>
            <w:tcBorders>
              <w:top w:val="single" w:sz="4" w:space="0" w:color="auto"/>
              <w:left w:val="single" w:sz="4" w:space="0" w:color="auto"/>
              <w:bottom w:val="single" w:sz="4" w:space="0" w:color="auto"/>
              <w:right w:val="single" w:sz="4" w:space="0" w:color="auto"/>
            </w:tcBorders>
          </w:tcPr>
          <w:p w:rsidR="00CB48BD" w:rsidRPr="00A21581" w:rsidP="009F55C1" w14:paraId="4F3AC3E8" w14:textId="1863AF54">
            <w:pPr>
              <w:rPr>
                <w:rFonts w:ascii="Times New Roman" w:hAnsi="Times New Roman" w:cs="Times New Roman"/>
                <w:sz w:val="24"/>
                <w:szCs w:val="24"/>
              </w:rPr>
            </w:pPr>
            <w:r w:rsidRPr="00A21581">
              <w:rPr>
                <w:rFonts w:ascii="Times New Roman" w:eastAsia="Arial" w:hAnsi="Times New Roman" w:cs="Times New Roman"/>
                <w:color w:val="000000" w:themeColor="text1"/>
                <w:sz w:val="24"/>
                <w:szCs w:val="24"/>
              </w:rPr>
              <w:t>Asa Radix</w:t>
            </w:r>
          </w:p>
        </w:tc>
        <w:tc>
          <w:tcPr>
            <w:tcW w:w="0" w:type="auto"/>
            <w:tcBorders>
              <w:top w:val="single" w:sz="4" w:space="0" w:color="auto"/>
              <w:left w:val="single" w:sz="4" w:space="0" w:color="auto"/>
              <w:bottom w:val="single" w:sz="4" w:space="0" w:color="auto"/>
              <w:right w:val="single" w:sz="4" w:space="0" w:color="auto"/>
            </w:tcBorders>
          </w:tcPr>
          <w:p w:rsidR="00CB48BD" w:rsidRPr="00A21581" w:rsidP="009F55C1" w14:paraId="1C7A8D66" w14:textId="4AF06437">
            <w:pPr>
              <w:rPr>
                <w:rFonts w:ascii="Times New Roman" w:hAnsi="Times New Roman" w:cs="Times New Roman"/>
                <w:sz w:val="24"/>
                <w:szCs w:val="24"/>
              </w:rPr>
            </w:pPr>
            <w:r w:rsidRPr="00A21581">
              <w:rPr>
                <w:rFonts w:ascii="Times New Roman" w:hAnsi="Times New Roman" w:cs="Times New Roman"/>
                <w:sz w:val="24"/>
                <w:szCs w:val="24"/>
              </w:rPr>
              <w:t>Co-Investigator</w:t>
            </w:r>
          </w:p>
        </w:tc>
        <w:tc>
          <w:tcPr>
            <w:tcW w:w="0" w:type="auto"/>
            <w:tcBorders>
              <w:top w:val="single" w:sz="4" w:space="0" w:color="auto"/>
              <w:left w:val="single" w:sz="4" w:space="0" w:color="auto"/>
              <w:bottom w:val="single" w:sz="4" w:space="0" w:color="auto"/>
              <w:right w:val="single" w:sz="4" w:space="0" w:color="auto"/>
            </w:tcBorders>
          </w:tcPr>
          <w:p w:rsidR="00CB48BD" w:rsidRPr="00A21581" w:rsidP="009F55C1" w14:paraId="248F4E09" w14:textId="0A78B4FC">
            <w:pPr>
              <w:rPr>
                <w:rFonts w:ascii="Times New Roman" w:eastAsia="Arial" w:hAnsi="Times New Roman" w:cs="Times New Roman"/>
                <w:color w:val="000000" w:themeColor="text1"/>
                <w:sz w:val="24"/>
                <w:szCs w:val="24"/>
              </w:rPr>
            </w:pPr>
            <w:r w:rsidRPr="00A21581">
              <w:rPr>
                <w:rFonts w:ascii="Times New Roman" w:eastAsia="Arial" w:hAnsi="Times New Roman" w:cs="Times New Roman"/>
                <w:color w:val="000000" w:themeColor="text1"/>
                <w:sz w:val="24"/>
                <w:szCs w:val="24"/>
              </w:rPr>
              <w:t>Callen-Lorde Community Health Center</w:t>
            </w:r>
          </w:p>
        </w:tc>
        <w:tc>
          <w:tcPr>
            <w:tcW w:w="0" w:type="auto"/>
            <w:tcBorders>
              <w:top w:val="single" w:sz="4" w:space="0" w:color="auto"/>
              <w:left w:val="single" w:sz="4" w:space="0" w:color="auto"/>
              <w:bottom w:val="single" w:sz="4" w:space="0" w:color="auto"/>
              <w:right w:val="single" w:sz="4" w:space="0" w:color="auto"/>
            </w:tcBorders>
          </w:tcPr>
          <w:p w:rsidR="00CB48BD" w:rsidRPr="00A21581" w:rsidP="00CB48BD" w14:paraId="1EAA44D7" w14:textId="77777777">
            <w:pPr>
              <w:rPr>
                <w:rFonts w:ascii="Times New Roman" w:eastAsia="Arial" w:hAnsi="Times New Roman" w:cs="Times New Roman"/>
                <w:color w:val="000000" w:themeColor="text1"/>
                <w:sz w:val="24"/>
                <w:szCs w:val="24"/>
              </w:rPr>
            </w:pPr>
            <w:hyperlink r:id="rId10" w:history="1">
              <w:r w:rsidRPr="00A21581" w:rsidR="00FF3B96">
                <w:rPr>
                  <w:rStyle w:val="Hyperlink"/>
                  <w:rFonts w:ascii="Times New Roman" w:eastAsia="Arial" w:hAnsi="Times New Roman" w:cs="Times New Roman"/>
                  <w:sz w:val="24"/>
                  <w:szCs w:val="24"/>
                </w:rPr>
                <w:t>ARadix@callen-lorde.org</w:t>
              </w:r>
            </w:hyperlink>
          </w:p>
          <w:p w:rsidR="00CB48BD" w:rsidRPr="00A21581" w:rsidP="00281C0B" w14:paraId="28B169CA" w14:textId="77777777">
            <w:pPr>
              <w:pStyle w:val="P1-StandPara"/>
              <w:spacing w:line="240" w:lineRule="auto"/>
              <w:ind w:firstLine="0"/>
              <w:rPr>
                <w:sz w:val="24"/>
                <w:szCs w:val="24"/>
              </w:rPr>
            </w:pPr>
          </w:p>
        </w:tc>
      </w:tr>
    </w:tbl>
    <w:p w:rsidR="008D0EA3" w:rsidRPr="00A21581" w:rsidP="008D0EA3" w14:paraId="4AE1F784" w14:textId="77777777">
      <w:pPr>
        <w:spacing w:after="0" w:line="240" w:lineRule="auto"/>
        <w:rPr>
          <w:rFonts w:ascii="Times New Roman" w:hAnsi="Times New Roman" w:cs="Times New Roman"/>
          <w:b/>
          <w:sz w:val="24"/>
          <w:szCs w:val="24"/>
        </w:rPr>
      </w:pPr>
    </w:p>
    <w:p w:rsidR="008D0EA3" w:rsidRPr="00A21581" w:rsidP="008D0EA3" w14:paraId="26DA7D1E" w14:textId="1BF99B05">
      <w:pPr>
        <w:spacing w:after="0" w:line="240" w:lineRule="auto"/>
        <w:rPr>
          <w:rFonts w:ascii="Times New Roman" w:hAnsi="Times New Roman" w:cs="Times New Roman"/>
          <w:sz w:val="24"/>
          <w:szCs w:val="24"/>
        </w:rPr>
      </w:pPr>
    </w:p>
    <w:p w:rsidR="008D0EA3" w:rsidRPr="00A21581" w:rsidP="00614299" w14:paraId="3F86B621" w14:textId="656E7A71">
      <w:p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References</w:t>
      </w:r>
    </w:p>
    <w:p w:rsidR="00E643EE" w:rsidRPr="00A21581" w:rsidP="00614299" w14:paraId="5A5C21C8" w14:textId="1B88E29B">
      <w:pPr>
        <w:spacing w:after="0" w:line="240" w:lineRule="auto"/>
        <w:rPr>
          <w:rFonts w:ascii="Times New Roman" w:hAnsi="Times New Roman" w:cs="Times New Roman"/>
          <w:sz w:val="24"/>
          <w:szCs w:val="24"/>
        </w:rPr>
      </w:pPr>
    </w:p>
    <w:p w:rsidR="003B0132" w:rsidRPr="00A21581" w:rsidP="003B0132" w14:paraId="280584E4" w14:textId="77777777">
      <w:pPr>
        <w:pStyle w:val="ListParagraph"/>
        <w:numPr>
          <w:ilvl w:val="0"/>
          <w:numId w:val="6"/>
        </w:numPr>
        <w:rPr>
          <w:rFonts w:ascii="Times New Roman" w:hAnsi="Times New Roman" w:cs="Times New Roman"/>
          <w:sz w:val="24"/>
          <w:szCs w:val="24"/>
        </w:rPr>
      </w:pPr>
      <w:r w:rsidRPr="00A21581">
        <w:rPr>
          <w:rFonts w:ascii="Times New Roman" w:hAnsi="Times New Roman" w:cs="Times New Roman"/>
          <w:sz w:val="24"/>
          <w:szCs w:val="24"/>
        </w:rPr>
        <w:t>Centers for Disease Control and Prevention. HIV Surveillance Report, 2016. Volume 28. November 2017. http://www.cdc.gov/hiv/library/reports/hiv-surveillance.html Accessed [April 12, 2020].</w:t>
      </w:r>
    </w:p>
    <w:p w:rsidR="00D82227" w:rsidRPr="00A21581" w:rsidP="00D82227" w14:paraId="11FD8B08" w14:textId="77777777">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Hosek SG, Rudy B, Landovitz R, et al. An HIV Preexposure Prophylaxis Demonstration Project and Safety Study for Young MSM. J Acquir Immune Defic Syndr 2017;74:21-9.</w:t>
      </w:r>
    </w:p>
    <w:p w:rsidR="00D82227" w:rsidRPr="00A21581" w:rsidP="00D82227" w14:paraId="46CB73C5" w14:textId="77777777">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Hosek SG, Landovitz RJ, Kapogiannis B, et al. Safety and Feasibility of Antiretroviral Preexposure Prophylaxis for Adolescent Men Who Have Sex With Men Aged 15 to 17 Years in the United States. JAMA Pediatr 2017;171:1063-71.</w:t>
      </w:r>
    </w:p>
    <w:p w:rsidR="00D82227" w:rsidRPr="00A21581" w:rsidP="00D82227" w14:paraId="601F01F5" w14:textId="77777777">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Grant RM, Lama JR, Anderson PL, et al. Preexposure chemoprophylaxis for HIV prevention in men who have sex with men. N Engl J Med 2010;363:2587-99.</w:t>
      </w:r>
    </w:p>
    <w:p w:rsidR="00D82227" w:rsidRPr="00A21581" w:rsidP="00D82227" w14:paraId="209AEB5F" w14:textId="77777777">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Baeten JM, Donnell D, Ndase P, et al. Antiretroviral prophylaxis for HIV prevention in heterosexual men and women. N Engl J Med 2012;367:399-410.</w:t>
      </w:r>
    </w:p>
    <w:p w:rsidR="00D82227" w:rsidRPr="00A21581" w:rsidP="00D82227" w14:paraId="72446D68" w14:textId="77777777">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McCormack S, Dunn DT, Desai M, et al. Pre-exposure prophylaxis to prevent the acquisition of HIV-1 infection (PROUD): effectiveness results from the pilot phase of a pragmatic open-label randomised trial. Lancet 2016;387:53-60.</w:t>
      </w:r>
    </w:p>
    <w:p w:rsidR="00764872" w:rsidRPr="00A21581" w:rsidP="00764872" w14:paraId="2F7B4B5B" w14:textId="77777777">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 xml:space="preserve">Guest, G., Namey, E., &amp; McKenna, K. (2017). How Many Focus Groups Are Enough? Building an Evidence Base for Nonprobability Sample Sizes. Field Methods, 29(1), 3–22. </w:t>
      </w:r>
    </w:p>
    <w:p w:rsidR="00E643EE" w:rsidRPr="00A21581" w:rsidP="00764872" w14:paraId="6D6A0BD4" w14:textId="7625EFC4">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 xml:space="preserve">Guest, G., Namey, E., &amp; Chen, M. (2020). A simple method to assess and report thematic saturation in qualitative research. PloS one, 15(5), e0232076. </w:t>
      </w:r>
    </w:p>
    <w:p w:rsidR="00B0611A" w:rsidRPr="00A21581" w:rsidP="00B0611A" w14:paraId="73064799" w14:textId="43658FE5">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L.B. Hightow-Weidman, S. LeGrand, K.E. Muessig, R.A. Simmons, K. Soni, S.K. Choi, H. Kirschke-Swhwartz, J.R. Egger. A Randomized Trial of an Online Risk Reduction Intervention for Young Black MSM. AIDS and Behavior. 2018 Sept 29. [Epub ahead of print]. PMID: 30269231.</w:t>
      </w:r>
    </w:p>
    <w:p w:rsidR="00B0611A" w:rsidRPr="00A21581" w:rsidP="00B0611A" w14:paraId="0BB27180" w14:textId="11206AE7">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L.B. Hightow-Weidman, K. Muessig, E. Rosenberg, T. Sanchez, S. LeGrand, L. Gravens, P.S. Sullivan. University of North Carolina/Emory Center for Innovative Technology (iTech) for Addressing the HIV Epidemic Among Adolescents and Young Adults in the United States: Protocol and Rationale for Center Development. JMIR Res Protocols. 2018 Aug 3; 7(8):e10365. PMID: 30076126. PMCID: PMC6098243.</w:t>
      </w:r>
    </w:p>
    <w:p w:rsidR="00B0611A" w:rsidRPr="00A21581" w:rsidP="00B0611A" w14:paraId="1FA99492" w14:textId="53A5B367">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J.A. Bauermeister, K. Muessig, S. LeGrand, D.D. Flores, S.K. Choi, W. Dong, G. Sallabank, L.B. Hightow-Weidman. HIV and Sexuality Stigma Reduction Through Engagement in Online Forums: Results from the HealthMpowerment Intervention. AIDS and Behavior. 2018 Aug 18. [Epub ahead of print]. PMID: 30121727.</w:t>
      </w:r>
    </w:p>
    <w:p w:rsidR="00B0611A" w:rsidRPr="00A21581" w:rsidP="00B0611A" w14:paraId="286C2D63" w14:textId="70317505">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L.B. Hightow-Weidman, K. Muessig, K. Knudtson, M. Srivasta, E. Lawrence, S. LeGrand, A. Hotten, S. Hosek. A Gamified Smartphone App to Support Engagement in Care and Medication Adherence for HIV-Positive Young Men Who Have Sex with Men (AllyQuest): Development and Pilot Study. JMIR Public Health and Surveillance. 2018 Apr 30; 4(2): e34. PMID: 29712626; PMCID: PMC5952121.</w:t>
      </w:r>
    </w:p>
    <w:p w:rsidR="00A806FB" w:rsidRPr="00A21581" w:rsidP="00B0611A" w14:paraId="34633482" w14:textId="02ECFAB0">
      <w:pPr>
        <w:pStyle w:val="ListParagraph"/>
        <w:numPr>
          <w:ilvl w:val="0"/>
          <w:numId w:val="6"/>
        </w:numPr>
        <w:spacing w:after="0" w:line="240" w:lineRule="auto"/>
        <w:rPr>
          <w:rFonts w:ascii="Times New Roman" w:hAnsi="Times New Roman" w:cs="Times New Roman"/>
          <w:sz w:val="24"/>
          <w:szCs w:val="24"/>
        </w:rPr>
      </w:pPr>
      <w:r w:rsidRPr="00A21581">
        <w:rPr>
          <w:rFonts w:ascii="Times New Roman" w:hAnsi="Times New Roman" w:cs="Times New Roman"/>
          <w:sz w:val="24"/>
          <w:szCs w:val="24"/>
        </w:rPr>
        <w:t>Liu A. Compendium of Evidence-Based Interventions and Best Practices for HIV Prevention: Centers for Disease Control (CDC); 2020. Available from: https://www.cdc.gov/hiv/pdf/research/interventionresearch/compendium/prep/cdc-hiv-PrEPmate-EBI-PrEP.pdf.</w:t>
      </w:r>
    </w:p>
    <w:sectPr w:rsidSect="00D26908">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7C96" w14:paraId="3F6BF7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04325815"/>
      <w:docPartObj>
        <w:docPartGallery w:val="Page Numbers (Bottom of Page)"/>
        <w:docPartUnique/>
      </w:docPartObj>
    </w:sdtPr>
    <w:sdtEndPr>
      <w:rPr>
        <w:noProof/>
      </w:rPr>
    </w:sdtEndPr>
    <w:sdtContent>
      <w:p w:rsidR="00A72AD5" w14:paraId="4819665A" w14:textId="3C0BFF94">
        <w:pPr>
          <w:pStyle w:val="Footer"/>
          <w:jc w:val="center"/>
        </w:pPr>
        <w:r>
          <w:fldChar w:fldCharType="begin"/>
        </w:r>
        <w:r>
          <w:instrText xml:space="preserve"> PAGE   \* MERGEFORMAT </w:instrText>
        </w:r>
        <w:r>
          <w:fldChar w:fldCharType="separate"/>
        </w:r>
        <w:r w:rsidR="00EE556A">
          <w:rPr>
            <w:noProof/>
          </w:rPr>
          <w:t>1</w:t>
        </w:r>
        <w:r>
          <w:rPr>
            <w:noProof/>
          </w:rPr>
          <w:fldChar w:fldCharType="end"/>
        </w:r>
      </w:p>
    </w:sdtContent>
  </w:sdt>
  <w:p w:rsidR="00A72AD5" w14:paraId="554CE25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7C96" w14:paraId="069AC3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7C96" w14:paraId="12C947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7C96" w14:paraId="3A68A48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7C96" w14:paraId="238E04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47D43"/>
    <w:multiLevelType w:val="hybridMultilevel"/>
    <w:tmpl w:val="8C7845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AC7A81"/>
    <w:multiLevelType w:val="hybridMultilevel"/>
    <w:tmpl w:val="D1FAEAE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333A4F"/>
    <w:multiLevelType w:val="hybridMultilevel"/>
    <w:tmpl w:val="38241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AA5459F"/>
    <w:multiLevelType w:val="hybridMultilevel"/>
    <w:tmpl w:val="70CE2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692478"/>
    <w:multiLevelType w:val="hybridMultilevel"/>
    <w:tmpl w:val="62EA01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5820873"/>
    <w:multiLevelType w:val="hybridMultilevel"/>
    <w:tmpl w:val="9B822F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81C4C19"/>
    <w:multiLevelType w:val="hybridMultilevel"/>
    <w:tmpl w:val="6284E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ECF5C27"/>
    <w:multiLevelType w:val="hybridMultilevel"/>
    <w:tmpl w:val="36F25C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C04118"/>
    <w:multiLevelType w:val="hybridMultilevel"/>
    <w:tmpl w:val="F01E5B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2847D7A"/>
    <w:multiLevelType w:val="hybridMultilevel"/>
    <w:tmpl w:val="F1807B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4E70459"/>
    <w:multiLevelType w:val="hybridMultilevel"/>
    <w:tmpl w:val="E40065E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4661C0C"/>
    <w:multiLevelType w:val="hybridMultilevel"/>
    <w:tmpl w:val="45C28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730707D"/>
    <w:multiLevelType w:val="hybridMultilevel"/>
    <w:tmpl w:val="6156BF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E2F3F1D"/>
    <w:multiLevelType w:val="hybridMultilevel"/>
    <w:tmpl w:val="07BE7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87334469">
    <w:abstractNumId w:val="13"/>
  </w:num>
  <w:num w:numId="2" w16cid:durableId="1132282333">
    <w:abstractNumId w:val="6"/>
  </w:num>
  <w:num w:numId="3" w16cid:durableId="1626154208">
    <w:abstractNumId w:val="10"/>
  </w:num>
  <w:num w:numId="4" w16cid:durableId="300575005">
    <w:abstractNumId w:val="4"/>
  </w:num>
  <w:num w:numId="5" w16cid:durableId="929311740">
    <w:abstractNumId w:val="0"/>
  </w:num>
  <w:num w:numId="6" w16cid:durableId="771319277">
    <w:abstractNumId w:val="1"/>
  </w:num>
  <w:num w:numId="7" w16cid:durableId="57018403">
    <w:abstractNumId w:val="11"/>
  </w:num>
  <w:num w:numId="8" w16cid:durableId="1465924285">
    <w:abstractNumId w:val="3"/>
  </w:num>
  <w:num w:numId="9" w16cid:durableId="981887451">
    <w:abstractNumId w:val="7"/>
  </w:num>
  <w:num w:numId="10" w16cid:durableId="277223606">
    <w:abstractNumId w:val="8"/>
  </w:num>
  <w:num w:numId="11" w16cid:durableId="467013400">
    <w:abstractNumId w:val="9"/>
  </w:num>
  <w:num w:numId="12" w16cid:durableId="563218429">
    <w:abstractNumId w:val="2"/>
  </w:num>
  <w:num w:numId="13" w16cid:durableId="764499345">
    <w:abstractNumId w:val="12"/>
  </w:num>
  <w:num w:numId="14" w16cid:durableId="48774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3E"/>
    <w:rsid w:val="000015D8"/>
    <w:rsid w:val="000149B9"/>
    <w:rsid w:val="00016448"/>
    <w:rsid w:val="0003049E"/>
    <w:rsid w:val="00030F36"/>
    <w:rsid w:val="000315E4"/>
    <w:rsid w:val="00034590"/>
    <w:rsid w:val="00034C30"/>
    <w:rsid w:val="00047FE0"/>
    <w:rsid w:val="00060FD8"/>
    <w:rsid w:val="000610BD"/>
    <w:rsid w:val="0006194F"/>
    <w:rsid w:val="000639E2"/>
    <w:rsid w:val="000754B1"/>
    <w:rsid w:val="0008041F"/>
    <w:rsid w:val="00083832"/>
    <w:rsid w:val="00093767"/>
    <w:rsid w:val="000950D4"/>
    <w:rsid w:val="00096210"/>
    <w:rsid w:val="000A2349"/>
    <w:rsid w:val="000B377C"/>
    <w:rsid w:val="000C2E39"/>
    <w:rsid w:val="000C3CB8"/>
    <w:rsid w:val="000D0AA7"/>
    <w:rsid w:val="000D1F0B"/>
    <w:rsid w:val="000D69B1"/>
    <w:rsid w:val="000E3674"/>
    <w:rsid w:val="000E6D18"/>
    <w:rsid w:val="000F1CD5"/>
    <w:rsid w:val="000F65C6"/>
    <w:rsid w:val="00103547"/>
    <w:rsid w:val="00113362"/>
    <w:rsid w:val="00113ADA"/>
    <w:rsid w:val="00122C57"/>
    <w:rsid w:val="0012517A"/>
    <w:rsid w:val="00131AD2"/>
    <w:rsid w:val="00133C17"/>
    <w:rsid w:val="0013615E"/>
    <w:rsid w:val="001405E5"/>
    <w:rsid w:val="00154744"/>
    <w:rsid w:val="00154DBC"/>
    <w:rsid w:val="001555CC"/>
    <w:rsid w:val="001576AA"/>
    <w:rsid w:val="00164CD4"/>
    <w:rsid w:val="001653B2"/>
    <w:rsid w:val="001723E4"/>
    <w:rsid w:val="00177865"/>
    <w:rsid w:val="001949EF"/>
    <w:rsid w:val="001A28FB"/>
    <w:rsid w:val="001A2FDB"/>
    <w:rsid w:val="001B368F"/>
    <w:rsid w:val="001C0C3D"/>
    <w:rsid w:val="001D13C4"/>
    <w:rsid w:val="001E3DA2"/>
    <w:rsid w:val="001F1819"/>
    <w:rsid w:val="001F6C74"/>
    <w:rsid w:val="00203088"/>
    <w:rsid w:val="00231DB3"/>
    <w:rsid w:val="002401CF"/>
    <w:rsid w:val="00255ED7"/>
    <w:rsid w:val="00270F9E"/>
    <w:rsid w:val="00281C0B"/>
    <w:rsid w:val="00282611"/>
    <w:rsid w:val="00290C22"/>
    <w:rsid w:val="002A18CD"/>
    <w:rsid w:val="002A6CEE"/>
    <w:rsid w:val="002B352D"/>
    <w:rsid w:val="002B71F4"/>
    <w:rsid w:val="002C3353"/>
    <w:rsid w:val="002D1E32"/>
    <w:rsid w:val="002D6CBC"/>
    <w:rsid w:val="003023AB"/>
    <w:rsid w:val="00304245"/>
    <w:rsid w:val="00311B3A"/>
    <w:rsid w:val="003138E6"/>
    <w:rsid w:val="00316EAD"/>
    <w:rsid w:val="00320CC8"/>
    <w:rsid w:val="0032233D"/>
    <w:rsid w:val="00357735"/>
    <w:rsid w:val="00370432"/>
    <w:rsid w:val="00377051"/>
    <w:rsid w:val="003829A5"/>
    <w:rsid w:val="00390872"/>
    <w:rsid w:val="003A24B0"/>
    <w:rsid w:val="003B0132"/>
    <w:rsid w:val="003C6385"/>
    <w:rsid w:val="003D51E6"/>
    <w:rsid w:val="003E031E"/>
    <w:rsid w:val="003F1A47"/>
    <w:rsid w:val="00404109"/>
    <w:rsid w:val="00415B93"/>
    <w:rsid w:val="00433DBA"/>
    <w:rsid w:val="00434878"/>
    <w:rsid w:val="004348AA"/>
    <w:rsid w:val="00447061"/>
    <w:rsid w:val="00451AEE"/>
    <w:rsid w:val="004576CA"/>
    <w:rsid w:val="00463AC3"/>
    <w:rsid w:val="00471842"/>
    <w:rsid w:val="00472D06"/>
    <w:rsid w:val="004750F8"/>
    <w:rsid w:val="0048120C"/>
    <w:rsid w:val="004A34E6"/>
    <w:rsid w:val="004B094E"/>
    <w:rsid w:val="004B4C9B"/>
    <w:rsid w:val="004B7AAD"/>
    <w:rsid w:val="004B7DD0"/>
    <w:rsid w:val="004C44CD"/>
    <w:rsid w:val="004C5B72"/>
    <w:rsid w:val="004D3377"/>
    <w:rsid w:val="004D6CBB"/>
    <w:rsid w:val="004F2FB6"/>
    <w:rsid w:val="004F3E89"/>
    <w:rsid w:val="004F42E3"/>
    <w:rsid w:val="004F6B46"/>
    <w:rsid w:val="0050166E"/>
    <w:rsid w:val="00510973"/>
    <w:rsid w:val="00514DC6"/>
    <w:rsid w:val="00515B2E"/>
    <w:rsid w:val="00526B70"/>
    <w:rsid w:val="00527060"/>
    <w:rsid w:val="005527EA"/>
    <w:rsid w:val="00563229"/>
    <w:rsid w:val="00575C57"/>
    <w:rsid w:val="00576936"/>
    <w:rsid w:val="00582D05"/>
    <w:rsid w:val="005852F7"/>
    <w:rsid w:val="00585CBA"/>
    <w:rsid w:val="005B1B5F"/>
    <w:rsid w:val="005C1696"/>
    <w:rsid w:val="005C6193"/>
    <w:rsid w:val="005D2170"/>
    <w:rsid w:val="005D5183"/>
    <w:rsid w:val="005D53C5"/>
    <w:rsid w:val="005F3314"/>
    <w:rsid w:val="00600754"/>
    <w:rsid w:val="00604191"/>
    <w:rsid w:val="00614299"/>
    <w:rsid w:val="006420FC"/>
    <w:rsid w:val="006458A7"/>
    <w:rsid w:val="006524B4"/>
    <w:rsid w:val="00652806"/>
    <w:rsid w:val="00653803"/>
    <w:rsid w:val="00655F78"/>
    <w:rsid w:val="006677AE"/>
    <w:rsid w:val="006765D6"/>
    <w:rsid w:val="006921A7"/>
    <w:rsid w:val="006A1EFD"/>
    <w:rsid w:val="006A21EF"/>
    <w:rsid w:val="006A4003"/>
    <w:rsid w:val="006A4129"/>
    <w:rsid w:val="006B178C"/>
    <w:rsid w:val="006B3AEA"/>
    <w:rsid w:val="006B44C1"/>
    <w:rsid w:val="006C04A0"/>
    <w:rsid w:val="006D5D42"/>
    <w:rsid w:val="006D7817"/>
    <w:rsid w:val="006F23C8"/>
    <w:rsid w:val="00701C5F"/>
    <w:rsid w:val="00703203"/>
    <w:rsid w:val="00705AE5"/>
    <w:rsid w:val="00707226"/>
    <w:rsid w:val="00717FEE"/>
    <w:rsid w:val="0072106A"/>
    <w:rsid w:val="00726E96"/>
    <w:rsid w:val="00731E8A"/>
    <w:rsid w:val="0073227E"/>
    <w:rsid w:val="00742EB0"/>
    <w:rsid w:val="00752915"/>
    <w:rsid w:val="00763A76"/>
    <w:rsid w:val="00764340"/>
    <w:rsid w:val="00764872"/>
    <w:rsid w:val="0077091A"/>
    <w:rsid w:val="00773A94"/>
    <w:rsid w:val="007832E5"/>
    <w:rsid w:val="00784FDD"/>
    <w:rsid w:val="00794F93"/>
    <w:rsid w:val="0079581D"/>
    <w:rsid w:val="00797831"/>
    <w:rsid w:val="007A6A75"/>
    <w:rsid w:val="007A7CA1"/>
    <w:rsid w:val="007C4ED7"/>
    <w:rsid w:val="007E2C07"/>
    <w:rsid w:val="007F250D"/>
    <w:rsid w:val="007F782E"/>
    <w:rsid w:val="008100E8"/>
    <w:rsid w:val="0081019E"/>
    <w:rsid w:val="008110F1"/>
    <w:rsid w:val="00822599"/>
    <w:rsid w:val="008337BD"/>
    <w:rsid w:val="00835374"/>
    <w:rsid w:val="0084343E"/>
    <w:rsid w:val="0084377D"/>
    <w:rsid w:val="008573A2"/>
    <w:rsid w:val="00864F35"/>
    <w:rsid w:val="00870682"/>
    <w:rsid w:val="00876CF3"/>
    <w:rsid w:val="00877C96"/>
    <w:rsid w:val="008876BC"/>
    <w:rsid w:val="008A2DF3"/>
    <w:rsid w:val="008A76F1"/>
    <w:rsid w:val="008B1702"/>
    <w:rsid w:val="008B3A27"/>
    <w:rsid w:val="008C167C"/>
    <w:rsid w:val="008D0EA3"/>
    <w:rsid w:val="008D193E"/>
    <w:rsid w:val="008D40DA"/>
    <w:rsid w:val="008E352E"/>
    <w:rsid w:val="008F04FE"/>
    <w:rsid w:val="00900C05"/>
    <w:rsid w:val="00903A7B"/>
    <w:rsid w:val="009078F1"/>
    <w:rsid w:val="0091169A"/>
    <w:rsid w:val="00914469"/>
    <w:rsid w:val="00932E1D"/>
    <w:rsid w:val="00934052"/>
    <w:rsid w:val="009422C0"/>
    <w:rsid w:val="0095310A"/>
    <w:rsid w:val="009711BB"/>
    <w:rsid w:val="00972ADF"/>
    <w:rsid w:val="00982EE7"/>
    <w:rsid w:val="0098762E"/>
    <w:rsid w:val="00993B18"/>
    <w:rsid w:val="009A260E"/>
    <w:rsid w:val="009A365B"/>
    <w:rsid w:val="009B121A"/>
    <w:rsid w:val="009B17B6"/>
    <w:rsid w:val="009B6465"/>
    <w:rsid w:val="009D16A8"/>
    <w:rsid w:val="009D1CEF"/>
    <w:rsid w:val="009D321A"/>
    <w:rsid w:val="009D34CC"/>
    <w:rsid w:val="009E3CDC"/>
    <w:rsid w:val="009E6D9F"/>
    <w:rsid w:val="009F55C1"/>
    <w:rsid w:val="00A01853"/>
    <w:rsid w:val="00A03153"/>
    <w:rsid w:val="00A13C03"/>
    <w:rsid w:val="00A15E39"/>
    <w:rsid w:val="00A17E26"/>
    <w:rsid w:val="00A21581"/>
    <w:rsid w:val="00A23BA3"/>
    <w:rsid w:val="00A25CEA"/>
    <w:rsid w:val="00A26E07"/>
    <w:rsid w:val="00A32DE3"/>
    <w:rsid w:val="00A331FC"/>
    <w:rsid w:val="00A43725"/>
    <w:rsid w:val="00A45EFF"/>
    <w:rsid w:val="00A50C17"/>
    <w:rsid w:val="00A52553"/>
    <w:rsid w:val="00A52A3D"/>
    <w:rsid w:val="00A54EC2"/>
    <w:rsid w:val="00A566FA"/>
    <w:rsid w:val="00A56E07"/>
    <w:rsid w:val="00A603D4"/>
    <w:rsid w:val="00A67173"/>
    <w:rsid w:val="00A7052E"/>
    <w:rsid w:val="00A72AD5"/>
    <w:rsid w:val="00A74E4D"/>
    <w:rsid w:val="00A756EC"/>
    <w:rsid w:val="00A806FB"/>
    <w:rsid w:val="00A8212E"/>
    <w:rsid w:val="00A914E4"/>
    <w:rsid w:val="00A924C4"/>
    <w:rsid w:val="00A96323"/>
    <w:rsid w:val="00A9648A"/>
    <w:rsid w:val="00AB0D3F"/>
    <w:rsid w:val="00AB30E2"/>
    <w:rsid w:val="00AC2AFB"/>
    <w:rsid w:val="00AC2F96"/>
    <w:rsid w:val="00AC5233"/>
    <w:rsid w:val="00AD009B"/>
    <w:rsid w:val="00AD2B8E"/>
    <w:rsid w:val="00AD3888"/>
    <w:rsid w:val="00AD3E0B"/>
    <w:rsid w:val="00AE594D"/>
    <w:rsid w:val="00AF17B3"/>
    <w:rsid w:val="00AF1D08"/>
    <w:rsid w:val="00AF1D65"/>
    <w:rsid w:val="00AF530C"/>
    <w:rsid w:val="00AF5D47"/>
    <w:rsid w:val="00AF6B36"/>
    <w:rsid w:val="00B00A23"/>
    <w:rsid w:val="00B02E6D"/>
    <w:rsid w:val="00B0611A"/>
    <w:rsid w:val="00B10F74"/>
    <w:rsid w:val="00B11D03"/>
    <w:rsid w:val="00B1255D"/>
    <w:rsid w:val="00B2635B"/>
    <w:rsid w:val="00B27184"/>
    <w:rsid w:val="00B30F01"/>
    <w:rsid w:val="00B36C9D"/>
    <w:rsid w:val="00B4797D"/>
    <w:rsid w:val="00B71F9E"/>
    <w:rsid w:val="00B8281D"/>
    <w:rsid w:val="00B85BC2"/>
    <w:rsid w:val="00B9018F"/>
    <w:rsid w:val="00BB1055"/>
    <w:rsid w:val="00BB1D84"/>
    <w:rsid w:val="00BB46E1"/>
    <w:rsid w:val="00BB7917"/>
    <w:rsid w:val="00BB7B95"/>
    <w:rsid w:val="00BC07DC"/>
    <w:rsid w:val="00BC5173"/>
    <w:rsid w:val="00BD4DA3"/>
    <w:rsid w:val="00BD758B"/>
    <w:rsid w:val="00BE5732"/>
    <w:rsid w:val="00BF4BC0"/>
    <w:rsid w:val="00C112B4"/>
    <w:rsid w:val="00C2324A"/>
    <w:rsid w:val="00C243F3"/>
    <w:rsid w:val="00C32D42"/>
    <w:rsid w:val="00C32F08"/>
    <w:rsid w:val="00C34A16"/>
    <w:rsid w:val="00C3579F"/>
    <w:rsid w:val="00C45EFA"/>
    <w:rsid w:val="00C5788C"/>
    <w:rsid w:val="00C64265"/>
    <w:rsid w:val="00C64DE1"/>
    <w:rsid w:val="00C94B46"/>
    <w:rsid w:val="00CA148D"/>
    <w:rsid w:val="00CA7EC2"/>
    <w:rsid w:val="00CB48BD"/>
    <w:rsid w:val="00CD1EC2"/>
    <w:rsid w:val="00CD5932"/>
    <w:rsid w:val="00CE1A48"/>
    <w:rsid w:val="00CF403E"/>
    <w:rsid w:val="00CF7DB4"/>
    <w:rsid w:val="00D066D8"/>
    <w:rsid w:val="00D06FD4"/>
    <w:rsid w:val="00D12879"/>
    <w:rsid w:val="00D141F7"/>
    <w:rsid w:val="00D16FDD"/>
    <w:rsid w:val="00D215DE"/>
    <w:rsid w:val="00D22B0C"/>
    <w:rsid w:val="00D23A0A"/>
    <w:rsid w:val="00D23C77"/>
    <w:rsid w:val="00D26908"/>
    <w:rsid w:val="00D3397A"/>
    <w:rsid w:val="00D347F1"/>
    <w:rsid w:val="00D41CB0"/>
    <w:rsid w:val="00D43C16"/>
    <w:rsid w:val="00D467F3"/>
    <w:rsid w:val="00D65F66"/>
    <w:rsid w:val="00D7153E"/>
    <w:rsid w:val="00D74247"/>
    <w:rsid w:val="00D77F50"/>
    <w:rsid w:val="00D81EB3"/>
    <w:rsid w:val="00D82227"/>
    <w:rsid w:val="00D85731"/>
    <w:rsid w:val="00DA1071"/>
    <w:rsid w:val="00DA1C2F"/>
    <w:rsid w:val="00DD1ADF"/>
    <w:rsid w:val="00DD1DD4"/>
    <w:rsid w:val="00DE2F8B"/>
    <w:rsid w:val="00DF1328"/>
    <w:rsid w:val="00DF7288"/>
    <w:rsid w:val="00E204CE"/>
    <w:rsid w:val="00E3217F"/>
    <w:rsid w:val="00E4777F"/>
    <w:rsid w:val="00E55C04"/>
    <w:rsid w:val="00E605DE"/>
    <w:rsid w:val="00E643EE"/>
    <w:rsid w:val="00E9196D"/>
    <w:rsid w:val="00EA5040"/>
    <w:rsid w:val="00EB38FD"/>
    <w:rsid w:val="00EB58C2"/>
    <w:rsid w:val="00EB5EF0"/>
    <w:rsid w:val="00EC1371"/>
    <w:rsid w:val="00EC32CC"/>
    <w:rsid w:val="00EC64FF"/>
    <w:rsid w:val="00EC7290"/>
    <w:rsid w:val="00ED70B0"/>
    <w:rsid w:val="00EE2DA5"/>
    <w:rsid w:val="00EE43F5"/>
    <w:rsid w:val="00EE556A"/>
    <w:rsid w:val="00EE608E"/>
    <w:rsid w:val="00EF1C21"/>
    <w:rsid w:val="00EF4C3C"/>
    <w:rsid w:val="00EF4C7E"/>
    <w:rsid w:val="00F01545"/>
    <w:rsid w:val="00F052E3"/>
    <w:rsid w:val="00F07B05"/>
    <w:rsid w:val="00F210E1"/>
    <w:rsid w:val="00F40A5D"/>
    <w:rsid w:val="00F53567"/>
    <w:rsid w:val="00F57933"/>
    <w:rsid w:val="00F65352"/>
    <w:rsid w:val="00F672BE"/>
    <w:rsid w:val="00F72E1B"/>
    <w:rsid w:val="00F761A9"/>
    <w:rsid w:val="00F83740"/>
    <w:rsid w:val="00F86361"/>
    <w:rsid w:val="00F90978"/>
    <w:rsid w:val="00FA0C57"/>
    <w:rsid w:val="00FB0855"/>
    <w:rsid w:val="00FB2940"/>
    <w:rsid w:val="00FB4310"/>
    <w:rsid w:val="00FC03E8"/>
    <w:rsid w:val="00FC4F5F"/>
    <w:rsid w:val="00FC70C6"/>
    <w:rsid w:val="00FD751A"/>
    <w:rsid w:val="00FD7717"/>
    <w:rsid w:val="00FF0E23"/>
    <w:rsid w:val="00FF3B96"/>
    <w:rsid w:val="00FF41B2"/>
    <w:rsid w:val="00FF737C"/>
  </w:rsids>
  <w:docVars>
    <w:docVar w:name="EN.InstantFormat" w:val="&lt;ENInstantFormat&gt;&lt;Enabled&gt;1&lt;/Enabled&gt;&lt;ScanUnformatted&gt;1&lt;/ScanUnformatted&gt;&lt;ScanChanges&gt;1&lt;/ScanChanges&gt;&lt;Suspended&gt;1&lt;/Suspended&gt;&lt;/ENInstantFormat&gt;"/>
    <w:docVar w:name="EN.Layout" w:val="&lt;ENLayout&gt;&lt;Style&gt;Vancouver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2dp0z5xearv6eeeesvvxazz9dase25t2aa&quot;&gt;ChiCAS OMB Refs-Saved&lt;record-ids&gt;&lt;item&gt;1&lt;/item&gt;&lt;item&gt;3&lt;/item&gt;&lt;item&gt;4&lt;/item&gt;&lt;item&gt;5&lt;/item&gt;&lt;item&gt;23&lt;/item&gt;&lt;item&gt;25&lt;/item&gt;&lt;item&gt;36&lt;/item&gt;&lt;item&gt;37&lt;/item&gt;&lt;item&gt;38&lt;/item&gt;&lt;item&gt;40&lt;/item&gt;&lt;item&gt;41&lt;/item&gt;&lt;item&gt;42&lt;/item&gt;&lt;item&gt;62&lt;/item&gt;&lt;item&gt;63&lt;/item&gt;&lt;item&gt;64&lt;/item&gt;&lt;item&gt;66&lt;/item&gt;&lt;item&gt;69&lt;/item&gt;&lt;item&gt;74&lt;/item&gt;&lt;item&gt;78&lt;/item&gt;&lt;item&gt;79&lt;/item&gt;&lt;item&gt;81&lt;/item&gt;&lt;item&gt;82&lt;/item&gt;&lt;item&gt;83&lt;/item&gt;&lt;item&gt;90&lt;/item&gt;&lt;item&gt;91&lt;/item&gt;&lt;item&gt;99&lt;/item&gt;&lt;item&gt;102&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48&lt;/item&gt;&lt;item&gt;149&lt;/item&gt;&lt;item&gt;159&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4F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5C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7153E"/>
    <w:pPr>
      <w:spacing w:after="0" w:line="240" w:lineRule="auto"/>
    </w:pPr>
    <w:rPr>
      <w:rFonts w:ascii="Times New Roman" w:hAnsi="Times New Roman"/>
      <w:sz w:val="24"/>
    </w:rPr>
  </w:style>
  <w:style w:type="table" w:styleId="TableGrid">
    <w:name w:val="Table Grid"/>
    <w:basedOn w:val="TableNormal"/>
    <w:uiPriority w:val="39"/>
    <w:rsid w:val="00D71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153E"/>
    <w:pPr>
      <w:ind w:left="720"/>
      <w:contextualSpacing/>
    </w:pPr>
  </w:style>
  <w:style w:type="character" w:styleId="Hyperlink">
    <w:name w:val="Hyperlink"/>
    <w:basedOn w:val="DefaultParagraphFont"/>
    <w:uiPriority w:val="99"/>
    <w:unhideWhenUsed/>
    <w:rsid w:val="00CA148D"/>
    <w:rPr>
      <w:color w:val="0563C1" w:themeColor="hyperlink"/>
      <w:u w:val="single"/>
    </w:rPr>
  </w:style>
  <w:style w:type="character" w:styleId="CommentReference">
    <w:name w:val="annotation reference"/>
    <w:basedOn w:val="DefaultParagraphFont"/>
    <w:uiPriority w:val="99"/>
    <w:unhideWhenUsed/>
    <w:rsid w:val="00CA148D"/>
    <w:rPr>
      <w:sz w:val="16"/>
      <w:szCs w:val="16"/>
    </w:rPr>
  </w:style>
  <w:style w:type="paragraph" w:styleId="CommentText">
    <w:name w:val="annotation text"/>
    <w:basedOn w:val="Normal"/>
    <w:link w:val="CommentTextChar"/>
    <w:uiPriority w:val="99"/>
    <w:unhideWhenUsed/>
    <w:rsid w:val="00CA148D"/>
    <w:pPr>
      <w:spacing w:line="240" w:lineRule="auto"/>
    </w:pPr>
    <w:rPr>
      <w:sz w:val="20"/>
      <w:szCs w:val="20"/>
    </w:rPr>
  </w:style>
  <w:style w:type="character" w:customStyle="1" w:styleId="CommentTextChar">
    <w:name w:val="Comment Text Char"/>
    <w:basedOn w:val="DefaultParagraphFont"/>
    <w:link w:val="CommentText"/>
    <w:uiPriority w:val="99"/>
    <w:rsid w:val="00CA148D"/>
    <w:rPr>
      <w:sz w:val="20"/>
      <w:szCs w:val="20"/>
    </w:rPr>
  </w:style>
  <w:style w:type="paragraph" w:styleId="CommentSubject">
    <w:name w:val="annotation subject"/>
    <w:basedOn w:val="CommentText"/>
    <w:next w:val="CommentText"/>
    <w:link w:val="CommentSubjectChar"/>
    <w:uiPriority w:val="99"/>
    <w:semiHidden/>
    <w:unhideWhenUsed/>
    <w:rsid w:val="00CA148D"/>
    <w:rPr>
      <w:b/>
      <w:bCs/>
    </w:rPr>
  </w:style>
  <w:style w:type="character" w:customStyle="1" w:styleId="CommentSubjectChar">
    <w:name w:val="Comment Subject Char"/>
    <w:basedOn w:val="CommentTextChar"/>
    <w:link w:val="CommentSubject"/>
    <w:uiPriority w:val="99"/>
    <w:semiHidden/>
    <w:rsid w:val="00CA148D"/>
    <w:rPr>
      <w:b/>
      <w:bCs/>
      <w:sz w:val="20"/>
      <w:szCs w:val="20"/>
    </w:rPr>
  </w:style>
  <w:style w:type="paragraph" w:styleId="BalloonText">
    <w:name w:val="Balloon Text"/>
    <w:basedOn w:val="Normal"/>
    <w:link w:val="BalloonTextChar"/>
    <w:uiPriority w:val="99"/>
    <w:semiHidden/>
    <w:unhideWhenUsed/>
    <w:rsid w:val="00CA1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8D"/>
    <w:rPr>
      <w:rFonts w:ascii="Segoe UI" w:hAnsi="Segoe UI" w:cs="Segoe UI"/>
      <w:sz w:val="18"/>
      <w:szCs w:val="18"/>
    </w:rPr>
  </w:style>
  <w:style w:type="character" w:customStyle="1" w:styleId="UnresolvedMention1">
    <w:name w:val="Unresolved Mention1"/>
    <w:basedOn w:val="DefaultParagraphFont"/>
    <w:uiPriority w:val="99"/>
    <w:semiHidden/>
    <w:unhideWhenUsed/>
    <w:rsid w:val="00A25CEA"/>
    <w:rPr>
      <w:color w:val="808080"/>
      <w:shd w:val="clear" w:color="auto" w:fill="E6E6E6"/>
    </w:rPr>
  </w:style>
  <w:style w:type="paragraph" w:styleId="TOC1">
    <w:name w:val="toc 1"/>
    <w:basedOn w:val="Normal"/>
    <w:next w:val="Normal"/>
    <w:autoRedefine/>
    <w:uiPriority w:val="39"/>
    <w:unhideWhenUsed/>
    <w:rsid w:val="00B36C9D"/>
    <w:pPr>
      <w:spacing w:after="100"/>
    </w:pPr>
  </w:style>
  <w:style w:type="paragraph" w:styleId="Header">
    <w:name w:val="header"/>
    <w:basedOn w:val="Normal"/>
    <w:link w:val="HeaderChar"/>
    <w:uiPriority w:val="99"/>
    <w:unhideWhenUsed/>
    <w:rsid w:val="00B36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C9D"/>
  </w:style>
  <w:style w:type="paragraph" w:styleId="Footer">
    <w:name w:val="footer"/>
    <w:basedOn w:val="Normal"/>
    <w:link w:val="FooterChar"/>
    <w:uiPriority w:val="99"/>
    <w:unhideWhenUsed/>
    <w:rsid w:val="00B36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C9D"/>
  </w:style>
  <w:style w:type="paragraph" w:customStyle="1" w:styleId="EndNoteBibliographyTitle">
    <w:name w:val="EndNote Bibliography Title"/>
    <w:basedOn w:val="Normal"/>
    <w:link w:val="EndNoteBibliographyTitleChar"/>
    <w:rsid w:val="002C335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C3353"/>
    <w:rPr>
      <w:rFonts w:ascii="Calibri" w:hAnsi="Calibri" w:cs="Calibri"/>
      <w:noProof/>
    </w:rPr>
  </w:style>
  <w:style w:type="paragraph" w:customStyle="1" w:styleId="EndNoteBibliography">
    <w:name w:val="EndNote Bibliography"/>
    <w:basedOn w:val="Normal"/>
    <w:link w:val="EndNoteBibliographyChar"/>
    <w:rsid w:val="002C335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C3353"/>
    <w:rPr>
      <w:rFonts w:ascii="Calibri" w:hAnsi="Calibri" w:cs="Calibri"/>
      <w:noProof/>
    </w:rPr>
  </w:style>
  <w:style w:type="paragraph" w:styleId="TableofFigures">
    <w:name w:val="table of figures"/>
    <w:basedOn w:val="Normal"/>
    <w:next w:val="Normal"/>
    <w:uiPriority w:val="99"/>
    <w:unhideWhenUsed/>
    <w:rsid w:val="00563229"/>
    <w:pPr>
      <w:spacing w:after="0"/>
    </w:pPr>
  </w:style>
  <w:style w:type="character" w:customStyle="1" w:styleId="NoSpacingChar">
    <w:name w:val="No Spacing Char"/>
    <w:basedOn w:val="DefaultParagraphFont"/>
    <w:link w:val="NoSpacing"/>
    <w:uiPriority w:val="1"/>
    <w:rsid w:val="00472D06"/>
    <w:rPr>
      <w:rFonts w:ascii="Times New Roman" w:hAnsi="Times New Roman"/>
      <w:sz w:val="24"/>
    </w:rPr>
  </w:style>
  <w:style w:type="character" w:styleId="UnresolvedMention">
    <w:name w:val="Unresolved Mention"/>
    <w:basedOn w:val="DefaultParagraphFont"/>
    <w:uiPriority w:val="99"/>
    <w:semiHidden/>
    <w:unhideWhenUsed/>
    <w:rsid w:val="00304245"/>
    <w:rPr>
      <w:color w:val="605E5C"/>
      <w:shd w:val="clear" w:color="auto" w:fill="E1DFDD"/>
    </w:rPr>
  </w:style>
  <w:style w:type="paragraph" w:customStyle="1" w:styleId="P1-StandPara">
    <w:name w:val="P1-Stand Para"/>
    <w:uiPriority w:val="99"/>
    <w:rsid w:val="00281C0B"/>
    <w:pPr>
      <w:spacing w:after="0" w:line="360" w:lineRule="atLeast"/>
      <w:ind w:firstLine="1152"/>
      <w:jc w:val="both"/>
    </w:pPr>
    <w:rPr>
      <w:rFonts w:ascii="Times New Roman" w:eastAsia="Times New Roman" w:hAnsi="Times New Roman" w:cs="Times New Roman"/>
      <w:szCs w:val="20"/>
    </w:rPr>
  </w:style>
  <w:style w:type="paragraph" w:styleId="Revision">
    <w:name w:val="Revision"/>
    <w:hidden/>
    <w:uiPriority w:val="99"/>
    <w:semiHidden/>
    <w:rsid w:val="00EE60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Radix@callen-lorde.org"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tanner@cdc.gov" TargetMode="External" /><Relationship Id="rId6" Type="http://schemas.openxmlformats.org/officeDocument/2006/relationships/hyperlink" Target="mailto:fco4@cdc.gov" TargetMode="External" /><Relationship Id="rId7" Type="http://schemas.openxmlformats.org/officeDocument/2006/relationships/hyperlink" Target="mailto:vey4@cdc.gov" TargetMode="External" /><Relationship Id="rId8" Type="http://schemas.openxmlformats.org/officeDocument/2006/relationships/hyperlink" Target="mailto:Wyx1@cdc.gov" TargetMode="External" /><Relationship Id="rId9" Type="http://schemas.openxmlformats.org/officeDocument/2006/relationships/hyperlink" Target="mailto:ubelkind@callen-lord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DFEFE-D616-42A4-8C7C-1579683C0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4507</Words>
  <Characters>25696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2024-09-16T18:44:00Z</dcterms:created>
  <dcterms:modified xsi:type="dcterms:W3CDTF">2024-10-01T18:34:00Z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2ae13fe1-c405-4cd0-a048-dbda4817eb2d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2021-01-21T21:30:58Z</vt:lpwstr>
  </property>
  <property fmtid="{D5CDD505-2E9C-101B-9397-08002B2CF9AE}" pid="8" name="MSIP_Label_7b94a7b8-f06c-4dfe-bdcc-9b548fd58c31_SiteId">
    <vt:lpwstr>9ce70869-60db-44fd-abe8-d2767077fc8f</vt:lpwstr>
  </property>
</Properties>
</file>