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F5B31" w:rsidP="001F5B31" w14:paraId="1EFB4A2C" w14:textId="77777777">
      <w:pPr>
        <w:jc w:val="center"/>
        <w:rPr>
          <w:sz w:val="28"/>
          <w:szCs w:val="28"/>
        </w:rPr>
      </w:pPr>
    </w:p>
    <w:p w:rsidR="001F5B31" w:rsidP="001F5B31" w14:paraId="60ACF172" w14:textId="77777777">
      <w:pPr>
        <w:jc w:val="center"/>
        <w:rPr>
          <w:sz w:val="28"/>
          <w:szCs w:val="28"/>
        </w:rPr>
      </w:pPr>
    </w:p>
    <w:p w:rsidR="001F5B31" w:rsidP="001F5B31" w14:paraId="489BBA24" w14:textId="77777777">
      <w:pPr>
        <w:jc w:val="center"/>
        <w:rPr>
          <w:sz w:val="28"/>
          <w:szCs w:val="28"/>
        </w:rPr>
      </w:pPr>
      <w:r w:rsidRPr="001F5B31">
        <w:rPr>
          <w:sz w:val="28"/>
          <w:szCs w:val="28"/>
        </w:rPr>
        <w:t>The Identification of Hazards and Risk Factors for Demolition Robot Operators</w:t>
      </w:r>
    </w:p>
    <w:p w:rsidR="001F5B31" w:rsidRPr="001F5B31" w:rsidP="001F5B31" w14:paraId="35343131" w14:textId="106332AC">
      <w:pPr>
        <w:jc w:val="center"/>
        <w:rPr>
          <w:sz w:val="28"/>
          <w:szCs w:val="28"/>
        </w:rPr>
      </w:pPr>
      <w:r w:rsidRPr="001F5B31">
        <w:rPr>
          <w:b/>
          <w:bCs/>
          <w:sz w:val="24"/>
          <w:szCs w:val="24"/>
        </w:rPr>
        <w:t>GenIC</w:t>
      </w:r>
      <w:r w:rsidRPr="001F5B31">
        <w:rPr>
          <w:b/>
          <w:bCs/>
          <w:sz w:val="24"/>
          <w:szCs w:val="24"/>
        </w:rPr>
        <w:t xml:space="preserve"> 0920-1441</w:t>
      </w:r>
    </w:p>
    <w:p w:rsidR="001F5B31" w14:paraId="640956A8" w14:textId="77777777"/>
    <w:p w:rsidR="001F5B31" w14:paraId="3A1629C2" w14:textId="77777777"/>
    <w:p w:rsidR="001F5B31" w14:paraId="3F0A18FD" w14:textId="77777777"/>
    <w:p w:rsidR="001F5B31" w:rsidP="001F5B31" w14:paraId="7A5BDFDE" w14:textId="0ED1522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Collection Instrument</w:t>
      </w:r>
    </w:p>
    <w:p w:rsidR="008A7F87" w:rsidP="001F5B31" w14:paraId="1FC81053" w14:textId="4594D929">
      <w:pPr>
        <w:spacing w:after="0"/>
        <w:jc w:val="center"/>
      </w:pPr>
      <w:r w:rsidRPr="001F5B31">
        <w:rPr>
          <w:b/>
          <w:bCs/>
          <w:sz w:val="28"/>
          <w:szCs w:val="28"/>
        </w:rPr>
        <w:t>Installation/removal of the wearable markers for Study 1</w:t>
      </w:r>
    </w:p>
    <w:p w:rsidR="001F5B31" w14:paraId="30DF8A83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B31" w:rsidRPr="001F5B31" w:rsidP="001F5B31" w14:paraId="6FBE1548" w14:textId="4BC132D4">
    <w:pPr>
      <w:spacing w:after="0" w:line="240" w:lineRule="auto"/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</w:pP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Public reporting burden of this collection of information is estimated to average </w:t>
    </w:r>
    <w:r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10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 minutes per response, including the time for reviewing instructions, searching existing data sources, 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gathering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:highlight w:val="yellow"/>
        <w14:ligatures w14:val="none"/>
      </w:rPr>
      <w:t>(</w:t>
    </w:r>
    <w:r w:rsidRPr="001F5B31">
      <w:rPr>
        <w:rFonts w:ascii="Times New Roman" w:eastAsia="Times New Roman" w:hAnsi="Times New Roman" w:cs="Times New Roman"/>
        <w:color w:val="808080" w:themeColor="background1" w:themeShade="80"/>
        <w:kern w:val="0"/>
        <w:sz w:val="12"/>
        <w:szCs w:val="12"/>
        <w14:ligatures w14:val="none"/>
      </w:rPr>
      <w:t>0920-1441).</w:t>
    </w:r>
  </w:p>
  <w:p w:rsidR="001F5B31" w:rsidRPr="001F5B31" w:rsidP="001F5B31" w14:paraId="6A43569A" w14:textId="77777777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</w:p>
  <w:p w:rsidR="001F5B31" w14:paraId="077036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B31" w:rsidP="001F5B31" w14:paraId="34F672BD" w14:textId="77777777">
    <w:pPr>
      <w:pStyle w:val="Header"/>
    </w:pPr>
    <w:r>
      <w:t>Form Approved</w:t>
    </w:r>
  </w:p>
  <w:p w:rsidR="001F5B31" w:rsidP="001F5B31" w14:paraId="6D9C7A40" w14:textId="77777777">
    <w:pPr>
      <w:pStyle w:val="Header"/>
    </w:pPr>
    <w:r>
      <w:t>OMB No. 0920-1441</w:t>
    </w:r>
  </w:p>
  <w:p w:rsidR="001F5B31" w:rsidP="001F5B31" w14:paraId="4977DF3A" w14:textId="270ACEEE">
    <w:pPr>
      <w:pStyle w:val="Header"/>
    </w:pPr>
    <w:r>
      <w:t>Exp. Date 09/30/2027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31"/>
    <w:rsid w:val="001F5B31"/>
    <w:rsid w:val="008A7F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344CEE"/>
  <w15:chartTrackingRefBased/>
  <w15:docId w15:val="{CAC5B6B9-9B4C-4254-83B7-EB57863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31"/>
  </w:style>
  <w:style w:type="paragraph" w:styleId="Footer">
    <w:name w:val="footer"/>
    <w:basedOn w:val="Normal"/>
    <w:link w:val="FooterChar"/>
    <w:uiPriority w:val="99"/>
    <w:unhideWhenUsed/>
    <w:rsid w:val="001F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Zirger, Jeffrey (CDC/OD/OS)</cp:lastModifiedBy>
  <cp:revision>1</cp:revision>
  <dcterms:created xsi:type="dcterms:W3CDTF">2024-12-12T14:25:00Z</dcterms:created>
  <dcterms:modified xsi:type="dcterms:W3CDTF">2024-12-12T14:31:00Z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f7b2e200-e822-4a45-9c61-6c2d92198459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2024-12-12T14:31:51Z</vt:lpwstr>
  </property>
  <property fmtid="{D5CDD505-2E9C-101B-9397-08002B2CF9AE}" pid="8" name="MSIP_Label_7b94a7b8-f06c-4dfe-bdcc-9b548fd58c31_SiteId">
    <vt:lpwstr>9ce70869-60db-44fd-abe8-d2767077fc8f</vt:lpwstr>
  </property>
</Properties>
</file>