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6F2C" w:rsidRPr="00B372FB" w:rsidP="00F06866" w14:paraId="6A259A22" w14:textId="77777777">
      <w:pPr>
        <w:pStyle w:val="Heading2"/>
        <w:tabs>
          <w:tab w:val="left" w:pos="900"/>
        </w:tabs>
        <w:ind w:right="-180"/>
        <w:rPr>
          <w:rFonts w:ascii="Arial" w:hAnsi="Arial" w:cs="Arial"/>
          <w:b/>
          <w:sz w:val="24"/>
          <w:szCs w:val="24"/>
        </w:rPr>
      </w:pPr>
      <w:r w:rsidRPr="00B372FB">
        <w:rPr>
          <w:rFonts w:ascii="Arial" w:hAnsi="Arial" w:cs="Arial"/>
          <w:b/>
          <w:sz w:val="24"/>
          <w:szCs w:val="24"/>
        </w:rPr>
        <w:t xml:space="preserve">Request for </w:t>
      </w:r>
      <w:r w:rsidR="00F45E35">
        <w:rPr>
          <w:rFonts w:ascii="Arial" w:hAnsi="Arial" w:cs="Arial"/>
          <w:b/>
          <w:sz w:val="24"/>
          <w:szCs w:val="24"/>
        </w:rPr>
        <w:t xml:space="preserve">genIC </w:t>
      </w:r>
      <w:r w:rsidRPr="00B372FB">
        <w:rPr>
          <w:rFonts w:ascii="Arial" w:hAnsi="Arial" w:cs="Arial"/>
          <w:b/>
          <w:sz w:val="24"/>
          <w:szCs w:val="24"/>
        </w:rPr>
        <w:t xml:space="preserve">Approval </w:t>
      </w:r>
    </w:p>
    <w:p w:rsidR="00846923" w:rsidP="00846923" w14:paraId="60977506" w14:textId="77777777">
      <w:pPr>
        <w:spacing w:after="0"/>
        <w:ind w:left="187"/>
        <w:jc w:val="center"/>
        <w:rPr>
          <w:rFonts w:ascii="Arial" w:hAnsi="Arial" w:cs="Arial"/>
          <w:b/>
          <w:sz w:val="24"/>
          <w:szCs w:val="24"/>
        </w:rPr>
      </w:pPr>
      <w:r w:rsidRPr="00B372FB">
        <w:rPr>
          <w:rFonts w:ascii="Arial" w:hAnsi="Arial" w:cs="Arial"/>
          <w:b/>
          <w:sz w:val="24"/>
          <w:szCs w:val="24"/>
        </w:rPr>
        <w:t xml:space="preserve">CDC/ATSDR </w:t>
      </w:r>
      <w:r w:rsidRPr="00846923">
        <w:rPr>
          <w:rFonts w:ascii="Arial" w:hAnsi="Arial" w:cs="Arial"/>
          <w:b/>
          <w:sz w:val="24"/>
          <w:szCs w:val="24"/>
        </w:rPr>
        <w:t>Direct Reading Methodologies, Sensors, and Robotics Technology Assessment in Lab/Simulator-based Settings</w:t>
      </w:r>
    </w:p>
    <w:p w:rsidR="00EA2C4C" w:rsidRPr="00B372FB" w:rsidP="00846923" w14:paraId="1E40B4FF" w14:textId="3A84D869">
      <w:pPr>
        <w:spacing w:after="0"/>
        <w:ind w:left="187"/>
        <w:jc w:val="center"/>
        <w:rPr>
          <w:rFonts w:ascii="Arial" w:hAnsi="Arial" w:cs="Arial"/>
          <w:b/>
          <w:sz w:val="24"/>
          <w:szCs w:val="24"/>
        </w:rPr>
      </w:pPr>
      <w:r>
        <w:rPr>
          <w:rFonts w:ascii="Arial" w:hAnsi="Arial" w:cs="Arial"/>
          <w:b/>
          <w:sz w:val="24"/>
          <w:szCs w:val="24"/>
        </w:rPr>
        <w:t>0920-1441</w:t>
      </w:r>
    </w:p>
    <w:p w:rsidR="00B372FB" w:rsidP="00434E33" w14:paraId="336C5C20" w14:textId="7F61DD1C">
      <w:pPr>
        <w:rPr>
          <w:rFonts w:ascii="Arial" w:hAnsi="Arial"/>
          <w:b/>
        </w:rPr>
      </w:pPr>
      <w:r w:rsidRPr="00B372FB">
        <w:rPr>
          <w:rFonts w:ascii="Arial" w:hAnsi="Arial"/>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descr="Underlining of Title"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alt="Title: Title Underline - Description: Underlining of Title"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Pr>
          <w:rFonts w:ascii="Arial" w:hAnsi="Arial"/>
          <w:b/>
        </w:rPr>
        <w:t>CIO:</w:t>
      </w:r>
      <w:r w:rsidR="007B2BAC">
        <w:rPr>
          <w:rFonts w:ascii="Arial" w:hAnsi="Arial"/>
          <w:b/>
        </w:rPr>
        <w:t xml:space="preserve"> </w:t>
      </w:r>
      <w:r w:rsidRPr="00DC3945" w:rsidR="00DC3945">
        <w:rPr>
          <w:rFonts w:ascii="Arial" w:hAnsi="Arial"/>
          <w:bCs/>
        </w:rPr>
        <w:t>The Centers for Disease Control and Prevention (CDC), National Institute for Occupational Safety and Health (NIOSH</w:t>
      </w:r>
      <w:r w:rsidR="00DC3945">
        <w:rPr>
          <w:rFonts w:ascii="Arial" w:hAnsi="Arial"/>
          <w:bCs/>
        </w:rPr>
        <w:t>)</w:t>
      </w:r>
      <w:r w:rsidRPr="00DC3945" w:rsidR="00DC3945">
        <w:rPr>
          <w:rFonts w:ascii="Arial" w:hAnsi="Arial"/>
          <w:bCs/>
        </w:rPr>
        <w:t xml:space="preserve">, </w:t>
      </w:r>
      <w:r w:rsidR="00846923">
        <w:rPr>
          <w:rFonts w:ascii="Arial" w:hAnsi="Arial"/>
          <w:bCs/>
        </w:rPr>
        <w:t>Division of Safety Research (DSR)</w:t>
      </w:r>
    </w:p>
    <w:p w:rsidR="00DB41C6" w:rsidP="00DB41C6" w14:paraId="5185D562" w14:textId="77777777">
      <w:pPr>
        <w:spacing w:after="0"/>
        <w:rPr>
          <w:rFonts w:ascii="Arial" w:hAnsi="Arial"/>
        </w:rPr>
      </w:pPr>
      <w:r>
        <w:rPr>
          <w:rFonts w:ascii="Arial" w:hAnsi="Arial"/>
          <w:b/>
        </w:rPr>
        <w:t>PROJECT TITLE:</w:t>
      </w:r>
      <w:r w:rsidRPr="00B372FB">
        <w:rPr>
          <w:rFonts w:ascii="Arial" w:hAnsi="Arial"/>
        </w:rPr>
        <w:t xml:space="preserve"> </w:t>
      </w:r>
      <w:r w:rsidRPr="00DB41C6">
        <w:rPr>
          <w:rFonts w:ascii="Arial" w:hAnsi="Arial"/>
        </w:rPr>
        <w:t xml:space="preserve">The Identification of Hazards and Risk Factors for Demolition Robot Operators </w:t>
      </w:r>
    </w:p>
    <w:p w:rsidR="00DB41C6" w:rsidP="00DB41C6" w14:paraId="490E3D17" w14:textId="77777777">
      <w:pPr>
        <w:spacing w:after="0"/>
        <w:rPr>
          <w:rFonts w:ascii="Arial" w:hAnsi="Arial"/>
        </w:rPr>
      </w:pPr>
    </w:p>
    <w:p w:rsidR="00B46F2C" w:rsidRPr="00B372FB" w:rsidP="00DB41C6" w14:paraId="119BA433" w14:textId="1658003F">
      <w:pPr>
        <w:spacing w:after="0"/>
        <w:rPr>
          <w:rFonts w:ascii="Arial" w:hAnsi="Arial"/>
          <w:b/>
        </w:rPr>
      </w:pPr>
      <w:r w:rsidRPr="00B372FB">
        <w:rPr>
          <w:rFonts w:ascii="Arial" w:hAnsi="Arial"/>
          <w:b/>
        </w:rPr>
        <w:t>PURPOSE</w:t>
      </w:r>
      <w:r w:rsidR="00A13253">
        <w:rPr>
          <w:rFonts w:ascii="Arial" w:hAnsi="Arial"/>
          <w:b/>
        </w:rPr>
        <w:t xml:space="preserve"> AND USE OF COLLECTION</w:t>
      </w:r>
      <w:r w:rsidRPr="00B372FB">
        <w:rPr>
          <w:rFonts w:ascii="Arial" w:hAnsi="Arial"/>
          <w:b/>
        </w:rPr>
        <w:t>:</w:t>
      </w:r>
    </w:p>
    <w:p w:rsidR="00126E50" w:rsidRPr="00DB41C6" w:rsidP="00126E50" w14:paraId="1AF70016" w14:textId="61B30974">
      <w:pPr>
        <w:rPr>
          <w:rFonts w:ascii="Arial" w:hAnsi="Arial" w:cs="Arial"/>
          <w:b/>
        </w:rPr>
      </w:pPr>
      <w:r w:rsidRPr="00DB41C6">
        <w:rPr>
          <w:rFonts w:ascii="Arial" w:hAnsi="Arial"/>
          <w:bCs/>
        </w:rPr>
        <w:t xml:space="preserve">The Centers for Disease Control and Prevention (CDC), National Institute for Occupational Safety and Health (NIOSH), </w:t>
      </w:r>
      <w:r w:rsidRPr="00DB41C6" w:rsidR="000463A7">
        <w:rPr>
          <w:rFonts w:ascii="Arial" w:hAnsi="Arial"/>
          <w:bCs/>
        </w:rPr>
        <w:t xml:space="preserve">Division of Safety Research (DSR) </w:t>
      </w:r>
      <w:r w:rsidRPr="00DB41C6">
        <w:rPr>
          <w:rFonts w:ascii="Arial" w:hAnsi="Arial"/>
          <w:bCs/>
        </w:rPr>
        <w:t xml:space="preserve">seeks approval from the Office of </w:t>
      </w:r>
      <w:r w:rsidRPr="00DB41C6">
        <w:rPr>
          <w:rFonts w:ascii="Arial" w:hAnsi="Arial" w:cs="Arial"/>
          <w:bCs/>
        </w:rPr>
        <w:t xml:space="preserve">Management and Budget (OMB) to conduct </w:t>
      </w:r>
      <w:r w:rsidRPr="00DB41C6" w:rsidR="00DD539B">
        <w:rPr>
          <w:rFonts w:ascii="Arial" w:hAnsi="Arial" w:cs="Arial"/>
          <w:bCs/>
        </w:rPr>
        <w:t>research around the</w:t>
      </w:r>
      <w:r w:rsidRPr="00DB41C6" w:rsidR="000463A7">
        <w:rPr>
          <w:rFonts w:ascii="Arial" w:hAnsi="Arial" w:cs="Arial"/>
          <w:bCs/>
        </w:rPr>
        <w:t xml:space="preserve"> effectiveness of a sub-set of automated direct reading methodologies, sensor technologies, and robotics technologies that are used to protect worker safety and health.</w:t>
      </w:r>
    </w:p>
    <w:p w:rsidR="00565904" w:rsidP="00DD74F5" w14:paraId="521D6FEF" w14:textId="672A99FB">
      <w:pPr>
        <w:pStyle w:val="Header"/>
        <w:tabs>
          <w:tab w:val="clear" w:pos="4320"/>
          <w:tab w:val="clear" w:pos="8640"/>
        </w:tabs>
        <w:rPr>
          <w:rFonts w:ascii="Arial" w:hAnsi="Arial" w:cs="Arial"/>
          <w:bCs/>
        </w:rPr>
      </w:pPr>
      <w:r>
        <w:rPr>
          <w:rFonts w:ascii="Arial" w:hAnsi="Arial" w:cs="Arial"/>
          <w:bCs/>
        </w:rPr>
        <w:t>For the case of</w:t>
      </w:r>
      <w:r w:rsidR="00DB1A6A">
        <w:rPr>
          <w:rFonts w:ascii="Arial" w:hAnsi="Arial" w:cs="Arial"/>
          <w:bCs/>
        </w:rPr>
        <w:t xml:space="preserve"> this collection titled</w:t>
      </w:r>
      <w:r>
        <w:rPr>
          <w:rFonts w:ascii="Arial" w:hAnsi="Arial" w:cs="Arial"/>
          <w:bCs/>
        </w:rPr>
        <w:t xml:space="preserve"> </w:t>
      </w:r>
      <w:r w:rsidR="00DB1A6A">
        <w:rPr>
          <w:rFonts w:ascii="Arial" w:hAnsi="Arial" w:cs="Arial"/>
          <w:bCs/>
          <w:i/>
          <w:iCs/>
        </w:rPr>
        <w:t>”</w:t>
      </w:r>
      <w:bookmarkStart w:id="0" w:name="_Hlk180069416"/>
      <w:r w:rsidR="00DB1A6A">
        <w:rPr>
          <w:rFonts w:ascii="Arial" w:hAnsi="Arial" w:cs="Arial"/>
          <w:bCs/>
          <w:i/>
          <w:iCs/>
        </w:rPr>
        <w:t>T</w:t>
      </w:r>
      <w:r w:rsidRPr="008727C2">
        <w:rPr>
          <w:rFonts w:ascii="Arial" w:hAnsi="Arial" w:cs="Arial"/>
          <w:bCs/>
          <w:i/>
          <w:iCs/>
        </w:rPr>
        <w:t>he Identification of Hazards and Risk Factors for Demolition Robot Operators</w:t>
      </w:r>
      <w:bookmarkEnd w:id="0"/>
      <w:r w:rsidR="00AC330D">
        <w:rPr>
          <w:rFonts w:ascii="Arial" w:hAnsi="Arial" w:cs="Arial"/>
          <w:bCs/>
          <w:i/>
          <w:iCs/>
        </w:rPr>
        <w:t>,</w:t>
      </w:r>
      <w:r w:rsidR="00DB1A6A">
        <w:rPr>
          <w:rFonts w:ascii="Arial" w:hAnsi="Arial" w:cs="Arial"/>
          <w:bCs/>
          <w:i/>
          <w:iCs/>
        </w:rPr>
        <w:t>”</w:t>
      </w:r>
      <w:r>
        <w:rPr>
          <w:rFonts w:ascii="Arial" w:hAnsi="Arial" w:cs="Arial"/>
          <w:bCs/>
        </w:rPr>
        <w:t xml:space="preserve"> data will be collected in NIOSH’s Virtual Reality Lab</w:t>
      </w:r>
      <w:r w:rsidR="00AC330D">
        <w:rPr>
          <w:rFonts w:ascii="Arial" w:hAnsi="Arial" w:cs="Arial"/>
          <w:bCs/>
        </w:rPr>
        <w:t xml:space="preserve"> in Morgantown, West Virginia,</w:t>
      </w:r>
      <w:r>
        <w:rPr>
          <w:rFonts w:ascii="Arial" w:hAnsi="Arial" w:cs="Arial"/>
          <w:bCs/>
        </w:rPr>
        <w:t xml:space="preserve"> to </w:t>
      </w:r>
      <w:r w:rsidRPr="00565904">
        <w:rPr>
          <w:rFonts w:ascii="Arial" w:hAnsi="Arial" w:cs="Arial"/>
          <w:bCs/>
        </w:rPr>
        <w:t xml:space="preserve">study various risk factors that cause the operators of demolition robots to </w:t>
      </w:r>
      <w:r>
        <w:rPr>
          <w:rFonts w:ascii="Arial" w:hAnsi="Arial" w:cs="Arial"/>
          <w:bCs/>
        </w:rPr>
        <w:t>position</w:t>
      </w:r>
      <w:r w:rsidRPr="00565904">
        <w:rPr>
          <w:rFonts w:ascii="Arial" w:hAnsi="Arial" w:cs="Arial"/>
          <w:bCs/>
        </w:rPr>
        <w:t xml:space="preserve"> themselves within hazard</w:t>
      </w:r>
      <w:r>
        <w:rPr>
          <w:rFonts w:ascii="Arial" w:hAnsi="Arial" w:cs="Arial"/>
          <w:bCs/>
        </w:rPr>
        <w:t>ous</w:t>
      </w:r>
      <w:r w:rsidRPr="00565904">
        <w:rPr>
          <w:rFonts w:ascii="Arial" w:hAnsi="Arial" w:cs="Arial"/>
          <w:bCs/>
        </w:rPr>
        <w:t xml:space="preserve"> zone</w:t>
      </w:r>
      <w:r w:rsidR="00AC330D">
        <w:rPr>
          <w:rFonts w:ascii="Arial" w:hAnsi="Arial" w:cs="Arial"/>
          <w:bCs/>
        </w:rPr>
        <w:t>s</w:t>
      </w:r>
      <w:r w:rsidRPr="00565904">
        <w:rPr>
          <w:rFonts w:ascii="Arial" w:hAnsi="Arial" w:cs="Arial"/>
          <w:bCs/>
        </w:rPr>
        <w:t xml:space="preserve"> of the robot; that is, within an area near the robot where they could be hit, pinned, or crushed by any part of the robot.</w:t>
      </w:r>
      <w:r>
        <w:rPr>
          <w:rFonts w:ascii="Arial" w:hAnsi="Arial" w:cs="Arial"/>
          <w:bCs/>
        </w:rPr>
        <w:t xml:space="preserve"> </w:t>
      </w:r>
    </w:p>
    <w:p w:rsidR="00565904" w:rsidP="00565904" w14:paraId="126B1BC1" w14:textId="688B33E6">
      <w:pPr>
        <w:pStyle w:val="Header"/>
        <w:tabs>
          <w:tab w:val="clear" w:pos="4320"/>
          <w:tab w:val="clear" w:pos="8640"/>
        </w:tabs>
        <w:spacing w:after="0"/>
        <w:rPr>
          <w:rFonts w:ascii="Arial" w:hAnsi="Arial" w:cs="Arial"/>
          <w:bCs/>
        </w:rPr>
      </w:pPr>
      <w:r>
        <w:rPr>
          <w:rFonts w:ascii="Arial" w:hAnsi="Arial" w:cs="Arial"/>
          <w:bCs/>
        </w:rPr>
        <w:t>Objectives will be accomplished during two simulated studies:</w:t>
      </w:r>
    </w:p>
    <w:p w:rsidR="00565904" w:rsidP="00565904" w14:paraId="0F1DDFD2" w14:textId="1E319B14">
      <w:pPr>
        <w:pStyle w:val="Header"/>
        <w:numPr>
          <w:ilvl w:val="0"/>
          <w:numId w:val="20"/>
        </w:numPr>
        <w:spacing w:after="0"/>
        <w:rPr>
          <w:rFonts w:ascii="Arial" w:hAnsi="Arial" w:cs="Arial"/>
          <w:bCs/>
        </w:rPr>
      </w:pPr>
      <w:r>
        <w:rPr>
          <w:rFonts w:ascii="Arial" w:hAnsi="Arial" w:cs="Arial"/>
          <w:bCs/>
        </w:rPr>
        <w:t xml:space="preserve">Study 1: </w:t>
      </w:r>
      <w:r>
        <w:rPr>
          <w:rFonts w:ascii="Arial" w:hAnsi="Arial" w:cs="Arial"/>
          <w:bCs/>
        </w:rPr>
        <w:t>Identify</w:t>
      </w:r>
      <w:r w:rsidRPr="00565904">
        <w:rPr>
          <w:rFonts w:ascii="Arial" w:hAnsi="Arial" w:cs="Arial"/>
          <w:bCs/>
        </w:rPr>
        <w:t xml:space="preserve"> hazards and risk factors (human-related, environment-related, and control-pad interface-related) that may lead</w:t>
      </w:r>
      <w:r>
        <w:rPr>
          <w:rFonts w:ascii="Arial" w:hAnsi="Arial" w:cs="Arial"/>
          <w:bCs/>
        </w:rPr>
        <w:t xml:space="preserve"> </w:t>
      </w:r>
      <w:r w:rsidRPr="00565904">
        <w:rPr>
          <w:rFonts w:ascii="Arial" w:hAnsi="Arial" w:cs="Arial"/>
          <w:bCs/>
        </w:rPr>
        <w:t>operator</w:t>
      </w:r>
      <w:r>
        <w:rPr>
          <w:rFonts w:ascii="Arial" w:hAnsi="Arial" w:cs="Arial"/>
          <w:bCs/>
        </w:rPr>
        <w:t>s</w:t>
      </w:r>
      <w:r w:rsidRPr="00565904">
        <w:rPr>
          <w:rFonts w:ascii="Arial" w:hAnsi="Arial" w:cs="Arial"/>
          <w:bCs/>
        </w:rPr>
        <w:t xml:space="preserve"> to </w:t>
      </w:r>
      <w:r>
        <w:rPr>
          <w:rFonts w:ascii="Arial" w:hAnsi="Arial" w:cs="Arial"/>
          <w:bCs/>
        </w:rPr>
        <w:t>position themselves</w:t>
      </w:r>
      <w:r w:rsidRPr="00565904">
        <w:rPr>
          <w:rFonts w:ascii="Arial" w:hAnsi="Arial" w:cs="Arial"/>
          <w:bCs/>
        </w:rPr>
        <w:t xml:space="preserve"> within </w:t>
      </w:r>
      <w:r>
        <w:rPr>
          <w:rFonts w:ascii="Arial" w:hAnsi="Arial" w:cs="Arial"/>
          <w:bCs/>
        </w:rPr>
        <w:t>a</w:t>
      </w:r>
      <w:r w:rsidRPr="00565904">
        <w:rPr>
          <w:rFonts w:ascii="Arial" w:hAnsi="Arial" w:cs="Arial"/>
          <w:bCs/>
        </w:rPr>
        <w:t xml:space="preserve"> hazard</w:t>
      </w:r>
      <w:r>
        <w:rPr>
          <w:rFonts w:ascii="Arial" w:hAnsi="Arial" w:cs="Arial"/>
          <w:bCs/>
        </w:rPr>
        <w:t>ous</w:t>
      </w:r>
      <w:r w:rsidRPr="00565904">
        <w:rPr>
          <w:rFonts w:ascii="Arial" w:hAnsi="Arial" w:cs="Arial"/>
          <w:bCs/>
        </w:rPr>
        <w:t xml:space="preserve"> area of the</w:t>
      </w:r>
      <w:r w:rsidR="00DC55A6">
        <w:rPr>
          <w:rFonts w:ascii="Arial" w:hAnsi="Arial" w:cs="Arial"/>
          <w:bCs/>
        </w:rPr>
        <w:t xml:space="preserve"> simulated</w:t>
      </w:r>
      <w:r w:rsidRPr="00565904">
        <w:rPr>
          <w:rFonts w:ascii="Arial" w:hAnsi="Arial" w:cs="Arial"/>
          <w:bCs/>
        </w:rPr>
        <w:t xml:space="preserve"> robot</w:t>
      </w:r>
      <w:r>
        <w:rPr>
          <w:rFonts w:ascii="Arial" w:hAnsi="Arial" w:cs="Arial"/>
          <w:bCs/>
        </w:rPr>
        <w:t>.</w:t>
      </w:r>
    </w:p>
    <w:p w:rsidR="00565904" w:rsidRPr="00565904" w:rsidP="00565904" w14:paraId="15AB564C" w14:textId="05C02072">
      <w:pPr>
        <w:pStyle w:val="Header"/>
        <w:numPr>
          <w:ilvl w:val="0"/>
          <w:numId w:val="20"/>
        </w:numPr>
        <w:rPr>
          <w:rFonts w:ascii="Arial" w:hAnsi="Arial" w:cs="Arial"/>
          <w:bCs/>
        </w:rPr>
      </w:pPr>
      <w:r>
        <w:rPr>
          <w:rFonts w:ascii="Arial" w:hAnsi="Arial" w:cs="Arial"/>
          <w:bCs/>
        </w:rPr>
        <w:t xml:space="preserve">Study 2: </w:t>
      </w:r>
      <w:r>
        <w:rPr>
          <w:rFonts w:ascii="Arial" w:hAnsi="Arial" w:cs="Arial"/>
          <w:bCs/>
        </w:rPr>
        <w:t>Understand</w:t>
      </w:r>
      <w:r w:rsidRPr="00565904">
        <w:rPr>
          <w:rFonts w:ascii="Arial" w:hAnsi="Arial" w:cs="Arial"/>
          <w:bCs/>
        </w:rPr>
        <w:t xml:space="preserve"> human behavior and perceptions of safety and trust when the </w:t>
      </w:r>
      <w:r w:rsidR="00DC55A6">
        <w:rPr>
          <w:rFonts w:ascii="Arial" w:hAnsi="Arial" w:cs="Arial"/>
          <w:bCs/>
        </w:rPr>
        <w:t xml:space="preserve">simulated </w:t>
      </w:r>
      <w:r w:rsidRPr="00565904">
        <w:rPr>
          <w:rFonts w:ascii="Arial" w:hAnsi="Arial" w:cs="Arial"/>
          <w:bCs/>
        </w:rPr>
        <w:t xml:space="preserve">robot moves unexpectedly while </w:t>
      </w:r>
      <w:r>
        <w:rPr>
          <w:rFonts w:ascii="Arial" w:hAnsi="Arial" w:cs="Arial"/>
          <w:bCs/>
        </w:rPr>
        <w:t>participants</w:t>
      </w:r>
      <w:r w:rsidRPr="00565904">
        <w:rPr>
          <w:rFonts w:ascii="Arial" w:hAnsi="Arial" w:cs="Arial"/>
          <w:bCs/>
        </w:rPr>
        <w:t xml:space="preserve"> are operating</w:t>
      </w:r>
      <w:r w:rsidR="00DC55A6">
        <w:rPr>
          <w:rFonts w:ascii="Arial" w:hAnsi="Arial" w:cs="Arial"/>
          <w:bCs/>
        </w:rPr>
        <w:t xml:space="preserve"> it</w:t>
      </w:r>
      <w:r w:rsidRPr="00565904">
        <w:rPr>
          <w:rFonts w:ascii="Arial" w:hAnsi="Arial" w:cs="Arial"/>
          <w:bCs/>
        </w:rPr>
        <w:t xml:space="preserve"> to conduct demolition tasks.</w:t>
      </w:r>
    </w:p>
    <w:p w:rsidR="00DC55A6" w:rsidP="00434E33" w14:paraId="35CA39CF" w14:textId="77777777">
      <w:pPr>
        <w:pStyle w:val="Header"/>
        <w:tabs>
          <w:tab w:val="clear" w:pos="4320"/>
          <w:tab w:val="clear" w:pos="8640"/>
        </w:tabs>
        <w:rPr>
          <w:rFonts w:ascii="Arial" w:hAnsi="Arial" w:cs="Arial"/>
          <w:bCs/>
        </w:rPr>
      </w:pPr>
      <w:r>
        <w:rPr>
          <w:rFonts w:ascii="Arial" w:hAnsi="Arial" w:cs="Arial"/>
          <w:bCs/>
        </w:rPr>
        <w:t>P</w:t>
      </w:r>
      <w:r w:rsidR="00DD74F5">
        <w:rPr>
          <w:rFonts w:ascii="Arial" w:hAnsi="Arial" w:cs="Arial"/>
          <w:bCs/>
        </w:rPr>
        <w:t xml:space="preserve">articipants will operate a virtual demolition robot, </w:t>
      </w:r>
      <w:r w:rsidRPr="00565904">
        <w:rPr>
          <w:rFonts w:ascii="Arial" w:hAnsi="Arial" w:cs="Arial"/>
          <w:bCs/>
        </w:rPr>
        <w:t>using actual physical demolition robot remote controls</w:t>
      </w:r>
      <w:r w:rsidR="00DD74F5">
        <w:rPr>
          <w:rFonts w:ascii="Arial" w:hAnsi="Arial" w:cs="Arial"/>
          <w:bCs/>
        </w:rPr>
        <w:t>, to complete various demolition tasks.</w:t>
      </w:r>
      <w:r w:rsidRPr="00565904">
        <w:t xml:space="preserve"> </w:t>
      </w:r>
      <w:r w:rsidRPr="00565904">
        <w:rPr>
          <w:rFonts w:ascii="Arial" w:hAnsi="Arial" w:cs="Arial"/>
          <w:bCs/>
        </w:rPr>
        <w:t>Different virtual demolition scenarios will be developed including vertical wall and ground demolition. Similarly, virtual scenarios with unexpected robot motions will be used, including outrigger motion</w:t>
      </w:r>
      <w:r w:rsidR="00066DA2">
        <w:rPr>
          <w:rFonts w:ascii="Arial" w:hAnsi="Arial" w:cs="Arial"/>
          <w:bCs/>
        </w:rPr>
        <w:t>,</w:t>
      </w:r>
      <w:r w:rsidRPr="00565904">
        <w:rPr>
          <w:rFonts w:ascii="Arial" w:hAnsi="Arial" w:cs="Arial"/>
          <w:bCs/>
        </w:rPr>
        <w:t xml:space="preserve"> arm swing motion, hydraulic hose fail, and structure fail</w:t>
      </w:r>
      <w:r>
        <w:rPr>
          <w:rFonts w:ascii="Arial" w:hAnsi="Arial" w:cs="Arial"/>
          <w:bCs/>
        </w:rPr>
        <w:t xml:space="preserve">. </w:t>
      </w:r>
      <w:r>
        <w:rPr>
          <w:rFonts w:ascii="Arial" w:hAnsi="Arial" w:cs="Arial"/>
          <w:bCs/>
        </w:rPr>
        <w:t>Participants will be recruited (Attachment A) and, b</w:t>
      </w:r>
      <w:r w:rsidR="00DD74F5">
        <w:rPr>
          <w:rFonts w:ascii="Arial" w:hAnsi="Arial" w:cs="Arial"/>
          <w:bCs/>
        </w:rPr>
        <w:t xml:space="preserve">efore taking part in the study, will be screened for simulator sickness susceptibility. </w:t>
      </w:r>
      <w:r>
        <w:rPr>
          <w:rFonts w:ascii="Arial" w:hAnsi="Arial" w:cs="Arial"/>
          <w:bCs/>
        </w:rPr>
        <w:t xml:space="preserve">If participants experience car sickness or simulator sickness from playing video games, they are not eligible to participate. </w:t>
      </w:r>
    </w:p>
    <w:p w:rsidR="00A92CE4" w:rsidP="00434E33" w14:paraId="3A1220DC" w14:textId="6446DCEC">
      <w:pPr>
        <w:pStyle w:val="Header"/>
        <w:tabs>
          <w:tab w:val="clear" w:pos="4320"/>
          <w:tab w:val="clear" w:pos="8640"/>
        </w:tabs>
        <w:rPr>
          <w:rFonts w:ascii="Arial" w:hAnsi="Arial" w:cs="Arial"/>
          <w:color w:val="000000" w:themeColor="text1"/>
        </w:rPr>
      </w:pPr>
      <w:r>
        <w:rPr>
          <w:rFonts w:ascii="Arial" w:hAnsi="Arial" w:cs="Arial"/>
          <w:bCs/>
        </w:rPr>
        <w:t>Demographic information</w:t>
      </w:r>
      <w:r w:rsidR="00DC55A6">
        <w:rPr>
          <w:rFonts w:ascii="Arial" w:hAnsi="Arial" w:cs="Arial"/>
          <w:bCs/>
        </w:rPr>
        <w:t>,</w:t>
      </w:r>
      <w:r>
        <w:rPr>
          <w:rFonts w:ascii="Arial" w:hAnsi="Arial" w:cs="Arial"/>
          <w:bCs/>
        </w:rPr>
        <w:t xml:space="preserve"> experience of the participant in construction work</w:t>
      </w:r>
      <w:r w:rsidR="00DC55A6">
        <w:rPr>
          <w:rFonts w:ascii="Arial" w:hAnsi="Arial" w:cs="Arial"/>
          <w:bCs/>
        </w:rPr>
        <w:t xml:space="preserve">, </w:t>
      </w:r>
      <w:r w:rsidR="00DC55A6">
        <w:rPr>
          <w:rFonts w:ascii="Arial" w:hAnsi="Arial" w:cs="Arial"/>
          <w:color w:val="000000" w:themeColor="text1"/>
        </w:rPr>
        <w:t xml:space="preserve">mental load, safety perception, and trust in the virtual demolition robot </w:t>
      </w:r>
      <w:r>
        <w:rPr>
          <w:rFonts w:ascii="Arial" w:hAnsi="Arial" w:cs="Arial"/>
          <w:bCs/>
        </w:rPr>
        <w:t xml:space="preserve">will be collected using a </w:t>
      </w:r>
      <w:r w:rsidR="00FE7912">
        <w:rPr>
          <w:rFonts w:ascii="Arial" w:hAnsi="Arial" w:cs="Arial"/>
          <w:bCs/>
        </w:rPr>
        <w:t>paper/pencil questionnaire. Q</w:t>
      </w:r>
      <w:r w:rsidR="00066DA2">
        <w:rPr>
          <w:rFonts w:ascii="Arial" w:hAnsi="Arial" w:cs="Arial"/>
          <w:bCs/>
        </w:rPr>
        <w:t xml:space="preserve">uestions are </w:t>
      </w:r>
      <w:r w:rsidR="00FE7912">
        <w:rPr>
          <w:rFonts w:ascii="Arial" w:hAnsi="Arial" w:cs="Arial"/>
          <w:bCs/>
        </w:rPr>
        <w:t>shown</w:t>
      </w:r>
      <w:r w:rsidR="00066DA2">
        <w:rPr>
          <w:rFonts w:ascii="Arial" w:hAnsi="Arial" w:cs="Arial"/>
          <w:bCs/>
        </w:rPr>
        <w:t xml:space="preserve"> in Attachment</w:t>
      </w:r>
      <w:r w:rsidR="00F1284D">
        <w:rPr>
          <w:rFonts w:ascii="Arial" w:hAnsi="Arial" w:cs="Arial"/>
          <w:bCs/>
        </w:rPr>
        <w:t>s B, C, D, E, and F</w:t>
      </w:r>
      <w:r w:rsidR="00FE7912">
        <w:rPr>
          <w:rFonts w:ascii="Arial" w:hAnsi="Arial" w:cs="Arial"/>
          <w:bCs/>
        </w:rPr>
        <w:t xml:space="preserve"> and Informed Consent is shown in Attachment </w:t>
      </w:r>
      <w:r w:rsidR="008C58DE">
        <w:rPr>
          <w:rFonts w:ascii="Arial" w:hAnsi="Arial" w:cs="Arial"/>
          <w:bCs/>
        </w:rPr>
        <w:t>G</w:t>
      </w:r>
      <w:r w:rsidR="00066DA2">
        <w:rPr>
          <w:rFonts w:ascii="Arial" w:hAnsi="Arial" w:cs="Arial"/>
          <w:bCs/>
        </w:rPr>
        <w:t>.</w:t>
      </w:r>
      <w:r w:rsidR="00DC55A6">
        <w:rPr>
          <w:rFonts w:ascii="Arial" w:hAnsi="Arial" w:cs="Arial"/>
          <w:bCs/>
        </w:rPr>
        <w:t xml:space="preserve"> </w:t>
      </w:r>
      <w:r w:rsidR="00D451DD">
        <w:rPr>
          <w:rFonts w:ascii="Arial" w:hAnsi="Arial" w:cs="Arial"/>
          <w:bCs/>
        </w:rPr>
        <w:t>Note that all data collection instruments shown in Attachment</w:t>
      </w:r>
      <w:r w:rsidR="00AC3B66">
        <w:rPr>
          <w:rFonts w:ascii="Arial" w:hAnsi="Arial" w:cs="Arial"/>
          <w:bCs/>
        </w:rPr>
        <w:t>s B through F</w:t>
      </w:r>
      <w:r w:rsidR="00D451DD">
        <w:rPr>
          <w:rFonts w:ascii="Arial" w:hAnsi="Arial" w:cs="Arial"/>
          <w:bCs/>
        </w:rPr>
        <w:t xml:space="preserve"> are included in the genIC package 0920-1441. </w:t>
      </w:r>
      <w:r w:rsidRPr="00A92CE4">
        <w:rPr>
          <w:rFonts w:ascii="Arial" w:hAnsi="Arial" w:cs="Arial"/>
          <w:bCs/>
        </w:rPr>
        <w:t>Motion data will be collected and stored in the VICON Motion Analysis computer in the Virtual Reality Laboratory.</w:t>
      </w:r>
      <w:r>
        <w:rPr>
          <w:rFonts w:ascii="Arial" w:hAnsi="Arial" w:cs="Arial"/>
          <w:bCs/>
        </w:rPr>
        <w:t xml:space="preserve"> This includes </w:t>
      </w:r>
      <w:r w:rsidRPr="00C5119D">
        <w:rPr>
          <w:rFonts w:ascii="Arial" w:hAnsi="Arial" w:cs="Arial"/>
          <w:color w:val="000000" w:themeColor="text1"/>
        </w:rPr>
        <w:t xml:space="preserve">measures of the body’s movement through space </w:t>
      </w:r>
      <w:r>
        <w:rPr>
          <w:rFonts w:ascii="Arial" w:hAnsi="Arial" w:cs="Arial"/>
          <w:color w:val="000000" w:themeColor="text1"/>
        </w:rPr>
        <w:t xml:space="preserve">with respect to the virtual demolition robot </w:t>
      </w:r>
      <w:r w:rsidRPr="00C5119D">
        <w:rPr>
          <w:rFonts w:ascii="Arial" w:hAnsi="Arial" w:cs="Arial"/>
          <w:color w:val="000000" w:themeColor="text1"/>
        </w:rPr>
        <w:t>(biomechanics</w:t>
      </w:r>
      <w:r>
        <w:rPr>
          <w:rFonts w:ascii="Arial" w:hAnsi="Arial" w:cs="Arial"/>
          <w:color w:val="000000" w:themeColor="text1"/>
        </w:rPr>
        <w:t>)</w:t>
      </w:r>
      <w:r w:rsidR="00DC55A6">
        <w:rPr>
          <w:rFonts w:ascii="Arial" w:hAnsi="Arial" w:cs="Arial"/>
          <w:color w:val="000000" w:themeColor="text1"/>
        </w:rPr>
        <w:t xml:space="preserve"> and</w:t>
      </w:r>
      <w:r>
        <w:rPr>
          <w:rFonts w:ascii="Arial" w:hAnsi="Arial" w:cs="Arial"/>
          <w:color w:val="000000" w:themeColor="text1"/>
        </w:rPr>
        <w:t xml:space="preserve"> performance data (time to complete each assigned task)</w:t>
      </w:r>
      <w:r w:rsidR="00DC55A6">
        <w:rPr>
          <w:rFonts w:ascii="Arial" w:hAnsi="Arial" w:cs="Arial"/>
          <w:color w:val="000000" w:themeColor="text1"/>
        </w:rPr>
        <w:t>.</w:t>
      </w:r>
      <w:r>
        <w:rPr>
          <w:rFonts w:ascii="Arial" w:hAnsi="Arial" w:cs="Arial"/>
          <w:color w:val="000000" w:themeColor="text1"/>
        </w:rPr>
        <w:t xml:space="preserve"> </w:t>
      </w:r>
    </w:p>
    <w:p w:rsidR="00DD74F5" w:rsidP="00434E33" w14:paraId="0E794CF4" w14:textId="4EA38E9B">
      <w:pPr>
        <w:pStyle w:val="Header"/>
        <w:tabs>
          <w:tab w:val="clear" w:pos="4320"/>
          <w:tab w:val="clear" w:pos="8640"/>
        </w:tabs>
        <w:rPr>
          <w:rFonts w:ascii="Arial" w:hAnsi="Arial" w:cs="Arial"/>
          <w:bCs/>
        </w:rPr>
      </w:pPr>
      <w:r w:rsidRPr="00A92CE4">
        <w:rPr>
          <w:rFonts w:ascii="Arial" w:hAnsi="Arial" w:cs="Arial"/>
          <w:bCs/>
        </w:rPr>
        <w:t>All paper forms and digital data will be coded with a unique ID number for each participant. The enrollment log will be kept in a locked cabinet and will be available only to the named investigators. The raw data with the unique ID number will be entered and stored on a server computer. Data on the server is backed-up daily. Two levels of physical security are always maintained for the data libraries—controlled office access, and ID/password access to data storage devices.</w:t>
      </w:r>
      <w:r>
        <w:rPr>
          <w:rFonts w:ascii="Arial" w:hAnsi="Arial" w:cs="Arial"/>
          <w:bCs/>
        </w:rPr>
        <w:t xml:space="preserve"> </w:t>
      </w:r>
      <w:r w:rsidR="00565904">
        <w:rPr>
          <w:rFonts w:ascii="Arial" w:hAnsi="Arial" w:cs="Arial"/>
          <w:bCs/>
        </w:rPr>
        <w:t>Results from this study will be used to</w:t>
      </w:r>
      <w:r w:rsidRPr="00565904" w:rsidR="00565904">
        <w:rPr>
          <w:rFonts w:ascii="Arial" w:hAnsi="Arial" w:cs="Arial"/>
          <w:bCs/>
        </w:rPr>
        <w:t xml:space="preserve"> generate</w:t>
      </w:r>
      <w:r w:rsidR="00066DA2">
        <w:rPr>
          <w:rFonts w:ascii="Arial" w:hAnsi="Arial" w:cs="Arial"/>
          <w:bCs/>
        </w:rPr>
        <w:t xml:space="preserve"> basic</w:t>
      </w:r>
      <w:r w:rsidRPr="00565904" w:rsidR="00565904">
        <w:rPr>
          <w:rFonts w:ascii="Arial" w:hAnsi="Arial" w:cs="Arial"/>
          <w:bCs/>
        </w:rPr>
        <w:t xml:space="preserve"> scientific knowledge </w:t>
      </w:r>
      <w:r w:rsidR="00565904">
        <w:rPr>
          <w:rFonts w:ascii="Arial" w:hAnsi="Arial" w:cs="Arial"/>
          <w:bCs/>
        </w:rPr>
        <w:t>to support a reduction in</w:t>
      </w:r>
      <w:r w:rsidRPr="00565904" w:rsidR="00565904">
        <w:rPr>
          <w:rFonts w:ascii="Arial" w:hAnsi="Arial" w:cs="Arial"/>
          <w:bCs/>
        </w:rPr>
        <w:t xml:space="preserve"> the incidence of demolition robot-related traumatic injuries and fatalities among construction workers.</w:t>
      </w:r>
    </w:p>
    <w:p w:rsidR="00840FCA" w:rsidRPr="00B372FB" w:rsidP="00840FCA" w14:paraId="05E0D969" w14:textId="75A253CC">
      <w:pPr>
        <w:pStyle w:val="Header"/>
        <w:tabs>
          <w:tab w:val="clear" w:pos="4320"/>
          <w:tab w:val="clear" w:pos="8640"/>
        </w:tabs>
        <w:rPr>
          <w:rFonts w:ascii="Arial" w:hAnsi="Arial"/>
        </w:rPr>
      </w:pPr>
      <w:r w:rsidRPr="00B372FB">
        <w:rPr>
          <w:rFonts w:ascii="Arial" w:hAnsi="Arial"/>
          <w:b/>
        </w:rPr>
        <w:t>DESCRIPTION OF RESPONDENTS</w:t>
      </w:r>
    </w:p>
    <w:p w:rsidR="000463A7" w:rsidRPr="00DB41C6" w:rsidP="00EA19B1" w14:paraId="398944BD" w14:textId="63D2E466">
      <w:pPr>
        <w:rPr>
          <w:rFonts w:ascii="Arial" w:hAnsi="Arial" w:cs="Arial"/>
        </w:rPr>
      </w:pPr>
      <w:r w:rsidRPr="00DB41C6">
        <w:rPr>
          <w:rFonts w:ascii="Arial" w:hAnsi="Arial" w:cs="Arial"/>
        </w:rPr>
        <w:t>The respondent universe will be recruited from the general population, but demographic characteristics are expected to be reflective of the full spectrum of the U.S. workforce</w:t>
      </w:r>
      <w:r w:rsidRPr="00DB41C6">
        <w:rPr>
          <w:rFonts w:ascii="Arial" w:hAnsi="Arial" w:cs="Arial"/>
          <w:iCs/>
        </w:rPr>
        <w:t xml:space="preserve">. </w:t>
      </w:r>
      <w:r w:rsidRPr="00DB41C6">
        <w:rPr>
          <w:rFonts w:ascii="Arial" w:hAnsi="Arial" w:cs="Arial"/>
        </w:rPr>
        <w:t xml:space="preserve">Respondents will be recruited via a variety of avenues (e.g., email, flyers, advertisements) and are expected to vary in gender, age, race, </w:t>
      </w:r>
      <w:r w:rsidRPr="00DB41C6" w:rsidR="003E1E1E">
        <w:rPr>
          <w:rFonts w:ascii="Arial" w:hAnsi="Arial" w:cs="Arial"/>
        </w:rPr>
        <w:t>ethnicity</w:t>
      </w:r>
      <w:r w:rsidRPr="00DB41C6">
        <w:rPr>
          <w:rFonts w:ascii="Arial" w:hAnsi="Arial" w:cs="Arial"/>
        </w:rPr>
        <w:t>, rural/urban locations, and/or in specific regions or health jurisdictions.</w:t>
      </w:r>
    </w:p>
    <w:p w:rsidR="00FC0A64" w:rsidRPr="000463A7" w:rsidP="00EA19B1" w14:paraId="1A693785" w14:textId="7E1CB523">
      <w:pPr>
        <w:rPr>
          <w:rFonts w:ascii="Arial" w:hAnsi="Arial" w:cs="Arial"/>
          <w:color w:val="000000" w:themeColor="text1"/>
        </w:rPr>
      </w:pPr>
      <w:r>
        <w:rPr>
          <w:rFonts w:ascii="Arial" w:hAnsi="Arial" w:cs="Arial"/>
          <w:bCs/>
        </w:rPr>
        <w:t xml:space="preserve">For </w:t>
      </w:r>
      <w:r w:rsidR="00565904">
        <w:rPr>
          <w:rFonts w:ascii="Arial" w:hAnsi="Arial" w:cs="Arial"/>
          <w:bCs/>
        </w:rPr>
        <w:t>the information collection “</w:t>
      </w:r>
      <w:r w:rsidRPr="00565904" w:rsidR="00565904">
        <w:rPr>
          <w:rFonts w:ascii="Arial" w:hAnsi="Arial" w:cs="Arial"/>
          <w:bCs/>
          <w:i/>
          <w:iCs/>
        </w:rPr>
        <w:t>The</w:t>
      </w:r>
      <w:r w:rsidRPr="008727C2">
        <w:rPr>
          <w:rFonts w:ascii="Arial" w:hAnsi="Arial" w:cs="Arial"/>
          <w:bCs/>
          <w:i/>
          <w:iCs/>
        </w:rPr>
        <w:t xml:space="preserve"> Identification of Hazards and Risk Factors for Demolition Robot Operators</w:t>
      </w:r>
      <w:r w:rsidR="00565904">
        <w:rPr>
          <w:rFonts w:ascii="Arial" w:hAnsi="Arial" w:cs="Arial"/>
          <w:bCs/>
          <w:i/>
          <w:iCs/>
        </w:rPr>
        <w:t>”</w:t>
      </w:r>
      <w:r>
        <w:rPr>
          <w:rFonts w:ascii="Arial" w:hAnsi="Arial" w:cs="Arial"/>
          <w:bCs/>
        </w:rPr>
        <w:t xml:space="preserve"> project,</w:t>
      </w:r>
      <w:r w:rsidR="00565904">
        <w:rPr>
          <w:rFonts w:ascii="Arial" w:hAnsi="Arial" w:cs="Arial"/>
          <w:bCs/>
        </w:rPr>
        <w:t xml:space="preserve"> no more than 200</w:t>
      </w:r>
      <w:r>
        <w:rPr>
          <w:rFonts w:ascii="Arial" w:hAnsi="Arial" w:cs="Arial"/>
          <w:bCs/>
        </w:rPr>
        <w:t xml:space="preserve"> </w:t>
      </w:r>
      <w:r w:rsidR="004E0346">
        <w:rPr>
          <w:rFonts w:ascii="Arial" w:hAnsi="Arial" w:cs="Arial"/>
          <w:bCs/>
        </w:rPr>
        <w:t>individuals</w:t>
      </w:r>
      <w:r w:rsidR="00EB006D">
        <w:rPr>
          <w:rFonts w:ascii="Arial" w:hAnsi="Arial" w:cs="Arial"/>
          <w:bCs/>
        </w:rPr>
        <w:t xml:space="preserve"> will be recruited</w:t>
      </w:r>
      <w:r w:rsidR="004E0346">
        <w:rPr>
          <w:rFonts w:ascii="Arial" w:hAnsi="Arial" w:cs="Arial"/>
          <w:bCs/>
        </w:rPr>
        <w:t xml:space="preserve"> with a target of 122 participants</w:t>
      </w:r>
      <w:r w:rsidR="00EB006D">
        <w:rPr>
          <w:rFonts w:ascii="Arial" w:hAnsi="Arial" w:cs="Arial"/>
          <w:bCs/>
        </w:rPr>
        <w:t>. P</w:t>
      </w:r>
      <w:r>
        <w:rPr>
          <w:rFonts w:ascii="Arial" w:hAnsi="Arial" w:cs="Arial"/>
          <w:bCs/>
        </w:rPr>
        <w:t xml:space="preserve">articipants will be 18 years of age or </w:t>
      </w:r>
      <w:r w:rsidR="00EB006D">
        <w:rPr>
          <w:rFonts w:ascii="Arial" w:hAnsi="Arial" w:cs="Arial"/>
          <w:bCs/>
        </w:rPr>
        <w:t>older and</w:t>
      </w:r>
      <w:r>
        <w:rPr>
          <w:rFonts w:ascii="Arial" w:hAnsi="Arial" w:cs="Arial"/>
          <w:bCs/>
        </w:rPr>
        <w:t xml:space="preserve"> have </w:t>
      </w:r>
      <w:r w:rsidR="00DC55A6">
        <w:rPr>
          <w:rFonts w:ascii="Arial" w:hAnsi="Arial" w:cs="Arial"/>
          <w:bCs/>
        </w:rPr>
        <w:t xml:space="preserve">professional </w:t>
      </w:r>
      <w:r>
        <w:rPr>
          <w:rFonts w:ascii="Arial" w:hAnsi="Arial" w:cs="Arial"/>
          <w:bCs/>
        </w:rPr>
        <w:t>experience in</w:t>
      </w:r>
      <w:r w:rsidR="00565904">
        <w:rPr>
          <w:rFonts w:ascii="Arial" w:hAnsi="Arial" w:cs="Arial"/>
          <w:bCs/>
        </w:rPr>
        <w:t xml:space="preserve"> the</w:t>
      </w:r>
      <w:r>
        <w:rPr>
          <w:rFonts w:ascii="Arial" w:hAnsi="Arial" w:cs="Arial"/>
          <w:bCs/>
        </w:rPr>
        <w:t xml:space="preserve"> construction </w:t>
      </w:r>
      <w:r w:rsidR="00565904">
        <w:rPr>
          <w:rFonts w:ascii="Arial" w:hAnsi="Arial" w:cs="Arial"/>
          <w:bCs/>
        </w:rPr>
        <w:t>industry</w:t>
      </w:r>
      <w:r>
        <w:rPr>
          <w:rFonts w:ascii="Arial" w:hAnsi="Arial" w:cs="Arial"/>
          <w:bCs/>
        </w:rPr>
        <w:t xml:space="preserve">. The demographic composition of the participants will reflect the demographic composition of construction workers </w:t>
      </w:r>
      <w:r w:rsidR="00EB006D">
        <w:rPr>
          <w:rFonts w:ascii="Arial" w:hAnsi="Arial" w:cs="Arial"/>
          <w:bCs/>
        </w:rPr>
        <w:t>across</w:t>
      </w:r>
      <w:r>
        <w:rPr>
          <w:rFonts w:ascii="Arial" w:hAnsi="Arial" w:cs="Arial"/>
          <w:bCs/>
        </w:rPr>
        <w:t xml:space="preserve"> the United States</w:t>
      </w:r>
      <w:r w:rsidR="00066DA2">
        <w:rPr>
          <w:rFonts w:ascii="Arial" w:hAnsi="Arial" w:cs="Arial"/>
          <w:bCs/>
        </w:rPr>
        <w:t xml:space="preserve"> as closely as possible</w:t>
      </w:r>
      <w:r>
        <w:rPr>
          <w:rFonts w:ascii="Arial" w:hAnsi="Arial" w:cs="Arial"/>
          <w:bCs/>
        </w:rPr>
        <w:t xml:space="preserve">. This composition, according to data from the Bureau of Labor Statistics </w:t>
      </w:r>
      <w:r w:rsidR="00066DA2">
        <w:rPr>
          <w:rFonts w:ascii="Arial" w:hAnsi="Arial" w:cs="Arial"/>
          <w:bCs/>
        </w:rPr>
        <w:t>(</w:t>
      </w:r>
      <w:r>
        <w:rPr>
          <w:rFonts w:ascii="Arial" w:hAnsi="Arial" w:cs="Arial"/>
          <w:bCs/>
        </w:rPr>
        <w:t>2018</w:t>
      </w:r>
      <w:r w:rsidR="00066DA2">
        <w:rPr>
          <w:rFonts w:ascii="Arial" w:hAnsi="Arial" w:cs="Arial"/>
          <w:bCs/>
        </w:rPr>
        <w:t>)</w:t>
      </w:r>
      <w:r w:rsidR="00EB006D">
        <w:rPr>
          <w:rFonts w:ascii="Arial" w:hAnsi="Arial" w:cs="Arial"/>
          <w:bCs/>
        </w:rPr>
        <w:t>,</w:t>
      </w:r>
      <w:r>
        <w:rPr>
          <w:rFonts w:ascii="Arial" w:hAnsi="Arial" w:cs="Arial"/>
          <w:bCs/>
        </w:rPr>
        <w:t xml:space="preserve"> is </w:t>
      </w:r>
      <w:r w:rsidRPr="00FC0A64">
        <w:rPr>
          <w:rFonts w:ascii="Arial" w:hAnsi="Arial" w:cs="Arial"/>
          <w:bCs/>
        </w:rPr>
        <w:t xml:space="preserve">9.9% </w:t>
      </w:r>
      <w:r w:rsidR="00066DA2">
        <w:rPr>
          <w:rFonts w:ascii="Arial" w:hAnsi="Arial" w:cs="Arial"/>
          <w:bCs/>
        </w:rPr>
        <w:t>w</w:t>
      </w:r>
      <w:r w:rsidRPr="00FC0A64">
        <w:rPr>
          <w:rFonts w:ascii="Arial" w:hAnsi="Arial" w:cs="Arial"/>
          <w:bCs/>
        </w:rPr>
        <w:t>omen, 88.4% White, 6.2% Black or African American, 2.0% Asian, and 30.7% Hispanic or Latino</w:t>
      </w:r>
      <w:r>
        <w:rPr>
          <w:rFonts w:ascii="Arial" w:hAnsi="Arial" w:cs="Arial"/>
          <w:bCs/>
        </w:rPr>
        <w:t>.</w:t>
      </w:r>
    </w:p>
    <w:p w:rsidR="002F2EF9" w:rsidP="008101A5" w14:paraId="2FEF0DBD" w14:textId="77777777">
      <w:pPr>
        <w:rPr>
          <w:rFonts w:ascii="Arial" w:hAnsi="Arial"/>
          <w:b/>
        </w:rPr>
      </w:pPr>
      <w:r w:rsidRPr="00B372FB">
        <w:rPr>
          <w:rFonts w:ascii="Arial" w:hAnsi="Arial"/>
          <w:b/>
        </w:rPr>
        <w:t>CERTIFICATION:</w:t>
      </w:r>
      <w:r>
        <w:rPr>
          <w:rFonts w:ascii="Arial" w:hAnsi="Arial"/>
          <w:b/>
        </w:rPr>
        <w:t xml:space="preserve"> </w:t>
      </w:r>
    </w:p>
    <w:p w:rsidR="00B46F2C" w:rsidRPr="00B372FB" w:rsidP="008101A5" w14:paraId="00EEDFE2" w14:textId="77777777">
      <w:pPr>
        <w:rPr>
          <w:rFonts w:ascii="Arial" w:hAnsi="Arial"/>
        </w:rPr>
      </w:pPr>
      <w:r w:rsidRPr="00B372FB">
        <w:rPr>
          <w:rFonts w:ascii="Arial" w:hAnsi="Arial"/>
        </w:rPr>
        <w:t xml:space="preserve">I certify the following to be true: </w:t>
      </w:r>
    </w:p>
    <w:p w:rsidR="00B46F2C" w:rsidRPr="00B372FB" w:rsidP="008101A5" w14:paraId="670F9ADF" w14:textId="77777777">
      <w:pPr>
        <w:pStyle w:val="ListParagraph"/>
        <w:numPr>
          <w:ilvl w:val="0"/>
          <w:numId w:val="14"/>
        </w:numPr>
        <w:rPr>
          <w:rFonts w:ascii="Arial" w:hAnsi="Arial"/>
        </w:rPr>
      </w:pPr>
      <w:r w:rsidRPr="00B372FB">
        <w:rPr>
          <w:rFonts w:ascii="Arial" w:hAnsi="Arial"/>
        </w:rPr>
        <w:t xml:space="preserve">The collection is voluntary. </w:t>
      </w:r>
    </w:p>
    <w:p w:rsidR="00B46F2C" w:rsidRPr="00B372FB" w:rsidP="008101A5" w14:paraId="5CB53893" w14:textId="77777777">
      <w:pPr>
        <w:pStyle w:val="ListParagraph"/>
        <w:numPr>
          <w:ilvl w:val="0"/>
          <w:numId w:val="14"/>
        </w:numPr>
        <w:rPr>
          <w:rFonts w:ascii="Arial" w:hAnsi="Arial"/>
        </w:rPr>
      </w:pPr>
      <w:r w:rsidRPr="00B372FB">
        <w:rPr>
          <w:rFonts w:ascii="Arial" w:hAnsi="Arial"/>
        </w:rPr>
        <w:t>The collection is low-burden for respondents and low-cost for the Federal Government.</w:t>
      </w:r>
    </w:p>
    <w:p w:rsidR="00B46F2C" w:rsidRPr="00846B36" w:rsidP="00A07294" w14:paraId="2F48435C" w14:textId="77777777">
      <w:pPr>
        <w:pStyle w:val="ListParagraph"/>
        <w:numPr>
          <w:ilvl w:val="0"/>
          <w:numId w:val="14"/>
        </w:numPr>
        <w:rPr>
          <w:rFonts w:ascii="Arial" w:hAnsi="Arial"/>
        </w:rPr>
      </w:pPr>
      <w:r w:rsidRPr="00846B36">
        <w:rPr>
          <w:rFonts w:ascii="Arial" w:hAnsi="Arial"/>
        </w:rPr>
        <w:t xml:space="preserve">The collection is non-controversial and does </w:t>
      </w:r>
      <w:r w:rsidRPr="00846B36">
        <w:rPr>
          <w:rFonts w:ascii="Arial" w:hAnsi="Arial"/>
          <w:u w:val="single"/>
        </w:rPr>
        <w:t>not</w:t>
      </w:r>
      <w:r w:rsidRPr="00846B36">
        <w:rPr>
          <w:rFonts w:ascii="Arial" w:hAnsi="Arial"/>
        </w:rPr>
        <w:t xml:space="preserve"> raise issues of concern to other federal agencies.</w:t>
      </w:r>
    </w:p>
    <w:p w:rsidR="00B46F2C" w:rsidRPr="00B372FB" w:rsidP="008101A5" w14:paraId="024CDFBE" w14:textId="77777777">
      <w:pPr>
        <w:pStyle w:val="ListParagraph"/>
        <w:numPr>
          <w:ilvl w:val="0"/>
          <w:numId w:val="14"/>
        </w:numPr>
        <w:rPr>
          <w:rFonts w:ascii="Arial" w:hAnsi="Arial"/>
        </w:rPr>
      </w:pPr>
      <w:r w:rsidRPr="00B372FB">
        <w:rPr>
          <w:rFonts w:ascii="Arial" w:hAnsi="Arial"/>
        </w:rPr>
        <w:t xml:space="preserve">Information gathered will not be used </w:t>
      </w:r>
      <w:r w:rsidR="00B372FB">
        <w:rPr>
          <w:rFonts w:ascii="Arial" w:hAnsi="Arial"/>
        </w:rPr>
        <w:t>to</w:t>
      </w:r>
      <w:r w:rsidRPr="00B372FB">
        <w:rPr>
          <w:rFonts w:ascii="Arial" w:hAnsi="Arial"/>
        </w:rPr>
        <w:t xml:space="preserve"> </w:t>
      </w:r>
      <w:r w:rsidRPr="002F2EF9">
        <w:rPr>
          <w:rFonts w:ascii="Arial" w:hAnsi="Arial"/>
        </w:rPr>
        <w:t>substantially inform influential</w:t>
      </w:r>
      <w:r w:rsidRPr="002F2EF9" w:rsidR="00B372FB">
        <w:rPr>
          <w:rFonts w:ascii="Arial" w:hAnsi="Arial"/>
        </w:rPr>
        <w:t xml:space="preserve"> </w:t>
      </w:r>
      <w:r w:rsidRPr="002F2EF9">
        <w:rPr>
          <w:rFonts w:ascii="Arial" w:hAnsi="Arial"/>
        </w:rPr>
        <w:t>policy d</w:t>
      </w:r>
      <w:r w:rsidRPr="00B372FB">
        <w:rPr>
          <w:rFonts w:ascii="Arial" w:hAnsi="Arial"/>
        </w:rPr>
        <w:t xml:space="preserve">ecisions. </w:t>
      </w:r>
    </w:p>
    <w:p w:rsidR="00B46F2C" w:rsidRPr="00B372FB" w:rsidP="008101A5" w14:paraId="5A301BCB" w14:textId="77777777">
      <w:pPr>
        <w:pStyle w:val="ListParagraph"/>
        <w:numPr>
          <w:ilvl w:val="0"/>
          <w:numId w:val="14"/>
        </w:numPr>
        <w:rPr>
          <w:rFonts w:ascii="Arial" w:hAnsi="Arial"/>
        </w:rPr>
      </w:pPr>
      <w:r>
        <w:rPr>
          <w:rFonts w:ascii="Arial" w:hAnsi="Arial"/>
        </w:rPr>
        <w:t xml:space="preserve">The study is not intended to produce results that can be generalized beyond </w:t>
      </w:r>
      <w:r w:rsidR="002F2EF9">
        <w:rPr>
          <w:rFonts w:ascii="Arial" w:hAnsi="Arial"/>
        </w:rPr>
        <w:t xml:space="preserve">its </w:t>
      </w:r>
      <w:r>
        <w:rPr>
          <w:rFonts w:ascii="Arial" w:hAnsi="Arial"/>
        </w:rPr>
        <w:t>scope</w:t>
      </w:r>
      <w:r w:rsidR="002F2EF9">
        <w:rPr>
          <w:rFonts w:ascii="Arial" w:hAnsi="Arial"/>
        </w:rPr>
        <w:t>.</w:t>
      </w:r>
    </w:p>
    <w:p w:rsidR="00B46F2C" w:rsidRPr="00B372FB" w:rsidP="009C13B9" w14:paraId="02A71531" w14:textId="6473008E">
      <w:pPr>
        <w:rPr>
          <w:rFonts w:ascii="Arial" w:hAnsi="Arial"/>
        </w:rPr>
      </w:pPr>
      <w:r w:rsidRPr="00B372FB">
        <w:rPr>
          <w:rFonts w:ascii="Arial" w:hAnsi="Arial"/>
        </w:rPr>
        <w:t>Name:</w:t>
      </w:r>
      <w:r w:rsidR="00B32078">
        <w:rPr>
          <w:rFonts w:ascii="Arial" w:hAnsi="Arial"/>
        </w:rPr>
        <w:t xml:space="preserve"> </w:t>
      </w:r>
      <w:r w:rsidR="00EB006D">
        <w:rPr>
          <w:rFonts w:ascii="Arial" w:hAnsi="Arial"/>
        </w:rPr>
        <w:t>Hugo E. Camargo</w:t>
      </w:r>
    </w:p>
    <w:p w:rsidR="00B46F2C" w:rsidRPr="00B372FB" w:rsidP="009C13B9" w14:paraId="5EE4A621" w14:textId="77777777">
      <w:pPr>
        <w:rPr>
          <w:rFonts w:ascii="Arial" w:hAnsi="Arial"/>
        </w:rPr>
      </w:pPr>
      <w:r w:rsidRPr="00B372FB">
        <w:rPr>
          <w:rFonts w:ascii="Arial" w:hAnsi="Arial"/>
        </w:rPr>
        <w:t>To assist review, please answer the following question</w:t>
      </w:r>
      <w:r w:rsidR="00E55CAE">
        <w:rPr>
          <w:rFonts w:ascii="Arial" w:hAnsi="Arial"/>
        </w:rPr>
        <w:t>s</w:t>
      </w:r>
      <w:r w:rsidRPr="00B372FB">
        <w:rPr>
          <w:rFonts w:ascii="Arial" w:hAnsi="Arial"/>
        </w:rPr>
        <w:t>:</w:t>
      </w:r>
    </w:p>
    <w:p w:rsidR="00B46F2C" w:rsidRPr="00B372FB" w:rsidP="00C86E91" w14:paraId="04C63C13" w14:textId="77777777">
      <w:pPr>
        <w:rPr>
          <w:rFonts w:ascii="Arial" w:hAnsi="Arial"/>
          <w:b/>
        </w:rPr>
      </w:pPr>
      <w:r w:rsidRPr="00B372FB">
        <w:rPr>
          <w:rFonts w:ascii="Arial" w:hAnsi="Arial"/>
          <w:b/>
        </w:rPr>
        <w:t>Personally Identifiable Information:</w:t>
      </w:r>
    </w:p>
    <w:p w:rsidR="00B46F2C" w:rsidRPr="00B372FB" w:rsidP="00C86E91" w14:paraId="43FB6797" w14:textId="65ED41F8">
      <w:pPr>
        <w:pStyle w:val="ListParagraph"/>
        <w:numPr>
          <w:ilvl w:val="0"/>
          <w:numId w:val="18"/>
        </w:numPr>
        <w:rPr>
          <w:rFonts w:ascii="Arial" w:hAnsi="Arial"/>
        </w:rPr>
      </w:pPr>
      <w:r w:rsidRPr="00B372FB">
        <w:rPr>
          <w:rFonts w:ascii="Arial" w:hAnsi="Arial"/>
        </w:rPr>
        <w:t>Is personally identifiable information (PII) collected?  [  ] Yes  [</w:t>
      </w:r>
      <w:r w:rsidR="007F06DD">
        <w:rPr>
          <w:rFonts w:ascii="Arial" w:hAnsi="Arial"/>
        </w:rPr>
        <w:t>X</w:t>
      </w:r>
      <w:r w:rsidR="00833221">
        <w:rPr>
          <w:rFonts w:ascii="Arial" w:hAnsi="Arial"/>
        </w:rPr>
        <w:t xml:space="preserve"> </w:t>
      </w:r>
      <w:r w:rsidRPr="00B372FB">
        <w:rPr>
          <w:rFonts w:ascii="Arial" w:hAnsi="Arial"/>
        </w:rPr>
        <w:t xml:space="preserve">]  No </w:t>
      </w:r>
    </w:p>
    <w:p w:rsidR="00B46F2C" w:rsidRPr="00B372FB" w:rsidP="00C86E91" w14:paraId="1EC1D8A9" w14:textId="2A4DE038">
      <w:pPr>
        <w:pStyle w:val="ListParagraph"/>
        <w:numPr>
          <w:ilvl w:val="0"/>
          <w:numId w:val="18"/>
        </w:numPr>
        <w:rPr>
          <w:rFonts w:ascii="Arial" w:hAnsi="Arial"/>
        </w:rPr>
      </w:pPr>
      <w:r w:rsidRPr="00B372FB">
        <w:rPr>
          <w:rFonts w:ascii="Arial" w:hAnsi="Arial"/>
        </w:rPr>
        <w:t xml:space="preserve">If Yes, is the information that will be collected included in records that are subject to the Privacy Act of 1974?   [  ] Yes [ </w:t>
      </w:r>
      <w:r w:rsidR="00C80122">
        <w:rPr>
          <w:rFonts w:ascii="Arial" w:hAnsi="Arial"/>
        </w:rPr>
        <w:t>X</w:t>
      </w:r>
      <w:r w:rsidRPr="00B372FB">
        <w:rPr>
          <w:rFonts w:ascii="Arial" w:hAnsi="Arial"/>
        </w:rPr>
        <w:t xml:space="preserve"> ] No  </w:t>
      </w:r>
    </w:p>
    <w:p w:rsidR="00B46F2C" w:rsidRPr="00B372FB" w:rsidP="00C86E91" w14:paraId="0DA185D8" w14:textId="089F8097">
      <w:pPr>
        <w:pStyle w:val="ListParagraph"/>
        <w:numPr>
          <w:ilvl w:val="0"/>
          <w:numId w:val="18"/>
        </w:numPr>
        <w:rPr>
          <w:rFonts w:ascii="Arial" w:hAnsi="Arial"/>
        </w:rPr>
      </w:pPr>
      <w:r w:rsidRPr="00B372FB">
        <w:rPr>
          <w:rFonts w:ascii="Arial" w:hAnsi="Arial"/>
        </w:rPr>
        <w:t xml:space="preserve">If Applicable, has a System or Records Notice been published?  [  ] Yes  [ </w:t>
      </w:r>
      <w:r w:rsidR="00C80122">
        <w:rPr>
          <w:rFonts w:ascii="Arial" w:hAnsi="Arial"/>
        </w:rPr>
        <w:t>X</w:t>
      </w:r>
      <w:r w:rsidRPr="00B372FB">
        <w:rPr>
          <w:rFonts w:ascii="Arial" w:hAnsi="Arial"/>
        </w:rPr>
        <w:t xml:space="preserve"> ] No</w:t>
      </w:r>
    </w:p>
    <w:p w:rsidR="00E55CAE" w:rsidP="00C86E91" w14:paraId="089856A9" w14:textId="77777777">
      <w:pPr>
        <w:pStyle w:val="ListParagraph"/>
        <w:ind w:left="0"/>
        <w:rPr>
          <w:rFonts w:ascii="Arial" w:hAnsi="Arial"/>
          <w:b/>
        </w:rPr>
      </w:pPr>
    </w:p>
    <w:p w:rsidR="00B46F2C" w:rsidRPr="00B372FB" w:rsidP="00C86E91" w14:paraId="574144CB" w14:textId="77777777">
      <w:pPr>
        <w:pStyle w:val="ListParagraph"/>
        <w:ind w:left="0"/>
        <w:rPr>
          <w:rFonts w:ascii="Arial" w:hAnsi="Arial"/>
          <w:b/>
        </w:rPr>
      </w:pPr>
      <w:r w:rsidRPr="00B372FB">
        <w:rPr>
          <w:rFonts w:ascii="Arial" w:hAnsi="Arial"/>
          <w:b/>
        </w:rPr>
        <w:t>Gifts or Payments:</w:t>
      </w:r>
    </w:p>
    <w:p w:rsidR="001D0776" w14:paraId="7DF910CF" w14:textId="05D5102D">
      <w:pPr>
        <w:rPr>
          <w:rFonts w:ascii="Arial" w:hAnsi="Arial"/>
        </w:rPr>
      </w:pPr>
      <w:r w:rsidRPr="00B372FB">
        <w:rPr>
          <w:rFonts w:ascii="Arial" w:hAnsi="Arial"/>
        </w:rPr>
        <w:t>Is an incentive (e.g., money or reimbursement of expenses, token of appreciation) provided to participants?  [</w:t>
      </w:r>
      <w:r w:rsidR="00EB006D">
        <w:rPr>
          <w:rFonts w:ascii="Arial" w:hAnsi="Arial"/>
        </w:rPr>
        <w:t>x</w:t>
      </w:r>
      <w:r w:rsidRPr="00B372FB">
        <w:rPr>
          <w:rFonts w:ascii="Arial" w:hAnsi="Arial"/>
        </w:rPr>
        <w:t>] Yes [  ] No</w:t>
      </w:r>
    </w:p>
    <w:p w:rsidR="00066DA2" w:rsidP="00C86E91" w14:paraId="6FA391E5" w14:textId="0D9648E4">
      <w:pPr>
        <w:rPr>
          <w:rFonts w:ascii="Arial" w:hAnsi="Arial"/>
        </w:rPr>
      </w:pPr>
      <w:r>
        <w:rPr>
          <w:rFonts w:ascii="Arial" w:hAnsi="Arial"/>
        </w:rPr>
        <w:t>In this study, p</w:t>
      </w:r>
      <w:r w:rsidRPr="004E0346" w:rsidR="004E0346">
        <w:rPr>
          <w:rFonts w:ascii="Arial" w:hAnsi="Arial"/>
        </w:rPr>
        <w:t>articipants will be compensated for their participation at a rate of $30/hour. Partial hour payments will also be issued at the rate of $10 per 20 minutes, and shorter periods will be rounded up to a full 20-minute period. Participants recruited for Study 1 and Study 2 will make one visit to the laboratory, which is estimated to take approximately 4</w:t>
      </w:r>
      <w:r w:rsidR="004E0346">
        <w:rPr>
          <w:rFonts w:ascii="Arial" w:hAnsi="Arial"/>
        </w:rPr>
        <w:t xml:space="preserve"> hours</w:t>
      </w:r>
      <w:r w:rsidRPr="004E0346" w:rsidR="004E0346">
        <w:rPr>
          <w:rFonts w:ascii="Arial" w:hAnsi="Arial"/>
        </w:rPr>
        <w:t>.</w:t>
      </w:r>
      <w:r w:rsidR="004E0346">
        <w:rPr>
          <w:rFonts w:ascii="Arial" w:hAnsi="Arial"/>
        </w:rPr>
        <w:t xml:space="preserve"> A R</w:t>
      </w:r>
      <w:r w:rsidRPr="004E0346" w:rsidR="004E0346">
        <w:rPr>
          <w:rFonts w:ascii="Arial" w:hAnsi="Arial"/>
        </w:rPr>
        <w:t>ecord of Test Subject Participation Form</w:t>
      </w:r>
      <w:r>
        <w:rPr>
          <w:rFonts w:ascii="Arial" w:hAnsi="Arial"/>
        </w:rPr>
        <w:t xml:space="preserve"> (</w:t>
      </w:r>
      <w:r w:rsidRPr="00066DA2">
        <w:rPr>
          <w:rFonts w:ascii="Arial" w:hAnsi="Arial"/>
        </w:rPr>
        <w:t xml:space="preserve">Attachment </w:t>
      </w:r>
      <w:r w:rsidR="00541360">
        <w:rPr>
          <w:rFonts w:ascii="Arial" w:hAnsi="Arial"/>
        </w:rPr>
        <w:t>H</w:t>
      </w:r>
      <w:r>
        <w:rPr>
          <w:rFonts w:ascii="Arial" w:hAnsi="Arial"/>
        </w:rPr>
        <w:t>)</w:t>
      </w:r>
      <w:r w:rsidRPr="004E0346" w:rsidR="004E0346">
        <w:rPr>
          <w:rFonts w:ascii="Arial" w:hAnsi="Arial"/>
        </w:rPr>
        <w:t xml:space="preserve"> will be kept in a locked file cabinet</w:t>
      </w:r>
      <w:r w:rsidR="004E0346">
        <w:rPr>
          <w:rFonts w:ascii="Arial" w:hAnsi="Arial"/>
        </w:rPr>
        <w:t xml:space="preserve"> to </w:t>
      </w:r>
      <w:r w:rsidRPr="004E0346" w:rsidR="004E0346">
        <w:rPr>
          <w:rFonts w:ascii="Arial" w:hAnsi="Arial"/>
        </w:rPr>
        <w:t xml:space="preserve">track reimbursement by recording the amount paid to each participant in a data log. Participant identity will be kept confidential </w:t>
      </w:r>
      <w:r w:rsidRPr="004E0346" w:rsidR="00FE7912">
        <w:rPr>
          <w:rFonts w:ascii="Arial" w:hAnsi="Arial"/>
        </w:rPr>
        <w:t>using</w:t>
      </w:r>
      <w:r w:rsidRPr="004E0346" w:rsidR="004E0346">
        <w:rPr>
          <w:rFonts w:ascii="Arial" w:hAnsi="Arial"/>
        </w:rPr>
        <w:t xml:space="preserve"> a subject ID code</w:t>
      </w:r>
      <w:r w:rsidR="00FE7912">
        <w:rPr>
          <w:rFonts w:ascii="Arial" w:hAnsi="Arial"/>
        </w:rPr>
        <w:t xml:space="preserve"> and will also not be linked to the individual data provided during participation</w:t>
      </w:r>
      <w:r w:rsidRPr="004E0346" w:rsidR="004E0346">
        <w:rPr>
          <w:rFonts w:ascii="Arial" w:hAnsi="Arial"/>
        </w:rPr>
        <w:t>.</w:t>
      </w:r>
    </w:p>
    <w:p w:rsidR="00B46F2C" w:rsidP="00C86E91" w14:paraId="3CC27BC1" w14:textId="7120EF08">
      <w:pPr>
        <w:rPr>
          <w:rFonts w:ascii="Arial" w:hAnsi="Arial"/>
        </w:rPr>
      </w:pPr>
      <w:r w:rsidRPr="00B372FB">
        <w:rPr>
          <w:rFonts w:ascii="Arial" w:hAnsi="Arial"/>
          <w:b/>
        </w:rPr>
        <w:t>BURDEN HOURS</w:t>
      </w:r>
      <w:r w:rsidRPr="00B372FB">
        <w:rPr>
          <w:rFonts w:ascii="Arial" w:hAnsi="Arial"/>
        </w:rPr>
        <w:t xml:space="preserve"> </w:t>
      </w:r>
    </w:p>
    <w:p w:rsidR="008A7241" w:rsidP="00C86E91" w14:paraId="4116C04B" w14:textId="23F3FD27">
      <w:pPr>
        <w:rPr>
          <w:rFonts w:ascii="Arial" w:hAnsi="Arial"/>
          <w:iCs/>
        </w:rPr>
      </w:pPr>
      <w:r>
        <w:rPr>
          <w:rFonts w:ascii="Arial" w:hAnsi="Arial"/>
          <w:iCs/>
        </w:rPr>
        <w:t>This project is comprised of two studies</w:t>
      </w:r>
      <w:r w:rsidR="004776A2">
        <w:rPr>
          <w:rFonts w:ascii="Arial" w:hAnsi="Arial"/>
          <w:iCs/>
        </w:rPr>
        <w:t xml:space="preserve"> that, at a maximum, will recruit and burden 172 individuals</w:t>
      </w:r>
      <w:r>
        <w:rPr>
          <w:rFonts w:ascii="Arial" w:hAnsi="Arial"/>
          <w:iCs/>
        </w:rPr>
        <w:t>:</w:t>
      </w:r>
      <w:r w:rsidR="005C6161">
        <w:rPr>
          <w:rFonts w:ascii="Arial" w:hAnsi="Arial"/>
          <w:iCs/>
        </w:rPr>
        <w:t xml:space="preserve"> a) Study 1</w:t>
      </w:r>
      <w:r w:rsidR="004776A2">
        <w:rPr>
          <w:rFonts w:ascii="Arial" w:hAnsi="Arial"/>
          <w:iCs/>
        </w:rPr>
        <w:t xml:space="preserve"> </w:t>
      </w:r>
      <w:r w:rsidR="005C6161">
        <w:rPr>
          <w:rFonts w:ascii="Arial" w:hAnsi="Arial"/>
          <w:iCs/>
        </w:rPr>
        <w:t xml:space="preserve">requires up to 76 </w:t>
      </w:r>
      <w:r w:rsidR="00D16461">
        <w:rPr>
          <w:rFonts w:ascii="Arial" w:hAnsi="Arial"/>
          <w:iCs/>
        </w:rPr>
        <w:t>human subjects</w:t>
      </w:r>
      <w:r w:rsidR="005C6161">
        <w:rPr>
          <w:rFonts w:ascii="Arial" w:hAnsi="Arial"/>
          <w:iCs/>
        </w:rPr>
        <w:t xml:space="preserve">, and b) Study 2 requires up to 96 </w:t>
      </w:r>
      <w:r w:rsidR="00D16461">
        <w:rPr>
          <w:rFonts w:ascii="Arial" w:hAnsi="Arial"/>
          <w:iCs/>
        </w:rPr>
        <w:t>human subjects</w:t>
      </w:r>
      <w:r w:rsidR="005C6161">
        <w:rPr>
          <w:rFonts w:ascii="Arial" w:hAnsi="Arial"/>
          <w:iCs/>
        </w:rPr>
        <w:t xml:space="preserve">. </w:t>
      </w:r>
      <w:r w:rsidR="004776A2">
        <w:rPr>
          <w:rFonts w:ascii="Arial" w:hAnsi="Arial"/>
          <w:iCs/>
        </w:rPr>
        <w:t>However, human subjects are eligible to participate in both studies if desired. Although it is quite possible that a sample of</w:t>
      </w:r>
      <w:r w:rsidR="0077476C">
        <w:rPr>
          <w:rFonts w:ascii="Arial" w:hAnsi="Arial"/>
          <w:iCs/>
        </w:rPr>
        <w:t xml:space="preserve"> </w:t>
      </w:r>
      <w:r w:rsidR="00D16461">
        <w:rPr>
          <w:rFonts w:ascii="Arial" w:hAnsi="Arial"/>
          <w:iCs/>
        </w:rPr>
        <w:t>human subjects</w:t>
      </w:r>
      <w:r w:rsidR="0077476C">
        <w:rPr>
          <w:rFonts w:ascii="Arial" w:hAnsi="Arial"/>
          <w:iCs/>
        </w:rPr>
        <w:t xml:space="preserve"> will</w:t>
      </w:r>
      <w:r w:rsidR="004776A2">
        <w:rPr>
          <w:rFonts w:ascii="Arial" w:hAnsi="Arial"/>
          <w:iCs/>
        </w:rPr>
        <w:t xml:space="preserve"> volunteer to</w:t>
      </w:r>
      <w:r w:rsidR="00D16461">
        <w:rPr>
          <w:rFonts w:ascii="Arial" w:hAnsi="Arial"/>
          <w:iCs/>
        </w:rPr>
        <w:t xml:space="preserve"> participate in both Study 1 and Study 2</w:t>
      </w:r>
      <w:r w:rsidR="004776A2">
        <w:rPr>
          <w:rFonts w:ascii="Arial" w:hAnsi="Arial"/>
          <w:iCs/>
        </w:rPr>
        <w:t>, Table 1 reflects the maximum number of burden hours possible, indicating unique participants for Study 1 and 2.</w:t>
      </w:r>
      <w:r w:rsidR="00D16461">
        <w:rPr>
          <w:rFonts w:ascii="Arial" w:hAnsi="Arial"/>
          <w:iCs/>
        </w:rPr>
        <w:t xml:space="preserve"> </w:t>
      </w:r>
      <w:r w:rsidR="00C65A8B">
        <w:rPr>
          <w:rFonts w:ascii="Arial" w:hAnsi="Arial"/>
          <w:iCs/>
        </w:rPr>
        <w:t>Burden hours are shown below in Table 1.</w:t>
      </w:r>
    </w:p>
    <w:p w:rsidR="001C158F" w:rsidRPr="004776A2" w14:paraId="3FE172C6" w14:textId="669A884A">
      <w:pPr>
        <w:rPr>
          <w:rFonts w:ascii="Arial" w:hAnsi="Arial"/>
          <w:iCs/>
        </w:rPr>
      </w:pPr>
      <w:r>
        <w:rPr>
          <w:rFonts w:ascii="Arial" w:hAnsi="Arial"/>
          <w:iCs/>
        </w:rPr>
        <w:t>Table 1. Burden hours</w:t>
      </w:r>
    </w:p>
    <w:tbl>
      <w:tblPr>
        <w:tblpPr w:leftFromText="180" w:rightFromText="180" w:vertAnchor="text" w:horzAnchor="margin" w:tblpY="2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3"/>
        <w:gridCol w:w="2112"/>
        <w:gridCol w:w="1513"/>
        <w:gridCol w:w="1408"/>
        <w:gridCol w:w="1342"/>
        <w:gridCol w:w="1252"/>
      </w:tblGrid>
      <w:tr w14:paraId="00873CC8" w14:textId="77777777" w:rsidTr="00CF4EC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723" w:type="dxa"/>
            <w:shd w:val="clear" w:color="auto" w:fill="auto"/>
            <w:vAlign w:val="center"/>
          </w:tcPr>
          <w:p w:rsidR="001C2BF9" w:rsidRPr="00DF6950" w:rsidP="009279AA" w14:paraId="6C2FC5A4" w14:textId="77777777">
            <w:pPr>
              <w:keepNext/>
              <w:keepLines/>
              <w:widowControl w:val="0"/>
              <w:autoSpaceDE w:val="0"/>
              <w:autoSpaceDN w:val="0"/>
              <w:adjustRightInd w:val="0"/>
              <w:spacing w:before="120"/>
              <w:rPr>
                <w:rFonts w:ascii="Arial" w:hAnsi="Arial" w:cs="Arial"/>
                <w:bCs/>
                <w:snapToGrid w:val="0"/>
              </w:rPr>
            </w:pPr>
            <w:r w:rsidRPr="00B372FB">
              <w:rPr>
                <w:rFonts w:ascii="Arial" w:hAnsi="Arial"/>
                <w:b/>
              </w:rPr>
              <w:t>Category of Respondent</w:t>
            </w:r>
          </w:p>
        </w:tc>
        <w:tc>
          <w:tcPr>
            <w:tcW w:w="2112" w:type="dxa"/>
            <w:shd w:val="clear" w:color="auto" w:fill="auto"/>
            <w:vAlign w:val="center"/>
          </w:tcPr>
          <w:p w:rsidR="001C2BF9" w:rsidRPr="00DF6950" w:rsidP="009279AA" w14:paraId="7FBE24B4" w14:textId="77777777">
            <w:pPr>
              <w:keepNext/>
              <w:keepLines/>
              <w:widowControl w:val="0"/>
              <w:autoSpaceDE w:val="0"/>
              <w:autoSpaceDN w:val="0"/>
              <w:adjustRightInd w:val="0"/>
              <w:spacing w:before="120"/>
              <w:rPr>
                <w:rFonts w:ascii="Arial" w:hAnsi="Arial" w:cs="Arial"/>
                <w:bCs/>
                <w:snapToGrid w:val="0"/>
              </w:rPr>
            </w:pPr>
            <w:r w:rsidRPr="00DF6950">
              <w:rPr>
                <w:rFonts w:ascii="Arial" w:hAnsi="Arial" w:cs="Arial"/>
                <w:bCs/>
                <w:color w:val="000000"/>
              </w:rPr>
              <w:t>Form Name</w:t>
            </w:r>
          </w:p>
        </w:tc>
        <w:tc>
          <w:tcPr>
            <w:tcW w:w="1513" w:type="dxa"/>
            <w:shd w:val="clear" w:color="auto" w:fill="auto"/>
          </w:tcPr>
          <w:p w:rsidR="001C2BF9" w:rsidRPr="00DF6950" w:rsidP="009279AA" w14:paraId="3C92FE9C" w14:textId="77777777">
            <w:pPr>
              <w:widowControl w:val="0"/>
              <w:autoSpaceDE w:val="0"/>
              <w:autoSpaceDN w:val="0"/>
              <w:adjustRightInd w:val="0"/>
              <w:spacing w:after="0" w:line="120" w:lineRule="exact"/>
              <w:rPr>
                <w:rFonts w:ascii="Arial" w:hAnsi="Arial" w:cs="Arial"/>
                <w:bCs/>
                <w:color w:val="000000"/>
              </w:rPr>
            </w:pPr>
          </w:p>
          <w:p w:rsidR="001C2BF9" w:rsidRPr="00DF6950" w:rsidP="009279AA" w14:paraId="6E3E6BD4" w14:textId="7777777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rPr>
                <w:rFonts w:ascii="Arial" w:hAnsi="Arial" w:cs="Arial"/>
                <w:bCs/>
                <w:color w:val="000000"/>
              </w:rPr>
            </w:pPr>
            <w:r w:rsidRPr="00DF6950">
              <w:rPr>
                <w:rFonts w:ascii="Arial" w:hAnsi="Arial" w:cs="Arial"/>
                <w:bCs/>
                <w:color w:val="000000"/>
              </w:rPr>
              <w:t>Number of</w:t>
            </w:r>
          </w:p>
          <w:p w:rsidR="001C2BF9" w:rsidRPr="00DF6950" w:rsidP="009279AA" w14:paraId="6BBB96F4" w14:textId="77777777">
            <w:pPr>
              <w:keepNext/>
              <w:keepLines/>
              <w:widowControl w:val="0"/>
              <w:autoSpaceDE w:val="0"/>
              <w:autoSpaceDN w:val="0"/>
              <w:adjustRightInd w:val="0"/>
              <w:spacing w:before="120"/>
              <w:rPr>
                <w:rFonts w:ascii="Arial" w:hAnsi="Arial" w:cs="Arial"/>
                <w:bCs/>
                <w:snapToGrid w:val="0"/>
              </w:rPr>
            </w:pPr>
            <w:r w:rsidRPr="00DF6950">
              <w:rPr>
                <w:rFonts w:ascii="Arial" w:hAnsi="Arial" w:cs="Arial"/>
                <w:bCs/>
                <w:color w:val="000000"/>
              </w:rPr>
              <w:t>Respondents</w:t>
            </w:r>
          </w:p>
        </w:tc>
        <w:tc>
          <w:tcPr>
            <w:tcW w:w="1408" w:type="dxa"/>
            <w:shd w:val="clear" w:color="auto" w:fill="auto"/>
          </w:tcPr>
          <w:p w:rsidR="001C2BF9" w:rsidRPr="00DF6950" w:rsidP="009279AA" w14:paraId="169B010F" w14:textId="77777777">
            <w:pPr>
              <w:widowControl w:val="0"/>
              <w:autoSpaceDE w:val="0"/>
              <w:autoSpaceDN w:val="0"/>
              <w:adjustRightInd w:val="0"/>
              <w:spacing w:after="0" w:line="120" w:lineRule="exact"/>
              <w:rPr>
                <w:rFonts w:ascii="Arial" w:hAnsi="Arial" w:cs="Arial"/>
                <w:bCs/>
                <w:color w:val="000000"/>
              </w:rPr>
            </w:pPr>
          </w:p>
          <w:p w:rsidR="001C2BF9" w:rsidRPr="00DF6950" w:rsidP="009279AA" w14:paraId="53845E03" w14:textId="7777777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rPr>
                <w:rFonts w:ascii="Arial" w:hAnsi="Arial" w:cs="Arial"/>
                <w:bCs/>
                <w:color w:val="000000"/>
              </w:rPr>
            </w:pPr>
            <w:r w:rsidRPr="00DF6950">
              <w:rPr>
                <w:rFonts w:ascii="Arial" w:hAnsi="Arial" w:cs="Arial"/>
                <w:bCs/>
                <w:color w:val="000000"/>
              </w:rPr>
              <w:t>Number of</w:t>
            </w:r>
          </w:p>
          <w:p w:rsidR="001C2BF9" w:rsidRPr="00DF6950" w:rsidP="009279AA" w14:paraId="18177076" w14:textId="7777777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rPr>
                <w:rFonts w:ascii="Arial" w:hAnsi="Arial" w:cs="Arial"/>
                <w:bCs/>
                <w:color w:val="000000"/>
              </w:rPr>
            </w:pPr>
            <w:r w:rsidRPr="00DF6950">
              <w:rPr>
                <w:rFonts w:ascii="Arial" w:hAnsi="Arial" w:cs="Arial"/>
                <w:bCs/>
                <w:color w:val="000000"/>
              </w:rPr>
              <w:t>Responses per Respondent</w:t>
            </w:r>
          </w:p>
        </w:tc>
        <w:tc>
          <w:tcPr>
            <w:tcW w:w="1342" w:type="dxa"/>
            <w:shd w:val="clear" w:color="auto" w:fill="auto"/>
          </w:tcPr>
          <w:p w:rsidR="001C2BF9" w:rsidRPr="00DF6950" w:rsidP="009279AA" w14:paraId="56420A66" w14:textId="77777777">
            <w:pPr>
              <w:widowControl w:val="0"/>
              <w:autoSpaceDE w:val="0"/>
              <w:autoSpaceDN w:val="0"/>
              <w:adjustRightInd w:val="0"/>
              <w:spacing w:after="0" w:line="120" w:lineRule="exact"/>
              <w:rPr>
                <w:rFonts w:ascii="Arial" w:hAnsi="Arial" w:cs="Arial"/>
                <w:bCs/>
                <w:color w:val="000000"/>
              </w:rPr>
            </w:pPr>
          </w:p>
          <w:p w:rsidR="001C2BF9" w:rsidRPr="00DF6950" w:rsidP="009279AA" w14:paraId="3E95D959" w14:textId="7777777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rPr>
                <w:rFonts w:ascii="Arial" w:hAnsi="Arial" w:cs="Arial"/>
                <w:bCs/>
                <w:color w:val="000000"/>
              </w:rPr>
            </w:pPr>
            <w:r w:rsidRPr="00DF6950">
              <w:rPr>
                <w:rFonts w:ascii="Arial" w:hAnsi="Arial" w:cs="Arial"/>
                <w:bCs/>
                <w:color w:val="000000"/>
              </w:rPr>
              <w:t>Average Hours</w:t>
            </w:r>
          </w:p>
          <w:p w:rsidR="001C2BF9" w:rsidRPr="00DF6950" w:rsidP="009279AA" w14:paraId="15C0138F" w14:textId="77777777">
            <w:pPr>
              <w:keepNext/>
              <w:keepLines/>
              <w:widowControl w:val="0"/>
              <w:autoSpaceDE w:val="0"/>
              <w:autoSpaceDN w:val="0"/>
              <w:adjustRightInd w:val="0"/>
              <w:spacing w:before="120"/>
              <w:rPr>
                <w:rFonts w:ascii="Arial" w:hAnsi="Arial" w:cs="Arial"/>
                <w:bCs/>
                <w:snapToGrid w:val="0"/>
              </w:rPr>
            </w:pPr>
            <w:r w:rsidRPr="00DF6950">
              <w:rPr>
                <w:rFonts w:ascii="Arial" w:hAnsi="Arial" w:cs="Arial"/>
                <w:bCs/>
                <w:color w:val="000000"/>
              </w:rPr>
              <w:t>Per Response</w:t>
            </w:r>
          </w:p>
        </w:tc>
        <w:tc>
          <w:tcPr>
            <w:tcW w:w="1252" w:type="dxa"/>
            <w:shd w:val="clear" w:color="auto" w:fill="auto"/>
          </w:tcPr>
          <w:p w:rsidR="001C2BF9" w:rsidRPr="00DF6950" w:rsidP="009279AA" w14:paraId="04BB21D4" w14:textId="77777777">
            <w:pPr>
              <w:widowControl w:val="0"/>
              <w:autoSpaceDE w:val="0"/>
              <w:autoSpaceDN w:val="0"/>
              <w:adjustRightInd w:val="0"/>
              <w:spacing w:after="0" w:line="120" w:lineRule="exact"/>
              <w:rPr>
                <w:rFonts w:ascii="Arial" w:hAnsi="Arial" w:cs="Arial"/>
                <w:bCs/>
                <w:color w:val="000000"/>
              </w:rPr>
            </w:pPr>
          </w:p>
          <w:p w:rsidR="001C2BF9" w:rsidRPr="00DF6950" w:rsidP="009279AA" w14:paraId="1A0D836E" w14:textId="7777777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rPr>
                <w:rFonts w:ascii="Arial" w:hAnsi="Arial" w:cs="Arial"/>
                <w:bCs/>
                <w:color w:val="000000"/>
              </w:rPr>
            </w:pPr>
            <w:r w:rsidRPr="00DF6950">
              <w:rPr>
                <w:rFonts w:ascii="Arial" w:hAnsi="Arial" w:cs="Arial"/>
                <w:bCs/>
                <w:color w:val="000000"/>
              </w:rPr>
              <w:t>Total Response</w:t>
            </w:r>
          </w:p>
          <w:p w:rsidR="001C2BF9" w:rsidRPr="00DF6950" w:rsidP="009279AA" w14:paraId="1377DC65" w14:textId="7777777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rPr>
                <w:rFonts w:ascii="Arial" w:hAnsi="Arial" w:cs="Arial"/>
                <w:bCs/>
                <w:color w:val="000000"/>
              </w:rPr>
            </w:pPr>
            <w:r w:rsidRPr="00DF6950">
              <w:rPr>
                <w:rFonts w:ascii="Arial" w:hAnsi="Arial" w:cs="Arial"/>
                <w:bCs/>
                <w:color w:val="000000"/>
              </w:rPr>
              <w:t>Burden</w:t>
            </w:r>
          </w:p>
          <w:p w:rsidR="001C2BF9" w:rsidRPr="00DF6950" w:rsidP="009279AA" w14:paraId="784EC277" w14:textId="0CC69967">
            <w:pPr>
              <w:keepNext/>
              <w:keepLines/>
              <w:widowControl w:val="0"/>
              <w:autoSpaceDE w:val="0"/>
              <w:autoSpaceDN w:val="0"/>
              <w:adjustRightInd w:val="0"/>
              <w:spacing w:before="120"/>
              <w:rPr>
                <w:rFonts w:ascii="Arial" w:hAnsi="Arial" w:cs="Arial"/>
                <w:bCs/>
                <w:snapToGrid w:val="0"/>
              </w:rPr>
            </w:pPr>
            <w:r w:rsidRPr="00DF6950">
              <w:rPr>
                <w:rFonts w:ascii="Arial" w:hAnsi="Arial" w:cs="Arial"/>
                <w:bCs/>
                <w:color w:val="000000"/>
              </w:rPr>
              <w:t>(Hours</w:t>
            </w:r>
            <w:r w:rsidR="004776A2">
              <w:rPr>
                <w:rFonts w:ascii="Arial" w:hAnsi="Arial" w:cs="Arial"/>
                <w:bCs/>
                <w:color w:val="000000"/>
              </w:rPr>
              <w:t>, rounded up/down</w:t>
            </w:r>
            <w:r w:rsidRPr="00DF6950">
              <w:rPr>
                <w:rFonts w:ascii="Arial" w:hAnsi="Arial" w:cs="Arial"/>
                <w:bCs/>
                <w:color w:val="000000"/>
              </w:rPr>
              <w:t>)</w:t>
            </w:r>
          </w:p>
        </w:tc>
      </w:tr>
      <w:tr w14:paraId="0DE1EC3A" w14:textId="77777777" w:rsidTr="00CF4ECE">
        <w:tblPrEx>
          <w:tblW w:w="0" w:type="auto"/>
          <w:tblLook w:val="04A0"/>
        </w:tblPrEx>
        <w:tc>
          <w:tcPr>
            <w:tcW w:w="1723" w:type="dxa"/>
            <w:vMerge w:val="restart"/>
            <w:shd w:val="clear" w:color="auto" w:fill="auto"/>
          </w:tcPr>
          <w:p w:rsidR="004179DE" w:rsidRPr="00D27553" w:rsidP="004179DE" w14:paraId="5F336759" w14:textId="77777777">
            <w:pPr>
              <w:keepNext/>
              <w:keepLines/>
              <w:widowControl w:val="0"/>
              <w:autoSpaceDE w:val="0"/>
              <w:autoSpaceDN w:val="0"/>
              <w:adjustRightInd w:val="0"/>
              <w:spacing w:before="120"/>
              <w:rPr>
                <w:rFonts w:ascii="Arial" w:hAnsi="Arial" w:cs="Arial"/>
                <w:bCs/>
                <w:sz w:val="22"/>
                <w:szCs w:val="22"/>
              </w:rPr>
            </w:pPr>
            <w:r w:rsidRPr="00D27553">
              <w:rPr>
                <w:rFonts w:ascii="Arial" w:hAnsi="Arial" w:cs="Arial"/>
                <w:bCs/>
                <w:sz w:val="22"/>
                <w:szCs w:val="22"/>
              </w:rPr>
              <w:t xml:space="preserve">Members of the general public who </w:t>
            </w:r>
            <w:r>
              <w:rPr>
                <w:rFonts w:ascii="Arial" w:hAnsi="Arial" w:cs="Arial"/>
                <w:bCs/>
                <w:sz w:val="22"/>
                <w:szCs w:val="22"/>
              </w:rPr>
              <w:t>are employed in the construction sector.</w:t>
            </w:r>
          </w:p>
          <w:p w:rsidR="004179DE" w:rsidRPr="00D27553" w:rsidP="004179DE" w14:paraId="52109EFE" w14:textId="77777777">
            <w:pPr>
              <w:keepNext/>
              <w:keepLines/>
              <w:widowControl w:val="0"/>
              <w:autoSpaceDE w:val="0"/>
              <w:autoSpaceDN w:val="0"/>
              <w:adjustRightInd w:val="0"/>
              <w:spacing w:before="120"/>
              <w:rPr>
                <w:rFonts w:ascii="Arial" w:hAnsi="Arial" w:cs="Arial"/>
                <w:bCs/>
                <w:sz w:val="22"/>
                <w:szCs w:val="22"/>
              </w:rPr>
            </w:pPr>
          </w:p>
          <w:p w:rsidR="004179DE" w:rsidRPr="00D27553" w:rsidP="004179DE" w14:paraId="62B05D86" w14:textId="77777777">
            <w:pPr>
              <w:keepNext/>
              <w:keepLines/>
              <w:widowControl w:val="0"/>
              <w:autoSpaceDE w:val="0"/>
              <w:autoSpaceDN w:val="0"/>
              <w:adjustRightInd w:val="0"/>
              <w:spacing w:before="120"/>
              <w:rPr>
                <w:rFonts w:ascii="Arial" w:hAnsi="Arial" w:cs="Arial"/>
                <w:bCs/>
                <w:sz w:val="22"/>
                <w:szCs w:val="22"/>
              </w:rPr>
            </w:pPr>
          </w:p>
        </w:tc>
        <w:tc>
          <w:tcPr>
            <w:tcW w:w="2112" w:type="dxa"/>
            <w:shd w:val="clear" w:color="auto" w:fill="auto"/>
          </w:tcPr>
          <w:p w:rsidR="004179DE" w:rsidRPr="00DF6950" w:rsidP="004179DE" w14:paraId="2300C30F" w14:textId="74524699">
            <w:pPr>
              <w:keepNext/>
              <w:keepLines/>
              <w:widowControl w:val="0"/>
              <w:autoSpaceDE w:val="0"/>
              <w:autoSpaceDN w:val="0"/>
              <w:adjustRightInd w:val="0"/>
              <w:spacing w:before="120"/>
              <w:rPr>
                <w:rFonts w:ascii="Arial" w:hAnsi="Arial" w:cs="Arial"/>
                <w:bCs/>
                <w:snapToGrid w:val="0"/>
                <w:sz w:val="22"/>
                <w:szCs w:val="22"/>
              </w:rPr>
            </w:pPr>
            <w:r w:rsidRPr="00DF6950">
              <w:rPr>
                <w:rFonts w:ascii="Arial" w:hAnsi="Arial" w:cs="Arial"/>
                <w:bCs/>
                <w:sz w:val="22"/>
                <w:szCs w:val="22"/>
              </w:rPr>
              <w:t xml:space="preserve">Informed </w:t>
            </w:r>
            <w:r>
              <w:rPr>
                <w:rFonts w:ascii="Arial" w:hAnsi="Arial" w:cs="Arial"/>
                <w:bCs/>
                <w:sz w:val="22"/>
                <w:szCs w:val="22"/>
              </w:rPr>
              <w:t>C</w:t>
            </w:r>
            <w:r w:rsidRPr="00DF6950">
              <w:rPr>
                <w:rFonts w:ascii="Arial" w:hAnsi="Arial" w:cs="Arial"/>
                <w:bCs/>
                <w:sz w:val="22"/>
                <w:szCs w:val="22"/>
              </w:rPr>
              <w:t>onsent</w:t>
            </w:r>
          </w:p>
        </w:tc>
        <w:tc>
          <w:tcPr>
            <w:tcW w:w="1513" w:type="dxa"/>
            <w:shd w:val="clear" w:color="auto" w:fill="auto"/>
          </w:tcPr>
          <w:p w:rsidR="004179DE" w:rsidP="004179DE" w14:paraId="136B5C50" w14:textId="7183582D">
            <w:pPr>
              <w:keepNext/>
              <w:keepLines/>
              <w:widowControl w:val="0"/>
              <w:autoSpaceDE w:val="0"/>
              <w:autoSpaceDN w:val="0"/>
              <w:adjustRightInd w:val="0"/>
              <w:spacing w:before="120"/>
              <w:rPr>
                <w:rFonts w:ascii="Arial" w:hAnsi="Arial" w:cs="Arial"/>
                <w:bCs/>
                <w:snapToGrid w:val="0"/>
                <w:sz w:val="22"/>
                <w:szCs w:val="22"/>
              </w:rPr>
            </w:pPr>
            <w:r>
              <w:rPr>
                <w:rFonts w:ascii="Arial" w:hAnsi="Arial" w:cs="Arial"/>
                <w:bCs/>
                <w:snapToGrid w:val="0"/>
                <w:sz w:val="22"/>
                <w:szCs w:val="22"/>
              </w:rPr>
              <w:t>1</w:t>
            </w:r>
            <w:r w:rsidR="0002249E">
              <w:rPr>
                <w:rFonts w:ascii="Arial" w:hAnsi="Arial" w:cs="Arial"/>
                <w:bCs/>
                <w:snapToGrid w:val="0"/>
                <w:sz w:val="22"/>
                <w:szCs w:val="22"/>
              </w:rPr>
              <w:t>72</w:t>
            </w:r>
          </w:p>
          <w:p w:rsidR="004179DE" w:rsidRPr="00DF6950" w:rsidP="004179DE" w14:paraId="34788876" w14:textId="2B4F4CC8">
            <w:pPr>
              <w:keepNext/>
              <w:keepLines/>
              <w:widowControl w:val="0"/>
              <w:autoSpaceDE w:val="0"/>
              <w:autoSpaceDN w:val="0"/>
              <w:adjustRightInd w:val="0"/>
              <w:spacing w:before="120"/>
              <w:rPr>
                <w:rFonts w:ascii="Arial" w:hAnsi="Arial" w:cs="Arial"/>
                <w:bCs/>
                <w:snapToGrid w:val="0"/>
                <w:sz w:val="22"/>
                <w:szCs w:val="22"/>
              </w:rPr>
            </w:pPr>
          </w:p>
        </w:tc>
        <w:tc>
          <w:tcPr>
            <w:tcW w:w="1408" w:type="dxa"/>
            <w:shd w:val="clear" w:color="auto" w:fill="auto"/>
          </w:tcPr>
          <w:p w:rsidR="004179DE" w:rsidRPr="00DF6950" w:rsidP="004179DE" w14:paraId="0F17F881" w14:textId="09ED57EF">
            <w:pPr>
              <w:keepNext/>
              <w:keepLines/>
              <w:widowControl w:val="0"/>
              <w:autoSpaceDE w:val="0"/>
              <w:autoSpaceDN w:val="0"/>
              <w:adjustRightInd w:val="0"/>
              <w:spacing w:before="120"/>
              <w:rPr>
                <w:rFonts w:ascii="Arial" w:hAnsi="Arial" w:cs="Arial"/>
                <w:bCs/>
                <w:snapToGrid w:val="0"/>
                <w:sz w:val="22"/>
                <w:szCs w:val="22"/>
              </w:rPr>
            </w:pPr>
            <w:r>
              <w:rPr>
                <w:rFonts w:ascii="Arial" w:hAnsi="Arial" w:cs="Arial"/>
                <w:bCs/>
                <w:snapToGrid w:val="0"/>
                <w:sz w:val="22"/>
                <w:szCs w:val="22"/>
              </w:rPr>
              <w:t>1</w:t>
            </w:r>
          </w:p>
        </w:tc>
        <w:tc>
          <w:tcPr>
            <w:tcW w:w="1342" w:type="dxa"/>
            <w:shd w:val="clear" w:color="auto" w:fill="auto"/>
          </w:tcPr>
          <w:p w:rsidR="004179DE" w:rsidRPr="00DF6950" w:rsidP="004179DE" w14:paraId="25A513FA" w14:textId="6F1A2EEB">
            <w:pPr>
              <w:keepNext/>
              <w:keepLines/>
              <w:widowControl w:val="0"/>
              <w:autoSpaceDE w:val="0"/>
              <w:autoSpaceDN w:val="0"/>
              <w:adjustRightInd w:val="0"/>
              <w:spacing w:before="120"/>
              <w:rPr>
                <w:rFonts w:ascii="Arial" w:hAnsi="Arial" w:cs="Arial"/>
                <w:bCs/>
                <w:snapToGrid w:val="0"/>
                <w:sz w:val="22"/>
                <w:szCs w:val="22"/>
              </w:rPr>
            </w:pPr>
            <w:r>
              <w:rPr>
                <w:rFonts w:ascii="Arial" w:hAnsi="Arial" w:cs="Arial"/>
                <w:bCs/>
                <w:snapToGrid w:val="0"/>
                <w:sz w:val="22"/>
                <w:szCs w:val="22"/>
              </w:rPr>
              <w:t>1</w:t>
            </w:r>
            <w:r w:rsidR="001124D5">
              <w:rPr>
                <w:rFonts w:ascii="Arial" w:hAnsi="Arial" w:cs="Arial"/>
                <w:bCs/>
                <w:snapToGrid w:val="0"/>
                <w:sz w:val="22"/>
                <w:szCs w:val="22"/>
              </w:rPr>
              <w:t>0</w:t>
            </w:r>
            <w:r>
              <w:rPr>
                <w:rFonts w:ascii="Arial" w:hAnsi="Arial" w:cs="Arial"/>
                <w:bCs/>
                <w:snapToGrid w:val="0"/>
                <w:sz w:val="22"/>
                <w:szCs w:val="22"/>
              </w:rPr>
              <w:t>/6</w:t>
            </w:r>
            <w:r w:rsidR="001124D5">
              <w:rPr>
                <w:rFonts w:ascii="Arial" w:hAnsi="Arial" w:cs="Arial"/>
                <w:bCs/>
                <w:snapToGrid w:val="0"/>
                <w:sz w:val="22"/>
                <w:szCs w:val="22"/>
              </w:rPr>
              <w:t>0</w:t>
            </w:r>
          </w:p>
        </w:tc>
        <w:tc>
          <w:tcPr>
            <w:tcW w:w="1252" w:type="dxa"/>
            <w:shd w:val="clear" w:color="auto" w:fill="auto"/>
          </w:tcPr>
          <w:p w:rsidR="004179DE" w:rsidRPr="00DF6950" w:rsidP="004179DE" w14:paraId="48FC309E" w14:textId="50F88E73">
            <w:pPr>
              <w:keepNext/>
              <w:keepLines/>
              <w:widowControl w:val="0"/>
              <w:autoSpaceDE w:val="0"/>
              <w:autoSpaceDN w:val="0"/>
              <w:adjustRightInd w:val="0"/>
              <w:spacing w:before="120"/>
              <w:rPr>
                <w:rFonts w:ascii="Arial" w:hAnsi="Arial" w:cs="Arial"/>
                <w:bCs/>
                <w:snapToGrid w:val="0"/>
                <w:sz w:val="22"/>
                <w:szCs w:val="22"/>
              </w:rPr>
            </w:pPr>
            <w:r>
              <w:rPr>
                <w:rFonts w:ascii="Arial" w:hAnsi="Arial" w:cs="Arial"/>
                <w:bCs/>
                <w:snapToGrid w:val="0"/>
                <w:sz w:val="22"/>
                <w:szCs w:val="22"/>
              </w:rPr>
              <w:t>2</w:t>
            </w:r>
            <w:r w:rsidR="004776A2">
              <w:rPr>
                <w:rFonts w:ascii="Arial" w:hAnsi="Arial" w:cs="Arial"/>
                <w:bCs/>
                <w:snapToGrid w:val="0"/>
                <w:sz w:val="22"/>
                <w:szCs w:val="22"/>
              </w:rPr>
              <w:t>9</w:t>
            </w:r>
          </w:p>
        </w:tc>
      </w:tr>
      <w:tr w14:paraId="0244FCB8" w14:textId="77777777" w:rsidTr="00CF4ECE">
        <w:tblPrEx>
          <w:tblW w:w="0" w:type="auto"/>
          <w:tblLook w:val="04A0"/>
        </w:tblPrEx>
        <w:tc>
          <w:tcPr>
            <w:tcW w:w="1723" w:type="dxa"/>
            <w:vMerge/>
            <w:shd w:val="clear" w:color="auto" w:fill="auto"/>
          </w:tcPr>
          <w:p w:rsidR="001260AF" w:rsidRPr="00D27553" w:rsidP="009279AA" w14:paraId="2F3023D8" w14:textId="77777777">
            <w:pPr>
              <w:keepNext/>
              <w:keepLines/>
              <w:widowControl w:val="0"/>
              <w:autoSpaceDE w:val="0"/>
              <w:autoSpaceDN w:val="0"/>
              <w:adjustRightInd w:val="0"/>
              <w:spacing w:before="120"/>
              <w:rPr>
                <w:rFonts w:ascii="Arial" w:hAnsi="Arial" w:cs="Arial"/>
                <w:bCs/>
                <w:sz w:val="22"/>
                <w:szCs w:val="22"/>
              </w:rPr>
            </w:pPr>
          </w:p>
        </w:tc>
        <w:tc>
          <w:tcPr>
            <w:tcW w:w="2112" w:type="dxa"/>
            <w:shd w:val="clear" w:color="auto" w:fill="auto"/>
          </w:tcPr>
          <w:p w:rsidR="001260AF" w:rsidRPr="00DF6950" w:rsidP="009279AA" w14:paraId="64DBE6D7" w14:textId="2009DB95">
            <w:pPr>
              <w:keepNext/>
              <w:keepLines/>
              <w:widowControl w:val="0"/>
              <w:autoSpaceDE w:val="0"/>
              <w:autoSpaceDN w:val="0"/>
              <w:adjustRightInd w:val="0"/>
              <w:spacing w:before="120"/>
              <w:rPr>
                <w:rFonts w:ascii="Arial" w:hAnsi="Arial" w:cs="Arial"/>
                <w:bCs/>
                <w:sz w:val="22"/>
                <w:szCs w:val="22"/>
              </w:rPr>
            </w:pPr>
            <w:r>
              <w:rPr>
                <w:rFonts w:ascii="Arial" w:hAnsi="Arial" w:cs="Arial"/>
                <w:bCs/>
                <w:sz w:val="22"/>
                <w:szCs w:val="22"/>
              </w:rPr>
              <w:t>Demographics/</w:t>
            </w:r>
            <w:r>
              <w:rPr>
                <w:rFonts w:ascii="Arial" w:hAnsi="Arial" w:cs="Arial"/>
                <w:bCs/>
                <w:sz w:val="22"/>
                <w:szCs w:val="22"/>
              </w:rPr>
              <w:br/>
              <w:t xml:space="preserve">construction and robot experience questionnaire </w:t>
            </w:r>
          </w:p>
        </w:tc>
        <w:tc>
          <w:tcPr>
            <w:tcW w:w="1513" w:type="dxa"/>
            <w:shd w:val="clear" w:color="auto" w:fill="auto"/>
          </w:tcPr>
          <w:p w:rsidR="001260AF" w:rsidP="009279AA" w14:paraId="6333A9FC" w14:textId="1C2A788C">
            <w:pPr>
              <w:keepNext/>
              <w:keepLines/>
              <w:widowControl w:val="0"/>
              <w:autoSpaceDE w:val="0"/>
              <w:autoSpaceDN w:val="0"/>
              <w:adjustRightInd w:val="0"/>
              <w:spacing w:before="120"/>
              <w:rPr>
                <w:rFonts w:ascii="Arial" w:hAnsi="Arial" w:cs="Arial"/>
                <w:bCs/>
                <w:snapToGrid w:val="0"/>
                <w:sz w:val="22"/>
                <w:szCs w:val="22"/>
              </w:rPr>
            </w:pPr>
            <w:r>
              <w:rPr>
                <w:rFonts w:ascii="Arial" w:hAnsi="Arial" w:cs="Arial"/>
                <w:bCs/>
                <w:snapToGrid w:val="0"/>
                <w:sz w:val="22"/>
                <w:szCs w:val="22"/>
              </w:rPr>
              <w:t>1</w:t>
            </w:r>
            <w:r w:rsidR="0002249E">
              <w:rPr>
                <w:rFonts w:ascii="Arial" w:hAnsi="Arial" w:cs="Arial"/>
                <w:bCs/>
                <w:snapToGrid w:val="0"/>
                <w:sz w:val="22"/>
                <w:szCs w:val="22"/>
              </w:rPr>
              <w:t>7</w:t>
            </w:r>
            <w:r>
              <w:rPr>
                <w:rFonts w:ascii="Arial" w:hAnsi="Arial" w:cs="Arial"/>
                <w:bCs/>
                <w:snapToGrid w:val="0"/>
                <w:sz w:val="22"/>
                <w:szCs w:val="22"/>
              </w:rPr>
              <w:t>2</w:t>
            </w:r>
          </w:p>
        </w:tc>
        <w:tc>
          <w:tcPr>
            <w:tcW w:w="1408" w:type="dxa"/>
            <w:shd w:val="clear" w:color="auto" w:fill="auto"/>
          </w:tcPr>
          <w:p w:rsidR="001260AF" w:rsidP="009279AA" w14:paraId="500D0741" w14:textId="5D8B10E2">
            <w:pPr>
              <w:keepNext/>
              <w:keepLines/>
              <w:widowControl w:val="0"/>
              <w:autoSpaceDE w:val="0"/>
              <w:autoSpaceDN w:val="0"/>
              <w:adjustRightInd w:val="0"/>
              <w:spacing w:before="120"/>
              <w:rPr>
                <w:rFonts w:ascii="Arial" w:hAnsi="Arial" w:cs="Arial"/>
                <w:bCs/>
                <w:snapToGrid w:val="0"/>
                <w:sz w:val="22"/>
                <w:szCs w:val="22"/>
              </w:rPr>
            </w:pPr>
            <w:r w:rsidRPr="004776A2">
              <w:rPr>
                <w:rFonts w:ascii="Arial" w:hAnsi="Arial" w:cs="Arial"/>
                <w:bCs/>
                <w:snapToGrid w:val="0"/>
                <w:sz w:val="22"/>
                <w:szCs w:val="22"/>
              </w:rPr>
              <w:t>1</w:t>
            </w:r>
          </w:p>
        </w:tc>
        <w:tc>
          <w:tcPr>
            <w:tcW w:w="1342" w:type="dxa"/>
            <w:shd w:val="clear" w:color="auto" w:fill="auto"/>
          </w:tcPr>
          <w:p w:rsidR="001260AF" w:rsidP="009279AA" w14:paraId="1EDC393C" w14:textId="0086A981">
            <w:pPr>
              <w:keepNext/>
              <w:keepLines/>
              <w:widowControl w:val="0"/>
              <w:autoSpaceDE w:val="0"/>
              <w:autoSpaceDN w:val="0"/>
              <w:adjustRightInd w:val="0"/>
              <w:spacing w:before="120"/>
              <w:rPr>
                <w:rFonts w:ascii="Arial" w:hAnsi="Arial" w:cs="Arial"/>
                <w:bCs/>
                <w:snapToGrid w:val="0"/>
                <w:sz w:val="22"/>
                <w:szCs w:val="22"/>
              </w:rPr>
            </w:pPr>
            <w:r>
              <w:rPr>
                <w:rFonts w:ascii="Arial" w:hAnsi="Arial" w:cs="Arial"/>
                <w:bCs/>
                <w:snapToGrid w:val="0"/>
                <w:sz w:val="22"/>
                <w:szCs w:val="22"/>
              </w:rPr>
              <w:t>10</w:t>
            </w:r>
            <w:r w:rsidR="004179DE">
              <w:rPr>
                <w:rFonts w:ascii="Arial" w:hAnsi="Arial" w:cs="Arial"/>
                <w:bCs/>
                <w:snapToGrid w:val="0"/>
                <w:sz w:val="22"/>
                <w:szCs w:val="22"/>
              </w:rPr>
              <w:t>/</w:t>
            </w:r>
            <w:r>
              <w:rPr>
                <w:rFonts w:ascii="Arial" w:hAnsi="Arial" w:cs="Arial"/>
                <w:bCs/>
                <w:snapToGrid w:val="0"/>
                <w:sz w:val="22"/>
                <w:szCs w:val="22"/>
              </w:rPr>
              <w:t>60</w:t>
            </w:r>
          </w:p>
        </w:tc>
        <w:tc>
          <w:tcPr>
            <w:tcW w:w="1252" w:type="dxa"/>
            <w:shd w:val="clear" w:color="auto" w:fill="auto"/>
          </w:tcPr>
          <w:p w:rsidR="001260AF" w:rsidRPr="00DF6950" w:rsidP="009279AA" w14:paraId="018C6680" w14:textId="54783926">
            <w:pPr>
              <w:keepNext/>
              <w:keepLines/>
              <w:widowControl w:val="0"/>
              <w:autoSpaceDE w:val="0"/>
              <w:autoSpaceDN w:val="0"/>
              <w:adjustRightInd w:val="0"/>
              <w:spacing w:before="120"/>
              <w:rPr>
                <w:rFonts w:ascii="Arial" w:hAnsi="Arial" w:cs="Arial"/>
                <w:bCs/>
                <w:snapToGrid w:val="0"/>
                <w:sz w:val="22"/>
                <w:szCs w:val="22"/>
              </w:rPr>
            </w:pPr>
            <w:r>
              <w:rPr>
                <w:rFonts w:ascii="Arial" w:hAnsi="Arial" w:cs="Arial"/>
                <w:bCs/>
                <w:snapToGrid w:val="0"/>
                <w:sz w:val="22"/>
                <w:szCs w:val="22"/>
              </w:rPr>
              <w:t>29</w:t>
            </w:r>
          </w:p>
        </w:tc>
      </w:tr>
      <w:tr w14:paraId="5CA0E4A4" w14:textId="77777777" w:rsidTr="00CF4ECE">
        <w:tblPrEx>
          <w:tblW w:w="0" w:type="auto"/>
          <w:tblLook w:val="04A0"/>
        </w:tblPrEx>
        <w:tc>
          <w:tcPr>
            <w:tcW w:w="1723" w:type="dxa"/>
            <w:vMerge/>
            <w:shd w:val="clear" w:color="auto" w:fill="auto"/>
          </w:tcPr>
          <w:p w:rsidR="001260AF" w:rsidRPr="00DF6950" w:rsidP="009279AA" w14:paraId="2B9FC582" w14:textId="77777777">
            <w:pPr>
              <w:keepNext/>
              <w:keepLines/>
              <w:widowControl w:val="0"/>
              <w:autoSpaceDE w:val="0"/>
              <w:autoSpaceDN w:val="0"/>
              <w:adjustRightInd w:val="0"/>
              <w:spacing w:before="120"/>
              <w:rPr>
                <w:rFonts w:ascii="Arial" w:hAnsi="Arial" w:cs="Arial"/>
                <w:bCs/>
                <w:sz w:val="22"/>
                <w:szCs w:val="22"/>
              </w:rPr>
            </w:pPr>
          </w:p>
        </w:tc>
        <w:tc>
          <w:tcPr>
            <w:tcW w:w="2112" w:type="dxa"/>
            <w:shd w:val="clear" w:color="auto" w:fill="auto"/>
          </w:tcPr>
          <w:p w:rsidR="001260AF" w:rsidRPr="00DF6950" w:rsidP="009279AA" w14:paraId="2B68E714" w14:textId="787A048C">
            <w:pPr>
              <w:keepNext/>
              <w:keepLines/>
              <w:widowControl w:val="0"/>
              <w:autoSpaceDE w:val="0"/>
              <w:autoSpaceDN w:val="0"/>
              <w:adjustRightInd w:val="0"/>
              <w:spacing w:before="120"/>
              <w:rPr>
                <w:rFonts w:ascii="Arial" w:hAnsi="Arial" w:cs="Arial"/>
                <w:bCs/>
                <w:sz w:val="22"/>
                <w:szCs w:val="22"/>
              </w:rPr>
            </w:pPr>
            <w:r>
              <w:rPr>
                <w:rFonts w:ascii="Arial" w:hAnsi="Arial" w:cs="Arial"/>
                <w:bCs/>
                <w:sz w:val="22"/>
                <w:szCs w:val="22"/>
              </w:rPr>
              <w:t>Virtual Reality Sickness Questionnaire</w:t>
            </w:r>
          </w:p>
        </w:tc>
        <w:tc>
          <w:tcPr>
            <w:tcW w:w="1513" w:type="dxa"/>
            <w:shd w:val="clear" w:color="auto" w:fill="auto"/>
          </w:tcPr>
          <w:p w:rsidR="001260AF" w:rsidRPr="00DF6950" w:rsidP="009279AA" w14:paraId="7275A319" w14:textId="7A1BDA26">
            <w:pPr>
              <w:keepNext/>
              <w:keepLines/>
              <w:widowControl w:val="0"/>
              <w:autoSpaceDE w:val="0"/>
              <w:autoSpaceDN w:val="0"/>
              <w:adjustRightInd w:val="0"/>
              <w:spacing w:before="120"/>
              <w:rPr>
                <w:rFonts w:ascii="Arial" w:hAnsi="Arial" w:cs="Arial"/>
                <w:bCs/>
                <w:snapToGrid w:val="0"/>
                <w:sz w:val="22"/>
                <w:szCs w:val="22"/>
              </w:rPr>
            </w:pPr>
            <w:r>
              <w:rPr>
                <w:rFonts w:ascii="Arial" w:hAnsi="Arial" w:cs="Arial"/>
                <w:bCs/>
                <w:snapToGrid w:val="0"/>
                <w:sz w:val="22"/>
                <w:szCs w:val="22"/>
              </w:rPr>
              <w:t>1</w:t>
            </w:r>
            <w:r w:rsidR="006E3C77">
              <w:rPr>
                <w:rFonts w:ascii="Arial" w:hAnsi="Arial" w:cs="Arial"/>
                <w:bCs/>
                <w:snapToGrid w:val="0"/>
                <w:sz w:val="22"/>
                <w:szCs w:val="22"/>
              </w:rPr>
              <w:t>7</w:t>
            </w:r>
            <w:r>
              <w:rPr>
                <w:rFonts w:ascii="Arial" w:hAnsi="Arial" w:cs="Arial"/>
                <w:bCs/>
                <w:snapToGrid w:val="0"/>
                <w:sz w:val="22"/>
                <w:szCs w:val="22"/>
              </w:rPr>
              <w:t>2</w:t>
            </w:r>
          </w:p>
        </w:tc>
        <w:tc>
          <w:tcPr>
            <w:tcW w:w="1408" w:type="dxa"/>
            <w:shd w:val="clear" w:color="auto" w:fill="auto"/>
          </w:tcPr>
          <w:p w:rsidR="001260AF" w:rsidRPr="00DF6950" w:rsidP="009279AA" w14:paraId="25FEDA73" w14:textId="68A549F8">
            <w:pPr>
              <w:keepNext/>
              <w:keepLines/>
              <w:widowControl w:val="0"/>
              <w:autoSpaceDE w:val="0"/>
              <w:autoSpaceDN w:val="0"/>
              <w:adjustRightInd w:val="0"/>
              <w:spacing w:before="120"/>
              <w:rPr>
                <w:rFonts w:ascii="Arial" w:hAnsi="Arial" w:cs="Arial"/>
                <w:bCs/>
                <w:snapToGrid w:val="0"/>
                <w:sz w:val="22"/>
                <w:szCs w:val="22"/>
              </w:rPr>
            </w:pPr>
            <w:r>
              <w:rPr>
                <w:rFonts w:ascii="Arial" w:hAnsi="Arial" w:cs="Arial"/>
                <w:bCs/>
                <w:snapToGrid w:val="0"/>
                <w:sz w:val="22"/>
                <w:szCs w:val="22"/>
              </w:rPr>
              <w:t>2</w:t>
            </w:r>
          </w:p>
        </w:tc>
        <w:tc>
          <w:tcPr>
            <w:tcW w:w="1342" w:type="dxa"/>
            <w:shd w:val="clear" w:color="auto" w:fill="auto"/>
          </w:tcPr>
          <w:p w:rsidR="001260AF" w:rsidRPr="00DF6950" w:rsidP="009279AA" w14:paraId="3D0F4046" w14:textId="23440A95">
            <w:pPr>
              <w:keepNext/>
              <w:keepLines/>
              <w:widowControl w:val="0"/>
              <w:autoSpaceDE w:val="0"/>
              <w:autoSpaceDN w:val="0"/>
              <w:adjustRightInd w:val="0"/>
              <w:spacing w:before="120"/>
              <w:rPr>
                <w:rFonts w:ascii="Arial" w:hAnsi="Arial" w:cs="Arial"/>
                <w:bCs/>
                <w:sz w:val="22"/>
                <w:szCs w:val="22"/>
              </w:rPr>
            </w:pPr>
            <w:r>
              <w:rPr>
                <w:rFonts w:ascii="Arial" w:hAnsi="Arial" w:cs="Arial"/>
                <w:bCs/>
                <w:snapToGrid w:val="0"/>
                <w:sz w:val="22"/>
                <w:szCs w:val="22"/>
              </w:rPr>
              <w:t>10</w:t>
            </w:r>
            <w:r>
              <w:rPr>
                <w:rFonts w:ascii="Arial" w:hAnsi="Arial" w:cs="Arial"/>
                <w:bCs/>
                <w:snapToGrid w:val="0"/>
                <w:sz w:val="22"/>
                <w:szCs w:val="22"/>
              </w:rPr>
              <w:t>/6</w:t>
            </w:r>
            <w:r>
              <w:rPr>
                <w:rFonts w:ascii="Arial" w:hAnsi="Arial" w:cs="Arial"/>
                <w:bCs/>
                <w:snapToGrid w:val="0"/>
                <w:sz w:val="22"/>
                <w:szCs w:val="22"/>
              </w:rPr>
              <w:t>0</w:t>
            </w:r>
          </w:p>
        </w:tc>
        <w:tc>
          <w:tcPr>
            <w:tcW w:w="1252" w:type="dxa"/>
            <w:shd w:val="clear" w:color="auto" w:fill="auto"/>
          </w:tcPr>
          <w:p w:rsidR="001260AF" w:rsidRPr="00DF6950" w:rsidP="009279AA" w14:paraId="0D2196BF" w14:textId="28139286">
            <w:pPr>
              <w:keepNext/>
              <w:keepLines/>
              <w:widowControl w:val="0"/>
              <w:autoSpaceDE w:val="0"/>
              <w:autoSpaceDN w:val="0"/>
              <w:adjustRightInd w:val="0"/>
              <w:spacing w:before="120"/>
              <w:rPr>
                <w:rFonts w:ascii="Arial" w:hAnsi="Arial" w:cs="Arial"/>
                <w:bCs/>
                <w:snapToGrid w:val="0"/>
                <w:sz w:val="22"/>
                <w:szCs w:val="22"/>
              </w:rPr>
            </w:pPr>
            <w:r>
              <w:rPr>
                <w:rFonts w:ascii="Arial" w:hAnsi="Arial" w:cs="Arial"/>
                <w:bCs/>
                <w:snapToGrid w:val="0"/>
                <w:sz w:val="22"/>
                <w:szCs w:val="22"/>
              </w:rPr>
              <w:t>5</w:t>
            </w:r>
            <w:r w:rsidR="00716BD6">
              <w:rPr>
                <w:rFonts w:ascii="Arial" w:hAnsi="Arial" w:cs="Arial"/>
                <w:bCs/>
                <w:snapToGrid w:val="0"/>
                <w:sz w:val="22"/>
                <w:szCs w:val="22"/>
              </w:rPr>
              <w:t>8</w:t>
            </w:r>
          </w:p>
        </w:tc>
      </w:tr>
      <w:tr w14:paraId="26F7E731" w14:textId="77777777" w:rsidTr="00CF4ECE">
        <w:tblPrEx>
          <w:tblW w:w="0" w:type="auto"/>
          <w:tblLook w:val="04A0"/>
        </w:tblPrEx>
        <w:tc>
          <w:tcPr>
            <w:tcW w:w="1723" w:type="dxa"/>
            <w:vMerge/>
            <w:shd w:val="clear" w:color="auto" w:fill="auto"/>
          </w:tcPr>
          <w:p w:rsidR="006D1F62" w:rsidRPr="00D27553" w:rsidP="009279AA" w14:paraId="21DAAFDC" w14:textId="77777777">
            <w:pPr>
              <w:keepNext/>
              <w:keepLines/>
              <w:widowControl w:val="0"/>
              <w:autoSpaceDE w:val="0"/>
              <w:autoSpaceDN w:val="0"/>
              <w:adjustRightInd w:val="0"/>
              <w:spacing w:before="120"/>
              <w:rPr>
                <w:rFonts w:ascii="Arial" w:hAnsi="Arial" w:cs="Arial"/>
                <w:bCs/>
                <w:sz w:val="22"/>
                <w:szCs w:val="22"/>
              </w:rPr>
            </w:pPr>
          </w:p>
        </w:tc>
        <w:tc>
          <w:tcPr>
            <w:tcW w:w="2112" w:type="dxa"/>
            <w:shd w:val="clear" w:color="auto" w:fill="auto"/>
          </w:tcPr>
          <w:p w:rsidR="006D1F62" w:rsidP="009279AA" w14:paraId="5D994032" w14:textId="334E2D91">
            <w:pPr>
              <w:keepNext/>
              <w:keepLines/>
              <w:widowControl w:val="0"/>
              <w:autoSpaceDE w:val="0"/>
              <w:autoSpaceDN w:val="0"/>
              <w:adjustRightInd w:val="0"/>
              <w:spacing w:before="120"/>
              <w:rPr>
                <w:rFonts w:ascii="Arial" w:hAnsi="Arial" w:cs="Arial"/>
                <w:bCs/>
                <w:snapToGrid w:val="0"/>
                <w:sz w:val="22"/>
                <w:szCs w:val="22"/>
              </w:rPr>
            </w:pPr>
            <w:r>
              <w:rPr>
                <w:rFonts w:ascii="Arial" w:hAnsi="Arial" w:cs="Arial"/>
                <w:bCs/>
                <w:snapToGrid w:val="0"/>
                <w:sz w:val="22"/>
                <w:szCs w:val="22"/>
              </w:rPr>
              <w:t xml:space="preserve">Installation/removal </w:t>
            </w:r>
            <w:r>
              <w:rPr>
                <w:rFonts w:ascii="Arial" w:hAnsi="Arial" w:cs="Arial"/>
                <w:bCs/>
                <w:snapToGrid w:val="0"/>
                <w:sz w:val="22"/>
                <w:szCs w:val="22"/>
              </w:rPr>
              <w:t>of the wearable markers for Study 1.</w:t>
            </w:r>
          </w:p>
        </w:tc>
        <w:tc>
          <w:tcPr>
            <w:tcW w:w="1513" w:type="dxa"/>
            <w:shd w:val="clear" w:color="auto" w:fill="auto"/>
          </w:tcPr>
          <w:p w:rsidR="006D1F62" w:rsidP="009279AA" w14:paraId="5B409D9F" w14:textId="054A4C16">
            <w:pPr>
              <w:keepNext/>
              <w:keepLines/>
              <w:widowControl w:val="0"/>
              <w:autoSpaceDE w:val="0"/>
              <w:autoSpaceDN w:val="0"/>
              <w:adjustRightInd w:val="0"/>
              <w:spacing w:before="120"/>
              <w:rPr>
                <w:rFonts w:ascii="Arial" w:hAnsi="Arial" w:cs="Arial"/>
                <w:bCs/>
                <w:snapToGrid w:val="0"/>
                <w:sz w:val="22"/>
                <w:szCs w:val="22"/>
              </w:rPr>
            </w:pPr>
            <w:r>
              <w:rPr>
                <w:rFonts w:ascii="Arial" w:hAnsi="Arial" w:cs="Arial"/>
                <w:bCs/>
                <w:snapToGrid w:val="0"/>
                <w:sz w:val="22"/>
                <w:szCs w:val="22"/>
              </w:rPr>
              <w:t>76</w:t>
            </w:r>
          </w:p>
        </w:tc>
        <w:tc>
          <w:tcPr>
            <w:tcW w:w="1408" w:type="dxa"/>
            <w:shd w:val="clear" w:color="auto" w:fill="auto"/>
          </w:tcPr>
          <w:p w:rsidR="006D1F62" w:rsidP="009279AA" w14:paraId="58EBC656" w14:textId="5936F348">
            <w:pPr>
              <w:keepNext/>
              <w:keepLines/>
              <w:widowControl w:val="0"/>
              <w:autoSpaceDE w:val="0"/>
              <w:autoSpaceDN w:val="0"/>
              <w:adjustRightInd w:val="0"/>
              <w:spacing w:before="120"/>
              <w:rPr>
                <w:rFonts w:ascii="Arial" w:hAnsi="Arial" w:cs="Arial"/>
                <w:bCs/>
                <w:snapToGrid w:val="0"/>
                <w:sz w:val="22"/>
                <w:szCs w:val="22"/>
              </w:rPr>
            </w:pPr>
            <w:r>
              <w:rPr>
                <w:rFonts w:ascii="Arial" w:hAnsi="Arial" w:cs="Arial"/>
                <w:bCs/>
                <w:snapToGrid w:val="0"/>
                <w:sz w:val="22"/>
                <w:szCs w:val="22"/>
              </w:rPr>
              <w:t>2</w:t>
            </w:r>
          </w:p>
        </w:tc>
        <w:tc>
          <w:tcPr>
            <w:tcW w:w="1342" w:type="dxa"/>
            <w:shd w:val="clear" w:color="auto" w:fill="auto"/>
          </w:tcPr>
          <w:p w:rsidR="006D1F62" w:rsidRPr="00F86F8E" w:rsidP="001124D5" w14:paraId="6824A875" w14:textId="2C2008AB">
            <w:pPr>
              <w:keepNext/>
              <w:keepLines/>
              <w:widowControl w:val="0"/>
              <w:autoSpaceDE w:val="0"/>
              <w:autoSpaceDN w:val="0"/>
              <w:adjustRightInd w:val="0"/>
              <w:spacing w:before="120"/>
              <w:rPr>
                <w:rFonts w:ascii="Arial" w:hAnsi="Arial" w:cs="Arial"/>
                <w:bCs/>
                <w:snapToGrid w:val="0"/>
                <w:sz w:val="22"/>
                <w:szCs w:val="22"/>
                <w:highlight w:val="yellow"/>
              </w:rPr>
            </w:pPr>
            <w:r w:rsidRPr="00CC0C6A">
              <w:rPr>
                <w:rFonts w:ascii="Arial" w:hAnsi="Arial" w:cs="Arial"/>
                <w:bCs/>
                <w:snapToGrid w:val="0"/>
                <w:sz w:val="22"/>
                <w:szCs w:val="22"/>
              </w:rPr>
              <w:t>1</w:t>
            </w:r>
            <w:r w:rsidRPr="00CC0C6A">
              <w:rPr>
                <w:rFonts w:ascii="Arial" w:hAnsi="Arial" w:cs="Arial"/>
                <w:bCs/>
                <w:snapToGrid w:val="0"/>
                <w:sz w:val="22"/>
                <w:szCs w:val="22"/>
              </w:rPr>
              <w:t>0/60</w:t>
            </w:r>
          </w:p>
        </w:tc>
        <w:tc>
          <w:tcPr>
            <w:tcW w:w="1252" w:type="dxa"/>
            <w:shd w:val="clear" w:color="auto" w:fill="auto"/>
          </w:tcPr>
          <w:p w:rsidR="006D1F62" w:rsidRPr="00DF6950" w:rsidP="009279AA" w14:paraId="615F7AD3" w14:textId="609D1AE0">
            <w:pPr>
              <w:keepNext/>
              <w:keepLines/>
              <w:widowControl w:val="0"/>
              <w:autoSpaceDE w:val="0"/>
              <w:autoSpaceDN w:val="0"/>
              <w:adjustRightInd w:val="0"/>
              <w:spacing w:before="120"/>
              <w:rPr>
                <w:rFonts w:ascii="Arial" w:hAnsi="Arial" w:cs="Arial"/>
                <w:bCs/>
                <w:snapToGrid w:val="0"/>
                <w:sz w:val="22"/>
                <w:szCs w:val="22"/>
              </w:rPr>
            </w:pPr>
            <w:r>
              <w:rPr>
                <w:rFonts w:ascii="Arial" w:hAnsi="Arial" w:cs="Arial"/>
                <w:bCs/>
                <w:snapToGrid w:val="0"/>
                <w:sz w:val="22"/>
                <w:szCs w:val="22"/>
              </w:rPr>
              <w:t>25</w:t>
            </w:r>
          </w:p>
        </w:tc>
      </w:tr>
      <w:tr w14:paraId="38DD906D" w14:textId="77777777" w:rsidTr="00CF4ECE">
        <w:tblPrEx>
          <w:tblW w:w="0" w:type="auto"/>
          <w:tblLook w:val="04A0"/>
        </w:tblPrEx>
        <w:tc>
          <w:tcPr>
            <w:tcW w:w="1723" w:type="dxa"/>
            <w:vMerge/>
            <w:shd w:val="clear" w:color="auto" w:fill="auto"/>
          </w:tcPr>
          <w:p w:rsidR="006D1F62" w:rsidRPr="00DF6950" w:rsidP="006E3C77" w14:paraId="3F49CEE0" w14:textId="77777777">
            <w:pPr>
              <w:keepNext/>
              <w:keepLines/>
              <w:widowControl w:val="0"/>
              <w:autoSpaceDE w:val="0"/>
              <w:autoSpaceDN w:val="0"/>
              <w:adjustRightInd w:val="0"/>
              <w:spacing w:before="120"/>
              <w:rPr>
                <w:rFonts w:ascii="Arial" w:hAnsi="Arial" w:cs="Arial"/>
                <w:bCs/>
                <w:snapToGrid w:val="0"/>
              </w:rPr>
            </w:pPr>
          </w:p>
        </w:tc>
        <w:tc>
          <w:tcPr>
            <w:tcW w:w="2112" w:type="dxa"/>
            <w:shd w:val="clear" w:color="auto" w:fill="auto"/>
          </w:tcPr>
          <w:p w:rsidR="006D1F62" w:rsidP="006E3C77" w14:paraId="0D923CDF" w14:textId="7F4CBEE9">
            <w:pPr>
              <w:keepNext/>
              <w:keepLines/>
              <w:widowControl w:val="0"/>
              <w:autoSpaceDE w:val="0"/>
              <w:autoSpaceDN w:val="0"/>
              <w:adjustRightInd w:val="0"/>
              <w:spacing w:before="120"/>
              <w:rPr>
                <w:rFonts w:ascii="Arial" w:hAnsi="Arial" w:cs="Arial"/>
                <w:bCs/>
                <w:snapToGrid w:val="0"/>
              </w:rPr>
            </w:pPr>
            <w:r>
              <w:rPr>
                <w:rFonts w:ascii="Arial" w:hAnsi="Arial" w:cs="Arial"/>
                <w:bCs/>
                <w:snapToGrid w:val="0"/>
                <w:sz w:val="22"/>
                <w:szCs w:val="22"/>
              </w:rPr>
              <w:t>Installation/removal of the wearable markers for Study 2.</w:t>
            </w:r>
          </w:p>
        </w:tc>
        <w:tc>
          <w:tcPr>
            <w:tcW w:w="1513" w:type="dxa"/>
            <w:shd w:val="clear" w:color="auto" w:fill="auto"/>
          </w:tcPr>
          <w:p w:rsidR="006D1F62" w:rsidP="006E3C77" w14:paraId="3E35F427" w14:textId="2488329C">
            <w:pPr>
              <w:keepNext/>
              <w:keepLines/>
              <w:widowControl w:val="0"/>
              <w:autoSpaceDE w:val="0"/>
              <w:autoSpaceDN w:val="0"/>
              <w:adjustRightInd w:val="0"/>
              <w:spacing w:before="120"/>
              <w:rPr>
                <w:rFonts w:ascii="Arial" w:hAnsi="Arial" w:cs="Arial"/>
                <w:bCs/>
                <w:snapToGrid w:val="0"/>
              </w:rPr>
            </w:pPr>
            <w:r>
              <w:rPr>
                <w:rFonts w:ascii="Arial" w:hAnsi="Arial" w:cs="Arial"/>
                <w:bCs/>
                <w:snapToGrid w:val="0"/>
              </w:rPr>
              <w:t>96</w:t>
            </w:r>
          </w:p>
        </w:tc>
        <w:tc>
          <w:tcPr>
            <w:tcW w:w="1408" w:type="dxa"/>
            <w:shd w:val="clear" w:color="auto" w:fill="auto"/>
          </w:tcPr>
          <w:p w:rsidR="006D1F62" w:rsidRPr="00DF6950" w:rsidP="006E3C77" w14:paraId="36E45E66" w14:textId="22CF04FE">
            <w:pPr>
              <w:keepNext/>
              <w:keepLines/>
              <w:widowControl w:val="0"/>
              <w:autoSpaceDE w:val="0"/>
              <w:autoSpaceDN w:val="0"/>
              <w:adjustRightInd w:val="0"/>
              <w:spacing w:before="120"/>
              <w:rPr>
                <w:rFonts w:ascii="Arial" w:hAnsi="Arial" w:cs="Arial"/>
                <w:bCs/>
                <w:snapToGrid w:val="0"/>
              </w:rPr>
            </w:pPr>
            <w:r>
              <w:rPr>
                <w:rFonts w:ascii="Arial" w:hAnsi="Arial" w:cs="Arial"/>
                <w:bCs/>
                <w:snapToGrid w:val="0"/>
              </w:rPr>
              <w:t>2</w:t>
            </w:r>
          </w:p>
        </w:tc>
        <w:tc>
          <w:tcPr>
            <w:tcW w:w="1342" w:type="dxa"/>
            <w:shd w:val="clear" w:color="auto" w:fill="auto"/>
          </w:tcPr>
          <w:p w:rsidR="006D1F62" w:rsidRPr="00F86F8E" w:rsidP="006E3C77" w14:paraId="72064DE9" w14:textId="7AFF4C47">
            <w:pPr>
              <w:keepNext/>
              <w:keepLines/>
              <w:widowControl w:val="0"/>
              <w:autoSpaceDE w:val="0"/>
              <w:autoSpaceDN w:val="0"/>
              <w:adjustRightInd w:val="0"/>
              <w:spacing w:before="120"/>
              <w:rPr>
                <w:rFonts w:ascii="Arial" w:hAnsi="Arial" w:cs="Arial"/>
                <w:bCs/>
                <w:snapToGrid w:val="0"/>
                <w:highlight w:val="yellow"/>
              </w:rPr>
            </w:pPr>
            <w:r w:rsidRPr="00D91CD3">
              <w:rPr>
                <w:rFonts w:ascii="Arial" w:hAnsi="Arial" w:cs="Arial"/>
                <w:bCs/>
                <w:snapToGrid w:val="0"/>
              </w:rPr>
              <w:t>1</w:t>
            </w:r>
            <w:r w:rsidRPr="00D91CD3">
              <w:rPr>
                <w:rFonts w:ascii="Arial" w:hAnsi="Arial" w:cs="Arial"/>
                <w:bCs/>
                <w:snapToGrid w:val="0"/>
              </w:rPr>
              <w:t>0/60</w:t>
            </w:r>
          </w:p>
        </w:tc>
        <w:tc>
          <w:tcPr>
            <w:tcW w:w="1252" w:type="dxa"/>
            <w:shd w:val="clear" w:color="auto" w:fill="auto"/>
          </w:tcPr>
          <w:p w:rsidR="006D1F62" w:rsidRPr="00DF6950" w:rsidP="006E3C77" w14:paraId="76E7E232" w14:textId="33FD68AB">
            <w:pPr>
              <w:keepNext/>
              <w:keepLines/>
              <w:widowControl w:val="0"/>
              <w:autoSpaceDE w:val="0"/>
              <w:autoSpaceDN w:val="0"/>
              <w:adjustRightInd w:val="0"/>
              <w:spacing w:before="120"/>
              <w:rPr>
                <w:rFonts w:ascii="Arial" w:hAnsi="Arial" w:cs="Arial"/>
                <w:bCs/>
                <w:snapToGrid w:val="0"/>
              </w:rPr>
            </w:pPr>
            <w:r>
              <w:rPr>
                <w:rFonts w:ascii="Arial" w:hAnsi="Arial" w:cs="Arial"/>
                <w:bCs/>
                <w:snapToGrid w:val="0"/>
              </w:rPr>
              <w:t>32</w:t>
            </w:r>
          </w:p>
        </w:tc>
      </w:tr>
      <w:tr w14:paraId="4278EA9C" w14:textId="77777777" w:rsidTr="00CF4ECE">
        <w:tblPrEx>
          <w:tblW w:w="0" w:type="auto"/>
          <w:tblLook w:val="04A0"/>
        </w:tblPrEx>
        <w:tc>
          <w:tcPr>
            <w:tcW w:w="1723" w:type="dxa"/>
            <w:vMerge/>
            <w:shd w:val="clear" w:color="auto" w:fill="auto"/>
          </w:tcPr>
          <w:p w:rsidR="001260AF" w:rsidRPr="00DF6950" w:rsidP="009279AA" w14:paraId="72F5DC76" w14:textId="77777777">
            <w:pPr>
              <w:keepNext/>
              <w:keepLines/>
              <w:widowControl w:val="0"/>
              <w:autoSpaceDE w:val="0"/>
              <w:autoSpaceDN w:val="0"/>
              <w:adjustRightInd w:val="0"/>
              <w:spacing w:before="120"/>
              <w:rPr>
                <w:rFonts w:ascii="Arial" w:hAnsi="Arial" w:cs="Arial"/>
                <w:bCs/>
                <w:snapToGrid w:val="0"/>
              </w:rPr>
            </w:pPr>
          </w:p>
        </w:tc>
        <w:tc>
          <w:tcPr>
            <w:tcW w:w="2112" w:type="dxa"/>
            <w:shd w:val="clear" w:color="auto" w:fill="auto"/>
          </w:tcPr>
          <w:p w:rsidR="001260AF" w:rsidRPr="00DF6950" w:rsidP="009279AA" w14:paraId="5D179BBE" w14:textId="26B2607C">
            <w:pPr>
              <w:keepNext/>
              <w:keepLines/>
              <w:widowControl w:val="0"/>
              <w:autoSpaceDE w:val="0"/>
              <w:autoSpaceDN w:val="0"/>
              <w:adjustRightInd w:val="0"/>
              <w:spacing w:before="120"/>
              <w:rPr>
                <w:rFonts w:ascii="Arial" w:hAnsi="Arial" w:cs="Arial"/>
                <w:bCs/>
                <w:snapToGrid w:val="0"/>
              </w:rPr>
            </w:pPr>
            <w:r>
              <w:rPr>
                <w:rFonts w:ascii="Arial" w:hAnsi="Arial" w:cs="Arial"/>
                <w:bCs/>
                <w:sz w:val="22"/>
                <w:szCs w:val="22"/>
              </w:rPr>
              <w:t>NASA Task Load Index</w:t>
            </w:r>
            <w:r w:rsidRPr="00DF6950">
              <w:rPr>
                <w:rFonts w:ascii="Arial" w:hAnsi="Arial" w:cs="Arial"/>
                <w:bCs/>
                <w:sz w:val="22"/>
                <w:szCs w:val="22"/>
              </w:rPr>
              <w:t> </w:t>
            </w:r>
          </w:p>
        </w:tc>
        <w:tc>
          <w:tcPr>
            <w:tcW w:w="1513" w:type="dxa"/>
            <w:shd w:val="clear" w:color="auto" w:fill="auto"/>
          </w:tcPr>
          <w:p w:rsidR="001260AF" w:rsidRPr="006E3C77" w:rsidP="009279AA" w14:paraId="52C14D4D" w14:textId="77777777">
            <w:pPr>
              <w:keepNext/>
              <w:keepLines/>
              <w:widowControl w:val="0"/>
              <w:autoSpaceDE w:val="0"/>
              <w:autoSpaceDN w:val="0"/>
              <w:adjustRightInd w:val="0"/>
              <w:spacing w:before="120"/>
              <w:rPr>
                <w:rFonts w:ascii="Arial" w:hAnsi="Arial" w:cs="Arial"/>
                <w:bCs/>
                <w:snapToGrid w:val="0"/>
                <w:sz w:val="22"/>
                <w:szCs w:val="22"/>
              </w:rPr>
            </w:pPr>
            <w:r w:rsidRPr="006E3C77">
              <w:rPr>
                <w:rFonts w:ascii="Arial" w:hAnsi="Arial" w:cs="Arial"/>
                <w:bCs/>
                <w:snapToGrid w:val="0"/>
                <w:sz w:val="22"/>
                <w:szCs w:val="22"/>
              </w:rPr>
              <w:t>96</w:t>
            </w:r>
          </w:p>
          <w:p w:rsidR="001260AF" w:rsidRPr="006E3C77" w:rsidP="009279AA" w14:paraId="6DBEB20B" w14:textId="242C4E37">
            <w:pPr>
              <w:keepNext/>
              <w:keepLines/>
              <w:widowControl w:val="0"/>
              <w:autoSpaceDE w:val="0"/>
              <w:autoSpaceDN w:val="0"/>
              <w:adjustRightInd w:val="0"/>
              <w:spacing w:before="120"/>
              <w:rPr>
                <w:rFonts w:ascii="Arial" w:hAnsi="Arial" w:cs="Arial"/>
                <w:bCs/>
                <w:snapToGrid w:val="0"/>
              </w:rPr>
            </w:pPr>
          </w:p>
        </w:tc>
        <w:tc>
          <w:tcPr>
            <w:tcW w:w="1408" w:type="dxa"/>
            <w:shd w:val="clear" w:color="auto" w:fill="auto"/>
          </w:tcPr>
          <w:p w:rsidR="001260AF" w:rsidRPr="006E3C77" w:rsidP="009279AA" w14:paraId="47C15106" w14:textId="7006411C">
            <w:pPr>
              <w:keepNext/>
              <w:keepLines/>
              <w:widowControl w:val="0"/>
              <w:autoSpaceDE w:val="0"/>
              <w:autoSpaceDN w:val="0"/>
              <w:adjustRightInd w:val="0"/>
              <w:spacing w:before="120"/>
              <w:rPr>
                <w:rFonts w:ascii="Arial" w:hAnsi="Arial" w:cs="Arial"/>
                <w:bCs/>
                <w:snapToGrid w:val="0"/>
              </w:rPr>
            </w:pPr>
            <w:r w:rsidRPr="006E3C77">
              <w:rPr>
                <w:rFonts w:ascii="Arial" w:hAnsi="Arial" w:cs="Arial"/>
                <w:bCs/>
                <w:snapToGrid w:val="0"/>
              </w:rPr>
              <w:t>3</w:t>
            </w:r>
          </w:p>
        </w:tc>
        <w:tc>
          <w:tcPr>
            <w:tcW w:w="1342" w:type="dxa"/>
            <w:shd w:val="clear" w:color="auto" w:fill="auto"/>
          </w:tcPr>
          <w:p w:rsidR="001260AF" w:rsidRPr="00DF6950" w:rsidP="009279AA" w14:paraId="5E4E24ED" w14:textId="205568C9">
            <w:pPr>
              <w:keepNext/>
              <w:keepLines/>
              <w:widowControl w:val="0"/>
              <w:autoSpaceDE w:val="0"/>
              <w:autoSpaceDN w:val="0"/>
              <w:adjustRightInd w:val="0"/>
              <w:spacing w:before="120"/>
              <w:rPr>
                <w:rFonts w:ascii="Arial" w:hAnsi="Arial" w:cs="Arial"/>
                <w:bCs/>
                <w:snapToGrid w:val="0"/>
              </w:rPr>
            </w:pPr>
            <w:r>
              <w:rPr>
                <w:rFonts w:ascii="Arial" w:hAnsi="Arial" w:cs="Arial"/>
                <w:bCs/>
                <w:snapToGrid w:val="0"/>
                <w:sz w:val="22"/>
                <w:szCs w:val="22"/>
              </w:rPr>
              <w:t>5</w:t>
            </w:r>
            <w:r>
              <w:rPr>
                <w:rFonts w:ascii="Arial" w:hAnsi="Arial" w:cs="Arial"/>
                <w:bCs/>
                <w:snapToGrid w:val="0"/>
                <w:sz w:val="22"/>
                <w:szCs w:val="22"/>
              </w:rPr>
              <w:t>/60</w:t>
            </w:r>
          </w:p>
        </w:tc>
        <w:tc>
          <w:tcPr>
            <w:tcW w:w="1252" w:type="dxa"/>
            <w:shd w:val="clear" w:color="auto" w:fill="auto"/>
          </w:tcPr>
          <w:p w:rsidR="001260AF" w:rsidP="009279AA" w14:paraId="76EB7874" w14:textId="640269A3">
            <w:pPr>
              <w:keepNext/>
              <w:keepLines/>
              <w:widowControl w:val="0"/>
              <w:autoSpaceDE w:val="0"/>
              <w:autoSpaceDN w:val="0"/>
              <w:adjustRightInd w:val="0"/>
              <w:spacing w:before="120"/>
              <w:rPr>
                <w:rFonts w:ascii="Arial" w:hAnsi="Arial" w:cs="Arial"/>
                <w:bCs/>
                <w:snapToGrid w:val="0"/>
              </w:rPr>
            </w:pPr>
            <w:r>
              <w:rPr>
                <w:rFonts w:ascii="Arial" w:hAnsi="Arial" w:cs="Arial"/>
                <w:bCs/>
                <w:snapToGrid w:val="0"/>
              </w:rPr>
              <w:t>24</w:t>
            </w:r>
          </w:p>
        </w:tc>
      </w:tr>
      <w:tr w14:paraId="059130F1" w14:textId="77777777" w:rsidTr="00CF4ECE">
        <w:tblPrEx>
          <w:tblW w:w="0" w:type="auto"/>
          <w:tblLook w:val="04A0"/>
        </w:tblPrEx>
        <w:tc>
          <w:tcPr>
            <w:tcW w:w="1723" w:type="dxa"/>
            <w:vMerge/>
            <w:shd w:val="clear" w:color="auto" w:fill="auto"/>
          </w:tcPr>
          <w:p w:rsidR="001260AF" w:rsidRPr="00DF6950" w:rsidP="009279AA" w14:paraId="2122D89B" w14:textId="77777777">
            <w:pPr>
              <w:keepNext/>
              <w:keepLines/>
              <w:widowControl w:val="0"/>
              <w:autoSpaceDE w:val="0"/>
              <w:autoSpaceDN w:val="0"/>
              <w:adjustRightInd w:val="0"/>
              <w:spacing w:before="120"/>
              <w:rPr>
                <w:rFonts w:ascii="Arial" w:hAnsi="Arial" w:cs="Arial"/>
                <w:bCs/>
                <w:snapToGrid w:val="0"/>
              </w:rPr>
            </w:pPr>
          </w:p>
        </w:tc>
        <w:tc>
          <w:tcPr>
            <w:tcW w:w="2112" w:type="dxa"/>
            <w:shd w:val="clear" w:color="auto" w:fill="auto"/>
          </w:tcPr>
          <w:p w:rsidR="001260AF" w:rsidRPr="00DF6950" w:rsidP="009279AA" w14:paraId="50DC8122" w14:textId="1E2B9922">
            <w:pPr>
              <w:keepNext/>
              <w:keepLines/>
              <w:widowControl w:val="0"/>
              <w:autoSpaceDE w:val="0"/>
              <w:autoSpaceDN w:val="0"/>
              <w:adjustRightInd w:val="0"/>
              <w:spacing w:before="120"/>
              <w:rPr>
                <w:rFonts w:ascii="Arial" w:hAnsi="Arial" w:cs="Arial"/>
                <w:bCs/>
                <w:snapToGrid w:val="0"/>
              </w:rPr>
            </w:pPr>
            <w:r>
              <w:rPr>
                <w:rFonts w:ascii="Arial" w:hAnsi="Arial" w:cs="Arial"/>
                <w:bCs/>
                <w:snapToGrid w:val="0"/>
              </w:rPr>
              <w:t>Robot Trust Questionnaire</w:t>
            </w:r>
          </w:p>
        </w:tc>
        <w:tc>
          <w:tcPr>
            <w:tcW w:w="1513" w:type="dxa"/>
            <w:shd w:val="clear" w:color="auto" w:fill="auto"/>
          </w:tcPr>
          <w:p w:rsidR="001260AF" w:rsidRPr="006E3C77" w:rsidP="009279AA" w14:paraId="3652D27D" w14:textId="1FCC8A76">
            <w:pPr>
              <w:keepNext/>
              <w:keepLines/>
              <w:widowControl w:val="0"/>
              <w:autoSpaceDE w:val="0"/>
              <w:autoSpaceDN w:val="0"/>
              <w:adjustRightInd w:val="0"/>
              <w:spacing w:before="120"/>
              <w:rPr>
                <w:rFonts w:ascii="Arial" w:hAnsi="Arial" w:cs="Arial"/>
                <w:bCs/>
                <w:snapToGrid w:val="0"/>
              </w:rPr>
            </w:pPr>
            <w:r w:rsidRPr="006E3C77">
              <w:rPr>
                <w:rFonts w:ascii="Arial" w:hAnsi="Arial" w:cs="Arial"/>
                <w:bCs/>
                <w:snapToGrid w:val="0"/>
              </w:rPr>
              <w:t>96</w:t>
            </w:r>
          </w:p>
        </w:tc>
        <w:tc>
          <w:tcPr>
            <w:tcW w:w="1408" w:type="dxa"/>
            <w:shd w:val="clear" w:color="auto" w:fill="auto"/>
          </w:tcPr>
          <w:p w:rsidR="001260AF" w:rsidRPr="006E3C77" w:rsidP="009279AA" w14:paraId="2261D6C9" w14:textId="1766461B">
            <w:pPr>
              <w:keepNext/>
              <w:keepLines/>
              <w:widowControl w:val="0"/>
              <w:autoSpaceDE w:val="0"/>
              <w:autoSpaceDN w:val="0"/>
              <w:adjustRightInd w:val="0"/>
              <w:spacing w:before="120"/>
              <w:rPr>
                <w:rFonts w:ascii="Arial" w:hAnsi="Arial" w:cs="Arial"/>
                <w:bCs/>
                <w:snapToGrid w:val="0"/>
              </w:rPr>
            </w:pPr>
            <w:r w:rsidRPr="006E3C77">
              <w:rPr>
                <w:rFonts w:ascii="Arial" w:hAnsi="Arial" w:cs="Arial"/>
                <w:bCs/>
                <w:snapToGrid w:val="0"/>
              </w:rPr>
              <w:t>3</w:t>
            </w:r>
          </w:p>
        </w:tc>
        <w:tc>
          <w:tcPr>
            <w:tcW w:w="1342" w:type="dxa"/>
            <w:shd w:val="clear" w:color="auto" w:fill="auto"/>
          </w:tcPr>
          <w:p w:rsidR="001260AF" w:rsidRPr="00DF6950" w:rsidP="009279AA" w14:paraId="1E799A8A" w14:textId="2D1CA10C">
            <w:pPr>
              <w:keepNext/>
              <w:keepLines/>
              <w:widowControl w:val="0"/>
              <w:autoSpaceDE w:val="0"/>
              <w:autoSpaceDN w:val="0"/>
              <w:adjustRightInd w:val="0"/>
              <w:spacing w:before="120"/>
              <w:rPr>
                <w:rFonts w:ascii="Arial" w:hAnsi="Arial" w:cs="Arial"/>
                <w:bCs/>
                <w:snapToGrid w:val="0"/>
              </w:rPr>
            </w:pPr>
            <w:r>
              <w:rPr>
                <w:rFonts w:ascii="Arial" w:hAnsi="Arial" w:cs="Arial"/>
                <w:bCs/>
                <w:snapToGrid w:val="0"/>
              </w:rPr>
              <w:t>5</w:t>
            </w:r>
            <w:r>
              <w:rPr>
                <w:rFonts w:ascii="Arial" w:hAnsi="Arial" w:cs="Arial"/>
                <w:bCs/>
                <w:snapToGrid w:val="0"/>
              </w:rPr>
              <w:t>/60</w:t>
            </w:r>
          </w:p>
        </w:tc>
        <w:tc>
          <w:tcPr>
            <w:tcW w:w="1252" w:type="dxa"/>
            <w:shd w:val="clear" w:color="auto" w:fill="auto"/>
          </w:tcPr>
          <w:p w:rsidR="001260AF" w:rsidP="009279AA" w14:paraId="3A2A587B" w14:textId="1CDBF533">
            <w:pPr>
              <w:keepNext/>
              <w:keepLines/>
              <w:widowControl w:val="0"/>
              <w:autoSpaceDE w:val="0"/>
              <w:autoSpaceDN w:val="0"/>
              <w:adjustRightInd w:val="0"/>
              <w:spacing w:before="120"/>
              <w:rPr>
                <w:rFonts w:ascii="Arial" w:hAnsi="Arial" w:cs="Arial"/>
                <w:bCs/>
                <w:snapToGrid w:val="0"/>
              </w:rPr>
            </w:pPr>
            <w:r>
              <w:rPr>
                <w:rFonts w:ascii="Arial" w:hAnsi="Arial" w:cs="Arial"/>
                <w:bCs/>
                <w:snapToGrid w:val="0"/>
              </w:rPr>
              <w:t>24</w:t>
            </w:r>
          </w:p>
        </w:tc>
      </w:tr>
      <w:tr w14:paraId="3CE522BA" w14:textId="77777777" w:rsidTr="00075629">
        <w:tblPrEx>
          <w:tblW w:w="0" w:type="auto"/>
          <w:tblLook w:val="04A0"/>
        </w:tblPrEx>
        <w:trPr>
          <w:trHeight w:val="1174"/>
        </w:trPr>
        <w:tc>
          <w:tcPr>
            <w:tcW w:w="1723" w:type="dxa"/>
            <w:vMerge/>
            <w:shd w:val="clear" w:color="auto" w:fill="auto"/>
          </w:tcPr>
          <w:p w:rsidR="00CF4ECE" w:rsidRPr="00DF6950" w:rsidP="009279AA" w14:paraId="0B0BAF58" w14:textId="77777777">
            <w:pPr>
              <w:keepNext/>
              <w:keepLines/>
              <w:widowControl w:val="0"/>
              <w:autoSpaceDE w:val="0"/>
              <w:autoSpaceDN w:val="0"/>
              <w:adjustRightInd w:val="0"/>
              <w:spacing w:before="120"/>
              <w:rPr>
                <w:rFonts w:ascii="Arial" w:hAnsi="Arial" w:cs="Arial"/>
                <w:bCs/>
                <w:snapToGrid w:val="0"/>
              </w:rPr>
            </w:pPr>
          </w:p>
        </w:tc>
        <w:tc>
          <w:tcPr>
            <w:tcW w:w="2112" w:type="dxa"/>
            <w:shd w:val="clear" w:color="auto" w:fill="auto"/>
          </w:tcPr>
          <w:p w:rsidR="00CF4ECE" w:rsidRPr="00DF6950" w:rsidP="009279AA" w14:paraId="5A5280B5" w14:textId="4D791557">
            <w:pPr>
              <w:keepNext/>
              <w:keepLines/>
              <w:widowControl w:val="0"/>
              <w:autoSpaceDE w:val="0"/>
              <w:autoSpaceDN w:val="0"/>
              <w:adjustRightInd w:val="0"/>
              <w:spacing w:before="120"/>
              <w:rPr>
                <w:rFonts w:ascii="Arial" w:hAnsi="Arial" w:cs="Arial"/>
                <w:bCs/>
                <w:snapToGrid w:val="0"/>
              </w:rPr>
            </w:pPr>
            <w:r>
              <w:rPr>
                <w:rFonts w:ascii="Arial" w:hAnsi="Arial" w:cs="Arial"/>
                <w:bCs/>
                <w:snapToGrid w:val="0"/>
                <w:sz w:val="22"/>
                <w:szCs w:val="22"/>
              </w:rPr>
              <w:t>Post-Test Questionnaire</w:t>
            </w:r>
          </w:p>
        </w:tc>
        <w:tc>
          <w:tcPr>
            <w:tcW w:w="1513" w:type="dxa"/>
            <w:shd w:val="clear" w:color="auto" w:fill="auto"/>
          </w:tcPr>
          <w:p w:rsidR="00CF4ECE" w:rsidRPr="00DF6950" w:rsidP="009279AA" w14:paraId="2A20935F" w14:textId="0AE07466">
            <w:pPr>
              <w:keepNext/>
              <w:keepLines/>
              <w:widowControl w:val="0"/>
              <w:autoSpaceDE w:val="0"/>
              <w:autoSpaceDN w:val="0"/>
              <w:adjustRightInd w:val="0"/>
              <w:spacing w:before="120"/>
              <w:rPr>
                <w:rFonts w:ascii="Arial" w:hAnsi="Arial" w:cs="Arial"/>
                <w:bCs/>
                <w:snapToGrid w:val="0"/>
              </w:rPr>
            </w:pPr>
            <w:r>
              <w:rPr>
                <w:rFonts w:ascii="Arial" w:hAnsi="Arial" w:cs="Arial"/>
                <w:bCs/>
                <w:snapToGrid w:val="0"/>
                <w:sz w:val="22"/>
                <w:szCs w:val="22"/>
              </w:rPr>
              <w:t>172</w:t>
            </w:r>
          </w:p>
        </w:tc>
        <w:tc>
          <w:tcPr>
            <w:tcW w:w="1408" w:type="dxa"/>
            <w:shd w:val="clear" w:color="auto" w:fill="auto"/>
          </w:tcPr>
          <w:p w:rsidR="00CF4ECE" w:rsidRPr="00DF6950" w:rsidP="009279AA" w14:paraId="3EC26167" w14:textId="663422DB">
            <w:pPr>
              <w:keepNext/>
              <w:keepLines/>
              <w:widowControl w:val="0"/>
              <w:autoSpaceDE w:val="0"/>
              <w:autoSpaceDN w:val="0"/>
              <w:adjustRightInd w:val="0"/>
              <w:spacing w:before="120"/>
              <w:rPr>
                <w:rFonts w:ascii="Arial" w:hAnsi="Arial" w:cs="Arial"/>
                <w:bCs/>
                <w:snapToGrid w:val="0"/>
              </w:rPr>
            </w:pPr>
            <w:r>
              <w:rPr>
                <w:rFonts w:ascii="Arial" w:hAnsi="Arial" w:cs="Arial"/>
                <w:bCs/>
                <w:snapToGrid w:val="0"/>
              </w:rPr>
              <w:t>1</w:t>
            </w:r>
          </w:p>
        </w:tc>
        <w:tc>
          <w:tcPr>
            <w:tcW w:w="1342" w:type="dxa"/>
            <w:shd w:val="clear" w:color="auto" w:fill="auto"/>
          </w:tcPr>
          <w:p w:rsidR="00CF4ECE" w:rsidRPr="00DF6950" w:rsidP="009279AA" w14:paraId="421F879B" w14:textId="56CD8303">
            <w:pPr>
              <w:keepNext/>
              <w:keepLines/>
              <w:widowControl w:val="0"/>
              <w:autoSpaceDE w:val="0"/>
              <w:autoSpaceDN w:val="0"/>
              <w:adjustRightInd w:val="0"/>
              <w:spacing w:before="120"/>
              <w:rPr>
                <w:rFonts w:ascii="Arial" w:hAnsi="Arial" w:cs="Arial"/>
                <w:bCs/>
                <w:snapToGrid w:val="0"/>
              </w:rPr>
            </w:pPr>
            <w:r>
              <w:rPr>
                <w:rFonts w:ascii="Arial" w:hAnsi="Arial" w:cs="Arial"/>
                <w:bCs/>
                <w:snapToGrid w:val="0"/>
                <w:sz w:val="22"/>
                <w:szCs w:val="22"/>
              </w:rPr>
              <w:t>10/60</w:t>
            </w:r>
          </w:p>
        </w:tc>
        <w:tc>
          <w:tcPr>
            <w:tcW w:w="1252" w:type="dxa"/>
            <w:shd w:val="clear" w:color="auto" w:fill="auto"/>
          </w:tcPr>
          <w:p w:rsidR="00CF4ECE" w:rsidP="009279AA" w14:paraId="4EA22152" w14:textId="44D2966B">
            <w:pPr>
              <w:keepNext/>
              <w:keepLines/>
              <w:widowControl w:val="0"/>
              <w:autoSpaceDE w:val="0"/>
              <w:autoSpaceDN w:val="0"/>
              <w:adjustRightInd w:val="0"/>
              <w:spacing w:before="120"/>
              <w:rPr>
                <w:rFonts w:ascii="Arial" w:hAnsi="Arial" w:cs="Arial"/>
                <w:bCs/>
                <w:snapToGrid w:val="0"/>
              </w:rPr>
            </w:pPr>
            <w:r>
              <w:rPr>
                <w:rFonts w:ascii="Arial" w:hAnsi="Arial" w:cs="Arial"/>
                <w:bCs/>
                <w:snapToGrid w:val="0"/>
              </w:rPr>
              <w:t>29</w:t>
            </w:r>
          </w:p>
        </w:tc>
      </w:tr>
      <w:tr w14:paraId="162BAB05" w14:textId="77777777" w:rsidTr="00CF4ECE">
        <w:tblPrEx>
          <w:tblW w:w="0" w:type="auto"/>
          <w:tblLook w:val="04A0"/>
        </w:tblPrEx>
        <w:tc>
          <w:tcPr>
            <w:tcW w:w="1723" w:type="dxa"/>
            <w:shd w:val="clear" w:color="auto" w:fill="auto"/>
          </w:tcPr>
          <w:p w:rsidR="00606C7B" w:rsidRPr="00DF6950" w:rsidP="009279AA" w14:paraId="02E60959" w14:textId="5DE94D9D">
            <w:pPr>
              <w:keepNext/>
              <w:keepLines/>
              <w:widowControl w:val="0"/>
              <w:autoSpaceDE w:val="0"/>
              <w:autoSpaceDN w:val="0"/>
              <w:adjustRightInd w:val="0"/>
              <w:spacing w:before="120"/>
              <w:rPr>
                <w:rFonts w:ascii="Arial" w:hAnsi="Arial" w:cs="Arial"/>
                <w:bCs/>
                <w:snapToGrid w:val="0"/>
              </w:rPr>
            </w:pPr>
            <w:r>
              <w:rPr>
                <w:rFonts w:ascii="Arial" w:hAnsi="Arial" w:cs="Arial"/>
                <w:bCs/>
                <w:snapToGrid w:val="0"/>
              </w:rPr>
              <w:t>Total</w:t>
            </w:r>
          </w:p>
        </w:tc>
        <w:tc>
          <w:tcPr>
            <w:tcW w:w="2112" w:type="dxa"/>
            <w:shd w:val="clear" w:color="auto" w:fill="auto"/>
          </w:tcPr>
          <w:p w:rsidR="00606C7B" w:rsidRPr="00DF6950" w:rsidP="009279AA" w14:paraId="4E015AB9" w14:textId="77777777">
            <w:pPr>
              <w:keepNext/>
              <w:keepLines/>
              <w:widowControl w:val="0"/>
              <w:autoSpaceDE w:val="0"/>
              <w:autoSpaceDN w:val="0"/>
              <w:adjustRightInd w:val="0"/>
              <w:spacing w:before="120"/>
              <w:rPr>
                <w:rFonts w:ascii="Arial" w:hAnsi="Arial" w:cs="Arial"/>
                <w:bCs/>
                <w:snapToGrid w:val="0"/>
              </w:rPr>
            </w:pPr>
          </w:p>
        </w:tc>
        <w:tc>
          <w:tcPr>
            <w:tcW w:w="1513" w:type="dxa"/>
            <w:shd w:val="clear" w:color="auto" w:fill="auto"/>
          </w:tcPr>
          <w:p w:rsidR="00606C7B" w:rsidRPr="00DF6950" w:rsidP="009279AA" w14:paraId="25023850" w14:textId="77777777">
            <w:pPr>
              <w:keepNext/>
              <w:keepLines/>
              <w:widowControl w:val="0"/>
              <w:autoSpaceDE w:val="0"/>
              <w:autoSpaceDN w:val="0"/>
              <w:adjustRightInd w:val="0"/>
              <w:spacing w:before="120"/>
              <w:rPr>
                <w:rFonts w:ascii="Arial" w:hAnsi="Arial" w:cs="Arial"/>
                <w:bCs/>
                <w:snapToGrid w:val="0"/>
              </w:rPr>
            </w:pPr>
          </w:p>
        </w:tc>
        <w:tc>
          <w:tcPr>
            <w:tcW w:w="1408" w:type="dxa"/>
            <w:shd w:val="clear" w:color="auto" w:fill="auto"/>
          </w:tcPr>
          <w:p w:rsidR="00606C7B" w:rsidRPr="00DF6950" w:rsidP="009279AA" w14:paraId="61371C05" w14:textId="77777777">
            <w:pPr>
              <w:keepNext/>
              <w:keepLines/>
              <w:widowControl w:val="0"/>
              <w:autoSpaceDE w:val="0"/>
              <w:autoSpaceDN w:val="0"/>
              <w:adjustRightInd w:val="0"/>
              <w:spacing w:before="120"/>
              <w:rPr>
                <w:rFonts w:ascii="Arial" w:hAnsi="Arial" w:cs="Arial"/>
                <w:bCs/>
                <w:snapToGrid w:val="0"/>
              </w:rPr>
            </w:pPr>
          </w:p>
        </w:tc>
        <w:tc>
          <w:tcPr>
            <w:tcW w:w="1342" w:type="dxa"/>
            <w:shd w:val="clear" w:color="auto" w:fill="auto"/>
          </w:tcPr>
          <w:p w:rsidR="00606C7B" w:rsidRPr="00DF6950" w:rsidP="009279AA" w14:paraId="1A3AC62F" w14:textId="77777777">
            <w:pPr>
              <w:keepNext/>
              <w:keepLines/>
              <w:widowControl w:val="0"/>
              <w:autoSpaceDE w:val="0"/>
              <w:autoSpaceDN w:val="0"/>
              <w:adjustRightInd w:val="0"/>
              <w:spacing w:before="120"/>
              <w:rPr>
                <w:rFonts w:ascii="Arial" w:hAnsi="Arial" w:cs="Arial"/>
                <w:bCs/>
                <w:snapToGrid w:val="0"/>
              </w:rPr>
            </w:pPr>
          </w:p>
        </w:tc>
        <w:tc>
          <w:tcPr>
            <w:tcW w:w="1252" w:type="dxa"/>
            <w:shd w:val="clear" w:color="auto" w:fill="auto"/>
          </w:tcPr>
          <w:p w:rsidR="00606C7B" w:rsidP="009279AA" w14:paraId="5BD1AECC" w14:textId="13E19E81">
            <w:pPr>
              <w:keepNext/>
              <w:keepLines/>
              <w:widowControl w:val="0"/>
              <w:autoSpaceDE w:val="0"/>
              <w:autoSpaceDN w:val="0"/>
              <w:adjustRightInd w:val="0"/>
              <w:spacing w:before="120"/>
              <w:rPr>
                <w:rFonts w:ascii="Arial" w:hAnsi="Arial" w:cs="Arial"/>
                <w:bCs/>
                <w:snapToGrid w:val="0"/>
              </w:rPr>
            </w:pPr>
            <w:r>
              <w:rPr>
                <w:rFonts w:ascii="Arial" w:hAnsi="Arial" w:cs="Arial"/>
                <w:bCs/>
                <w:snapToGrid w:val="0"/>
              </w:rPr>
              <w:t>2</w:t>
            </w:r>
            <w:r w:rsidR="00716BD6">
              <w:rPr>
                <w:rFonts w:ascii="Arial" w:hAnsi="Arial" w:cs="Arial"/>
                <w:bCs/>
                <w:snapToGrid w:val="0"/>
              </w:rPr>
              <w:t>50</w:t>
            </w:r>
          </w:p>
        </w:tc>
      </w:tr>
    </w:tbl>
    <w:p w:rsidR="001C2BF9" w14:paraId="2BBC26F8" w14:textId="77777777">
      <w:pPr>
        <w:rPr>
          <w:rFonts w:ascii="Arial" w:hAnsi="Arial"/>
          <w:b/>
        </w:rPr>
      </w:pPr>
    </w:p>
    <w:p w:rsidR="00B46F2C" w:rsidRPr="00B372FB" w14:paraId="5BFD8DE1" w14:textId="6B77C357">
      <w:pPr>
        <w:rPr>
          <w:rFonts w:ascii="Arial" w:hAnsi="Arial"/>
          <w:b/>
        </w:rPr>
      </w:pPr>
      <w:r w:rsidRPr="00B372FB">
        <w:rPr>
          <w:rFonts w:ascii="Arial" w:hAnsi="Arial"/>
          <w:b/>
        </w:rPr>
        <w:t xml:space="preserve">FEDERAL COST:  </w:t>
      </w:r>
      <w:r w:rsidRPr="00B372FB">
        <w:rPr>
          <w:rFonts w:ascii="Arial" w:hAnsi="Arial"/>
        </w:rPr>
        <w:t>The estimated annual cost to the Federal government is</w:t>
      </w:r>
      <w:r w:rsidR="00303F23">
        <w:rPr>
          <w:rFonts w:ascii="Arial" w:hAnsi="Arial"/>
        </w:rPr>
        <w:t xml:space="preserve"> </w:t>
      </w:r>
      <w:r w:rsidR="00DF6950">
        <w:rPr>
          <w:rFonts w:ascii="Arial" w:hAnsi="Arial"/>
        </w:rPr>
        <w:t>$</w:t>
      </w:r>
      <w:r w:rsidR="00C65A8B">
        <w:rPr>
          <w:rFonts w:ascii="Arial" w:hAnsi="Arial"/>
        </w:rPr>
        <w:t>58,716.40</w:t>
      </w:r>
    </w:p>
    <w:p w:rsidR="008A4B51" w14:paraId="44EE6BB1" w14:textId="723912A6">
      <w:pPr>
        <w:rPr>
          <w:rFonts w:ascii="Arial" w:hAnsi="Arial"/>
        </w:rPr>
      </w:pPr>
      <w:r w:rsidRPr="00AC330D">
        <w:rPr>
          <w:rFonts w:ascii="Arial" w:hAnsi="Arial"/>
        </w:rPr>
        <w:t xml:space="preserve">The estimated number of </w:t>
      </w:r>
      <w:r>
        <w:rPr>
          <w:rFonts w:ascii="Arial" w:hAnsi="Arial"/>
        </w:rPr>
        <w:t xml:space="preserve">participants per study, the number of test hours per participant, and the </w:t>
      </w:r>
      <w:r w:rsidR="00B761FF">
        <w:rPr>
          <w:rFonts w:ascii="Arial" w:hAnsi="Arial"/>
        </w:rPr>
        <w:t>amount of compensation per participant</w:t>
      </w:r>
      <w:r w:rsidR="00990363">
        <w:rPr>
          <w:rFonts w:ascii="Arial" w:hAnsi="Arial"/>
        </w:rPr>
        <w:t>, as well as the totals, are show</w:t>
      </w:r>
      <w:r w:rsidR="00E660B3">
        <w:rPr>
          <w:rFonts w:ascii="Arial" w:hAnsi="Arial"/>
        </w:rPr>
        <w:t>n</w:t>
      </w:r>
      <w:r w:rsidR="00990363">
        <w:rPr>
          <w:rFonts w:ascii="Arial" w:hAnsi="Arial"/>
        </w:rPr>
        <w:t xml:space="preserve"> in Table 2. </w:t>
      </w:r>
      <w:r w:rsidR="003D151A">
        <w:rPr>
          <w:rFonts w:ascii="Arial" w:hAnsi="Arial"/>
        </w:rPr>
        <w:t>T</w:t>
      </w:r>
      <w:r w:rsidR="007C0861">
        <w:rPr>
          <w:rFonts w:ascii="Arial" w:hAnsi="Arial"/>
        </w:rPr>
        <w:t xml:space="preserve">he </w:t>
      </w:r>
      <w:r w:rsidR="00B645C6">
        <w:rPr>
          <w:rFonts w:ascii="Arial" w:hAnsi="Arial"/>
        </w:rPr>
        <w:t>c</w:t>
      </w:r>
      <w:r w:rsidR="007C0861">
        <w:rPr>
          <w:rFonts w:ascii="Arial" w:hAnsi="Arial"/>
        </w:rPr>
        <w:t xml:space="preserve">ost </w:t>
      </w:r>
      <w:r w:rsidR="00B645C6">
        <w:rPr>
          <w:rFonts w:ascii="Arial" w:hAnsi="Arial"/>
        </w:rPr>
        <w:t xml:space="preserve">for compensating participants </w:t>
      </w:r>
      <w:r>
        <w:rPr>
          <w:rFonts w:ascii="Arial" w:hAnsi="Arial"/>
        </w:rPr>
        <w:t>of</w:t>
      </w:r>
      <w:r w:rsidR="007C0861">
        <w:rPr>
          <w:rFonts w:ascii="Arial" w:hAnsi="Arial"/>
        </w:rPr>
        <w:t xml:space="preserve"> the data collection </w:t>
      </w:r>
      <w:r>
        <w:rPr>
          <w:rFonts w:ascii="Arial" w:hAnsi="Arial"/>
        </w:rPr>
        <w:t xml:space="preserve">process </w:t>
      </w:r>
      <w:r w:rsidR="007C0861">
        <w:rPr>
          <w:rFonts w:ascii="Arial" w:hAnsi="Arial"/>
        </w:rPr>
        <w:t>for this project is</w:t>
      </w:r>
      <w:r>
        <w:rPr>
          <w:rFonts w:ascii="Arial" w:hAnsi="Arial"/>
        </w:rPr>
        <w:t xml:space="preserve"> $13,220.00. </w:t>
      </w:r>
      <w:r w:rsidR="005834CA">
        <w:rPr>
          <w:rFonts w:ascii="Arial" w:hAnsi="Arial"/>
        </w:rPr>
        <w:t xml:space="preserve">In addition to this compensation cost, the cost of two researchers </w:t>
      </w:r>
      <w:r w:rsidR="00EE326A">
        <w:rPr>
          <w:rFonts w:ascii="Arial" w:hAnsi="Arial"/>
        </w:rPr>
        <w:t xml:space="preserve">conducting and </w:t>
      </w:r>
      <w:r w:rsidR="00C17163">
        <w:rPr>
          <w:rFonts w:ascii="Arial" w:hAnsi="Arial"/>
        </w:rPr>
        <w:t>overseeing</w:t>
      </w:r>
      <w:r w:rsidR="005834CA">
        <w:rPr>
          <w:rFonts w:ascii="Arial" w:hAnsi="Arial"/>
        </w:rPr>
        <w:t xml:space="preserve"> the study </w:t>
      </w:r>
      <w:r w:rsidR="0010683D">
        <w:rPr>
          <w:rFonts w:ascii="Arial" w:hAnsi="Arial"/>
        </w:rPr>
        <w:t>(one GS11-1</w:t>
      </w:r>
      <w:r w:rsidR="0015665D">
        <w:rPr>
          <w:rFonts w:ascii="Arial" w:hAnsi="Arial"/>
        </w:rPr>
        <w:t>0</w:t>
      </w:r>
      <w:r w:rsidR="0010683D">
        <w:rPr>
          <w:rFonts w:ascii="Arial" w:hAnsi="Arial"/>
        </w:rPr>
        <w:t>, and one GS</w:t>
      </w:r>
      <w:r w:rsidR="0015665D">
        <w:rPr>
          <w:rFonts w:ascii="Arial" w:hAnsi="Arial"/>
        </w:rPr>
        <w:t xml:space="preserve">13-8) </w:t>
      </w:r>
      <w:r w:rsidR="00C17163">
        <w:rPr>
          <w:rFonts w:ascii="Arial" w:hAnsi="Arial"/>
        </w:rPr>
        <w:t xml:space="preserve">for </w:t>
      </w:r>
      <w:r w:rsidR="00261374">
        <w:rPr>
          <w:rFonts w:ascii="Arial" w:hAnsi="Arial"/>
        </w:rPr>
        <w:t xml:space="preserve">a total of </w:t>
      </w:r>
      <w:r w:rsidR="00C17163">
        <w:rPr>
          <w:rFonts w:ascii="Arial" w:hAnsi="Arial"/>
        </w:rPr>
        <w:t xml:space="preserve">428 hours each </w:t>
      </w:r>
      <w:r w:rsidR="005834CA">
        <w:rPr>
          <w:rFonts w:ascii="Arial" w:hAnsi="Arial"/>
        </w:rPr>
        <w:t>is</w:t>
      </w:r>
      <w:r w:rsidR="00C17163">
        <w:rPr>
          <w:rFonts w:ascii="Arial" w:hAnsi="Arial"/>
        </w:rPr>
        <w:t xml:space="preserve"> $</w:t>
      </w:r>
      <w:r w:rsidR="00D12796">
        <w:rPr>
          <w:rFonts w:ascii="Arial" w:hAnsi="Arial"/>
        </w:rPr>
        <w:t>45,496.40</w:t>
      </w:r>
      <w:r w:rsidR="00A94790">
        <w:rPr>
          <w:rFonts w:ascii="Arial" w:hAnsi="Arial"/>
        </w:rPr>
        <w:t>, as shown in Table 3</w:t>
      </w:r>
      <w:r w:rsidR="00D35259">
        <w:rPr>
          <w:rFonts w:ascii="Arial" w:hAnsi="Arial"/>
        </w:rPr>
        <w:t xml:space="preserve">. Therefore, the total estimated cost to the Federal Government is </w:t>
      </w:r>
      <w:r w:rsidR="00706679">
        <w:rPr>
          <w:rFonts w:ascii="Arial" w:hAnsi="Arial"/>
        </w:rPr>
        <w:t>$</w:t>
      </w:r>
      <w:r w:rsidR="00D12796">
        <w:rPr>
          <w:rFonts w:ascii="Arial" w:hAnsi="Arial"/>
        </w:rPr>
        <w:t>58,716.40</w:t>
      </w:r>
      <w:r w:rsidR="00A94790">
        <w:rPr>
          <w:rFonts w:ascii="Arial" w:hAnsi="Arial"/>
        </w:rPr>
        <w:t>.</w:t>
      </w:r>
      <w:r w:rsidR="00D35259">
        <w:rPr>
          <w:rFonts w:ascii="Arial" w:hAnsi="Arial"/>
        </w:rPr>
        <w:t xml:space="preserve"> </w:t>
      </w:r>
      <w:r w:rsidR="005834CA">
        <w:rPr>
          <w:rFonts w:ascii="Arial" w:hAnsi="Arial"/>
        </w:rPr>
        <w:t xml:space="preserve"> </w:t>
      </w:r>
    </w:p>
    <w:p w:rsidR="00B46F2C" w14:paraId="2938E567" w14:textId="1E046A63">
      <w:pPr>
        <w:rPr>
          <w:rFonts w:ascii="Arial" w:hAnsi="Arial"/>
        </w:rPr>
      </w:pPr>
      <w:r>
        <w:rPr>
          <w:rFonts w:ascii="Arial" w:hAnsi="Arial"/>
        </w:rPr>
        <w:t>Table 2. Estimated number of participants</w:t>
      </w:r>
      <w:r w:rsidR="0066353B">
        <w:rPr>
          <w:rFonts w:ascii="Arial" w:hAnsi="Arial"/>
        </w:rPr>
        <w:t>, duration of tests and compensation.</w:t>
      </w:r>
      <w:r w:rsidR="007C0861">
        <w:rPr>
          <w:rFonts w:ascii="Arial" w:hAnsi="Arial"/>
        </w:rPr>
        <w:t xml:space="preserve"> </w:t>
      </w:r>
      <w:r w:rsidRPr="008A4B51" w:rsidR="008A4B51">
        <w:rPr>
          <w:noProof/>
        </w:rPr>
        <w:drawing>
          <wp:inline distT="0" distB="0" distL="0" distR="0">
            <wp:extent cx="5943600" cy="106172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1061720"/>
                    </a:xfrm>
                    <a:prstGeom prst="rect">
                      <a:avLst/>
                    </a:prstGeom>
                    <a:noFill/>
                    <a:ln>
                      <a:noFill/>
                    </a:ln>
                  </pic:spPr>
                </pic:pic>
              </a:graphicData>
            </a:graphic>
          </wp:inline>
        </w:drawing>
      </w:r>
    </w:p>
    <w:p w:rsidR="00AB69EE" w14:paraId="5DD482F1" w14:textId="7819C6A2">
      <w:pPr>
        <w:rPr>
          <w:rFonts w:ascii="Arial" w:hAnsi="Arial"/>
        </w:rPr>
      </w:pPr>
      <w:r>
        <w:rPr>
          <w:rFonts w:ascii="Arial" w:hAnsi="Arial"/>
        </w:rPr>
        <w:t>Table 3. Estimated cost for two researchers G</w:t>
      </w:r>
      <w:r w:rsidR="00686C7C">
        <w:rPr>
          <w:rFonts w:ascii="Arial" w:hAnsi="Arial"/>
        </w:rPr>
        <w:t>S</w:t>
      </w:r>
      <w:r>
        <w:rPr>
          <w:rFonts w:ascii="Arial" w:hAnsi="Arial"/>
        </w:rPr>
        <w:t>11 and GS13 to conduct and oversee data collection.</w:t>
      </w:r>
    </w:p>
    <w:p w:rsidR="00FB1677" w14:paraId="3F336E8D" w14:textId="471A9CB0">
      <w:pPr>
        <w:rPr>
          <w:rFonts w:ascii="Arial" w:hAnsi="Arial"/>
        </w:rPr>
      </w:pPr>
      <w:r w:rsidRPr="00A74E6B">
        <w:rPr>
          <w:noProof/>
        </w:rPr>
        <w:drawing>
          <wp:inline distT="0" distB="0" distL="0" distR="0">
            <wp:extent cx="5943600" cy="9080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908050"/>
                    </a:xfrm>
                    <a:prstGeom prst="rect">
                      <a:avLst/>
                    </a:prstGeom>
                    <a:noFill/>
                    <a:ln>
                      <a:noFill/>
                    </a:ln>
                  </pic:spPr>
                </pic:pic>
              </a:graphicData>
            </a:graphic>
          </wp:inline>
        </w:drawing>
      </w:r>
    </w:p>
    <w:p w:rsidR="00B46F2C" w:rsidRPr="00846B36" w:rsidP="00F06866" w14:paraId="06C57325" w14:textId="77777777">
      <w:pPr>
        <w:rPr>
          <w:rFonts w:ascii="Arial" w:hAnsi="Arial"/>
          <w:b/>
        </w:rPr>
      </w:pPr>
      <w:r w:rsidRPr="00846B36">
        <w:rPr>
          <w:rFonts w:ascii="Arial" w:hAnsi="Arial"/>
          <w:b/>
          <w:bCs/>
        </w:rPr>
        <w:t>If you are conducting a focus group, survey, or plan to employ statistical methods, please provide answers to the following questions:</w:t>
      </w:r>
    </w:p>
    <w:p w:rsidR="00B46F2C" w:rsidRPr="00B372FB" w:rsidP="00F06866" w14:paraId="5FDEF3EF" w14:textId="77777777">
      <w:pPr>
        <w:rPr>
          <w:rFonts w:ascii="Arial" w:hAnsi="Arial"/>
          <w:b/>
        </w:rPr>
      </w:pPr>
      <w:r w:rsidRPr="00B372FB">
        <w:rPr>
          <w:rFonts w:ascii="Arial" w:hAnsi="Arial"/>
          <w:b/>
        </w:rPr>
        <w:t>The selection of your targeted respondents</w:t>
      </w:r>
    </w:p>
    <w:p w:rsidR="00B46F2C" w:rsidRPr="00634892" w:rsidP="00634892" w14:paraId="0740F916" w14:textId="1AA20970">
      <w:pPr>
        <w:pStyle w:val="ListParagraph"/>
        <w:numPr>
          <w:ilvl w:val="0"/>
          <w:numId w:val="15"/>
        </w:numPr>
        <w:rPr>
          <w:rFonts w:ascii="Arial" w:hAnsi="Arial"/>
        </w:rPr>
      </w:pPr>
      <w:r w:rsidRPr="00B372FB">
        <w:rPr>
          <w:rFonts w:ascii="Arial" w:hAnsi="Arial"/>
        </w:rPr>
        <w:t>Do you have a customer list or something similar that defines the universe of potential respondents and do you have a sampling plan for selecting from this universe?</w:t>
      </w:r>
      <w:r w:rsidRPr="00B372FB">
        <w:rPr>
          <w:rFonts w:ascii="Arial" w:hAnsi="Arial"/>
        </w:rPr>
        <w:tab/>
        <w:t>[] Yes</w:t>
      </w:r>
      <w:r w:rsidRPr="00B372FB">
        <w:rPr>
          <w:rFonts w:ascii="Arial" w:hAnsi="Arial"/>
        </w:rPr>
        <w:tab/>
        <w:t>[</w:t>
      </w:r>
      <w:r w:rsidR="003D151A">
        <w:rPr>
          <w:rFonts w:ascii="Arial" w:hAnsi="Arial"/>
        </w:rPr>
        <w:t>X</w:t>
      </w:r>
      <w:r w:rsidRPr="00B372FB">
        <w:rPr>
          <w:rFonts w:ascii="Arial" w:hAnsi="Arial"/>
        </w:rPr>
        <w:t xml:space="preserve"> ] No</w:t>
      </w:r>
    </w:p>
    <w:p w:rsidR="00B46F2C" w:rsidRPr="00B372FB" w:rsidP="00A403BB" w14:paraId="62A06BA0" w14:textId="77777777">
      <w:pPr>
        <w:rPr>
          <w:rFonts w:ascii="Arial" w:hAnsi="Arial"/>
        </w:rPr>
      </w:pPr>
      <w:r w:rsidRPr="00B372FB">
        <w:rPr>
          <w:rFonts w:ascii="Arial" w:hAnsi="Arial"/>
        </w:rPr>
        <w:t>If the answer is yes, please provide a description of both below (or attach the sampling plan)?   If the answer is no, please provide a description of how you plan to identify your potential group of respondents and how you will select them?</w:t>
      </w:r>
    </w:p>
    <w:p w:rsidR="00F34BBC" w:rsidP="00A403BB" w14:paraId="3F4DC087" w14:textId="7ABA3554">
      <w:pPr>
        <w:rPr>
          <w:rFonts w:ascii="Arial" w:hAnsi="Arial"/>
        </w:rPr>
      </w:pPr>
      <w:r w:rsidRPr="003A76D9">
        <w:rPr>
          <w:rFonts w:ascii="Arial" w:hAnsi="Arial"/>
        </w:rPr>
        <w:t>Because this generic clearance covers a wide range of studies, each individual project submitted under this generic clearance will clearly define the specific data collection methods and procedures. Individual data collections will be time-limited and generally conducted o</w:t>
      </w:r>
      <w:r w:rsidR="0094356A">
        <w:rPr>
          <w:rFonts w:ascii="Arial" w:hAnsi="Arial"/>
        </w:rPr>
        <w:t>ver one study visit</w:t>
      </w:r>
      <w:r w:rsidRPr="003A76D9">
        <w:rPr>
          <w:rFonts w:ascii="Arial" w:hAnsi="Arial"/>
        </w:rPr>
        <w:t xml:space="preserve">, </w:t>
      </w:r>
      <w:r w:rsidR="0094356A">
        <w:rPr>
          <w:rFonts w:ascii="Arial" w:hAnsi="Arial"/>
        </w:rPr>
        <w:t>but sometimes responding to various technology-based scenarios to identify unintended consequences of human-technology interactions and integrations into job tasks.</w:t>
      </w:r>
    </w:p>
    <w:p w:rsidR="00310800" w:rsidRPr="00310800" w:rsidP="00310800" w14:paraId="38084A05" w14:textId="1869244F">
      <w:pPr>
        <w:rPr>
          <w:rFonts w:ascii="Arial" w:hAnsi="Arial"/>
        </w:rPr>
      </w:pPr>
      <w:r>
        <w:rPr>
          <w:rFonts w:ascii="Arial" w:hAnsi="Arial"/>
        </w:rPr>
        <w:t>For this project, p</w:t>
      </w:r>
      <w:r w:rsidRPr="00310800" w:rsidR="00320365">
        <w:rPr>
          <w:rFonts w:ascii="Arial" w:hAnsi="Arial"/>
        </w:rPr>
        <w:t xml:space="preserve">otential respondents will be identified through targeted recruitment efforts or </w:t>
      </w:r>
      <w:r>
        <w:rPr>
          <w:rFonts w:ascii="Arial" w:hAnsi="Arial"/>
        </w:rPr>
        <w:t>a convenience</w:t>
      </w:r>
      <w:r w:rsidRPr="00310800">
        <w:rPr>
          <w:rFonts w:ascii="Arial" w:hAnsi="Arial"/>
        </w:rPr>
        <w:t xml:space="preserve"> </w:t>
      </w:r>
      <w:r w:rsidRPr="00310800" w:rsidR="00320365">
        <w:rPr>
          <w:rFonts w:ascii="Arial" w:hAnsi="Arial"/>
        </w:rPr>
        <w:t xml:space="preserve">selection of key informants selected from the relevant study population. Screening questions </w:t>
      </w:r>
      <w:r>
        <w:rPr>
          <w:rFonts w:ascii="Arial" w:hAnsi="Arial"/>
        </w:rPr>
        <w:t>will</w:t>
      </w:r>
      <w:r w:rsidRPr="00310800">
        <w:rPr>
          <w:rFonts w:ascii="Arial" w:hAnsi="Arial"/>
        </w:rPr>
        <w:t xml:space="preserve"> </w:t>
      </w:r>
      <w:r w:rsidRPr="00310800" w:rsidR="00320365">
        <w:rPr>
          <w:rFonts w:ascii="Arial" w:hAnsi="Arial"/>
        </w:rPr>
        <w:t xml:space="preserve">be used to determine eligibility. </w:t>
      </w:r>
      <w:r w:rsidR="00C65A8B">
        <w:rPr>
          <w:rFonts w:ascii="Arial" w:hAnsi="Arial"/>
        </w:rPr>
        <w:t>See Attachment A for the recruitment flyer and screening script to be used during recruitment.</w:t>
      </w:r>
    </w:p>
    <w:p w:rsidR="003D151A" w:rsidRPr="00310800" w:rsidP="003D151A" w14:paraId="3901B242" w14:textId="59770FAB">
      <w:pPr>
        <w:rPr>
          <w:rFonts w:ascii="Arial" w:hAnsi="Arial"/>
        </w:rPr>
      </w:pPr>
      <w:r>
        <w:rPr>
          <w:rFonts w:ascii="Arial" w:hAnsi="Arial"/>
        </w:rPr>
        <w:t>Refer to attached sampling plan for this information, which also highlights the</w:t>
      </w:r>
      <w:r w:rsidRPr="00310800">
        <w:rPr>
          <w:rFonts w:ascii="Arial" w:hAnsi="Arial"/>
        </w:rPr>
        <w:t xml:space="preserve"> consent process </w:t>
      </w:r>
      <w:r w:rsidR="00C65A8B">
        <w:rPr>
          <w:rFonts w:ascii="Arial" w:hAnsi="Arial"/>
        </w:rPr>
        <w:t xml:space="preserve">(Attachment </w:t>
      </w:r>
      <w:r w:rsidR="00D40003">
        <w:rPr>
          <w:rFonts w:ascii="Arial" w:hAnsi="Arial"/>
        </w:rPr>
        <w:t>G</w:t>
      </w:r>
      <w:r w:rsidR="00C65A8B">
        <w:rPr>
          <w:rFonts w:ascii="Arial" w:hAnsi="Arial"/>
        </w:rPr>
        <w:t xml:space="preserve">) </w:t>
      </w:r>
      <w:r>
        <w:rPr>
          <w:rFonts w:ascii="Arial" w:hAnsi="Arial"/>
        </w:rPr>
        <w:t>to</w:t>
      </w:r>
      <w:r w:rsidRPr="00310800">
        <w:rPr>
          <w:rFonts w:ascii="Arial" w:hAnsi="Arial"/>
        </w:rPr>
        <w:t xml:space="preserve"> inform potential participants of the private and voluntary nature of the study and provide general information about the study, the topics to be covered in the study, potential risks, and the token of appreciation available for completing the study</w:t>
      </w:r>
      <w:r>
        <w:rPr>
          <w:rFonts w:ascii="Arial" w:hAnsi="Arial"/>
        </w:rPr>
        <w:t>.</w:t>
      </w:r>
    </w:p>
    <w:p w:rsidR="00B46F2C" w:rsidRPr="00B372FB" w:rsidP="00A403BB" w14:paraId="43DD1123" w14:textId="77777777">
      <w:pPr>
        <w:rPr>
          <w:rFonts w:ascii="Arial" w:hAnsi="Arial"/>
          <w:b/>
        </w:rPr>
      </w:pPr>
      <w:r w:rsidRPr="00B372FB">
        <w:rPr>
          <w:rFonts w:ascii="Arial" w:hAnsi="Arial"/>
          <w:b/>
        </w:rPr>
        <w:t>Administration of the Instrument</w:t>
      </w:r>
    </w:p>
    <w:p w:rsidR="00B46F2C" w:rsidRPr="00B372FB" w:rsidP="00A403BB" w14:paraId="12E755BE" w14:textId="77777777">
      <w:pPr>
        <w:pStyle w:val="ListParagraph"/>
        <w:numPr>
          <w:ilvl w:val="0"/>
          <w:numId w:val="17"/>
        </w:numPr>
        <w:rPr>
          <w:rFonts w:ascii="Arial" w:hAnsi="Arial"/>
        </w:rPr>
      </w:pPr>
      <w:r w:rsidRPr="00B372FB">
        <w:rPr>
          <w:rFonts w:ascii="Arial" w:hAnsi="Arial"/>
        </w:rPr>
        <w:t>How will you collect the information? (Check all that apply)</w:t>
      </w:r>
    </w:p>
    <w:p w:rsidR="00B46F2C" w:rsidRPr="00B372FB" w:rsidP="001B0AAA" w14:paraId="4FD10E53" w14:textId="066CD6FA">
      <w:pPr>
        <w:ind w:left="720"/>
        <w:rPr>
          <w:rFonts w:ascii="Arial" w:hAnsi="Arial"/>
        </w:rPr>
      </w:pPr>
      <w:r w:rsidRPr="00B372FB">
        <w:rPr>
          <w:rFonts w:ascii="Arial" w:hAnsi="Arial"/>
        </w:rPr>
        <w:t xml:space="preserve">[  ] Web-based or other forms of Social Media </w:t>
      </w:r>
    </w:p>
    <w:p w:rsidR="00B46F2C" w:rsidRPr="00B372FB" w:rsidP="001B0AAA" w14:paraId="221F57C0" w14:textId="2902F8AE">
      <w:pPr>
        <w:ind w:left="720"/>
        <w:rPr>
          <w:rFonts w:ascii="Arial" w:hAnsi="Arial"/>
        </w:rPr>
      </w:pPr>
      <w:r w:rsidRPr="00B372FB">
        <w:rPr>
          <w:rFonts w:ascii="Arial" w:hAnsi="Arial"/>
        </w:rPr>
        <w:t xml:space="preserve">[ </w:t>
      </w:r>
      <w:r w:rsidR="00520EBD">
        <w:rPr>
          <w:rFonts w:ascii="Arial" w:hAnsi="Arial"/>
        </w:rPr>
        <w:t>x</w:t>
      </w:r>
      <w:r w:rsidRPr="00B372FB">
        <w:rPr>
          <w:rFonts w:ascii="Arial" w:hAnsi="Arial"/>
        </w:rPr>
        <w:t xml:space="preserve"> ] Telephone</w:t>
      </w:r>
      <w:r w:rsidRPr="00B372FB">
        <w:rPr>
          <w:rFonts w:ascii="Arial" w:hAnsi="Arial"/>
        </w:rPr>
        <w:tab/>
      </w:r>
    </w:p>
    <w:p w:rsidR="00B46F2C" w:rsidRPr="00B372FB" w:rsidP="001B0AAA" w14:paraId="2776332C" w14:textId="49596975">
      <w:pPr>
        <w:ind w:left="720"/>
        <w:rPr>
          <w:rFonts w:ascii="Arial" w:hAnsi="Arial"/>
        </w:rPr>
      </w:pPr>
      <w:r w:rsidRPr="00B372FB">
        <w:rPr>
          <w:rFonts w:ascii="Arial" w:hAnsi="Arial"/>
        </w:rPr>
        <w:t xml:space="preserve">[ </w:t>
      </w:r>
      <w:r w:rsidR="00520EBD">
        <w:rPr>
          <w:rFonts w:ascii="Arial" w:hAnsi="Arial"/>
        </w:rPr>
        <w:t>x</w:t>
      </w:r>
      <w:r w:rsidRPr="00B372FB">
        <w:rPr>
          <w:rFonts w:ascii="Arial" w:hAnsi="Arial"/>
        </w:rPr>
        <w:t xml:space="preserve"> ] In-person</w:t>
      </w:r>
      <w:r w:rsidRPr="00B372FB">
        <w:rPr>
          <w:rFonts w:ascii="Arial" w:hAnsi="Arial"/>
        </w:rPr>
        <w:tab/>
      </w:r>
    </w:p>
    <w:p w:rsidR="00B46F2C" w:rsidRPr="00B372FB" w:rsidP="001B0AAA" w14:paraId="7C95F154" w14:textId="0ABAD38F">
      <w:pPr>
        <w:ind w:left="720"/>
        <w:rPr>
          <w:rFonts w:ascii="Arial" w:hAnsi="Arial"/>
        </w:rPr>
      </w:pPr>
      <w:r w:rsidRPr="00B372FB">
        <w:rPr>
          <w:rFonts w:ascii="Arial" w:hAnsi="Arial"/>
        </w:rPr>
        <w:t xml:space="preserve">[  ] Mail </w:t>
      </w:r>
    </w:p>
    <w:p w:rsidR="00B46F2C" w:rsidRPr="00B372FB" w:rsidP="001B0AAA" w14:paraId="1F581542" w14:textId="77777777">
      <w:pPr>
        <w:ind w:left="720"/>
        <w:rPr>
          <w:rFonts w:ascii="Arial" w:hAnsi="Arial"/>
        </w:rPr>
      </w:pPr>
      <w:r w:rsidRPr="00B372FB">
        <w:rPr>
          <w:rFonts w:ascii="Arial" w:hAnsi="Arial"/>
        </w:rPr>
        <w:t>[  ] Other, Explain</w:t>
      </w:r>
    </w:p>
    <w:p w:rsidR="00B46F2C" w:rsidRPr="00B372FB" w:rsidP="00F24CFC" w14:paraId="113454A1" w14:textId="3BD456DB">
      <w:pPr>
        <w:pStyle w:val="ListParagraph"/>
        <w:numPr>
          <w:ilvl w:val="0"/>
          <w:numId w:val="17"/>
        </w:numPr>
        <w:rPr>
          <w:rFonts w:ascii="Arial" w:hAnsi="Arial"/>
        </w:rPr>
      </w:pPr>
      <w:r w:rsidRPr="00B372FB">
        <w:rPr>
          <w:rFonts w:ascii="Arial" w:hAnsi="Arial"/>
        </w:rPr>
        <w:t xml:space="preserve">Will interviewers or facilitators be used?  [ </w:t>
      </w:r>
      <w:r w:rsidR="00C1763C">
        <w:rPr>
          <w:rFonts w:ascii="Arial" w:hAnsi="Arial"/>
        </w:rPr>
        <w:t>x</w:t>
      </w:r>
      <w:r w:rsidRPr="00B372FB">
        <w:rPr>
          <w:rFonts w:ascii="Arial" w:hAnsi="Arial"/>
        </w:rPr>
        <w:t xml:space="preserve"> ] Yes [  ] No</w:t>
      </w:r>
    </w:p>
    <w:p w:rsidR="00B46F2C" w:rsidRPr="00B372FB" w:rsidP="00A36CDD" w14:paraId="65C74214" w14:textId="72269065">
      <w:pPr>
        <w:pStyle w:val="ListParagraph"/>
        <w:ind w:left="360"/>
        <w:rPr>
          <w:rFonts w:ascii="Arial" w:hAnsi="Arial"/>
        </w:rPr>
      </w:pPr>
      <w:r w:rsidRPr="00B372FB">
        <w:rPr>
          <w:rFonts w:ascii="Arial" w:hAnsi="Arial"/>
        </w:rPr>
        <w:t xml:space="preserve"> </w:t>
      </w:r>
    </w:p>
    <w:sectPr w:rsidSect="00194AC6">
      <w:headerReference w:type="even" r:id="rId6"/>
      <w:headerReference w:type="default" r:id="rId7"/>
      <w:footerReference w:type="even" r:id="rId8"/>
      <w:footerReference w:type="default" r:id="rId9"/>
      <w:headerReference w:type="first" r:id="rId10"/>
      <w:footerReference w:type="first" r:id="rId1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7247" w14:paraId="078FD3E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5F40" w14:paraId="27CDB7EC"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C52AE6">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7247" w14:paraId="77C76A5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7247" w14:paraId="790E575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5F40" w14:paraId="0359AAF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7247" w14:paraId="4C37312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2C544873"/>
    <w:multiLevelType w:val="hybridMultilevel"/>
    <w:tmpl w:val="36A00A2E"/>
    <w:lvl w:ilvl="0">
      <w:start w:val="1"/>
      <w:numFmt w:val="decimal"/>
      <w:lvlText w:val="%1."/>
      <w:lvlJc w:val="left"/>
      <w:pPr>
        <w:ind w:left="540" w:hanging="360"/>
      </w:p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4">
    <w:nsid w:val="683E4E99"/>
    <w:multiLevelType w:val="hybridMultilevel"/>
    <w:tmpl w:val="CB7ABCC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9">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560944819">
    <w:abstractNumId w:val="11"/>
  </w:num>
  <w:num w:numId="2" w16cid:durableId="1019047738">
    <w:abstractNumId w:val="18"/>
  </w:num>
  <w:num w:numId="3" w16cid:durableId="1265266469">
    <w:abstractNumId w:val="17"/>
  </w:num>
  <w:num w:numId="4" w16cid:durableId="1089540508">
    <w:abstractNumId w:val="19"/>
  </w:num>
  <w:num w:numId="5" w16cid:durableId="1053457297">
    <w:abstractNumId w:val="3"/>
  </w:num>
  <w:num w:numId="6" w16cid:durableId="154687214">
    <w:abstractNumId w:val="1"/>
  </w:num>
  <w:num w:numId="7" w16cid:durableId="343483508">
    <w:abstractNumId w:val="9"/>
  </w:num>
  <w:num w:numId="8" w16cid:durableId="452208648">
    <w:abstractNumId w:val="15"/>
  </w:num>
  <w:num w:numId="9" w16cid:durableId="308097972">
    <w:abstractNumId w:val="10"/>
  </w:num>
  <w:num w:numId="10" w16cid:durableId="452750384">
    <w:abstractNumId w:val="2"/>
  </w:num>
  <w:num w:numId="11" w16cid:durableId="54207150">
    <w:abstractNumId w:val="6"/>
  </w:num>
  <w:num w:numId="12" w16cid:durableId="499394523">
    <w:abstractNumId w:val="7"/>
  </w:num>
  <w:num w:numId="13" w16cid:durableId="424234203">
    <w:abstractNumId w:val="0"/>
  </w:num>
  <w:num w:numId="14" w16cid:durableId="2118402061">
    <w:abstractNumId w:val="16"/>
  </w:num>
  <w:num w:numId="15" w16cid:durableId="270010847">
    <w:abstractNumId w:val="13"/>
  </w:num>
  <w:num w:numId="16" w16cid:durableId="781648928">
    <w:abstractNumId w:val="12"/>
  </w:num>
  <w:num w:numId="17" w16cid:durableId="1223980035">
    <w:abstractNumId w:val="4"/>
  </w:num>
  <w:num w:numId="18" w16cid:durableId="1203060968">
    <w:abstractNumId w:val="5"/>
  </w:num>
  <w:num w:numId="19" w16cid:durableId="580718528">
    <w:abstractNumId w:val="8"/>
  </w:num>
  <w:num w:numId="20" w16cid:durableId="5514246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03E93"/>
    <w:rsid w:val="00004BCB"/>
    <w:rsid w:val="00021B33"/>
    <w:rsid w:val="0002249E"/>
    <w:rsid w:val="00023067"/>
    <w:rsid w:val="00023A57"/>
    <w:rsid w:val="00030956"/>
    <w:rsid w:val="0004589C"/>
    <w:rsid w:val="000463A7"/>
    <w:rsid w:val="00047A64"/>
    <w:rsid w:val="00051E23"/>
    <w:rsid w:val="000618CD"/>
    <w:rsid w:val="00066DA2"/>
    <w:rsid w:val="00067329"/>
    <w:rsid w:val="0007150B"/>
    <w:rsid w:val="00077446"/>
    <w:rsid w:val="000A0CD2"/>
    <w:rsid w:val="000B2838"/>
    <w:rsid w:val="000D44CA"/>
    <w:rsid w:val="000E200B"/>
    <w:rsid w:val="000F3156"/>
    <w:rsid w:val="000F68BE"/>
    <w:rsid w:val="0010683D"/>
    <w:rsid w:val="001124D5"/>
    <w:rsid w:val="00124C0A"/>
    <w:rsid w:val="001260AF"/>
    <w:rsid w:val="00126E50"/>
    <w:rsid w:val="0013122E"/>
    <w:rsid w:val="00136F03"/>
    <w:rsid w:val="00153693"/>
    <w:rsid w:val="0015665D"/>
    <w:rsid w:val="001927A4"/>
    <w:rsid w:val="00194AC6"/>
    <w:rsid w:val="001A23B0"/>
    <w:rsid w:val="001A25CC"/>
    <w:rsid w:val="001B021B"/>
    <w:rsid w:val="001B0AAA"/>
    <w:rsid w:val="001B134E"/>
    <w:rsid w:val="001C158F"/>
    <w:rsid w:val="001C2BF9"/>
    <w:rsid w:val="001C39F7"/>
    <w:rsid w:val="001C7693"/>
    <w:rsid w:val="001D0776"/>
    <w:rsid w:val="001D3262"/>
    <w:rsid w:val="001E5F40"/>
    <w:rsid w:val="001F135F"/>
    <w:rsid w:val="00237B48"/>
    <w:rsid w:val="002407EB"/>
    <w:rsid w:val="002451B2"/>
    <w:rsid w:val="0024521E"/>
    <w:rsid w:val="002570CF"/>
    <w:rsid w:val="00261374"/>
    <w:rsid w:val="00263C3D"/>
    <w:rsid w:val="00274D0B"/>
    <w:rsid w:val="002821FF"/>
    <w:rsid w:val="002B3C95"/>
    <w:rsid w:val="002B5D26"/>
    <w:rsid w:val="002C26B9"/>
    <w:rsid w:val="002D0B92"/>
    <w:rsid w:val="002D64DE"/>
    <w:rsid w:val="002E270D"/>
    <w:rsid w:val="002F2EF9"/>
    <w:rsid w:val="002F3307"/>
    <w:rsid w:val="00303F23"/>
    <w:rsid w:val="00310800"/>
    <w:rsid w:val="003147AB"/>
    <w:rsid w:val="00320365"/>
    <w:rsid w:val="00322E03"/>
    <w:rsid w:val="0036092F"/>
    <w:rsid w:val="003675DB"/>
    <w:rsid w:val="003A76D9"/>
    <w:rsid w:val="003B0B80"/>
    <w:rsid w:val="003B281C"/>
    <w:rsid w:val="003C060D"/>
    <w:rsid w:val="003C0B83"/>
    <w:rsid w:val="003D151A"/>
    <w:rsid w:val="003D5BBE"/>
    <w:rsid w:val="003E1E1E"/>
    <w:rsid w:val="003E3C61"/>
    <w:rsid w:val="003F1C5B"/>
    <w:rsid w:val="003F43D9"/>
    <w:rsid w:val="0040584B"/>
    <w:rsid w:val="0041337D"/>
    <w:rsid w:val="004179DE"/>
    <w:rsid w:val="00424B18"/>
    <w:rsid w:val="00434E33"/>
    <w:rsid w:val="0043519B"/>
    <w:rsid w:val="00441434"/>
    <w:rsid w:val="00443ECF"/>
    <w:rsid w:val="0045264C"/>
    <w:rsid w:val="00453CB8"/>
    <w:rsid w:val="004776A2"/>
    <w:rsid w:val="004876EC"/>
    <w:rsid w:val="00487E48"/>
    <w:rsid w:val="00497075"/>
    <w:rsid w:val="004976FA"/>
    <w:rsid w:val="004A186E"/>
    <w:rsid w:val="004A559F"/>
    <w:rsid w:val="004B3CD9"/>
    <w:rsid w:val="004D6E14"/>
    <w:rsid w:val="004E0346"/>
    <w:rsid w:val="004F029F"/>
    <w:rsid w:val="004F7509"/>
    <w:rsid w:val="00500995"/>
    <w:rsid w:val="005009B0"/>
    <w:rsid w:val="00512CA7"/>
    <w:rsid w:val="00516C52"/>
    <w:rsid w:val="00520EBD"/>
    <w:rsid w:val="00527252"/>
    <w:rsid w:val="00527A24"/>
    <w:rsid w:val="00541360"/>
    <w:rsid w:val="00547843"/>
    <w:rsid w:val="00552F2B"/>
    <w:rsid w:val="00565904"/>
    <w:rsid w:val="005834CA"/>
    <w:rsid w:val="005A1006"/>
    <w:rsid w:val="005C6161"/>
    <w:rsid w:val="005D46C6"/>
    <w:rsid w:val="005D6EDE"/>
    <w:rsid w:val="005E714A"/>
    <w:rsid w:val="00606C7B"/>
    <w:rsid w:val="006140A0"/>
    <w:rsid w:val="00615397"/>
    <w:rsid w:val="0062394E"/>
    <w:rsid w:val="00634892"/>
    <w:rsid w:val="00636621"/>
    <w:rsid w:val="006418E5"/>
    <w:rsid w:val="00642B49"/>
    <w:rsid w:val="00647247"/>
    <w:rsid w:val="006503D1"/>
    <w:rsid w:val="0066353B"/>
    <w:rsid w:val="006740D4"/>
    <w:rsid w:val="006832D9"/>
    <w:rsid w:val="00686C7C"/>
    <w:rsid w:val="0069403B"/>
    <w:rsid w:val="006A1CF8"/>
    <w:rsid w:val="006B2C6F"/>
    <w:rsid w:val="006D1F62"/>
    <w:rsid w:val="006D4806"/>
    <w:rsid w:val="006E12B5"/>
    <w:rsid w:val="006E289C"/>
    <w:rsid w:val="006E3C77"/>
    <w:rsid w:val="006F3DDE"/>
    <w:rsid w:val="006F7DFA"/>
    <w:rsid w:val="00704678"/>
    <w:rsid w:val="00706679"/>
    <w:rsid w:val="00710BCF"/>
    <w:rsid w:val="00716BD6"/>
    <w:rsid w:val="00720A24"/>
    <w:rsid w:val="00726A29"/>
    <w:rsid w:val="007425E7"/>
    <w:rsid w:val="00771E55"/>
    <w:rsid w:val="0077476C"/>
    <w:rsid w:val="00797BAF"/>
    <w:rsid w:val="007A0B15"/>
    <w:rsid w:val="007B2BAC"/>
    <w:rsid w:val="007C0861"/>
    <w:rsid w:val="007D3D0E"/>
    <w:rsid w:val="007F06DD"/>
    <w:rsid w:val="007F1280"/>
    <w:rsid w:val="00802607"/>
    <w:rsid w:val="00807875"/>
    <w:rsid w:val="008101A5"/>
    <w:rsid w:val="00822664"/>
    <w:rsid w:val="00826D58"/>
    <w:rsid w:val="00833221"/>
    <w:rsid w:val="00840FCA"/>
    <w:rsid w:val="00843796"/>
    <w:rsid w:val="00846923"/>
    <w:rsid w:val="00846B36"/>
    <w:rsid w:val="008727C2"/>
    <w:rsid w:val="008812F4"/>
    <w:rsid w:val="00895229"/>
    <w:rsid w:val="008A4B51"/>
    <w:rsid w:val="008A7241"/>
    <w:rsid w:val="008B18D8"/>
    <w:rsid w:val="008B5D9F"/>
    <w:rsid w:val="008C58DE"/>
    <w:rsid w:val="008D0379"/>
    <w:rsid w:val="008E77A1"/>
    <w:rsid w:val="008F0203"/>
    <w:rsid w:val="008F4A3F"/>
    <w:rsid w:val="008F50D4"/>
    <w:rsid w:val="009239AA"/>
    <w:rsid w:val="00924DE8"/>
    <w:rsid w:val="009279AA"/>
    <w:rsid w:val="00935ADA"/>
    <w:rsid w:val="00942CCB"/>
    <w:rsid w:val="0094356A"/>
    <w:rsid w:val="00946B6C"/>
    <w:rsid w:val="0095042E"/>
    <w:rsid w:val="00950885"/>
    <w:rsid w:val="00955A71"/>
    <w:rsid w:val="0096108F"/>
    <w:rsid w:val="00980672"/>
    <w:rsid w:val="00981189"/>
    <w:rsid w:val="00990363"/>
    <w:rsid w:val="009B431D"/>
    <w:rsid w:val="009B46F5"/>
    <w:rsid w:val="009C0062"/>
    <w:rsid w:val="009C13B9"/>
    <w:rsid w:val="009D01A2"/>
    <w:rsid w:val="009D5E68"/>
    <w:rsid w:val="009D6FAD"/>
    <w:rsid w:val="009E06B7"/>
    <w:rsid w:val="009F2B7A"/>
    <w:rsid w:val="009F4C76"/>
    <w:rsid w:val="009F5923"/>
    <w:rsid w:val="00A07294"/>
    <w:rsid w:val="00A13253"/>
    <w:rsid w:val="00A36CDD"/>
    <w:rsid w:val="00A403BB"/>
    <w:rsid w:val="00A40F20"/>
    <w:rsid w:val="00A56F13"/>
    <w:rsid w:val="00A674DF"/>
    <w:rsid w:val="00A70986"/>
    <w:rsid w:val="00A72F84"/>
    <w:rsid w:val="00A74E6B"/>
    <w:rsid w:val="00A83AA6"/>
    <w:rsid w:val="00A92CE4"/>
    <w:rsid w:val="00A94790"/>
    <w:rsid w:val="00AA5746"/>
    <w:rsid w:val="00AB69EE"/>
    <w:rsid w:val="00AC330D"/>
    <w:rsid w:val="00AC3B66"/>
    <w:rsid w:val="00AC6D4D"/>
    <w:rsid w:val="00AE0BAD"/>
    <w:rsid w:val="00AE1809"/>
    <w:rsid w:val="00B12B94"/>
    <w:rsid w:val="00B32078"/>
    <w:rsid w:val="00B372FB"/>
    <w:rsid w:val="00B46F2C"/>
    <w:rsid w:val="00B645C6"/>
    <w:rsid w:val="00B761FF"/>
    <w:rsid w:val="00B80D76"/>
    <w:rsid w:val="00B85006"/>
    <w:rsid w:val="00B92B17"/>
    <w:rsid w:val="00B965F2"/>
    <w:rsid w:val="00BA2105"/>
    <w:rsid w:val="00BA7E06"/>
    <w:rsid w:val="00BB43B5"/>
    <w:rsid w:val="00BB6219"/>
    <w:rsid w:val="00BC212E"/>
    <w:rsid w:val="00BC4056"/>
    <w:rsid w:val="00BD290F"/>
    <w:rsid w:val="00BD2B6D"/>
    <w:rsid w:val="00BF74C1"/>
    <w:rsid w:val="00C1435C"/>
    <w:rsid w:val="00C14CC4"/>
    <w:rsid w:val="00C17163"/>
    <w:rsid w:val="00C1763C"/>
    <w:rsid w:val="00C269AA"/>
    <w:rsid w:val="00C33C52"/>
    <w:rsid w:val="00C40D8B"/>
    <w:rsid w:val="00C43113"/>
    <w:rsid w:val="00C435DE"/>
    <w:rsid w:val="00C5119D"/>
    <w:rsid w:val="00C52AE6"/>
    <w:rsid w:val="00C53F8D"/>
    <w:rsid w:val="00C57AD7"/>
    <w:rsid w:val="00C65A8B"/>
    <w:rsid w:val="00C80122"/>
    <w:rsid w:val="00C8407A"/>
    <w:rsid w:val="00C841E8"/>
    <w:rsid w:val="00C8488C"/>
    <w:rsid w:val="00C86E91"/>
    <w:rsid w:val="00CA2650"/>
    <w:rsid w:val="00CB1078"/>
    <w:rsid w:val="00CB4599"/>
    <w:rsid w:val="00CB74A3"/>
    <w:rsid w:val="00CC0C6A"/>
    <w:rsid w:val="00CC3F80"/>
    <w:rsid w:val="00CC6FAF"/>
    <w:rsid w:val="00CF4ECE"/>
    <w:rsid w:val="00CF6C6F"/>
    <w:rsid w:val="00D0202E"/>
    <w:rsid w:val="00D12796"/>
    <w:rsid w:val="00D16461"/>
    <w:rsid w:val="00D24698"/>
    <w:rsid w:val="00D27553"/>
    <w:rsid w:val="00D35259"/>
    <w:rsid w:val="00D40003"/>
    <w:rsid w:val="00D451DD"/>
    <w:rsid w:val="00D6383F"/>
    <w:rsid w:val="00D67EF9"/>
    <w:rsid w:val="00D71221"/>
    <w:rsid w:val="00D91CD3"/>
    <w:rsid w:val="00D97A9C"/>
    <w:rsid w:val="00D97DB9"/>
    <w:rsid w:val="00DA1613"/>
    <w:rsid w:val="00DB1A6A"/>
    <w:rsid w:val="00DB344C"/>
    <w:rsid w:val="00DB41C6"/>
    <w:rsid w:val="00DB59D0"/>
    <w:rsid w:val="00DC0A77"/>
    <w:rsid w:val="00DC0E29"/>
    <w:rsid w:val="00DC33D3"/>
    <w:rsid w:val="00DC3945"/>
    <w:rsid w:val="00DC55A6"/>
    <w:rsid w:val="00DD539B"/>
    <w:rsid w:val="00DD74F5"/>
    <w:rsid w:val="00DF6950"/>
    <w:rsid w:val="00DF7092"/>
    <w:rsid w:val="00E06242"/>
    <w:rsid w:val="00E2594A"/>
    <w:rsid w:val="00E26329"/>
    <w:rsid w:val="00E40B50"/>
    <w:rsid w:val="00E50293"/>
    <w:rsid w:val="00E55CAE"/>
    <w:rsid w:val="00E65FFC"/>
    <w:rsid w:val="00E660B3"/>
    <w:rsid w:val="00E749EA"/>
    <w:rsid w:val="00E80951"/>
    <w:rsid w:val="00E854FE"/>
    <w:rsid w:val="00E86CC6"/>
    <w:rsid w:val="00EA19B1"/>
    <w:rsid w:val="00EA2C4C"/>
    <w:rsid w:val="00EB006D"/>
    <w:rsid w:val="00EB56B3"/>
    <w:rsid w:val="00ED6492"/>
    <w:rsid w:val="00EE0502"/>
    <w:rsid w:val="00EE326A"/>
    <w:rsid w:val="00EF2095"/>
    <w:rsid w:val="00EF3142"/>
    <w:rsid w:val="00F06866"/>
    <w:rsid w:val="00F1284D"/>
    <w:rsid w:val="00F14BF6"/>
    <w:rsid w:val="00F15956"/>
    <w:rsid w:val="00F24CFC"/>
    <w:rsid w:val="00F3170F"/>
    <w:rsid w:val="00F34BBC"/>
    <w:rsid w:val="00F4017B"/>
    <w:rsid w:val="00F45E35"/>
    <w:rsid w:val="00F55360"/>
    <w:rsid w:val="00F60CF3"/>
    <w:rsid w:val="00F62666"/>
    <w:rsid w:val="00F8216B"/>
    <w:rsid w:val="00F8653B"/>
    <w:rsid w:val="00F86F8E"/>
    <w:rsid w:val="00F91E08"/>
    <w:rsid w:val="00F976B0"/>
    <w:rsid w:val="00FA6DE7"/>
    <w:rsid w:val="00FB1677"/>
    <w:rsid w:val="00FC0A64"/>
    <w:rsid w:val="00FC0A8E"/>
    <w:rsid w:val="00FC2A8A"/>
    <w:rsid w:val="00FD7394"/>
    <w:rsid w:val="00FE0278"/>
    <w:rsid w:val="00FE2FA6"/>
    <w:rsid w:val="00FE3DF2"/>
    <w:rsid w:val="00FE73B2"/>
    <w:rsid w:val="00FE791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AutoCompressPictures/>
  <w14:docId w14:val="003949F2"/>
  <w15:docId w15:val="{28313B56-6E3B-4103-BD27-5D8D328AB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2C4C"/>
  </w:style>
  <w:style w:type="paragraph" w:styleId="Heading1">
    <w:name w:val="heading 1"/>
    <w:basedOn w:val="Normal"/>
    <w:next w:val="Normal"/>
    <w:link w:val="Heading1Char"/>
    <w:uiPriority w:val="9"/>
    <w:qFormat/>
    <w:rsid w:val="00EA2C4C"/>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EA2C4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EA2C4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EA2C4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EA2C4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locked/>
    <w:rsid w:val="00EA2C4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locked/>
    <w:rsid w:val="00EA2C4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locked/>
    <w:rsid w:val="00EA2C4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locked/>
    <w:rsid w:val="00EA2C4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C4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EA2C4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EA2C4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EA2C4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EA2C4C"/>
    <w:rPr>
      <w:rFonts w:asciiTheme="majorHAnsi" w:eastAsiaTheme="majorEastAsia" w:hAnsiTheme="majorHAnsi" w:cstheme="majorBidi"/>
      <w:sz w:val="28"/>
      <w:szCs w:val="28"/>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customStyle="1" w:styleId="Heading6Char">
    <w:name w:val="Heading 6 Char"/>
    <w:basedOn w:val="DefaultParagraphFont"/>
    <w:link w:val="Heading6"/>
    <w:uiPriority w:val="9"/>
    <w:semiHidden/>
    <w:rsid w:val="00EA2C4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A2C4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A2C4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A2C4C"/>
    <w:rPr>
      <w:b/>
      <w:bCs/>
      <w:i/>
      <w:iCs/>
    </w:rPr>
  </w:style>
  <w:style w:type="paragraph" w:styleId="Caption">
    <w:name w:val="caption"/>
    <w:basedOn w:val="Normal"/>
    <w:next w:val="Normal"/>
    <w:uiPriority w:val="35"/>
    <w:semiHidden/>
    <w:unhideWhenUsed/>
    <w:qFormat/>
    <w:locked/>
    <w:rsid w:val="00EA2C4C"/>
    <w:pPr>
      <w:spacing w:line="240" w:lineRule="auto"/>
    </w:pPr>
    <w:rPr>
      <w:b/>
      <w:bCs/>
      <w:color w:val="404040" w:themeColor="text1" w:themeTint="BF"/>
      <w:sz w:val="16"/>
      <w:szCs w:val="16"/>
    </w:rPr>
  </w:style>
  <w:style w:type="paragraph" w:styleId="Title">
    <w:name w:val="Title"/>
    <w:basedOn w:val="Normal"/>
    <w:next w:val="Normal"/>
    <w:link w:val="TitleChar"/>
    <w:uiPriority w:val="10"/>
    <w:qFormat/>
    <w:locked/>
    <w:rsid w:val="00EA2C4C"/>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EA2C4C"/>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locked/>
    <w:rsid w:val="00EA2C4C"/>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EA2C4C"/>
    <w:rPr>
      <w:color w:val="1F497D" w:themeColor="text2"/>
      <w:sz w:val="28"/>
      <w:szCs w:val="28"/>
    </w:rPr>
  </w:style>
  <w:style w:type="character" w:styleId="Strong">
    <w:name w:val="Strong"/>
    <w:basedOn w:val="DefaultParagraphFont"/>
    <w:uiPriority w:val="22"/>
    <w:qFormat/>
    <w:locked/>
    <w:rsid w:val="00EA2C4C"/>
    <w:rPr>
      <w:b/>
      <w:bCs/>
    </w:rPr>
  </w:style>
  <w:style w:type="character" w:styleId="Emphasis">
    <w:name w:val="Emphasis"/>
    <w:basedOn w:val="DefaultParagraphFont"/>
    <w:uiPriority w:val="20"/>
    <w:qFormat/>
    <w:locked/>
    <w:rsid w:val="00EA2C4C"/>
    <w:rPr>
      <w:i/>
      <w:iCs/>
      <w:color w:val="000000" w:themeColor="text1"/>
    </w:rPr>
  </w:style>
  <w:style w:type="paragraph" w:styleId="NoSpacing">
    <w:name w:val="No Spacing"/>
    <w:uiPriority w:val="1"/>
    <w:qFormat/>
    <w:rsid w:val="00EA2C4C"/>
    <w:pPr>
      <w:spacing w:after="0" w:line="240" w:lineRule="auto"/>
    </w:pPr>
  </w:style>
  <w:style w:type="paragraph" w:styleId="Quote">
    <w:name w:val="Quote"/>
    <w:basedOn w:val="Normal"/>
    <w:next w:val="Normal"/>
    <w:link w:val="QuoteChar"/>
    <w:uiPriority w:val="29"/>
    <w:qFormat/>
    <w:rsid w:val="00EA2C4C"/>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EA2C4C"/>
    <w:rPr>
      <w:i/>
      <w:iCs/>
      <w:color w:val="76923C" w:themeColor="accent3" w:themeShade="BF"/>
      <w:sz w:val="24"/>
      <w:szCs w:val="24"/>
    </w:rPr>
  </w:style>
  <w:style w:type="paragraph" w:styleId="IntenseQuote">
    <w:name w:val="Intense Quote"/>
    <w:basedOn w:val="Normal"/>
    <w:next w:val="Normal"/>
    <w:link w:val="IntenseQuoteChar"/>
    <w:uiPriority w:val="30"/>
    <w:qFormat/>
    <w:rsid w:val="00EA2C4C"/>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EA2C4C"/>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EA2C4C"/>
    <w:rPr>
      <w:i/>
      <w:iCs/>
      <w:color w:val="595959" w:themeColor="text1" w:themeTint="A6"/>
    </w:rPr>
  </w:style>
  <w:style w:type="character" w:styleId="IntenseEmphasis">
    <w:name w:val="Intense Emphasis"/>
    <w:basedOn w:val="DefaultParagraphFont"/>
    <w:uiPriority w:val="21"/>
    <w:qFormat/>
    <w:rsid w:val="00EA2C4C"/>
    <w:rPr>
      <w:b/>
      <w:bCs/>
      <w:i/>
      <w:iCs/>
      <w:color w:val="auto"/>
    </w:rPr>
  </w:style>
  <w:style w:type="character" w:styleId="SubtleReference">
    <w:name w:val="Subtle Reference"/>
    <w:basedOn w:val="DefaultParagraphFont"/>
    <w:uiPriority w:val="31"/>
    <w:qFormat/>
    <w:rsid w:val="00EA2C4C"/>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EA2C4C"/>
    <w:rPr>
      <w:b/>
      <w:bCs/>
      <w:caps w:val="0"/>
      <w:smallCaps/>
      <w:color w:val="auto"/>
      <w:spacing w:val="0"/>
      <w:u w:val="single"/>
    </w:rPr>
  </w:style>
  <w:style w:type="character" w:styleId="BookTitle">
    <w:name w:val="Book Title"/>
    <w:basedOn w:val="DefaultParagraphFont"/>
    <w:uiPriority w:val="33"/>
    <w:qFormat/>
    <w:rsid w:val="00EA2C4C"/>
    <w:rPr>
      <w:b/>
      <w:bCs/>
      <w:caps w:val="0"/>
      <w:smallCaps/>
      <w:spacing w:val="0"/>
    </w:rPr>
  </w:style>
  <w:style w:type="paragraph" w:styleId="TOCHeading">
    <w:name w:val="TOC Heading"/>
    <w:basedOn w:val="Heading1"/>
    <w:next w:val="Normal"/>
    <w:uiPriority w:val="39"/>
    <w:semiHidden/>
    <w:unhideWhenUsed/>
    <w:qFormat/>
    <w:rsid w:val="00EA2C4C"/>
    <w:pPr>
      <w:outlineLvl w:val="9"/>
    </w:pPr>
  </w:style>
  <w:style w:type="character" w:styleId="Hyperlink">
    <w:name w:val="Hyperlink"/>
    <w:basedOn w:val="DefaultParagraphFont"/>
    <w:uiPriority w:val="99"/>
    <w:unhideWhenUsed/>
    <w:rsid w:val="00FE73B2"/>
    <w:rPr>
      <w:color w:val="0000FF" w:themeColor="hyperlink"/>
      <w:u w:val="single"/>
    </w:rPr>
  </w:style>
  <w:style w:type="character" w:styleId="UnresolvedMention">
    <w:name w:val="Unresolved Mention"/>
    <w:basedOn w:val="DefaultParagraphFont"/>
    <w:uiPriority w:val="99"/>
    <w:semiHidden/>
    <w:unhideWhenUsed/>
    <w:rsid w:val="006F7DFA"/>
    <w:rPr>
      <w:color w:val="605E5C"/>
      <w:shd w:val="clear" w:color="auto" w:fill="E1DFDD"/>
    </w:rPr>
  </w:style>
  <w:style w:type="paragraph" w:styleId="Revision">
    <w:name w:val="Revision"/>
    <w:hidden/>
    <w:uiPriority w:val="99"/>
    <w:semiHidden/>
    <w:rsid w:val="00DD74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emf"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1609</Words>
  <Characters>9173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Fitzgerald, Emily (CDC/NIOSH/OD/ODDM)</cp:lastModifiedBy>
  <cp:revision>15</cp:revision>
  <cp:lastPrinted>2012-08-06T16:52:00Z</cp:lastPrinted>
  <dcterms:created xsi:type="dcterms:W3CDTF">2024-12-10T14:45:00Z</dcterms:created>
  <dcterms:modified xsi:type="dcterms:W3CDTF">2024-12-10T18:30:00Z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e5e1bd17-7af3-411b-9485-1d05f028a4cd</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2022-07-20T19:29:22Z</vt:lpwstr>
  </property>
  <property fmtid="{D5CDD505-2E9C-101B-9397-08002B2CF9AE}" pid="8" name="MSIP_Label_8af03ff0-41c5-4c41-b55e-fabb8fae94be_SiteId">
    <vt:lpwstr>9ce70869-60db-44fd-abe8-d2767077fc8f</vt:lpwstr>
  </property>
  <property fmtid="{D5CDD505-2E9C-101B-9397-08002B2CF9AE}" pid="9" name="_NewReviewCycle">
    <vt:lpwstr/>
  </property>
</Properties>
</file>