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0F9F" w:rsidP="00E10F9F" w14:paraId="25B282C0" w14:textId="66FDE4F8">
      <w:pPr>
        <w:autoSpaceDE w:val="0"/>
        <w:autoSpaceDN w:val="0"/>
        <w:adjustRightInd w:val="0"/>
        <w:rPr>
          <w:rFonts w:eastAsia="Times New Roman" w:cstheme="minorHAnsi"/>
          <w:b/>
          <w:sz w:val="24"/>
          <w:szCs w:val="24"/>
        </w:rPr>
      </w:pPr>
      <w:r>
        <w:rPr>
          <w:rFonts w:eastAsia="Times New Roman" w:cstheme="minorHAnsi"/>
          <w:b/>
          <w:sz w:val="24"/>
          <w:szCs w:val="24"/>
        </w:rPr>
        <w:t>Attachment E</w:t>
      </w:r>
    </w:p>
    <w:p w:rsidR="00E10F9F" w:rsidRPr="00AF4A56" w:rsidP="00E10F9F" w14:paraId="55E5266A" w14:textId="538162A7">
      <w:pPr>
        <w:autoSpaceDE w:val="0"/>
        <w:autoSpaceDN w:val="0"/>
        <w:adjustRightInd w:val="0"/>
        <w:rPr>
          <w:rFonts w:eastAsia="Times New Roman" w:cstheme="minorHAnsi"/>
          <w:b/>
          <w:sz w:val="24"/>
          <w:szCs w:val="24"/>
        </w:rPr>
      </w:pPr>
      <w:r w:rsidRPr="00AF4A56">
        <w:rPr>
          <w:rFonts w:eastAsia="Times New Roman" w:cstheme="minorHAnsi"/>
          <w:b/>
          <w:sz w:val="24"/>
          <w:szCs w:val="24"/>
        </w:rPr>
        <w:t>Post-Test Questionnaire</w:t>
      </w:r>
    </w:p>
    <w:p w:rsidR="00E10F9F" w:rsidRPr="00AF4A56" w:rsidP="00E10F9F" w14:paraId="52FF8421" w14:textId="77777777">
      <w:pPr>
        <w:spacing w:after="200" w:line="240" w:lineRule="auto"/>
        <w:rPr>
          <w:rFonts w:eastAsia="Arial"/>
          <w:bCs/>
          <w:szCs w:val="24"/>
          <w:lang w:val="en-GB"/>
        </w:rPr>
      </w:pPr>
      <w:r w:rsidRPr="00AF4A56">
        <w:rPr>
          <w:bCs/>
        </w:rPr>
        <w:t xml:space="preserve">The following questions will ask your attitudes towards your perceived safety of demolition robots after participating in the study. Please indicate to what extent you agree or disagree with each of the following statements on a five-point scale: </w:t>
      </w:r>
    </w:p>
    <w:p w:rsidR="00E10F9F" w:rsidRPr="005E6A76" w:rsidP="00E10F9F" w14:paraId="2F7CB4BD" w14:textId="77777777">
      <w:pPr>
        <w:pStyle w:val="ListParagraph"/>
        <w:numPr>
          <w:ilvl w:val="0"/>
          <w:numId w:val="1"/>
        </w:numPr>
        <w:spacing w:after="0" w:line="360" w:lineRule="auto"/>
        <w:ind w:left="360"/>
        <w:jc w:val="both"/>
        <w:rPr>
          <w:rFonts w:eastAsia="Arial"/>
          <w:b/>
          <w:bCs/>
          <w:szCs w:val="24"/>
          <w:lang w:val="en-GB"/>
        </w:rPr>
      </w:pPr>
      <w:r w:rsidRPr="005E6A76">
        <w:rPr>
          <w:rFonts w:eastAsia="Arial"/>
          <w:b/>
          <w:bCs/>
          <w:szCs w:val="24"/>
          <w:lang w:val="en-GB"/>
        </w:rPr>
        <w:t>I think demolition robots are safe machines to operate.</w:t>
      </w:r>
    </w:p>
    <w:p w:rsidR="00E10F9F" w:rsidRPr="0004100A" w:rsidP="00E10F9F" w14:paraId="5E2E8CD4" w14:textId="77777777">
      <w:pPr>
        <w:spacing w:line="360" w:lineRule="auto"/>
        <w:ind w:firstLine="720"/>
        <w:jc w:val="both"/>
        <w:rPr>
          <w:rFonts w:eastAsia="Arial"/>
          <w:szCs w:val="24"/>
          <w:lang w:val="en-GB"/>
        </w:rPr>
      </w:pPr>
      <w:r w:rsidRPr="0004100A">
        <w:rPr>
          <w:rFonts w:eastAsia="Arial"/>
          <w:szCs w:val="24"/>
          <w:lang w:val="en-GB"/>
        </w:rPr>
        <w:t xml:space="preserve">(I strongly </w:t>
      </w:r>
      <w:r w:rsidRPr="0004100A">
        <w:rPr>
          <w:rFonts w:eastAsia="Arial"/>
          <w:szCs w:val="24"/>
          <w:lang w:val="en-GB"/>
        </w:rPr>
        <w:t>disagree)  1</w:t>
      </w:r>
      <w:r w:rsidRPr="0004100A">
        <w:rPr>
          <w:rFonts w:eastAsia="Arial"/>
          <w:szCs w:val="24"/>
          <w:lang w:val="en-GB"/>
        </w:rPr>
        <w:t>--</w:t>
      </w:r>
      <w:r>
        <w:rPr>
          <w:rFonts w:eastAsia="Arial"/>
          <w:szCs w:val="24"/>
          <w:lang w:val="en-GB"/>
        </w:rPr>
        <w:t>--</w:t>
      </w:r>
      <w:r w:rsidRPr="0004100A">
        <w:rPr>
          <w:rFonts w:eastAsia="Arial"/>
          <w:szCs w:val="24"/>
          <w:lang w:val="en-GB"/>
        </w:rPr>
        <w:t>-2-</w:t>
      </w:r>
      <w:r>
        <w:rPr>
          <w:rFonts w:eastAsia="Arial"/>
          <w:szCs w:val="24"/>
          <w:lang w:val="en-GB"/>
        </w:rPr>
        <w:t>--</w:t>
      </w:r>
      <w:r w:rsidRPr="0004100A">
        <w:rPr>
          <w:rFonts w:eastAsia="Arial"/>
          <w:szCs w:val="24"/>
          <w:lang w:val="en-GB"/>
        </w:rPr>
        <w:t>--3-</w:t>
      </w:r>
      <w:r>
        <w:rPr>
          <w:rFonts w:eastAsia="Arial"/>
          <w:szCs w:val="24"/>
          <w:lang w:val="en-GB"/>
        </w:rPr>
        <w:t>--</w:t>
      </w:r>
      <w:r w:rsidRPr="0004100A">
        <w:rPr>
          <w:rFonts w:eastAsia="Arial"/>
          <w:szCs w:val="24"/>
          <w:lang w:val="en-GB"/>
        </w:rPr>
        <w:t>--4-</w:t>
      </w:r>
      <w:r>
        <w:rPr>
          <w:rFonts w:eastAsia="Arial"/>
          <w:szCs w:val="24"/>
          <w:lang w:val="en-GB"/>
        </w:rPr>
        <w:t>--</w:t>
      </w:r>
      <w:r w:rsidRPr="0004100A">
        <w:rPr>
          <w:rFonts w:eastAsia="Arial"/>
          <w:szCs w:val="24"/>
          <w:lang w:val="en-GB"/>
        </w:rPr>
        <w:t>--5 (I strongly agree)</w:t>
      </w:r>
    </w:p>
    <w:p w:rsidR="00E10F9F" w:rsidRPr="005E6A76" w:rsidP="00E10F9F" w14:paraId="3ADD7682" w14:textId="77777777">
      <w:pPr>
        <w:pStyle w:val="ListParagraph"/>
        <w:numPr>
          <w:ilvl w:val="0"/>
          <w:numId w:val="1"/>
        </w:numPr>
        <w:spacing w:after="0" w:line="360" w:lineRule="auto"/>
        <w:ind w:left="360"/>
        <w:jc w:val="both"/>
        <w:rPr>
          <w:rFonts w:eastAsia="Arial"/>
          <w:b/>
          <w:bCs/>
          <w:szCs w:val="24"/>
          <w:lang w:val="en-GB"/>
        </w:rPr>
      </w:pPr>
      <w:r w:rsidRPr="005E6A76">
        <w:rPr>
          <w:rFonts w:eastAsia="Arial"/>
          <w:b/>
          <w:bCs/>
          <w:szCs w:val="24"/>
          <w:lang w:val="en-GB"/>
        </w:rPr>
        <w:t>I could get injured while operating a demolition robot.</w:t>
      </w:r>
    </w:p>
    <w:p w:rsidR="00E10F9F" w:rsidRPr="0004100A" w:rsidP="00E10F9F" w14:paraId="5D183CBB" w14:textId="77777777">
      <w:pPr>
        <w:pStyle w:val="ListParagraph"/>
        <w:spacing w:line="360" w:lineRule="auto"/>
        <w:ind w:left="0" w:firstLine="720"/>
        <w:jc w:val="both"/>
        <w:rPr>
          <w:rFonts w:eastAsia="Arial"/>
          <w:szCs w:val="24"/>
          <w:lang w:val="en-GB"/>
        </w:rPr>
      </w:pPr>
      <w:r w:rsidRPr="0004100A">
        <w:rPr>
          <w:rFonts w:eastAsia="Arial"/>
          <w:szCs w:val="24"/>
          <w:lang w:val="en-GB"/>
        </w:rPr>
        <w:t xml:space="preserve">(I strongly </w:t>
      </w:r>
      <w:r w:rsidRPr="0004100A">
        <w:rPr>
          <w:rFonts w:eastAsia="Arial"/>
          <w:szCs w:val="24"/>
          <w:lang w:val="en-GB"/>
        </w:rPr>
        <w:t>disagree)  1</w:t>
      </w:r>
      <w:r w:rsidRPr="0004100A">
        <w:rPr>
          <w:rFonts w:eastAsia="Arial"/>
          <w:szCs w:val="24"/>
          <w:lang w:val="en-GB"/>
        </w:rPr>
        <w:t>-</w:t>
      </w:r>
      <w:r>
        <w:rPr>
          <w:rFonts w:eastAsia="Arial"/>
          <w:szCs w:val="24"/>
          <w:lang w:val="en-GB"/>
        </w:rPr>
        <w:t>--</w:t>
      </w:r>
      <w:r w:rsidRPr="0004100A">
        <w:rPr>
          <w:rFonts w:eastAsia="Arial"/>
          <w:szCs w:val="24"/>
          <w:lang w:val="en-GB"/>
        </w:rPr>
        <w:t>--2--</w:t>
      </w:r>
      <w:r>
        <w:rPr>
          <w:rFonts w:eastAsia="Arial"/>
          <w:szCs w:val="24"/>
          <w:lang w:val="en-GB"/>
        </w:rPr>
        <w:t>--</w:t>
      </w:r>
      <w:r w:rsidRPr="0004100A">
        <w:rPr>
          <w:rFonts w:eastAsia="Arial"/>
          <w:szCs w:val="24"/>
          <w:lang w:val="en-GB"/>
        </w:rPr>
        <w:t>-3-</w:t>
      </w:r>
      <w:r>
        <w:rPr>
          <w:rFonts w:eastAsia="Arial"/>
          <w:szCs w:val="24"/>
          <w:lang w:val="en-GB"/>
        </w:rPr>
        <w:t>--</w:t>
      </w:r>
      <w:r w:rsidRPr="0004100A">
        <w:rPr>
          <w:rFonts w:eastAsia="Arial"/>
          <w:szCs w:val="24"/>
          <w:lang w:val="en-GB"/>
        </w:rPr>
        <w:t>--4--</w:t>
      </w:r>
      <w:r>
        <w:rPr>
          <w:rFonts w:eastAsia="Arial"/>
          <w:szCs w:val="24"/>
          <w:lang w:val="en-GB"/>
        </w:rPr>
        <w:t>--</w:t>
      </w:r>
      <w:r w:rsidRPr="0004100A">
        <w:rPr>
          <w:rFonts w:eastAsia="Arial"/>
          <w:szCs w:val="24"/>
          <w:lang w:val="en-GB"/>
        </w:rPr>
        <w:t>-5 (I strongly agree)</w:t>
      </w:r>
    </w:p>
    <w:p w:rsidR="00E10F9F" w:rsidRPr="005E6A76" w:rsidP="00E10F9F" w14:paraId="05DEB42B" w14:textId="77777777">
      <w:pPr>
        <w:pStyle w:val="ListParagraph"/>
        <w:numPr>
          <w:ilvl w:val="0"/>
          <w:numId w:val="1"/>
        </w:numPr>
        <w:spacing w:after="0" w:line="360" w:lineRule="auto"/>
        <w:ind w:left="360"/>
        <w:jc w:val="both"/>
        <w:rPr>
          <w:rFonts w:eastAsia="Arial"/>
          <w:b/>
          <w:bCs/>
          <w:szCs w:val="24"/>
          <w:lang w:val="en-GB"/>
        </w:rPr>
      </w:pPr>
      <w:r w:rsidRPr="005E6A76">
        <w:rPr>
          <w:rFonts w:eastAsia="Arial"/>
          <w:b/>
          <w:bCs/>
          <w:szCs w:val="24"/>
          <w:lang w:val="en-GB"/>
        </w:rPr>
        <w:t>I would feel relaxed while operating a demolition robot.</w:t>
      </w:r>
    </w:p>
    <w:p w:rsidR="00E10F9F" w:rsidRPr="0004100A" w:rsidP="00E10F9F" w14:paraId="4BB28E1E" w14:textId="77777777">
      <w:pPr>
        <w:spacing w:line="360" w:lineRule="auto"/>
        <w:ind w:firstLine="720"/>
        <w:jc w:val="both"/>
        <w:rPr>
          <w:rFonts w:eastAsia="Arial"/>
          <w:szCs w:val="24"/>
          <w:lang w:val="en-GB"/>
        </w:rPr>
      </w:pPr>
      <w:r w:rsidRPr="004B3AA2">
        <w:rPr>
          <w:rFonts w:eastAsia="Arial"/>
          <w:szCs w:val="24"/>
          <w:lang w:val="en-GB"/>
        </w:rPr>
        <w:t xml:space="preserve">(I strongly </w:t>
      </w:r>
      <w:r w:rsidRPr="004B3AA2">
        <w:rPr>
          <w:rFonts w:eastAsia="Arial"/>
          <w:szCs w:val="24"/>
          <w:lang w:val="en-GB"/>
        </w:rPr>
        <w:t>disagree)  1</w:t>
      </w:r>
      <w:r w:rsidRPr="004B3AA2">
        <w:rPr>
          <w:rFonts w:eastAsia="Arial"/>
          <w:szCs w:val="24"/>
          <w:lang w:val="en-GB"/>
        </w:rPr>
        <w:t>-</w:t>
      </w:r>
      <w:r>
        <w:rPr>
          <w:rFonts w:eastAsia="Arial"/>
          <w:szCs w:val="24"/>
          <w:lang w:val="en-GB"/>
        </w:rPr>
        <w:t>--</w:t>
      </w:r>
      <w:r w:rsidRPr="004B3AA2">
        <w:rPr>
          <w:rFonts w:eastAsia="Arial"/>
          <w:szCs w:val="24"/>
          <w:lang w:val="en-GB"/>
        </w:rPr>
        <w:t>--2--</w:t>
      </w:r>
      <w:r>
        <w:rPr>
          <w:rFonts w:eastAsia="Arial"/>
          <w:szCs w:val="24"/>
          <w:lang w:val="en-GB"/>
        </w:rPr>
        <w:t>--</w:t>
      </w:r>
      <w:r w:rsidRPr="004B3AA2">
        <w:rPr>
          <w:rFonts w:eastAsia="Arial"/>
          <w:szCs w:val="24"/>
          <w:lang w:val="en-GB"/>
        </w:rPr>
        <w:t>-3--</w:t>
      </w:r>
      <w:r>
        <w:rPr>
          <w:rFonts w:eastAsia="Arial"/>
          <w:szCs w:val="24"/>
          <w:lang w:val="en-GB"/>
        </w:rPr>
        <w:t>--</w:t>
      </w:r>
      <w:r w:rsidRPr="004B3AA2">
        <w:rPr>
          <w:rFonts w:eastAsia="Arial"/>
          <w:szCs w:val="24"/>
          <w:lang w:val="en-GB"/>
        </w:rPr>
        <w:t>-4-</w:t>
      </w:r>
      <w:r>
        <w:rPr>
          <w:rFonts w:eastAsia="Arial"/>
          <w:szCs w:val="24"/>
          <w:lang w:val="en-GB"/>
        </w:rPr>
        <w:t>--</w:t>
      </w:r>
      <w:r w:rsidRPr="004B3AA2">
        <w:rPr>
          <w:rFonts w:eastAsia="Arial"/>
          <w:szCs w:val="24"/>
          <w:lang w:val="en-GB"/>
        </w:rPr>
        <w:t>--5 (I strongly agree)</w:t>
      </w:r>
    </w:p>
    <w:p w:rsidR="00E10F9F" w:rsidRPr="005E6A76" w:rsidP="00E10F9F" w14:paraId="1C02ED17" w14:textId="77777777">
      <w:pPr>
        <w:pStyle w:val="ListParagraph"/>
        <w:numPr>
          <w:ilvl w:val="0"/>
          <w:numId w:val="1"/>
        </w:numPr>
        <w:spacing w:after="0" w:line="360" w:lineRule="auto"/>
        <w:ind w:left="360"/>
        <w:jc w:val="both"/>
        <w:rPr>
          <w:rFonts w:eastAsia="Arial"/>
          <w:b/>
          <w:bCs/>
          <w:szCs w:val="24"/>
          <w:lang w:val="en-GB"/>
        </w:rPr>
      </w:pPr>
      <w:r w:rsidRPr="005E6A76">
        <w:rPr>
          <w:rFonts w:eastAsia="Arial"/>
          <w:b/>
          <w:bCs/>
          <w:szCs w:val="24"/>
          <w:lang w:val="en-GB"/>
        </w:rPr>
        <w:t>I would feel uneasy if I was given a job where I had to work alongside a demolition robot.</w:t>
      </w:r>
    </w:p>
    <w:p w:rsidR="00E10F9F" w:rsidRPr="0004100A" w:rsidP="00E10F9F" w14:paraId="374E5D2E" w14:textId="77777777">
      <w:pPr>
        <w:spacing w:line="360" w:lineRule="auto"/>
        <w:ind w:firstLine="720"/>
        <w:jc w:val="both"/>
        <w:rPr>
          <w:rFonts w:eastAsia="Arial"/>
          <w:szCs w:val="24"/>
          <w:lang w:val="en-GB"/>
        </w:rPr>
      </w:pPr>
      <w:r w:rsidRPr="004B3AA2">
        <w:rPr>
          <w:rFonts w:eastAsia="Arial"/>
          <w:szCs w:val="24"/>
          <w:lang w:val="en-GB"/>
        </w:rPr>
        <w:t xml:space="preserve">(I strongly </w:t>
      </w:r>
      <w:r w:rsidRPr="004B3AA2">
        <w:rPr>
          <w:rFonts w:eastAsia="Arial"/>
          <w:szCs w:val="24"/>
          <w:lang w:val="en-GB"/>
        </w:rPr>
        <w:t>disagree)  1</w:t>
      </w:r>
      <w:r w:rsidRPr="004B3AA2">
        <w:rPr>
          <w:rFonts w:eastAsia="Arial"/>
          <w:szCs w:val="24"/>
          <w:lang w:val="en-GB"/>
        </w:rPr>
        <w:t>--</w:t>
      </w:r>
      <w:r>
        <w:rPr>
          <w:rFonts w:eastAsia="Arial"/>
          <w:szCs w:val="24"/>
          <w:lang w:val="en-GB"/>
        </w:rPr>
        <w:t>--</w:t>
      </w:r>
      <w:r w:rsidRPr="004B3AA2">
        <w:rPr>
          <w:rFonts w:eastAsia="Arial"/>
          <w:szCs w:val="24"/>
          <w:lang w:val="en-GB"/>
        </w:rPr>
        <w:t>-2--</w:t>
      </w:r>
      <w:r>
        <w:rPr>
          <w:rFonts w:eastAsia="Arial"/>
          <w:szCs w:val="24"/>
          <w:lang w:val="en-GB"/>
        </w:rPr>
        <w:t>--</w:t>
      </w:r>
      <w:r w:rsidRPr="004B3AA2">
        <w:rPr>
          <w:rFonts w:eastAsia="Arial"/>
          <w:szCs w:val="24"/>
          <w:lang w:val="en-GB"/>
        </w:rPr>
        <w:t>-3--</w:t>
      </w:r>
      <w:r>
        <w:rPr>
          <w:rFonts w:eastAsia="Arial"/>
          <w:szCs w:val="24"/>
          <w:lang w:val="en-GB"/>
        </w:rPr>
        <w:t>--</w:t>
      </w:r>
      <w:r w:rsidRPr="004B3AA2">
        <w:rPr>
          <w:rFonts w:eastAsia="Arial"/>
          <w:szCs w:val="24"/>
          <w:lang w:val="en-GB"/>
        </w:rPr>
        <w:t>-4--</w:t>
      </w:r>
      <w:r>
        <w:rPr>
          <w:rFonts w:eastAsia="Arial"/>
          <w:szCs w:val="24"/>
          <w:lang w:val="en-GB"/>
        </w:rPr>
        <w:t>--</w:t>
      </w:r>
      <w:r w:rsidRPr="004B3AA2">
        <w:rPr>
          <w:rFonts w:eastAsia="Arial"/>
          <w:szCs w:val="24"/>
          <w:lang w:val="en-GB"/>
        </w:rPr>
        <w:t>-5 (I strongly agree)</w:t>
      </w:r>
    </w:p>
    <w:p w:rsidR="00E10F9F" w:rsidRPr="005E6A76" w:rsidP="00E10F9F" w14:paraId="54596EAC" w14:textId="77777777">
      <w:pPr>
        <w:pStyle w:val="ListParagraph"/>
        <w:numPr>
          <w:ilvl w:val="0"/>
          <w:numId w:val="1"/>
        </w:numPr>
        <w:spacing w:after="0" w:line="360" w:lineRule="auto"/>
        <w:ind w:left="360"/>
        <w:jc w:val="both"/>
        <w:rPr>
          <w:rFonts w:eastAsia="Arial"/>
          <w:b/>
          <w:bCs/>
          <w:szCs w:val="24"/>
          <w:lang w:val="en-GB"/>
        </w:rPr>
      </w:pPr>
      <w:r w:rsidRPr="005E6A76">
        <w:rPr>
          <w:rFonts w:eastAsia="Arial"/>
          <w:b/>
          <w:bCs/>
          <w:szCs w:val="24"/>
          <w:lang w:val="en-GB"/>
        </w:rPr>
        <w:t>I believe the demolition robot will always move in the direction I intend.</w:t>
      </w:r>
    </w:p>
    <w:p w:rsidR="00E10F9F" w:rsidRPr="0004100A" w:rsidP="00E10F9F" w14:paraId="05F7A8D6" w14:textId="77777777">
      <w:pPr>
        <w:spacing w:line="360" w:lineRule="auto"/>
        <w:ind w:firstLine="720"/>
        <w:jc w:val="both"/>
        <w:rPr>
          <w:rFonts w:eastAsia="Arial"/>
          <w:szCs w:val="24"/>
          <w:lang w:val="en-GB"/>
        </w:rPr>
      </w:pPr>
      <w:r w:rsidRPr="003D5F22">
        <w:rPr>
          <w:rFonts w:eastAsia="Arial"/>
          <w:szCs w:val="24"/>
          <w:lang w:val="en-GB"/>
        </w:rPr>
        <w:t xml:space="preserve">(I strongly </w:t>
      </w:r>
      <w:r w:rsidRPr="003D5F22">
        <w:rPr>
          <w:rFonts w:eastAsia="Arial"/>
          <w:szCs w:val="24"/>
          <w:lang w:val="en-GB"/>
        </w:rPr>
        <w:t>disagree)  1</w:t>
      </w:r>
      <w:r w:rsidRPr="003D5F22">
        <w:rPr>
          <w:rFonts w:eastAsia="Arial"/>
          <w:szCs w:val="24"/>
          <w:lang w:val="en-GB"/>
        </w:rPr>
        <w:t>-----2-----3-----4-----5 (I strongly agree)</w:t>
      </w:r>
    </w:p>
    <w:p w:rsidR="00E10F9F" w:rsidRPr="005E6A76" w:rsidP="00E10F9F" w14:paraId="0914BFE2" w14:textId="77777777">
      <w:pPr>
        <w:pStyle w:val="ListParagraph"/>
        <w:numPr>
          <w:ilvl w:val="0"/>
          <w:numId w:val="1"/>
        </w:numPr>
        <w:spacing w:after="0" w:line="360" w:lineRule="auto"/>
        <w:ind w:left="360"/>
        <w:jc w:val="both"/>
        <w:rPr>
          <w:rFonts w:eastAsia="Arial"/>
          <w:b/>
          <w:bCs/>
          <w:szCs w:val="24"/>
          <w:lang w:val="en-GB"/>
        </w:rPr>
      </w:pPr>
      <w:r w:rsidRPr="005E6A76">
        <w:rPr>
          <w:rFonts w:eastAsia="Arial"/>
          <w:b/>
          <w:bCs/>
          <w:szCs w:val="24"/>
          <w:lang w:val="en-GB"/>
        </w:rPr>
        <w:t xml:space="preserve">I believe </w:t>
      </w:r>
      <w:r>
        <w:rPr>
          <w:rFonts w:eastAsia="Arial"/>
          <w:b/>
          <w:bCs/>
          <w:szCs w:val="24"/>
          <w:lang w:val="en-GB"/>
        </w:rPr>
        <w:t>the</w:t>
      </w:r>
      <w:r w:rsidRPr="005E6A76">
        <w:rPr>
          <w:rFonts w:eastAsia="Arial"/>
          <w:b/>
          <w:bCs/>
          <w:szCs w:val="24"/>
          <w:lang w:val="en-GB"/>
        </w:rPr>
        <w:t xml:space="preserve"> demolition robot will only move to my command.</w:t>
      </w:r>
    </w:p>
    <w:p w:rsidR="00E10F9F" w:rsidRPr="0004100A" w:rsidP="00E10F9F" w14:paraId="7C120608" w14:textId="77777777">
      <w:pPr>
        <w:spacing w:line="360" w:lineRule="auto"/>
        <w:ind w:firstLine="720"/>
        <w:jc w:val="both"/>
        <w:rPr>
          <w:rFonts w:eastAsia="Arial"/>
          <w:szCs w:val="24"/>
          <w:lang w:val="en-GB"/>
        </w:rPr>
      </w:pPr>
      <w:r w:rsidRPr="003D5F22">
        <w:rPr>
          <w:rFonts w:eastAsia="Arial"/>
          <w:szCs w:val="24"/>
          <w:lang w:val="en-GB"/>
        </w:rPr>
        <w:t xml:space="preserve">(I strongly </w:t>
      </w:r>
      <w:r w:rsidRPr="003D5F22">
        <w:rPr>
          <w:rFonts w:eastAsia="Arial"/>
          <w:szCs w:val="24"/>
          <w:lang w:val="en-GB"/>
        </w:rPr>
        <w:t>disagree)  1</w:t>
      </w:r>
      <w:r w:rsidRPr="003D5F22">
        <w:rPr>
          <w:rFonts w:eastAsia="Arial"/>
          <w:szCs w:val="24"/>
          <w:lang w:val="en-GB"/>
        </w:rPr>
        <w:t>-----2-----3-----4-----5 (I strongly agree)</w:t>
      </w:r>
    </w:p>
    <w:p w:rsidR="00E10F9F" w:rsidRPr="005E6A76" w:rsidP="00E10F9F" w14:paraId="5A7E654E" w14:textId="77777777">
      <w:pPr>
        <w:pStyle w:val="ListParagraph"/>
        <w:numPr>
          <w:ilvl w:val="0"/>
          <w:numId w:val="1"/>
        </w:numPr>
        <w:spacing w:after="0" w:line="360" w:lineRule="auto"/>
        <w:ind w:left="360"/>
        <w:jc w:val="both"/>
        <w:rPr>
          <w:rFonts w:eastAsia="Arial"/>
          <w:b/>
          <w:bCs/>
          <w:szCs w:val="24"/>
          <w:lang w:val="en-GB"/>
        </w:rPr>
      </w:pPr>
      <w:r w:rsidRPr="005E6A76">
        <w:rPr>
          <w:rFonts w:eastAsia="Arial"/>
          <w:b/>
          <w:bCs/>
          <w:szCs w:val="24"/>
          <w:lang w:val="en-GB"/>
        </w:rPr>
        <w:t>I would feel nervous operating a robot in front of other people.</w:t>
      </w:r>
    </w:p>
    <w:p w:rsidR="00E10F9F" w:rsidRPr="00AF4A56" w:rsidP="00E10F9F" w14:paraId="3E0139AD" w14:textId="77777777">
      <w:pPr>
        <w:spacing w:line="360" w:lineRule="auto"/>
        <w:ind w:firstLine="720"/>
        <w:jc w:val="both"/>
        <w:rPr>
          <w:rFonts w:eastAsia="Arial"/>
          <w:szCs w:val="24"/>
          <w:lang w:val="en-GB"/>
        </w:rPr>
      </w:pPr>
      <w:r w:rsidRPr="003D5F22">
        <w:rPr>
          <w:rFonts w:eastAsia="Arial"/>
          <w:szCs w:val="24"/>
          <w:lang w:val="en-GB"/>
        </w:rPr>
        <w:t xml:space="preserve">(I strongly </w:t>
      </w:r>
      <w:r w:rsidRPr="003D5F22">
        <w:rPr>
          <w:rFonts w:eastAsia="Arial"/>
          <w:szCs w:val="24"/>
          <w:lang w:val="en-GB"/>
        </w:rPr>
        <w:t>disagree)  1</w:t>
      </w:r>
      <w:r w:rsidRPr="003D5F22">
        <w:rPr>
          <w:rFonts w:eastAsia="Arial"/>
          <w:szCs w:val="24"/>
          <w:lang w:val="en-GB"/>
        </w:rPr>
        <w:t>-----2-----3-----4-----5 (I strongly agree)</w:t>
      </w:r>
    </w:p>
    <w:p w:rsidR="00E10F9F" w:rsidRPr="00DD006E" w:rsidP="00E10F9F" w14:paraId="500E819B" w14:textId="77777777">
      <w:pPr>
        <w:pStyle w:val="ListParagraph"/>
        <w:numPr>
          <w:ilvl w:val="0"/>
          <w:numId w:val="1"/>
        </w:numPr>
        <w:autoSpaceDE w:val="0"/>
        <w:autoSpaceDN w:val="0"/>
        <w:adjustRightInd w:val="0"/>
        <w:ind w:left="360"/>
        <w:rPr>
          <w:rFonts w:eastAsia="Times New Roman" w:cstheme="minorHAnsi"/>
          <w:b/>
          <w:szCs w:val="20"/>
        </w:rPr>
      </w:pPr>
      <w:r w:rsidRPr="00DD006E">
        <w:rPr>
          <w:rFonts w:eastAsia="Times New Roman" w:cstheme="minorHAnsi"/>
          <w:b/>
          <w:szCs w:val="20"/>
        </w:rPr>
        <w:t xml:space="preserve">What actions do you think will help reduce </w:t>
      </w:r>
      <w:r>
        <w:rPr>
          <w:rFonts w:eastAsia="Times New Roman" w:cstheme="minorHAnsi"/>
          <w:b/>
          <w:szCs w:val="20"/>
        </w:rPr>
        <w:t>incidents</w:t>
      </w:r>
      <w:r w:rsidRPr="00DD006E">
        <w:rPr>
          <w:rFonts w:eastAsia="Times New Roman" w:cstheme="minorHAnsi"/>
          <w:b/>
          <w:szCs w:val="20"/>
        </w:rPr>
        <w:t xml:space="preserve"> while operating demolition robots?</w:t>
      </w:r>
      <w:r>
        <w:rPr>
          <w:rFonts w:eastAsia="Times New Roman" w:cstheme="minorHAnsi"/>
          <w:b/>
          <w:szCs w:val="20"/>
        </w:rPr>
        <w:t xml:space="preserve"> Please rank from 1 to 5 each of the following options:</w:t>
      </w:r>
    </w:p>
    <w:tbl>
      <w:tblPr>
        <w:tblStyle w:val="TableGrid"/>
        <w:tblpPr w:leftFromText="180" w:rightFromText="180" w:vertAnchor="text" w:horzAnchor="margin" w:tblpY="1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7"/>
        <w:gridCol w:w="7863"/>
      </w:tblGrid>
      <w:tr w14:paraId="6DB3E60E" w14:textId="77777777" w:rsidTr="002A117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77" w:type="dxa"/>
            <w:vAlign w:val="center"/>
          </w:tcPr>
          <w:p w:rsidR="00E10F9F" w:rsidP="002A1178" w14:paraId="578EF664" w14:textId="77777777">
            <w:pPr>
              <w:pStyle w:val="ListParagraph"/>
              <w:autoSpaceDE w:val="0"/>
              <w:autoSpaceDN w:val="0"/>
              <w:adjustRightInd w:val="0"/>
              <w:ind w:left="0"/>
              <w:rPr>
                <w:rFonts w:eastAsia="Times New Roman" w:cstheme="minorHAnsi"/>
                <w:bCs/>
                <w:szCs w:val="20"/>
              </w:rPr>
            </w:pPr>
            <w:r>
              <w:rPr>
                <w:rFonts w:eastAsia="Times New Roman" w:cstheme="minorHAnsi"/>
                <w:bCs/>
                <w:noProof/>
                <w:szCs w:val="20"/>
              </w:rPr>
              <mc:AlternateContent>
                <mc:Choice Requires="wps">
                  <w:drawing>
                    <wp:anchor distT="0" distB="0" distL="114300" distR="114300" simplePos="0" relativeHeight="251658240" behindDoc="0" locked="0" layoutInCell="1" allowOverlap="1">
                      <wp:simplePos x="0" y="0"/>
                      <wp:positionH relativeFrom="column">
                        <wp:posOffset>131445</wp:posOffset>
                      </wp:positionH>
                      <wp:positionV relativeFrom="paragraph">
                        <wp:posOffset>6350</wp:posOffset>
                      </wp:positionV>
                      <wp:extent cx="274320" cy="274320"/>
                      <wp:effectExtent l="0" t="0" r="11430" b="11430"/>
                      <wp:wrapNone/>
                      <wp:docPr id="25" name="Rectangle 25"/>
                      <wp:cNvGraphicFramePr/>
                      <a:graphic xmlns:a="http://schemas.openxmlformats.org/drawingml/2006/main">
                        <a:graphicData uri="http://schemas.microsoft.com/office/word/2010/wordprocessingShape">
                          <wps:wsp xmlns:wps="http://schemas.microsoft.com/office/word/2010/wordprocessingShape">
                            <wps:cNvSpPr/>
                            <wps:spPr>
                              <a:xfrm>
                                <a:off x="0" y="0"/>
                                <a:ext cx="274320" cy="2743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5" o:spid="_x0000_s1025" style="width:21.6pt;height:21.6pt;margin-top:0.5pt;margin-left:10.35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tc>
        <w:tc>
          <w:tcPr>
            <w:tcW w:w="7863" w:type="dxa"/>
            <w:vAlign w:val="center"/>
          </w:tcPr>
          <w:p w:rsidR="00E10F9F" w:rsidP="002A1178" w14:paraId="228F476D" w14:textId="77777777">
            <w:pPr>
              <w:pStyle w:val="ListParagraph"/>
              <w:autoSpaceDE w:val="0"/>
              <w:autoSpaceDN w:val="0"/>
              <w:adjustRightInd w:val="0"/>
              <w:ind w:left="0"/>
              <w:rPr>
                <w:rFonts w:eastAsia="Times New Roman" w:cstheme="minorHAnsi"/>
                <w:bCs/>
                <w:szCs w:val="20"/>
              </w:rPr>
            </w:pPr>
            <w:r>
              <w:rPr>
                <w:rFonts w:eastAsia="Times New Roman" w:cstheme="minorHAnsi"/>
                <w:bCs/>
                <w:szCs w:val="20"/>
              </w:rPr>
              <w:t>Staying out of the robot’s reach</w:t>
            </w:r>
          </w:p>
        </w:tc>
      </w:tr>
      <w:tr w14:paraId="3F992860" w14:textId="77777777" w:rsidTr="002A1178">
        <w:tblPrEx>
          <w:tblW w:w="0" w:type="auto"/>
          <w:tblLook w:val="04A0"/>
        </w:tblPrEx>
        <w:trPr>
          <w:trHeight w:val="576"/>
        </w:trPr>
        <w:tc>
          <w:tcPr>
            <w:tcW w:w="777" w:type="dxa"/>
            <w:vAlign w:val="center"/>
          </w:tcPr>
          <w:p w:rsidR="00E10F9F" w:rsidP="002A1178" w14:paraId="298D8F8A" w14:textId="77777777">
            <w:pPr>
              <w:pStyle w:val="ListParagraph"/>
              <w:autoSpaceDE w:val="0"/>
              <w:autoSpaceDN w:val="0"/>
              <w:adjustRightInd w:val="0"/>
              <w:ind w:left="0"/>
              <w:rPr>
                <w:rFonts w:eastAsia="Times New Roman" w:cstheme="minorHAnsi"/>
                <w:bCs/>
                <w:szCs w:val="20"/>
              </w:rPr>
            </w:pPr>
            <w:r>
              <w:rPr>
                <w:rFonts w:eastAsia="Times New Roman" w:cstheme="minorHAnsi"/>
                <w:bCs/>
                <w:noProof/>
                <w:szCs w:val="20"/>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6350</wp:posOffset>
                      </wp:positionV>
                      <wp:extent cx="274320" cy="274320"/>
                      <wp:effectExtent l="0" t="0" r="11430" b="11430"/>
                      <wp:wrapNone/>
                      <wp:docPr id="26" name="Rectangle 26"/>
                      <wp:cNvGraphicFramePr/>
                      <a:graphic xmlns:a="http://schemas.openxmlformats.org/drawingml/2006/main">
                        <a:graphicData uri="http://schemas.microsoft.com/office/word/2010/wordprocessingShape">
                          <wps:wsp xmlns:wps="http://schemas.microsoft.com/office/word/2010/wordprocessingShape">
                            <wps:cNvSpPr/>
                            <wps:spPr>
                              <a:xfrm>
                                <a:off x="0" y="0"/>
                                <a:ext cx="274320" cy="2743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6" o:spid="_x0000_s1026" style="width:21.6pt;height:21.6pt;margin-top:0.5pt;margin-left:10.35pt;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1.5pt"/>
                  </w:pict>
                </mc:Fallback>
              </mc:AlternateContent>
            </w:r>
          </w:p>
        </w:tc>
        <w:tc>
          <w:tcPr>
            <w:tcW w:w="7863" w:type="dxa"/>
            <w:vAlign w:val="center"/>
          </w:tcPr>
          <w:p w:rsidR="00E10F9F" w:rsidP="002A1178" w14:paraId="36C85CB4" w14:textId="77777777">
            <w:pPr>
              <w:pStyle w:val="ListParagraph"/>
              <w:autoSpaceDE w:val="0"/>
              <w:autoSpaceDN w:val="0"/>
              <w:adjustRightInd w:val="0"/>
              <w:ind w:left="0"/>
              <w:rPr>
                <w:rFonts w:eastAsia="Times New Roman" w:cstheme="minorHAnsi"/>
                <w:bCs/>
                <w:szCs w:val="20"/>
              </w:rPr>
            </w:pPr>
            <w:r>
              <w:rPr>
                <w:rFonts w:eastAsia="Times New Roman" w:cstheme="minorHAnsi"/>
                <w:bCs/>
                <w:szCs w:val="20"/>
              </w:rPr>
              <w:t>Anticipate robot motion</w:t>
            </w:r>
          </w:p>
        </w:tc>
      </w:tr>
      <w:tr w14:paraId="414701E9" w14:textId="77777777" w:rsidTr="002A1178">
        <w:tblPrEx>
          <w:tblW w:w="0" w:type="auto"/>
          <w:tblLook w:val="04A0"/>
        </w:tblPrEx>
        <w:trPr>
          <w:trHeight w:val="576"/>
        </w:trPr>
        <w:tc>
          <w:tcPr>
            <w:tcW w:w="777" w:type="dxa"/>
            <w:vAlign w:val="center"/>
          </w:tcPr>
          <w:p w:rsidR="00E10F9F" w:rsidP="002A1178" w14:paraId="71AED38C" w14:textId="77777777">
            <w:pPr>
              <w:pStyle w:val="ListParagraph"/>
              <w:autoSpaceDE w:val="0"/>
              <w:autoSpaceDN w:val="0"/>
              <w:adjustRightInd w:val="0"/>
              <w:ind w:left="0"/>
              <w:rPr>
                <w:rFonts w:eastAsia="Times New Roman" w:cstheme="minorHAnsi"/>
                <w:bCs/>
                <w:szCs w:val="20"/>
              </w:rPr>
            </w:pPr>
            <w:r>
              <w:rPr>
                <w:rFonts w:eastAsia="Times New Roman" w:cstheme="minorHAnsi"/>
                <w:bCs/>
                <w:noProof/>
                <w:szCs w:val="20"/>
              </w:rPr>
              <mc:AlternateContent>
                <mc:Choice Requires="wps">
                  <w:drawing>
                    <wp:anchor distT="0" distB="0" distL="114300" distR="114300" simplePos="0" relativeHeight="251662336" behindDoc="0" locked="0" layoutInCell="1" allowOverlap="1">
                      <wp:simplePos x="0" y="0"/>
                      <wp:positionH relativeFrom="column">
                        <wp:posOffset>131445</wp:posOffset>
                      </wp:positionH>
                      <wp:positionV relativeFrom="paragraph">
                        <wp:posOffset>6350</wp:posOffset>
                      </wp:positionV>
                      <wp:extent cx="274320" cy="274320"/>
                      <wp:effectExtent l="0" t="0" r="11430" b="11430"/>
                      <wp:wrapNone/>
                      <wp:docPr id="27" name="Rectangle 27"/>
                      <wp:cNvGraphicFramePr/>
                      <a:graphic xmlns:a="http://schemas.openxmlformats.org/drawingml/2006/main">
                        <a:graphicData uri="http://schemas.microsoft.com/office/word/2010/wordprocessingShape">
                          <wps:wsp xmlns:wps="http://schemas.microsoft.com/office/word/2010/wordprocessingShape">
                            <wps:cNvSpPr/>
                            <wps:spPr>
                              <a:xfrm>
                                <a:off x="0" y="0"/>
                                <a:ext cx="274320" cy="2743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7" o:spid="_x0000_s1027" style="width:21.6pt;height:21.6pt;margin-top:0.5pt;margin-left:10.35pt;mso-height-percent:0;mso-height-relative:margin;mso-width-percent:0;mso-width-relative:margin;mso-wrap-distance-bottom:0;mso-wrap-distance-left:9pt;mso-wrap-distance-right:9pt;mso-wrap-distance-top:0;mso-wrap-style:square;position:absolute;visibility:visible;v-text-anchor:middle;z-index:251663360" filled="f" strokecolor="black" strokeweight="1.5pt"/>
                  </w:pict>
                </mc:Fallback>
              </mc:AlternateContent>
            </w:r>
          </w:p>
        </w:tc>
        <w:tc>
          <w:tcPr>
            <w:tcW w:w="7863" w:type="dxa"/>
            <w:vAlign w:val="center"/>
          </w:tcPr>
          <w:p w:rsidR="00E10F9F" w:rsidP="002A1178" w14:paraId="5AF6988B" w14:textId="77777777">
            <w:pPr>
              <w:pStyle w:val="ListParagraph"/>
              <w:autoSpaceDE w:val="0"/>
              <w:autoSpaceDN w:val="0"/>
              <w:adjustRightInd w:val="0"/>
              <w:ind w:left="0"/>
              <w:rPr>
                <w:rFonts w:eastAsia="Times New Roman" w:cstheme="minorHAnsi"/>
                <w:bCs/>
                <w:szCs w:val="20"/>
              </w:rPr>
            </w:pPr>
            <w:r>
              <w:rPr>
                <w:rFonts w:eastAsia="Times New Roman" w:cstheme="minorHAnsi"/>
                <w:bCs/>
                <w:szCs w:val="20"/>
              </w:rPr>
              <w:t>Staying alert of the surroundings</w:t>
            </w:r>
          </w:p>
        </w:tc>
      </w:tr>
      <w:tr w14:paraId="1F1835E6" w14:textId="77777777" w:rsidTr="002A1178">
        <w:tblPrEx>
          <w:tblW w:w="0" w:type="auto"/>
          <w:tblLook w:val="04A0"/>
        </w:tblPrEx>
        <w:trPr>
          <w:trHeight w:val="576"/>
        </w:trPr>
        <w:tc>
          <w:tcPr>
            <w:tcW w:w="777" w:type="dxa"/>
            <w:vAlign w:val="center"/>
          </w:tcPr>
          <w:p w:rsidR="00E10F9F" w:rsidP="002A1178" w14:paraId="5C211352" w14:textId="77777777">
            <w:pPr>
              <w:pStyle w:val="ListParagraph"/>
              <w:autoSpaceDE w:val="0"/>
              <w:autoSpaceDN w:val="0"/>
              <w:adjustRightInd w:val="0"/>
              <w:ind w:left="0"/>
              <w:rPr>
                <w:rFonts w:eastAsia="Times New Roman" w:cstheme="minorHAnsi"/>
                <w:bCs/>
                <w:szCs w:val="20"/>
              </w:rPr>
            </w:pPr>
            <w:r>
              <w:rPr>
                <w:rFonts w:eastAsia="Times New Roman" w:cstheme="minorHAnsi"/>
                <w:bCs/>
                <w:noProof/>
                <w:szCs w:val="20"/>
              </w:rPr>
              <mc:AlternateContent>
                <mc:Choice Requires="wps">
                  <w:drawing>
                    <wp:anchor distT="0" distB="0" distL="114300" distR="114300" simplePos="0" relativeHeight="251664384" behindDoc="0" locked="0" layoutInCell="1" allowOverlap="1">
                      <wp:simplePos x="0" y="0"/>
                      <wp:positionH relativeFrom="column">
                        <wp:posOffset>131445</wp:posOffset>
                      </wp:positionH>
                      <wp:positionV relativeFrom="paragraph">
                        <wp:posOffset>6350</wp:posOffset>
                      </wp:positionV>
                      <wp:extent cx="274320" cy="274320"/>
                      <wp:effectExtent l="0" t="0" r="11430" b="11430"/>
                      <wp:wrapNone/>
                      <wp:docPr id="28" name="Rectangle 28"/>
                      <wp:cNvGraphicFramePr/>
                      <a:graphic xmlns:a="http://schemas.openxmlformats.org/drawingml/2006/main">
                        <a:graphicData uri="http://schemas.microsoft.com/office/word/2010/wordprocessingShape">
                          <wps:wsp xmlns:wps="http://schemas.microsoft.com/office/word/2010/wordprocessingShape">
                            <wps:cNvSpPr/>
                            <wps:spPr>
                              <a:xfrm>
                                <a:off x="0" y="0"/>
                                <a:ext cx="274320" cy="2743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8" o:spid="_x0000_s1028" style="width:21.6pt;height:21.6pt;margin-top:0.5pt;margin-left:10.35pt;mso-height-percent:0;mso-height-relative:margin;mso-width-percent:0;mso-width-relative:margin;mso-wrap-distance-bottom:0;mso-wrap-distance-left:9pt;mso-wrap-distance-right:9pt;mso-wrap-distance-top:0;mso-wrap-style:square;position:absolute;visibility:visible;v-text-anchor:middle;z-index:251665408" filled="f" strokecolor="black" strokeweight="1.5pt"/>
                  </w:pict>
                </mc:Fallback>
              </mc:AlternateContent>
            </w:r>
          </w:p>
        </w:tc>
        <w:tc>
          <w:tcPr>
            <w:tcW w:w="7863" w:type="dxa"/>
            <w:vAlign w:val="center"/>
          </w:tcPr>
          <w:p w:rsidR="00E10F9F" w:rsidP="002A1178" w14:paraId="7BEF1C28" w14:textId="77777777">
            <w:pPr>
              <w:pStyle w:val="ListParagraph"/>
              <w:autoSpaceDE w:val="0"/>
              <w:autoSpaceDN w:val="0"/>
              <w:adjustRightInd w:val="0"/>
              <w:ind w:left="0"/>
              <w:rPr>
                <w:rFonts w:eastAsia="Times New Roman" w:cstheme="minorHAnsi"/>
                <w:bCs/>
                <w:szCs w:val="20"/>
              </w:rPr>
            </w:pPr>
            <w:r>
              <w:rPr>
                <w:rFonts w:eastAsia="Times New Roman" w:cstheme="minorHAnsi"/>
                <w:bCs/>
                <w:szCs w:val="20"/>
              </w:rPr>
              <w:t>Standing away from the outriggers</w:t>
            </w:r>
          </w:p>
        </w:tc>
      </w:tr>
      <w:tr w14:paraId="47679FA2" w14:textId="77777777" w:rsidTr="002A1178">
        <w:tblPrEx>
          <w:tblW w:w="0" w:type="auto"/>
          <w:tblLook w:val="04A0"/>
        </w:tblPrEx>
        <w:trPr>
          <w:trHeight w:val="576"/>
        </w:trPr>
        <w:tc>
          <w:tcPr>
            <w:tcW w:w="777" w:type="dxa"/>
            <w:vAlign w:val="center"/>
          </w:tcPr>
          <w:p w:rsidR="00E10F9F" w:rsidP="002A1178" w14:paraId="7ED88CB2" w14:textId="77777777">
            <w:pPr>
              <w:pStyle w:val="ListParagraph"/>
              <w:autoSpaceDE w:val="0"/>
              <w:autoSpaceDN w:val="0"/>
              <w:adjustRightInd w:val="0"/>
              <w:ind w:left="0"/>
              <w:rPr>
                <w:rFonts w:eastAsia="Times New Roman" w:cstheme="minorHAnsi"/>
                <w:bCs/>
                <w:szCs w:val="20"/>
              </w:rPr>
            </w:pPr>
            <w:r>
              <w:rPr>
                <w:rFonts w:eastAsia="Times New Roman" w:cstheme="minorHAnsi"/>
                <w:bCs/>
                <w:noProof/>
                <w:szCs w:val="20"/>
              </w:rPr>
              <mc:AlternateContent>
                <mc:Choice Requires="wps">
                  <w:drawing>
                    <wp:anchor distT="0" distB="0" distL="114300" distR="114300" simplePos="0" relativeHeight="251666432" behindDoc="0" locked="0" layoutInCell="1" allowOverlap="1">
                      <wp:simplePos x="0" y="0"/>
                      <wp:positionH relativeFrom="column">
                        <wp:posOffset>131445</wp:posOffset>
                      </wp:positionH>
                      <wp:positionV relativeFrom="paragraph">
                        <wp:posOffset>6350</wp:posOffset>
                      </wp:positionV>
                      <wp:extent cx="274320" cy="274320"/>
                      <wp:effectExtent l="0" t="0" r="11430" b="11430"/>
                      <wp:wrapNone/>
                      <wp:docPr id="29" name="Rectangle 29"/>
                      <wp:cNvGraphicFramePr/>
                      <a:graphic xmlns:a="http://schemas.openxmlformats.org/drawingml/2006/main">
                        <a:graphicData uri="http://schemas.microsoft.com/office/word/2010/wordprocessingShape">
                          <wps:wsp xmlns:wps="http://schemas.microsoft.com/office/word/2010/wordprocessingShape">
                            <wps:cNvSpPr/>
                            <wps:spPr>
                              <a:xfrm>
                                <a:off x="0" y="0"/>
                                <a:ext cx="274320" cy="2743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9" o:spid="_x0000_s1029" style="width:21.6pt;height:21.6pt;margin-top:0.5pt;margin-left:10.35pt;mso-height-percent:0;mso-height-relative:margin;mso-width-percent:0;mso-width-relative:margin;mso-wrap-distance-bottom:0;mso-wrap-distance-left:9pt;mso-wrap-distance-right:9pt;mso-wrap-distance-top:0;mso-wrap-style:square;position:absolute;visibility:visible;v-text-anchor:middle;z-index:251667456" filled="f" strokecolor="black" strokeweight="1.5pt"/>
                  </w:pict>
                </mc:Fallback>
              </mc:AlternateContent>
            </w:r>
          </w:p>
        </w:tc>
        <w:tc>
          <w:tcPr>
            <w:tcW w:w="7863" w:type="dxa"/>
            <w:vAlign w:val="center"/>
          </w:tcPr>
          <w:p w:rsidR="00E10F9F" w:rsidP="002A1178" w14:paraId="549A8831" w14:textId="77777777">
            <w:pPr>
              <w:pStyle w:val="ListParagraph"/>
              <w:autoSpaceDE w:val="0"/>
              <w:autoSpaceDN w:val="0"/>
              <w:adjustRightInd w:val="0"/>
              <w:ind w:left="0"/>
              <w:rPr>
                <w:rFonts w:eastAsia="Times New Roman" w:cstheme="minorHAnsi"/>
                <w:bCs/>
                <w:szCs w:val="20"/>
              </w:rPr>
            </w:pPr>
            <w:r>
              <w:rPr>
                <w:rFonts w:eastAsia="Times New Roman" w:cstheme="minorHAnsi"/>
                <w:bCs/>
                <w:szCs w:val="20"/>
              </w:rPr>
              <w:t>Conducting daily checkups of the hydraulic hoses</w:t>
            </w:r>
          </w:p>
        </w:tc>
      </w:tr>
    </w:tbl>
    <w:p w:rsidR="00E10F9F" w:rsidP="00E10F9F" w14:paraId="6D63EFE7" w14:textId="77777777">
      <w:pPr>
        <w:pStyle w:val="ListParagraph"/>
        <w:autoSpaceDE w:val="0"/>
        <w:autoSpaceDN w:val="0"/>
        <w:adjustRightInd w:val="0"/>
        <w:rPr>
          <w:rFonts w:eastAsia="Times New Roman" w:cstheme="minorHAnsi"/>
          <w:bCs/>
          <w:szCs w:val="20"/>
        </w:rPr>
      </w:pPr>
    </w:p>
    <w:p w:rsidR="00E10F9F" w:rsidRPr="00AF4A56" w:rsidP="00E10F9F" w14:paraId="2DF759E5" w14:textId="77777777">
      <w:pPr>
        <w:autoSpaceDE w:val="0"/>
        <w:autoSpaceDN w:val="0"/>
        <w:adjustRightInd w:val="0"/>
        <w:rPr>
          <w:rFonts w:eastAsia="Times New Roman" w:cstheme="minorHAnsi"/>
          <w:bCs/>
          <w:szCs w:val="20"/>
        </w:rPr>
      </w:pPr>
    </w:p>
    <w:p w:rsidR="00E10F9F" w:rsidRPr="00904E56" w:rsidP="00E10F9F" w14:paraId="05406C1A" w14:textId="77777777">
      <w:pPr>
        <w:pStyle w:val="ListParagraph"/>
        <w:numPr>
          <w:ilvl w:val="0"/>
          <w:numId w:val="1"/>
        </w:numPr>
        <w:autoSpaceDE w:val="0"/>
        <w:autoSpaceDN w:val="0"/>
        <w:adjustRightInd w:val="0"/>
        <w:ind w:left="360"/>
        <w:rPr>
          <w:rFonts w:eastAsia="Times New Roman" w:cstheme="minorHAnsi"/>
          <w:b/>
          <w:szCs w:val="20"/>
        </w:rPr>
      </w:pPr>
      <w:r w:rsidRPr="00904E56">
        <w:rPr>
          <w:rFonts w:eastAsia="Times New Roman" w:cstheme="minorHAnsi"/>
          <w:b/>
          <w:szCs w:val="20"/>
        </w:rPr>
        <w:t>How realistic were the virtual scenarios?</w:t>
      </w:r>
    </w:p>
    <w:p w:rsidR="00746FD7" w:rsidP="00E10F9F" w14:paraId="5EAB42A7" w14:textId="3545EAAA">
      <w:pPr>
        <w:autoSpaceDE w:val="0"/>
        <w:autoSpaceDN w:val="0"/>
        <w:adjustRightInd w:val="0"/>
        <w:ind w:firstLine="720"/>
      </w:pPr>
      <w:r w:rsidRPr="004B3AA2">
        <w:rPr>
          <w:rFonts w:eastAsia="Arial"/>
          <w:szCs w:val="24"/>
          <w:lang w:val="en-GB"/>
        </w:rPr>
        <w:t>(</w:t>
      </w:r>
      <w:r>
        <w:rPr>
          <w:rFonts w:eastAsia="Arial"/>
          <w:szCs w:val="24"/>
          <w:lang w:val="en-GB"/>
        </w:rPr>
        <w:t xml:space="preserve">Not realistic at </w:t>
      </w:r>
      <w:r>
        <w:rPr>
          <w:rFonts w:eastAsia="Arial"/>
          <w:szCs w:val="24"/>
          <w:lang w:val="en-GB"/>
        </w:rPr>
        <w:t>all</w:t>
      </w:r>
      <w:r w:rsidRPr="004B3AA2">
        <w:rPr>
          <w:rFonts w:eastAsia="Arial"/>
          <w:szCs w:val="24"/>
          <w:lang w:val="en-GB"/>
        </w:rPr>
        <w:t>)  1</w:t>
      </w:r>
      <w:r w:rsidRPr="004B3AA2">
        <w:rPr>
          <w:rFonts w:eastAsia="Arial"/>
          <w:szCs w:val="24"/>
          <w:lang w:val="en-GB"/>
        </w:rPr>
        <w:t>--</w:t>
      </w:r>
      <w:r>
        <w:rPr>
          <w:rFonts w:eastAsia="Arial"/>
          <w:szCs w:val="24"/>
          <w:lang w:val="en-GB"/>
        </w:rPr>
        <w:t>--</w:t>
      </w:r>
      <w:r w:rsidRPr="004B3AA2">
        <w:rPr>
          <w:rFonts w:eastAsia="Arial"/>
          <w:szCs w:val="24"/>
          <w:lang w:val="en-GB"/>
        </w:rPr>
        <w:t>-2-</w:t>
      </w:r>
      <w:r>
        <w:rPr>
          <w:rFonts w:eastAsia="Arial"/>
          <w:szCs w:val="24"/>
          <w:lang w:val="en-GB"/>
        </w:rPr>
        <w:t>--</w:t>
      </w:r>
      <w:r w:rsidRPr="004B3AA2">
        <w:rPr>
          <w:rFonts w:eastAsia="Arial"/>
          <w:szCs w:val="24"/>
          <w:lang w:val="en-GB"/>
        </w:rPr>
        <w:t>--3--</w:t>
      </w:r>
      <w:r>
        <w:rPr>
          <w:rFonts w:eastAsia="Arial"/>
          <w:szCs w:val="24"/>
          <w:lang w:val="en-GB"/>
        </w:rPr>
        <w:t>--</w:t>
      </w:r>
      <w:r w:rsidRPr="004B3AA2">
        <w:rPr>
          <w:rFonts w:eastAsia="Arial"/>
          <w:szCs w:val="24"/>
          <w:lang w:val="en-GB"/>
        </w:rPr>
        <w:t>-4--</w:t>
      </w:r>
      <w:r>
        <w:rPr>
          <w:rFonts w:eastAsia="Arial"/>
          <w:szCs w:val="24"/>
          <w:lang w:val="en-GB"/>
        </w:rPr>
        <w:t>--</w:t>
      </w:r>
      <w:r w:rsidRPr="004B3AA2">
        <w:rPr>
          <w:rFonts w:eastAsia="Arial"/>
          <w:szCs w:val="24"/>
          <w:lang w:val="en-GB"/>
        </w:rPr>
        <w:t>-5 (</w:t>
      </w:r>
      <w:r>
        <w:rPr>
          <w:rFonts w:eastAsia="Arial"/>
          <w:szCs w:val="24"/>
          <w:lang w:val="en-GB"/>
        </w:rPr>
        <w:t>Very realistic</w:t>
      </w:r>
      <w:r w:rsidRPr="004B3AA2">
        <w:rPr>
          <w:rFonts w:eastAsia="Arial"/>
          <w:szCs w:val="24"/>
          <w:lang w:val="en-GB"/>
        </w:rPr>
        <w:t>)</w:t>
      </w:r>
    </w:p>
    <w:sectPr w:rsidSect="009D427A">
      <w:headerReference w:type="first" r:id="rId4"/>
      <w:foot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46F7" w:rsidP="00B646F7" w14:paraId="33951D51" w14:textId="5A801D1C">
    <w:pPr>
      <w:pStyle w:val="NormalWeb"/>
      <w:spacing w:before="0" w:beforeAutospacing="0" w:after="0" w:afterAutospacing="0"/>
      <w:rPr>
        <w:color w:val="808080" w:themeColor="background1" w:themeShade="80"/>
        <w:sz w:val="12"/>
        <w:szCs w:val="12"/>
      </w:rPr>
    </w:pPr>
    <w:r>
      <w:rPr>
        <w:color w:val="808080" w:themeColor="background1" w:themeShade="80"/>
        <w:sz w:val="12"/>
        <w:szCs w:val="12"/>
      </w:rPr>
      <w:t xml:space="preserve">Public reporting burden of this collection of information is estimated to average </w:t>
    </w:r>
    <w:r>
      <w:rPr>
        <w:color w:val="808080" w:themeColor="background1" w:themeShade="80"/>
        <w:sz w:val="12"/>
        <w:szCs w:val="12"/>
      </w:rPr>
      <w:t>10</w:t>
    </w:r>
    <w:r>
      <w:rPr>
        <w:color w:val="808080" w:themeColor="background1" w:themeShade="80"/>
        <w:sz w:val="12"/>
        <w:szCs w:val="12"/>
      </w:rPr>
      <w:t xml:space="preserve"> minutes per response, including the time for reviewing instructions, searching existing data sources, </w:t>
    </w:r>
    <w:r>
      <w:rPr>
        <w:color w:val="808080" w:themeColor="background1" w:themeShade="80"/>
        <w:sz w:val="12"/>
        <w:szCs w:val="12"/>
      </w:rPr>
      <w:t>gathering</w:t>
    </w:r>
    <w:r>
      <w:rPr>
        <w:color w:val="808080" w:themeColor="background1" w:themeShade="80"/>
        <w:sz w:val="12"/>
        <w:szCs w:val="12"/>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w:t>
    </w:r>
    <w:r>
      <w:rPr>
        <w:color w:val="808080" w:themeColor="background1" w:themeShade="80"/>
        <w:sz w:val="12"/>
        <w:szCs w:val="12"/>
        <w:highlight w:val="yellow"/>
      </w:rPr>
      <w:t>(</w:t>
    </w:r>
    <w:r>
      <w:rPr>
        <w:color w:val="808080" w:themeColor="background1" w:themeShade="80"/>
        <w:sz w:val="12"/>
        <w:szCs w:val="12"/>
      </w:rPr>
      <w:t>0920-1441).</w:t>
    </w:r>
  </w:p>
  <w:p w:rsidR="00D67EC8" w14:paraId="62D68E1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427A" w:rsidRPr="005F5ED6" w:rsidP="009D427A" w14:paraId="4CF73EB4" w14:textId="77777777">
    <w:pPr>
      <w:pStyle w:val="NormalWeb"/>
      <w:spacing w:before="0" w:beforeAutospacing="0" w:after="0" w:afterAutospacing="0"/>
      <w:jc w:val="right"/>
      <w:rPr>
        <w:sz w:val="16"/>
        <w:szCs w:val="16"/>
      </w:rPr>
    </w:pPr>
    <w:r w:rsidRPr="005F5ED6">
      <w:rPr>
        <w:sz w:val="16"/>
        <w:szCs w:val="16"/>
      </w:rPr>
      <w:t>Form Approved</w:t>
    </w:r>
  </w:p>
  <w:p w:rsidR="009D427A" w:rsidRPr="005F5ED6" w:rsidP="009D427A" w14:paraId="442D64C5" w14:textId="77777777">
    <w:pPr>
      <w:pStyle w:val="NormalWeb"/>
      <w:spacing w:before="0" w:beforeAutospacing="0" w:after="0" w:afterAutospacing="0"/>
      <w:jc w:val="right"/>
      <w:rPr>
        <w:sz w:val="16"/>
        <w:szCs w:val="16"/>
      </w:rPr>
    </w:pPr>
    <w:r w:rsidRPr="005F5ED6">
      <w:rPr>
        <w:sz w:val="16"/>
        <w:szCs w:val="16"/>
      </w:rPr>
      <w:t>OMB No. 0920-</w:t>
    </w:r>
    <w:r>
      <w:rPr>
        <w:sz w:val="16"/>
        <w:szCs w:val="16"/>
      </w:rPr>
      <w:t>1441</w:t>
    </w:r>
  </w:p>
  <w:p w:rsidR="009D427A" w:rsidP="009D427A" w14:paraId="1C7FAA31" w14:textId="77777777">
    <w:pPr>
      <w:pStyle w:val="NormalWeb"/>
      <w:spacing w:before="0" w:beforeAutospacing="0" w:after="0" w:afterAutospacing="0"/>
      <w:jc w:val="right"/>
    </w:pPr>
    <w:r w:rsidRPr="005F5ED6">
      <w:rPr>
        <w:sz w:val="16"/>
        <w:szCs w:val="16"/>
      </w:rPr>
      <w:t xml:space="preserve">Exp. Date </w:t>
    </w:r>
    <w:r>
      <w:rPr>
        <w:sz w:val="16"/>
        <w:szCs w:val="16"/>
      </w:rPr>
      <w:t>09/30/2027</w:t>
    </w:r>
  </w:p>
  <w:p w:rsidR="00D67EC8" w14:paraId="46AC96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70247A"/>
    <w:multiLevelType w:val="hybridMultilevel"/>
    <w:tmpl w:val="3020A994"/>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51587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9F"/>
    <w:rsid w:val="0004100A"/>
    <w:rsid w:val="002A1178"/>
    <w:rsid w:val="003C3A54"/>
    <w:rsid w:val="003D5F22"/>
    <w:rsid w:val="004B3AA2"/>
    <w:rsid w:val="005E6A76"/>
    <w:rsid w:val="005F5ED6"/>
    <w:rsid w:val="00746FD7"/>
    <w:rsid w:val="00904E56"/>
    <w:rsid w:val="009D427A"/>
    <w:rsid w:val="00AF4A56"/>
    <w:rsid w:val="00B646F7"/>
    <w:rsid w:val="00C718F5"/>
    <w:rsid w:val="00D67EC8"/>
    <w:rsid w:val="00DD006E"/>
    <w:rsid w:val="00E10F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89C56C"/>
  <w15:chartTrackingRefBased/>
  <w15:docId w15:val="{5250A631-110A-4B9C-BC46-A1E0B7B9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0F9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0F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E10F9F"/>
    <w:pPr>
      <w:ind w:left="720"/>
      <w:contextualSpacing/>
    </w:p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E10F9F"/>
    <w:rPr>
      <w:kern w:val="0"/>
      <w14:ligatures w14:val="none"/>
    </w:rPr>
  </w:style>
  <w:style w:type="paragraph" w:styleId="Header">
    <w:name w:val="header"/>
    <w:basedOn w:val="Normal"/>
    <w:link w:val="HeaderChar"/>
    <w:uiPriority w:val="99"/>
    <w:unhideWhenUsed/>
    <w:rsid w:val="00D67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EC8"/>
    <w:rPr>
      <w:kern w:val="0"/>
      <w14:ligatures w14:val="none"/>
    </w:rPr>
  </w:style>
  <w:style w:type="paragraph" w:styleId="Footer">
    <w:name w:val="footer"/>
    <w:basedOn w:val="Normal"/>
    <w:link w:val="FooterChar"/>
    <w:uiPriority w:val="99"/>
    <w:unhideWhenUsed/>
    <w:rsid w:val="00D67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EC8"/>
    <w:rPr>
      <w:kern w:val="0"/>
      <w14:ligatures w14:val="none"/>
    </w:rPr>
  </w:style>
  <w:style w:type="paragraph" w:styleId="NormalWeb">
    <w:name w:val="Normal (Web)"/>
    <w:basedOn w:val="Normal"/>
    <w:uiPriority w:val="99"/>
    <w:unhideWhenUsed/>
    <w:rsid w:val="009D42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 Emily (CDC/NIOSH/OD/ODDM)</dc:creator>
  <cp:lastModifiedBy>Fitzgerald, Emily (CDC/NIOSH/OD/ODDM)</cp:lastModifiedBy>
  <cp:revision>4</cp:revision>
  <dcterms:created xsi:type="dcterms:W3CDTF">2024-11-19T19:28:00Z</dcterms:created>
  <dcterms:modified xsi:type="dcterms:W3CDTF">2024-11-19T19:54:00Z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85e29efe-e840-498e-9169-9d5f0dcbf5e4</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2024-11-19T19:29:27Z</vt:lpwstr>
  </property>
  <property fmtid="{D5CDD505-2E9C-101B-9397-08002B2CF9AE}" pid="8" name="MSIP_Label_8af03ff0-41c5-4c41-b55e-fabb8fae94be_SiteId">
    <vt:lpwstr>9ce70869-60db-44fd-abe8-d2767077fc8f</vt:lpwstr>
  </property>
</Properties>
</file>