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651A" w:rsidP="0071627C" w14:paraId="53067F53" w14:textId="77777777">
      <w:pPr>
        <w:pStyle w:val="BrandedTitlepageReporttitle"/>
        <w:rPr>
          <w:rFonts w:ascii="Calibri" w:hAnsi="Calibri"/>
          <w:b/>
          <w:bCs/>
          <w:sz w:val="44"/>
          <w:szCs w:val="44"/>
        </w:rPr>
      </w:pPr>
    </w:p>
    <w:p w:rsidR="0071627C" w:rsidRPr="00883455" w:rsidP="000E042B" w14:paraId="48BA8447" w14:textId="5FC0C8EE">
      <w:pPr>
        <w:pStyle w:val="Title"/>
        <w:jc w:val="center"/>
        <w:rPr>
          <w:rFonts w:asciiTheme="minorHAnsi" w:hAnsiTheme="minorHAnsi" w:cstheme="minorHAnsi"/>
          <w:b/>
          <w:color w:val="0070C0"/>
          <w:sz w:val="48"/>
          <w:szCs w:val="48"/>
        </w:rPr>
      </w:pPr>
      <w:r>
        <w:rPr>
          <w:rFonts w:asciiTheme="minorHAnsi" w:hAnsiTheme="minorHAnsi" w:cstheme="minorHAnsi"/>
          <w:b/>
          <w:color w:val="0070C0"/>
          <w:sz w:val="48"/>
          <w:szCs w:val="48"/>
        </w:rPr>
        <w:t>Assessment of Chemical Exposures (ACE) Investigations</w:t>
      </w:r>
    </w:p>
    <w:p w:rsidR="009A0AD6" w:rsidRPr="00883455" w:rsidP="000E042B" w14:paraId="30D6ADE2" w14:textId="77777777">
      <w:pPr>
        <w:pStyle w:val="Title"/>
        <w:rPr>
          <w:rFonts w:asciiTheme="minorHAnsi" w:hAnsiTheme="minorHAnsi" w:cstheme="minorHAnsi"/>
          <w:b/>
          <w:color w:val="0070C0"/>
          <w:sz w:val="48"/>
          <w:szCs w:val="48"/>
        </w:rPr>
      </w:pPr>
    </w:p>
    <w:p w:rsidR="009A0AD6" w:rsidRPr="00883455" w:rsidP="00B71FB2" w14:paraId="39F7A6B2" w14:textId="77777777">
      <w:pPr>
        <w:pStyle w:val="Title"/>
        <w:jc w:val="center"/>
        <w:rPr>
          <w:rFonts w:asciiTheme="minorHAnsi" w:hAnsiTheme="minorHAnsi" w:cstheme="minorHAnsi"/>
          <w:b/>
          <w:color w:val="0070C0"/>
          <w:sz w:val="48"/>
          <w:szCs w:val="48"/>
        </w:rPr>
      </w:pPr>
      <w:r w:rsidRPr="00883455">
        <w:rPr>
          <w:rFonts w:asciiTheme="minorHAnsi" w:hAnsiTheme="minorHAnsi" w:cstheme="minorHAnsi"/>
          <w:b/>
          <w:color w:val="0070C0"/>
          <w:sz w:val="48"/>
          <w:szCs w:val="48"/>
        </w:rPr>
        <w:t>Manual of Procedures</w:t>
      </w:r>
    </w:p>
    <w:p w:rsidR="009A0AD6" w:rsidRPr="00883455" w:rsidP="00B71FB2" w14:paraId="09568AED" w14:textId="77777777">
      <w:pPr>
        <w:pStyle w:val="Title"/>
        <w:jc w:val="center"/>
        <w:rPr>
          <w:rFonts w:asciiTheme="minorHAnsi" w:hAnsiTheme="minorHAnsi" w:cstheme="minorHAnsi"/>
          <w:color w:val="0070C0"/>
        </w:rPr>
      </w:pPr>
    </w:p>
    <w:p w:rsidR="009A0AD6" w:rsidRPr="00883455" w:rsidP="02C19572" w14:paraId="4EA72DEF" w14:textId="52E8FD4E">
      <w:pPr>
        <w:pStyle w:val="Title"/>
        <w:jc w:val="center"/>
        <w:rPr>
          <w:rFonts w:asciiTheme="minorHAnsi" w:hAnsiTheme="minorHAnsi" w:cstheme="minorBidi"/>
          <w:color w:val="0070C0"/>
          <w:sz w:val="32"/>
          <w:szCs w:val="32"/>
        </w:rPr>
      </w:pPr>
      <w:r w:rsidRPr="02C19572">
        <w:rPr>
          <w:rFonts w:asciiTheme="minorHAnsi" w:eastAsiaTheme="minorEastAsia" w:hAnsiTheme="minorHAnsi" w:cstheme="minorBidi"/>
          <w:color w:val="0070C0"/>
          <w:sz w:val="32"/>
          <w:szCs w:val="32"/>
        </w:rPr>
        <w:t>J</w:t>
      </w:r>
      <w:r w:rsidRPr="02C19572" w:rsidR="00F930E5">
        <w:rPr>
          <w:rFonts w:asciiTheme="minorHAnsi" w:eastAsiaTheme="minorEastAsia" w:hAnsiTheme="minorHAnsi" w:cstheme="minorBidi"/>
          <w:color w:val="0070C0"/>
          <w:sz w:val="32"/>
          <w:szCs w:val="32"/>
        </w:rPr>
        <w:t>anuary</w:t>
      </w:r>
      <w:r w:rsidRPr="02C19572">
        <w:rPr>
          <w:rFonts w:asciiTheme="minorHAnsi" w:eastAsiaTheme="minorEastAsia" w:hAnsiTheme="minorHAnsi" w:cstheme="minorBidi"/>
          <w:color w:val="0070C0"/>
          <w:sz w:val="32"/>
          <w:szCs w:val="32"/>
        </w:rPr>
        <w:t xml:space="preserve"> </w:t>
      </w:r>
      <w:r w:rsidRPr="02C19572" w:rsidR="5E6D0F1B">
        <w:rPr>
          <w:rFonts w:asciiTheme="minorHAnsi" w:eastAsiaTheme="minorEastAsia" w:hAnsiTheme="minorHAnsi" w:cstheme="minorBidi"/>
          <w:color w:val="0070C0"/>
          <w:sz w:val="32"/>
          <w:szCs w:val="32"/>
        </w:rPr>
        <w:t>12</w:t>
      </w:r>
      <w:r w:rsidRPr="02C19572" w:rsidR="00C111D0">
        <w:rPr>
          <w:rFonts w:asciiTheme="minorHAnsi" w:eastAsiaTheme="minorEastAsia" w:hAnsiTheme="minorHAnsi" w:cstheme="minorBidi"/>
          <w:color w:val="0070C0"/>
          <w:sz w:val="32"/>
          <w:szCs w:val="32"/>
        </w:rPr>
        <w:t>, 202</w:t>
      </w:r>
      <w:r w:rsidRPr="02C19572" w:rsidR="00F930E5">
        <w:rPr>
          <w:rFonts w:asciiTheme="minorHAnsi" w:eastAsiaTheme="minorEastAsia" w:hAnsiTheme="minorHAnsi" w:cstheme="minorBidi"/>
          <w:color w:val="0070C0"/>
          <w:sz w:val="32"/>
          <w:szCs w:val="32"/>
        </w:rPr>
        <w:t>1</w:t>
      </w:r>
      <w:r>
        <w:br/>
      </w:r>
      <w:r w:rsidRPr="02C19572" w:rsidR="00686CFD">
        <w:rPr>
          <w:rFonts w:asciiTheme="minorHAnsi" w:eastAsiaTheme="minorEastAsia" w:hAnsiTheme="minorHAnsi" w:cstheme="minorBidi"/>
          <w:color w:val="0070C0"/>
          <w:sz w:val="32"/>
          <w:szCs w:val="32"/>
        </w:rPr>
        <w:t xml:space="preserve">Version </w:t>
      </w:r>
      <w:r w:rsidRPr="02C19572" w:rsidR="00F930E5">
        <w:rPr>
          <w:rFonts w:asciiTheme="minorHAnsi" w:eastAsiaTheme="minorEastAsia" w:hAnsiTheme="minorHAnsi" w:cstheme="minorBidi"/>
          <w:color w:val="0070C0"/>
          <w:sz w:val="32"/>
          <w:szCs w:val="32"/>
        </w:rPr>
        <w:t>0</w:t>
      </w:r>
      <w:r w:rsidRPr="02C19572" w:rsidR="00686CFD">
        <w:rPr>
          <w:rFonts w:asciiTheme="minorHAnsi" w:eastAsiaTheme="minorEastAsia" w:hAnsiTheme="minorHAnsi" w:cstheme="minorBidi"/>
          <w:color w:val="0070C0"/>
          <w:sz w:val="32"/>
          <w:szCs w:val="32"/>
        </w:rPr>
        <w:t>.</w:t>
      </w:r>
      <w:r w:rsidRPr="02C19572" w:rsidR="00F930E5">
        <w:rPr>
          <w:rFonts w:asciiTheme="minorHAnsi" w:eastAsiaTheme="minorEastAsia" w:hAnsiTheme="minorHAnsi" w:cstheme="minorBidi"/>
          <w:color w:val="0070C0"/>
          <w:sz w:val="32"/>
          <w:szCs w:val="32"/>
        </w:rPr>
        <w:t>1</w:t>
      </w:r>
      <w:r w:rsidRPr="02C19572" w:rsidR="697B59E1">
        <w:rPr>
          <w:rFonts w:asciiTheme="minorHAnsi" w:eastAsiaTheme="minorEastAsia" w:hAnsiTheme="minorHAnsi" w:cstheme="minorBidi"/>
          <w:color w:val="0070C0"/>
          <w:sz w:val="32"/>
          <w:szCs w:val="32"/>
        </w:rPr>
        <w:t>.1</w:t>
      </w:r>
    </w:p>
    <w:p w:rsidR="0071627C" w:rsidP="0071627C" w14:paraId="7769E8F9" w14:textId="07AB3CE8">
      <w:pPr>
        <w:pStyle w:val="BrandedTitlepageReporttitle"/>
        <w:rPr>
          <w:rFonts w:ascii="Calibri" w:eastAsia="Times New Roman" w:hAnsi="Calibri" w:cs="Times New Roman"/>
          <w:b/>
          <w:bCs/>
          <w:color w:val="000000"/>
          <w:sz w:val="36"/>
          <w:szCs w:val="48"/>
        </w:rPr>
      </w:pPr>
    </w:p>
    <w:p w:rsidR="00C40483" w:rsidP="0071627C" w14:paraId="4F4C4CE6" w14:textId="3D2EEB5F">
      <w:pPr>
        <w:pStyle w:val="BrandedTitlepageReporttitle"/>
        <w:rPr>
          <w:rFonts w:ascii="Calibri" w:eastAsia="Times New Roman" w:hAnsi="Calibri" w:cs="Times New Roman"/>
          <w:b/>
          <w:bCs/>
          <w:color w:val="000000"/>
          <w:sz w:val="36"/>
          <w:szCs w:val="48"/>
        </w:rPr>
      </w:pPr>
    </w:p>
    <w:p w:rsidR="00C40483" w:rsidRPr="0013424A" w:rsidP="0071627C" w14:paraId="4C0870DB" w14:textId="77777777">
      <w:pPr>
        <w:pStyle w:val="BrandedTitlepageReporttitle"/>
        <w:rPr>
          <w:rFonts w:ascii="Calibri" w:eastAsia="Times New Roman" w:hAnsi="Calibri" w:cs="Times New Roman"/>
          <w:b/>
          <w:bCs/>
          <w:color w:val="000000"/>
          <w:sz w:val="36"/>
          <w:szCs w:val="48"/>
        </w:rPr>
      </w:pPr>
    </w:p>
    <w:p w:rsidR="00F930E5" w:rsidP="0071627C" w14:paraId="03D5919D" w14:textId="77777777">
      <w:pPr>
        <w:pStyle w:val="BrandedTitlepageaddress"/>
        <w:rPr>
          <w:rFonts w:ascii="Calibri" w:hAnsi="Calibri"/>
          <w:b/>
          <w:color w:val="000000" w:themeColor="text1"/>
          <w:szCs w:val="28"/>
        </w:rPr>
      </w:pPr>
    </w:p>
    <w:p w:rsidR="00F930E5" w:rsidP="0071627C" w14:paraId="376789D4" w14:textId="77777777">
      <w:pPr>
        <w:pStyle w:val="BrandedTitlepageaddress"/>
        <w:rPr>
          <w:rFonts w:ascii="Calibri" w:hAnsi="Calibri"/>
          <w:b/>
          <w:color w:val="000000" w:themeColor="text1"/>
          <w:szCs w:val="28"/>
        </w:rPr>
      </w:pPr>
    </w:p>
    <w:p w:rsidR="00F930E5" w:rsidP="0071627C" w14:paraId="415D9932" w14:textId="77777777">
      <w:pPr>
        <w:pStyle w:val="BrandedTitlepageaddress"/>
        <w:rPr>
          <w:rFonts w:ascii="Calibri" w:hAnsi="Calibri"/>
          <w:b/>
          <w:color w:val="000000" w:themeColor="text1"/>
          <w:szCs w:val="28"/>
        </w:rPr>
      </w:pPr>
    </w:p>
    <w:p w:rsidR="00F930E5" w:rsidP="0071627C" w14:paraId="0AB0C881" w14:textId="77777777">
      <w:pPr>
        <w:pStyle w:val="BrandedTitlepageaddress"/>
        <w:rPr>
          <w:rFonts w:ascii="Calibri" w:hAnsi="Calibri"/>
          <w:b/>
          <w:color w:val="000000" w:themeColor="text1"/>
          <w:szCs w:val="28"/>
        </w:rPr>
      </w:pPr>
    </w:p>
    <w:p w:rsidR="00F930E5" w:rsidP="0071627C" w14:paraId="56CC5200" w14:textId="77777777">
      <w:pPr>
        <w:pStyle w:val="BrandedTitlepageaddress"/>
        <w:rPr>
          <w:rFonts w:ascii="Calibri" w:hAnsi="Calibri"/>
          <w:b/>
          <w:color w:val="000000" w:themeColor="text1"/>
          <w:szCs w:val="28"/>
        </w:rPr>
      </w:pPr>
    </w:p>
    <w:p w:rsidR="00F930E5" w:rsidP="0071627C" w14:paraId="07515AC2" w14:textId="77777777">
      <w:pPr>
        <w:pStyle w:val="BrandedTitlepageaddress"/>
        <w:rPr>
          <w:rFonts w:ascii="Calibri" w:hAnsi="Calibri"/>
          <w:b/>
          <w:color w:val="000000" w:themeColor="text1"/>
          <w:szCs w:val="28"/>
        </w:rPr>
      </w:pPr>
    </w:p>
    <w:p w:rsidR="00F930E5" w:rsidP="0071627C" w14:paraId="2343826A" w14:textId="77777777">
      <w:pPr>
        <w:pStyle w:val="BrandedTitlepageaddress"/>
        <w:rPr>
          <w:rFonts w:ascii="Calibri" w:hAnsi="Calibri"/>
          <w:b/>
          <w:color w:val="000000" w:themeColor="text1"/>
          <w:szCs w:val="28"/>
        </w:rPr>
      </w:pPr>
    </w:p>
    <w:p w:rsidR="00F930E5" w:rsidP="0071627C" w14:paraId="3B625D8B" w14:textId="77777777">
      <w:pPr>
        <w:pStyle w:val="BrandedTitlepageaddress"/>
        <w:rPr>
          <w:rFonts w:ascii="Calibri" w:hAnsi="Calibri"/>
          <w:b/>
          <w:color w:val="000000" w:themeColor="text1"/>
          <w:szCs w:val="28"/>
        </w:rPr>
      </w:pPr>
    </w:p>
    <w:p w:rsidR="00F930E5" w:rsidP="0071627C" w14:paraId="15678E70" w14:textId="77777777">
      <w:pPr>
        <w:pStyle w:val="BrandedTitlepageaddress"/>
        <w:rPr>
          <w:rFonts w:ascii="Calibri" w:hAnsi="Calibri"/>
          <w:b/>
          <w:color w:val="000000" w:themeColor="text1"/>
          <w:szCs w:val="28"/>
        </w:rPr>
      </w:pPr>
    </w:p>
    <w:p w:rsidR="00F930E5" w:rsidP="0071627C" w14:paraId="0B49D06E" w14:textId="77777777">
      <w:pPr>
        <w:pStyle w:val="BrandedTitlepageaddress"/>
        <w:rPr>
          <w:rFonts w:ascii="Calibri" w:hAnsi="Calibri"/>
          <w:b/>
          <w:color w:val="000000" w:themeColor="text1"/>
          <w:szCs w:val="28"/>
        </w:rPr>
      </w:pPr>
    </w:p>
    <w:p w:rsidR="00F930E5" w:rsidP="0071627C" w14:paraId="56EAE9B3" w14:textId="77777777">
      <w:pPr>
        <w:pStyle w:val="BrandedTitlepageaddress"/>
        <w:rPr>
          <w:rFonts w:ascii="Calibri" w:hAnsi="Calibri"/>
          <w:b/>
          <w:color w:val="000000" w:themeColor="text1"/>
          <w:szCs w:val="28"/>
        </w:rPr>
      </w:pPr>
    </w:p>
    <w:p w:rsidR="00F930E5" w:rsidP="0071627C" w14:paraId="6361179B" w14:textId="77777777">
      <w:pPr>
        <w:pStyle w:val="BrandedTitlepageaddress"/>
        <w:rPr>
          <w:rFonts w:ascii="Calibri" w:hAnsi="Calibri"/>
          <w:b/>
          <w:color w:val="000000" w:themeColor="text1"/>
          <w:szCs w:val="28"/>
        </w:rPr>
      </w:pPr>
    </w:p>
    <w:p w:rsidR="00F930E5" w:rsidP="0071627C" w14:paraId="34442979" w14:textId="77777777">
      <w:pPr>
        <w:pStyle w:val="BrandedTitlepageaddress"/>
        <w:rPr>
          <w:rFonts w:ascii="Calibri" w:hAnsi="Calibri"/>
          <w:b/>
          <w:color w:val="000000" w:themeColor="text1"/>
          <w:szCs w:val="28"/>
        </w:rPr>
      </w:pPr>
    </w:p>
    <w:p w:rsidR="0071627C" w:rsidRPr="0007581C" w:rsidP="0071627C" w14:paraId="3F98B4E1" w14:textId="1ED3893A">
      <w:pPr>
        <w:pStyle w:val="BrandedTitlepageaddress"/>
        <w:rPr>
          <w:rFonts w:ascii="Calibri" w:hAnsi="Calibri"/>
          <w:b/>
          <w:color w:val="000000" w:themeColor="text1"/>
          <w:szCs w:val="28"/>
        </w:rPr>
      </w:pPr>
      <w:r w:rsidRPr="0007581C">
        <w:rPr>
          <w:rFonts w:ascii="Calibri" w:hAnsi="Calibri"/>
          <w:b/>
          <w:color w:val="000000" w:themeColor="text1"/>
          <w:szCs w:val="28"/>
        </w:rPr>
        <w:t>Agency for Toxic Substances and Disease Registry</w:t>
      </w:r>
    </w:p>
    <w:p w:rsidR="0071627C" w:rsidRPr="0007581C" w:rsidP="0071627C" w14:paraId="605FF713" w14:textId="77777777">
      <w:pPr>
        <w:pStyle w:val="BrandedTitlepageaddress"/>
        <w:rPr>
          <w:rFonts w:ascii="Calibri" w:hAnsi="Calibri"/>
          <w:b/>
          <w:color w:val="000000" w:themeColor="text1"/>
          <w:szCs w:val="28"/>
        </w:rPr>
      </w:pPr>
      <w:r w:rsidRPr="0007581C">
        <w:rPr>
          <w:rFonts w:ascii="Calibri" w:hAnsi="Calibri"/>
          <w:b/>
          <w:color w:val="000000" w:themeColor="text1"/>
          <w:szCs w:val="28"/>
        </w:rPr>
        <w:t>Centers for Disease Control and Prevention</w:t>
      </w:r>
    </w:p>
    <w:p w:rsidR="0071627C" w:rsidRPr="0007581C" w:rsidP="0071627C" w14:paraId="5C967DD9" w14:textId="0744F4F6">
      <w:pPr>
        <w:pStyle w:val="BrandedTitlepageaddress"/>
        <w:rPr>
          <w:rFonts w:ascii="Calibri" w:hAnsi="Calibri"/>
          <w:color w:val="000000" w:themeColor="text1"/>
          <w:szCs w:val="28"/>
        </w:rPr>
      </w:pPr>
      <w:r w:rsidRPr="0007581C">
        <w:rPr>
          <w:rFonts w:ascii="Calibri" w:hAnsi="Calibri"/>
          <w:color w:val="000000" w:themeColor="text1"/>
          <w:szCs w:val="28"/>
        </w:rPr>
        <w:t>4770 Buford Highway</w:t>
      </w:r>
    </w:p>
    <w:p w:rsidR="0071627C" w:rsidRPr="0007581C" w:rsidP="0071627C" w14:paraId="1466E7E5" w14:textId="77777777">
      <w:pPr>
        <w:pStyle w:val="BrandedTitlepageaddress"/>
        <w:rPr>
          <w:rFonts w:ascii="Calibri" w:hAnsi="Calibri"/>
          <w:color w:val="000000" w:themeColor="text1"/>
          <w:szCs w:val="28"/>
        </w:rPr>
      </w:pPr>
      <w:r w:rsidRPr="0007581C">
        <w:rPr>
          <w:rFonts w:ascii="Calibri" w:hAnsi="Calibri"/>
          <w:color w:val="000000" w:themeColor="text1"/>
          <w:szCs w:val="28"/>
        </w:rPr>
        <w:t>Chamblee, GA 30341</w:t>
      </w:r>
    </w:p>
    <w:p w:rsidR="00B3530A" w:rsidP="0071627C" w14:paraId="4B8B2BE8" w14:textId="1230CF5E">
      <w:pPr>
        <w:pStyle w:val="BrandedTitlepageaddress"/>
        <w:rPr>
          <w:rFonts w:ascii="Calibri" w:hAnsi="Calibri"/>
          <w:i/>
          <w:szCs w:val="28"/>
        </w:rPr>
      </w:pPr>
    </w:p>
    <w:p w:rsidR="00B3530A" w14:paraId="0B874653" w14:textId="77777777">
      <w:pPr>
        <w:rPr>
          <w:rFonts w:ascii="Calibri" w:eastAsia="Calibri" w:hAnsi="Calibri" w:cs="Arial"/>
          <w:i/>
          <w:color w:val="565A5C"/>
          <w:spacing w:val="2"/>
          <w:sz w:val="28"/>
          <w:szCs w:val="28"/>
        </w:rPr>
      </w:pPr>
      <w:r>
        <w:rPr>
          <w:rFonts w:ascii="Calibri" w:hAnsi="Calibri"/>
          <w:i/>
          <w:szCs w:val="28"/>
        </w:rPr>
        <w:br w:type="page"/>
      </w:r>
    </w:p>
    <w:p w:rsidR="0071627C" w:rsidRPr="002D5A96" w:rsidP="0071627C" w14:paraId="1B56D4DE" w14:textId="2B70C293">
      <w:pPr>
        <w:pStyle w:val="BrandedTitlepageaddress"/>
        <w:rPr>
          <w:rFonts w:ascii="Calibri" w:hAnsi="Calibri"/>
          <w:b/>
          <w:i/>
          <w:szCs w:val="28"/>
        </w:rPr>
      </w:pPr>
      <w:r>
        <w:rPr>
          <w:rFonts w:ascii="Calibri" w:hAnsi="Calibri"/>
          <w:b/>
          <w:i/>
          <w:szCs w:val="28"/>
        </w:rPr>
        <w:t>Publication History</w:t>
      </w:r>
    </w:p>
    <w:p w:rsidR="00B3530A" w:rsidP="0071627C" w14:paraId="65ED69D8" w14:textId="5327EAEB">
      <w:pPr>
        <w:pStyle w:val="BrandedTitlepageaddress"/>
        <w:rPr>
          <w:rFonts w:ascii="Calibri" w:hAnsi="Calibri"/>
          <w:i/>
          <w:szCs w:val="28"/>
        </w:rPr>
      </w:pPr>
    </w:p>
    <w:tbl>
      <w:tblPr>
        <w:tblW w:w="0" w:type="auto"/>
        <w:tblCellMar>
          <w:left w:w="0" w:type="dxa"/>
          <w:right w:w="0" w:type="dxa"/>
        </w:tblCellMar>
        <w:tblLook w:val="04A0"/>
      </w:tblPr>
      <w:tblGrid>
        <w:gridCol w:w="1659"/>
        <w:gridCol w:w="1882"/>
        <w:gridCol w:w="1649"/>
        <w:gridCol w:w="4870"/>
      </w:tblGrid>
      <w:tr w14:paraId="10A5A0B2" w14:textId="77777777" w:rsidTr="02C19572">
        <w:tblPrEx>
          <w:tblW w:w="0" w:type="auto"/>
          <w:tblCellMar>
            <w:left w:w="0" w:type="dxa"/>
            <w:right w:w="0" w:type="dxa"/>
          </w:tblCellMar>
          <w:tblLook w:val="04A0"/>
        </w:tblPrEx>
        <w:tc>
          <w:tcPr>
            <w:tcW w:w="16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hideMark/>
          </w:tcPr>
          <w:p w:rsidR="002D5A96" w14:paraId="3F4172D7" w14:textId="77777777">
            <w:pPr>
              <w:rPr>
                <w:b/>
                <w:bCs/>
                <w:sz w:val="28"/>
                <w:szCs w:val="28"/>
              </w:rPr>
            </w:pPr>
            <w:r>
              <w:rPr>
                <w:b/>
                <w:bCs/>
                <w:sz w:val="28"/>
                <w:szCs w:val="28"/>
              </w:rPr>
              <w:t>Author</w:t>
            </w:r>
          </w:p>
        </w:tc>
        <w:tc>
          <w:tcPr>
            <w:tcW w:w="1882"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hideMark/>
          </w:tcPr>
          <w:p w:rsidR="002D5A96" w14:paraId="4CDF8B3B" w14:textId="77777777">
            <w:pPr>
              <w:rPr>
                <w:b/>
                <w:bCs/>
                <w:sz w:val="28"/>
                <w:szCs w:val="28"/>
              </w:rPr>
            </w:pPr>
            <w:r>
              <w:rPr>
                <w:b/>
                <w:bCs/>
                <w:sz w:val="28"/>
                <w:szCs w:val="28"/>
              </w:rPr>
              <w:t>Date</w:t>
            </w:r>
          </w:p>
        </w:tc>
        <w:tc>
          <w:tcPr>
            <w:tcW w:w="164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hideMark/>
          </w:tcPr>
          <w:p w:rsidR="002D5A96" w14:paraId="36ED2A34" w14:textId="77777777">
            <w:pPr>
              <w:rPr>
                <w:b/>
                <w:bCs/>
                <w:sz w:val="28"/>
                <w:szCs w:val="28"/>
              </w:rPr>
            </w:pPr>
            <w:r>
              <w:rPr>
                <w:b/>
                <w:bCs/>
                <w:sz w:val="28"/>
                <w:szCs w:val="28"/>
              </w:rPr>
              <w:t>Version</w:t>
            </w:r>
          </w:p>
        </w:tc>
        <w:tc>
          <w:tcPr>
            <w:tcW w:w="4870"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tcMar>
              <w:top w:w="0" w:type="dxa"/>
              <w:left w:w="108" w:type="dxa"/>
              <w:bottom w:w="0" w:type="dxa"/>
              <w:right w:w="108" w:type="dxa"/>
            </w:tcMar>
            <w:hideMark/>
          </w:tcPr>
          <w:p w:rsidR="002D5A96" w14:paraId="4378E994" w14:textId="77777777">
            <w:pPr>
              <w:rPr>
                <w:b/>
                <w:bCs/>
                <w:sz w:val="28"/>
                <w:szCs w:val="28"/>
              </w:rPr>
            </w:pPr>
            <w:r>
              <w:rPr>
                <w:b/>
                <w:bCs/>
                <w:sz w:val="28"/>
                <w:szCs w:val="28"/>
              </w:rPr>
              <w:t>Reason for Change</w:t>
            </w:r>
          </w:p>
        </w:tc>
      </w:tr>
      <w:tr w14:paraId="26550661" w14:textId="77777777" w:rsidTr="02C19572">
        <w:tblPrEx>
          <w:tblW w:w="0" w:type="auto"/>
          <w:tblCellMar>
            <w:left w:w="0" w:type="dxa"/>
            <w:right w:w="0" w:type="dxa"/>
          </w:tblCellMar>
          <w:tblLook w:val="04A0"/>
        </w:tblPrEx>
        <w:trPr>
          <w:trHeight w:val="432"/>
        </w:trPr>
        <w:tc>
          <w:tcPr>
            <w:tcW w:w="1659"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rsidR="002D5A96" w14:paraId="3D127C8B" w14:textId="3040AAF0">
            <w:pPr>
              <w:rPr>
                <w:sz w:val="24"/>
                <w:szCs w:val="24"/>
              </w:rPr>
            </w:pPr>
            <w:r>
              <w:t>Brian Nicholson</w:t>
            </w:r>
          </w:p>
        </w:tc>
        <w:tc>
          <w:tcPr>
            <w:tcW w:w="188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rsidR="002D5A96" w14:paraId="0940BCF6" w14:textId="75F7F625">
            <w:r>
              <w:t>1/8/2021</w:t>
            </w:r>
          </w:p>
        </w:tc>
        <w:tc>
          <w:tcPr>
            <w:tcW w:w="164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rsidR="002D5A96" w14:paraId="139DE264" w14:textId="327DD8B1">
            <w:r>
              <w:t>0.1</w:t>
            </w:r>
          </w:p>
        </w:tc>
        <w:tc>
          <w:tcPr>
            <w:tcW w:w="487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rsidR="002D5A96" w14:paraId="2B02D292" w14:textId="3EC102CF">
            <w:r>
              <w:t>Initial draft document</w:t>
            </w:r>
            <w:r w:rsidR="00F930E5">
              <w:t>.  Revised Camp Lejeune Cancer Incidence Study for use with ACE investigations.</w:t>
            </w:r>
          </w:p>
        </w:tc>
      </w:tr>
      <w:tr w14:paraId="6391EF6F" w14:textId="77777777" w:rsidTr="02C19572">
        <w:tblPrEx>
          <w:tblW w:w="0" w:type="auto"/>
          <w:tblCellMar>
            <w:left w:w="0" w:type="dxa"/>
            <w:right w:w="0" w:type="dxa"/>
          </w:tblCellMar>
          <w:tblLook w:val="04A0"/>
        </w:tblPrEx>
        <w:trPr>
          <w:trHeight w:val="432"/>
        </w:trPr>
        <w:tc>
          <w:tcPr>
            <w:tcW w:w="1659"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rsidR="002D5A96" w14:paraId="26E27AD3" w14:textId="5745588E">
            <w:r>
              <w:t>Maureen Orr</w:t>
            </w:r>
          </w:p>
        </w:tc>
        <w:tc>
          <w:tcPr>
            <w:tcW w:w="188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598EC459" w14:textId="0E8A68AA">
            <w:r>
              <w:t>1/12/2021</w:t>
            </w:r>
          </w:p>
        </w:tc>
        <w:tc>
          <w:tcPr>
            <w:tcW w:w="164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550F600D" w14:textId="006A592C">
            <w:r>
              <w:t>0.1.1</w:t>
            </w:r>
          </w:p>
        </w:tc>
        <w:tc>
          <w:tcPr>
            <w:tcW w:w="487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49E4A4C5" w14:textId="451CBA23">
            <w:r>
              <w:t xml:space="preserve">Changes made </w:t>
            </w:r>
          </w:p>
        </w:tc>
      </w:tr>
      <w:tr w14:paraId="15BED23F" w14:textId="77777777" w:rsidTr="02C19572">
        <w:tblPrEx>
          <w:tblW w:w="0" w:type="auto"/>
          <w:tblCellMar>
            <w:left w:w="0" w:type="dxa"/>
            <w:right w:w="0" w:type="dxa"/>
          </w:tblCellMar>
          <w:tblLook w:val="04A0"/>
        </w:tblPrEx>
        <w:trPr>
          <w:trHeight w:val="432"/>
        </w:trPr>
        <w:tc>
          <w:tcPr>
            <w:tcW w:w="1659"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rsidR="002D5A96" w14:paraId="709B554E" w14:textId="598F7809">
            <w:r>
              <w:t>Brian Nicholson</w:t>
            </w:r>
          </w:p>
        </w:tc>
        <w:tc>
          <w:tcPr>
            <w:tcW w:w="188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12248554" w14:textId="445E3321">
            <w:r>
              <w:t>1/14/2021</w:t>
            </w:r>
          </w:p>
        </w:tc>
        <w:tc>
          <w:tcPr>
            <w:tcW w:w="164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1E1BA1E3" w14:textId="5399ABF0">
            <w:r>
              <w:t>1.0</w:t>
            </w:r>
          </w:p>
        </w:tc>
        <w:tc>
          <w:tcPr>
            <w:tcW w:w="487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251E480D" w14:textId="0B0E0C7C">
            <w:r>
              <w:t>Responded to Maureen’s comments.</w:t>
            </w:r>
            <w:r w:rsidR="00257FC3">
              <w:t xml:space="preserve">  Revised sections and added new comments.</w:t>
            </w:r>
          </w:p>
        </w:tc>
      </w:tr>
      <w:tr w14:paraId="7DAA6B2A" w14:textId="77777777" w:rsidTr="02C19572">
        <w:tblPrEx>
          <w:tblW w:w="0" w:type="auto"/>
          <w:tblCellMar>
            <w:left w:w="0" w:type="dxa"/>
            <w:right w:w="0" w:type="dxa"/>
          </w:tblCellMar>
          <w:tblLook w:val="04A0"/>
        </w:tblPrEx>
        <w:trPr>
          <w:trHeight w:val="432"/>
        </w:trPr>
        <w:tc>
          <w:tcPr>
            <w:tcW w:w="1659"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rsidR="002D5A96" w14:paraId="54948537" w14:textId="1B53D06B"/>
        </w:tc>
        <w:tc>
          <w:tcPr>
            <w:tcW w:w="1882"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60C77003" w14:textId="735B9443"/>
        </w:tc>
        <w:tc>
          <w:tcPr>
            <w:tcW w:w="164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5E21058B" w14:textId="1309A069"/>
        </w:tc>
        <w:tc>
          <w:tcPr>
            <w:tcW w:w="487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2D5A96" w14:paraId="33DE9943" w14:textId="6EA03477"/>
        </w:tc>
      </w:tr>
      <w:tr w14:paraId="11095D4B" w14:textId="77777777" w:rsidTr="02C19572">
        <w:tblPrEx>
          <w:tblW w:w="0" w:type="auto"/>
          <w:tblCellMar>
            <w:left w:w="0" w:type="dxa"/>
            <w:right w:w="0" w:type="dxa"/>
          </w:tblCellMar>
          <w:tblLook w:val="04A0"/>
        </w:tblPrEx>
        <w:trPr>
          <w:trHeight w:val="432"/>
        </w:trPr>
        <w:tc>
          <w:tcPr>
            <w:tcW w:w="1659" w:type="dxa"/>
            <w:tcBorders>
              <w:top w:val="nil"/>
              <w:left w:val="single" w:sz="8" w:space="0" w:color="000000" w:themeColor="text1"/>
              <w:bottom w:val="single" w:sz="4" w:space="0" w:color="auto"/>
              <w:right w:val="single" w:sz="8" w:space="0" w:color="000000" w:themeColor="text1"/>
            </w:tcBorders>
            <w:tcMar>
              <w:top w:w="0" w:type="dxa"/>
              <w:left w:w="108" w:type="dxa"/>
              <w:bottom w:w="0" w:type="dxa"/>
              <w:right w:w="108" w:type="dxa"/>
            </w:tcMar>
          </w:tcPr>
          <w:p w:rsidR="002D5A96" w14:paraId="0DDE2392" w14:textId="6C74A324"/>
        </w:tc>
        <w:tc>
          <w:tcPr>
            <w:tcW w:w="1882" w:type="dxa"/>
            <w:tcBorders>
              <w:top w:val="nil"/>
              <w:left w:val="nil"/>
              <w:bottom w:val="single" w:sz="4" w:space="0" w:color="auto"/>
              <w:right w:val="single" w:sz="8" w:space="0" w:color="000000" w:themeColor="text1"/>
            </w:tcBorders>
            <w:tcMar>
              <w:top w:w="0" w:type="dxa"/>
              <w:left w:w="108" w:type="dxa"/>
              <w:bottom w:w="0" w:type="dxa"/>
              <w:right w:w="108" w:type="dxa"/>
            </w:tcMar>
          </w:tcPr>
          <w:p w:rsidR="002D5A96" w14:paraId="1E074E84" w14:textId="6B31B188"/>
        </w:tc>
        <w:tc>
          <w:tcPr>
            <w:tcW w:w="1649" w:type="dxa"/>
            <w:tcBorders>
              <w:top w:val="nil"/>
              <w:left w:val="nil"/>
              <w:bottom w:val="single" w:sz="4" w:space="0" w:color="auto"/>
              <w:right w:val="single" w:sz="8" w:space="0" w:color="000000" w:themeColor="text1"/>
            </w:tcBorders>
            <w:tcMar>
              <w:top w:w="0" w:type="dxa"/>
              <w:left w:w="108" w:type="dxa"/>
              <w:bottom w:w="0" w:type="dxa"/>
              <w:right w:w="108" w:type="dxa"/>
            </w:tcMar>
          </w:tcPr>
          <w:p w:rsidR="002D5A96" w14:paraId="195BD374" w14:textId="3FB3AE47"/>
        </w:tc>
        <w:tc>
          <w:tcPr>
            <w:tcW w:w="4870" w:type="dxa"/>
            <w:tcBorders>
              <w:top w:val="nil"/>
              <w:left w:val="nil"/>
              <w:bottom w:val="single" w:sz="4" w:space="0" w:color="auto"/>
              <w:right w:val="single" w:sz="8" w:space="0" w:color="000000" w:themeColor="text1"/>
            </w:tcBorders>
            <w:tcMar>
              <w:top w:w="0" w:type="dxa"/>
              <w:left w:w="108" w:type="dxa"/>
              <w:bottom w:w="0" w:type="dxa"/>
              <w:right w:w="108" w:type="dxa"/>
            </w:tcMar>
          </w:tcPr>
          <w:p w:rsidR="002D5A96" w:rsidP="00B01797" w14:paraId="72CBD723" w14:textId="796F58EE"/>
        </w:tc>
      </w:tr>
      <w:tr w14:paraId="30D2849E" w14:textId="77777777" w:rsidTr="02C19572">
        <w:tblPrEx>
          <w:tblW w:w="0" w:type="auto"/>
          <w:tblCellMar>
            <w:left w:w="0" w:type="dxa"/>
            <w:right w:w="0" w:type="dxa"/>
          </w:tblCellMar>
          <w:tblLook w:val="04A0"/>
        </w:tblPrEx>
        <w:trPr>
          <w:trHeight w:val="432"/>
        </w:trPr>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1D0" w14:paraId="5EF8D099" w14:textId="5E15F2E5"/>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1D0" w14:paraId="0A676A9B" w14:textId="3B664947"/>
        </w:tc>
        <w:tc>
          <w:tcPr>
            <w:tcW w:w="1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1D0" w14:paraId="3C717ACD" w14:textId="0CAF47E8"/>
        </w:tc>
        <w:tc>
          <w:tcPr>
            <w:tcW w:w="4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1D0" w:rsidP="00B01797" w14:paraId="6880D0AE" w14:textId="51A39C48"/>
        </w:tc>
      </w:tr>
      <w:tr w14:paraId="68775573" w14:textId="77777777" w:rsidTr="02C19572">
        <w:tblPrEx>
          <w:tblW w:w="0" w:type="auto"/>
          <w:tblCellMar>
            <w:left w:w="0" w:type="dxa"/>
            <w:right w:w="0" w:type="dxa"/>
          </w:tblCellMar>
          <w:tblLook w:val="04A0"/>
        </w:tblPrEx>
        <w:trPr>
          <w:trHeight w:val="432"/>
        </w:trPr>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E0D" w14:paraId="46AF0685" w14:textId="30AAF778"/>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E0D" w14:paraId="439A0764" w14:textId="6D960E2E"/>
        </w:tc>
        <w:tc>
          <w:tcPr>
            <w:tcW w:w="1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E0D" w14:paraId="071A6777" w14:textId="20295B08"/>
        </w:tc>
        <w:tc>
          <w:tcPr>
            <w:tcW w:w="4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E0D" w:rsidP="00B01797" w14:paraId="1AFFF56F" w14:textId="0B142DAF"/>
        </w:tc>
      </w:tr>
      <w:tr w14:paraId="47AF3517" w14:textId="77777777" w:rsidTr="02C19572">
        <w:tblPrEx>
          <w:tblW w:w="0" w:type="auto"/>
          <w:tblCellMar>
            <w:left w:w="0" w:type="dxa"/>
            <w:right w:w="0" w:type="dxa"/>
          </w:tblCellMar>
          <w:tblLook w:val="04A0"/>
        </w:tblPrEx>
        <w:trPr>
          <w:trHeight w:val="432"/>
        </w:trPr>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7C4" w14:paraId="34DAA5A1" w14:textId="3B84EAF7"/>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7C4" w14:paraId="4310DFCA" w14:textId="7AF8F2BB"/>
        </w:tc>
        <w:tc>
          <w:tcPr>
            <w:tcW w:w="1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7C4" w14:paraId="79661B1A" w14:textId="3D442980"/>
        </w:tc>
        <w:tc>
          <w:tcPr>
            <w:tcW w:w="4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7C4" w:rsidP="00B01797" w14:paraId="5D2AA2AA" w14:textId="29E47AB5"/>
        </w:tc>
      </w:tr>
      <w:tr w14:paraId="1ACAB00F" w14:textId="77777777" w:rsidTr="02C19572">
        <w:tblPrEx>
          <w:tblW w:w="0" w:type="auto"/>
          <w:tblCellMar>
            <w:left w:w="0" w:type="dxa"/>
            <w:right w:w="0" w:type="dxa"/>
          </w:tblCellMar>
          <w:tblLook w:val="04A0"/>
        </w:tblPrEx>
        <w:trPr>
          <w:trHeight w:val="432"/>
        </w:trPr>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3DC5" w14:paraId="7E7D2A8D" w14:textId="4F9EC3F5"/>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3DC5" w14:paraId="22D669DF" w14:textId="65357A39"/>
        </w:tc>
        <w:tc>
          <w:tcPr>
            <w:tcW w:w="1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3DC5" w14:paraId="16A8533A" w14:textId="56A724A4"/>
        </w:tc>
        <w:tc>
          <w:tcPr>
            <w:tcW w:w="4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3DC5" w:rsidP="00B01797" w14:paraId="528D88EC" w14:textId="7536E975"/>
        </w:tc>
      </w:tr>
      <w:tr w14:paraId="1A021B84" w14:textId="77777777" w:rsidTr="02C19572">
        <w:tblPrEx>
          <w:tblW w:w="0" w:type="auto"/>
          <w:tblCellMar>
            <w:left w:w="0" w:type="dxa"/>
            <w:right w:w="0" w:type="dxa"/>
          </w:tblCellMar>
          <w:tblLook w:val="04A0"/>
        </w:tblPrEx>
        <w:trPr>
          <w:trHeight w:val="432"/>
        </w:trPr>
        <w:tc>
          <w:tcPr>
            <w:tcW w:w="1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63A3" w14:paraId="338C489B" w14:textId="5650420B"/>
        </w:tc>
        <w:tc>
          <w:tcPr>
            <w:tcW w:w="1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63A3" w14:paraId="27CA25AC" w14:textId="36A440A1"/>
        </w:tc>
        <w:tc>
          <w:tcPr>
            <w:tcW w:w="16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63A3" w14:paraId="1113F647" w14:textId="0FE7473A"/>
        </w:tc>
        <w:tc>
          <w:tcPr>
            <w:tcW w:w="4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63A3" w:rsidP="00B01797" w14:paraId="45DBBD83" w14:textId="18D07362"/>
        </w:tc>
      </w:tr>
    </w:tbl>
    <w:p w:rsidR="002D5A96" w:rsidRPr="0013424A" w:rsidP="0071627C" w14:paraId="76645B4A" w14:textId="77777777">
      <w:pPr>
        <w:pStyle w:val="BrandedTitlepageaddress"/>
        <w:rPr>
          <w:rFonts w:ascii="Calibri" w:hAnsi="Calibri"/>
          <w:i/>
          <w:szCs w:val="28"/>
        </w:rPr>
      </w:pPr>
    </w:p>
    <w:p w:rsidR="009A0AD6" w14:paraId="41856025" w14:textId="77777777">
      <w:pPr>
        <w:rPr>
          <w:rFonts w:asciiTheme="majorHAnsi" w:eastAsiaTheme="majorEastAsia" w:hAnsiTheme="majorHAnsi" w:cstheme="majorBidi"/>
          <w:color w:val="2E74B5" w:themeColor="accent1" w:themeShade="BF"/>
          <w:sz w:val="32"/>
          <w:szCs w:val="32"/>
        </w:rPr>
      </w:pPr>
      <w:r>
        <w:br w:type="page"/>
      </w:r>
    </w:p>
    <w:sdt>
      <w:sdtPr>
        <w:rPr>
          <w:rFonts w:asciiTheme="minorHAnsi" w:eastAsiaTheme="minorHAnsi" w:hAnsiTheme="minorHAnsi" w:cstheme="minorBidi"/>
          <w:color w:val="auto"/>
          <w:sz w:val="22"/>
          <w:szCs w:val="22"/>
        </w:rPr>
        <w:id w:val="515663547"/>
        <w:docPartObj>
          <w:docPartGallery w:val="Table of Contents"/>
          <w:docPartUnique/>
        </w:docPartObj>
      </w:sdtPr>
      <w:sdtEndPr>
        <w:rPr>
          <w:b/>
          <w:bCs/>
          <w:noProof/>
        </w:rPr>
      </w:sdtEndPr>
      <w:sdtContent>
        <w:p w:rsidR="00600566" w14:paraId="68D8CB3E" w14:textId="06B9577F">
          <w:pPr>
            <w:pStyle w:val="TOCHeading"/>
          </w:pPr>
          <w:r>
            <w:t>Contents</w:t>
          </w:r>
        </w:p>
        <w:p w:rsidR="00175CFF" w14:paraId="5D003D82" w14:textId="5B214688">
          <w:pPr>
            <w:pStyle w:val="TOC1"/>
            <w:tabs>
              <w:tab w:val="right" w:leader="dot" w:pos="1007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61519878" w:history="1">
            <w:r w:rsidRPr="00B10FCE">
              <w:rPr>
                <w:rStyle w:val="Hyperlink"/>
                <w:noProof/>
              </w:rPr>
              <w:t>Introduction</w:t>
            </w:r>
            <w:r>
              <w:rPr>
                <w:noProof/>
                <w:webHidden/>
              </w:rPr>
              <w:tab/>
            </w:r>
            <w:r>
              <w:rPr>
                <w:noProof/>
                <w:webHidden/>
              </w:rPr>
              <w:fldChar w:fldCharType="begin"/>
            </w:r>
            <w:r>
              <w:rPr>
                <w:noProof/>
                <w:webHidden/>
              </w:rPr>
              <w:instrText xml:space="preserve"> PAGEREF _Toc61519878 \h </w:instrText>
            </w:r>
            <w:r>
              <w:rPr>
                <w:noProof/>
                <w:webHidden/>
              </w:rPr>
              <w:fldChar w:fldCharType="separate"/>
            </w:r>
            <w:r>
              <w:rPr>
                <w:noProof/>
                <w:webHidden/>
              </w:rPr>
              <w:t>4</w:t>
            </w:r>
            <w:r>
              <w:rPr>
                <w:noProof/>
                <w:webHidden/>
              </w:rPr>
              <w:fldChar w:fldCharType="end"/>
            </w:r>
          </w:hyperlink>
        </w:p>
        <w:p w:rsidR="00175CFF" w14:paraId="6D4489C1" w14:textId="509D974F">
          <w:pPr>
            <w:pStyle w:val="TOC1"/>
            <w:tabs>
              <w:tab w:val="right" w:leader="dot" w:pos="10070"/>
            </w:tabs>
            <w:rPr>
              <w:rFonts w:eastAsiaTheme="minorEastAsia"/>
              <w:noProof/>
            </w:rPr>
          </w:pPr>
          <w:hyperlink w:anchor="_Toc61519879" w:history="1">
            <w:r w:rsidRPr="00B10FCE">
              <w:rPr>
                <w:rStyle w:val="Hyperlink"/>
                <w:noProof/>
              </w:rPr>
              <w:t>Brief Overview of the Study</w:t>
            </w:r>
            <w:r>
              <w:rPr>
                <w:noProof/>
                <w:webHidden/>
              </w:rPr>
              <w:tab/>
            </w:r>
            <w:r>
              <w:rPr>
                <w:noProof/>
                <w:webHidden/>
              </w:rPr>
              <w:fldChar w:fldCharType="begin"/>
            </w:r>
            <w:r>
              <w:rPr>
                <w:noProof/>
                <w:webHidden/>
              </w:rPr>
              <w:instrText xml:space="preserve"> PAGEREF _Toc61519879 \h </w:instrText>
            </w:r>
            <w:r>
              <w:rPr>
                <w:noProof/>
                <w:webHidden/>
              </w:rPr>
              <w:fldChar w:fldCharType="separate"/>
            </w:r>
            <w:r>
              <w:rPr>
                <w:noProof/>
                <w:webHidden/>
              </w:rPr>
              <w:t>4</w:t>
            </w:r>
            <w:r>
              <w:rPr>
                <w:noProof/>
                <w:webHidden/>
              </w:rPr>
              <w:fldChar w:fldCharType="end"/>
            </w:r>
          </w:hyperlink>
        </w:p>
        <w:p w:rsidR="00175CFF" w14:paraId="79658FAB" w14:textId="4FE7BC20">
          <w:pPr>
            <w:pStyle w:val="TOC2"/>
            <w:tabs>
              <w:tab w:val="right" w:leader="dot" w:pos="10070"/>
            </w:tabs>
            <w:rPr>
              <w:rFonts w:eastAsiaTheme="minorEastAsia"/>
              <w:noProof/>
            </w:rPr>
          </w:pPr>
          <w:hyperlink w:anchor="_Toc61519880" w:history="1">
            <w:r w:rsidRPr="00B10FCE">
              <w:rPr>
                <w:rStyle w:val="Hyperlink"/>
                <w:noProof/>
              </w:rPr>
              <w:t>Continuous Maintenance of Staff</w:t>
            </w:r>
            <w:r>
              <w:rPr>
                <w:noProof/>
                <w:webHidden/>
              </w:rPr>
              <w:tab/>
            </w:r>
            <w:r>
              <w:rPr>
                <w:noProof/>
                <w:webHidden/>
              </w:rPr>
              <w:fldChar w:fldCharType="begin"/>
            </w:r>
            <w:r>
              <w:rPr>
                <w:noProof/>
                <w:webHidden/>
              </w:rPr>
              <w:instrText xml:space="preserve"> PAGEREF _Toc61519880 \h </w:instrText>
            </w:r>
            <w:r>
              <w:rPr>
                <w:noProof/>
                <w:webHidden/>
              </w:rPr>
              <w:fldChar w:fldCharType="separate"/>
            </w:r>
            <w:r>
              <w:rPr>
                <w:noProof/>
                <w:webHidden/>
              </w:rPr>
              <w:t>5</w:t>
            </w:r>
            <w:r>
              <w:rPr>
                <w:noProof/>
                <w:webHidden/>
              </w:rPr>
              <w:fldChar w:fldCharType="end"/>
            </w:r>
          </w:hyperlink>
        </w:p>
        <w:p w:rsidR="00175CFF" w14:paraId="48459C51" w14:textId="6E9D4223">
          <w:pPr>
            <w:pStyle w:val="TOC3"/>
            <w:tabs>
              <w:tab w:val="right" w:leader="dot" w:pos="10070"/>
            </w:tabs>
            <w:rPr>
              <w:rFonts w:eastAsiaTheme="minorEastAsia"/>
              <w:noProof/>
            </w:rPr>
          </w:pPr>
          <w:hyperlink w:anchor="_Toc61519881" w:history="1">
            <w:r w:rsidRPr="00B10FCE">
              <w:rPr>
                <w:rStyle w:val="Hyperlink"/>
                <w:noProof/>
              </w:rPr>
              <w:t>Rules of Behavior</w:t>
            </w:r>
            <w:r>
              <w:rPr>
                <w:noProof/>
                <w:webHidden/>
              </w:rPr>
              <w:tab/>
            </w:r>
            <w:r>
              <w:rPr>
                <w:noProof/>
                <w:webHidden/>
              </w:rPr>
              <w:fldChar w:fldCharType="begin"/>
            </w:r>
            <w:r>
              <w:rPr>
                <w:noProof/>
                <w:webHidden/>
              </w:rPr>
              <w:instrText xml:space="preserve"> PAGEREF _Toc61519881 \h </w:instrText>
            </w:r>
            <w:r>
              <w:rPr>
                <w:noProof/>
                <w:webHidden/>
              </w:rPr>
              <w:fldChar w:fldCharType="separate"/>
            </w:r>
            <w:r>
              <w:rPr>
                <w:noProof/>
                <w:webHidden/>
              </w:rPr>
              <w:t>5</w:t>
            </w:r>
            <w:r>
              <w:rPr>
                <w:noProof/>
                <w:webHidden/>
              </w:rPr>
              <w:fldChar w:fldCharType="end"/>
            </w:r>
          </w:hyperlink>
        </w:p>
        <w:p w:rsidR="00175CFF" w14:paraId="318A9962" w14:textId="6D7C3A10">
          <w:pPr>
            <w:pStyle w:val="TOC2"/>
            <w:tabs>
              <w:tab w:val="right" w:leader="dot" w:pos="10070"/>
            </w:tabs>
            <w:rPr>
              <w:rFonts w:eastAsiaTheme="minorEastAsia"/>
              <w:noProof/>
            </w:rPr>
          </w:pPr>
          <w:hyperlink w:anchor="_Toc61519882" w:history="1">
            <w:r w:rsidRPr="00B10FCE">
              <w:rPr>
                <w:rStyle w:val="Hyperlink"/>
                <w:noProof/>
              </w:rPr>
              <w:t>Out-Processing of Staff</w:t>
            </w:r>
            <w:r>
              <w:rPr>
                <w:noProof/>
                <w:webHidden/>
              </w:rPr>
              <w:tab/>
            </w:r>
            <w:r>
              <w:rPr>
                <w:noProof/>
                <w:webHidden/>
              </w:rPr>
              <w:fldChar w:fldCharType="begin"/>
            </w:r>
            <w:r>
              <w:rPr>
                <w:noProof/>
                <w:webHidden/>
              </w:rPr>
              <w:instrText xml:space="preserve"> PAGEREF _Toc61519882 \h </w:instrText>
            </w:r>
            <w:r>
              <w:rPr>
                <w:noProof/>
                <w:webHidden/>
              </w:rPr>
              <w:fldChar w:fldCharType="separate"/>
            </w:r>
            <w:r>
              <w:rPr>
                <w:noProof/>
                <w:webHidden/>
              </w:rPr>
              <w:t>6</w:t>
            </w:r>
            <w:r>
              <w:rPr>
                <w:noProof/>
                <w:webHidden/>
              </w:rPr>
              <w:fldChar w:fldCharType="end"/>
            </w:r>
          </w:hyperlink>
        </w:p>
        <w:p w:rsidR="00175CFF" w14:paraId="2D2B02CB" w14:textId="7BF4E0AA">
          <w:pPr>
            <w:pStyle w:val="TOC3"/>
            <w:tabs>
              <w:tab w:val="right" w:leader="dot" w:pos="10070"/>
            </w:tabs>
            <w:rPr>
              <w:rFonts w:eastAsiaTheme="minorEastAsia"/>
              <w:noProof/>
            </w:rPr>
          </w:pPr>
          <w:hyperlink w:anchor="_Toc61519883" w:history="1">
            <w:r w:rsidRPr="00B10FCE">
              <w:rPr>
                <w:rStyle w:val="Hyperlink"/>
                <w:noProof/>
              </w:rPr>
              <w:t>Notification</w:t>
            </w:r>
            <w:r>
              <w:rPr>
                <w:noProof/>
                <w:webHidden/>
              </w:rPr>
              <w:tab/>
            </w:r>
            <w:r>
              <w:rPr>
                <w:noProof/>
                <w:webHidden/>
              </w:rPr>
              <w:fldChar w:fldCharType="begin"/>
            </w:r>
            <w:r>
              <w:rPr>
                <w:noProof/>
                <w:webHidden/>
              </w:rPr>
              <w:instrText xml:space="preserve"> PAGEREF _Toc61519883 \h </w:instrText>
            </w:r>
            <w:r>
              <w:rPr>
                <w:noProof/>
                <w:webHidden/>
              </w:rPr>
              <w:fldChar w:fldCharType="separate"/>
            </w:r>
            <w:r>
              <w:rPr>
                <w:noProof/>
                <w:webHidden/>
              </w:rPr>
              <w:t>6</w:t>
            </w:r>
            <w:r>
              <w:rPr>
                <w:noProof/>
                <w:webHidden/>
              </w:rPr>
              <w:fldChar w:fldCharType="end"/>
            </w:r>
          </w:hyperlink>
        </w:p>
        <w:p w:rsidR="00175CFF" w14:paraId="6616F671" w14:textId="3D464280">
          <w:pPr>
            <w:pStyle w:val="TOC3"/>
            <w:tabs>
              <w:tab w:val="right" w:leader="dot" w:pos="10070"/>
            </w:tabs>
            <w:rPr>
              <w:rFonts w:eastAsiaTheme="minorEastAsia"/>
              <w:noProof/>
            </w:rPr>
          </w:pPr>
          <w:hyperlink w:anchor="_Toc61519884" w:history="1">
            <w:r w:rsidRPr="00B10FCE">
              <w:rPr>
                <w:rStyle w:val="Hyperlink"/>
                <w:noProof/>
              </w:rPr>
              <w:t>User System Access</w:t>
            </w:r>
            <w:r>
              <w:rPr>
                <w:noProof/>
                <w:webHidden/>
              </w:rPr>
              <w:tab/>
            </w:r>
            <w:r>
              <w:rPr>
                <w:noProof/>
                <w:webHidden/>
              </w:rPr>
              <w:fldChar w:fldCharType="begin"/>
            </w:r>
            <w:r>
              <w:rPr>
                <w:noProof/>
                <w:webHidden/>
              </w:rPr>
              <w:instrText xml:space="preserve"> PAGEREF _Toc61519884 \h </w:instrText>
            </w:r>
            <w:r>
              <w:rPr>
                <w:noProof/>
                <w:webHidden/>
              </w:rPr>
              <w:fldChar w:fldCharType="separate"/>
            </w:r>
            <w:r>
              <w:rPr>
                <w:noProof/>
                <w:webHidden/>
              </w:rPr>
              <w:t>6</w:t>
            </w:r>
            <w:r>
              <w:rPr>
                <w:noProof/>
                <w:webHidden/>
              </w:rPr>
              <w:fldChar w:fldCharType="end"/>
            </w:r>
          </w:hyperlink>
        </w:p>
        <w:p w:rsidR="00175CFF" w14:paraId="19F93EF2" w14:textId="43BE48FD">
          <w:pPr>
            <w:pStyle w:val="TOC3"/>
            <w:tabs>
              <w:tab w:val="right" w:leader="dot" w:pos="10070"/>
            </w:tabs>
            <w:rPr>
              <w:rFonts w:eastAsiaTheme="minorEastAsia"/>
              <w:noProof/>
            </w:rPr>
          </w:pPr>
          <w:hyperlink w:anchor="_Toc61519885" w:history="1">
            <w:r w:rsidRPr="00B10FCE">
              <w:rPr>
                <w:rStyle w:val="Hyperlink"/>
                <w:noProof/>
              </w:rPr>
              <w:t>Return of Equipment</w:t>
            </w:r>
            <w:r>
              <w:rPr>
                <w:noProof/>
                <w:webHidden/>
              </w:rPr>
              <w:tab/>
            </w:r>
            <w:r>
              <w:rPr>
                <w:noProof/>
                <w:webHidden/>
              </w:rPr>
              <w:fldChar w:fldCharType="begin"/>
            </w:r>
            <w:r>
              <w:rPr>
                <w:noProof/>
                <w:webHidden/>
              </w:rPr>
              <w:instrText xml:space="preserve"> PAGEREF _Toc61519885 \h </w:instrText>
            </w:r>
            <w:r>
              <w:rPr>
                <w:noProof/>
                <w:webHidden/>
              </w:rPr>
              <w:fldChar w:fldCharType="separate"/>
            </w:r>
            <w:r>
              <w:rPr>
                <w:noProof/>
                <w:webHidden/>
              </w:rPr>
              <w:t>6</w:t>
            </w:r>
            <w:r>
              <w:rPr>
                <w:noProof/>
                <w:webHidden/>
              </w:rPr>
              <w:fldChar w:fldCharType="end"/>
            </w:r>
          </w:hyperlink>
        </w:p>
        <w:p w:rsidR="00175CFF" w14:paraId="09F080FD" w14:textId="0F24952F">
          <w:pPr>
            <w:pStyle w:val="TOC1"/>
            <w:tabs>
              <w:tab w:val="right" w:leader="dot" w:pos="10070"/>
            </w:tabs>
            <w:rPr>
              <w:rFonts w:eastAsiaTheme="minorEastAsia"/>
              <w:noProof/>
            </w:rPr>
          </w:pPr>
          <w:hyperlink w:anchor="_Toc61519886" w:history="1">
            <w:r w:rsidRPr="00B10FCE">
              <w:rPr>
                <w:rStyle w:val="Hyperlink"/>
                <w:noProof/>
              </w:rPr>
              <w:t>Procedures for Requesting Access to Data</w:t>
            </w:r>
            <w:r>
              <w:rPr>
                <w:noProof/>
                <w:webHidden/>
              </w:rPr>
              <w:tab/>
            </w:r>
            <w:r>
              <w:rPr>
                <w:noProof/>
                <w:webHidden/>
              </w:rPr>
              <w:fldChar w:fldCharType="begin"/>
            </w:r>
            <w:r>
              <w:rPr>
                <w:noProof/>
                <w:webHidden/>
              </w:rPr>
              <w:instrText xml:space="preserve"> PAGEREF _Toc61519886 \h </w:instrText>
            </w:r>
            <w:r>
              <w:rPr>
                <w:noProof/>
                <w:webHidden/>
              </w:rPr>
              <w:fldChar w:fldCharType="separate"/>
            </w:r>
            <w:r>
              <w:rPr>
                <w:noProof/>
                <w:webHidden/>
              </w:rPr>
              <w:t>6</w:t>
            </w:r>
            <w:r>
              <w:rPr>
                <w:noProof/>
                <w:webHidden/>
              </w:rPr>
              <w:fldChar w:fldCharType="end"/>
            </w:r>
          </w:hyperlink>
        </w:p>
        <w:p w:rsidR="00175CFF" w14:paraId="6A9130CA" w14:textId="6FC8EEE4">
          <w:pPr>
            <w:pStyle w:val="TOC1"/>
            <w:tabs>
              <w:tab w:val="right" w:leader="dot" w:pos="10070"/>
            </w:tabs>
            <w:rPr>
              <w:rFonts w:eastAsiaTheme="minorEastAsia"/>
              <w:noProof/>
            </w:rPr>
          </w:pPr>
          <w:hyperlink w:anchor="_Toc61519887" w:history="1">
            <w:r w:rsidRPr="00B10FCE">
              <w:rPr>
                <w:rStyle w:val="Hyperlink"/>
                <w:noProof/>
              </w:rPr>
              <w:t>Encrypted Multi-User Share Tool (MUST) Share</w:t>
            </w:r>
            <w:r>
              <w:rPr>
                <w:noProof/>
                <w:webHidden/>
              </w:rPr>
              <w:tab/>
            </w:r>
            <w:r>
              <w:rPr>
                <w:noProof/>
                <w:webHidden/>
              </w:rPr>
              <w:fldChar w:fldCharType="begin"/>
            </w:r>
            <w:r>
              <w:rPr>
                <w:noProof/>
                <w:webHidden/>
              </w:rPr>
              <w:instrText xml:space="preserve"> PAGEREF _Toc61519887 \h </w:instrText>
            </w:r>
            <w:r>
              <w:rPr>
                <w:noProof/>
                <w:webHidden/>
              </w:rPr>
              <w:fldChar w:fldCharType="separate"/>
            </w:r>
            <w:r>
              <w:rPr>
                <w:noProof/>
                <w:webHidden/>
              </w:rPr>
              <w:t>6</w:t>
            </w:r>
            <w:r>
              <w:rPr>
                <w:noProof/>
                <w:webHidden/>
              </w:rPr>
              <w:fldChar w:fldCharType="end"/>
            </w:r>
          </w:hyperlink>
        </w:p>
        <w:p w:rsidR="00175CFF" w14:paraId="5F09AF24" w14:textId="35245C19">
          <w:pPr>
            <w:pStyle w:val="TOC1"/>
            <w:tabs>
              <w:tab w:val="right" w:leader="dot" w:pos="10070"/>
            </w:tabs>
            <w:rPr>
              <w:rFonts w:eastAsiaTheme="minorEastAsia"/>
              <w:noProof/>
            </w:rPr>
          </w:pPr>
          <w:hyperlink w:anchor="_Toc61519888" w:history="1">
            <w:r w:rsidRPr="00B10FCE">
              <w:rPr>
                <w:rStyle w:val="Hyperlink"/>
                <w:noProof/>
              </w:rPr>
              <w:t>File Level Encryption</w:t>
            </w:r>
            <w:r>
              <w:rPr>
                <w:noProof/>
                <w:webHidden/>
              </w:rPr>
              <w:tab/>
            </w:r>
            <w:r>
              <w:rPr>
                <w:noProof/>
                <w:webHidden/>
              </w:rPr>
              <w:fldChar w:fldCharType="begin"/>
            </w:r>
            <w:r>
              <w:rPr>
                <w:noProof/>
                <w:webHidden/>
              </w:rPr>
              <w:instrText xml:space="preserve"> PAGEREF _Toc61519888 \h </w:instrText>
            </w:r>
            <w:r>
              <w:rPr>
                <w:noProof/>
                <w:webHidden/>
              </w:rPr>
              <w:fldChar w:fldCharType="separate"/>
            </w:r>
            <w:r>
              <w:rPr>
                <w:noProof/>
                <w:webHidden/>
              </w:rPr>
              <w:t>9</w:t>
            </w:r>
            <w:r>
              <w:rPr>
                <w:noProof/>
                <w:webHidden/>
              </w:rPr>
              <w:fldChar w:fldCharType="end"/>
            </w:r>
          </w:hyperlink>
        </w:p>
        <w:p w:rsidR="00175CFF" w14:paraId="1190D84A" w14:textId="741ACC3D">
          <w:pPr>
            <w:pStyle w:val="TOC1"/>
            <w:tabs>
              <w:tab w:val="right" w:leader="dot" w:pos="10070"/>
            </w:tabs>
            <w:rPr>
              <w:rFonts w:eastAsiaTheme="minorEastAsia"/>
              <w:noProof/>
            </w:rPr>
          </w:pPr>
          <w:hyperlink w:anchor="_Toc61519889" w:history="1">
            <w:r w:rsidRPr="00B10FCE">
              <w:rPr>
                <w:rStyle w:val="Hyperlink"/>
                <w:noProof/>
              </w:rPr>
              <w:t>Client Whole Disk Encryption</w:t>
            </w:r>
            <w:r>
              <w:rPr>
                <w:noProof/>
                <w:webHidden/>
              </w:rPr>
              <w:tab/>
            </w:r>
            <w:r>
              <w:rPr>
                <w:noProof/>
                <w:webHidden/>
              </w:rPr>
              <w:fldChar w:fldCharType="begin"/>
            </w:r>
            <w:r>
              <w:rPr>
                <w:noProof/>
                <w:webHidden/>
              </w:rPr>
              <w:instrText xml:space="preserve"> PAGEREF _Toc61519889 \h </w:instrText>
            </w:r>
            <w:r>
              <w:rPr>
                <w:noProof/>
                <w:webHidden/>
              </w:rPr>
              <w:fldChar w:fldCharType="separate"/>
            </w:r>
            <w:r>
              <w:rPr>
                <w:noProof/>
                <w:webHidden/>
              </w:rPr>
              <w:t>9</w:t>
            </w:r>
            <w:r>
              <w:rPr>
                <w:noProof/>
                <w:webHidden/>
              </w:rPr>
              <w:fldChar w:fldCharType="end"/>
            </w:r>
          </w:hyperlink>
        </w:p>
        <w:p w:rsidR="00175CFF" w14:paraId="7CC64B0C" w14:textId="5472CF3A">
          <w:pPr>
            <w:pStyle w:val="TOC1"/>
            <w:tabs>
              <w:tab w:val="right" w:leader="dot" w:pos="10070"/>
            </w:tabs>
            <w:rPr>
              <w:rFonts w:eastAsiaTheme="minorEastAsia"/>
              <w:noProof/>
            </w:rPr>
          </w:pPr>
          <w:hyperlink w:anchor="_Toc61519890" w:history="1">
            <w:r w:rsidRPr="00B10FCE">
              <w:rPr>
                <w:rStyle w:val="Hyperlink"/>
                <w:noProof/>
              </w:rPr>
              <w:t>Requests to Move PII from Encrypted Share</w:t>
            </w:r>
            <w:r>
              <w:rPr>
                <w:noProof/>
                <w:webHidden/>
              </w:rPr>
              <w:tab/>
            </w:r>
            <w:r>
              <w:rPr>
                <w:noProof/>
                <w:webHidden/>
              </w:rPr>
              <w:fldChar w:fldCharType="begin"/>
            </w:r>
            <w:r>
              <w:rPr>
                <w:noProof/>
                <w:webHidden/>
              </w:rPr>
              <w:instrText xml:space="preserve"> PAGEREF _Toc61519890 \h </w:instrText>
            </w:r>
            <w:r>
              <w:rPr>
                <w:noProof/>
                <w:webHidden/>
              </w:rPr>
              <w:fldChar w:fldCharType="separate"/>
            </w:r>
            <w:r>
              <w:rPr>
                <w:noProof/>
                <w:webHidden/>
              </w:rPr>
              <w:t>9</w:t>
            </w:r>
            <w:r>
              <w:rPr>
                <w:noProof/>
                <w:webHidden/>
              </w:rPr>
              <w:fldChar w:fldCharType="end"/>
            </w:r>
          </w:hyperlink>
        </w:p>
        <w:p w:rsidR="00175CFF" w14:paraId="5E3A0617" w14:textId="5E736F67">
          <w:pPr>
            <w:pStyle w:val="TOC1"/>
            <w:tabs>
              <w:tab w:val="right" w:leader="dot" w:pos="10070"/>
            </w:tabs>
            <w:rPr>
              <w:rFonts w:eastAsiaTheme="minorEastAsia"/>
              <w:noProof/>
            </w:rPr>
          </w:pPr>
          <w:hyperlink w:anchor="_Toc61519891" w:history="1">
            <w:r w:rsidRPr="00B10FCE">
              <w:rPr>
                <w:rStyle w:val="Hyperlink"/>
                <w:noProof/>
              </w:rPr>
              <w:t>Securely Receiving/Sending Data</w:t>
            </w:r>
            <w:r>
              <w:rPr>
                <w:noProof/>
                <w:webHidden/>
              </w:rPr>
              <w:tab/>
            </w:r>
            <w:r>
              <w:rPr>
                <w:noProof/>
                <w:webHidden/>
              </w:rPr>
              <w:fldChar w:fldCharType="begin"/>
            </w:r>
            <w:r>
              <w:rPr>
                <w:noProof/>
                <w:webHidden/>
              </w:rPr>
              <w:instrText xml:space="preserve"> PAGEREF _Toc61519891 \h </w:instrText>
            </w:r>
            <w:r>
              <w:rPr>
                <w:noProof/>
                <w:webHidden/>
              </w:rPr>
              <w:fldChar w:fldCharType="separate"/>
            </w:r>
            <w:r>
              <w:rPr>
                <w:noProof/>
                <w:webHidden/>
              </w:rPr>
              <w:t>10</w:t>
            </w:r>
            <w:r>
              <w:rPr>
                <w:noProof/>
                <w:webHidden/>
              </w:rPr>
              <w:fldChar w:fldCharType="end"/>
            </w:r>
          </w:hyperlink>
        </w:p>
        <w:p w:rsidR="00175CFF" w14:paraId="73088E92" w14:textId="6DE13B37">
          <w:pPr>
            <w:pStyle w:val="TOC1"/>
            <w:tabs>
              <w:tab w:val="right" w:leader="dot" w:pos="10070"/>
            </w:tabs>
            <w:rPr>
              <w:rFonts w:eastAsiaTheme="minorEastAsia"/>
              <w:noProof/>
            </w:rPr>
          </w:pPr>
          <w:hyperlink w:anchor="_Toc61519892" w:history="1">
            <w:r w:rsidRPr="00B10FCE">
              <w:rPr>
                <w:rStyle w:val="Hyperlink"/>
                <w:noProof/>
              </w:rPr>
              <w:t>Data Disclosures</w:t>
            </w:r>
            <w:r>
              <w:rPr>
                <w:noProof/>
                <w:webHidden/>
              </w:rPr>
              <w:tab/>
            </w:r>
            <w:r>
              <w:rPr>
                <w:noProof/>
                <w:webHidden/>
              </w:rPr>
              <w:fldChar w:fldCharType="begin"/>
            </w:r>
            <w:r>
              <w:rPr>
                <w:noProof/>
                <w:webHidden/>
              </w:rPr>
              <w:instrText xml:space="preserve"> PAGEREF _Toc61519892 \h </w:instrText>
            </w:r>
            <w:r>
              <w:rPr>
                <w:noProof/>
                <w:webHidden/>
              </w:rPr>
              <w:fldChar w:fldCharType="separate"/>
            </w:r>
            <w:r>
              <w:rPr>
                <w:noProof/>
                <w:webHidden/>
              </w:rPr>
              <w:t>10</w:t>
            </w:r>
            <w:r>
              <w:rPr>
                <w:noProof/>
                <w:webHidden/>
              </w:rPr>
              <w:fldChar w:fldCharType="end"/>
            </w:r>
          </w:hyperlink>
        </w:p>
        <w:p w:rsidR="00175CFF" w14:paraId="2A527EA9" w14:textId="684C7852">
          <w:pPr>
            <w:pStyle w:val="TOC1"/>
            <w:tabs>
              <w:tab w:val="right" w:leader="dot" w:pos="10070"/>
            </w:tabs>
            <w:rPr>
              <w:rFonts w:eastAsiaTheme="minorEastAsia"/>
              <w:noProof/>
            </w:rPr>
          </w:pPr>
          <w:hyperlink w:anchor="_Toc61519893" w:history="1">
            <w:r w:rsidRPr="00B10FCE">
              <w:rPr>
                <w:rStyle w:val="Hyperlink"/>
                <w:noProof/>
              </w:rPr>
              <w:t>Transfer of data</w:t>
            </w:r>
            <w:r>
              <w:rPr>
                <w:noProof/>
                <w:webHidden/>
              </w:rPr>
              <w:tab/>
            </w:r>
            <w:r>
              <w:rPr>
                <w:noProof/>
                <w:webHidden/>
              </w:rPr>
              <w:fldChar w:fldCharType="begin"/>
            </w:r>
            <w:r>
              <w:rPr>
                <w:noProof/>
                <w:webHidden/>
              </w:rPr>
              <w:instrText xml:space="preserve"> PAGEREF _Toc61519893 \h </w:instrText>
            </w:r>
            <w:r>
              <w:rPr>
                <w:noProof/>
                <w:webHidden/>
              </w:rPr>
              <w:fldChar w:fldCharType="separate"/>
            </w:r>
            <w:r>
              <w:rPr>
                <w:noProof/>
                <w:webHidden/>
              </w:rPr>
              <w:t>11</w:t>
            </w:r>
            <w:r>
              <w:rPr>
                <w:noProof/>
                <w:webHidden/>
              </w:rPr>
              <w:fldChar w:fldCharType="end"/>
            </w:r>
          </w:hyperlink>
        </w:p>
        <w:p w:rsidR="00175CFF" w14:paraId="39D1EA8B" w14:textId="2565D433">
          <w:pPr>
            <w:pStyle w:val="TOC1"/>
            <w:tabs>
              <w:tab w:val="right" w:leader="dot" w:pos="10070"/>
            </w:tabs>
            <w:rPr>
              <w:rFonts w:eastAsiaTheme="minorEastAsia"/>
              <w:noProof/>
            </w:rPr>
          </w:pPr>
          <w:hyperlink w:anchor="_Toc61519894" w:history="1">
            <w:r w:rsidRPr="00B10FCE">
              <w:rPr>
                <w:rStyle w:val="Hyperlink"/>
                <w:noProof/>
              </w:rPr>
              <w:t>De-identification of Data</w:t>
            </w:r>
            <w:r>
              <w:rPr>
                <w:noProof/>
                <w:webHidden/>
              </w:rPr>
              <w:tab/>
            </w:r>
            <w:r>
              <w:rPr>
                <w:noProof/>
                <w:webHidden/>
              </w:rPr>
              <w:fldChar w:fldCharType="begin"/>
            </w:r>
            <w:r>
              <w:rPr>
                <w:noProof/>
                <w:webHidden/>
              </w:rPr>
              <w:instrText xml:space="preserve"> PAGEREF _Toc61519894 \h </w:instrText>
            </w:r>
            <w:r>
              <w:rPr>
                <w:noProof/>
                <w:webHidden/>
              </w:rPr>
              <w:fldChar w:fldCharType="separate"/>
            </w:r>
            <w:r>
              <w:rPr>
                <w:noProof/>
                <w:webHidden/>
              </w:rPr>
              <w:t>13</w:t>
            </w:r>
            <w:r>
              <w:rPr>
                <w:noProof/>
                <w:webHidden/>
              </w:rPr>
              <w:fldChar w:fldCharType="end"/>
            </w:r>
          </w:hyperlink>
        </w:p>
        <w:p w:rsidR="00175CFF" w14:paraId="451FA578" w14:textId="3F2A2542">
          <w:pPr>
            <w:pStyle w:val="TOC1"/>
            <w:tabs>
              <w:tab w:val="right" w:leader="dot" w:pos="10070"/>
            </w:tabs>
            <w:rPr>
              <w:rFonts w:eastAsiaTheme="minorEastAsia"/>
              <w:noProof/>
            </w:rPr>
          </w:pPr>
          <w:hyperlink w:anchor="_Toc61519895" w:history="1">
            <w:r w:rsidRPr="00B10FCE">
              <w:rPr>
                <w:rStyle w:val="Hyperlink"/>
                <w:noProof/>
              </w:rPr>
              <w:t>Privacy</w:t>
            </w:r>
            <w:r>
              <w:rPr>
                <w:noProof/>
                <w:webHidden/>
              </w:rPr>
              <w:tab/>
            </w:r>
            <w:r>
              <w:rPr>
                <w:noProof/>
                <w:webHidden/>
              </w:rPr>
              <w:fldChar w:fldCharType="begin"/>
            </w:r>
            <w:r>
              <w:rPr>
                <w:noProof/>
                <w:webHidden/>
              </w:rPr>
              <w:instrText xml:space="preserve"> PAGEREF _Toc61519895 \h </w:instrText>
            </w:r>
            <w:r>
              <w:rPr>
                <w:noProof/>
                <w:webHidden/>
              </w:rPr>
              <w:fldChar w:fldCharType="separate"/>
            </w:r>
            <w:r>
              <w:rPr>
                <w:noProof/>
                <w:webHidden/>
              </w:rPr>
              <w:t>13</w:t>
            </w:r>
            <w:r>
              <w:rPr>
                <w:noProof/>
                <w:webHidden/>
              </w:rPr>
              <w:fldChar w:fldCharType="end"/>
            </w:r>
          </w:hyperlink>
        </w:p>
        <w:p w:rsidR="00175CFF" w14:paraId="6A1BD7AA" w14:textId="06ED2BEC">
          <w:pPr>
            <w:pStyle w:val="TOC1"/>
            <w:tabs>
              <w:tab w:val="right" w:leader="dot" w:pos="10070"/>
            </w:tabs>
            <w:rPr>
              <w:rFonts w:eastAsiaTheme="minorEastAsia"/>
              <w:noProof/>
            </w:rPr>
          </w:pPr>
          <w:hyperlink w:anchor="_Toc61519896" w:history="1">
            <w:r w:rsidRPr="00B10FCE">
              <w:rPr>
                <w:rStyle w:val="Hyperlink"/>
                <w:noProof/>
              </w:rPr>
              <w:t>Setting up Encryption Software – Local Laptop Folders and Share</w:t>
            </w:r>
            <w:r>
              <w:rPr>
                <w:noProof/>
                <w:webHidden/>
              </w:rPr>
              <w:tab/>
            </w:r>
            <w:r>
              <w:rPr>
                <w:noProof/>
                <w:webHidden/>
              </w:rPr>
              <w:fldChar w:fldCharType="begin"/>
            </w:r>
            <w:r>
              <w:rPr>
                <w:noProof/>
                <w:webHidden/>
              </w:rPr>
              <w:instrText xml:space="preserve"> PAGEREF _Toc61519896 \h </w:instrText>
            </w:r>
            <w:r>
              <w:rPr>
                <w:noProof/>
                <w:webHidden/>
              </w:rPr>
              <w:fldChar w:fldCharType="separate"/>
            </w:r>
            <w:r>
              <w:rPr>
                <w:noProof/>
                <w:webHidden/>
              </w:rPr>
              <w:t>13</w:t>
            </w:r>
            <w:r>
              <w:rPr>
                <w:noProof/>
                <w:webHidden/>
              </w:rPr>
              <w:fldChar w:fldCharType="end"/>
            </w:r>
          </w:hyperlink>
        </w:p>
        <w:p w:rsidR="00175CFF" w14:paraId="492D8440" w14:textId="58165EEC">
          <w:pPr>
            <w:pStyle w:val="TOC2"/>
            <w:tabs>
              <w:tab w:val="right" w:leader="dot" w:pos="10070"/>
            </w:tabs>
            <w:rPr>
              <w:rFonts w:eastAsiaTheme="minorEastAsia"/>
              <w:noProof/>
            </w:rPr>
          </w:pPr>
          <w:hyperlink w:anchor="_Toc61519897" w:history="1">
            <w:r w:rsidRPr="00B10FCE">
              <w:rPr>
                <w:rStyle w:val="Hyperlink"/>
                <w:noProof/>
              </w:rPr>
              <w:t>Symantec Encryption (PGP) Software Install Additional Help</w:t>
            </w:r>
            <w:r>
              <w:rPr>
                <w:noProof/>
                <w:webHidden/>
              </w:rPr>
              <w:tab/>
            </w:r>
            <w:r>
              <w:rPr>
                <w:noProof/>
                <w:webHidden/>
              </w:rPr>
              <w:fldChar w:fldCharType="begin"/>
            </w:r>
            <w:r>
              <w:rPr>
                <w:noProof/>
                <w:webHidden/>
              </w:rPr>
              <w:instrText xml:space="preserve"> PAGEREF _Toc61519897 \h </w:instrText>
            </w:r>
            <w:r>
              <w:rPr>
                <w:noProof/>
                <w:webHidden/>
              </w:rPr>
              <w:fldChar w:fldCharType="separate"/>
            </w:r>
            <w:r>
              <w:rPr>
                <w:noProof/>
                <w:webHidden/>
              </w:rPr>
              <w:t>13</w:t>
            </w:r>
            <w:r>
              <w:rPr>
                <w:noProof/>
                <w:webHidden/>
              </w:rPr>
              <w:fldChar w:fldCharType="end"/>
            </w:r>
          </w:hyperlink>
        </w:p>
        <w:p w:rsidR="00175CFF" w14:paraId="72376FE0" w14:textId="7F85A553">
          <w:pPr>
            <w:pStyle w:val="TOC1"/>
            <w:tabs>
              <w:tab w:val="right" w:leader="dot" w:pos="10070"/>
            </w:tabs>
            <w:rPr>
              <w:rFonts w:eastAsiaTheme="minorEastAsia"/>
              <w:noProof/>
            </w:rPr>
          </w:pPr>
          <w:hyperlink w:anchor="_Toc61519898" w:history="1">
            <w:r w:rsidRPr="00B10FCE">
              <w:rPr>
                <w:rStyle w:val="Hyperlink"/>
                <w:noProof/>
              </w:rPr>
              <w:t>How to Test Encryption on Local Laptops</w:t>
            </w:r>
            <w:r>
              <w:rPr>
                <w:noProof/>
                <w:webHidden/>
              </w:rPr>
              <w:tab/>
            </w:r>
            <w:r>
              <w:rPr>
                <w:noProof/>
                <w:webHidden/>
              </w:rPr>
              <w:fldChar w:fldCharType="begin"/>
            </w:r>
            <w:r>
              <w:rPr>
                <w:noProof/>
                <w:webHidden/>
              </w:rPr>
              <w:instrText xml:space="preserve"> PAGEREF _Toc61519898 \h </w:instrText>
            </w:r>
            <w:r>
              <w:rPr>
                <w:noProof/>
                <w:webHidden/>
              </w:rPr>
              <w:fldChar w:fldCharType="separate"/>
            </w:r>
            <w:r>
              <w:rPr>
                <w:noProof/>
                <w:webHidden/>
              </w:rPr>
              <w:t>15</w:t>
            </w:r>
            <w:r>
              <w:rPr>
                <w:noProof/>
                <w:webHidden/>
              </w:rPr>
              <w:fldChar w:fldCharType="end"/>
            </w:r>
          </w:hyperlink>
        </w:p>
        <w:p w:rsidR="00175CFF" w14:paraId="53CBE267" w14:textId="663A931E">
          <w:pPr>
            <w:pStyle w:val="TOC1"/>
            <w:tabs>
              <w:tab w:val="right" w:leader="dot" w:pos="10070"/>
            </w:tabs>
            <w:rPr>
              <w:rFonts w:eastAsiaTheme="minorEastAsia"/>
              <w:noProof/>
            </w:rPr>
          </w:pPr>
          <w:hyperlink w:anchor="_Toc61519899" w:history="1">
            <w:r w:rsidRPr="00B10FCE">
              <w:rPr>
                <w:rStyle w:val="Hyperlink"/>
                <w:noProof/>
              </w:rPr>
              <w:t>Shredding of Electronic Files Using Encryption</w:t>
            </w:r>
            <w:r>
              <w:rPr>
                <w:noProof/>
                <w:webHidden/>
              </w:rPr>
              <w:tab/>
            </w:r>
            <w:r>
              <w:rPr>
                <w:noProof/>
                <w:webHidden/>
              </w:rPr>
              <w:fldChar w:fldCharType="begin"/>
            </w:r>
            <w:r>
              <w:rPr>
                <w:noProof/>
                <w:webHidden/>
              </w:rPr>
              <w:instrText xml:space="preserve"> PAGEREF _Toc61519899 \h </w:instrText>
            </w:r>
            <w:r>
              <w:rPr>
                <w:noProof/>
                <w:webHidden/>
              </w:rPr>
              <w:fldChar w:fldCharType="separate"/>
            </w:r>
            <w:r>
              <w:rPr>
                <w:noProof/>
                <w:webHidden/>
              </w:rPr>
              <w:t>15</w:t>
            </w:r>
            <w:r>
              <w:rPr>
                <w:noProof/>
                <w:webHidden/>
              </w:rPr>
              <w:fldChar w:fldCharType="end"/>
            </w:r>
          </w:hyperlink>
        </w:p>
        <w:p w:rsidR="00175CFF" w14:paraId="4FB97756" w14:textId="08F72988">
          <w:pPr>
            <w:pStyle w:val="TOC1"/>
            <w:tabs>
              <w:tab w:val="right" w:leader="dot" w:pos="10070"/>
            </w:tabs>
            <w:rPr>
              <w:rFonts w:eastAsiaTheme="minorEastAsia"/>
              <w:noProof/>
            </w:rPr>
          </w:pPr>
          <w:hyperlink w:anchor="_Toc61519900" w:history="1">
            <w:r w:rsidRPr="00B10FCE">
              <w:rPr>
                <w:rStyle w:val="Hyperlink"/>
                <w:noProof/>
              </w:rPr>
              <w:t>Incident Response</w:t>
            </w:r>
            <w:r>
              <w:rPr>
                <w:noProof/>
                <w:webHidden/>
              </w:rPr>
              <w:tab/>
            </w:r>
            <w:r>
              <w:rPr>
                <w:noProof/>
                <w:webHidden/>
              </w:rPr>
              <w:fldChar w:fldCharType="begin"/>
            </w:r>
            <w:r>
              <w:rPr>
                <w:noProof/>
                <w:webHidden/>
              </w:rPr>
              <w:instrText xml:space="preserve"> PAGEREF _Toc61519900 \h </w:instrText>
            </w:r>
            <w:r>
              <w:rPr>
                <w:noProof/>
                <w:webHidden/>
              </w:rPr>
              <w:fldChar w:fldCharType="separate"/>
            </w:r>
            <w:r>
              <w:rPr>
                <w:noProof/>
                <w:webHidden/>
              </w:rPr>
              <w:t>16</w:t>
            </w:r>
            <w:r>
              <w:rPr>
                <w:noProof/>
                <w:webHidden/>
              </w:rPr>
              <w:fldChar w:fldCharType="end"/>
            </w:r>
          </w:hyperlink>
        </w:p>
        <w:p w:rsidR="00175CFF" w14:paraId="192409FE" w14:textId="4868739B">
          <w:pPr>
            <w:pStyle w:val="TOC1"/>
            <w:tabs>
              <w:tab w:val="right" w:leader="dot" w:pos="10070"/>
            </w:tabs>
            <w:rPr>
              <w:rFonts w:eastAsiaTheme="minorEastAsia"/>
              <w:noProof/>
            </w:rPr>
          </w:pPr>
          <w:hyperlink w:anchor="_Toc61519901" w:history="1">
            <w:r w:rsidRPr="00B10FCE">
              <w:rPr>
                <w:rStyle w:val="Hyperlink"/>
                <w:noProof/>
              </w:rPr>
              <w:t>Email Usage and Web Browsing</w:t>
            </w:r>
            <w:r>
              <w:rPr>
                <w:noProof/>
                <w:webHidden/>
              </w:rPr>
              <w:tab/>
            </w:r>
            <w:r>
              <w:rPr>
                <w:noProof/>
                <w:webHidden/>
              </w:rPr>
              <w:fldChar w:fldCharType="begin"/>
            </w:r>
            <w:r>
              <w:rPr>
                <w:noProof/>
                <w:webHidden/>
              </w:rPr>
              <w:instrText xml:space="preserve"> PAGEREF _Toc61519901 \h </w:instrText>
            </w:r>
            <w:r>
              <w:rPr>
                <w:noProof/>
                <w:webHidden/>
              </w:rPr>
              <w:fldChar w:fldCharType="separate"/>
            </w:r>
            <w:r>
              <w:rPr>
                <w:noProof/>
                <w:webHidden/>
              </w:rPr>
              <w:t>16</w:t>
            </w:r>
            <w:r>
              <w:rPr>
                <w:noProof/>
                <w:webHidden/>
              </w:rPr>
              <w:fldChar w:fldCharType="end"/>
            </w:r>
          </w:hyperlink>
        </w:p>
        <w:p w:rsidR="00175CFF" w14:paraId="16A01065" w14:textId="74FB7DFD">
          <w:pPr>
            <w:pStyle w:val="TOC1"/>
            <w:tabs>
              <w:tab w:val="right" w:leader="dot" w:pos="10070"/>
            </w:tabs>
            <w:rPr>
              <w:rFonts w:eastAsiaTheme="minorEastAsia"/>
              <w:noProof/>
            </w:rPr>
          </w:pPr>
          <w:hyperlink w:anchor="_Toc61519902" w:history="1">
            <w:r w:rsidRPr="00B10FCE">
              <w:rPr>
                <w:rStyle w:val="Hyperlink"/>
                <w:noProof/>
              </w:rPr>
              <w:t>References/Associated Documents</w:t>
            </w:r>
            <w:r>
              <w:rPr>
                <w:noProof/>
                <w:webHidden/>
              </w:rPr>
              <w:tab/>
            </w:r>
            <w:r>
              <w:rPr>
                <w:noProof/>
                <w:webHidden/>
              </w:rPr>
              <w:fldChar w:fldCharType="begin"/>
            </w:r>
            <w:r>
              <w:rPr>
                <w:noProof/>
                <w:webHidden/>
              </w:rPr>
              <w:instrText xml:space="preserve"> PAGEREF _Toc61519902 \h </w:instrText>
            </w:r>
            <w:r>
              <w:rPr>
                <w:noProof/>
                <w:webHidden/>
              </w:rPr>
              <w:fldChar w:fldCharType="separate"/>
            </w:r>
            <w:r>
              <w:rPr>
                <w:noProof/>
                <w:webHidden/>
              </w:rPr>
              <w:t>17</w:t>
            </w:r>
            <w:r>
              <w:rPr>
                <w:noProof/>
                <w:webHidden/>
              </w:rPr>
              <w:fldChar w:fldCharType="end"/>
            </w:r>
          </w:hyperlink>
        </w:p>
        <w:p w:rsidR="00600566" w14:paraId="5FF9F186" w14:textId="15A1B23C">
          <w:r>
            <w:rPr>
              <w:b/>
              <w:bCs/>
              <w:noProof/>
            </w:rPr>
            <w:fldChar w:fldCharType="end"/>
          </w:r>
        </w:p>
      </w:sdtContent>
    </w:sdt>
    <w:p w:rsidR="00B71FB2" w:rsidP="00600566" w14:paraId="702FB598" w14:textId="1F956661">
      <w:pPr>
        <w:pStyle w:val="Heading1"/>
      </w:pPr>
      <w:r>
        <w:br w:type="page"/>
      </w:r>
    </w:p>
    <w:p w:rsidR="003E00E6" w:rsidP="000E042B" w14:paraId="3C70303B" w14:textId="4B876C50">
      <w:pPr>
        <w:pStyle w:val="Heading1"/>
      </w:pPr>
      <w:bookmarkStart w:id="0" w:name="_Toc61519878"/>
      <w:r>
        <w:t>Introduction</w:t>
      </w:r>
      <w:bookmarkEnd w:id="0"/>
    </w:p>
    <w:p w:rsidR="00A36B25" w:rsidRPr="00CC2CA8" w:rsidP="00A36B25" w14:paraId="2F60DA7B" w14:textId="77777777">
      <w:pPr>
        <w:pStyle w:val="NormalWeb"/>
        <w:ind w:left="720"/>
        <w:rPr>
          <w:rFonts w:asciiTheme="minorHAnsi" w:eastAsiaTheme="minorHAnsi" w:hAnsiTheme="minorHAnsi" w:cstheme="minorBidi"/>
          <w:sz w:val="22"/>
          <w:szCs w:val="22"/>
        </w:rPr>
      </w:pPr>
      <w:r w:rsidRPr="02C19572">
        <w:rPr>
          <w:rFonts w:asciiTheme="minorHAnsi" w:eastAsiaTheme="minorEastAsia" w:hAnsiTheme="minorHAnsi" w:cstheme="minorBidi"/>
          <w:sz w:val="22"/>
          <w:szCs w:val="22"/>
        </w:rPr>
        <w:t xml:space="preserve">This Manual of Procedures (MOP) is a </w:t>
      </w:r>
      <w:r w:rsidRPr="02C19572">
        <w:rPr>
          <w:rFonts w:asciiTheme="minorHAnsi" w:eastAsiaTheme="minorEastAsia" w:hAnsiTheme="minorHAnsi" w:cstheme="minorBidi"/>
          <w:sz w:val="22"/>
          <w:szCs w:val="22"/>
        </w:rPr>
        <w:t xml:space="preserve">guidance document </w:t>
      </w:r>
      <w:r w:rsidRPr="02C19572">
        <w:rPr>
          <w:rFonts w:asciiTheme="minorHAnsi" w:eastAsiaTheme="minorEastAsia" w:hAnsiTheme="minorHAnsi" w:cstheme="minorBidi"/>
          <w:sz w:val="22"/>
          <w:szCs w:val="22"/>
        </w:rPr>
        <w:t xml:space="preserve">that details this study’s conduct and operations as well as facilitates consistency in data </w:t>
      </w:r>
      <w:r w:rsidRPr="02C19572" w:rsidR="00805E95">
        <w:rPr>
          <w:rFonts w:asciiTheme="minorHAnsi" w:eastAsiaTheme="minorEastAsia" w:hAnsiTheme="minorHAnsi" w:cstheme="minorBidi"/>
          <w:sz w:val="22"/>
          <w:szCs w:val="22"/>
        </w:rPr>
        <w:t xml:space="preserve">management </w:t>
      </w:r>
      <w:r w:rsidRPr="02C19572">
        <w:rPr>
          <w:rFonts w:asciiTheme="minorHAnsi" w:eastAsiaTheme="minorEastAsia" w:hAnsiTheme="minorHAnsi" w:cstheme="minorBidi"/>
          <w:sz w:val="22"/>
          <w:szCs w:val="22"/>
        </w:rPr>
        <w:t xml:space="preserve">practices </w:t>
      </w:r>
      <w:r w:rsidRPr="02C19572">
        <w:rPr>
          <w:rFonts w:asciiTheme="minorHAnsi" w:eastAsiaTheme="minorEastAsia" w:hAnsiTheme="minorHAnsi" w:cstheme="minorBidi"/>
          <w:sz w:val="22"/>
          <w:szCs w:val="22"/>
        </w:rPr>
        <w:t xml:space="preserve">across </w:t>
      </w:r>
      <w:r w:rsidRPr="02C19572">
        <w:rPr>
          <w:rFonts w:asciiTheme="minorHAnsi" w:eastAsiaTheme="minorEastAsia" w:hAnsiTheme="minorHAnsi" w:cstheme="minorBidi"/>
          <w:sz w:val="22"/>
          <w:szCs w:val="22"/>
        </w:rPr>
        <w:t>users of the data</w:t>
      </w:r>
      <w:r w:rsidRPr="02C19572">
        <w:rPr>
          <w:rFonts w:asciiTheme="minorHAnsi" w:eastAsiaTheme="minorEastAsia" w:hAnsiTheme="minorHAnsi" w:cstheme="minorBidi"/>
          <w:sz w:val="22"/>
          <w:szCs w:val="22"/>
        </w:rPr>
        <w:t xml:space="preserve">. It </w:t>
      </w:r>
      <w:r w:rsidRPr="02C19572" w:rsidR="00805E95">
        <w:rPr>
          <w:rFonts w:asciiTheme="minorHAnsi" w:eastAsiaTheme="minorEastAsia" w:hAnsiTheme="minorHAnsi" w:cstheme="minorBidi"/>
          <w:sz w:val="22"/>
          <w:szCs w:val="22"/>
        </w:rPr>
        <w:t xml:space="preserve">is </w:t>
      </w:r>
      <w:r w:rsidRPr="02C19572">
        <w:rPr>
          <w:rFonts w:asciiTheme="minorHAnsi" w:eastAsiaTheme="minorEastAsia" w:hAnsiTheme="minorHAnsi" w:cstheme="minorBidi"/>
          <w:sz w:val="22"/>
          <w:szCs w:val="22"/>
        </w:rPr>
        <w:t xml:space="preserve">a guideline </w:t>
      </w:r>
      <w:r w:rsidRPr="02C19572" w:rsidR="00805E95">
        <w:rPr>
          <w:rFonts w:asciiTheme="minorHAnsi" w:eastAsiaTheme="minorEastAsia" w:hAnsiTheme="minorHAnsi" w:cstheme="minorBidi"/>
          <w:sz w:val="22"/>
          <w:szCs w:val="22"/>
        </w:rPr>
        <w:t xml:space="preserve">document </w:t>
      </w:r>
      <w:r w:rsidRPr="02C19572">
        <w:rPr>
          <w:rFonts w:asciiTheme="minorHAnsi" w:eastAsiaTheme="minorEastAsia" w:hAnsiTheme="minorHAnsi" w:cstheme="minorBidi"/>
          <w:sz w:val="22"/>
          <w:szCs w:val="22"/>
        </w:rPr>
        <w:t xml:space="preserve">that describes </w:t>
      </w:r>
      <w:r w:rsidRPr="02C19572" w:rsidR="00805E95">
        <w:rPr>
          <w:rFonts w:asciiTheme="minorHAnsi" w:eastAsiaTheme="minorEastAsia" w:hAnsiTheme="minorHAnsi" w:cstheme="minorBidi"/>
          <w:sz w:val="22"/>
          <w:szCs w:val="22"/>
        </w:rPr>
        <w:t xml:space="preserve">the data handling for </w:t>
      </w:r>
      <w:r w:rsidRPr="02C19572">
        <w:rPr>
          <w:rFonts w:asciiTheme="minorHAnsi" w:eastAsiaTheme="minorEastAsia" w:hAnsiTheme="minorHAnsi" w:cstheme="minorBidi"/>
          <w:sz w:val="22"/>
          <w:szCs w:val="22"/>
        </w:rPr>
        <w:t xml:space="preserve">the study and how it is to be executed. The MOP is provided to each member of the Study Team. The MOP contains an adequate amount of detail that study staff and contractors </w:t>
      </w:r>
      <w:r w:rsidRPr="02C19572" w:rsidR="00805E95">
        <w:rPr>
          <w:rFonts w:asciiTheme="minorHAnsi" w:eastAsiaTheme="minorEastAsia" w:hAnsiTheme="minorHAnsi" w:cstheme="minorBidi"/>
          <w:sz w:val="22"/>
          <w:szCs w:val="22"/>
        </w:rPr>
        <w:t xml:space="preserve">could process PII data </w:t>
      </w:r>
      <w:r w:rsidRPr="02C19572">
        <w:rPr>
          <w:rFonts w:asciiTheme="minorHAnsi" w:eastAsiaTheme="minorEastAsia" w:hAnsiTheme="minorHAnsi" w:cstheme="minorBidi"/>
          <w:sz w:val="22"/>
          <w:szCs w:val="22"/>
        </w:rPr>
        <w:t xml:space="preserve">consistently with only the information contained in the MOP and its appendices. </w:t>
      </w:r>
    </w:p>
    <w:p w:rsidR="00457D57" w:rsidP="00457D57" w14:paraId="158542C3" w14:textId="2FCC00F2">
      <w:pPr>
        <w:pStyle w:val="Heading1"/>
      </w:pPr>
      <w:bookmarkStart w:id="1" w:name="_Toc61519879"/>
      <w:r>
        <w:t>Brief Overview of the Study</w:t>
      </w:r>
      <w:bookmarkEnd w:id="1"/>
    </w:p>
    <w:p w:rsidR="00FC70C6" w:rsidRPr="007A11D9" w:rsidP="02C19572" w14:paraId="773AE9CD" w14:textId="5EF6D855">
      <w:pPr>
        <w:pStyle w:val="ListParagraph"/>
        <w:numPr>
          <w:ilvl w:val="0"/>
          <w:numId w:val="14"/>
        </w:numPr>
      </w:pPr>
      <w:r w:rsidRPr="02C19572">
        <w:t xml:space="preserve">Data will be collected on people who were in the area of the environmental incident so that we can determine the extent of injuries and the immediate needs of the exposed. Data are collected using modifiable forms and other materials in the ACE toolkit. Usually it takes a few weeks for the health department to decide to contact us for assistance.  However, there may be the need for a more urgent </w:t>
      </w:r>
      <w:r w:rsidRPr="02C19572" w:rsidR="0015328C">
        <w:t>data collection</w:t>
      </w:r>
      <w:r w:rsidRPr="02C19572">
        <w:t xml:space="preserve"> while the incident is still active or immediately thereafter. Generally the Epi CASE form will be used in those situations.   It is important to note </w:t>
      </w:r>
      <w:r w:rsidRPr="02C19572" w:rsidR="0015328C">
        <w:t>the Epi</w:t>
      </w:r>
      <w:r w:rsidRPr="02C19572">
        <w:t xml:space="preserve"> CASE form  in the toolkit has the potential to collect sensitive PII, including up to 9 digits of the social security number.  </w:t>
      </w:r>
    </w:p>
    <w:p w:rsidR="00FC70C6" w:rsidRPr="007A11D9" w:rsidP="02C19572" w14:paraId="7750E2B0" w14:textId="7A704FCB">
      <w:pPr>
        <w:ind w:left="720"/>
      </w:pPr>
      <w:r w:rsidRPr="02C19572">
        <w:t xml:space="preserve">Role Definition </w:t>
      </w:r>
    </w:p>
    <w:p w:rsidR="00FC70C6" w:rsidRPr="007A11D9" w:rsidP="02C19572" w14:paraId="1468E9FB" w14:textId="0BA1E26B">
      <w:pPr>
        <w:pStyle w:val="ListParagraph"/>
        <w:numPr>
          <w:ilvl w:val="0"/>
          <w:numId w:val="14"/>
        </w:numPr>
        <w:rPr>
          <w:rFonts w:eastAsiaTheme="minorEastAsia"/>
        </w:rPr>
      </w:pPr>
      <w:r w:rsidRPr="02C19572">
        <w:t xml:space="preserve">The ACE Epi-Aid investigation lead will be determined at the time of the request. They will be either a CDC Epidemic Intelligence Service Officer (EISO) or a Career Epidemiology Field Officer (CEFO). There will be other EISO or CEFO who support the lead. </w:t>
      </w:r>
    </w:p>
    <w:p w:rsidR="008301E3" w:rsidRPr="008301E3" w:rsidP="02C19572" w14:paraId="75E64FB5" w14:textId="572042AB">
      <w:pPr>
        <w:pStyle w:val="ListParagraph"/>
        <w:numPr>
          <w:ilvl w:val="0"/>
          <w:numId w:val="14"/>
        </w:numPr>
        <w:rPr>
          <w:rFonts w:eastAsiaTheme="minorEastAsia"/>
        </w:rPr>
      </w:pPr>
      <w:r>
        <w:rPr>
          <w:rFonts w:eastAsiaTheme="minorEastAsia"/>
        </w:rPr>
        <w:t>Surveillance Team Lead Maureen Orr</w:t>
      </w:r>
    </w:p>
    <w:p w:rsidR="00FC70C6" w:rsidRPr="007A11D9" w:rsidP="02C19572" w14:paraId="2BF3AE3C" w14:textId="187E6824">
      <w:pPr>
        <w:pStyle w:val="ListParagraph"/>
        <w:numPr>
          <w:ilvl w:val="0"/>
          <w:numId w:val="14"/>
        </w:numPr>
        <w:rPr>
          <w:rFonts w:eastAsiaTheme="minorEastAsia"/>
        </w:rPr>
      </w:pPr>
      <w:r w:rsidRPr="02C19572">
        <w:t xml:space="preserve">ACE </w:t>
      </w:r>
      <w:r w:rsidRPr="02C19572" w:rsidR="48899A82">
        <w:t xml:space="preserve">ATSDR </w:t>
      </w:r>
      <w:r w:rsidRPr="02C19572">
        <w:t xml:space="preserve">Program Lead: </w:t>
      </w:r>
      <w:r w:rsidR="008301E3">
        <w:t xml:space="preserve">Stacey </w:t>
      </w:r>
      <w:r w:rsidR="008301E3">
        <w:t>Konkle</w:t>
      </w:r>
    </w:p>
    <w:p w:rsidR="00FC70C6" w:rsidRPr="007A11D9" w:rsidP="02C19572" w14:paraId="4C216BDB" w14:textId="1E7AF590">
      <w:pPr>
        <w:pStyle w:val="ListParagraph"/>
        <w:numPr>
          <w:ilvl w:val="0"/>
          <w:numId w:val="14"/>
        </w:numPr>
      </w:pPr>
      <w:r w:rsidRPr="02C19572">
        <w:t>ATSDR and NCEH staff will provide technical guidance. At least one staff member will accompany the team</w:t>
      </w:r>
      <w:r w:rsidRPr="02C19572" w:rsidR="41AD0B16">
        <w:t xml:space="preserve"> in the field a</w:t>
      </w:r>
      <w:r w:rsidRPr="02C19572">
        <w:t xml:space="preserve">t all times  </w:t>
      </w:r>
    </w:p>
    <w:p w:rsidR="00FC70C6" w:rsidRPr="007A11D9" w:rsidP="02C19572" w14:paraId="5360BF8A" w14:textId="604B669C">
      <w:pPr>
        <w:pStyle w:val="ListParagraph"/>
        <w:numPr>
          <w:ilvl w:val="0"/>
          <w:numId w:val="14"/>
        </w:numPr>
        <w:rPr>
          <w:rFonts w:eastAsiaTheme="minorEastAsia"/>
        </w:rPr>
      </w:pPr>
      <w:r w:rsidRPr="02C19572">
        <w:t xml:space="preserve">Additional </w:t>
      </w:r>
      <w:r w:rsidRPr="02C19572" w:rsidR="25EEE725">
        <w:t xml:space="preserve">ATSDR and NCEH staff </w:t>
      </w:r>
      <w:r w:rsidRPr="02C19572" w:rsidR="419DF21E">
        <w:t xml:space="preserve">in </w:t>
      </w:r>
      <w:r w:rsidRPr="02C19572" w:rsidR="25EEE725">
        <w:t xml:space="preserve">Atlanta will provide technical support </w:t>
      </w:r>
      <w:r w:rsidRPr="02C19572" w:rsidR="73DD8A82">
        <w:t xml:space="preserve">remotely </w:t>
      </w:r>
      <w:r w:rsidRPr="02C19572" w:rsidR="25EEE725">
        <w:t xml:space="preserve">such as mapping of the exposure, subject matter experts for the substance released, etc. </w:t>
      </w:r>
    </w:p>
    <w:p w:rsidR="00FC70C6" w:rsidRPr="007A11D9" w:rsidP="02C19572" w14:paraId="4D4034B0" w14:textId="415479D0">
      <w:pPr>
        <w:pStyle w:val="ListParagraph"/>
        <w:numPr>
          <w:ilvl w:val="0"/>
          <w:numId w:val="14"/>
        </w:numPr>
      </w:pPr>
      <w:r w:rsidRPr="02C19572">
        <w:t>The requesting agency (state or local health department) will provide volunteers to help the E</w:t>
      </w:r>
      <w:r w:rsidRPr="02C19572" w:rsidR="2664E02D">
        <w:t>p</w:t>
      </w:r>
      <w:r w:rsidRPr="02C19572">
        <w:t>i-aid team.</w:t>
      </w:r>
    </w:p>
    <w:p w:rsidR="00FC70C6" w:rsidRPr="007A11D9" w:rsidP="02C19572" w14:paraId="008BC109" w14:textId="20ADA0AE">
      <w:pPr>
        <w:ind w:left="720"/>
        <w:rPr>
          <w:highlight w:val="yellow"/>
        </w:rPr>
      </w:pPr>
      <w:r>
        <w:t>Onboarding of Staff</w:t>
      </w:r>
    </w:p>
    <w:p w:rsidR="000B657C" w:rsidP="00C30B79" w14:paraId="0C793463" w14:textId="41880260">
      <w:pPr>
        <w:ind w:left="1440" w:hanging="720"/>
      </w:pPr>
      <w:r>
        <w:tab/>
      </w:r>
      <w:r w:rsidR="4E56954C">
        <w:t>All s</w:t>
      </w:r>
      <w:r w:rsidR="007F5D7B">
        <w:t xml:space="preserve">taff </w:t>
      </w:r>
      <w:r w:rsidR="000E715C">
        <w:t xml:space="preserve">that will work with PII </w:t>
      </w:r>
      <w:r w:rsidR="007F5D7B">
        <w:t>will need to sign the following before beginning work on the study:</w:t>
      </w:r>
    </w:p>
    <w:p w:rsidR="007F5D7B" w:rsidP="02C19572" w14:paraId="37A20853" w14:textId="6129B5C1">
      <w:pPr>
        <w:pStyle w:val="ListParagraph"/>
        <w:numPr>
          <w:ilvl w:val="1"/>
          <w:numId w:val="4"/>
        </w:numPr>
        <w:ind w:left="2160"/>
        <w:rPr>
          <w:rFonts w:eastAsiaTheme="minorEastAsia"/>
        </w:rPr>
      </w:pPr>
      <w:r>
        <w:t>Non-Disclosure Agreement</w:t>
      </w:r>
      <w:r w:rsidR="00D35C46">
        <w:t xml:space="preserve"> </w:t>
      </w:r>
    </w:p>
    <w:p w:rsidR="007F5D7B" w:rsidP="02C19572" w14:paraId="20581ED1" w14:textId="01F7B141">
      <w:pPr>
        <w:pStyle w:val="ListParagraph"/>
        <w:numPr>
          <w:ilvl w:val="1"/>
          <w:numId w:val="4"/>
        </w:numPr>
        <w:ind w:left="2160"/>
      </w:pPr>
      <w:r>
        <w:t>Study Specific Rules of Behavior</w:t>
      </w:r>
    </w:p>
    <w:p w:rsidR="009B351F" w:rsidP="00C30B79" w14:paraId="6FA2FD45" w14:textId="5C77DAFE">
      <w:pPr>
        <w:ind w:left="1440"/>
      </w:pPr>
      <w:r w:rsidRPr="02C19572">
        <w:t xml:space="preserve">Both documents </w:t>
      </w:r>
      <w:r w:rsidRPr="02C19572" w:rsidR="00A75C9B">
        <w:t xml:space="preserve">will </w:t>
      </w:r>
      <w:r w:rsidRPr="02C19572">
        <w:t xml:space="preserve">be provided to the </w:t>
      </w:r>
      <w:r w:rsidRPr="02C19572" w:rsidR="00BC46A4">
        <w:t>data steward</w:t>
      </w:r>
      <w:r w:rsidRPr="02C19572" w:rsidR="00D3588D">
        <w:t xml:space="preserve"> </w:t>
      </w:r>
      <w:r w:rsidRPr="02C19572">
        <w:t>for secure storage</w:t>
      </w:r>
      <w:r w:rsidRPr="02C19572" w:rsidR="004A53E8">
        <w:t xml:space="preserve"> in the </w:t>
      </w:r>
      <w:r w:rsidRPr="02C19572" w:rsidR="0024437A">
        <w:rPr>
          <w:i/>
          <w:iCs/>
        </w:rPr>
        <w:t>Raw Data</w:t>
      </w:r>
      <w:r w:rsidRPr="02C19572" w:rsidR="0024437A">
        <w:t xml:space="preserve"> </w:t>
      </w:r>
      <w:r w:rsidRPr="02C19572" w:rsidR="004A53E8">
        <w:t>folder of the e</w:t>
      </w:r>
      <w:r w:rsidRPr="02C19572" w:rsidR="386A96A0">
        <w:t>ncrypted Multi-User Share Tool (</w:t>
      </w:r>
      <w:r w:rsidRPr="02C19572" w:rsidR="004A53E8">
        <w:t>MUST) share</w:t>
      </w:r>
      <w:r w:rsidRPr="02C19572">
        <w:t>.</w:t>
      </w:r>
      <w:r w:rsidR="007F5D7B">
        <w:tab/>
      </w:r>
    </w:p>
    <w:p w:rsidR="000E715C" w14:paraId="3C1900FC" w14:textId="77777777">
      <w:r>
        <w:br w:type="page"/>
      </w:r>
    </w:p>
    <w:p w:rsidR="00D03640" w:rsidP="00C30B79" w14:paraId="5A37B74B" w14:textId="11C8C8CA">
      <w:pPr>
        <w:ind w:left="1440"/>
      </w:pPr>
      <w:r>
        <w:t>Additional if contractors are hired to assist in the data collection they must also complete</w:t>
      </w:r>
    </w:p>
    <w:p w:rsidR="00D03640" w:rsidP="00C30B79" w14:paraId="4474307C" w14:textId="12FE204A">
      <w:pPr>
        <w:ind w:left="1440"/>
      </w:pPr>
    </w:p>
    <w:p w:rsidR="00D03640" w:rsidP="00C30B79" w14:paraId="5ADB313F" w14:textId="4A8E8F19">
      <w:pPr>
        <w:ind w:left="1440"/>
      </w:pPr>
      <w:r>
        <w:t>People Processing</w:t>
      </w:r>
      <w:r w:rsidR="007F5D7B">
        <w:t xml:space="preserve"> (</w:t>
      </w:r>
      <w:hyperlink r:id="rId8">
        <w:r w:rsidRPr="02C19572" w:rsidR="007F5D7B">
          <w:rPr>
            <w:rStyle w:val="Hyperlink"/>
          </w:rPr>
          <w:t>https://peopleprocessing.cdc.gov/</w:t>
        </w:r>
      </w:hyperlink>
      <w:r w:rsidR="007A11D9">
        <w:t xml:space="preserve">) </w:t>
      </w:r>
    </w:p>
    <w:p w:rsidR="00D03640" w:rsidRPr="00652EFA" w:rsidP="00C30B79" w14:paraId="78C654C6" w14:textId="1F0FD7BF">
      <w:pPr>
        <w:pStyle w:val="ListParagraph"/>
        <w:numPr>
          <w:ilvl w:val="0"/>
          <w:numId w:val="8"/>
        </w:numPr>
        <w:ind w:left="2160"/>
        <w:rPr>
          <w:b/>
        </w:rPr>
      </w:pPr>
      <w:r>
        <w:t xml:space="preserve">Forms needed: </w:t>
      </w:r>
      <w:r w:rsidRPr="00652EFA" w:rsidR="00C061F7">
        <w:t xml:space="preserve">People </w:t>
      </w:r>
      <w:r w:rsidR="000E715C">
        <w:t>P</w:t>
      </w:r>
      <w:r w:rsidRPr="00652EFA" w:rsidR="00C061F7">
        <w:t xml:space="preserve">rocessing Intake Profile, </w:t>
      </w:r>
      <w:r w:rsidR="00EB7F23">
        <w:t>E-QIP</w:t>
      </w:r>
      <w:r w:rsidR="00652EFA">
        <w:t>, New User form (</w:t>
      </w:r>
      <w:hyperlink r:id="rId9" w:history="1">
        <w:r w:rsidRPr="00AD743C" w:rsidR="00652EFA">
          <w:rPr>
            <w:rStyle w:val="Hyperlink"/>
          </w:rPr>
          <w:t>http://itsotools.cdc.gov/csb/newuser.aspx</w:t>
        </w:r>
      </w:hyperlink>
      <w:r w:rsidR="00652EFA">
        <w:t>)</w:t>
      </w:r>
    </w:p>
    <w:p w:rsidR="00332CC5" w:rsidP="00C30B79" w14:paraId="5409603A" w14:textId="7E7DC9E6">
      <w:pPr>
        <w:pStyle w:val="ListParagraph"/>
        <w:numPr>
          <w:ilvl w:val="0"/>
          <w:numId w:val="8"/>
        </w:numPr>
        <w:ind w:left="2160"/>
      </w:pPr>
      <w:r>
        <w:t xml:space="preserve">Trainings </w:t>
      </w:r>
      <w:r w:rsidR="003D3AD2">
        <w:t>required</w:t>
      </w:r>
      <w:r>
        <w:t xml:space="preserve">: </w:t>
      </w:r>
    </w:p>
    <w:p w:rsidR="00332CC5" w:rsidP="00332CC5" w14:paraId="272180BC" w14:textId="77777777">
      <w:pPr>
        <w:pStyle w:val="ListParagraph"/>
        <w:numPr>
          <w:ilvl w:val="2"/>
          <w:numId w:val="8"/>
        </w:numPr>
      </w:pPr>
      <w:r>
        <w:t xml:space="preserve">Security Awareness Training (SAT), </w:t>
      </w:r>
    </w:p>
    <w:p w:rsidR="007F5D7B" w:rsidP="00332CC5" w14:paraId="6BAF3320" w14:textId="443101DE">
      <w:pPr>
        <w:pStyle w:val="ListParagraph"/>
        <w:numPr>
          <w:ilvl w:val="2"/>
          <w:numId w:val="8"/>
        </w:numPr>
      </w:pPr>
      <w:r>
        <w:t>Safety Survival Skills Training (SSST)</w:t>
      </w:r>
    </w:p>
    <w:p w:rsidR="00332CC5" w:rsidP="00332CC5" w14:paraId="61A79180" w14:textId="246BEB79">
      <w:pPr>
        <w:pStyle w:val="ListParagraph"/>
        <w:numPr>
          <w:ilvl w:val="2"/>
          <w:numId w:val="8"/>
        </w:numPr>
      </w:pPr>
      <w:r>
        <w:t>2018 Information Security, Counterintelligence, Privacy Awareness, Records Management Refresher course from NIH (</w:t>
      </w:r>
      <w:hyperlink r:id="rId10" w:history="1">
        <w:r w:rsidRPr="006D7A15">
          <w:rPr>
            <w:rStyle w:val="Hyperlink"/>
          </w:rPr>
          <w:t>http://irtsectraining.nih.gov/Default.aspx</w:t>
        </w:r>
      </w:hyperlink>
      <w:r>
        <w:t xml:space="preserve"> )</w:t>
      </w:r>
    </w:p>
    <w:p w:rsidR="003D3AD2" w:rsidP="00332CC5" w14:paraId="0445DD50" w14:textId="3ACF5916">
      <w:pPr>
        <w:pStyle w:val="ListParagraph"/>
        <w:numPr>
          <w:ilvl w:val="3"/>
          <w:numId w:val="8"/>
        </w:numPr>
      </w:pPr>
      <w:r>
        <w:t>Select the green “Enter Public Portal” button in the right-hand corner</w:t>
      </w:r>
    </w:p>
    <w:p w:rsidR="003D3AD2" w:rsidP="00332CC5" w14:paraId="3F997C1B" w14:textId="558B3844">
      <w:pPr>
        <w:pStyle w:val="ListParagraph"/>
        <w:numPr>
          <w:ilvl w:val="3"/>
          <w:numId w:val="8"/>
        </w:numPr>
      </w:pPr>
      <w:r>
        <w:t>Next select the red “Enter Public Training Portal” button</w:t>
      </w:r>
    </w:p>
    <w:p w:rsidR="003D3AD2" w:rsidP="00332CC5" w14:paraId="58FA67DC" w14:textId="3911F66D">
      <w:pPr>
        <w:pStyle w:val="ListParagraph"/>
        <w:numPr>
          <w:ilvl w:val="3"/>
          <w:numId w:val="8"/>
        </w:numPr>
      </w:pPr>
      <w:r>
        <w:t>Select the correct course title to begin training</w:t>
      </w:r>
    </w:p>
    <w:p w:rsidR="00332CC5" w:rsidP="00332CC5" w14:paraId="4B8DD85F" w14:textId="44016328">
      <w:pPr>
        <w:pStyle w:val="ListParagraph"/>
        <w:numPr>
          <w:ilvl w:val="3"/>
          <w:numId w:val="8"/>
        </w:numPr>
      </w:pPr>
      <w:r>
        <w:t>Provide the final training certificate with the following naming convention:  “</w:t>
      </w:r>
      <w:r>
        <w:t>NIH_SecurityA_and_PrivacyA</w:t>
      </w:r>
      <w:r>
        <w:t>_&lt;</w:t>
      </w:r>
      <w:r>
        <w:t>LastName</w:t>
      </w:r>
      <w:r>
        <w:t>&gt;&lt;</w:t>
      </w:r>
      <w:r>
        <w:t>FirstInitial</w:t>
      </w:r>
      <w:r>
        <w:t>&gt;_YYYYMMDD</w:t>
      </w:r>
    </w:p>
    <w:p w:rsidR="00EB7F23" w:rsidP="00C30B79" w14:paraId="074BDD25" w14:textId="3EF6C17C">
      <w:pPr>
        <w:ind w:left="1440"/>
      </w:pPr>
      <w:r>
        <w:t xml:space="preserve">Status for all staff </w:t>
      </w:r>
      <w:r w:rsidR="00A75C9B">
        <w:t xml:space="preserve">will </w:t>
      </w:r>
      <w:r>
        <w:t>be cleared or complete.</w:t>
      </w:r>
    </w:p>
    <w:tbl>
      <w:tblPr>
        <w:tblW w:w="0" w:type="auto"/>
        <w:tblInd w:w="2107" w:type="dxa"/>
        <w:tblBorders>
          <w:top w:val="single" w:sz="6" w:space="0" w:color="C8C8C8"/>
          <w:left w:val="single" w:sz="6" w:space="0" w:color="C8C8C8"/>
          <w:bottom w:val="single" w:sz="6" w:space="0" w:color="C8C8C8"/>
          <w:right w:val="single" w:sz="6" w:space="0" w:color="C8C8C8"/>
        </w:tblBorders>
        <w:tblCellMar>
          <w:top w:w="15" w:type="dxa"/>
          <w:left w:w="15" w:type="dxa"/>
          <w:bottom w:w="15" w:type="dxa"/>
          <w:right w:w="15" w:type="dxa"/>
        </w:tblCellMar>
        <w:tblLook w:val="04A0"/>
      </w:tblPr>
      <w:tblGrid>
        <w:gridCol w:w="2112"/>
        <w:gridCol w:w="905"/>
      </w:tblGrid>
      <w:tr w14:paraId="68E8184F" w14:textId="77777777" w:rsidTr="00C30B79">
        <w:tblPrEx>
          <w:tblW w:w="0" w:type="auto"/>
          <w:tblInd w:w="2107" w:type="dxa"/>
          <w:tblBorders>
            <w:top w:val="single" w:sz="6" w:space="0" w:color="C8C8C8"/>
            <w:left w:val="single" w:sz="6" w:space="0" w:color="C8C8C8"/>
            <w:bottom w:val="single" w:sz="6" w:space="0" w:color="C8C8C8"/>
            <w:right w:val="single" w:sz="6" w:space="0" w:color="C8C8C8"/>
          </w:tblBorders>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shd w:val="clear" w:color="auto" w:fill="E2E2E2"/>
            <w:tcMar>
              <w:top w:w="45" w:type="dxa"/>
              <w:left w:w="45" w:type="dxa"/>
              <w:bottom w:w="45" w:type="dxa"/>
              <w:right w:w="45" w:type="dxa"/>
            </w:tcMar>
            <w:vAlign w:val="center"/>
            <w:hideMark/>
          </w:tcPr>
          <w:p w:rsidR="00EB7F23" w:rsidRPr="007F5D7B" w:rsidP="00CC043D" w14:paraId="046F8E24" w14:textId="77777777">
            <w:pPr>
              <w:spacing w:after="0" w:line="240" w:lineRule="auto"/>
              <w:jc w:val="center"/>
              <w:rPr>
                <w:rFonts w:ascii="Segoe UI" w:eastAsia="Times New Roman" w:hAnsi="Segoe UI" w:cs="Segoe UI"/>
                <w:b/>
                <w:bCs/>
                <w:sz w:val="18"/>
                <w:szCs w:val="18"/>
              </w:rPr>
            </w:pPr>
            <w:r w:rsidRPr="007F5D7B">
              <w:rPr>
                <w:rFonts w:ascii="Segoe UI" w:eastAsia="Times New Roman" w:hAnsi="Segoe UI" w:cs="Segoe UI"/>
                <w:b/>
                <w:bCs/>
                <w:sz w:val="18"/>
                <w:szCs w:val="18"/>
              </w:rPr>
              <w:t>Credential</w:t>
            </w:r>
          </w:p>
        </w:tc>
        <w:tc>
          <w:tcPr>
            <w:tcW w:w="0" w:type="auto"/>
            <w:tcBorders>
              <w:top w:val="single" w:sz="6" w:space="0" w:color="C8C8C8"/>
              <w:left w:val="single" w:sz="6" w:space="0" w:color="C8C8C8"/>
              <w:bottom w:val="single" w:sz="6" w:space="0" w:color="C8C8C8"/>
              <w:right w:val="single" w:sz="6" w:space="0" w:color="C8C8C8"/>
            </w:tcBorders>
            <w:shd w:val="clear" w:color="auto" w:fill="E2E2E2"/>
            <w:tcMar>
              <w:top w:w="45" w:type="dxa"/>
              <w:left w:w="45" w:type="dxa"/>
              <w:bottom w:w="45" w:type="dxa"/>
              <w:right w:w="45" w:type="dxa"/>
            </w:tcMar>
            <w:vAlign w:val="center"/>
            <w:hideMark/>
          </w:tcPr>
          <w:p w:rsidR="00EB7F23" w:rsidRPr="007F5D7B" w:rsidP="00CC043D" w14:paraId="46ACA94F" w14:textId="77777777">
            <w:pPr>
              <w:spacing w:after="0" w:line="240" w:lineRule="auto"/>
              <w:jc w:val="center"/>
              <w:rPr>
                <w:rFonts w:ascii="Segoe UI" w:eastAsia="Times New Roman" w:hAnsi="Segoe UI" w:cs="Segoe UI"/>
                <w:b/>
                <w:bCs/>
                <w:sz w:val="18"/>
                <w:szCs w:val="18"/>
              </w:rPr>
            </w:pPr>
            <w:r w:rsidRPr="007F5D7B">
              <w:rPr>
                <w:rFonts w:ascii="Segoe UI" w:eastAsia="Times New Roman" w:hAnsi="Segoe UI" w:cs="Segoe UI"/>
                <w:b/>
                <w:bCs/>
                <w:sz w:val="18"/>
                <w:szCs w:val="18"/>
              </w:rPr>
              <w:t>Status</w:t>
            </w:r>
          </w:p>
        </w:tc>
      </w:tr>
      <w:tr w14:paraId="664F0ECC" w14:textId="77777777" w:rsidTr="00C30B79">
        <w:tblPrEx>
          <w:tblW w:w="0" w:type="auto"/>
          <w:tblInd w:w="2107" w:type="dxa"/>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EB7F23" w:rsidRPr="007F5D7B" w:rsidP="00CC043D" w14:paraId="2AF97C05" w14:textId="77777777">
            <w:pPr>
              <w:spacing w:after="0" w:line="240" w:lineRule="auto"/>
              <w:rPr>
                <w:rFonts w:ascii="Segoe UI" w:eastAsia="Times New Roman" w:hAnsi="Segoe UI" w:cs="Segoe UI"/>
                <w:sz w:val="18"/>
                <w:szCs w:val="18"/>
              </w:rPr>
            </w:pPr>
            <w:r w:rsidRPr="007F5D7B">
              <w:rPr>
                <w:rFonts w:ascii="Segoe UI" w:eastAsia="Times New Roman" w:hAnsi="Segoe UI" w:cs="Segoe UI"/>
                <w:sz w:val="18"/>
                <w:szCs w:val="18"/>
              </w:rPr>
              <w:t>Background Investigation</w:t>
            </w:r>
          </w:p>
        </w:tc>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EB7F23" w:rsidRPr="007F5D7B" w:rsidP="00CC043D" w14:paraId="4017A62E" w14:textId="77777777">
            <w:pPr>
              <w:spacing w:after="0" w:line="240" w:lineRule="auto"/>
              <w:rPr>
                <w:rFonts w:ascii="Segoe UI" w:eastAsia="Times New Roman" w:hAnsi="Segoe UI" w:cs="Segoe UI"/>
                <w:b/>
                <w:color w:val="00B050"/>
                <w:sz w:val="18"/>
                <w:szCs w:val="18"/>
              </w:rPr>
            </w:pPr>
            <w:r w:rsidRPr="007F5D7B">
              <w:rPr>
                <w:rFonts w:ascii="Segoe UI" w:eastAsia="Times New Roman" w:hAnsi="Segoe UI" w:cs="Segoe UI"/>
                <w:b/>
                <w:color w:val="00B050"/>
                <w:sz w:val="18"/>
                <w:szCs w:val="18"/>
              </w:rPr>
              <w:t>Cleared</w:t>
            </w:r>
          </w:p>
        </w:tc>
      </w:tr>
      <w:tr w14:paraId="6EAF0870" w14:textId="77777777" w:rsidTr="00C30B79">
        <w:tblPrEx>
          <w:tblW w:w="0" w:type="auto"/>
          <w:tblInd w:w="2107" w:type="dxa"/>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EB7F23" w:rsidRPr="007F5D7B" w:rsidP="00CC043D" w14:paraId="01F78B05" w14:textId="77777777">
            <w:pPr>
              <w:spacing w:after="0" w:line="240" w:lineRule="auto"/>
              <w:rPr>
                <w:rFonts w:ascii="Segoe UI" w:eastAsia="Times New Roman" w:hAnsi="Segoe UI" w:cs="Segoe UI"/>
                <w:sz w:val="18"/>
                <w:szCs w:val="18"/>
              </w:rPr>
            </w:pPr>
            <w:r w:rsidRPr="007F5D7B">
              <w:rPr>
                <w:rFonts w:ascii="Segoe UI" w:eastAsia="Times New Roman" w:hAnsi="Segoe UI" w:cs="Segoe UI"/>
                <w:sz w:val="18"/>
                <w:szCs w:val="18"/>
              </w:rPr>
              <w:t>Network Access</w:t>
            </w:r>
          </w:p>
        </w:tc>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EB7F23" w:rsidRPr="007F5D7B" w:rsidP="00CC043D" w14:paraId="109CE94E" w14:textId="77777777">
            <w:pPr>
              <w:spacing w:after="0" w:line="240" w:lineRule="auto"/>
              <w:rPr>
                <w:rFonts w:ascii="Segoe UI" w:eastAsia="Times New Roman" w:hAnsi="Segoe UI" w:cs="Segoe UI"/>
                <w:b/>
                <w:color w:val="00B050"/>
                <w:sz w:val="18"/>
                <w:szCs w:val="18"/>
              </w:rPr>
            </w:pPr>
            <w:r w:rsidRPr="007F5D7B">
              <w:rPr>
                <w:rFonts w:ascii="Segoe UI" w:eastAsia="Times New Roman" w:hAnsi="Segoe UI" w:cs="Segoe UI"/>
                <w:b/>
                <w:color w:val="00B050"/>
                <w:sz w:val="18"/>
                <w:szCs w:val="18"/>
              </w:rPr>
              <w:t>Cleared</w:t>
            </w:r>
          </w:p>
        </w:tc>
      </w:tr>
      <w:tr w14:paraId="6FDE5314" w14:textId="77777777" w:rsidTr="00C30B79">
        <w:tblPrEx>
          <w:tblW w:w="0" w:type="auto"/>
          <w:tblInd w:w="2107" w:type="dxa"/>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EB7F23" w:rsidRPr="007F5D7B" w:rsidP="00CC043D" w14:paraId="4BE39CE2" w14:textId="77777777">
            <w:pPr>
              <w:spacing w:after="0" w:line="240" w:lineRule="auto"/>
              <w:rPr>
                <w:rFonts w:ascii="Segoe UI" w:eastAsia="Times New Roman" w:hAnsi="Segoe UI" w:cs="Segoe UI"/>
                <w:sz w:val="18"/>
                <w:szCs w:val="18"/>
              </w:rPr>
            </w:pPr>
            <w:r w:rsidRPr="007F5D7B">
              <w:rPr>
                <w:rFonts w:ascii="Segoe UI" w:eastAsia="Times New Roman" w:hAnsi="Segoe UI" w:cs="Segoe UI"/>
                <w:sz w:val="18"/>
                <w:szCs w:val="18"/>
              </w:rPr>
              <w:t>SAT Date</w:t>
            </w:r>
          </w:p>
        </w:tc>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EB7F23" w:rsidRPr="007F5D7B" w:rsidP="00CC043D" w14:paraId="76066F07" w14:textId="77777777">
            <w:pPr>
              <w:spacing w:after="0" w:line="240" w:lineRule="auto"/>
              <w:rPr>
                <w:rFonts w:ascii="Segoe UI" w:eastAsia="Times New Roman" w:hAnsi="Segoe UI" w:cs="Segoe UI"/>
                <w:b/>
                <w:color w:val="00B050"/>
                <w:sz w:val="18"/>
                <w:szCs w:val="18"/>
              </w:rPr>
            </w:pPr>
            <w:r w:rsidRPr="007F5D7B">
              <w:rPr>
                <w:rFonts w:ascii="Segoe UI" w:eastAsia="Times New Roman" w:hAnsi="Segoe UI" w:cs="Segoe UI"/>
                <w:b/>
                <w:color w:val="00B050"/>
                <w:sz w:val="18"/>
                <w:szCs w:val="18"/>
              </w:rPr>
              <w:t>Complete</w:t>
            </w:r>
          </w:p>
        </w:tc>
      </w:tr>
      <w:tr w14:paraId="4DEE13B7" w14:textId="77777777" w:rsidTr="00C30B79">
        <w:tblPrEx>
          <w:tblW w:w="0" w:type="auto"/>
          <w:tblInd w:w="2107" w:type="dxa"/>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EB7F23" w:rsidRPr="007F5D7B" w:rsidP="00CC043D" w14:paraId="3F262A11" w14:textId="77777777">
            <w:pPr>
              <w:spacing w:after="0" w:line="240" w:lineRule="auto"/>
              <w:rPr>
                <w:rFonts w:ascii="Segoe UI" w:eastAsia="Times New Roman" w:hAnsi="Segoe UI" w:cs="Segoe UI"/>
                <w:sz w:val="18"/>
                <w:szCs w:val="18"/>
              </w:rPr>
            </w:pPr>
            <w:r w:rsidRPr="007F5D7B">
              <w:rPr>
                <w:rFonts w:ascii="Segoe UI" w:eastAsia="Times New Roman" w:hAnsi="Segoe UI" w:cs="Segoe UI"/>
                <w:sz w:val="18"/>
                <w:szCs w:val="18"/>
              </w:rPr>
              <w:t>Safety Survival Skills</w:t>
            </w:r>
          </w:p>
        </w:tc>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EB7F23" w:rsidRPr="007F5D7B" w:rsidP="00CC043D" w14:paraId="36289522" w14:textId="77777777">
            <w:pPr>
              <w:spacing w:after="0" w:line="240" w:lineRule="auto"/>
              <w:rPr>
                <w:rFonts w:ascii="Segoe UI" w:eastAsia="Times New Roman" w:hAnsi="Segoe UI" w:cs="Segoe UI"/>
                <w:b/>
                <w:color w:val="00B050"/>
                <w:sz w:val="18"/>
                <w:szCs w:val="18"/>
              </w:rPr>
            </w:pPr>
            <w:r w:rsidRPr="007F5D7B">
              <w:rPr>
                <w:rFonts w:ascii="Segoe UI" w:eastAsia="Times New Roman" w:hAnsi="Segoe UI" w:cs="Segoe UI"/>
                <w:b/>
                <w:color w:val="00B050"/>
                <w:sz w:val="18"/>
                <w:szCs w:val="18"/>
              </w:rPr>
              <w:t>Cleared</w:t>
            </w:r>
          </w:p>
        </w:tc>
      </w:tr>
    </w:tbl>
    <w:p w:rsidR="00EB7F23" w:rsidP="00C30B79" w14:paraId="41772F91" w14:textId="77777777">
      <w:pPr>
        <w:ind w:left="720"/>
      </w:pPr>
    </w:p>
    <w:p w:rsidR="00EB7F23" w:rsidP="00C30B79" w14:paraId="1468B096" w14:textId="1B6984EC">
      <w:pPr>
        <w:ind w:left="1440"/>
      </w:pPr>
      <w:r>
        <w:t xml:space="preserve">Ensure form1137N for Personal Identification Verification (PIV)/Smartcard </w:t>
      </w:r>
      <w:r w:rsidR="00585D6C">
        <w:t>is</w:t>
      </w:r>
      <w:r>
        <w:t xml:space="preserve"> sent to CDC security (</w:t>
      </w:r>
      <w:hyperlink r:id="rId11" w:history="1">
        <w:r w:rsidRPr="00AD743C">
          <w:rPr>
            <w:rStyle w:val="Hyperlink"/>
          </w:rPr>
          <w:t>http://isp-v-maso-apps/EForms/download.aspx?ID=2026</w:t>
        </w:r>
      </w:hyperlink>
      <w:r>
        <w:t>) in ord</w:t>
      </w:r>
      <w:r w:rsidR="00AA4096">
        <w:t>er to get</w:t>
      </w:r>
      <w:r>
        <w:t xml:space="preserve"> access to CDC network</w:t>
      </w:r>
      <w:r w:rsidR="00AA4096">
        <w:t>s</w:t>
      </w:r>
      <w:r>
        <w:t>, computers, and systems.</w:t>
      </w:r>
    </w:p>
    <w:p w:rsidR="004F41B2" w:rsidP="00C30B79" w14:paraId="3FDC1A0C" w14:textId="77777777">
      <w:pPr>
        <w:ind w:left="720"/>
      </w:pPr>
      <w:r>
        <w:tab/>
        <w:t>All federal employees working on the study will also need to meet the requirements above.</w:t>
      </w:r>
    </w:p>
    <w:p w:rsidR="009F6C84" w:rsidRPr="00A264FE" w:rsidP="009F6C84" w14:paraId="4E0FC978" w14:textId="4E002DE4">
      <w:pPr>
        <w:pStyle w:val="Heading2"/>
        <w:ind w:left="720"/>
      </w:pPr>
      <w:bookmarkStart w:id="2" w:name="_Toc61519880"/>
      <w:r>
        <w:t>Continuous Maintenance of Staff</w:t>
      </w:r>
      <w:bookmarkEnd w:id="2"/>
    </w:p>
    <w:p w:rsidR="009F6C84" w:rsidRPr="002C3BC9" w:rsidP="009F6C84" w14:paraId="4EB0F2A3" w14:textId="101282ED">
      <w:pPr>
        <w:pStyle w:val="Heading3"/>
        <w:ind w:left="720"/>
      </w:pPr>
      <w:r>
        <w:tab/>
      </w:r>
      <w:bookmarkStart w:id="3" w:name="_Toc61519881"/>
      <w:r>
        <w:t>Rules of Behavior</w:t>
      </w:r>
      <w:bookmarkEnd w:id="3"/>
    </w:p>
    <w:p w:rsidR="009F6C84" w:rsidP="009F6C84" w14:paraId="755927AF" w14:textId="7816BDC8">
      <w:pPr>
        <w:ind w:left="2160"/>
      </w:pPr>
      <w:r>
        <w:t xml:space="preserve">Any updates to the Rules of Behavior document will require all staff to </w:t>
      </w:r>
      <w:r w:rsidR="00386605">
        <w:t xml:space="preserve">review and </w:t>
      </w:r>
      <w:r>
        <w:t>sign to ensure their access to study data is maintained.  The DM Team will ensure all users who have access to the study data are provided the updated Rules of Behavior for their signature.</w:t>
      </w:r>
    </w:p>
    <w:p w:rsidR="004F41B2" w:rsidP="004F41B2" w14:paraId="27043792" w14:textId="77777777">
      <w:pPr>
        <w:ind w:left="1440"/>
      </w:pPr>
    </w:p>
    <w:p w:rsidR="004F41B2" w:rsidRPr="00A264FE" w:rsidP="004F41B2" w14:paraId="67D496DB" w14:textId="77777777">
      <w:pPr>
        <w:pStyle w:val="Heading2"/>
        <w:ind w:left="720"/>
      </w:pPr>
      <w:bookmarkStart w:id="4" w:name="_Toc61519882"/>
      <w:r w:rsidRPr="00A264FE">
        <w:t>Out-Processing</w:t>
      </w:r>
      <w:r>
        <w:t xml:space="preserve"> of Staff</w:t>
      </w:r>
      <w:bookmarkEnd w:id="4"/>
    </w:p>
    <w:p w:rsidR="004F41B2" w:rsidRPr="002C3BC9" w:rsidP="004F41B2" w14:paraId="61AC3FF3" w14:textId="77777777">
      <w:pPr>
        <w:pStyle w:val="Heading3"/>
        <w:ind w:left="720"/>
      </w:pPr>
      <w:r>
        <w:tab/>
      </w:r>
      <w:bookmarkStart w:id="5" w:name="_Toc61519883"/>
      <w:r w:rsidRPr="002C3BC9">
        <w:t>Notification</w:t>
      </w:r>
      <w:bookmarkEnd w:id="5"/>
    </w:p>
    <w:p w:rsidR="004F41B2" w:rsidP="004F41B2" w14:paraId="281E38CD" w14:textId="0CE72D51">
      <w:pPr>
        <w:ind w:left="2160"/>
      </w:pPr>
      <w:r>
        <w:t>Official out-processing should occur in People Processing (</w:t>
      </w:r>
      <w:hyperlink r:id="rId8">
        <w:r w:rsidRPr="02C19572">
          <w:rPr>
            <w:rStyle w:val="Hyperlink"/>
          </w:rPr>
          <w:t>https://peopleprocessing.cdc.gov/</w:t>
        </w:r>
      </w:hyperlink>
      <w:r>
        <w:t>) for users leaving CDC.</w:t>
      </w:r>
    </w:p>
    <w:p w:rsidR="004F41B2" w:rsidRPr="002D2A86" w:rsidP="004F41B2" w14:paraId="2A75DD0D" w14:textId="77777777">
      <w:pPr>
        <w:pStyle w:val="Heading3"/>
        <w:ind w:left="720" w:firstLine="720"/>
      </w:pPr>
      <w:bookmarkStart w:id="6" w:name="_Toc61519884"/>
      <w:r w:rsidRPr="002D2A86">
        <w:t>User System Access</w:t>
      </w:r>
      <w:bookmarkEnd w:id="6"/>
    </w:p>
    <w:p w:rsidR="004F41B2" w:rsidP="004F41B2" w14:paraId="06AE07A1" w14:textId="407D44F8">
      <w:pPr>
        <w:ind w:left="2160"/>
      </w:pPr>
      <w:r>
        <w:t xml:space="preserve">If a user’s role changes or if the user leaves the project or CDC, the </w:t>
      </w:r>
      <w:r w:rsidR="00BC46A4">
        <w:t>data steward</w:t>
      </w:r>
      <w:r w:rsidR="00D3588D">
        <w:t xml:space="preserve"> </w:t>
      </w:r>
      <w:r>
        <w:t xml:space="preserve">will review the data access spreadsheet.  Appropriate actions (remove or change access for the user) </w:t>
      </w:r>
      <w:r w:rsidR="00A75C9B">
        <w:t xml:space="preserve">will </w:t>
      </w:r>
      <w:r>
        <w:t xml:space="preserve">be taken by the </w:t>
      </w:r>
      <w:r w:rsidR="00BC46A4">
        <w:t>PI and data steward</w:t>
      </w:r>
      <w:r w:rsidR="00D3588D">
        <w:t xml:space="preserve"> </w:t>
      </w:r>
      <w:r>
        <w:t>and the spreadsheet updated.</w:t>
      </w:r>
    </w:p>
    <w:p w:rsidR="004F41B2" w:rsidRPr="002D2A86" w:rsidP="004F41B2" w14:paraId="5D675F0A" w14:textId="77777777">
      <w:pPr>
        <w:pStyle w:val="Heading3"/>
        <w:ind w:left="720"/>
      </w:pPr>
      <w:r>
        <w:tab/>
      </w:r>
      <w:bookmarkStart w:id="7" w:name="_Toc61519885"/>
      <w:r w:rsidRPr="002D2A86">
        <w:t>Return of Equipment</w:t>
      </w:r>
      <w:bookmarkEnd w:id="7"/>
    </w:p>
    <w:p w:rsidR="004F41B2" w:rsidP="004F41B2" w14:paraId="61B5DB45" w14:textId="1FDEE1E3">
      <w:pPr>
        <w:ind w:left="2160"/>
      </w:pPr>
      <w:r>
        <w:t xml:space="preserve">The </w:t>
      </w:r>
      <w:r w:rsidR="44929373">
        <w:t xml:space="preserve">ATSDR program lead </w:t>
      </w:r>
      <w:r w:rsidR="00A75C9B">
        <w:t xml:space="preserve">will </w:t>
      </w:r>
      <w:r>
        <w:t xml:space="preserve">ensure that all equipment is returned when a user leaves CDC or the project.  Equipment </w:t>
      </w:r>
      <w:r w:rsidR="00A75C9B">
        <w:t xml:space="preserve">will </w:t>
      </w:r>
      <w:r>
        <w:t xml:space="preserve">not be transferred to another center, division, etc. but </w:t>
      </w:r>
      <w:r w:rsidR="00A75C9B">
        <w:t xml:space="preserve">will </w:t>
      </w:r>
      <w:r>
        <w:t xml:space="preserve">be </w:t>
      </w:r>
      <w:r w:rsidR="00EC6B64">
        <w:t>returned to</w:t>
      </w:r>
      <w:r>
        <w:t xml:space="preserve"> be securely erased (reimaged).  </w:t>
      </w:r>
    </w:p>
    <w:p w:rsidR="000B657C" w:rsidRPr="00D2430D" w:rsidP="00600566" w14:paraId="4E709449" w14:textId="77777777">
      <w:pPr>
        <w:pStyle w:val="Heading1"/>
      </w:pPr>
      <w:bookmarkStart w:id="8" w:name="_Toc61519886"/>
      <w:r w:rsidRPr="00D2430D">
        <w:t>Procedures for Requesting Access to Data</w:t>
      </w:r>
      <w:bookmarkEnd w:id="8"/>
    </w:p>
    <w:p w:rsidR="00D2430D" w:rsidP="00D2430D" w14:paraId="4FF589B6" w14:textId="235E7541">
      <w:pPr>
        <w:ind w:left="720"/>
      </w:pPr>
      <w:r>
        <w:t xml:space="preserve">The </w:t>
      </w:r>
      <w:r w:rsidR="001E51FC">
        <w:t>data steward</w:t>
      </w:r>
      <w:r>
        <w:t xml:space="preserve"> of the study shall maintain a</w:t>
      </w:r>
      <w:r w:rsidR="003A075D">
        <w:t xml:space="preserve"> data access</w:t>
      </w:r>
      <w:r>
        <w:t xml:space="preserve"> spreadsheet with the following information at a minimum</w:t>
      </w:r>
      <w:r w:rsidR="00EB7F23">
        <w:t xml:space="preserve"> (spreadsheet/location TBD)</w:t>
      </w:r>
      <w:r>
        <w:t>:</w:t>
      </w:r>
    </w:p>
    <w:p w:rsidR="00D2430D" w:rsidP="00D2430D" w14:paraId="19B0F91D" w14:textId="77777777">
      <w:pPr>
        <w:pStyle w:val="ListParagraph"/>
        <w:numPr>
          <w:ilvl w:val="0"/>
          <w:numId w:val="5"/>
        </w:numPr>
      </w:pPr>
      <w:r>
        <w:t>Date</w:t>
      </w:r>
    </w:p>
    <w:p w:rsidR="003A075D" w:rsidP="00D2430D" w14:paraId="355199E3" w14:textId="77777777">
      <w:pPr>
        <w:pStyle w:val="ListParagraph"/>
        <w:numPr>
          <w:ilvl w:val="0"/>
          <w:numId w:val="5"/>
        </w:numPr>
      </w:pPr>
      <w:r>
        <w:t>First Name</w:t>
      </w:r>
    </w:p>
    <w:p w:rsidR="003A075D" w:rsidP="00D2430D" w14:paraId="168976D4" w14:textId="77777777">
      <w:pPr>
        <w:pStyle w:val="ListParagraph"/>
        <w:numPr>
          <w:ilvl w:val="0"/>
          <w:numId w:val="5"/>
        </w:numPr>
      </w:pPr>
      <w:r>
        <w:t>Last Name</w:t>
      </w:r>
    </w:p>
    <w:p w:rsidR="003A075D" w:rsidP="00D2430D" w14:paraId="32A062EE" w14:textId="77777777">
      <w:pPr>
        <w:pStyle w:val="ListParagraph"/>
        <w:numPr>
          <w:ilvl w:val="0"/>
          <w:numId w:val="5"/>
        </w:numPr>
      </w:pPr>
      <w:r>
        <w:t>Contractor/FTE</w:t>
      </w:r>
    </w:p>
    <w:p w:rsidR="003A075D" w:rsidP="00D2430D" w14:paraId="4E001BFA" w14:textId="77777777">
      <w:pPr>
        <w:pStyle w:val="ListParagraph"/>
        <w:numPr>
          <w:ilvl w:val="0"/>
          <w:numId w:val="5"/>
        </w:numPr>
      </w:pPr>
      <w:r>
        <w:t>CDC User ID</w:t>
      </w:r>
    </w:p>
    <w:p w:rsidR="003A075D" w:rsidP="00D2430D" w14:paraId="753E25A7" w14:textId="77777777">
      <w:pPr>
        <w:pStyle w:val="ListParagraph"/>
        <w:numPr>
          <w:ilvl w:val="0"/>
          <w:numId w:val="5"/>
        </w:numPr>
      </w:pPr>
      <w:r>
        <w:t>Approved By</w:t>
      </w:r>
    </w:p>
    <w:p w:rsidR="003A075D" w:rsidP="00D2430D" w14:paraId="6C375DB8" w14:textId="77777777">
      <w:pPr>
        <w:pStyle w:val="ListParagraph"/>
        <w:numPr>
          <w:ilvl w:val="0"/>
          <w:numId w:val="5"/>
        </w:numPr>
      </w:pPr>
      <w:r>
        <w:t>Approved By Date</w:t>
      </w:r>
    </w:p>
    <w:p w:rsidR="003A075D" w:rsidP="00D2430D" w14:paraId="231344F8" w14:textId="69DC028C">
      <w:pPr>
        <w:pStyle w:val="ListParagraph"/>
        <w:numPr>
          <w:ilvl w:val="0"/>
          <w:numId w:val="5"/>
        </w:numPr>
      </w:pPr>
      <w:r>
        <w:t>Data Store (share, database, etc</w:t>
      </w:r>
      <w:r w:rsidR="001E51FC">
        <w:t>.</w:t>
      </w:r>
      <w:r>
        <w:t>)</w:t>
      </w:r>
    </w:p>
    <w:p w:rsidR="00FB7815" w:rsidP="00D2430D" w14:paraId="3549B1F1" w14:textId="77777777">
      <w:pPr>
        <w:pStyle w:val="ListParagraph"/>
        <w:numPr>
          <w:ilvl w:val="0"/>
          <w:numId w:val="5"/>
        </w:numPr>
      </w:pPr>
      <w:r>
        <w:t>Data Set</w:t>
      </w:r>
    </w:p>
    <w:p w:rsidR="00FB7815" w:rsidP="00D2430D" w14:paraId="673C27D7" w14:textId="698B3CAB">
      <w:pPr>
        <w:pStyle w:val="ListParagraph"/>
        <w:numPr>
          <w:ilvl w:val="0"/>
          <w:numId w:val="5"/>
        </w:numPr>
      </w:pPr>
      <w:r>
        <w:t>PII</w:t>
      </w:r>
      <w:r w:rsidR="00494484">
        <w:t xml:space="preserve"> Indicator</w:t>
      </w:r>
    </w:p>
    <w:p w:rsidR="003A075D" w:rsidP="00D2430D" w14:paraId="09D15347" w14:textId="77777777">
      <w:pPr>
        <w:pStyle w:val="ListParagraph"/>
        <w:numPr>
          <w:ilvl w:val="0"/>
          <w:numId w:val="5"/>
        </w:numPr>
      </w:pPr>
      <w:r>
        <w:t>Role (data access level)</w:t>
      </w:r>
    </w:p>
    <w:p w:rsidR="006134DA" w:rsidP="00D2430D" w14:paraId="3E747B0C" w14:textId="77777777">
      <w:pPr>
        <w:pStyle w:val="ListParagraph"/>
        <w:numPr>
          <w:ilvl w:val="0"/>
          <w:numId w:val="5"/>
        </w:numPr>
      </w:pPr>
      <w:r>
        <w:t>Access Granted By</w:t>
      </w:r>
    </w:p>
    <w:p w:rsidR="006134DA" w:rsidP="00D2430D" w14:paraId="15A1544D" w14:textId="77777777">
      <w:pPr>
        <w:pStyle w:val="ListParagraph"/>
        <w:numPr>
          <w:ilvl w:val="0"/>
          <w:numId w:val="5"/>
        </w:numPr>
      </w:pPr>
      <w:r>
        <w:t>Access Granted Date</w:t>
      </w:r>
    </w:p>
    <w:p w:rsidR="003A075D" w:rsidP="00D2430D" w14:paraId="692BD8C0" w14:textId="77777777">
      <w:pPr>
        <w:pStyle w:val="ListParagraph"/>
        <w:numPr>
          <w:ilvl w:val="0"/>
          <w:numId w:val="5"/>
        </w:numPr>
      </w:pPr>
      <w:r>
        <w:t>Access Removed By</w:t>
      </w:r>
    </w:p>
    <w:p w:rsidR="003A075D" w:rsidP="00D2430D" w14:paraId="5227223A" w14:textId="77777777">
      <w:pPr>
        <w:pStyle w:val="ListParagraph"/>
        <w:numPr>
          <w:ilvl w:val="0"/>
          <w:numId w:val="5"/>
        </w:numPr>
      </w:pPr>
      <w:r>
        <w:t>Access Removed Date</w:t>
      </w:r>
    </w:p>
    <w:p w:rsidR="004B3231" w:rsidP="00662B5B" w14:paraId="2786564C" w14:textId="373FB038">
      <w:pPr>
        <w:ind w:left="720"/>
      </w:pPr>
      <w:r>
        <w:t xml:space="preserve">This spreadsheet </w:t>
      </w:r>
      <w:r w:rsidR="00A75C9B">
        <w:t xml:space="preserve">will </w:t>
      </w:r>
      <w:r>
        <w:t xml:space="preserve">be stored in the </w:t>
      </w:r>
      <w:r w:rsidRPr="004F1F94" w:rsidR="00A75C9B">
        <w:rPr>
          <w:i/>
        </w:rPr>
        <w:t>Raw Data</w:t>
      </w:r>
      <w:r w:rsidR="00A75C9B">
        <w:t xml:space="preserve"> </w:t>
      </w:r>
      <w:r>
        <w:t>folder of the encrypted MUST share for this study.</w:t>
      </w:r>
      <w:r w:rsidR="00A75C9B">
        <w:t xml:space="preserve"> This folder will permit </w:t>
      </w:r>
      <w:r w:rsidR="00A75C9B">
        <w:rPr>
          <w:i/>
        </w:rPr>
        <w:t>Full</w:t>
      </w:r>
      <w:r w:rsidR="00A75C9B">
        <w:t xml:space="preserve"> access to the PI/</w:t>
      </w:r>
      <w:r w:rsidR="001E51FC">
        <w:t>data steward</w:t>
      </w:r>
      <w:r w:rsidR="00A75C9B">
        <w:t xml:space="preserve"> and </w:t>
      </w:r>
      <w:r w:rsidRPr="000E042B" w:rsidR="00A75C9B">
        <w:rPr>
          <w:i/>
        </w:rPr>
        <w:t>Read</w:t>
      </w:r>
      <w:r w:rsidR="00A75C9B">
        <w:t xml:space="preserve"> access for other users. </w:t>
      </w:r>
    </w:p>
    <w:p w:rsidR="00662B5B" w:rsidP="00662B5B" w14:paraId="4258FB2A" w14:textId="460A5D09">
      <w:pPr>
        <w:ind w:left="720"/>
      </w:pPr>
      <w:r>
        <w:t xml:space="preserve">When a user requests access to data or changes the type of access to the data, a new entry </w:t>
      </w:r>
      <w:r w:rsidR="00A75C9B">
        <w:t xml:space="preserve">will </w:t>
      </w:r>
      <w:r>
        <w:t>be added to this spreadsheet.</w:t>
      </w:r>
      <w:r w:rsidR="001E51FC">
        <w:t xml:space="preserve">  PI and</w:t>
      </w:r>
      <w:r w:rsidRPr="001E51FC" w:rsidR="001E51FC">
        <w:t xml:space="preserve"> </w:t>
      </w:r>
      <w:r w:rsidR="001E51FC">
        <w:t xml:space="preserve">data steward </w:t>
      </w:r>
      <w:r w:rsidR="004B3231">
        <w:t>must</w:t>
      </w:r>
      <w:r w:rsidR="004A53E8">
        <w:t xml:space="preserve"> ensure that </w:t>
      </w:r>
      <w:r w:rsidR="00A75C9B">
        <w:t xml:space="preserve">the </w:t>
      </w:r>
      <w:r w:rsidR="004A53E8">
        <w:t>user ha</w:t>
      </w:r>
      <w:r w:rsidR="00A75C9B">
        <w:t>s</w:t>
      </w:r>
      <w:r w:rsidR="004A53E8">
        <w:t xml:space="preserve"> signed </w:t>
      </w:r>
      <w:r w:rsidR="004B3231">
        <w:t xml:space="preserve">the Rules of Behavior </w:t>
      </w:r>
      <w:r w:rsidR="00A75C9B">
        <w:t xml:space="preserve">(ROB) </w:t>
      </w:r>
      <w:r w:rsidR="004B3231">
        <w:t xml:space="preserve">for the study before the user </w:t>
      </w:r>
      <w:r w:rsidR="00A75C9B">
        <w:t>is</w:t>
      </w:r>
      <w:r w:rsidR="004B3231">
        <w:t xml:space="preserve"> granted access to any study data.</w:t>
      </w:r>
      <w:r w:rsidR="009F6C84">
        <w:t xml:space="preserve"> </w:t>
      </w:r>
    </w:p>
    <w:p w:rsidR="0026210D" w:rsidRPr="003A075D" w:rsidP="00600566" w14:paraId="6AA849E8" w14:textId="77777777">
      <w:pPr>
        <w:pStyle w:val="Heading1"/>
      </w:pPr>
      <w:bookmarkStart w:id="9" w:name="_Toc61519887"/>
      <w:r w:rsidRPr="37D35508">
        <w:t>Encrypted Multi-User Share Tool (MUST) Share</w:t>
      </w:r>
      <w:bookmarkEnd w:id="9"/>
    </w:p>
    <w:p w:rsidR="002E30D2" w:rsidRPr="002E30D2" w:rsidP="0026210D" w14:paraId="55282657" w14:textId="77777777">
      <w:pPr>
        <w:ind w:left="720"/>
        <w:rPr>
          <w:u w:val="single"/>
        </w:rPr>
      </w:pPr>
      <w:r w:rsidRPr="002E30D2">
        <w:rPr>
          <w:u w:val="single"/>
        </w:rPr>
        <w:t xml:space="preserve">Share </w:t>
      </w:r>
      <w:r w:rsidRPr="002E30D2" w:rsidR="0026210D">
        <w:rPr>
          <w:u w:val="single"/>
        </w:rPr>
        <w:t>Location (URI)</w:t>
      </w:r>
      <w:r w:rsidRPr="002E30D2" w:rsidR="003A075D">
        <w:rPr>
          <w:u w:val="single"/>
        </w:rPr>
        <w:t xml:space="preserve">  </w:t>
      </w:r>
    </w:p>
    <w:p w:rsidR="0026210D" w:rsidP="002E30D2" w14:paraId="0053C860" w14:textId="77777777">
      <w:pPr>
        <w:ind w:left="1440"/>
      </w:pPr>
      <w:hyperlink r:id="rId12" w:history="1">
        <w:r w:rsidRPr="008334E6" w:rsidR="009B351F">
          <w:rPr>
            <w:rStyle w:val="Hyperlink"/>
          </w:rPr>
          <w:t>\\cdc.gov\locker\ATSDR_Camp_Lej_Can_Inc_Stu</w:t>
        </w:r>
      </w:hyperlink>
      <w:r w:rsidR="009B351F">
        <w:t xml:space="preserve"> </w:t>
      </w:r>
    </w:p>
    <w:p w:rsidR="009B351F" w:rsidRPr="002E30D2" w:rsidP="0026210D" w14:paraId="293ACC84" w14:textId="77777777">
      <w:pPr>
        <w:ind w:left="720"/>
        <w:rPr>
          <w:u w:val="single"/>
        </w:rPr>
      </w:pPr>
      <w:r w:rsidRPr="002E30D2">
        <w:rPr>
          <w:u w:val="single"/>
        </w:rPr>
        <w:t>User Roles</w:t>
      </w:r>
      <w:r w:rsidRPr="002E30D2" w:rsidR="003A075D">
        <w:rPr>
          <w:u w:val="single"/>
        </w:rPr>
        <w:t xml:space="preserve">  </w:t>
      </w:r>
    </w:p>
    <w:p w:rsidR="0026210D" w:rsidP="009B351F" w14:paraId="4FC49BED" w14:textId="0D211112">
      <w:pPr>
        <w:ind w:left="1440"/>
      </w:pPr>
      <w:r>
        <w:t>Admin (</w:t>
      </w:r>
      <w:r w:rsidR="00BC46A4">
        <w:t xml:space="preserve">PI and </w:t>
      </w:r>
      <w:r w:rsidR="00D3588D">
        <w:t>data steward</w:t>
      </w:r>
      <w:r>
        <w:t>), General User</w:t>
      </w:r>
      <w:r w:rsidR="00662B5B">
        <w:t xml:space="preserve"> </w:t>
      </w:r>
      <w:r>
        <w:t>(</w:t>
      </w:r>
      <w:r w:rsidR="009B351F">
        <w:t>Contractors &amp; FTE’s validating, matching or analyzing data</w:t>
      </w:r>
      <w:r>
        <w:t xml:space="preserve">), </w:t>
      </w:r>
      <w:r w:rsidR="00D35C46">
        <w:t>Data Reader (</w:t>
      </w:r>
      <w:r w:rsidR="00BE680D">
        <w:t>Reviewers and anyone only needing read access</w:t>
      </w:r>
      <w:r w:rsidR="00D35C46">
        <w:t>)</w:t>
      </w:r>
    </w:p>
    <w:p w:rsidR="000B657C" w:rsidRPr="002E30D2" w:rsidP="0026210D" w14:paraId="449EAF42" w14:textId="77777777">
      <w:pPr>
        <w:ind w:left="720"/>
        <w:rPr>
          <w:u w:val="single"/>
        </w:rPr>
      </w:pPr>
      <w:r w:rsidRPr="002E30D2">
        <w:rPr>
          <w:u w:val="single"/>
        </w:rPr>
        <w:t>Configuration of Shares</w:t>
      </w:r>
    </w:p>
    <w:p w:rsidR="001E09EC" w:rsidP="0026210D" w14:paraId="228C19A6" w14:textId="77777777">
      <w:pPr>
        <w:ind w:left="720"/>
      </w:pPr>
      <w:r>
        <w:tab/>
        <w:t xml:space="preserve">The encrypted MUST share will have the following folders:  </w:t>
      </w:r>
      <w:r w:rsidR="009825FC">
        <w:t xml:space="preserve">Admin, </w:t>
      </w:r>
      <w:r w:rsidR="00AC4116">
        <w:t>Raw Data</w:t>
      </w:r>
      <w:r w:rsidR="009825FC">
        <w:t>,</w:t>
      </w:r>
      <w:r w:rsidR="00AC4116">
        <w:t xml:space="preserve"> and Working</w:t>
      </w:r>
      <w:r w:rsidR="00A75C9B">
        <w:t>.</w:t>
      </w:r>
      <w:r w:rsidR="00AC4116">
        <w:t xml:space="preserve"> </w:t>
      </w:r>
    </w:p>
    <w:p w:rsidR="001E09EC" w14:paraId="4481AB03" w14:textId="77777777">
      <w:r>
        <w:br w:type="page"/>
      </w:r>
    </w:p>
    <w:p w:rsidR="00662B5B" w:rsidP="0026210D" w14:paraId="16B660DA" w14:textId="73C0BF8E">
      <w:pPr>
        <w:ind w:left="720"/>
      </w:pPr>
      <w:r w:rsidRPr="004B3231">
        <w:rPr>
          <w:u w:val="single"/>
        </w:rPr>
        <w:t>Folders</w:t>
      </w:r>
    </w:p>
    <w:tbl>
      <w:tblPr>
        <w:tblW w:w="0" w:type="auto"/>
        <w:tblInd w:w="1387" w:type="dxa"/>
        <w:tblBorders>
          <w:top w:val="single" w:sz="6" w:space="0" w:color="C8C8C8"/>
          <w:left w:val="single" w:sz="6" w:space="0" w:color="C8C8C8"/>
          <w:bottom w:val="single" w:sz="6" w:space="0" w:color="C8C8C8"/>
          <w:right w:val="single" w:sz="6" w:space="0" w:color="C8C8C8"/>
        </w:tblBorders>
        <w:tblCellMar>
          <w:top w:w="15" w:type="dxa"/>
          <w:left w:w="15" w:type="dxa"/>
          <w:bottom w:w="15" w:type="dxa"/>
          <w:right w:w="15" w:type="dxa"/>
        </w:tblCellMar>
        <w:tblLook w:val="04A0"/>
      </w:tblPr>
      <w:tblGrid>
        <w:gridCol w:w="1262"/>
        <w:gridCol w:w="5434"/>
        <w:gridCol w:w="1981"/>
      </w:tblGrid>
      <w:tr w14:paraId="60EE2326" w14:textId="77777777" w:rsidTr="00AF1610">
        <w:tblPrEx>
          <w:tblW w:w="0" w:type="auto"/>
          <w:tblInd w:w="1387" w:type="dxa"/>
          <w:tblBorders>
            <w:top w:val="single" w:sz="6" w:space="0" w:color="C8C8C8"/>
            <w:left w:val="single" w:sz="6" w:space="0" w:color="C8C8C8"/>
            <w:bottom w:val="single" w:sz="6" w:space="0" w:color="C8C8C8"/>
            <w:right w:val="single" w:sz="6" w:space="0" w:color="C8C8C8"/>
          </w:tblBorders>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shd w:val="clear" w:color="auto" w:fill="E2E2E2"/>
            <w:tcMar>
              <w:top w:w="45" w:type="dxa"/>
              <w:left w:w="45" w:type="dxa"/>
              <w:bottom w:w="45" w:type="dxa"/>
              <w:right w:w="45" w:type="dxa"/>
            </w:tcMar>
            <w:vAlign w:val="center"/>
            <w:hideMark/>
          </w:tcPr>
          <w:p w:rsidR="00AF1610" w:rsidRPr="007F5D7B" w:rsidP="00CC043D" w14:paraId="6DAE57EB" w14:textId="77777777">
            <w:pPr>
              <w:spacing w:after="0" w:line="240" w:lineRule="auto"/>
              <w:jc w:val="center"/>
              <w:rPr>
                <w:rFonts w:ascii="Segoe UI" w:eastAsia="Times New Roman" w:hAnsi="Segoe UI" w:cs="Segoe UI"/>
                <w:b/>
                <w:bCs/>
                <w:sz w:val="18"/>
                <w:szCs w:val="18"/>
              </w:rPr>
            </w:pPr>
            <w:r>
              <w:rPr>
                <w:rFonts w:ascii="Segoe UI" w:eastAsia="Times New Roman" w:hAnsi="Segoe UI" w:cs="Segoe UI"/>
                <w:b/>
                <w:bCs/>
                <w:sz w:val="18"/>
                <w:szCs w:val="18"/>
              </w:rPr>
              <w:t>Folder</w:t>
            </w:r>
          </w:p>
        </w:tc>
        <w:tc>
          <w:tcPr>
            <w:tcW w:w="0" w:type="auto"/>
            <w:tcBorders>
              <w:top w:val="single" w:sz="6" w:space="0" w:color="C8C8C8"/>
              <w:left w:val="single" w:sz="6" w:space="0" w:color="C8C8C8"/>
              <w:bottom w:val="single" w:sz="6" w:space="0" w:color="C8C8C8"/>
              <w:right w:val="single" w:sz="6" w:space="0" w:color="C8C8C8"/>
            </w:tcBorders>
            <w:shd w:val="clear" w:color="auto" w:fill="E2E2E2"/>
          </w:tcPr>
          <w:p w:rsidR="00AF1610" w:rsidP="00CC043D" w14:paraId="612DC411" w14:textId="17AAF0EC">
            <w:pPr>
              <w:spacing w:after="0" w:line="240" w:lineRule="auto"/>
              <w:jc w:val="center"/>
              <w:rPr>
                <w:rFonts w:ascii="Segoe UI" w:eastAsia="Times New Roman" w:hAnsi="Segoe UI" w:cs="Segoe UI"/>
                <w:b/>
                <w:bCs/>
                <w:sz w:val="18"/>
                <w:szCs w:val="18"/>
              </w:rPr>
            </w:pPr>
            <w:r>
              <w:rPr>
                <w:rFonts w:ascii="Segoe UI" w:eastAsia="Times New Roman" w:hAnsi="Segoe UI" w:cs="Segoe UI"/>
                <w:b/>
                <w:bCs/>
                <w:sz w:val="18"/>
                <w:szCs w:val="18"/>
              </w:rPr>
              <w:t>Folder Description</w:t>
            </w:r>
          </w:p>
        </w:tc>
        <w:tc>
          <w:tcPr>
            <w:tcW w:w="0" w:type="auto"/>
            <w:tcBorders>
              <w:top w:val="single" w:sz="6" w:space="0" w:color="C8C8C8"/>
              <w:left w:val="single" w:sz="6" w:space="0" w:color="C8C8C8"/>
              <w:bottom w:val="single" w:sz="6" w:space="0" w:color="C8C8C8"/>
              <w:right w:val="single" w:sz="6" w:space="0" w:color="C8C8C8"/>
            </w:tcBorders>
            <w:shd w:val="clear" w:color="auto" w:fill="E2E2E2"/>
            <w:tcMar>
              <w:top w:w="45" w:type="dxa"/>
              <w:left w:w="45" w:type="dxa"/>
              <w:bottom w:w="45" w:type="dxa"/>
              <w:right w:w="45" w:type="dxa"/>
            </w:tcMar>
            <w:vAlign w:val="center"/>
            <w:hideMark/>
          </w:tcPr>
          <w:p w:rsidR="00AF1610" w:rsidRPr="007F5D7B" w:rsidP="00CC043D" w14:paraId="546FD293" w14:textId="6BFCED70">
            <w:pPr>
              <w:spacing w:after="0" w:line="240" w:lineRule="auto"/>
              <w:jc w:val="center"/>
              <w:rPr>
                <w:rFonts w:ascii="Segoe UI" w:eastAsia="Times New Roman" w:hAnsi="Segoe UI" w:cs="Segoe UI"/>
                <w:b/>
                <w:bCs/>
                <w:sz w:val="18"/>
                <w:szCs w:val="18"/>
              </w:rPr>
            </w:pPr>
            <w:r>
              <w:rPr>
                <w:rFonts w:ascii="Segoe UI" w:eastAsia="Times New Roman" w:hAnsi="Segoe UI" w:cs="Segoe UI"/>
                <w:b/>
                <w:bCs/>
                <w:sz w:val="18"/>
                <w:szCs w:val="18"/>
              </w:rPr>
              <w:t>Permissions</w:t>
            </w:r>
          </w:p>
        </w:tc>
      </w:tr>
      <w:tr w14:paraId="7484ADE9" w14:textId="77777777" w:rsidTr="00AF1610">
        <w:tblPrEx>
          <w:tblW w:w="0" w:type="auto"/>
          <w:tblInd w:w="1387" w:type="dxa"/>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AF1610" w:rsidP="00CC043D" w14:paraId="2AC7492A" w14:textId="7BADBDCB">
            <w:pPr>
              <w:spacing w:after="0" w:line="240" w:lineRule="auto"/>
              <w:rPr>
                <w:rFonts w:ascii="Segoe UI" w:eastAsia="Times New Roman" w:hAnsi="Segoe UI" w:cs="Segoe UI"/>
                <w:sz w:val="18"/>
                <w:szCs w:val="18"/>
              </w:rPr>
            </w:pPr>
            <w:r>
              <w:rPr>
                <w:rFonts w:ascii="Segoe UI" w:eastAsia="Times New Roman" w:hAnsi="Segoe UI" w:cs="Segoe UI"/>
                <w:sz w:val="18"/>
                <w:szCs w:val="18"/>
              </w:rPr>
              <w:t>Admin</w:t>
            </w:r>
            <w:r w:rsidR="005F210E">
              <w:rPr>
                <w:rFonts w:ascii="Segoe UI" w:eastAsia="Times New Roman" w:hAnsi="Segoe UI" w:cs="Segoe UI"/>
                <w:sz w:val="18"/>
                <w:szCs w:val="18"/>
              </w:rPr>
              <w:t xml:space="preserve"> (No Access)</w:t>
            </w:r>
          </w:p>
        </w:tc>
        <w:tc>
          <w:tcPr>
            <w:tcW w:w="0" w:type="auto"/>
            <w:tcBorders>
              <w:top w:val="single" w:sz="6" w:space="0" w:color="C8C8C8"/>
              <w:left w:val="single" w:sz="6" w:space="0" w:color="C8C8C8"/>
              <w:bottom w:val="single" w:sz="6" w:space="0" w:color="C8C8C8"/>
              <w:right w:val="single" w:sz="6" w:space="0" w:color="C8C8C8"/>
            </w:tcBorders>
          </w:tcPr>
          <w:p w:rsidR="00AF1610" w:rsidRPr="005F210E" w:rsidP="000E042B" w14:paraId="3069F12F" w14:textId="312C085F">
            <w:pPr>
              <w:spacing w:after="0" w:line="240" w:lineRule="auto"/>
              <w:rPr>
                <w:rFonts w:ascii="Segoe UI" w:eastAsia="Times New Roman" w:hAnsi="Segoe UI" w:cs="Segoe UI"/>
                <w:color w:val="000000" w:themeColor="text1"/>
                <w:sz w:val="18"/>
                <w:szCs w:val="18"/>
              </w:rPr>
            </w:pPr>
            <w:r w:rsidRPr="005F210E">
              <w:rPr>
                <w:rFonts w:ascii="Segoe UI" w:eastAsia="Times New Roman" w:hAnsi="Segoe UI" w:cs="Segoe UI"/>
                <w:color w:val="000000" w:themeColor="text1"/>
                <w:sz w:val="18"/>
                <w:szCs w:val="18"/>
              </w:rPr>
              <w:t xml:space="preserve">Data </w:t>
            </w:r>
            <w:r w:rsidRPr="005F210E" w:rsidR="000E042B">
              <w:rPr>
                <w:rFonts w:ascii="Segoe UI" w:eastAsia="Times New Roman" w:hAnsi="Segoe UI" w:cs="Segoe UI"/>
                <w:color w:val="000000" w:themeColor="text1"/>
                <w:sz w:val="18"/>
                <w:szCs w:val="18"/>
              </w:rPr>
              <w:t xml:space="preserve">or files </w:t>
            </w:r>
            <w:r w:rsidRPr="005F210E">
              <w:rPr>
                <w:rFonts w:ascii="Segoe UI" w:eastAsia="Times New Roman" w:hAnsi="Segoe UI" w:cs="Segoe UI"/>
                <w:color w:val="000000" w:themeColor="text1"/>
                <w:sz w:val="18"/>
                <w:szCs w:val="18"/>
              </w:rPr>
              <w:t xml:space="preserve">used only by administrators </w:t>
            </w:r>
          </w:p>
        </w:tc>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AF1610" w:rsidRPr="00FB7815" w:rsidP="00CC043D" w14:paraId="3A4E9A5D" w14:textId="411A7E3E">
            <w:pPr>
              <w:spacing w:after="0" w:line="240" w:lineRule="auto"/>
              <w:rPr>
                <w:rFonts w:ascii="Segoe UI" w:eastAsia="Times New Roman" w:hAnsi="Segoe UI" w:cs="Segoe UI"/>
                <w:color w:val="000000" w:themeColor="text1"/>
                <w:sz w:val="18"/>
                <w:szCs w:val="18"/>
              </w:rPr>
            </w:pPr>
            <w:r>
              <w:rPr>
                <w:rFonts w:ascii="Segoe UI" w:eastAsia="Times New Roman" w:hAnsi="Segoe UI" w:cs="Segoe UI"/>
                <w:color w:val="000000" w:themeColor="text1"/>
                <w:sz w:val="18"/>
                <w:szCs w:val="18"/>
              </w:rPr>
              <w:t>Admin (full), General User (no access), Data Reader (no access)</w:t>
            </w:r>
          </w:p>
        </w:tc>
      </w:tr>
      <w:tr w14:paraId="18AF707E" w14:textId="77777777" w:rsidTr="00AF1610">
        <w:tblPrEx>
          <w:tblW w:w="0" w:type="auto"/>
          <w:tblInd w:w="1387" w:type="dxa"/>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hideMark/>
          </w:tcPr>
          <w:p w:rsidR="00AF1610" w:rsidRPr="007F5D7B" w:rsidP="00CC043D" w14:paraId="2110B277" w14:textId="53FD0DF9">
            <w:pPr>
              <w:spacing w:after="0" w:line="240" w:lineRule="auto"/>
              <w:rPr>
                <w:rFonts w:ascii="Segoe UI" w:eastAsia="Times New Roman" w:hAnsi="Segoe UI" w:cs="Segoe UI"/>
                <w:sz w:val="18"/>
                <w:szCs w:val="18"/>
              </w:rPr>
            </w:pPr>
            <w:r>
              <w:rPr>
                <w:rFonts w:ascii="Segoe UI" w:eastAsia="Times New Roman" w:hAnsi="Segoe UI" w:cs="Segoe UI"/>
                <w:sz w:val="18"/>
                <w:szCs w:val="18"/>
              </w:rPr>
              <w:t>Raw Data</w:t>
            </w:r>
            <w:r w:rsidR="005F210E">
              <w:rPr>
                <w:rFonts w:ascii="Segoe UI" w:eastAsia="Times New Roman" w:hAnsi="Segoe UI" w:cs="Segoe UI"/>
                <w:sz w:val="18"/>
                <w:szCs w:val="18"/>
              </w:rPr>
              <w:t xml:space="preserve"> (Read Only)</w:t>
            </w:r>
          </w:p>
        </w:tc>
        <w:tc>
          <w:tcPr>
            <w:tcW w:w="0" w:type="auto"/>
            <w:tcBorders>
              <w:top w:val="single" w:sz="6" w:space="0" w:color="C8C8C8"/>
              <w:left w:val="single" w:sz="6" w:space="0" w:color="C8C8C8"/>
              <w:bottom w:val="single" w:sz="6" w:space="0" w:color="C8C8C8"/>
              <w:right w:val="single" w:sz="6" w:space="0" w:color="C8C8C8"/>
            </w:tcBorders>
          </w:tcPr>
          <w:p w:rsidR="00AF1610" w:rsidRPr="005F210E" w:rsidP="00386605" w14:paraId="51649E34" w14:textId="6E8A7E1B">
            <w:pPr>
              <w:spacing w:after="0" w:line="240" w:lineRule="auto"/>
              <w:rPr>
                <w:rFonts w:ascii="Segoe UI" w:eastAsia="Times New Roman" w:hAnsi="Segoe UI" w:cs="Segoe UI"/>
                <w:color w:val="000000" w:themeColor="text1"/>
                <w:sz w:val="18"/>
                <w:szCs w:val="18"/>
              </w:rPr>
            </w:pPr>
            <w:r w:rsidRPr="005F210E">
              <w:rPr>
                <w:rFonts w:ascii="Segoe UI" w:eastAsia="Times New Roman" w:hAnsi="Segoe UI" w:cs="Segoe UI"/>
                <w:color w:val="000000" w:themeColor="text1"/>
                <w:sz w:val="18"/>
                <w:szCs w:val="18"/>
              </w:rPr>
              <w:t>Data that needs to be preserved in its current form and not altered</w:t>
            </w:r>
            <w:r w:rsidRPr="005F210E" w:rsidR="00A61E8F">
              <w:rPr>
                <w:rFonts w:ascii="Segoe UI" w:eastAsia="Times New Roman" w:hAnsi="Segoe UI" w:cs="Segoe UI"/>
                <w:color w:val="000000" w:themeColor="text1"/>
                <w:sz w:val="18"/>
                <w:szCs w:val="18"/>
              </w:rPr>
              <w:t xml:space="preserve">, and documents that will be modified only by the admin and viewed by other users such as the data access spreadsheet, </w:t>
            </w:r>
            <w:r w:rsidRPr="005F210E" w:rsidR="00B73F06">
              <w:rPr>
                <w:rFonts w:ascii="Segoe UI" w:eastAsia="Times New Roman" w:hAnsi="Segoe UI" w:cs="Segoe UI"/>
                <w:color w:val="000000" w:themeColor="text1"/>
                <w:sz w:val="18"/>
                <w:szCs w:val="18"/>
              </w:rPr>
              <w:t xml:space="preserve">PII Transfer spreadsheet, </w:t>
            </w:r>
            <w:r w:rsidR="00386605">
              <w:rPr>
                <w:rFonts w:ascii="Segoe UI" w:eastAsia="Times New Roman" w:hAnsi="Segoe UI" w:cs="Segoe UI"/>
                <w:color w:val="000000" w:themeColor="text1"/>
                <w:sz w:val="18"/>
                <w:szCs w:val="18"/>
              </w:rPr>
              <w:t>Manual of Procedures</w:t>
            </w:r>
            <w:r w:rsidRPr="005F210E" w:rsidR="00A61E8F">
              <w:rPr>
                <w:rFonts w:ascii="Segoe UI" w:eastAsia="Times New Roman" w:hAnsi="Segoe UI" w:cs="Segoe UI"/>
                <w:color w:val="000000" w:themeColor="text1"/>
                <w:sz w:val="18"/>
                <w:szCs w:val="18"/>
              </w:rPr>
              <w:t>, and signed ROB</w:t>
            </w:r>
            <w:r w:rsidRPr="005F210E">
              <w:rPr>
                <w:rFonts w:ascii="Segoe UI" w:eastAsia="Times New Roman" w:hAnsi="Segoe UI" w:cs="Segoe UI"/>
                <w:color w:val="000000" w:themeColor="text1"/>
                <w:sz w:val="18"/>
                <w:szCs w:val="18"/>
              </w:rPr>
              <w:t>.</w:t>
            </w:r>
          </w:p>
        </w:tc>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AF1610" w:rsidRPr="007F5D7B" w:rsidP="00CC043D" w14:paraId="189B4B96" w14:textId="3A1EF9DE">
            <w:pPr>
              <w:spacing w:after="0" w:line="240" w:lineRule="auto"/>
              <w:rPr>
                <w:rFonts w:ascii="Segoe UI" w:eastAsia="Times New Roman" w:hAnsi="Segoe UI" w:cs="Segoe UI"/>
                <w:color w:val="000000" w:themeColor="text1"/>
                <w:sz w:val="18"/>
                <w:szCs w:val="18"/>
              </w:rPr>
            </w:pPr>
            <w:r w:rsidRPr="00FB7815">
              <w:rPr>
                <w:rFonts w:ascii="Segoe UI" w:eastAsia="Times New Roman" w:hAnsi="Segoe UI" w:cs="Segoe UI"/>
                <w:color w:val="000000" w:themeColor="text1"/>
                <w:sz w:val="18"/>
                <w:szCs w:val="18"/>
              </w:rPr>
              <w:t xml:space="preserve">Admin (full), General User (read), Data Reader (read) </w:t>
            </w:r>
          </w:p>
        </w:tc>
      </w:tr>
      <w:tr w14:paraId="6A26D5F9" w14:textId="77777777" w:rsidTr="00AF1610">
        <w:tblPrEx>
          <w:tblW w:w="0" w:type="auto"/>
          <w:tblInd w:w="1387" w:type="dxa"/>
          <w:tblCellMar>
            <w:top w:w="15" w:type="dxa"/>
            <w:left w:w="15" w:type="dxa"/>
            <w:bottom w:w="15" w:type="dxa"/>
            <w:right w:w="15" w:type="dxa"/>
          </w:tblCellMar>
          <w:tblLook w:val="04A0"/>
        </w:tblPrEx>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AF1610" w:rsidRPr="007F5D7B" w:rsidP="00CC043D" w14:paraId="1D7B51B1" w14:textId="3D05552C">
            <w:pPr>
              <w:spacing w:after="0" w:line="240" w:lineRule="auto"/>
              <w:rPr>
                <w:rFonts w:ascii="Segoe UI" w:eastAsia="Times New Roman" w:hAnsi="Segoe UI" w:cs="Segoe UI"/>
                <w:sz w:val="18"/>
                <w:szCs w:val="18"/>
              </w:rPr>
            </w:pPr>
            <w:r>
              <w:rPr>
                <w:rFonts w:ascii="Segoe UI" w:eastAsia="Times New Roman" w:hAnsi="Segoe UI" w:cs="Segoe UI"/>
                <w:sz w:val="18"/>
                <w:szCs w:val="18"/>
              </w:rPr>
              <w:t xml:space="preserve">Working </w:t>
            </w:r>
            <w:r w:rsidR="005F210E">
              <w:rPr>
                <w:rFonts w:ascii="Segoe UI" w:eastAsia="Times New Roman" w:hAnsi="Segoe UI" w:cs="Segoe UI"/>
                <w:sz w:val="18"/>
                <w:szCs w:val="18"/>
              </w:rPr>
              <w:t>(Read/Write)</w:t>
            </w:r>
          </w:p>
        </w:tc>
        <w:tc>
          <w:tcPr>
            <w:tcW w:w="0" w:type="auto"/>
            <w:tcBorders>
              <w:top w:val="single" w:sz="6" w:space="0" w:color="C8C8C8"/>
              <w:left w:val="single" w:sz="6" w:space="0" w:color="C8C8C8"/>
              <w:bottom w:val="single" w:sz="6" w:space="0" w:color="C8C8C8"/>
              <w:right w:val="single" w:sz="6" w:space="0" w:color="C8C8C8"/>
            </w:tcBorders>
          </w:tcPr>
          <w:p w:rsidR="00AF1610" w:rsidRPr="00FB7815" w:rsidP="00CC043D" w14:paraId="24C05084" w14:textId="7ABB1CB7">
            <w:pPr>
              <w:spacing w:after="0" w:line="240" w:lineRule="auto"/>
              <w:rPr>
                <w:rFonts w:ascii="Segoe UI" w:eastAsia="Times New Roman" w:hAnsi="Segoe UI" w:cs="Segoe UI"/>
                <w:color w:val="000000" w:themeColor="text1"/>
                <w:sz w:val="18"/>
                <w:szCs w:val="18"/>
              </w:rPr>
            </w:pPr>
            <w:r>
              <w:rPr>
                <w:rFonts w:ascii="Segoe UI" w:eastAsia="Times New Roman" w:hAnsi="Segoe UI" w:cs="Segoe UI"/>
                <w:color w:val="000000" w:themeColor="text1"/>
                <w:sz w:val="18"/>
                <w:szCs w:val="18"/>
              </w:rPr>
              <w:t>Data that is being worked on by staff.</w:t>
            </w:r>
          </w:p>
        </w:tc>
        <w:tc>
          <w:tcPr>
            <w:tcW w:w="0" w:type="auto"/>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AF1610" w:rsidRPr="007F5D7B" w:rsidP="00CC043D" w14:paraId="1EF9A475" w14:textId="4405920A">
            <w:pPr>
              <w:spacing w:after="0" w:line="240" w:lineRule="auto"/>
              <w:rPr>
                <w:rFonts w:ascii="Segoe UI" w:eastAsia="Times New Roman" w:hAnsi="Segoe UI" w:cs="Segoe UI"/>
                <w:color w:val="000000" w:themeColor="text1"/>
                <w:sz w:val="18"/>
                <w:szCs w:val="18"/>
              </w:rPr>
            </w:pPr>
            <w:r w:rsidRPr="00FB7815">
              <w:rPr>
                <w:rFonts w:ascii="Segoe UI" w:eastAsia="Times New Roman" w:hAnsi="Segoe UI" w:cs="Segoe UI"/>
                <w:color w:val="000000" w:themeColor="text1"/>
                <w:sz w:val="18"/>
                <w:szCs w:val="18"/>
              </w:rPr>
              <w:t>Admin (full), General User (read/write), Data Reader (read)</w:t>
            </w:r>
          </w:p>
        </w:tc>
      </w:tr>
    </w:tbl>
    <w:p w:rsidR="00AC4116" w:rsidP="00AC4116" w14:paraId="6EEB9782" w14:textId="3F4F46CE">
      <w:pPr>
        <w:ind w:left="1440"/>
      </w:pPr>
    </w:p>
    <w:tbl>
      <w:tblPr>
        <w:tblW w:w="0" w:type="auto"/>
        <w:tblInd w:w="1387" w:type="dxa"/>
        <w:tblBorders>
          <w:top w:val="single" w:sz="6" w:space="0" w:color="C8C8C8"/>
          <w:left w:val="single" w:sz="6" w:space="0" w:color="C8C8C8"/>
          <w:bottom w:val="single" w:sz="6" w:space="0" w:color="C8C8C8"/>
          <w:right w:val="single" w:sz="6" w:space="0" w:color="C8C8C8"/>
        </w:tblBorders>
        <w:tblCellMar>
          <w:top w:w="15" w:type="dxa"/>
          <w:left w:w="15" w:type="dxa"/>
          <w:bottom w:w="15" w:type="dxa"/>
          <w:right w:w="15" w:type="dxa"/>
        </w:tblCellMar>
        <w:tblLook w:val="04A0"/>
      </w:tblPr>
      <w:tblGrid>
        <w:gridCol w:w="1215"/>
        <w:gridCol w:w="7462"/>
      </w:tblGrid>
      <w:tr w14:paraId="2005E16C" w14:textId="77777777" w:rsidTr="00AC441C">
        <w:tblPrEx>
          <w:tblW w:w="0" w:type="auto"/>
          <w:tblInd w:w="1387" w:type="dxa"/>
          <w:tblBorders>
            <w:top w:val="single" w:sz="6" w:space="0" w:color="C8C8C8"/>
            <w:left w:val="single" w:sz="6" w:space="0" w:color="C8C8C8"/>
            <w:bottom w:val="single" w:sz="6" w:space="0" w:color="C8C8C8"/>
            <w:right w:val="single" w:sz="6" w:space="0" w:color="C8C8C8"/>
          </w:tblBorders>
          <w:tblCellMar>
            <w:top w:w="15" w:type="dxa"/>
            <w:left w:w="15" w:type="dxa"/>
            <w:bottom w:w="15" w:type="dxa"/>
            <w:right w:w="15" w:type="dxa"/>
          </w:tblCellMar>
          <w:tblLook w:val="04A0"/>
        </w:tblPrEx>
        <w:tc>
          <w:tcPr>
            <w:tcW w:w="1215" w:type="dxa"/>
            <w:tcBorders>
              <w:top w:val="single" w:sz="6" w:space="0" w:color="C8C8C8"/>
              <w:left w:val="single" w:sz="6" w:space="0" w:color="C8C8C8"/>
              <w:bottom w:val="single" w:sz="6" w:space="0" w:color="C8C8C8"/>
              <w:right w:val="single" w:sz="6" w:space="0" w:color="C8C8C8"/>
            </w:tcBorders>
            <w:shd w:val="clear" w:color="auto" w:fill="E2E2E2"/>
            <w:tcMar>
              <w:top w:w="45" w:type="dxa"/>
              <w:left w:w="45" w:type="dxa"/>
              <w:bottom w:w="45" w:type="dxa"/>
              <w:right w:w="45" w:type="dxa"/>
            </w:tcMar>
            <w:vAlign w:val="center"/>
            <w:hideMark/>
          </w:tcPr>
          <w:p w:rsidR="00B5537F" w:rsidRPr="007F5D7B" w:rsidP="00B5537F" w14:paraId="49C187BE" w14:textId="7EE5C76E">
            <w:pPr>
              <w:spacing w:after="0" w:line="240" w:lineRule="auto"/>
              <w:jc w:val="center"/>
              <w:rPr>
                <w:rFonts w:ascii="Segoe UI" w:eastAsia="Times New Roman" w:hAnsi="Segoe UI" w:cs="Segoe UI"/>
                <w:b/>
                <w:bCs/>
                <w:sz w:val="18"/>
                <w:szCs w:val="18"/>
              </w:rPr>
            </w:pPr>
            <w:r>
              <w:rPr>
                <w:rFonts w:ascii="Segoe UI" w:eastAsia="Times New Roman" w:hAnsi="Segoe UI" w:cs="Segoe UI"/>
                <w:b/>
                <w:bCs/>
                <w:sz w:val="18"/>
                <w:szCs w:val="18"/>
              </w:rPr>
              <w:t>Role</w:t>
            </w:r>
          </w:p>
        </w:tc>
        <w:tc>
          <w:tcPr>
            <w:tcW w:w="7462" w:type="dxa"/>
            <w:tcBorders>
              <w:top w:val="single" w:sz="6" w:space="0" w:color="C8C8C8"/>
              <w:left w:val="single" w:sz="6" w:space="0" w:color="C8C8C8"/>
              <w:bottom w:val="single" w:sz="6" w:space="0" w:color="C8C8C8"/>
              <w:right w:val="single" w:sz="6" w:space="0" w:color="C8C8C8"/>
            </w:tcBorders>
            <w:shd w:val="clear" w:color="auto" w:fill="E2E2E2"/>
            <w:tcMar>
              <w:top w:w="45" w:type="dxa"/>
              <w:left w:w="45" w:type="dxa"/>
              <w:bottom w:w="45" w:type="dxa"/>
              <w:right w:w="45" w:type="dxa"/>
            </w:tcMar>
            <w:vAlign w:val="center"/>
            <w:hideMark/>
          </w:tcPr>
          <w:p w:rsidR="00B5537F" w:rsidRPr="007F5D7B" w:rsidP="00CC043D" w14:paraId="20816B80" w14:textId="7A24A0D3">
            <w:pPr>
              <w:spacing w:after="0" w:line="240" w:lineRule="auto"/>
              <w:jc w:val="center"/>
              <w:rPr>
                <w:rFonts w:ascii="Segoe UI" w:eastAsia="Times New Roman" w:hAnsi="Segoe UI" w:cs="Segoe UI"/>
                <w:b/>
                <w:bCs/>
                <w:sz w:val="18"/>
                <w:szCs w:val="18"/>
              </w:rPr>
            </w:pPr>
            <w:r>
              <w:rPr>
                <w:rFonts w:ascii="Segoe UI" w:eastAsia="Times New Roman" w:hAnsi="Segoe UI" w:cs="Segoe UI"/>
                <w:b/>
                <w:bCs/>
                <w:sz w:val="18"/>
                <w:szCs w:val="18"/>
              </w:rPr>
              <w:t>Description</w:t>
            </w:r>
          </w:p>
        </w:tc>
      </w:tr>
      <w:tr w14:paraId="4F2EF848" w14:textId="77777777" w:rsidTr="00AC441C">
        <w:tblPrEx>
          <w:tblW w:w="0" w:type="auto"/>
          <w:tblInd w:w="1387" w:type="dxa"/>
          <w:tblCellMar>
            <w:top w:w="15" w:type="dxa"/>
            <w:left w:w="15" w:type="dxa"/>
            <w:bottom w:w="15" w:type="dxa"/>
            <w:right w:w="15" w:type="dxa"/>
          </w:tblCellMar>
          <w:tblLook w:val="04A0"/>
        </w:tblPrEx>
        <w:tc>
          <w:tcPr>
            <w:tcW w:w="1215" w:type="dxa"/>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B5537F" w:rsidP="00CC043D" w14:paraId="1CA5B07F" w14:textId="56C091AD">
            <w:pPr>
              <w:spacing w:after="0" w:line="240" w:lineRule="auto"/>
              <w:rPr>
                <w:rFonts w:ascii="Segoe UI" w:eastAsia="Times New Roman" w:hAnsi="Segoe UI" w:cs="Segoe UI"/>
                <w:sz w:val="18"/>
                <w:szCs w:val="18"/>
              </w:rPr>
            </w:pPr>
            <w:r>
              <w:rPr>
                <w:rFonts w:ascii="Segoe UI" w:eastAsia="Times New Roman" w:hAnsi="Segoe UI" w:cs="Segoe UI"/>
                <w:sz w:val="18"/>
                <w:szCs w:val="18"/>
              </w:rPr>
              <w:t>Admin</w:t>
            </w:r>
          </w:p>
        </w:tc>
        <w:tc>
          <w:tcPr>
            <w:tcW w:w="7462" w:type="dxa"/>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B5537F" w:rsidRPr="00FB7815" w:rsidP="00CC043D" w14:paraId="1B70BDD3" w14:textId="455E9A25">
            <w:pPr>
              <w:spacing w:after="0" w:line="240" w:lineRule="auto"/>
              <w:rPr>
                <w:rFonts w:ascii="Segoe UI" w:eastAsia="Times New Roman" w:hAnsi="Segoe UI" w:cs="Segoe UI"/>
                <w:color w:val="000000" w:themeColor="text1"/>
                <w:sz w:val="18"/>
                <w:szCs w:val="18"/>
              </w:rPr>
            </w:pPr>
            <w:r>
              <w:rPr>
                <w:rFonts w:ascii="Segoe UI" w:eastAsia="Times New Roman" w:hAnsi="Segoe UI" w:cs="Segoe UI"/>
                <w:color w:val="000000" w:themeColor="text1"/>
                <w:sz w:val="18"/>
                <w:szCs w:val="18"/>
              </w:rPr>
              <w:t>Principal investigators and those that will be administering permissions and encryption for the share</w:t>
            </w:r>
            <w:r w:rsidR="00A61E8F">
              <w:rPr>
                <w:rFonts w:ascii="Segoe UI" w:eastAsia="Times New Roman" w:hAnsi="Segoe UI" w:cs="Segoe UI"/>
                <w:color w:val="000000" w:themeColor="text1"/>
                <w:sz w:val="18"/>
                <w:szCs w:val="18"/>
              </w:rPr>
              <w:t>.</w:t>
            </w:r>
          </w:p>
        </w:tc>
      </w:tr>
      <w:tr w14:paraId="2129038B" w14:textId="77777777" w:rsidTr="00AC441C">
        <w:tblPrEx>
          <w:tblW w:w="0" w:type="auto"/>
          <w:tblInd w:w="1387" w:type="dxa"/>
          <w:tblCellMar>
            <w:top w:w="15" w:type="dxa"/>
            <w:left w:w="15" w:type="dxa"/>
            <w:bottom w:w="15" w:type="dxa"/>
            <w:right w:w="15" w:type="dxa"/>
          </w:tblCellMar>
          <w:tblLook w:val="04A0"/>
        </w:tblPrEx>
        <w:tc>
          <w:tcPr>
            <w:tcW w:w="1215" w:type="dxa"/>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B5537F" w:rsidRPr="007F5D7B" w:rsidP="00CC043D" w14:paraId="57F7B793" w14:textId="6E382E48">
            <w:pPr>
              <w:spacing w:after="0" w:line="240" w:lineRule="auto"/>
              <w:rPr>
                <w:rFonts w:ascii="Segoe UI" w:eastAsia="Times New Roman" w:hAnsi="Segoe UI" w:cs="Segoe UI"/>
                <w:sz w:val="18"/>
                <w:szCs w:val="18"/>
              </w:rPr>
            </w:pPr>
            <w:r>
              <w:rPr>
                <w:rFonts w:ascii="Segoe UI" w:eastAsia="Times New Roman" w:hAnsi="Segoe UI" w:cs="Segoe UI"/>
                <w:sz w:val="18"/>
                <w:szCs w:val="18"/>
              </w:rPr>
              <w:t>General User</w:t>
            </w:r>
          </w:p>
        </w:tc>
        <w:tc>
          <w:tcPr>
            <w:tcW w:w="7462" w:type="dxa"/>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B5537F" w:rsidRPr="007F5D7B" w:rsidP="00CC043D" w14:paraId="554A5EF0" w14:textId="35D34459">
            <w:pPr>
              <w:spacing w:after="0" w:line="240" w:lineRule="auto"/>
              <w:rPr>
                <w:rFonts w:ascii="Segoe UI" w:eastAsia="Times New Roman" w:hAnsi="Segoe UI" w:cs="Segoe UI"/>
                <w:color w:val="000000" w:themeColor="text1"/>
                <w:sz w:val="18"/>
                <w:szCs w:val="18"/>
              </w:rPr>
            </w:pPr>
            <w:r>
              <w:rPr>
                <w:rFonts w:ascii="Segoe UI" w:eastAsia="Times New Roman" w:hAnsi="Segoe UI" w:cs="Segoe UI"/>
                <w:color w:val="000000" w:themeColor="text1"/>
                <w:sz w:val="18"/>
                <w:szCs w:val="18"/>
              </w:rPr>
              <w:t>Users that will be working (analyzing, matching, linking, etc.) with the data.</w:t>
            </w:r>
          </w:p>
        </w:tc>
      </w:tr>
      <w:tr w14:paraId="1284D89A" w14:textId="77777777" w:rsidTr="00AC441C">
        <w:tblPrEx>
          <w:tblW w:w="0" w:type="auto"/>
          <w:tblInd w:w="1387" w:type="dxa"/>
          <w:tblCellMar>
            <w:top w:w="15" w:type="dxa"/>
            <w:left w:w="15" w:type="dxa"/>
            <w:bottom w:w="15" w:type="dxa"/>
            <w:right w:w="15" w:type="dxa"/>
          </w:tblCellMar>
          <w:tblLook w:val="04A0"/>
        </w:tblPrEx>
        <w:tc>
          <w:tcPr>
            <w:tcW w:w="1215" w:type="dxa"/>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B5537F" w:rsidRPr="007F5D7B" w:rsidP="00CC043D" w14:paraId="3D79A39E" w14:textId="426AC833">
            <w:pPr>
              <w:spacing w:after="0" w:line="240" w:lineRule="auto"/>
              <w:rPr>
                <w:rFonts w:ascii="Segoe UI" w:eastAsia="Times New Roman" w:hAnsi="Segoe UI" w:cs="Segoe UI"/>
                <w:sz w:val="18"/>
                <w:szCs w:val="18"/>
              </w:rPr>
            </w:pPr>
            <w:r>
              <w:rPr>
                <w:rFonts w:ascii="Segoe UI" w:eastAsia="Times New Roman" w:hAnsi="Segoe UI" w:cs="Segoe UI"/>
                <w:sz w:val="18"/>
                <w:szCs w:val="18"/>
              </w:rPr>
              <w:t>Data Reader</w:t>
            </w:r>
          </w:p>
        </w:tc>
        <w:tc>
          <w:tcPr>
            <w:tcW w:w="7462" w:type="dxa"/>
            <w:tcBorders>
              <w:top w:val="single" w:sz="6" w:space="0" w:color="C8C8C8"/>
              <w:left w:val="single" w:sz="6" w:space="0" w:color="C8C8C8"/>
              <w:bottom w:val="single" w:sz="6" w:space="0" w:color="C8C8C8"/>
              <w:right w:val="single" w:sz="6" w:space="0" w:color="C8C8C8"/>
            </w:tcBorders>
            <w:tcMar>
              <w:top w:w="45" w:type="dxa"/>
              <w:left w:w="45" w:type="dxa"/>
              <w:bottom w:w="45" w:type="dxa"/>
              <w:right w:w="45" w:type="dxa"/>
            </w:tcMar>
            <w:vAlign w:val="center"/>
          </w:tcPr>
          <w:p w:rsidR="00B5537F" w:rsidRPr="007F5D7B" w:rsidP="00CC043D" w14:paraId="7E86C01B" w14:textId="580D117A">
            <w:pPr>
              <w:spacing w:after="0" w:line="240" w:lineRule="auto"/>
              <w:rPr>
                <w:rFonts w:ascii="Segoe UI" w:eastAsia="Times New Roman" w:hAnsi="Segoe UI" w:cs="Segoe UI"/>
                <w:color w:val="000000" w:themeColor="text1"/>
                <w:sz w:val="18"/>
                <w:szCs w:val="18"/>
              </w:rPr>
            </w:pPr>
            <w:r>
              <w:rPr>
                <w:rFonts w:ascii="Segoe UI" w:eastAsia="Times New Roman" w:hAnsi="Segoe UI" w:cs="Segoe UI"/>
                <w:color w:val="000000" w:themeColor="text1"/>
                <w:sz w:val="18"/>
                <w:szCs w:val="18"/>
              </w:rPr>
              <w:t>Users that will only need to review the data but will not or should not be able to alter it.</w:t>
            </w:r>
          </w:p>
        </w:tc>
      </w:tr>
    </w:tbl>
    <w:p w:rsidR="00B5537F" w:rsidP="00AC4116" w14:paraId="5F5C100C" w14:textId="77777777">
      <w:pPr>
        <w:ind w:left="1440"/>
      </w:pPr>
    </w:p>
    <w:p w:rsidR="00213408" w14:paraId="7ED47F88" w14:textId="48BC02ED">
      <w:pPr>
        <w:ind w:left="1440"/>
      </w:pPr>
      <w:r>
        <w:t xml:space="preserve">The </w:t>
      </w:r>
      <w:r w:rsidRPr="00B67298">
        <w:rPr>
          <w:i/>
        </w:rPr>
        <w:t>Working</w:t>
      </w:r>
      <w:r>
        <w:t xml:space="preserve"> folder</w:t>
      </w:r>
      <w:r w:rsidR="00AC4116">
        <w:t xml:space="preserve"> may have subfolders in it </w:t>
      </w:r>
      <w:r w:rsidRPr="00B67298" w:rsidR="00E90951">
        <w:t xml:space="preserve">identified by </w:t>
      </w:r>
      <w:r w:rsidRPr="00B67298" w:rsidR="00AC4116">
        <w:t>the CDC user ID</w:t>
      </w:r>
      <w:r w:rsidR="00AC4116">
        <w:t xml:space="preserve"> of each user working with data.</w:t>
      </w:r>
    </w:p>
    <w:p w:rsidR="00B5537F" w14:paraId="051FE4A0" w14:textId="77777777">
      <w:pPr>
        <w:ind w:left="1440"/>
      </w:pPr>
      <w:r>
        <w:t xml:space="preserve">Shares are created and administered through the </w:t>
      </w:r>
      <w:r w:rsidRPr="00B5537F">
        <w:t>Multi-User Share Tool (MUST)</w:t>
      </w:r>
      <w:r>
        <w:t xml:space="preserve"> at </w:t>
      </w:r>
      <w:hyperlink r:id="rId13" w:history="1">
        <w:r w:rsidRPr="002C72EF">
          <w:rPr>
            <w:rStyle w:val="Hyperlink"/>
          </w:rPr>
          <w:t>http://itsotools.cdc.gov/must/</w:t>
        </w:r>
      </w:hyperlink>
      <w:r>
        <w:t xml:space="preserve"> </w:t>
      </w:r>
    </w:p>
    <w:p w:rsidR="009825FC" w:rsidP="009825FC" w14:paraId="0DA0CA37" w14:textId="6B89D2FA">
      <w:pPr>
        <w:ind w:left="1440"/>
      </w:pPr>
      <w:r>
        <w:t xml:space="preserve">The example shares listed below are all encrypted.  To confirm a share is encrypted, look at the path name and specifically at the part after </w:t>
      </w:r>
      <w:r w:rsidR="00AF1610">
        <w:t>“</w:t>
      </w:r>
      <w:r w:rsidRPr="009825FC">
        <w:t>\\</w:t>
      </w:r>
      <w:r w:rsidRPr="009825FC">
        <w:t>cdc</w:t>
      </w:r>
      <w:r w:rsidRPr="009825FC">
        <w:t>\</w:t>
      </w:r>
      <w:r w:rsidR="00AF1610">
        <w:t>”</w:t>
      </w:r>
      <w:r>
        <w:t xml:space="preserve">.  If </w:t>
      </w:r>
      <w:r w:rsidR="00AF1610">
        <w:t>the next word is “locker”, then the share is encrypted at rest.  If the next word is “project”, then the share is not encrypted at rest.</w:t>
      </w:r>
      <w:r w:rsidR="005A4B04">
        <w:t xml:space="preserve"> All shares containing PII </w:t>
      </w:r>
      <w:r w:rsidR="00D01A62">
        <w:t xml:space="preserve">will </w:t>
      </w:r>
      <w:r w:rsidR="005A4B04">
        <w:t xml:space="preserve">be encrypted.  </w:t>
      </w:r>
    </w:p>
    <w:tbl>
      <w:tblPr>
        <w:tblW w:w="0" w:type="auto"/>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60"/>
        <w:gridCol w:w="1124"/>
        <w:gridCol w:w="2083"/>
        <w:gridCol w:w="1811"/>
        <w:gridCol w:w="962"/>
      </w:tblGrid>
      <w:tr w14:paraId="2C1F70F6" w14:textId="77777777" w:rsidTr="00B5537F">
        <w:tblPrEx>
          <w:tblW w:w="0" w:type="auto"/>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0" w:type="auto"/>
            <w:gridSpan w:val="5"/>
            <w:tcBorders>
              <w:top w:val="nil"/>
              <w:left w:val="nil"/>
              <w:bottom w:val="nil"/>
              <w:right w:val="nil"/>
            </w:tcBorders>
            <w:shd w:val="clear" w:color="auto" w:fill="FFFFEE"/>
            <w:tcMar>
              <w:top w:w="15" w:type="dxa"/>
              <w:left w:w="45" w:type="dxa"/>
              <w:bottom w:w="15" w:type="dxa"/>
              <w:right w:w="15" w:type="dxa"/>
            </w:tcMar>
            <w:vAlign w:val="center"/>
            <w:hideMark/>
          </w:tcPr>
          <w:p w:rsidR="00B5537F" w14:paraId="4F55DD81" w14:textId="77777777">
            <w:pPr>
              <w:shd w:val="clear" w:color="auto" w:fill="660000"/>
              <w:rPr>
                <w:rFonts w:ascii="Arial" w:hAnsi="Arial" w:cs="Arial"/>
                <w:b/>
                <w:bCs/>
                <w:color w:val="FFFFFF"/>
                <w:sz w:val="24"/>
                <w:szCs w:val="24"/>
              </w:rPr>
            </w:pPr>
            <w:r>
              <w:rPr>
                <w:rFonts w:ascii="Arial" w:hAnsi="Arial" w:cs="Arial"/>
                <w:b/>
                <w:bCs/>
                <w:color w:val="FFFFFF"/>
              </w:rPr>
              <w:t xml:space="preserve">Multi-User Shares </w:t>
            </w:r>
          </w:p>
        </w:tc>
      </w:tr>
      <w:tr w14:paraId="394C85FC" w14:textId="77777777" w:rsidTr="00B5537F">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RPr="00AF1610" w:rsidP="00B1234A" w14:paraId="75373895" w14:textId="128265A3">
            <w:pPr>
              <w:rPr>
                <w:rFonts w:ascii="Arial" w:hAnsi="Arial" w:cs="Arial"/>
                <w:b/>
                <w:color w:val="333333"/>
                <w:sz w:val="17"/>
                <w:szCs w:val="17"/>
              </w:rPr>
            </w:pPr>
            <w:r w:rsidRPr="00AF1610">
              <w:rPr>
                <w:rFonts w:ascii="Arial" w:hAnsi="Arial" w:cs="Arial"/>
                <w:b/>
                <w:color w:val="333333"/>
                <w:sz w:val="17"/>
                <w:szCs w:val="17"/>
              </w:rPr>
              <w:t>Path</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RPr="00AF1610" w:rsidP="00B1234A" w14:paraId="6282ADAE" w14:textId="228023C3">
            <w:pPr>
              <w:rPr>
                <w:rFonts w:ascii="Arial" w:hAnsi="Arial" w:cs="Arial"/>
                <w:b/>
                <w:color w:val="333333"/>
                <w:sz w:val="17"/>
                <w:szCs w:val="17"/>
              </w:rPr>
            </w:pPr>
            <w:r w:rsidRPr="00AF1610">
              <w:rPr>
                <w:rFonts w:ascii="Arial" w:hAnsi="Arial" w:cs="Arial"/>
                <w:b/>
                <w:color w:val="333333"/>
                <w:sz w:val="17"/>
                <w:szCs w:val="17"/>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RPr="00AF1610" w:rsidP="00B1234A" w14:paraId="4A4DDF3A" w14:textId="3282E0CA">
            <w:pPr>
              <w:rPr>
                <w:rFonts w:ascii="Arial" w:hAnsi="Arial" w:cs="Arial"/>
                <w:b/>
                <w:color w:val="333333"/>
                <w:sz w:val="17"/>
                <w:szCs w:val="17"/>
              </w:rPr>
            </w:pPr>
            <w:r w:rsidRPr="00AF1610">
              <w:rPr>
                <w:rFonts w:ascii="Arial" w:hAnsi="Arial" w:cs="Arial"/>
                <w:b/>
                <w:color w:val="333333"/>
                <w:sz w:val="17"/>
                <w:szCs w:val="17"/>
              </w:rPr>
              <w:t>MUST Group</w:t>
            </w:r>
            <w:r>
              <w:rPr>
                <w:rFonts w:ascii="Arial" w:hAnsi="Arial" w:cs="Arial"/>
                <w:b/>
                <w:color w:val="333333"/>
                <w:sz w:val="17"/>
                <w:szCs w:val="17"/>
              </w:rPr>
              <w:t xml:space="preserve"> (automatically created by ITSO Tools)</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RPr="00AF1610" w:rsidP="00B1234A" w14:paraId="287986F1" w14:textId="51C4F45D">
            <w:pPr>
              <w:rPr>
                <w:rFonts w:ascii="Arial" w:hAnsi="Arial" w:cs="Arial"/>
                <w:b/>
                <w:color w:val="333333"/>
                <w:sz w:val="17"/>
                <w:szCs w:val="17"/>
              </w:rPr>
            </w:pPr>
            <w:r>
              <w:rPr>
                <w:rFonts w:ascii="Arial" w:hAnsi="Arial" w:cs="Arial"/>
                <w:b/>
                <w:color w:val="333333"/>
                <w:sz w:val="17"/>
                <w:szCs w:val="17"/>
              </w:rPr>
              <w:t>Permissions (automatically assigned by ITSO Tool)</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RPr="00AF1610" w:rsidP="00B1234A" w14:paraId="593AA158" w14:textId="5EACDBA4">
            <w:pPr>
              <w:rPr>
                <w:rFonts w:ascii="Arial" w:hAnsi="Arial" w:cs="Arial"/>
                <w:b/>
                <w:color w:val="333333"/>
                <w:sz w:val="17"/>
                <w:szCs w:val="17"/>
              </w:rPr>
            </w:pPr>
            <w:r>
              <w:rPr>
                <w:rFonts w:ascii="Arial" w:hAnsi="Arial" w:cs="Arial"/>
                <w:b/>
                <w:color w:val="333333"/>
                <w:sz w:val="17"/>
                <w:szCs w:val="17"/>
              </w:rPr>
              <w:t>Role(s)</w:t>
            </w:r>
          </w:p>
        </w:tc>
      </w:tr>
      <w:tr w14:paraId="20B85D86" w14:textId="77777777" w:rsidTr="00B1234A">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hideMark/>
          </w:tcPr>
          <w:p w:rsidR="00B1234A" w:rsidP="00B1234A" w14:paraId="25D5162C" w14:textId="03428643">
            <w:pPr>
              <w:rPr>
                <w:rFonts w:ascii="Arial" w:hAnsi="Arial" w:cs="Arial"/>
                <w:color w:val="333333"/>
                <w:sz w:val="17"/>
                <w:szCs w:val="17"/>
              </w:rPr>
            </w:pPr>
            <w:r>
              <w:rPr>
                <w:rFonts w:ascii="Arial" w:hAnsi="Arial" w:cs="Arial"/>
                <w:color w:val="333333"/>
                <w:sz w:val="17"/>
                <w:szCs w:val="17"/>
              </w:rPr>
              <w:t>\\cdc\locker\&lt;</w:t>
            </w:r>
            <w:r w:rsidR="00175CFF">
              <w:rPr>
                <w:rFonts w:ascii="Arial" w:hAnsi="Arial" w:cs="Arial"/>
                <w:color w:val="333333"/>
                <w:sz w:val="17"/>
                <w:szCs w:val="17"/>
              </w:rPr>
              <w:t>INVESTIGATION NAME</w:t>
            </w:r>
            <w:r>
              <w:rPr>
                <w:rFonts w:ascii="Arial" w:hAnsi="Arial" w:cs="Arial"/>
                <w:color w:val="333333"/>
                <w:sz w:val="17"/>
                <w:szCs w:val="17"/>
              </w:rPr>
              <w:t>&gt;</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7AC0596B" w14:textId="61EF014F">
            <w:pPr>
              <w:rPr>
                <w:rFonts w:ascii="Arial" w:hAnsi="Arial" w:cs="Arial"/>
                <w:color w:val="333333"/>
                <w:sz w:val="17"/>
                <w:szCs w:val="17"/>
              </w:rPr>
            </w:pPr>
            <w:r>
              <w:rPr>
                <w:rFonts w:ascii="Arial" w:hAnsi="Arial" w:cs="Arial"/>
                <w:color w:val="333333"/>
                <w:sz w:val="17"/>
                <w:szCs w:val="17"/>
              </w:rPr>
              <w:t>Share Root</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hideMark/>
          </w:tcPr>
          <w:p w:rsidR="00B1234A" w:rsidP="00B1234A" w14:paraId="403349FE" w14:textId="7724D3ED">
            <w:pPr>
              <w:rPr>
                <w:rFonts w:ascii="Arial" w:hAnsi="Arial" w:cs="Arial"/>
                <w:color w:val="333333"/>
                <w:sz w:val="17"/>
                <w:szCs w:val="17"/>
              </w:rPr>
            </w:pPr>
            <w:r>
              <w:rPr>
                <w:rFonts w:ascii="Arial" w:hAnsi="Arial" w:cs="Arial"/>
                <w:color w:val="333333"/>
                <w:sz w:val="17"/>
                <w:szCs w:val="17"/>
              </w:rPr>
              <w:t>&lt;</w:t>
            </w:r>
            <w:r w:rsidR="00175CFF">
              <w:rPr>
                <w:rFonts w:ascii="Arial" w:hAnsi="Arial" w:cs="Arial"/>
                <w:color w:val="333333"/>
                <w:sz w:val="17"/>
                <w:szCs w:val="17"/>
              </w:rPr>
              <w:t>INVESTIGATION NAME</w:t>
            </w:r>
            <w:r>
              <w:rPr>
                <w:rFonts w:ascii="Arial" w:hAnsi="Arial" w:cs="Arial"/>
                <w:color w:val="333333"/>
                <w:sz w:val="17"/>
                <w:szCs w:val="17"/>
              </w:rPr>
              <w:t>&gt;-FC</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0AAA7350" w14:textId="58C159D0">
            <w:pPr>
              <w:rPr>
                <w:rFonts w:ascii="Arial" w:hAnsi="Arial" w:cs="Arial"/>
                <w:color w:val="333333"/>
                <w:sz w:val="17"/>
                <w:szCs w:val="17"/>
              </w:rPr>
            </w:pPr>
            <w:r>
              <w:rPr>
                <w:rFonts w:ascii="Arial" w:hAnsi="Arial" w:cs="Arial"/>
                <w:color w:val="333333"/>
                <w:sz w:val="17"/>
                <w:szCs w:val="17"/>
              </w:rPr>
              <w:t>Full Control (FC) – read, write</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481675F7" w14:textId="4F27BFD9">
            <w:pPr>
              <w:rPr>
                <w:rFonts w:ascii="Arial" w:hAnsi="Arial" w:cs="Arial"/>
                <w:color w:val="333333"/>
                <w:sz w:val="17"/>
                <w:szCs w:val="17"/>
              </w:rPr>
            </w:pPr>
            <w:r>
              <w:rPr>
                <w:rFonts w:ascii="Arial" w:hAnsi="Arial" w:cs="Arial"/>
                <w:color w:val="333333"/>
                <w:sz w:val="17"/>
                <w:szCs w:val="17"/>
              </w:rPr>
              <w:t>Admin</w:t>
            </w:r>
          </w:p>
        </w:tc>
      </w:tr>
      <w:tr w14:paraId="69626257" w14:textId="77777777" w:rsidTr="00B1234A">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hideMark/>
          </w:tcPr>
          <w:p w:rsidR="00B1234A" w:rsidP="00B1234A" w14:paraId="5BE89A85" w14:textId="57E71BF5">
            <w:pPr>
              <w:rPr>
                <w:rFonts w:ascii="Arial" w:hAnsi="Arial" w:cs="Arial"/>
                <w:color w:val="333333"/>
                <w:sz w:val="17"/>
                <w:szCs w:val="17"/>
              </w:rPr>
            </w:pPr>
            <w:r>
              <w:rPr>
                <w:rFonts w:ascii="Arial" w:hAnsi="Arial" w:cs="Arial"/>
                <w:color w:val="333333"/>
                <w:sz w:val="17"/>
                <w:szCs w:val="17"/>
              </w:rPr>
              <w:t>\\cdc\locker\&lt;</w:t>
            </w:r>
            <w:r w:rsidR="00175CFF">
              <w:rPr>
                <w:rFonts w:ascii="Arial" w:hAnsi="Arial" w:cs="Arial"/>
                <w:color w:val="333333"/>
                <w:sz w:val="17"/>
                <w:szCs w:val="17"/>
              </w:rPr>
              <w:t>INVESTIGATION NAME</w:t>
            </w:r>
            <w:r>
              <w:rPr>
                <w:rFonts w:ascii="Arial" w:hAnsi="Arial" w:cs="Arial"/>
                <w:color w:val="333333"/>
                <w:sz w:val="17"/>
                <w:szCs w:val="17"/>
              </w:rPr>
              <w:t>&gt;</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057CCD0B" w14:textId="3698220B">
            <w:pPr>
              <w:rPr>
                <w:rFonts w:ascii="Arial" w:hAnsi="Arial" w:cs="Arial"/>
                <w:color w:val="333333"/>
                <w:sz w:val="17"/>
                <w:szCs w:val="17"/>
              </w:rPr>
            </w:pPr>
            <w:r>
              <w:rPr>
                <w:rFonts w:ascii="Arial" w:hAnsi="Arial" w:cs="Arial"/>
                <w:color w:val="333333"/>
                <w:sz w:val="17"/>
                <w:szCs w:val="17"/>
              </w:rPr>
              <w:t>Share Root</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hideMark/>
          </w:tcPr>
          <w:p w:rsidR="00B1234A" w:rsidP="00B1234A" w14:paraId="1FD2C19E" w14:textId="21C63E10">
            <w:pPr>
              <w:rPr>
                <w:rFonts w:ascii="Arial" w:hAnsi="Arial" w:cs="Arial"/>
                <w:color w:val="333333"/>
                <w:sz w:val="17"/>
                <w:szCs w:val="17"/>
              </w:rPr>
            </w:pPr>
            <w:r>
              <w:rPr>
                <w:rFonts w:ascii="Arial" w:hAnsi="Arial" w:cs="Arial"/>
                <w:color w:val="333333"/>
                <w:sz w:val="17"/>
                <w:szCs w:val="17"/>
              </w:rPr>
              <w:t>&lt;</w:t>
            </w:r>
            <w:r w:rsidR="00175CFF">
              <w:rPr>
                <w:rFonts w:ascii="Arial" w:hAnsi="Arial" w:cs="Arial"/>
                <w:color w:val="333333"/>
                <w:sz w:val="17"/>
                <w:szCs w:val="17"/>
              </w:rPr>
              <w:t>INVESTIGATION NAME</w:t>
            </w:r>
            <w:r>
              <w:rPr>
                <w:rFonts w:ascii="Arial" w:hAnsi="Arial" w:cs="Arial"/>
                <w:color w:val="333333"/>
                <w:sz w:val="17"/>
                <w:szCs w:val="17"/>
              </w:rPr>
              <w:t>&gt;-RO</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735A7AB9" w14:textId="77D45E6C">
            <w:pPr>
              <w:rPr>
                <w:rFonts w:ascii="Arial" w:hAnsi="Arial" w:cs="Arial"/>
                <w:color w:val="333333"/>
                <w:sz w:val="17"/>
                <w:szCs w:val="17"/>
              </w:rPr>
            </w:pPr>
            <w:r>
              <w:rPr>
                <w:rFonts w:ascii="Arial" w:hAnsi="Arial" w:cs="Arial"/>
                <w:color w:val="333333"/>
                <w:sz w:val="17"/>
                <w:szCs w:val="17"/>
              </w:rPr>
              <w:t>Read Only (RO) - read</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7123117A" w14:textId="24D90B23">
            <w:pPr>
              <w:rPr>
                <w:rFonts w:ascii="Arial" w:hAnsi="Arial" w:cs="Arial"/>
                <w:color w:val="333333"/>
                <w:sz w:val="17"/>
                <w:szCs w:val="17"/>
              </w:rPr>
            </w:pPr>
            <w:r>
              <w:rPr>
                <w:rFonts w:ascii="Arial" w:hAnsi="Arial" w:cs="Arial"/>
                <w:color w:val="333333"/>
                <w:sz w:val="17"/>
                <w:szCs w:val="17"/>
              </w:rPr>
              <w:t>General User, Data Reader</w:t>
            </w:r>
          </w:p>
        </w:tc>
      </w:tr>
      <w:tr w14:paraId="06CA1E1B" w14:textId="77777777" w:rsidTr="00B1234A">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hideMark/>
          </w:tcPr>
          <w:p w:rsidR="00B1234A" w:rsidP="00B1234A" w14:paraId="7E638888" w14:textId="5276EBDE">
            <w:pPr>
              <w:rPr>
                <w:rFonts w:ascii="Arial" w:hAnsi="Arial" w:cs="Arial"/>
                <w:color w:val="333333"/>
                <w:sz w:val="17"/>
                <w:szCs w:val="17"/>
              </w:rPr>
            </w:pPr>
            <w:r>
              <w:rPr>
                <w:rFonts w:ascii="Arial" w:hAnsi="Arial" w:cs="Arial"/>
                <w:color w:val="333333"/>
                <w:sz w:val="17"/>
                <w:szCs w:val="17"/>
              </w:rPr>
              <w:t>\\cdc\locker\&lt;</w:t>
            </w:r>
            <w:r w:rsidR="00175CFF">
              <w:rPr>
                <w:rFonts w:ascii="Arial" w:hAnsi="Arial" w:cs="Arial"/>
                <w:color w:val="333333"/>
                <w:sz w:val="17"/>
                <w:szCs w:val="17"/>
              </w:rPr>
              <w:t>INVESTIGATION NAME</w:t>
            </w:r>
            <w:r>
              <w:rPr>
                <w:rFonts w:ascii="Arial" w:hAnsi="Arial" w:cs="Arial"/>
                <w:color w:val="333333"/>
                <w:sz w:val="17"/>
                <w:szCs w:val="17"/>
              </w:rPr>
              <w:t>&gt;\admin</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4B79BCF2" w14:textId="714216C2">
            <w:pPr>
              <w:rPr>
                <w:rFonts w:ascii="Arial" w:hAnsi="Arial" w:cs="Arial"/>
                <w:color w:val="333333"/>
                <w:sz w:val="17"/>
                <w:szCs w:val="17"/>
              </w:rPr>
            </w:pPr>
            <w:r>
              <w:rPr>
                <w:rFonts w:ascii="Arial" w:hAnsi="Arial" w:cs="Arial"/>
                <w:color w:val="333333"/>
                <w:sz w:val="17"/>
                <w:szCs w:val="17"/>
              </w:rPr>
              <w:t>Admin Subfolder</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hideMark/>
          </w:tcPr>
          <w:p w:rsidR="00B1234A" w:rsidP="00B1234A" w14:paraId="18526D5A" w14:textId="370BE9B9">
            <w:pPr>
              <w:rPr>
                <w:rFonts w:ascii="Arial" w:hAnsi="Arial" w:cs="Arial"/>
                <w:color w:val="333333"/>
                <w:sz w:val="17"/>
                <w:szCs w:val="17"/>
              </w:rPr>
            </w:pPr>
            <w:r>
              <w:rPr>
                <w:rFonts w:ascii="Arial" w:hAnsi="Arial" w:cs="Arial"/>
                <w:color w:val="333333"/>
                <w:sz w:val="17"/>
                <w:szCs w:val="17"/>
              </w:rPr>
              <w:t>&lt;</w:t>
            </w:r>
            <w:r w:rsidR="00175CFF">
              <w:rPr>
                <w:rFonts w:ascii="Arial" w:hAnsi="Arial" w:cs="Arial"/>
                <w:color w:val="333333"/>
                <w:sz w:val="17"/>
                <w:szCs w:val="17"/>
              </w:rPr>
              <w:t>INVESTIGATION NAME</w:t>
            </w:r>
            <w:r>
              <w:rPr>
                <w:rFonts w:ascii="Arial" w:hAnsi="Arial" w:cs="Arial"/>
                <w:color w:val="333333"/>
                <w:sz w:val="17"/>
                <w:szCs w:val="17"/>
              </w:rPr>
              <w:t>&gt;.Admin-fc</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2D39DC94" w14:textId="58B8B983">
            <w:pPr>
              <w:rPr>
                <w:rFonts w:ascii="Arial" w:hAnsi="Arial" w:cs="Arial"/>
                <w:color w:val="333333"/>
                <w:sz w:val="17"/>
                <w:szCs w:val="17"/>
              </w:rPr>
            </w:pPr>
            <w:r>
              <w:rPr>
                <w:rFonts w:ascii="Arial" w:hAnsi="Arial" w:cs="Arial"/>
                <w:color w:val="333333"/>
                <w:sz w:val="17"/>
                <w:szCs w:val="17"/>
              </w:rPr>
              <w:t>Full Control (FC) – read, write</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1FCFED2A" w14:textId="6B111215">
            <w:pPr>
              <w:rPr>
                <w:rFonts w:ascii="Arial" w:hAnsi="Arial" w:cs="Arial"/>
                <w:color w:val="333333"/>
                <w:sz w:val="17"/>
                <w:szCs w:val="17"/>
              </w:rPr>
            </w:pPr>
            <w:r>
              <w:rPr>
                <w:rFonts w:ascii="Arial" w:hAnsi="Arial" w:cs="Arial"/>
                <w:color w:val="333333"/>
                <w:sz w:val="17"/>
                <w:szCs w:val="17"/>
              </w:rPr>
              <w:t>Admin</w:t>
            </w:r>
          </w:p>
        </w:tc>
      </w:tr>
      <w:tr w14:paraId="0B67E6BD" w14:textId="77777777" w:rsidTr="00B1234A">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hideMark/>
          </w:tcPr>
          <w:p w:rsidR="00B1234A" w:rsidP="00B1234A" w14:paraId="12F1ADFB" w14:textId="59CECC97">
            <w:pPr>
              <w:rPr>
                <w:rFonts w:ascii="Arial" w:hAnsi="Arial" w:cs="Arial"/>
                <w:color w:val="333333"/>
                <w:sz w:val="17"/>
                <w:szCs w:val="17"/>
              </w:rPr>
            </w:pPr>
            <w:r>
              <w:rPr>
                <w:rFonts w:ascii="Arial" w:hAnsi="Arial" w:cs="Arial"/>
                <w:color w:val="333333"/>
                <w:sz w:val="17"/>
                <w:szCs w:val="17"/>
              </w:rPr>
              <w:t>\\cdc\locker\&lt;</w:t>
            </w:r>
            <w:r w:rsidR="00175CFF">
              <w:rPr>
                <w:rFonts w:ascii="Arial" w:hAnsi="Arial" w:cs="Arial"/>
                <w:color w:val="333333"/>
                <w:sz w:val="17"/>
                <w:szCs w:val="17"/>
              </w:rPr>
              <w:t>INVESTIGATION NAME</w:t>
            </w:r>
            <w:r>
              <w:rPr>
                <w:rFonts w:ascii="Arial" w:hAnsi="Arial" w:cs="Arial"/>
                <w:color w:val="333333"/>
                <w:sz w:val="17"/>
                <w:szCs w:val="17"/>
              </w:rPr>
              <w:t>&gt;\admin</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5CAC2430" w14:textId="36974FCC">
            <w:pPr>
              <w:rPr>
                <w:rFonts w:ascii="Arial" w:hAnsi="Arial" w:cs="Arial"/>
                <w:color w:val="333333"/>
                <w:sz w:val="17"/>
                <w:szCs w:val="17"/>
              </w:rPr>
            </w:pPr>
            <w:r>
              <w:rPr>
                <w:rFonts w:ascii="Arial" w:hAnsi="Arial" w:cs="Arial"/>
                <w:color w:val="333333"/>
                <w:sz w:val="17"/>
                <w:szCs w:val="17"/>
              </w:rPr>
              <w:t>Admin Subfolder</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hideMark/>
          </w:tcPr>
          <w:p w:rsidR="00B1234A" w:rsidP="00B1234A" w14:paraId="52F53382" w14:textId="1FF892A4">
            <w:pPr>
              <w:rPr>
                <w:rFonts w:ascii="Arial" w:hAnsi="Arial" w:cs="Arial"/>
                <w:color w:val="333333"/>
                <w:sz w:val="17"/>
                <w:szCs w:val="17"/>
              </w:rPr>
            </w:pPr>
            <w:r>
              <w:rPr>
                <w:rFonts w:ascii="Arial" w:hAnsi="Arial" w:cs="Arial"/>
                <w:color w:val="333333"/>
                <w:sz w:val="17"/>
                <w:szCs w:val="17"/>
              </w:rPr>
              <w:t>&lt;</w:t>
            </w:r>
            <w:r w:rsidR="00175CFF">
              <w:rPr>
                <w:rFonts w:ascii="Arial" w:hAnsi="Arial" w:cs="Arial"/>
                <w:color w:val="333333"/>
                <w:sz w:val="17"/>
                <w:szCs w:val="17"/>
              </w:rPr>
              <w:t>INVESTIGATION NAME</w:t>
            </w:r>
            <w:r>
              <w:rPr>
                <w:rFonts w:ascii="Arial" w:hAnsi="Arial" w:cs="Arial"/>
                <w:color w:val="333333"/>
                <w:sz w:val="17"/>
                <w:szCs w:val="17"/>
              </w:rPr>
              <w:t>&gt;.Admin-</w:t>
            </w:r>
            <w:r>
              <w:rPr>
                <w:rFonts w:ascii="Arial" w:hAnsi="Arial" w:cs="Arial"/>
                <w:color w:val="333333"/>
                <w:sz w:val="17"/>
                <w:szCs w:val="17"/>
              </w:rPr>
              <w:t>ro</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23C5D58D" w14:textId="41B1B779">
            <w:pPr>
              <w:rPr>
                <w:rFonts w:ascii="Arial" w:hAnsi="Arial" w:cs="Arial"/>
                <w:color w:val="333333"/>
                <w:sz w:val="17"/>
                <w:szCs w:val="17"/>
              </w:rPr>
            </w:pPr>
            <w:r>
              <w:rPr>
                <w:rFonts w:ascii="Arial" w:hAnsi="Arial" w:cs="Arial"/>
                <w:color w:val="333333"/>
                <w:sz w:val="17"/>
                <w:szCs w:val="17"/>
              </w:rPr>
              <w:t>Read Only (RO) - read</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779E3519" w14:textId="208E28A9">
            <w:pPr>
              <w:rPr>
                <w:rFonts w:ascii="Arial" w:hAnsi="Arial" w:cs="Arial"/>
                <w:color w:val="333333"/>
                <w:sz w:val="17"/>
                <w:szCs w:val="17"/>
              </w:rPr>
            </w:pPr>
            <w:r>
              <w:rPr>
                <w:rFonts w:ascii="Arial" w:hAnsi="Arial" w:cs="Arial"/>
                <w:color w:val="333333"/>
                <w:sz w:val="17"/>
                <w:szCs w:val="17"/>
              </w:rPr>
              <w:t>None</w:t>
            </w:r>
          </w:p>
        </w:tc>
      </w:tr>
      <w:tr w14:paraId="394BF085" w14:textId="77777777" w:rsidTr="00B1234A">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hideMark/>
          </w:tcPr>
          <w:p w:rsidR="00B1234A" w:rsidP="00B1234A" w14:paraId="2C0B8E71" w14:textId="0BB69C29">
            <w:pPr>
              <w:rPr>
                <w:rFonts w:ascii="Arial" w:hAnsi="Arial" w:cs="Arial"/>
                <w:color w:val="333333"/>
                <w:sz w:val="17"/>
                <w:szCs w:val="17"/>
              </w:rPr>
            </w:pPr>
            <w:r>
              <w:rPr>
                <w:rFonts w:ascii="Arial" w:hAnsi="Arial" w:cs="Arial"/>
                <w:color w:val="333333"/>
                <w:sz w:val="17"/>
                <w:szCs w:val="17"/>
              </w:rPr>
              <w:t>\\cdc\locker\&lt;</w:t>
            </w:r>
            <w:r w:rsidR="00175CFF">
              <w:rPr>
                <w:rFonts w:ascii="Arial" w:hAnsi="Arial" w:cs="Arial"/>
                <w:color w:val="333333"/>
                <w:sz w:val="17"/>
                <w:szCs w:val="17"/>
              </w:rPr>
              <w:t>INVESTIGATION NAME</w:t>
            </w:r>
            <w:r>
              <w:rPr>
                <w:rFonts w:ascii="Arial" w:hAnsi="Arial" w:cs="Arial"/>
                <w:color w:val="333333"/>
                <w:sz w:val="17"/>
                <w:szCs w:val="17"/>
              </w:rPr>
              <w:t>&gt;\working</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52645E37" w14:textId="5A517061">
            <w:pPr>
              <w:rPr>
                <w:rFonts w:ascii="Arial" w:hAnsi="Arial" w:cs="Arial"/>
                <w:color w:val="333333"/>
                <w:sz w:val="17"/>
                <w:szCs w:val="17"/>
              </w:rPr>
            </w:pPr>
            <w:r>
              <w:rPr>
                <w:rFonts w:ascii="Arial" w:hAnsi="Arial" w:cs="Arial"/>
                <w:color w:val="333333"/>
                <w:sz w:val="17"/>
                <w:szCs w:val="17"/>
              </w:rPr>
              <w:t>Working Subfolder</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hideMark/>
          </w:tcPr>
          <w:p w:rsidR="00B1234A" w:rsidP="00B1234A" w14:paraId="6F7F43A9" w14:textId="227F19FB">
            <w:pPr>
              <w:rPr>
                <w:rFonts w:ascii="Arial" w:hAnsi="Arial" w:cs="Arial"/>
                <w:color w:val="333333"/>
                <w:sz w:val="17"/>
                <w:szCs w:val="17"/>
              </w:rPr>
            </w:pPr>
            <w:r>
              <w:rPr>
                <w:rFonts w:ascii="Arial" w:hAnsi="Arial" w:cs="Arial"/>
                <w:color w:val="333333"/>
                <w:sz w:val="17"/>
                <w:szCs w:val="17"/>
              </w:rPr>
              <w:t>&lt;</w:t>
            </w:r>
            <w:r w:rsidR="00175CFF">
              <w:rPr>
                <w:rFonts w:ascii="Arial" w:hAnsi="Arial" w:cs="Arial"/>
                <w:color w:val="333333"/>
                <w:sz w:val="17"/>
                <w:szCs w:val="17"/>
              </w:rPr>
              <w:t>INVESTIGATION NAME</w:t>
            </w:r>
            <w:r>
              <w:rPr>
                <w:rFonts w:ascii="Arial" w:hAnsi="Arial" w:cs="Arial"/>
                <w:color w:val="333333"/>
                <w:sz w:val="17"/>
                <w:szCs w:val="17"/>
              </w:rPr>
              <w:t>&gt;.Working-fc</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0053A8E1" w14:textId="1E3EA73E">
            <w:pPr>
              <w:rPr>
                <w:rFonts w:ascii="Arial" w:hAnsi="Arial" w:cs="Arial"/>
                <w:color w:val="333333"/>
                <w:sz w:val="17"/>
                <w:szCs w:val="17"/>
              </w:rPr>
            </w:pPr>
            <w:r>
              <w:rPr>
                <w:rFonts w:ascii="Arial" w:hAnsi="Arial" w:cs="Arial"/>
                <w:color w:val="333333"/>
                <w:sz w:val="17"/>
                <w:szCs w:val="17"/>
              </w:rPr>
              <w:t>Full Control (FC) – read, write</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2482643B" w14:textId="087F79D6">
            <w:pPr>
              <w:rPr>
                <w:rFonts w:ascii="Arial" w:hAnsi="Arial" w:cs="Arial"/>
                <w:color w:val="333333"/>
                <w:sz w:val="17"/>
                <w:szCs w:val="17"/>
              </w:rPr>
            </w:pPr>
            <w:r>
              <w:rPr>
                <w:rFonts w:ascii="Arial" w:hAnsi="Arial" w:cs="Arial"/>
                <w:color w:val="333333"/>
                <w:sz w:val="17"/>
                <w:szCs w:val="17"/>
              </w:rPr>
              <w:t>Admin, General User</w:t>
            </w:r>
          </w:p>
        </w:tc>
      </w:tr>
      <w:tr w14:paraId="1B6B193A" w14:textId="77777777" w:rsidTr="00B1234A">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hideMark/>
          </w:tcPr>
          <w:p w:rsidR="00B1234A" w:rsidP="00B1234A" w14:paraId="3156F250" w14:textId="0AE823E4">
            <w:pPr>
              <w:rPr>
                <w:rFonts w:ascii="Arial" w:hAnsi="Arial" w:cs="Arial"/>
                <w:color w:val="333333"/>
                <w:sz w:val="17"/>
                <w:szCs w:val="17"/>
              </w:rPr>
            </w:pPr>
            <w:r>
              <w:rPr>
                <w:rFonts w:ascii="Arial" w:hAnsi="Arial" w:cs="Arial"/>
                <w:color w:val="333333"/>
                <w:sz w:val="17"/>
                <w:szCs w:val="17"/>
              </w:rPr>
              <w:t>\\cdc\locker\&lt;</w:t>
            </w:r>
            <w:r w:rsidR="00175CFF">
              <w:rPr>
                <w:rFonts w:ascii="Arial" w:hAnsi="Arial" w:cs="Arial"/>
                <w:color w:val="333333"/>
                <w:sz w:val="17"/>
                <w:szCs w:val="17"/>
              </w:rPr>
              <w:t>INVESTIGATION NAME</w:t>
            </w:r>
            <w:r>
              <w:rPr>
                <w:rFonts w:ascii="Arial" w:hAnsi="Arial" w:cs="Arial"/>
                <w:color w:val="333333"/>
                <w:sz w:val="17"/>
                <w:szCs w:val="17"/>
              </w:rPr>
              <w:t>&gt;\working</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6F9AB24A" w14:textId="0151116F">
            <w:pPr>
              <w:rPr>
                <w:rFonts w:ascii="Arial" w:hAnsi="Arial" w:cs="Arial"/>
                <w:color w:val="333333"/>
                <w:sz w:val="17"/>
                <w:szCs w:val="17"/>
              </w:rPr>
            </w:pPr>
            <w:r>
              <w:rPr>
                <w:rFonts w:ascii="Arial" w:hAnsi="Arial" w:cs="Arial"/>
                <w:color w:val="333333"/>
                <w:sz w:val="17"/>
                <w:szCs w:val="17"/>
              </w:rPr>
              <w:t>Working Subfolder</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hideMark/>
          </w:tcPr>
          <w:p w:rsidR="00B1234A" w:rsidP="00B1234A" w14:paraId="1CB6A8D0" w14:textId="00F3DA14">
            <w:pPr>
              <w:rPr>
                <w:rFonts w:ascii="Arial" w:hAnsi="Arial" w:cs="Arial"/>
                <w:color w:val="333333"/>
                <w:sz w:val="17"/>
                <w:szCs w:val="17"/>
              </w:rPr>
            </w:pPr>
            <w:r>
              <w:rPr>
                <w:rFonts w:ascii="Arial" w:hAnsi="Arial" w:cs="Arial"/>
                <w:color w:val="333333"/>
                <w:sz w:val="17"/>
                <w:szCs w:val="17"/>
              </w:rPr>
              <w:t>&lt;</w:t>
            </w:r>
            <w:r w:rsidR="00175CFF">
              <w:rPr>
                <w:rFonts w:ascii="Arial" w:hAnsi="Arial" w:cs="Arial"/>
                <w:color w:val="333333"/>
                <w:sz w:val="17"/>
                <w:szCs w:val="17"/>
              </w:rPr>
              <w:t>INVESTIGATION NAME</w:t>
            </w:r>
            <w:r>
              <w:rPr>
                <w:rFonts w:ascii="Arial" w:hAnsi="Arial" w:cs="Arial"/>
                <w:color w:val="333333"/>
                <w:sz w:val="17"/>
                <w:szCs w:val="17"/>
              </w:rPr>
              <w:t>&gt;.Working-</w:t>
            </w:r>
            <w:r>
              <w:rPr>
                <w:rFonts w:ascii="Arial" w:hAnsi="Arial" w:cs="Arial"/>
                <w:color w:val="333333"/>
                <w:sz w:val="17"/>
                <w:szCs w:val="17"/>
              </w:rPr>
              <w:t>ro</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2676E4A4" w14:textId="64A2B7FC">
            <w:pPr>
              <w:rPr>
                <w:rFonts w:ascii="Arial" w:hAnsi="Arial" w:cs="Arial"/>
                <w:color w:val="333333"/>
                <w:sz w:val="17"/>
                <w:szCs w:val="17"/>
              </w:rPr>
            </w:pPr>
            <w:r>
              <w:rPr>
                <w:rFonts w:ascii="Arial" w:hAnsi="Arial" w:cs="Arial"/>
                <w:color w:val="333333"/>
                <w:sz w:val="17"/>
                <w:szCs w:val="17"/>
              </w:rPr>
              <w:t>Read Only (RO) - read</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3A2E4072" w14:textId="17CD053A">
            <w:pPr>
              <w:rPr>
                <w:rFonts w:ascii="Arial" w:hAnsi="Arial" w:cs="Arial"/>
                <w:color w:val="333333"/>
                <w:sz w:val="17"/>
                <w:szCs w:val="17"/>
              </w:rPr>
            </w:pPr>
            <w:r>
              <w:rPr>
                <w:rFonts w:ascii="Arial" w:hAnsi="Arial" w:cs="Arial"/>
                <w:color w:val="333333"/>
                <w:sz w:val="17"/>
                <w:szCs w:val="17"/>
              </w:rPr>
              <w:t>Data Reader</w:t>
            </w:r>
          </w:p>
        </w:tc>
      </w:tr>
      <w:tr w14:paraId="71EC1862" w14:textId="77777777" w:rsidTr="00B1234A">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hideMark/>
          </w:tcPr>
          <w:p w:rsidR="00B1234A" w:rsidP="00B1234A" w14:paraId="76B3884E" w14:textId="33FA1461">
            <w:pPr>
              <w:rPr>
                <w:rFonts w:ascii="Arial" w:hAnsi="Arial" w:cs="Arial"/>
                <w:color w:val="333333"/>
                <w:sz w:val="17"/>
                <w:szCs w:val="17"/>
              </w:rPr>
            </w:pPr>
            <w:r>
              <w:rPr>
                <w:rFonts w:ascii="Arial" w:hAnsi="Arial" w:cs="Arial"/>
                <w:color w:val="333333"/>
                <w:sz w:val="17"/>
                <w:szCs w:val="17"/>
              </w:rPr>
              <w:t>\\cdc\locker\&lt;</w:t>
            </w:r>
            <w:r w:rsidR="00175CFF">
              <w:rPr>
                <w:rFonts w:ascii="Arial" w:hAnsi="Arial" w:cs="Arial"/>
                <w:color w:val="333333"/>
                <w:sz w:val="17"/>
                <w:szCs w:val="17"/>
              </w:rPr>
              <w:t>INVESTIGATION NAME</w:t>
            </w:r>
            <w:r>
              <w:rPr>
                <w:rFonts w:ascii="Arial" w:hAnsi="Arial" w:cs="Arial"/>
                <w:color w:val="333333"/>
                <w:sz w:val="17"/>
                <w:szCs w:val="17"/>
              </w:rPr>
              <w:t>&gt;\</w:t>
            </w:r>
            <w:r>
              <w:rPr>
                <w:rFonts w:ascii="Arial" w:hAnsi="Arial" w:cs="Arial"/>
                <w:color w:val="333333"/>
                <w:sz w:val="17"/>
                <w:szCs w:val="17"/>
              </w:rPr>
              <w:t>raw_data</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6081080D" w14:textId="1E167AC9">
            <w:pPr>
              <w:rPr>
                <w:rFonts w:ascii="Arial" w:hAnsi="Arial" w:cs="Arial"/>
                <w:color w:val="333333"/>
                <w:sz w:val="17"/>
                <w:szCs w:val="17"/>
              </w:rPr>
            </w:pPr>
            <w:r>
              <w:rPr>
                <w:rFonts w:ascii="Arial" w:hAnsi="Arial" w:cs="Arial"/>
                <w:color w:val="333333"/>
                <w:sz w:val="17"/>
                <w:szCs w:val="17"/>
              </w:rPr>
              <w:t>Raw_Data</w:t>
            </w:r>
            <w:r>
              <w:rPr>
                <w:rFonts w:ascii="Arial" w:hAnsi="Arial" w:cs="Arial"/>
                <w:color w:val="333333"/>
                <w:sz w:val="17"/>
                <w:szCs w:val="17"/>
              </w:rPr>
              <w:t xml:space="preserve"> Subfolder</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hideMark/>
          </w:tcPr>
          <w:p w:rsidR="00B1234A" w:rsidP="00B1234A" w14:paraId="511ED455" w14:textId="606820B9">
            <w:pPr>
              <w:rPr>
                <w:rFonts w:ascii="Arial" w:hAnsi="Arial" w:cs="Arial"/>
                <w:color w:val="333333"/>
                <w:sz w:val="17"/>
                <w:szCs w:val="17"/>
              </w:rPr>
            </w:pPr>
            <w:r>
              <w:rPr>
                <w:rFonts w:ascii="Arial" w:hAnsi="Arial" w:cs="Arial"/>
                <w:color w:val="333333"/>
                <w:sz w:val="17"/>
                <w:szCs w:val="17"/>
              </w:rPr>
              <w:t>&lt;</w:t>
            </w:r>
            <w:r w:rsidR="00175CFF">
              <w:rPr>
                <w:rFonts w:ascii="Arial" w:hAnsi="Arial" w:cs="Arial"/>
                <w:color w:val="333333"/>
                <w:sz w:val="17"/>
                <w:szCs w:val="17"/>
              </w:rPr>
              <w:t>INVESTIGATION NAME</w:t>
            </w:r>
            <w:r>
              <w:rPr>
                <w:rFonts w:ascii="Arial" w:hAnsi="Arial" w:cs="Arial"/>
                <w:color w:val="333333"/>
                <w:sz w:val="17"/>
                <w:szCs w:val="17"/>
              </w:rPr>
              <w:t>&gt;.</w:t>
            </w:r>
            <w:r>
              <w:rPr>
                <w:rFonts w:ascii="Arial" w:hAnsi="Arial" w:cs="Arial"/>
                <w:color w:val="333333"/>
                <w:sz w:val="17"/>
                <w:szCs w:val="17"/>
              </w:rPr>
              <w:t>Raw_Data</w:t>
            </w:r>
            <w:r>
              <w:rPr>
                <w:rFonts w:ascii="Arial" w:hAnsi="Arial" w:cs="Arial"/>
                <w:color w:val="333333"/>
                <w:sz w:val="17"/>
                <w:szCs w:val="17"/>
              </w:rPr>
              <w:t>-fc</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26C49327" w14:textId="21E942D8">
            <w:pPr>
              <w:rPr>
                <w:rFonts w:ascii="Arial" w:hAnsi="Arial" w:cs="Arial"/>
                <w:color w:val="333333"/>
                <w:sz w:val="17"/>
                <w:szCs w:val="17"/>
              </w:rPr>
            </w:pPr>
            <w:r>
              <w:rPr>
                <w:rFonts w:ascii="Arial" w:hAnsi="Arial" w:cs="Arial"/>
                <w:color w:val="333333"/>
                <w:sz w:val="17"/>
                <w:szCs w:val="17"/>
              </w:rPr>
              <w:t>Full Control (FC) – read, write</w:t>
            </w:r>
          </w:p>
        </w:tc>
        <w:tc>
          <w:tcPr>
            <w:tcW w:w="0" w:type="auto"/>
            <w:tcBorders>
              <w:top w:val="outset" w:sz="6" w:space="0" w:color="auto"/>
              <w:left w:val="outset" w:sz="6" w:space="0" w:color="auto"/>
              <w:bottom w:val="outset" w:sz="6" w:space="0" w:color="auto"/>
              <w:right w:val="outset" w:sz="6" w:space="0" w:color="auto"/>
            </w:tcBorders>
            <w:shd w:val="clear" w:color="auto" w:fill="FFFFEE"/>
            <w:tcMar>
              <w:top w:w="15" w:type="dxa"/>
              <w:left w:w="45" w:type="dxa"/>
              <w:bottom w:w="15" w:type="dxa"/>
              <w:right w:w="15" w:type="dxa"/>
            </w:tcMar>
            <w:vAlign w:val="center"/>
          </w:tcPr>
          <w:p w:rsidR="00B1234A" w:rsidP="00B1234A" w14:paraId="5E4E0393" w14:textId="7D1008FA">
            <w:pPr>
              <w:rPr>
                <w:rFonts w:ascii="Arial" w:hAnsi="Arial" w:cs="Arial"/>
                <w:color w:val="333333"/>
                <w:sz w:val="17"/>
                <w:szCs w:val="17"/>
              </w:rPr>
            </w:pPr>
            <w:r>
              <w:rPr>
                <w:rFonts w:ascii="Arial" w:hAnsi="Arial" w:cs="Arial"/>
                <w:color w:val="333333"/>
                <w:sz w:val="17"/>
                <w:szCs w:val="17"/>
              </w:rPr>
              <w:t>Admin</w:t>
            </w:r>
          </w:p>
        </w:tc>
      </w:tr>
      <w:tr w14:paraId="2E305FCE" w14:textId="77777777" w:rsidTr="00B1234A">
        <w:tblPrEx>
          <w:tblW w:w="0" w:type="auto"/>
          <w:tblInd w:w="1440" w:type="dxa"/>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hideMark/>
          </w:tcPr>
          <w:p w:rsidR="00B1234A" w:rsidP="00B1234A" w14:paraId="09705CB8" w14:textId="6FC8877C">
            <w:pPr>
              <w:rPr>
                <w:rFonts w:ascii="Arial" w:hAnsi="Arial" w:cs="Arial"/>
                <w:color w:val="333333"/>
                <w:sz w:val="17"/>
                <w:szCs w:val="17"/>
              </w:rPr>
            </w:pPr>
            <w:r>
              <w:rPr>
                <w:rFonts w:ascii="Arial" w:hAnsi="Arial" w:cs="Arial"/>
                <w:color w:val="333333"/>
                <w:sz w:val="17"/>
                <w:szCs w:val="17"/>
              </w:rPr>
              <w:t>\\cdc\locker\&lt;</w:t>
            </w:r>
            <w:r w:rsidR="00175CFF">
              <w:rPr>
                <w:rFonts w:ascii="Arial" w:hAnsi="Arial" w:cs="Arial"/>
                <w:color w:val="333333"/>
                <w:sz w:val="17"/>
                <w:szCs w:val="17"/>
              </w:rPr>
              <w:t>INVESTIGATION NAME</w:t>
            </w:r>
            <w:r>
              <w:rPr>
                <w:rFonts w:ascii="Arial" w:hAnsi="Arial" w:cs="Arial"/>
                <w:color w:val="333333"/>
                <w:sz w:val="17"/>
                <w:szCs w:val="17"/>
              </w:rPr>
              <w:t>&gt;\</w:t>
            </w:r>
            <w:r>
              <w:rPr>
                <w:rFonts w:ascii="Arial" w:hAnsi="Arial" w:cs="Arial"/>
                <w:color w:val="333333"/>
                <w:sz w:val="17"/>
                <w:szCs w:val="17"/>
              </w:rPr>
              <w:t>raw_data</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36A1AEB9" w14:textId="29A48D54">
            <w:pPr>
              <w:rPr>
                <w:rFonts w:ascii="Arial" w:hAnsi="Arial" w:cs="Arial"/>
                <w:color w:val="333333"/>
                <w:sz w:val="17"/>
                <w:szCs w:val="17"/>
              </w:rPr>
            </w:pPr>
            <w:r>
              <w:rPr>
                <w:rFonts w:ascii="Arial" w:hAnsi="Arial" w:cs="Arial"/>
                <w:color w:val="333333"/>
                <w:sz w:val="17"/>
                <w:szCs w:val="17"/>
              </w:rPr>
              <w:t>Raw_Data</w:t>
            </w:r>
            <w:r>
              <w:rPr>
                <w:rFonts w:ascii="Arial" w:hAnsi="Arial" w:cs="Arial"/>
                <w:color w:val="333333"/>
                <w:sz w:val="17"/>
                <w:szCs w:val="17"/>
              </w:rPr>
              <w:t xml:space="preserve"> Subfolder</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hideMark/>
          </w:tcPr>
          <w:p w:rsidR="00B1234A" w:rsidP="00B1234A" w14:paraId="73B8CBAA" w14:textId="2EF5A722">
            <w:pPr>
              <w:rPr>
                <w:rFonts w:ascii="Arial" w:hAnsi="Arial" w:cs="Arial"/>
                <w:color w:val="333333"/>
                <w:sz w:val="17"/>
                <w:szCs w:val="17"/>
              </w:rPr>
            </w:pPr>
            <w:r>
              <w:rPr>
                <w:rFonts w:ascii="Arial" w:hAnsi="Arial" w:cs="Arial"/>
                <w:color w:val="333333"/>
                <w:sz w:val="17"/>
                <w:szCs w:val="17"/>
              </w:rPr>
              <w:t>&lt;</w:t>
            </w:r>
            <w:r w:rsidR="00175CFF">
              <w:rPr>
                <w:rFonts w:ascii="Arial" w:hAnsi="Arial" w:cs="Arial"/>
                <w:color w:val="333333"/>
                <w:sz w:val="17"/>
                <w:szCs w:val="17"/>
              </w:rPr>
              <w:t>INVESTIGATION NAME</w:t>
            </w:r>
            <w:r>
              <w:rPr>
                <w:rFonts w:ascii="Arial" w:hAnsi="Arial" w:cs="Arial"/>
                <w:color w:val="333333"/>
                <w:sz w:val="17"/>
                <w:szCs w:val="17"/>
              </w:rPr>
              <w:t>&gt;.</w:t>
            </w:r>
            <w:r>
              <w:rPr>
                <w:rFonts w:ascii="Arial" w:hAnsi="Arial" w:cs="Arial"/>
                <w:color w:val="333333"/>
                <w:sz w:val="17"/>
                <w:szCs w:val="17"/>
              </w:rPr>
              <w:t>Raw_Data-ro</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136A3E82" w14:textId="0CB60D12">
            <w:pPr>
              <w:rPr>
                <w:rFonts w:ascii="Arial" w:hAnsi="Arial" w:cs="Arial"/>
                <w:color w:val="333333"/>
                <w:sz w:val="17"/>
                <w:szCs w:val="17"/>
              </w:rPr>
            </w:pPr>
            <w:r>
              <w:rPr>
                <w:rFonts w:ascii="Arial" w:hAnsi="Arial" w:cs="Arial"/>
                <w:color w:val="333333"/>
                <w:sz w:val="17"/>
                <w:szCs w:val="17"/>
              </w:rPr>
              <w:t>Read Only (RO) - read</w:t>
            </w:r>
          </w:p>
        </w:tc>
        <w:tc>
          <w:tcPr>
            <w:tcW w:w="0" w:type="auto"/>
            <w:tcBorders>
              <w:top w:val="outset" w:sz="6" w:space="0" w:color="auto"/>
              <w:left w:val="outset" w:sz="6" w:space="0" w:color="auto"/>
              <w:bottom w:val="outset" w:sz="6" w:space="0" w:color="auto"/>
              <w:right w:val="outset" w:sz="6" w:space="0" w:color="auto"/>
            </w:tcBorders>
            <w:shd w:val="clear" w:color="auto" w:fill="FDF1D2"/>
            <w:tcMar>
              <w:top w:w="15" w:type="dxa"/>
              <w:left w:w="45" w:type="dxa"/>
              <w:bottom w:w="15" w:type="dxa"/>
              <w:right w:w="15" w:type="dxa"/>
            </w:tcMar>
            <w:vAlign w:val="center"/>
          </w:tcPr>
          <w:p w:rsidR="00B1234A" w:rsidP="00B1234A" w14:paraId="6DECBD8B" w14:textId="7C8ADE73">
            <w:pPr>
              <w:rPr>
                <w:rFonts w:ascii="Arial" w:hAnsi="Arial" w:cs="Arial"/>
                <w:color w:val="333333"/>
                <w:sz w:val="17"/>
                <w:szCs w:val="17"/>
              </w:rPr>
            </w:pPr>
            <w:r>
              <w:rPr>
                <w:rFonts w:ascii="Arial" w:hAnsi="Arial" w:cs="Arial"/>
                <w:color w:val="333333"/>
                <w:sz w:val="17"/>
                <w:szCs w:val="17"/>
              </w:rPr>
              <w:t>General User, Data Reader</w:t>
            </w:r>
          </w:p>
        </w:tc>
      </w:tr>
    </w:tbl>
    <w:p w:rsidR="00B5537F" w:rsidP="00B5537F" w14:paraId="416B3913" w14:textId="33928666">
      <w:pPr>
        <w:ind w:left="2880"/>
      </w:pPr>
      <w:r>
        <w:t xml:space="preserve"> </w:t>
      </w:r>
    </w:p>
    <w:p w:rsidR="000B657C" w:rsidRPr="002E30D2" w:rsidP="0026210D" w14:paraId="732573CC" w14:textId="77777777">
      <w:pPr>
        <w:ind w:left="720"/>
        <w:rPr>
          <w:u w:val="single"/>
        </w:rPr>
      </w:pPr>
      <w:r w:rsidRPr="002E30D2">
        <w:rPr>
          <w:u w:val="single"/>
        </w:rPr>
        <w:t>Granting Access to Shares</w:t>
      </w:r>
    </w:p>
    <w:p w:rsidR="00AC4116" w:rsidP="009B351F" w14:paraId="7ED84501" w14:textId="587B538B">
      <w:pPr>
        <w:ind w:left="1440"/>
      </w:pPr>
      <w:r>
        <w:t xml:space="preserve">The </w:t>
      </w:r>
      <w:r w:rsidR="008D5AE9">
        <w:t>PI</w:t>
      </w:r>
      <w:r>
        <w:t xml:space="preserve"> </w:t>
      </w:r>
      <w:r w:rsidR="00BC46A4">
        <w:t>or data steward</w:t>
      </w:r>
      <w:r w:rsidR="00D3588D">
        <w:t xml:space="preserve"> </w:t>
      </w:r>
      <w:r w:rsidR="009B351F">
        <w:t>will grant users access to the MUST encrypted sha</w:t>
      </w:r>
      <w:r w:rsidR="004B3231">
        <w:t>re using the MUST administration</w:t>
      </w:r>
      <w:r w:rsidR="009B351F">
        <w:t xml:space="preserve"> tool at </w:t>
      </w:r>
      <w:hyperlink r:id="rId13" w:history="1">
        <w:r w:rsidRPr="008334E6" w:rsidR="009B351F">
          <w:rPr>
            <w:rStyle w:val="Hyperlink"/>
          </w:rPr>
          <w:t>http://itsotools.cdc.gov/must/</w:t>
        </w:r>
      </w:hyperlink>
      <w:r w:rsidR="009B351F">
        <w:t xml:space="preserve">  </w:t>
      </w:r>
    </w:p>
    <w:p w:rsidR="003C67F6" w:rsidP="006D71A3" w14:paraId="4558CBF3" w14:textId="55A3257A">
      <w:pPr>
        <w:pStyle w:val="Heading1"/>
      </w:pPr>
      <w:bookmarkStart w:id="10" w:name="_Toc61519888"/>
      <w:r>
        <w:t>File Level Encryption</w:t>
      </w:r>
      <w:bookmarkEnd w:id="10"/>
    </w:p>
    <w:p w:rsidR="003C67F6" w:rsidP="003C67F6" w14:paraId="6EE1A5D0" w14:textId="26853ADE">
      <w:pPr>
        <w:ind w:left="720"/>
      </w:pPr>
      <w:r>
        <w:t>Any data containing PII that exists outside of SQL server must be encrypted at the file level using Symantec Encryption Desktop.  Information about installing the software, configuring the encrypted share, or encrypting individual files can be found in the documents listed below</w:t>
      </w:r>
      <w:r w:rsidR="00D01A62">
        <w:t xml:space="preserve">, and the section </w:t>
      </w:r>
      <w:r w:rsidR="00175CFF">
        <w:t>of</w:t>
      </w:r>
      <w:r w:rsidR="00BD6E16">
        <w:t xml:space="preserve"> this manual </w:t>
      </w:r>
      <w:r w:rsidR="00D01A62">
        <w:t xml:space="preserve">entitled </w:t>
      </w:r>
      <w:r w:rsidRPr="02C19572" w:rsidR="00D01A62">
        <w:rPr>
          <w:i/>
          <w:iCs/>
        </w:rPr>
        <w:t>Setting up Encryption Software – Local Laptop Folders and Share</w:t>
      </w:r>
      <w:r>
        <w:t>:</w:t>
      </w:r>
    </w:p>
    <w:p w:rsidR="00F543D1" w:rsidP="00F543D1" w14:paraId="2F444C09" w14:textId="3BE9ADA7">
      <w:pPr>
        <w:pStyle w:val="NormalWeb"/>
        <w:numPr>
          <w:ilvl w:val="0"/>
          <w:numId w:val="9"/>
        </w:numPr>
        <w:rPr>
          <w:rFonts w:asciiTheme="minorHAnsi" w:eastAsiaTheme="minorHAnsi" w:hAnsiTheme="minorHAnsi" w:cstheme="minorBidi"/>
          <w:sz w:val="22"/>
          <w:szCs w:val="22"/>
        </w:rPr>
      </w:pPr>
      <w:r w:rsidRPr="00F543D1">
        <w:rPr>
          <w:rFonts w:asciiTheme="minorHAnsi" w:eastAsiaTheme="minorHAnsi" w:hAnsiTheme="minorHAnsi" w:cstheme="minorBidi"/>
          <w:sz w:val="22"/>
          <w:szCs w:val="22"/>
        </w:rPr>
        <w:t xml:space="preserve">OCISO Installation Procedure for PGP Desktop 10.1.2 </w:t>
      </w:r>
    </w:p>
    <w:p w:rsidR="00BE680D" w:rsidP="00F543D1" w14:paraId="4EC64B4F" w14:textId="2CB0F617">
      <w:pPr>
        <w:pStyle w:val="NormalWeb"/>
        <w:numPr>
          <w:ilvl w:val="0"/>
          <w:numId w:val="9"/>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OCISO Quick User Guide for </w:t>
      </w:r>
      <w:r w:rsidRPr="00F543D1">
        <w:rPr>
          <w:rFonts w:asciiTheme="minorHAnsi" w:eastAsiaTheme="minorHAnsi" w:hAnsiTheme="minorHAnsi" w:cstheme="minorBidi"/>
          <w:sz w:val="22"/>
          <w:szCs w:val="22"/>
        </w:rPr>
        <w:t>PGP Desktop 10.1.2</w:t>
      </w:r>
    </w:p>
    <w:p w:rsidR="00F543D1" w:rsidRPr="00F543D1" w:rsidP="02C19572" w14:paraId="1BDD9DC2" w14:textId="267A6884">
      <w:pPr>
        <w:pStyle w:val="NormalWeb"/>
        <w:ind w:left="720"/>
        <w:rPr>
          <w:rFonts w:asciiTheme="minorHAnsi" w:eastAsiaTheme="minorEastAsia" w:hAnsiTheme="minorHAnsi" w:cstheme="minorBidi"/>
          <w:sz w:val="22"/>
          <w:szCs w:val="22"/>
        </w:rPr>
      </w:pPr>
      <w:r w:rsidRPr="02C19572">
        <w:rPr>
          <w:rFonts w:asciiTheme="minorHAnsi" w:eastAsiaTheme="minorEastAsia" w:hAnsiTheme="minorHAnsi" w:cstheme="minorBidi"/>
          <w:sz w:val="22"/>
          <w:szCs w:val="22"/>
        </w:rPr>
        <w:t>Note:  When the encrypted share is setup, the P</w:t>
      </w:r>
      <w:r w:rsidRPr="02C19572" w:rsidR="5E3F1607">
        <w:rPr>
          <w:rFonts w:asciiTheme="minorHAnsi" w:eastAsiaTheme="minorEastAsia" w:hAnsiTheme="minorHAnsi" w:cstheme="minorBidi"/>
          <w:sz w:val="22"/>
          <w:szCs w:val="22"/>
        </w:rPr>
        <w:t>roject lead</w:t>
      </w:r>
      <w:r w:rsidRPr="02C19572">
        <w:rPr>
          <w:rFonts w:asciiTheme="minorHAnsi" w:eastAsiaTheme="minorEastAsia" w:hAnsiTheme="minorHAnsi" w:cstheme="minorBidi"/>
          <w:sz w:val="22"/>
          <w:szCs w:val="22"/>
        </w:rPr>
        <w:t xml:space="preserve"> and </w:t>
      </w:r>
      <w:r w:rsidRPr="02C19572" w:rsidR="00BC46A4">
        <w:rPr>
          <w:rFonts w:asciiTheme="minorHAnsi" w:eastAsiaTheme="minorEastAsia" w:hAnsiTheme="minorHAnsi" w:cstheme="minorBidi"/>
          <w:sz w:val="22"/>
          <w:szCs w:val="22"/>
        </w:rPr>
        <w:t>data steward</w:t>
      </w:r>
      <w:r w:rsidRPr="02C19572" w:rsidR="00D3588D">
        <w:rPr>
          <w:rFonts w:asciiTheme="minorHAnsi" w:eastAsiaTheme="minorEastAsia" w:hAnsiTheme="minorHAnsi" w:cstheme="minorBidi"/>
          <w:sz w:val="22"/>
          <w:szCs w:val="22"/>
        </w:rPr>
        <w:t xml:space="preserve"> </w:t>
      </w:r>
      <w:r w:rsidRPr="02C19572">
        <w:rPr>
          <w:rFonts w:asciiTheme="minorHAnsi" w:eastAsiaTheme="minorEastAsia" w:hAnsiTheme="minorHAnsi" w:cstheme="minorBidi"/>
          <w:sz w:val="22"/>
          <w:szCs w:val="22"/>
        </w:rPr>
        <w:t xml:space="preserve">(at a minimum) </w:t>
      </w:r>
      <w:r w:rsidRPr="02C19572" w:rsidR="00BD6E16">
        <w:rPr>
          <w:rFonts w:asciiTheme="minorHAnsi" w:eastAsiaTheme="minorEastAsia" w:hAnsiTheme="minorHAnsi" w:cstheme="minorBidi"/>
          <w:sz w:val="22"/>
          <w:szCs w:val="22"/>
        </w:rPr>
        <w:t xml:space="preserve">will </w:t>
      </w:r>
      <w:r w:rsidRPr="02C19572">
        <w:rPr>
          <w:rFonts w:asciiTheme="minorHAnsi" w:eastAsiaTheme="minorEastAsia" w:hAnsiTheme="minorHAnsi" w:cstheme="minorBidi"/>
          <w:sz w:val="22"/>
          <w:szCs w:val="22"/>
        </w:rPr>
        <w:t xml:space="preserve">be configured as administrators.  Anyone who needs to use the share </w:t>
      </w:r>
      <w:r w:rsidRPr="02C19572" w:rsidR="00BD6E16">
        <w:rPr>
          <w:rFonts w:asciiTheme="minorHAnsi" w:eastAsiaTheme="minorEastAsia" w:hAnsiTheme="minorHAnsi" w:cstheme="minorBidi"/>
          <w:sz w:val="22"/>
          <w:szCs w:val="22"/>
        </w:rPr>
        <w:t xml:space="preserve">will </w:t>
      </w:r>
      <w:r w:rsidRPr="02C19572">
        <w:rPr>
          <w:rFonts w:asciiTheme="minorHAnsi" w:eastAsiaTheme="minorEastAsia" w:hAnsiTheme="minorHAnsi" w:cstheme="minorBidi"/>
          <w:sz w:val="22"/>
          <w:szCs w:val="22"/>
        </w:rPr>
        <w:t>be configured as a user so that they can decrypt and encrypt files in the share.  MUST share permissions will be used to limit what the user can access and modify.</w:t>
      </w:r>
    </w:p>
    <w:p w:rsidR="004631C6" w:rsidP="006D71A3" w14:paraId="2FAA0952" w14:textId="7B2F594E">
      <w:pPr>
        <w:pStyle w:val="Heading1"/>
      </w:pPr>
      <w:bookmarkStart w:id="11" w:name="_Toc61519889"/>
      <w:r>
        <w:t>Client Whole Disk Encryption</w:t>
      </w:r>
      <w:bookmarkEnd w:id="11"/>
    </w:p>
    <w:p w:rsidR="004631C6" w:rsidRPr="00B127EF" w:rsidP="00B127EF" w14:paraId="336218E3" w14:textId="20B1D58C">
      <w:pPr>
        <w:ind w:left="720"/>
      </w:pPr>
      <w:r>
        <w:t xml:space="preserve">CDC laptops have </w:t>
      </w:r>
      <w:r w:rsidR="00700EC3">
        <w:t>whole disk encryption (MS Bit</w:t>
      </w:r>
      <w:r w:rsidR="00BD6E16">
        <w:t>L</w:t>
      </w:r>
      <w:r w:rsidR="00700EC3">
        <w:t>ocker, Check Point, etc</w:t>
      </w:r>
      <w:r w:rsidR="00BD6E16">
        <w:t>.</w:t>
      </w:r>
      <w:r w:rsidR="00700EC3">
        <w:t xml:space="preserve">) installed and enabled.  CDC desktops do not have this software by default.  </w:t>
      </w:r>
      <w:r w:rsidR="26309E86">
        <w:t xml:space="preserve">A </w:t>
      </w:r>
      <w:r w:rsidR="00700EC3">
        <w:t xml:space="preserve">desktop </w:t>
      </w:r>
      <w:r w:rsidR="00FAA268">
        <w:t xml:space="preserve">will not </w:t>
      </w:r>
      <w:r w:rsidR="14053F9E">
        <w:t xml:space="preserve">ever </w:t>
      </w:r>
      <w:r w:rsidR="00FAA268">
        <w:t>b</w:t>
      </w:r>
      <w:r w:rsidR="00700EC3">
        <w:t>e used for processing or storage of study PII</w:t>
      </w:r>
      <w:r w:rsidR="00CB4FF7">
        <w:t xml:space="preserve">. </w:t>
      </w:r>
      <w:r w:rsidR="00BD6E16">
        <w:t>All staff who work with PII will have CDC laptops.</w:t>
      </w:r>
    </w:p>
    <w:p w:rsidR="0026210D" w:rsidRPr="002E30D2" w:rsidP="00600566" w14:paraId="49DC26C8" w14:textId="7F1FCD15">
      <w:pPr>
        <w:pStyle w:val="Heading1"/>
      </w:pPr>
      <w:bookmarkStart w:id="12" w:name="_Toc61519890"/>
      <w:r w:rsidRPr="002E30D2">
        <w:t>Requests to Move</w:t>
      </w:r>
      <w:r w:rsidRPr="002E30D2" w:rsidR="002E30D2">
        <w:t xml:space="preserve"> PII from Encrypted Share</w:t>
      </w:r>
      <w:bookmarkEnd w:id="12"/>
    </w:p>
    <w:p w:rsidR="006134DA" w:rsidP="006134DA" w14:paraId="1DC8A465" w14:textId="54BA8586">
      <w:pPr>
        <w:ind w:left="720"/>
      </w:pPr>
      <w:r>
        <w:t xml:space="preserve">Every effort </w:t>
      </w:r>
      <w:r w:rsidR="00C94028">
        <w:t xml:space="preserve">will </w:t>
      </w:r>
      <w:r>
        <w:t xml:space="preserve">be made to keep data in the encrypted MUST share.  If data needs to be moved from the share to another location, the move must be approved by the PI and logged in a PII Transfer spreadsheet.  The </w:t>
      </w:r>
      <w:r w:rsidR="00BC46A4">
        <w:t xml:space="preserve">PI and </w:t>
      </w:r>
      <w:r w:rsidR="00494484">
        <w:t>D</w:t>
      </w:r>
      <w:r w:rsidR="00BC46A4">
        <w:t>ata steward</w:t>
      </w:r>
      <w:r w:rsidR="00D3588D">
        <w:t xml:space="preserve"> </w:t>
      </w:r>
      <w:r>
        <w:t xml:space="preserve">are responsible for maintaining this spreadsheet.  The spreadsheet </w:t>
      </w:r>
      <w:r w:rsidR="00C94028">
        <w:t xml:space="preserve">will </w:t>
      </w:r>
      <w:r>
        <w:t>contain the following information at a minimum</w:t>
      </w:r>
      <w:r w:rsidR="00EB7F23">
        <w:t xml:space="preserve"> (spreadsheet/location TBD)</w:t>
      </w:r>
      <w:r>
        <w:t>:</w:t>
      </w:r>
    </w:p>
    <w:p w:rsidR="006134DA" w:rsidP="006134DA" w14:paraId="35577316" w14:textId="77777777">
      <w:pPr>
        <w:pStyle w:val="ListParagraph"/>
        <w:numPr>
          <w:ilvl w:val="0"/>
          <w:numId w:val="5"/>
        </w:numPr>
      </w:pPr>
      <w:r>
        <w:t>Date</w:t>
      </w:r>
    </w:p>
    <w:p w:rsidR="006134DA" w:rsidP="006134DA" w14:paraId="76E6D5E6" w14:textId="77777777">
      <w:pPr>
        <w:pStyle w:val="ListParagraph"/>
        <w:numPr>
          <w:ilvl w:val="0"/>
          <w:numId w:val="5"/>
        </w:numPr>
      </w:pPr>
      <w:r>
        <w:t>First Name</w:t>
      </w:r>
    </w:p>
    <w:p w:rsidR="006134DA" w:rsidP="006134DA" w14:paraId="10A8E0A1" w14:textId="77777777">
      <w:pPr>
        <w:pStyle w:val="ListParagraph"/>
        <w:numPr>
          <w:ilvl w:val="0"/>
          <w:numId w:val="5"/>
        </w:numPr>
      </w:pPr>
      <w:r>
        <w:t>Last Name</w:t>
      </w:r>
    </w:p>
    <w:p w:rsidR="006134DA" w:rsidP="006134DA" w14:paraId="39BE2E92" w14:textId="77777777">
      <w:pPr>
        <w:pStyle w:val="ListParagraph"/>
        <w:numPr>
          <w:ilvl w:val="0"/>
          <w:numId w:val="5"/>
        </w:numPr>
      </w:pPr>
      <w:r>
        <w:t>Contractor/FTE</w:t>
      </w:r>
    </w:p>
    <w:p w:rsidR="006134DA" w:rsidP="006134DA" w14:paraId="500D65B7" w14:textId="77777777">
      <w:pPr>
        <w:pStyle w:val="ListParagraph"/>
        <w:numPr>
          <w:ilvl w:val="0"/>
          <w:numId w:val="5"/>
        </w:numPr>
      </w:pPr>
      <w:r>
        <w:t>CDC User ID</w:t>
      </w:r>
    </w:p>
    <w:p w:rsidR="006134DA" w:rsidP="006134DA" w14:paraId="2D03ECAE" w14:textId="77777777">
      <w:pPr>
        <w:pStyle w:val="ListParagraph"/>
        <w:numPr>
          <w:ilvl w:val="0"/>
          <w:numId w:val="5"/>
        </w:numPr>
      </w:pPr>
      <w:r>
        <w:t>Approved By</w:t>
      </w:r>
    </w:p>
    <w:p w:rsidR="006134DA" w:rsidP="006134DA" w14:paraId="0A9BA8D4" w14:textId="77777777">
      <w:pPr>
        <w:pStyle w:val="ListParagraph"/>
        <w:numPr>
          <w:ilvl w:val="0"/>
          <w:numId w:val="5"/>
        </w:numPr>
      </w:pPr>
      <w:r>
        <w:t>Approved By Date</w:t>
      </w:r>
    </w:p>
    <w:p w:rsidR="006134DA" w:rsidP="006134DA" w14:paraId="10A889C9" w14:textId="77777777">
      <w:pPr>
        <w:pStyle w:val="ListParagraph"/>
        <w:numPr>
          <w:ilvl w:val="0"/>
          <w:numId w:val="5"/>
        </w:numPr>
      </w:pPr>
      <w:r>
        <w:t>Data Set</w:t>
      </w:r>
    </w:p>
    <w:p w:rsidR="006134DA" w:rsidP="006134DA" w14:paraId="2CBAA369" w14:textId="239D23AC">
      <w:pPr>
        <w:pStyle w:val="ListParagraph"/>
        <w:numPr>
          <w:ilvl w:val="0"/>
          <w:numId w:val="5"/>
        </w:numPr>
      </w:pPr>
      <w:r>
        <w:t>PII</w:t>
      </w:r>
      <w:r w:rsidR="00494484">
        <w:t xml:space="preserve"> Indicator</w:t>
      </w:r>
    </w:p>
    <w:p w:rsidR="006134DA" w:rsidP="006134DA" w14:paraId="0F1BC040" w14:textId="73B56B58">
      <w:pPr>
        <w:pStyle w:val="ListParagraph"/>
        <w:numPr>
          <w:ilvl w:val="0"/>
          <w:numId w:val="5"/>
        </w:numPr>
      </w:pPr>
      <w:r>
        <w:t>Data Transferred To (Laptop Name, System Name, etc</w:t>
      </w:r>
      <w:r w:rsidR="00AC441C">
        <w:t>.</w:t>
      </w:r>
      <w:r>
        <w:t>)</w:t>
      </w:r>
    </w:p>
    <w:p w:rsidR="006134DA" w:rsidP="006134DA" w14:paraId="36AB0734" w14:textId="77777777">
      <w:pPr>
        <w:pStyle w:val="ListParagraph"/>
        <w:numPr>
          <w:ilvl w:val="0"/>
          <w:numId w:val="5"/>
        </w:numPr>
      </w:pPr>
      <w:r>
        <w:t>Purpose</w:t>
      </w:r>
    </w:p>
    <w:p w:rsidR="006134DA" w:rsidP="006134DA" w14:paraId="5A403952" w14:textId="77777777">
      <w:pPr>
        <w:pStyle w:val="ListParagraph"/>
        <w:numPr>
          <w:ilvl w:val="0"/>
          <w:numId w:val="5"/>
        </w:numPr>
      </w:pPr>
      <w:r>
        <w:t>Data Deleted By</w:t>
      </w:r>
    </w:p>
    <w:p w:rsidR="006134DA" w:rsidP="006134DA" w14:paraId="6CE3DA0D" w14:textId="77777777">
      <w:pPr>
        <w:pStyle w:val="ListParagraph"/>
        <w:numPr>
          <w:ilvl w:val="0"/>
          <w:numId w:val="5"/>
        </w:numPr>
      </w:pPr>
      <w:r>
        <w:t>Data Deleted Date</w:t>
      </w:r>
    </w:p>
    <w:p w:rsidR="002E30D2" w:rsidP="006134DA" w14:paraId="7C3107B3" w14:textId="3E3808DD">
      <w:pPr>
        <w:pStyle w:val="ListParagraph"/>
        <w:numPr>
          <w:ilvl w:val="0"/>
          <w:numId w:val="5"/>
        </w:numPr>
      </w:pPr>
      <w:r>
        <w:t>Notes (Desc</w:t>
      </w:r>
      <w:r w:rsidR="00AC441C">
        <w:t>ribe</w:t>
      </w:r>
      <w:r>
        <w:t xml:space="preserve"> how data was deleted)</w:t>
      </w:r>
    </w:p>
    <w:p w:rsidR="004B3231" w:rsidP="004B3231" w14:paraId="5C3A2CDA" w14:textId="77777777">
      <w:pPr>
        <w:pStyle w:val="ListParagraph"/>
        <w:ind w:left="1440"/>
      </w:pPr>
    </w:p>
    <w:p w:rsidR="32EBB795" w:rsidP="000C324A" w14:paraId="0FE7320E" w14:textId="74CA085B">
      <w:pPr>
        <w:pStyle w:val="ListParagraph"/>
      </w:pPr>
      <w:r>
        <w:t xml:space="preserve">This spreadsheet should be stored in the </w:t>
      </w:r>
      <w:r w:rsidRPr="00BC72D9" w:rsidR="00B73F06">
        <w:rPr>
          <w:i/>
        </w:rPr>
        <w:t>Raw Data</w:t>
      </w:r>
      <w:r w:rsidR="00B73F06">
        <w:t xml:space="preserve"> </w:t>
      </w:r>
      <w:r>
        <w:t>folder of the encrypted MUST share for this study.</w:t>
      </w:r>
    </w:p>
    <w:p w:rsidR="001D43E5" w:rsidRPr="002E30D2" w:rsidP="001D43E5" w14:paraId="1FB5CDC1" w14:textId="77777777">
      <w:pPr>
        <w:pStyle w:val="Heading1"/>
      </w:pPr>
      <w:bookmarkStart w:id="13" w:name="_Toc61519891"/>
      <w:r w:rsidRPr="002E30D2">
        <w:t>Securely Receiving</w:t>
      </w:r>
      <w:r>
        <w:t>/Sending</w:t>
      </w:r>
      <w:r w:rsidRPr="002E30D2">
        <w:t xml:space="preserve"> Data</w:t>
      </w:r>
      <w:bookmarkEnd w:id="13"/>
    </w:p>
    <w:p w:rsidR="001D43E5" w:rsidP="000E042B" w14:paraId="73CBC87B" w14:textId="60302DDD">
      <w:pPr>
        <w:ind w:left="720"/>
      </w:pPr>
      <w:r>
        <w:t>Use CDC’s Secure Access Management System</w:t>
      </w:r>
      <w:r w:rsidR="00286E6B">
        <w:t xml:space="preserve"> Secure Data Exchange </w:t>
      </w:r>
      <w:r>
        <w:t>(SAMS</w:t>
      </w:r>
      <w:r w:rsidR="00286E6B">
        <w:t xml:space="preserve"> SDX</w:t>
      </w:r>
      <w:r>
        <w:t xml:space="preserve">) electronic authentication level 3 to electronically send or receive PII.  </w:t>
      </w:r>
      <w:hyperlink r:id="rId14" w:history="1">
        <w:r w:rsidRPr="008334E6">
          <w:rPr>
            <w:rStyle w:val="Hyperlink"/>
          </w:rPr>
          <w:t>https://sams.cdc.gov</w:t>
        </w:r>
      </w:hyperlink>
      <w:r>
        <w:t xml:space="preserve">  Use of systems or methods, other than SAMS, to electronically send or receive PII must be approved in writing by the NCEH/ATSDR Information Systems Security Officer (ISSO) prior to its use.  </w:t>
      </w:r>
    </w:p>
    <w:p w:rsidR="00811013" w:rsidP="00811013" w14:paraId="3D8A8652" w14:textId="77777777">
      <w:pPr>
        <w:pStyle w:val="Heading1"/>
      </w:pPr>
      <w:bookmarkStart w:id="14" w:name="_Toc61519892"/>
      <w:r>
        <w:t>Data Disclosures</w:t>
      </w:r>
      <w:bookmarkEnd w:id="14"/>
    </w:p>
    <w:p w:rsidR="00811013" w:rsidP="00811013" w14:paraId="064FCF62" w14:textId="434060DC">
      <w:pPr>
        <w:ind w:left="720"/>
      </w:pPr>
      <w:r>
        <w:t>Disclosure of PII to entities outside of CDC (e.g</w:t>
      </w:r>
      <w:r w:rsidR="00D3588D">
        <w:t xml:space="preserve">., </w:t>
      </w:r>
      <w:r w:rsidR="00BC72D9">
        <w:t xml:space="preserve">cancer </w:t>
      </w:r>
      <w:r w:rsidR="00D3588D">
        <w:t xml:space="preserve">registries, credit bureaus, </w:t>
      </w:r>
      <w:r>
        <w:t>etc.) must be approved by the PI and logged in a spreadsheet.  The spreadsheet should contain the following information at a minimum:</w:t>
      </w:r>
    </w:p>
    <w:p w:rsidR="00811013" w:rsidP="00811013" w14:paraId="3ED3A30A" w14:textId="77777777">
      <w:pPr>
        <w:pStyle w:val="ListParagraph"/>
        <w:numPr>
          <w:ilvl w:val="0"/>
          <w:numId w:val="5"/>
        </w:numPr>
      </w:pPr>
      <w:r>
        <w:t>Date</w:t>
      </w:r>
    </w:p>
    <w:p w:rsidR="00811013" w:rsidP="00811013" w14:paraId="58229890" w14:textId="77777777">
      <w:pPr>
        <w:pStyle w:val="ListParagraph"/>
        <w:numPr>
          <w:ilvl w:val="0"/>
          <w:numId w:val="5"/>
        </w:numPr>
      </w:pPr>
      <w:r>
        <w:t>Entity Data Disclosed To</w:t>
      </w:r>
    </w:p>
    <w:p w:rsidR="00811013" w:rsidP="00811013" w14:paraId="4243B5A9" w14:textId="77777777">
      <w:pPr>
        <w:pStyle w:val="ListParagraph"/>
        <w:numPr>
          <w:ilvl w:val="0"/>
          <w:numId w:val="5"/>
        </w:numPr>
      </w:pPr>
      <w:r>
        <w:t>Entity POC Name</w:t>
      </w:r>
    </w:p>
    <w:p w:rsidR="00811013" w:rsidP="00811013" w14:paraId="3A9CFD12" w14:textId="77777777">
      <w:pPr>
        <w:pStyle w:val="ListParagraph"/>
        <w:numPr>
          <w:ilvl w:val="0"/>
          <w:numId w:val="5"/>
        </w:numPr>
      </w:pPr>
      <w:r>
        <w:t>Entity POC Email</w:t>
      </w:r>
    </w:p>
    <w:p w:rsidR="00811013" w:rsidP="00811013" w14:paraId="33A56BDD" w14:textId="77777777">
      <w:pPr>
        <w:pStyle w:val="ListParagraph"/>
        <w:numPr>
          <w:ilvl w:val="0"/>
          <w:numId w:val="5"/>
        </w:numPr>
      </w:pPr>
      <w:r>
        <w:t>Entity POC Phone Number</w:t>
      </w:r>
    </w:p>
    <w:p w:rsidR="00811013" w:rsidP="00811013" w14:paraId="6C27CC55" w14:textId="77777777">
      <w:pPr>
        <w:pStyle w:val="ListParagraph"/>
        <w:numPr>
          <w:ilvl w:val="0"/>
          <w:numId w:val="5"/>
        </w:numPr>
      </w:pPr>
      <w:r>
        <w:t>Approved By</w:t>
      </w:r>
    </w:p>
    <w:p w:rsidR="00811013" w:rsidP="00811013" w14:paraId="4DD6CAEB" w14:textId="77777777">
      <w:pPr>
        <w:pStyle w:val="ListParagraph"/>
        <w:numPr>
          <w:ilvl w:val="0"/>
          <w:numId w:val="5"/>
        </w:numPr>
      </w:pPr>
      <w:r>
        <w:t>Approved By Date</w:t>
      </w:r>
    </w:p>
    <w:p w:rsidR="00811013" w:rsidP="00811013" w14:paraId="443384E5" w14:textId="77777777">
      <w:pPr>
        <w:pStyle w:val="ListParagraph"/>
        <w:numPr>
          <w:ilvl w:val="0"/>
          <w:numId w:val="5"/>
        </w:numPr>
      </w:pPr>
      <w:r>
        <w:t>Data Set</w:t>
      </w:r>
    </w:p>
    <w:p w:rsidR="00811013" w:rsidP="00811013" w14:paraId="077E11C6" w14:textId="4807518E">
      <w:pPr>
        <w:pStyle w:val="ListParagraph"/>
        <w:numPr>
          <w:ilvl w:val="0"/>
          <w:numId w:val="5"/>
        </w:numPr>
      </w:pPr>
      <w:r>
        <w:t>PII Indicator</w:t>
      </w:r>
    </w:p>
    <w:p w:rsidR="00811013" w:rsidP="00811013" w14:paraId="0A7C7E79" w14:textId="77777777">
      <w:pPr>
        <w:pStyle w:val="ListParagraph"/>
        <w:numPr>
          <w:ilvl w:val="0"/>
          <w:numId w:val="5"/>
        </w:numPr>
      </w:pPr>
      <w:r>
        <w:t>Disclosure Purpose</w:t>
      </w:r>
    </w:p>
    <w:p w:rsidR="00811013" w:rsidP="00811013" w14:paraId="650C9B81" w14:textId="77777777">
      <w:pPr>
        <w:pStyle w:val="ListParagraph"/>
        <w:numPr>
          <w:ilvl w:val="0"/>
          <w:numId w:val="5"/>
        </w:numPr>
      </w:pPr>
      <w:r>
        <w:t>Data Disclosed By</w:t>
      </w:r>
    </w:p>
    <w:p w:rsidR="00811013" w:rsidP="00811013" w14:paraId="2FB6A2DE" w14:textId="77777777">
      <w:pPr>
        <w:pStyle w:val="ListParagraph"/>
        <w:numPr>
          <w:ilvl w:val="0"/>
          <w:numId w:val="5"/>
        </w:numPr>
      </w:pPr>
      <w:r>
        <w:t>Data Disclosed Date</w:t>
      </w:r>
    </w:p>
    <w:p w:rsidR="00811013" w:rsidP="00811013" w14:paraId="0C92F3EC" w14:textId="77777777">
      <w:pPr>
        <w:pStyle w:val="ListParagraph"/>
        <w:numPr>
          <w:ilvl w:val="0"/>
          <w:numId w:val="5"/>
        </w:numPr>
      </w:pPr>
      <w:r>
        <w:t>Data Transfer Method</w:t>
      </w:r>
    </w:p>
    <w:p w:rsidR="00811013" w:rsidP="00811013" w14:paraId="7CA44CF8" w14:textId="77777777">
      <w:pPr>
        <w:pStyle w:val="ListParagraph"/>
        <w:numPr>
          <w:ilvl w:val="0"/>
          <w:numId w:val="5"/>
        </w:numPr>
      </w:pPr>
      <w:r>
        <w:t>Approved by ISSO</w:t>
      </w:r>
    </w:p>
    <w:p w:rsidR="00811013" w:rsidP="00811013" w14:paraId="4629B4B0" w14:textId="77777777">
      <w:pPr>
        <w:pStyle w:val="ListParagraph"/>
        <w:numPr>
          <w:ilvl w:val="0"/>
          <w:numId w:val="5"/>
        </w:numPr>
      </w:pPr>
      <w:r>
        <w:t>ISSO Approval Date</w:t>
      </w:r>
    </w:p>
    <w:p w:rsidR="00811013" w:rsidP="00811013" w14:paraId="4905A1AC" w14:textId="77777777">
      <w:pPr>
        <w:pStyle w:val="ListParagraph"/>
        <w:numPr>
          <w:ilvl w:val="0"/>
          <w:numId w:val="5"/>
        </w:numPr>
      </w:pPr>
      <w:r>
        <w:t>Notes</w:t>
      </w:r>
    </w:p>
    <w:p w:rsidR="00811013" w:rsidP="02C19572" w14:paraId="378286A5" w14:textId="19925EE0">
      <w:pPr>
        <w:ind w:left="720"/>
      </w:pPr>
      <w:r>
        <w:t xml:space="preserve">At the end of the </w:t>
      </w:r>
      <w:r w:rsidR="00175CFF">
        <w:t>investigation, before</w:t>
      </w:r>
      <w:r>
        <w:t xml:space="preserve"> leaving the filed, the data must be trans</w:t>
      </w:r>
      <w:r w:rsidR="4C46E454">
        <w:t>f</w:t>
      </w:r>
      <w:r>
        <w:t xml:space="preserve">erred to the requesting </w:t>
      </w:r>
      <w:r w:rsidR="73607A7B">
        <w:t xml:space="preserve">health </w:t>
      </w:r>
      <w:r>
        <w:t xml:space="preserve">agency ad wiped form the CDC devices. Upon return to CDC, an ITSO ticket to do a complete wipe </w:t>
      </w:r>
      <w:r>
        <w:t>of the computer sho</w:t>
      </w:r>
      <w:r w:rsidR="23102FB5">
        <w:t>uld</w:t>
      </w:r>
      <w:r>
        <w:t xml:space="preserve"> be submitted. </w:t>
      </w:r>
      <w:r w:rsidR="7778A6B6">
        <w:t>The requesting agency will then be advised that d</w:t>
      </w:r>
      <w:r>
        <w:t xml:space="preserve">isclosures should not be made without a fully executed data use agreement (DUA).   </w:t>
      </w:r>
    </w:p>
    <w:p w:rsidR="00811013" w:rsidP="02C19572" w14:paraId="517FDB6F" w14:textId="13785B72">
      <w:pPr>
        <w:ind w:left="720"/>
      </w:pPr>
      <w:r>
        <w:t xml:space="preserve">This spreadsheet </w:t>
      </w:r>
      <w:r w:rsidR="00BC72D9">
        <w:t>will</w:t>
      </w:r>
      <w:r>
        <w:t xml:space="preserve"> be stored in the </w:t>
      </w:r>
      <w:r w:rsidRPr="02C19572">
        <w:rPr>
          <w:i/>
          <w:iCs/>
        </w:rPr>
        <w:t>Raw Data</w:t>
      </w:r>
      <w:r>
        <w:t xml:space="preserve"> folder of the encrypted MUST share for this study.</w:t>
      </w:r>
    </w:p>
    <w:p w:rsidR="00811013" w:rsidP="00811013" w14:paraId="3112131B" w14:textId="77777777">
      <w:pPr>
        <w:pStyle w:val="ListParagraph"/>
      </w:pPr>
    </w:p>
    <w:p w:rsidR="00811013" w:rsidP="000E042B" w14:paraId="4C894DD7" w14:textId="45A5277C">
      <w:pPr>
        <w:pStyle w:val="ListParagraph"/>
      </w:pPr>
      <w:r>
        <w:t xml:space="preserve">Before the final transfer of data to the requesting agency is </w:t>
      </w:r>
      <w:r w:rsidR="00175CFF">
        <w:t>made ISSO</w:t>
      </w:r>
      <w:r>
        <w:t xml:space="preserve"> </w:t>
      </w:r>
      <w:r w:rsidR="02D0316B">
        <w:t>will</w:t>
      </w:r>
      <w:r>
        <w:t xml:space="preserve"> determined that adequate controls exist to protect the data in transit.  Written approval (usually via email) will be maintained in the </w:t>
      </w:r>
      <w:r w:rsidRPr="02C19572" w:rsidR="009D0D70">
        <w:rPr>
          <w:i/>
          <w:iCs/>
        </w:rPr>
        <w:t>Raw Data</w:t>
      </w:r>
      <w:r w:rsidR="009D0D70">
        <w:t xml:space="preserve"> </w:t>
      </w:r>
      <w:r>
        <w:t>folder of the encrypted MUST share for the study.  Approval will also be noted in the disclosure spreadsheet.</w:t>
      </w:r>
    </w:p>
    <w:p w:rsidR="32EBB795" w:rsidP="00600566" w14:paraId="0F8E90EA" w14:textId="70996C91">
      <w:pPr>
        <w:pStyle w:val="Heading1"/>
      </w:pPr>
      <w:bookmarkStart w:id="15" w:name="_Toc61519893"/>
      <w:r w:rsidRPr="32EBB795">
        <w:t>Transfer of data</w:t>
      </w:r>
      <w:bookmarkEnd w:id="15"/>
    </w:p>
    <w:p w:rsidR="32EBB795" w:rsidP="32EBB795" w14:paraId="3C7B8789" w14:textId="403369BC">
      <w:pPr>
        <w:pStyle w:val="ListParagraph"/>
        <w:ind w:left="0"/>
        <w:rPr>
          <w:b/>
          <w:bCs/>
        </w:rPr>
      </w:pPr>
    </w:p>
    <w:p w:rsidR="32EBB795" w:rsidP="32EBB795" w14:paraId="01E19E8C" w14:textId="79C7C409">
      <w:pPr>
        <w:pStyle w:val="ListParagraph"/>
        <w:ind w:left="0"/>
      </w:pPr>
      <w:r>
        <w:t xml:space="preserve"> PII data will </w:t>
      </w:r>
      <w:r w:rsidR="2ADEAD07">
        <w:t xml:space="preserve">not </w:t>
      </w:r>
      <w:r>
        <w:t>need to be transferred to entities outside of the CDC environment</w:t>
      </w:r>
      <w:r w:rsidR="00714612">
        <w:t xml:space="preserve"> </w:t>
      </w:r>
      <w:r w:rsidR="37967057">
        <w:t xml:space="preserve">until the final closing of the investigation before </w:t>
      </w:r>
      <w:r w:rsidR="7DC9CF88">
        <w:t>leaving</w:t>
      </w:r>
      <w:r w:rsidR="37967057">
        <w:t xml:space="preserve"> the </w:t>
      </w:r>
      <w:r w:rsidR="283BDFF4">
        <w:t>field</w:t>
      </w:r>
      <w:r w:rsidR="37967057">
        <w:t xml:space="preserve"> it will be returned to the requesting health agency</w:t>
      </w:r>
      <w:r w:rsidR="75E1D47A">
        <w:t xml:space="preserve"> and</w:t>
      </w:r>
      <w:r w:rsidR="00714612">
        <w:t xml:space="preserve"> logged as a Data Disclosure</w:t>
      </w:r>
      <w:r>
        <w:t xml:space="preserve">. </w:t>
      </w:r>
      <w:r w:rsidR="00F651B7">
        <w:t xml:space="preserve"> </w:t>
      </w:r>
      <w:r w:rsidR="00D31FFE">
        <w:t xml:space="preserve">Data </w:t>
      </w:r>
      <w:r w:rsidR="22822C56">
        <w:t xml:space="preserve">from all laptops will be merged nightly into a production database on a single laptop and </w:t>
      </w:r>
      <w:r w:rsidR="00D31FFE">
        <w:t xml:space="preserve">exports from the production </w:t>
      </w:r>
      <w:r w:rsidR="00714612">
        <w:t>database</w:t>
      </w:r>
      <w:r w:rsidR="3F17C0AA">
        <w:t xml:space="preserve"> nightly </w:t>
      </w:r>
      <w:r w:rsidR="00D31FFE">
        <w:t xml:space="preserve">will be performed by the </w:t>
      </w:r>
      <w:r w:rsidR="00463D7E">
        <w:t>DM T</w:t>
      </w:r>
      <w:r w:rsidR="00D31FFE">
        <w:t>e</w:t>
      </w:r>
      <w:r w:rsidR="24D0C9A7">
        <w:t>am.  E</w:t>
      </w:r>
      <w:r w:rsidR="00130CFF">
        <w:t xml:space="preserve">xtracts will be stored in the encrypted </w:t>
      </w:r>
      <w:r w:rsidRPr="02C19572" w:rsidR="00130CFF">
        <w:rPr>
          <w:i/>
          <w:iCs/>
        </w:rPr>
        <w:t>Working</w:t>
      </w:r>
      <w:r w:rsidR="00130CFF">
        <w:t xml:space="preserve"> folder</w:t>
      </w:r>
      <w:r w:rsidR="00D31FFE">
        <w:t xml:space="preserve">. </w:t>
      </w:r>
      <w:r w:rsidR="08D50E03">
        <w:t xml:space="preserve">Data will be wiped from all </w:t>
      </w:r>
      <w:r w:rsidR="5B0B86C1">
        <w:t xml:space="preserve">other </w:t>
      </w:r>
      <w:r w:rsidR="08D50E03">
        <w:t>CDC laptops nightly.</w:t>
      </w:r>
      <w:r w:rsidR="00D31FFE">
        <w:t xml:space="preserve"> </w:t>
      </w:r>
      <w:r w:rsidR="00F651B7">
        <w:t xml:space="preserve">Data that will be transferred outside of the </w:t>
      </w:r>
      <w:r w:rsidR="00686CFD">
        <w:t>SQL Server</w:t>
      </w:r>
      <w:r w:rsidR="00F651B7">
        <w:t xml:space="preserve"> Environment will be in flat file format with Symantec Encryption </w:t>
      </w:r>
      <w:r w:rsidR="00D31FFE">
        <w:t xml:space="preserve">(PGP) </w:t>
      </w:r>
      <w:r w:rsidR="00F651B7">
        <w:t>applied to the file</w:t>
      </w:r>
      <w:r w:rsidR="00130CFF">
        <w:t xml:space="preserve"> and a log</w:t>
      </w:r>
      <w:r w:rsidR="00686CFD">
        <w:t xml:space="preserve"> of all data extractions</w:t>
      </w:r>
      <w:r w:rsidR="00130CFF">
        <w:t xml:space="preserve"> will be maintained by the DM Team Lead to ensure </w:t>
      </w:r>
      <w:r w:rsidR="00686CFD">
        <w:t xml:space="preserve">proper accounting of </w:t>
      </w:r>
      <w:r w:rsidR="00130CFF">
        <w:t xml:space="preserve">all </w:t>
      </w:r>
      <w:r w:rsidR="00686CFD">
        <w:t>data exports</w:t>
      </w:r>
      <w:r w:rsidR="00F651B7">
        <w:t>.</w:t>
      </w:r>
      <w:r>
        <w:t xml:space="preserve"> </w:t>
      </w:r>
      <w:r w:rsidR="00D31FFE">
        <w:t xml:space="preserve"> Each file that is exported will be tested by a second </w:t>
      </w:r>
      <w:r w:rsidR="00463D7E">
        <w:t>DM T</w:t>
      </w:r>
      <w:r w:rsidR="00D31FFE">
        <w:t xml:space="preserve">eam member to ensure </w:t>
      </w:r>
      <w:r w:rsidR="00686CFD">
        <w:t xml:space="preserve">the PGP </w:t>
      </w:r>
      <w:r w:rsidR="00D31FFE">
        <w:t xml:space="preserve">encryption is applied correctly.  Prior to adding encrypted flat files to the SAMS Network (or other </w:t>
      </w:r>
      <w:r w:rsidR="001D43E5">
        <w:t xml:space="preserve">ISSO </w:t>
      </w:r>
      <w:r w:rsidR="00D31FFE">
        <w:t xml:space="preserve">approved </w:t>
      </w:r>
      <w:r w:rsidR="001D43E5">
        <w:t xml:space="preserve">file transfer mechanism) approval to transfer the file will be obtained as noted in “Requests to move PII from Encrypted Share”.  </w:t>
      </w:r>
      <w:r w:rsidR="00261513">
        <w:t>For all data transfers the following is applicable:</w:t>
      </w:r>
    </w:p>
    <w:p w:rsidR="001D43E5" w:rsidP="32EBB795" w14:paraId="064FB51D" w14:textId="77777777">
      <w:pPr>
        <w:pStyle w:val="ListParagraph"/>
        <w:ind w:left="0"/>
      </w:pPr>
    </w:p>
    <w:p w:rsidR="35B07ABF" w:rsidP="02C19572" w14:paraId="77BE2D02" w14:textId="1398E508">
      <w:pPr>
        <w:pStyle w:val="ListParagraph"/>
        <w:numPr>
          <w:ilvl w:val="0"/>
          <w:numId w:val="2"/>
        </w:numPr>
      </w:pPr>
      <w:r>
        <w:t>Data will not be transferred outside of the CDC laptops</w:t>
      </w:r>
      <w:r w:rsidR="15871F7A">
        <w:t xml:space="preserve"> during the investigation</w:t>
      </w:r>
      <w:r>
        <w:t>.</w:t>
      </w:r>
    </w:p>
    <w:p w:rsidR="00261513" w:rsidP="00261513" w14:paraId="2AEBEE41" w14:textId="5502B770">
      <w:pPr>
        <w:pStyle w:val="ListParagraph"/>
        <w:numPr>
          <w:ilvl w:val="0"/>
          <w:numId w:val="2"/>
        </w:numPr>
      </w:pPr>
      <w:r>
        <w:t xml:space="preserve">Data will be </w:t>
      </w:r>
      <w:r w:rsidR="37711153">
        <w:t>backed up on the MUST server nightly.</w:t>
      </w:r>
      <w:r>
        <w:t xml:space="preserve"> Columns containing any identifiers (including address) will be encrypted.</w:t>
      </w:r>
    </w:p>
    <w:p w:rsidR="006F6B8A" w:rsidP="02C19572" w14:paraId="77CCBA87" w14:textId="658FA053">
      <w:pPr>
        <w:pStyle w:val="ListParagraph"/>
        <w:numPr>
          <w:ilvl w:val="0"/>
          <w:numId w:val="2"/>
        </w:numPr>
        <w:rPr>
          <w:rFonts w:eastAsiaTheme="minorEastAsia"/>
        </w:rPr>
      </w:pPr>
      <w:r>
        <w:t xml:space="preserve">The final, concatenated deliverable dataset will be provided to the </w:t>
      </w:r>
      <w:r w:rsidR="215C0455">
        <w:t>state</w:t>
      </w:r>
      <w:r>
        <w:t xml:space="preserve"> </w:t>
      </w:r>
      <w:r w:rsidR="215C0455">
        <w:t xml:space="preserve">or local requesting health agency </w:t>
      </w:r>
    </w:p>
    <w:p w:rsidR="00892A57" w:rsidP="00BC72D9" w14:paraId="28F5CAA9" w14:textId="28AD4923">
      <w:r>
        <w:t xml:space="preserve"> </w:t>
      </w:r>
    </w:p>
    <w:p w:rsidR="00714612" w:rsidP="00714612" w14:paraId="76DD4222" w14:textId="5F57B9AC">
      <w:pPr>
        <w:keepNext/>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74pt;height:427.36pt" o:oleicon="f" o:ole="">
            <v:imagedata r:id="rId15" o:title=""/>
          </v:shape>
          <o:OLEObject Type="Embed" ProgID="Visio.Drawing.15" ShapeID="_x0000_i1025" DrawAspect="Content" ObjectID="_1787645302" r:id="rId16"/>
        </w:object>
      </w:r>
    </w:p>
    <w:p w:rsidR="00714612" w:rsidRPr="00E01997" w:rsidP="00714612" w14:paraId="213F0AD7" w14:textId="6677BC65">
      <w:pPr>
        <w:pStyle w:val="Caption"/>
        <w:rPr>
          <w:sz w:val="20"/>
          <w:szCs w:val="20"/>
        </w:rPr>
      </w:pPr>
      <w:r w:rsidRPr="00E01997">
        <w:rPr>
          <w:sz w:val="20"/>
          <w:szCs w:val="20"/>
        </w:rPr>
        <w:t xml:space="preserve">Figure </w:t>
      </w:r>
      <w:r w:rsidRPr="00E01997">
        <w:rPr>
          <w:sz w:val="20"/>
          <w:szCs w:val="20"/>
        </w:rPr>
        <w:fldChar w:fldCharType="begin"/>
      </w:r>
      <w:r w:rsidRPr="00E01997">
        <w:rPr>
          <w:sz w:val="20"/>
          <w:szCs w:val="20"/>
        </w:rPr>
        <w:instrText xml:space="preserve"> SEQ Figure \* ARABIC </w:instrText>
      </w:r>
      <w:r w:rsidRPr="00E01997">
        <w:rPr>
          <w:sz w:val="20"/>
          <w:szCs w:val="20"/>
        </w:rPr>
        <w:fldChar w:fldCharType="separate"/>
      </w:r>
      <w:r w:rsidRPr="00E01997">
        <w:rPr>
          <w:noProof/>
          <w:sz w:val="20"/>
          <w:szCs w:val="20"/>
        </w:rPr>
        <w:t>1</w:t>
      </w:r>
      <w:r w:rsidRPr="00E01997">
        <w:rPr>
          <w:sz w:val="20"/>
          <w:szCs w:val="20"/>
        </w:rPr>
        <w:fldChar w:fldCharType="end"/>
      </w:r>
      <w:r w:rsidRPr="00E01997">
        <w:rPr>
          <w:sz w:val="20"/>
          <w:szCs w:val="20"/>
        </w:rPr>
        <w:t>: Data Flow Diagram outlines the flow of encrypted data to these entities</w:t>
      </w:r>
    </w:p>
    <w:p w:rsidR="000422EB" w:rsidRPr="00E01997" w14:paraId="3FACE7ED" w14:textId="27656E56">
      <w:pPr>
        <w:keepNext/>
        <w:rPr>
          <w:rFonts w:asciiTheme="majorHAnsi" w:eastAsiaTheme="majorEastAsia" w:hAnsiTheme="majorHAnsi" w:cstheme="majorBidi"/>
          <w:color w:val="2E74B5" w:themeColor="accent1" w:themeShade="BF"/>
          <w:sz w:val="32"/>
          <w:szCs w:val="32"/>
        </w:rPr>
      </w:pPr>
      <w:r w:rsidRPr="00E01997">
        <w:rPr>
          <w:rFonts w:asciiTheme="majorHAnsi" w:eastAsiaTheme="majorEastAsia" w:hAnsiTheme="majorHAnsi" w:cstheme="majorBidi"/>
          <w:color w:val="2E74B5" w:themeColor="accent1" w:themeShade="BF"/>
          <w:sz w:val="32"/>
          <w:szCs w:val="32"/>
        </w:rPr>
        <w:t>CDC Environment</w:t>
      </w:r>
    </w:p>
    <w:p w:rsidR="002F22D2" w:rsidRPr="000E042B" w:rsidP="00E01997" w14:paraId="44007656" w14:textId="78F5F137">
      <w:pPr>
        <w:keepNext/>
      </w:pPr>
      <w:r>
        <w:t>The CDC Environment will consist of:</w:t>
      </w:r>
    </w:p>
    <w:p w:rsidR="32EBB795" w:rsidP="02C19572" w14:paraId="2BEB614C" w14:textId="24875C94">
      <w:pPr>
        <w:pStyle w:val="ListParagraph"/>
        <w:numPr>
          <w:ilvl w:val="0"/>
          <w:numId w:val="2"/>
        </w:numPr>
      </w:pPr>
      <w:r>
        <w:t>Role Based Access Control (RBAC) folder with file level encryption (PGP or similar)</w:t>
      </w:r>
    </w:p>
    <w:p w:rsidR="32EBB795" w:rsidP="02C19572" w14:paraId="31E6B3C6" w14:textId="12181014">
      <w:pPr>
        <w:rPr>
          <w:rFonts w:ascii="Calibri" w:eastAsia="Calibri" w:hAnsi="Calibri" w:cs="Calibri"/>
        </w:rPr>
      </w:pPr>
      <w:r w:rsidRPr="02C19572">
        <w:rPr>
          <w:rFonts w:ascii="Calibri" w:eastAsia="Calibri" w:hAnsi="Calibri" w:cs="Calibri"/>
        </w:rPr>
        <w:t xml:space="preserve">Prior to data transfer to </w:t>
      </w:r>
      <w:r w:rsidRPr="02C19572" w:rsidR="36BD60A1">
        <w:rPr>
          <w:rFonts w:ascii="Calibri" w:eastAsia="Calibri" w:hAnsi="Calibri" w:cs="Calibri"/>
        </w:rPr>
        <w:t>requesting health agency</w:t>
      </w:r>
      <w:r w:rsidRPr="02C19572">
        <w:rPr>
          <w:rFonts w:ascii="Calibri" w:eastAsia="Calibri" w:hAnsi="Calibri" w:cs="Calibri"/>
        </w:rPr>
        <w:t>:</w:t>
      </w:r>
    </w:p>
    <w:p w:rsidR="32EBB795" w:rsidP="32EBB795" w14:paraId="2B4C5FB4" w14:textId="22714E1F">
      <w:pPr>
        <w:pStyle w:val="ListParagraph"/>
        <w:numPr>
          <w:ilvl w:val="0"/>
          <w:numId w:val="2"/>
        </w:numPr>
      </w:pPr>
      <w:r>
        <w:t xml:space="preserve">Give </w:t>
      </w:r>
      <w:r w:rsidR="76896F85">
        <w:t xml:space="preserve">project lead </w:t>
      </w:r>
      <w:r w:rsidR="00BC72D9">
        <w:t>and data steward</w:t>
      </w:r>
      <w:r>
        <w:t xml:space="preserve"> notification to review</w:t>
      </w:r>
      <w:r w:rsidR="00864CA9">
        <w:t xml:space="preserve"> and</w:t>
      </w:r>
      <w:r w:rsidR="00D3588D">
        <w:t xml:space="preserve"> </w:t>
      </w:r>
      <w:r>
        <w:t>approve the encrypted file(s) for transfer</w:t>
      </w:r>
      <w:r w:rsidR="00864CA9">
        <w:t>.</w:t>
      </w:r>
    </w:p>
    <w:p w:rsidR="32EBB795" w:rsidP="32EBB795" w14:paraId="3CB576EA" w14:textId="58A1D5C1">
      <w:pPr>
        <w:pStyle w:val="ListParagraph"/>
        <w:numPr>
          <w:ilvl w:val="0"/>
          <w:numId w:val="2"/>
        </w:numPr>
      </w:pPr>
      <w:r w:rsidRPr="32EBB795">
        <w:t xml:space="preserve">Logging of destination, recipient, </w:t>
      </w:r>
      <w:r w:rsidR="001D4B97">
        <w:t xml:space="preserve">and </w:t>
      </w:r>
      <w:r w:rsidRPr="32EBB795">
        <w:t>encryption keys (encryption key tracking to be maintained separately from recipient tracking)</w:t>
      </w:r>
      <w:r w:rsidR="001D4B97">
        <w:t xml:space="preserve"> </w:t>
      </w:r>
      <w:r w:rsidR="00BC72D9">
        <w:t xml:space="preserve">by PI or data steward </w:t>
      </w:r>
      <w:r w:rsidR="001D4B97">
        <w:t>in a tracking spreadsheet.</w:t>
      </w:r>
    </w:p>
    <w:p w:rsidR="000B657C" w:rsidRPr="00A264FE" w:rsidP="00600566" w14:paraId="4F5F1AC0" w14:textId="77777777">
      <w:pPr>
        <w:pStyle w:val="Heading1"/>
      </w:pPr>
      <w:bookmarkStart w:id="16" w:name="_Toc61519894"/>
      <w:r w:rsidRPr="00A264FE">
        <w:t>De-identification of Data</w:t>
      </w:r>
      <w:bookmarkEnd w:id="16"/>
    </w:p>
    <w:p w:rsidR="00A51FDE" w:rsidRPr="00B127EF" w:rsidP="000E042B" w14:paraId="72A2F203" w14:textId="48AB5E6A">
      <w:pPr>
        <w:ind w:left="720"/>
        <w:rPr>
          <w:highlight w:val="yellow"/>
        </w:rPr>
      </w:pPr>
      <w:r>
        <w:t>De-identified, analysis-ready datasets will be exported from the SQL Server database in the format required for analysis.  These data will exclude columns identified as PII (SSN, Name, Dates)</w:t>
      </w:r>
      <w:r w:rsidR="00C46299">
        <w:t xml:space="preserve"> as documented in the SQL Server schema documentation</w:t>
      </w:r>
      <w:r>
        <w:t xml:space="preserve"> but could contain data by</w:t>
      </w:r>
      <w:r w:rsidR="004F4C32">
        <w:t xml:space="preserve"> limited-use columns (e.g.,</w:t>
      </w:r>
      <w:r>
        <w:t xml:space="preserve"> </w:t>
      </w:r>
      <w:r w:rsidR="004F4C32">
        <w:t>race, sex)</w:t>
      </w:r>
      <w:r>
        <w:t xml:space="preserve"> for analysis purposes</w:t>
      </w:r>
      <w:r w:rsidR="00115AF1">
        <w:t xml:space="preserve"> if it is determined that these columns alone would not identify any cohort members</w:t>
      </w:r>
      <w:r>
        <w:t xml:space="preserve">.  </w:t>
      </w:r>
    </w:p>
    <w:p w:rsidR="00245F4D" w:rsidP="00600566" w14:paraId="717AF7AB" w14:textId="04501599">
      <w:pPr>
        <w:pStyle w:val="Heading1"/>
      </w:pPr>
      <w:bookmarkStart w:id="17" w:name="_Toc61519895"/>
      <w:r>
        <w:t>Privacy</w:t>
      </w:r>
      <w:bookmarkEnd w:id="17"/>
    </w:p>
    <w:p w:rsidR="00AC6915" w:rsidRPr="00EB3E33" w:rsidP="00AC6915" w14:paraId="22813B5F" w14:textId="585FD008">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Background</w:t>
      </w:r>
    </w:p>
    <w:p w:rsidR="00AC6915" w:rsidRPr="00EB3E33" w:rsidP="00EB3E33" w14:paraId="2339690B" w14:textId="25B5D9C0">
      <w:pPr>
        <w:ind w:left="720"/>
      </w:pPr>
      <w:r>
        <w:t>The study is a Privacy Act system covered by System of Records Notice (SORN) 09-19-0001 Records of Persons Exposed or Potentially Exposed to Toxic or Hazardous Substances, HHS/ATSDR (</w:t>
      </w:r>
      <w:hyperlink r:id="rId17">
        <w:r w:rsidRPr="02C19572">
          <w:rPr>
            <w:rStyle w:val="Hyperlink"/>
          </w:rPr>
          <w:t>https://www.federalregister.gov/documents/2011/01/25/2010-33004/privacy-act-of-1974-report-of-modified-or-altered-system-of-records</w:t>
        </w:r>
      </w:hyperlink>
      <w:r>
        <w:t>)</w:t>
      </w:r>
    </w:p>
    <w:p w:rsidR="00245F4D" w:rsidRPr="00245F4D" w:rsidP="00C45261" w14:paraId="4F6EC07C" w14:textId="49C954D2">
      <w:pPr>
        <w:rPr>
          <w:u w:val="single"/>
        </w:rPr>
      </w:pPr>
      <w:r w:rsidRPr="00C45261">
        <w:rPr>
          <w:rFonts w:asciiTheme="majorHAnsi" w:eastAsiaTheme="majorEastAsia" w:hAnsiTheme="majorHAnsi" w:cstheme="majorBidi"/>
          <w:color w:val="2E74B5" w:themeColor="accent1" w:themeShade="BF"/>
          <w:sz w:val="26"/>
          <w:szCs w:val="26"/>
        </w:rPr>
        <w:t>Inquiries</w:t>
      </w:r>
    </w:p>
    <w:p w:rsidR="00245F4D" w:rsidRPr="000C324A" w:rsidP="000C324A" w14:paraId="44852302" w14:textId="670BD994">
      <w:pPr>
        <w:ind w:left="720"/>
      </w:pPr>
      <w:r>
        <w:t>Any inquiries from individuals related to their PII in this study will be re</w:t>
      </w:r>
      <w:r w:rsidR="52B0174B">
        <w:t>ferred back to the requesting health agency</w:t>
      </w:r>
      <w:r>
        <w:t xml:space="preserve">.  </w:t>
      </w:r>
      <w:r w:rsidR="00F94956">
        <w:t xml:space="preserve">If an individual is concerned that his/her PII has been used inappropriately and communicates that to the CDC, the </w:t>
      </w:r>
      <w:r w:rsidR="531EDFF5">
        <w:t xml:space="preserve">project lead </w:t>
      </w:r>
      <w:r w:rsidR="00F94956">
        <w:t>will evaluate the concern and report the incident to the CDC Chief Privacy Officer within 48 hours.</w:t>
      </w:r>
    </w:p>
    <w:p w:rsidR="00A76F95" w:rsidP="00E93A52" w14:paraId="44AC88A9" w14:textId="007CEB57">
      <w:pPr>
        <w:pStyle w:val="Heading1"/>
      </w:pPr>
      <w:bookmarkStart w:id="18" w:name="_Toc61519896"/>
      <w:r w:rsidRPr="00A76F95">
        <w:t>Setting up Encryption Software</w:t>
      </w:r>
      <w:r w:rsidR="004230BF">
        <w:t xml:space="preserve"> – Local Laptop </w:t>
      </w:r>
      <w:r w:rsidR="00D93CD3">
        <w:t>F</w:t>
      </w:r>
      <w:r w:rsidR="004230BF">
        <w:t>olders and Share</w:t>
      </w:r>
      <w:bookmarkEnd w:id="18"/>
    </w:p>
    <w:p w:rsidR="005F1EDD" w:rsidP="00C45261" w14:paraId="347B9547" w14:textId="61E00A39">
      <w:pPr>
        <w:pStyle w:val="Heading2"/>
        <w:ind w:firstLine="720"/>
      </w:pPr>
      <w:bookmarkStart w:id="19" w:name="_Toc61519897"/>
      <w:r>
        <w:t>Symantec Encryption (</w:t>
      </w:r>
      <w:r>
        <w:t>PGP</w:t>
      </w:r>
      <w:r>
        <w:t>)</w:t>
      </w:r>
      <w:r>
        <w:t xml:space="preserve"> Software Install Additional Help</w:t>
      </w:r>
      <w:bookmarkEnd w:id="19"/>
    </w:p>
    <w:p w:rsidR="005F1EDD" w:rsidRPr="005F1EDD" w:rsidP="005F1EDD" w14:paraId="15D6981C" w14:textId="77777777"/>
    <w:p w:rsidR="005F1EDD" w:rsidP="00C45261" w14:paraId="0D86700B" w14:textId="77777777">
      <w:pPr>
        <w:ind w:left="720"/>
      </w:pPr>
      <w:r>
        <w:t>To start the install, do the following steps:</w:t>
      </w:r>
    </w:p>
    <w:p w:rsidR="005F1EDD" w:rsidP="00C45261" w14:paraId="798507D2" w14:textId="77777777">
      <w:pPr>
        <w:pStyle w:val="ListParagraph"/>
        <w:numPr>
          <w:ilvl w:val="0"/>
          <w:numId w:val="11"/>
        </w:numPr>
        <w:ind w:firstLine="360"/>
      </w:pPr>
      <w:r>
        <w:t xml:space="preserve">Click on the Windows start button </w:t>
      </w:r>
    </w:p>
    <w:p w:rsidR="005F1EDD" w:rsidP="00C45261" w14:paraId="7F89FB78" w14:textId="77777777">
      <w:pPr>
        <w:ind w:left="720" w:firstLine="348"/>
      </w:pPr>
      <w:r>
        <w:rPr>
          <w:noProof/>
        </w:rPr>
        <w:drawing>
          <wp:inline distT="0" distB="0" distL="0" distR="0">
            <wp:extent cx="666750" cy="495935"/>
            <wp:effectExtent l="0" t="0" r="0" b="0"/>
            <wp:docPr id="1" name="Picture 1" descr="cid:image002.png@01D4648C.09F3A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666750" cy="495935"/>
                    </a:xfrm>
                    <a:prstGeom prst="rect">
                      <a:avLst/>
                    </a:prstGeom>
                  </pic:spPr>
                </pic:pic>
              </a:graphicData>
            </a:graphic>
          </wp:inline>
        </w:drawing>
      </w:r>
    </w:p>
    <w:p w:rsidR="005F1EDD" w:rsidP="00C45261" w14:paraId="6B813848" w14:textId="77777777">
      <w:pPr>
        <w:pStyle w:val="ListParagraph"/>
        <w:numPr>
          <w:ilvl w:val="0"/>
          <w:numId w:val="11"/>
        </w:numPr>
        <w:ind w:firstLine="360"/>
      </w:pPr>
      <w:r>
        <w:t>Start typing software center – this should bring up the Software Center Desktop App</w:t>
      </w:r>
    </w:p>
    <w:p w:rsidR="005F1EDD" w:rsidP="005F1EDD" w14:paraId="57590E94" w14:textId="77777777">
      <w:pPr>
        <w:ind w:left="708"/>
      </w:pPr>
      <w:r>
        <w:rPr>
          <w:noProof/>
        </w:rPr>
        <w:drawing>
          <wp:inline distT="0" distB="0" distL="0" distR="0">
            <wp:extent cx="2623559" cy="4598924"/>
            <wp:effectExtent l="0" t="0" r="5715" b="0"/>
            <wp:docPr id="2" name="Picture 2" descr="cid:image003.png@01D4648C.6C4FD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623559" cy="4598924"/>
                    </a:xfrm>
                    <a:prstGeom prst="rect">
                      <a:avLst/>
                    </a:prstGeom>
                  </pic:spPr>
                </pic:pic>
              </a:graphicData>
            </a:graphic>
          </wp:inline>
        </w:drawing>
      </w:r>
    </w:p>
    <w:p w:rsidR="005F1EDD" w:rsidP="005F1EDD" w14:paraId="0E911750" w14:textId="77777777">
      <w:pPr>
        <w:pStyle w:val="ListParagraph"/>
        <w:numPr>
          <w:ilvl w:val="0"/>
          <w:numId w:val="11"/>
        </w:numPr>
      </w:pPr>
      <w:r>
        <w:t>The app should look something like this: (PGP is not shown as it’s already installed)</w:t>
      </w:r>
    </w:p>
    <w:p w:rsidR="005F1EDD" w:rsidP="005F1EDD" w14:paraId="6F381FD7" w14:textId="77777777">
      <w:pPr>
        <w:ind w:left="360"/>
      </w:pPr>
      <w:r>
        <w:rPr>
          <w:noProof/>
        </w:rPr>
        <w:drawing>
          <wp:inline distT="0" distB="0" distL="0" distR="0">
            <wp:extent cx="5153115" cy="3193719"/>
            <wp:effectExtent l="0" t="0" r="0" b="6985"/>
            <wp:docPr id="3" name="Picture 3" descr="cid:image004.png@01D4648D.A42C4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53115" cy="3193719"/>
                    </a:xfrm>
                    <a:prstGeom prst="rect">
                      <a:avLst/>
                    </a:prstGeom>
                  </pic:spPr>
                </pic:pic>
              </a:graphicData>
            </a:graphic>
          </wp:inline>
        </w:drawing>
      </w:r>
    </w:p>
    <w:p w:rsidR="005F1EDD" w:rsidP="005F1EDD" w14:paraId="572A7BC2" w14:textId="41B9F152">
      <w:pPr>
        <w:pStyle w:val="ListParagraph"/>
        <w:numPr>
          <w:ilvl w:val="0"/>
          <w:numId w:val="11"/>
        </w:numPr>
      </w:pPr>
      <w:r>
        <w:t>If PGP is displayed, click on it and it</w:t>
      </w:r>
      <w:r w:rsidR="00E007B9">
        <w:t xml:space="preserve"> wi</w:t>
      </w:r>
      <w:r>
        <w:t>ll display the Application details along with the</w:t>
      </w:r>
      <w:r w:rsidR="00E007B9">
        <w:t xml:space="preserve"> </w:t>
      </w:r>
      <w:r w:rsidRPr="000E042B" w:rsidR="00E007B9">
        <w:rPr>
          <w:i/>
        </w:rPr>
        <w:t>Install</w:t>
      </w:r>
      <w:r>
        <w:t xml:space="preserve"> button.</w:t>
      </w:r>
    </w:p>
    <w:p w:rsidR="005F1EDD" w:rsidP="005F1EDD" w14:paraId="13DA96AC" w14:textId="3BA5B1FC">
      <w:pPr>
        <w:pStyle w:val="ListParagraph"/>
        <w:numPr>
          <w:ilvl w:val="0"/>
          <w:numId w:val="11"/>
        </w:numPr>
      </w:pPr>
      <w:r>
        <w:t>If it is not displayed, leave</w:t>
      </w:r>
      <w:r w:rsidR="00E007B9">
        <w:t xml:space="preserve"> the</w:t>
      </w:r>
      <w:r>
        <w:t xml:space="preserve"> laptop on and connected to VPN overnight</w:t>
      </w:r>
      <w:r w:rsidR="00E007B9">
        <w:t>,</w:t>
      </w:r>
      <w:r>
        <w:t xml:space="preserve"> if possible.</w:t>
      </w:r>
    </w:p>
    <w:p w:rsidR="005F1EDD" w:rsidP="005F1EDD" w14:paraId="43D30C1E" w14:textId="156BBDD2">
      <w:pPr>
        <w:pStyle w:val="ListParagraph"/>
        <w:numPr>
          <w:ilvl w:val="0"/>
          <w:numId w:val="11"/>
        </w:numPr>
      </w:pPr>
      <w:r>
        <w:t xml:space="preserve">Click on </w:t>
      </w:r>
      <w:r w:rsidRPr="000E042B">
        <w:rPr>
          <w:i/>
        </w:rPr>
        <w:t>Install</w:t>
      </w:r>
      <w:r>
        <w:t xml:space="preserve"> and it</w:t>
      </w:r>
      <w:r w:rsidR="00E007B9">
        <w:t xml:space="preserve"> wi</w:t>
      </w:r>
      <w:r>
        <w:t xml:space="preserve">ll change the status from </w:t>
      </w:r>
      <w:r w:rsidRPr="000E042B">
        <w:rPr>
          <w:i/>
        </w:rPr>
        <w:t>Available</w:t>
      </w:r>
      <w:r>
        <w:t xml:space="preserve"> to </w:t>
      </w:r>
      <w:r w:rsidRPr="000E042B">
        <w:rPr>
          <w:i/>
        </w:rPr>
        <w:t>Downloading</w:t>
      </w:r>
      <w:r>
        <w:t xml:space="preserve"> with a percentage of completion</w:t>
      </w:r>
      <w:r w:rsidR="00E007B9">
        <w:t>.</w:t>
      </w:r>
    </w:p>
    <w:p w:rsidR="005F1EDD" w:rsidP="005F1EDD" w14:paraId="1284A741" w14:textId="47778670">
      <w:pPr>
        <w:pStyle w:val="ListParagraph"/>
        <w:numPr>
          <w:ilvl w:val="0"/>
          <w:numId w:val="11"/>
        </w:numPr>
      </w:pPr>
      <w:r>
        <w:t>Once installed, restart your laptop</w:t>
      </w:r>
      <w:r w:rsidR="00E007B9">
        <w:t>.</w:t>
      </w:r>
    </w:p>
    <w:p w:rsidR="005F1EDD" w:rsidP="005F1EDD" w14:paraId="06111F9D" w14:textId="450E347C">
      <w:pPr>
        <w:pStyle w:val="ListParagraph"/>
        <w:numPr>
          <w:ilvl w:val="0"/>
          <w:numId w:val="11"/>
        </w:numPr>
      </w:pPr>
      <w:r>
        <w:t>Sign back into your laptop via Smart</w:t>
      </w:r>
      <w:r w:rsidR="00C45261">
        <w:t>c</w:t>
      </w:r>
      <w:r>
        <w:t>ard</w:t>
      </w:r>
      <w:r w:rsidR="00E007B9">
        <w:t>.</w:t>
      </w:r>
    </w:p>
    <w:p w:rsidR="005F1EDD" w:rsidP="005F1EDD" w14:paraId="59F689F3" w14:textId="6650E50A">
      <w:pPr>
        <w:pStyle w:val="ListParagraph"/>
        <w:numPr>
          <w:ilvl w:val="0"/>
          <w:numId w:val="11"/>
        </w:numPr>
      </w:pPr>
      <w:r>
        <w:t xml:space="preserve">Once you are back </w:t>
      </w:r>
      <w:r w:rsidR="003F4575">
        <w:t xml:space="preserve">at the </w:t>
      </w:r>
      <w:r>
        <w:t>desktop</w:t>
      </w:r>
      <w:r w:rsidR="003F4575">
        <w:t xml:space="preserve"> location on your laptop</w:t>
      </w:r>
      <w:r>
        <w:t>, you may get prompted with keyring files with options to “Work Offline” or Try Again”.</w:t>
      </w:r>
      <w:r w:rsidRPr="00171C6E">
        <w:rPr>
          <w:noProof/>
        </w:rPr>
        <w:t xml:space="preserve"> </w:t>
      </w:r>
    </w:p>
    <w:p w:rsidR="005F1EDD" w:rsidP="005F1EDD" w14:paraId="621706CB" w14:textId="77777777">
      <w:pPr>
        <w:pStyle w:val="ListParagraph"/>
      </w:pPr>
      <w:r>
        <w:rPr>
          <w:noProof/>
        </w:rPr>
        <w:drawing>
          <wp:inline distT="0" distB="0" distL="0" distR="0">
            <wp:extent cx="4049967" cy="1981200"/>
            <wp:effectExtent l="0" t="0" r="8255" b="0"/>
            <wp:docPr id="5" name="Picture 5" descr="A screenshot of a social media pos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4049967" cy="1981200"/>
                    </a:xfrm>
                    <a:prstGeom prst="rect">
                      <a:avLst/>
                    </a:prstGeom>
                  </pic:spPr>
                </pic:pic>
              </a:graphicData>
            </a:graphic>
          </wp:inline>
        </w:drawing>
      </w:r>
    </w:p>
    <w:p w:rsidR="005F1EDD" w:rsidP="005F1EDD" w14:paraId="286C7995" w14:textId="77777777">
      <w:pPr>
        <w:pStyle w:val="ListParagraph"/>
      </w:pPr>
    </w:p>
    <w:p w:rsidR="005F1EDD" w:rsidP="005F1EDD" w14:paraId="648108D1" w14:textId="4C99BC99">
      <w:pPr>
        <w:pStyle w:val="ListParagraph"/>
        <w:numPr>
          <w:ilvl w:val="0"/>
          <w:numId w:val="11"/>
        </w:numPr>
      </w:pPr>
      <w:r>
        <w:t>Before clicking any option, sign into VPN</w:t>
      </w:r>
      <w:r w:rsidR="00E22967">
        <w:t>.</w:t>
      </w:r>
      <w:r>
        <w:t xml:space="preserve"> </w:t>
      </w:r>
    </w:p>
    <w:p w:rsidR="005F1EDD" w:rsidP="005F1EDD" w14:paraId="453C22E6" w14:textId="75542A2E">
      <w:pPr>
        <w:pStyle w:val="ListParagraph"/>
        <w:numPr>
          <w:ilvl w:val="0"/>
          <w:numId w:val="11"/>
        </w:numPr>
      </w:pPr>
      <w:r>
        <w:t xml:space="preserve">Click on the “…” button to browse and </w:t>
      </w:r>
      <w:r w:rsidR="00E22967">
        <w:t xml:space="preserve">select </w:t>
      </w:r>
      <w:r>
        <w:t xml:space="preserve">the option </w:t>
      </w:r>
      <w:r w:rsidR="00E22967">
        <w:t xml:space="preserve">at the bottom of the window to use the default location on the local </w:t>
      </w:r>
      <w:r w:rsidR="00C45261">
        <w:t>laptop</w:t>
      </w:r>
      <w:r>
        <w:t>.</w:t>
      </w:r>
    </w:p>
    <w:p w:rsidR="005F1EDD" w:rsidP="00A6383B" w14:paraId="236353AE" w14:textId="567EA5EF">
      <w:pPr>
        <w:pStyle w:val="ListParagraph"/>
        <w:numPr>
          <w:ilvl w:val="0"/>
          <w:numId w:val="11"/>
        </w:numPr>
      </w:pPr>
      <w:r>
        <w:t>Create the public and private keyring files in the default location</w:t>
      </w:r>
      <w:r w:rsidR="00C45261">
        <w:t xml:space="preserve"> on the laptop</w:t>
      </w:r>
      <w:r w:rsidR="00E22967">
        <w:t>.</w:t>
      </w:r>
      <w:r>
        <w:t xml:space="preserve"> </w:t>
      </w:r>
    </w:p>
    <w:p w:rsidR="005F1EDD" w:rsidP="005F1EDD" w14:paraId="348E0763" w14:textId="77777777">
      <w:pPr>
        <w:pStyle w:val="ListParagraph"/>
        <w:numPr>
          <w:ilvl w:val="0"/>
          <w:numId w:val="11"/>
        </w:numPr>
      </w:pPr>
      <w:r>
        <w:t>Once created, click “Try Again” and it should go through.</w:t>
      </w:r>
    </w:p>
    <w:p w:rsidR="005F1EDD" w:rsidRPr="005F1EDD" w:rsidP="005F1EDD" w14:paraId="535D11AA" w14:textId="14DF5765">
      <w:pPr>
        <w:pStyle w:val="ListParagraph"/>
        <w:numPr>
          <w:ilvl w:val="0"/>
          <w:numId w:val="11"/>
        </w:numPr>
      </w:pPr>
      <w:r>
        <w:t>Follow the rest of the PGP Installation Guide.</w:t>
      </w:r>
    </w:p>
    <w:p w:rsidR="00A76F95" w:rsidP="00E93A52" w14:paraId="330E23F9" w14:textId="5E27D479">
      <w:pPr>
        <w:pStyle w:val="Heading1"/>
      </w:pPr>
      <w:bookmarkStart w:id="20" w:name="_Toc61519898"/>
      <w:r>
        <w:t>How to Test Encryption on Local Laptops</w:t>
      </w:r>
      <w:bookmarkEnd w:id="20"/>
    </w:p>
    <w:p w:rsidR="00044479" w:rsidP="02C19572" w14:paraId="2DECE937" w14:textId="1BFBD345">
      <w:pPr>
        <w:pStyle w:val="NormalWeb"/>
        <w:ind w:left="720"/>
        <w:rPr>
          <w:rFonts w:asciiTheme="minorHAnsi" w:eastAsiaTheme="minorEastAsia" w:hAnsiTheme="minorHAnsi" w:cstheme="minorBidi"/>
          <w:sz w:val="22"/>
          <w:szCs w:val="22"/>
        </w:rPr>
      </w:pPr>
      <w:r w:rsidRPr="02C19572">
        <w:rPr>
          <w:rFonts w:asciiTheme="minorHAnsi" w:eastAsiaTheme="minorEastAsia" w:hAnsiTheme="minorHAnsi" w:cstheme="minorBidi"/>
          <w:sz w:val="22"/>
          <w:szCs w:val="22"/>
        </w:rPr>
        <w:t xml:space="preserve"> The </w:t>
      </w:r>
      <w:r w:rsidRPr="02C19572" w:rsidR="00A672F3">
        <w:rPr>
          <w:rFonts w:asciiTheme="minorHAnsi" w:eastAsiaTheme="minorEastAsia" w:hAnsiTheme="minorHAnsi" w:cstheme="minorBidi"/>
          <w:sz w:val="22"/>
          <w:szCs w:val="22"/>
        </w:rPr>
        <w:t xml:space="preserve">overall </w:t>
      </w:r>
      <w:r w:rsidRPr="02C19572">
        <w:rPr>
          <w:rFonts w:asciiTheme="minorHAnsi" w:eastAsiaTheme="minorEastAsia" w:hAnsiTheme="minorHAnsi" w:cstheme="minorBidi"/>
          <w:sz w:val="22"/>
          <w:szCs w:val="22"/>
        </w:rPr>
        <w:t xml:space="preserve">process to </w:t>
      </w:r>
      <w:r w:rsidRPr="02C19572" w:rsidR="00A672F3">
        <w:rPr>
          <w:rFonts w:asciiTheme="minorHAnsi" w:eastAsiaTheme="minorEastAsia" w:hAnsiTheme="minorHAnsi" w:cstheme="minorBidi"/>
          <w:sz w:val="22"/>
          <w:szCs w:val="22"/>
        </w:rPr>
        <w:t>test encryption is as follows:</w:t>
      </w:r>
    </w:p>
    <w:p w:rsidR="00044479" w:rsidRPr="00044479" w:rsidP="02C19572" w14:paraId="6AFE29C9" w14:textId="4C406542">
      <w:pPr>
        <w:pStyle w:val="NormalWeb"/>
        <w:numPr>
          <w:ilvl w:val="0"/>
          <w:numId w:val="15"/>
        </w:numPr>
        <w:rPr>
          <w:rFonts w:asciiTheme="minorHAnsi" w:eastAsiaTheme="minorEastAsia" w:hAnsiTheme="minorHAnsi" w:cstheme="minorBidi"/>
          <w:sz w:val="22"/>
          <w:szCs w:val="22"/>
        </w:rPr>
      </w:pPr>
      <w:r w:rsidRPr="02C19572">
        <w:rPr>
          <w:rFonts w:asciiTheme="minorHAnsi" w:eastAsiaTheme="minorEastAsia" w:hAnsiTheme="minorHAnsi" w:cstheme="minorBidi"/>
          <w:i/>
          <w:iCs/>
          <w:sz w:val="22"/>
          <w:szCs w:val="22"/>
        </w:rPr>
        <w:t>Conditions</w:t>
      </w:r>
      <w:r w:rsidRPr="02C19572">
        <w:rPr>
          <w:rFonts w:asciiTheme="minorHAnsi" w:eastAsiaTheme="minorEastAsia" w:hAnsiTheme="minorHAnsi" w:cstheme="minorBidi"/>
          <w:sz w:val="22"/>
          <w:szCs w:val="22"/>
        </w:rPr>
        <w:t xml:space="preserve">:  Setup share and folder permissions for testers, but don’t grant them ability to decrypt data. </w:t>
      </w:r>
    </w:p>
    <w:p w:rsidR="00044479" w:rsidRPr="00044479" w:rsidP="00A672F3" w14:paraId="33960426" w14:textId="77777777">
      <w:pPr>
        <w:pStyle w:val="NormalWeb"/>
        <w:numPr>
          <w:ilvl w:val="0"/>
          <w:numId w:val="15"/>
        </w:numPr>
        <w:rPr>
          <w:rFonts w:asciiTheme="minorHAnsi" w:eastAsiaTheme="minorHAnsi" w:hAnsiTheme="minorHAnsi" w:cstheme="minorBidi"/>
          <w:sz w:val="22"/>
          <w:szCs w:val="22"/>
        </w:rPr>
      </w:pPr>
      <w:r w:rsidRPr="00A672F3">
        <w:rPr>
          <w:rFonts w:asciiTheme="minorHAnsi" w:eastAsiaTheme="minorHAnsi" w:hAnsiTheme="minorHAnsi" w:cstheme="minorBidi"/>
          <w:i/>
          <w:sz w:val="22"/>
          <w:szCs w:val="22"/>
        </w:rPr>
        <w:t>Test</w:t>
      </w:r>
      <w:r w:rsidRPr="00044479">
        <w:rPr>
          <w:rFonts w:asciiTheme="minorHAnsi" w:eastAsiaTheme="minorHAnsi" w:hAnsiTheme="minorHAnsi" w:cstheme="minorBidi"/>
          <w:sz w:val="22"/>
          <w:szCs w:val="22"/>
        </w:rPr>
        <w:t xml:space="preserve">:  Have users go to share and report what they find there.  Have users try to write a file to the root of the share and report results. </w:t>
      </w:r>
    </w:p>
    <w:p w:rsidR="00044479" w:rsidRPr="00044479" w:rsidP="00A672F3" w14:paraId="1D29F0A9" w14:textId="77777777">
      <w:pPr>
        <w:pStyle w:val="NormalWeb"/>
        <w:numPr>
          <w:ilvl w:val="0"/>
          <w:numId w:val="15"/>
        </w:numPr>
        <w:rPr>
          <w:rFonts w:asciiTheme="minorHAnsi" w:eastAsiaTheme="minorHAnsi" w:hAnsiTheme="minorHAnsi" w:cstheme="minorBidi"/>
          <w:sz w:val="22"/>
          <w:szCs w:val="22"/>
        </w:rPr>
      </w:pPr>
      <w:r w:rsidRPr="00A672F3">
        <w:rPr>
          <w:rFonts w:asciiTheme="minorHAnsi" w:eastAsiaTheme="minorHAnsi" w:hAnsiTheme="minorHAnsi" w:cstheme="minorBidi"/>
          <w:i/>
          <w:sz w:val="22"/>
          <w:szCs w:val="22"/>
        </w:rPr>
        <w:t>Success Criteria</w:t>
      </w:r>
      <w:r w:rsidRPr="00044479">
        <w:rPr>
          <w:rFonts w:asciiTheme="minorHAnsi" w:eastAsiaTheme="minorHAnsi" w:hAnsiTheme="minorHAnsi" w:cstheme="minorBidi"/>
          <w:sz w:val="22"/>
          <w:szCs w:val="22"/>
        </w:rPr>
        <w:t xml:space="preserve">:  Testers should have access to the share.  They should not be able to write files to the root of the share.  The files and folders should appear encrypted to the testers. </w:t>
      </w:r>
    </w:p>
    <w:p w:rsidR="003F4575" w:rsidRPr="002E0321" w:rsidP="000E042B" w14:paraId="7CC062E8" w14:textId="6C7914AC">
      <w:pPr>
        <w:ind w:left="720"/>
      </w:pPr>
      <w:r>
        <w:t>Each user will be required to test the performance of their PGP software on their CDC-issued laptop prior to accessing the PII data.</w:t>
      </w:r>
    </w:p>
    <w:p w:rsidR="00A76F95" w:rsidP="00E93A52" w14:paraId="15A25620" w14:textId="23AFE269">
      <w:pPr>
        <w:pStyle w:val="Heading1"/>
        <w:spacing w:before="120"/>
      </w:pPr>
      <w:bookmarkStart w:id="21" w:name="_Toc61519899"/>
      <w:r>
        <w:t xml:space="preserve">Shredding of </w:t>
      </w:r>
      <w:r w:rsidR="0075088A">
        <w:t>Electronic Files Using Encryption</w:t>
      </w:r>
      <w:bookmarkEnd w:id="21"/>
    </w:p>
    <w:p w:rsidR="006E51C4" w:rsidRPr="006E51C4" w:rsidP="000E042B" w14:paraId="389AC0D4" w14:textId="1AB7F52F">
      <w:pPr>
        <w:ind w:left="720"/>
      </w:pPr>
      <w:r>
        <w:t xml:space="preserve">Upon completion of work </w:t>
      </w:r>
      <w:r w:rsidR="004C6013">
        <w:t>with</w:t>
      </w:r>
      <w:r>
        <w:t xml:space="preserve"> PII data files, the files will be destroyed using the File Shredder application included </w:t>
      </w:r>
      <w:r w:rsidR="00713D3E">
        <w:t>with</w:t>
      </w:r>
      <w:r>
        <w:t xml:space="preserve"> the </w:t>
      </w:r>
      <w:r w:rsidR="005B2855">
        <w:t>PGP</w:t>
      </w:r>
      <w:r w:rsidR="004E7433">
        <w:t xml:space="preserve"> Software.  </w:t>
      </w:r>
      <w:r w:rsidR="0022191F">
        <w:t xml:space="preserve">Instructions on the use of the PGP shredder can be found on page 23 of the </w:t>
      </w:r>
      <w:r w:rsidR="00A672F3">
        <w:t>“</w:t>
      </w:r>
      <w:r w:rsidR="0022191F">
        <w:t>OCISO PGP Quick User Guide</w:t>
      </w:r>
      <w:r w:rsidR="00A672F3">
        <w:t>.pdf” document.</w:t>
      </w:r>
    </w:p>
    <w:p w:rsidR="00084EC4" w:rsidP="00084EC4" w14:paraId="77160B6B" w14:textId="77777777">
      <w:pPr>
        <w:pStyle w:val="Heading1"/>
      </w:pPr>
      <w:bookmarkStart w:id="22" w:name="_Toc61519900"/>
      <w:r>
        <w:t>Incident</w:t>
      </w:r>
      <w:r w:rsidRPr="002F1306">
        <w:t xml:space="preserve"> Response</w:t>
      </w:r>
      <w:bookmarkEnd w:id="22"/>
    </w:p>
    <w:p w:rsidR="00084EC4" w:rsidP="00084EC4" w14:paraId="23C0F74B" w14:textId="3D4C8FBB">
      <w:pPr>
        <w:ind w:left="720"/>
      </w:pPr>
      <w:r>
        <w:t xml:space="preserve">Incidents involving the study data or systems storing, processing or transmitting this data </w:t>
      </w:r>
      <w:r w:rsidR="00E22967">
        <w:t xml:space="preserve">must </w:t>
      </w:r>
      <w:r>
        <w:t>be reported to the CDC Computer Security Incident Response Team within 1 hour</w:t>
      </w:r>
      <w:r w:rsidR="00E22967">
        <w:t xml:space="preserve"> of learning about the incident</w:t>
      </w:r>
      <w:r>
        <w:t xml:space="preserve">.  Definitions of an incident can be found in the CDC </w:t>
      </w:r>
      <w:r w:rsidR="00E22967">
        <w:t>S</w:t>
      </w:r>
      <w:r>
        <w:t xml:space="preserve">ecurity </w:t>
      </w:r>
      <w:r w:rsidR="00E22967">
        <w:t>A</w:t>
      </w:r>
      <w:r>
        <w:t xml:space="preserve">wareness </w:t>
      </w:r>
      <w:r w:rsidR="00E22967">
        <w:t>T</w:t>
      </w:r>
      <w:r>
        <w:t xml:space="preserve">raining </w:t>
      </w:r>
      <w:r w:rsidR="00E22967">
        <w:t xml:space="preserve">(SAT) </w:t>
      </w:r>
      <w:r>
        <w:t>and in the references below.</w:t>
      </w:r>
    </w:p>
    <w:p w:rsidR="00084EC4" w:rsidRPr="002B0A4A" w:rsidP="00084EC4" w14:paraId="3CDBAF9E" w14:textId="77777777">
      <w:pPr>
        <w:ind w:left="720"/>
        <w:rPr>
          <w:u w:val="single"/>
        </w:rPr>
      </w:pPr>
      <w:r w:rsidRPr="002B0A4A">
        <w:rPr>
          <w:u w:val="single"/>
        </w:rPr>
        <w:t>Computer Security Incident Response Team (CSIRT)</w:t>
      </w:r>
    </w:p>
    <w:p w:rsidR="00084EC4" w:rsidP="00084EC4" w14:paraId="52ED2327" w14:textId="77777777">
      <w:pPr>
        <w:ind w:left="1440"/>
      </w:pPr>
      <w:r>
        <w:t xml:space="preserve">Email:  </w:t>
      </w:r>
      <w:hyperlink r:id="rId22" w:history="1">
        <w:r w:rsidRPr="002C72EF">
          <w:rPr>
            <w:rStyle w:val="Hyperlink"/>
          </w:rPr>
          <w:t>csirt@cdc.gov</w:t>
        </w:r>
      </w:hyperlink>
    </w:p>
    <w:p w:rsidR="00084EC4" w:rsidP="00084EC4" w14:paraId="6E6A7871" w14:textId="77777777">
      <w:pPr>
        <w:ind w:left="1440"/>
      </w:pPr>
      <w:r>
        <w:t xml:space="preserve">Phone:  </w:t>
      </w:r>
      <w:r w:rsidRPr="002B0A4A">
        <w:t>866-655-2245</w:t>
      </w:r>
    </w:p>
    <w:p w:rsidR="00084EC4" w:rsidRPr="002B0A4A" w:rsidP="00084EC4" w14:paraId="059B68C3" w14:textId="77777777">
      <w:pPr>
        <w:ind w:left="720"/>
        <w:rPr>
          <w:u w:val="single"/>
        </w:rPr>
      </w:pPr>
      <w:r w:rsidRPr="002B0A4A">
        <w:rPr>
          <w:u w:val="single"/>
        </w:rPr>
        <w:t>References</w:t>
      </w:r>
    </w:p>
    <w:p w:rsidR="00084EC4" w:rsidP="00084EC4" w14:paraId="360EAEEC" w14:textId="77777777">
      <w:pPr>
        <w:ind w:left="1440"/>
      </w:pPr>
      <w:r>
        <w:t>Computer</w:t>
      </w:r>
      <w:r w:rsidRPr="004E2B18">
        <w:t xml:space="preserve"> S</w:t>
      </w:r>
      <w:r>
        <w:t>ecurity</w:t>
      </w:r>
      <w:r w:rsidRPr="004E2B18">
        <w:t xml:space="preserve"> I</w:t>
      </w:r>
      <w:r>
        <w:t>ncident</w:t>
      </w:r>
      <w:r w:rsidRPr="004E2B18">
        <w:t xml:space="preserve"> R</w:t>
      </w:r>
      <w:r>
        <w:t>esponse: Host</w:t>
      </w:r>
      <w:r w:rsidRPr="004E2B18">
        <w:t xml:space="preserve"> I</w:t>
      </w:r>
      <w:r>
        <w:t>solation</w:t>
      </w:r>
      <w:r w:rsidRPr="004E2B18">
        <w:t>, R</w:t>
      </w:r>
      <w:r>
        <w:t>emoval, and Mitigation (</w:t>
      </w:r>
      <w:r w:rsidRPr="004E2B18">
        <w:t>CDC-IS-2009-01</w:t>
      </w:r>
      <w:r>
        <w:t>)</w:t>
      </w:r>
    </w:p>
    <w:p w:rsidR="00084EC4" w:rsidRPr="004E2B18" w:rsidP="00084EC4" w14:paraId="6C596268" w14:textId="77777777">
      <w:pPr>
        <w:ind w:left="1440"/>
      </w:pPr>
      <w:r>
        <w:t>CDC Information Security Enterprise Incident Response Plan Version 5.2</w:t>
      </w:r>
    </w:p>
    <w:p w:rsidR="00084EC4" w:rsidRPr="00A264FE" w:rsidP="00084EC4" w14:paraId="42EAB816" w14:textId="77777777">
      <w:pPr>
        <w:pStyle w:val="Heading1"/>
      </w:pPr>
      <w:bookmarkStart w:id="23" w:name="_Toc61519901"/>
      <w:r>
        <w:t>Email Usage and Web Browsing</w:t>
      </w:r>
      <w:bookmarkEnd w:id="23"/>
    </w:p>
    <w:p w:rsidR="00084EC4" w:rsidRPr="000C324A" w:rsidP="000C324A" w14:paraId="3B9AF661" w14:textId="4F750533">
      <w:pPr>
        <w:ind w:left="720"/>
        <w:rPr>
          <w:b/>
        </w:rPr>
      </w:pPr>
      <w:r>
        <w:t xml:space="preserve">Users that are processing study data that contains PII </w:t>
      </w:r>
      <w:r w:rsidR="00E22967">
        <w:t xml:space="preserve">will </w:t>
      </w:r>
      <w:r>
        <w:t xml:space="preserve">not browse the web or check email on their computer/laptop.  Instead, </w:t>
      </w:r>
      <w:r w:rsidR="00264B82">
        <w:t xml:space="preserve">users </w:t>
      </w:r>
      <w:r>
        <w:t>should use citgo.cdc.gov for these activities</w:t>
      </w:r>
      <w:r w:rsidR="0071627C">
        <w:t xml:space="preserve"> to limit connectivity while processing PII data</w:t>
      </w:r>
      <w:r>
        <w:t>.</w:t>
      </w:r>
    </w:p>
    <w:p w:rsidR="00127DEE" w14:paraId="3251417B" w14:textId="77777777">
      <w:pPr>
        <w:rPr>
          <w:rFonts w:asciiTheme="majorHAnsi" w:eastAsiaTheme="majorEastAsia" w:hAnsiTheme="majorHAnsi" w:cstheme="majorBidi"/>
          <w:color w:val="2E74B5" w:themeColor="accent1" w:themeShade="BF"/>
          <w:sz w:val="32"/>
          <w:szCs w:val="32"/>
        </w:rPr>
      </w:pPr>
      <w:r>
        <w:br w:type="page"/>
      </w:r>
    </w:p>
    <w:p w:rsidR="00A6383B" w:rsidP="000C324A" w14:paraId="37827494" w14:textId="45031F6E">
      <w:pPr>
        <w:pStyle w:val="Heading1"/>
      </w:pPr>
      <w:bookmarkStart w:id="24" w:name="_Toc61519902"/>
      <w:r w:rsidRPr="00A76F95">
        <w:t>References</w:t>
      </w:r>
      <w:r w:rsidR="003F2CFF">
        <w:t xml:space="preserve">/Associated </w:t>
      </w:r>
      <w:r w:rsidR="006E780B">
        <w:t>Documents</w:t>
      </w:r>
      <w:bookmarkEnd w:id="24"/>
    </w:p>
    <w:tbl>
      <w:tblPr>
        <w:tblStyle w:val="GridTable1Light"/>
        <w:tblW w:w="0" w:type="auto"/>
        <w:tblLook w:val="04A0"/>
      </w:tblPr>
      <w:tblGrid>
        <w:gridCol w:w="3356"/>
        <w:gridCol w:w="3357"/>
        <w:gridCol w:w="3357"/>
      </w:tblGrid>
      <w:tr w14:paraId="0F2BCDC0" w14:textId="102A377F" w:rsidTr="02C19572">
        <w:tblPrEx>
          <w:tblW w:w="0" w:type="auto"/>
          <w:tblLook w:val="04A0"/>
        </w:tblPrEx>
        <w:tc>
          <w:tcPr>
            <w:tcW w:w="3356" w:type="dxa"/>
          </w:tcPr>
          <w:p w:rsidR="00044479" w:rsidP="006B7C56" w14:paraId="7EE783FB" w14:textId="692658B7">
            <w:pPr>
              <w:spacing w:before="120"/>
            </w:pPr>
            <w:r>
              <w:t>Document Name</w:t>
            </w:r>
          </w:p>
        </w:tc>
        <w:tc>
          <w:tcPr>
            <w:tcW w:w="3357" w:type="dxa"/>
          </w:tcPr>
          <w:p w:rsidR="00044479" w:rsidP="006B7C56" w14:paraId="12BF35AA" w14:textId="6769FB07">
            <w:pPr>
              <w:spacing w:before="120"/>
            </w:pPr>
            <w:r>
              <w:t>Description</w:t>
            </w:r>
          </w:p>
        </w:tc>
        <w:tc>
          <w:tcPr>
            <w:tcW w:w="3357" w:type="dxa"/>
          </w:tcPr>
          <w:p w:rsidR="00044479" w:rsidP="006B7C56" w14:paraId="3E9FC167" w14:textId="4EE141FD">
            <w:pPr>
              <w:spacing w:before="120"/>
            </w:pPr>
            <w:r>
              <w:t>Location</w:t>
            </w:r>
          </w:p>
        </w:tc>
      </w:tr>
      <w:tr w14:paraId="22DF588B" w14:textId="11CB6416" w:rsidTr="02C19572">
        <w:tblPrEx>
          <w:tblW w:w="0" w:type="auto"/>
          <w:tblLook w:val="04A0"/>
        </w:tblPrEx>
        <w:tc>
          <w:tcPr>
            <w:tcW w:w="3356" w:type="dxa"/>
          </w:tcPr>
          <w:p w:rsidR="00044479" w:rsidRPr="00725F89" w:rsidP="006B7C56" w14:paraId="1E80ECFC" w14:textId="160CD0C3">
            <w:pPr>
              <w:spacing w:before="120"/>
              <w:rPr>
                <w:b w:val="0"/>
              </w:rPr>
            </w:pPr>
            <w:r w:rsidRPr="00725F89">
              <w:rPr>
                <w:b w:val="0"/>
              </w:rPr>
              <w:t>OCISO PGP Installation Procedure</w:t>
            </w:r>
          </w:p>
        </w:tc>
        <w:tc>
          <w:tcPr>
            <w:tcW w:w="3357" w:type="dxa"/>
          </w:tcPr>
          <w:p w:rsidR="00044479" w:rsidP="006B7C56" w14:paraId="531035CB" w14:textId="39B669E3">
            <w:pPr>
              <w:spacing w:before="120"/>
            </w:pPr>
            <w:r>
              <w:t>Installation Procedure manual for PGP Desktop 10.1.2</w:t>
            </w:r>
          </w:p>
        </w:tc>
        <w:tc>
          <w:tcPr>
            <w:tcW w:w="3357" w:type="dxa"/>
          </w:tcPr>
          <w:p w:rsidR="00044479" w:rsidP="00A672F3" w14:paraId="42CB6766" w14:textId="775AB1AE">
            <w:pPr>
              <w:spacing w:before="120"/>
            </w:pPr>
            <w:r>
              <w:t xml:space="preserve">ACE </w:t>
            </w:r>
            <w:r w:rsidR="00AC441C">
              <w:t>SharePoint</w:t>
            </w:r>
            <w:r>
              <w:t xml:space="preserve"> </w:t>
            </w:r>
            <w:r w:rsidR="00A672F3">
              <w:t>folder “PGP Encryption”</w:t>
            </w:r>
          </w:p>
        </w:tc>
      </w:tr>
      <w:tr w14:paraId="38D8B191" w14:textId="104A91DE" w:rsidTr="02C19572">
        <w:tblPrEx>
          <w:tblW w:w="0" w:type="auto"/>
          <w:tblLook w:val="04A0"/>
        </w:tblPrEx>
        <w:tc>
          <w:tcPr>
            <w:tcW w:w="3356" w:type="dxa"/>
          </w:tcPr>
          <w:p w:rsidR="00044479" w:rsidRPr="00725F89" w:rsidP="006B7C56" w14:paraId="315F7F10" w14:textId="149EB30D">
            <w:pPr>
              <w:spacing w:before="120"/>
              <w:rPr>
                <w:b w:val="0"/>
              </w:rPr>
            </w:pPr>
            <w:r>
              <w:rPr>
                <w:b w:val="0"/>
              </w:rPr>
              <w:t>OCISO PGP Quick User Guide</w:t>
            </w:r>
          </w:p>
        </w:tc>
        <w:tc>
          <w:tcPr>
            <w:tcW w:w="3357" w:type="dxa"/>
          </w:tcPr>
          <w:p w:rsidR="00044479" w:rsidP="006B7C56" w14:paraId="379A631A" w14:textId="43B0CEEC">
            <w:pPr>
              <w:spacing w:before="120"/>
            </w:pPr>
            <w:r>
              <w:t>Quick User Guide to get PGP set up for use after installation</w:t>
            </w:r>
          </w:p>
        </w:tc>
        <w:tc>
          <w:tcPr>
            <w:tcW w:w="3357" w:type="dxa"/>
          </w:tcPr>
          <w:p w:rsidR="00044479" w:rsidP="02C19572" w14:paraId="17CAB503" w14:textId="7C376330">
            <w:pPr>
              <w:spacing w:before="120" w:line="259" w:lineRule="auto"/>
            </w:pPr>
            <w:r>
              <w:t>ACE SharePoint folder “PGP Encryption”</w:t>
            </w:r>
          </w:p>
        </w:tc>
      </w:tr>
      <w:tr w14:paraId="74858E77" w14:textId="77777777" w:rsidTr="02C19572">
        <w:tblPrEx>
          <w:tblW w:w="0" w:type="auto"/>
          <w:tblLook w:val="04A0"/>
        </w:tblPrEx>
        <w:tc>
          <w:tcPr>
            <w:tcW w:w="3356" w:type="dxa"/>
          </w:tcPr>
          <w:p w:rsidR="00B94346" w:rsidRPr="007E37AE" w:rsidP="006B7C56" w14:paraId="28DB811D" w14:textId="32E27F7F">
            <w:pPr>
              <w:spacing w:before="120"/>
              <w:rPr>
                <w:b w:val="0"/>
              </w:rPr>
            </w:pPr>
            <w:r w:rsidRPr="007E37AE">
              <w:rPr>
                <w:b w:val="0"/>
              </w:rPr>
              <w:t>PGP Encryption – Troubleshooting Keys</w:t>
            </w:r>
          </w:p>
        </w:tc>
        <w:tc>
          <w:tcPr>
            <w:tcW w:w="3357" w:type="dxa"/>
          </w:tcPr>
          <w:p w:rsidR="00B94346" w:rsidRPr="007E37AE" w:rsidP="006B7C56" w14:paraId="07F4F321" w14:textId="77C565E3">
            <w:pPr>
              <w:spacing w:before="120"/>
            </w:pPr>
            <w:r w:rsidRPr="007E37AE">
              <w:t>Step-by-step guide on how to clear your cached PGP Encryption Key</w:t>
            </w:r>
          </w:p>
        </w:tc>
        <w:tc>
          <w:tcPr>
            <w:tcW w:w="3357" w:type="dxa"/>
          </w:tcPr>
          <w:p w:rsidR="00B94346" w:rsidRPr="007E37AE" w:rsidP="006B7C56" w14:paraId="28C35AEF" w14:textId="600FCD57">
            <w:pPr>
              <w:spacing w:before="120"/>
            </w:pPr>
            <w:r>
              <w:t>ACE Documents SharePoint folder “PGP Encryption”</w:t>
            </w:r>
          </w:p>
          <w:p w:rsidR="00B94346" w:rsidRPr="007E37AE" w:rsidP="02C19572" w14:paraId="5B1FF84D" w14:textId="379B5BA7">
            <w:pPr>
              <w:spacing w:before="120"/>
            </w:pPr>
          </w:p>
        </w:tc>
      </w:tr>
      <w:tr w14:paraId="5C61EDC7" w14:textId="77777777" w:rsidTr="02C19572">
        <w:tblPrEx>
          <w:tblW w:w="0" w:type="auto"/>
          <w:tblLook w:val="04A0"/>
        </w:tblPrEx>
        <w:tc>
          <w:tcPr>
            <w:tcW w:w="3356" w:type="dxa"/>
          </w:tcPr>
          <w:p w:rsidR="00B94346" w:rsidRPr="007E37AE" w:rsidP="006B7C56" w14:paraId="353E5177" w14:textId="6CEF08A4">
            <w:pPr>
              <w:spacing w:before="120"/>
              <w:rPr>
                <w:b w:val="0"/>
              </w:rPr>
            </w:pPr>
            <w:r w:rsidRPr="007E37AE">
              <w:rPr>
                <w:b w:val="0"/>
              </w:rPr>
              <w:t xml:space="preserve">PGP </w:t>
            </w:r>
            <w:r>
              <w:rPr>
                <w:b w:val="0"/>
              </w:rPr>
              <w:t xml:space="preserve">Encryption </w:t>
            </w:r>
            <w:r w:rsidRPr="007E37AE">
              <w:rPr>
                <w:b w:val="0"/>
              </w:rPr>
              <w:t>– How to Encrypt a folder</w:t>
            </w:r>
          </w:p>
        </w:tc>
        <w:tc>
          <w:tcPr>
            <w:tcW w:w="3357" w:type="dxa"/>
          </w:tcPr>
          <w:p w:rsidR="00B94346" w:rsidRPr="007E37AE" w:rsidP="007E37AE" w14:paraId="32C82523" w14:textId="45FB2FF9">
            <w:pPr>
              <w:spacing w:before="120"/>
            </w:pPr>
            <w:r w:rsidRPr="007E37AE">
              <w:t>Step-by-step guide on how to create and encrypt your C:\CIS encrypted folder on your local laptop.</w:t>
            </w:r>
          </w:p>
        </w:tc>
        <w:tc>
          <w:tcPr>
            <w:tcW w:w="3357" w:type="dxa"/>
          </w:tcPr>
          <w:p w:rsidR="00B94346" w:rsidRPr="007E37AE" w:rsidP="006B7C56" w14:paraId="43458090" w14:textId="600FCD57">
            <w:pPr>
              <w:spacing w:before="120"/>
            </w:pPr>
            <w:r>
              <w:t>ACE</w:t>
            </w:r>
            <w:r w:rsidR="4FB48F1F">
              <w:t xml:space="preserve"> Documents SharePoint folder “PGP Encryption”</w:t>
            </w:r>
          </w:p>
        </w:tc>
      </w:tr>
      <w:tr w14:paraId="6C12DF42" w14:textId="72B5E035" w:rsidTr="02C19572">
        <w:tblPrEx>
          <w:tblW w:w="0" w:type="auto"/>
          <w:tblLook w:val="04A0"/>
        </w:tblPrEx>
        <w:tc>
          <w:tcPr>
            <w:tcW w:w="3356" w:type="dxa"/>
          </w:tcPr>
          <w:p w:rsidR="00044479" w:rsidP="006B7C56" w14:paraId="615A51F6" w14:textId="6B5AB966">
            <w:pPr>
              <w:spacing w:before="120"/>
              <w:rPr>
                <w:b w:val="0"/>
                <w:bCs w:val="0"/>
              </w:rPr>
            </w:pPr>
            <w:r>
              <w:rPr>
                <w:b w:val="0"/>
                <w:bCs w:val="0"/>
              </w:rPr>
              <w:t xml:space="preserve">ACE </w:t>
            </w:r>
            <w:r>
              <w:rPr>
                <w:b w:val="0"/>
                <w:bCs w:val="0"/>
              </w:rPr>
              <w:t>Rules of Behavior</w:t>
            </w:r>
          </w:p>
        </w:tc>
        <w:tc>
          <w:tcPr>
            <w:tcW w:w="3357" w:type="dxa"/>
          </w:tcPr>
          <w:p w:rsidR="00044479" w:rsidP="006B7C56" w14:paraId="610731EB" w14:textId="4E536EA9">
            <w:pPr>
              <w:spacing w:before="120"/>
            </w:pPr>
            <w:r>
              <w:t>States the Rules of Behavior for the Appropriate Use of Data</w:t>
            </w:r>
          </w:p>
        </w:tc>
        <w:tc>
          <w:tcPr>
            <w:tcW w:w="3357" w:type="dxa"/>
          </w:tcPr>
          <w:p w:rsidR="00044479" w:rsidP="00C90481" w14:paraId="4667580D" w14:textId="236A1DDC">
            <w:pPr>
              <w:spacing w:before="120"/>
            </w:pPr>
            <w:r>
              <w:t xml:space="preserve">Camp Lejeune Working Documents </w:t>
            </w:r>
            <w:r w:rsidR="00AC441C">
              <w:t>SharePoint</w:t>
            </w:r>
            <w:r>
              <w:t xml:space="preserve"> folder </w:t>
            </w:r>
            <w:r w:rsidR="00C90481">
              <w:t>“Rules of Behavior”</w:t>
            </w:r>
          </w:p>
        </w:tc>
      </w:tr>
      <w:tr w14:paraId="6109CADA" w14:textId="77777777" w:rsidTr="02C19572">
        <w:tblPrEx>
          <w:tblW w:w="0" w:type="auto"/>
          <w:tblLook w:val="04A0"/>
        </w:tblPrEx>
        <w:tc>
          <w:tcPr>
            <w:tcW w:w="3356" w:type="dxa"/>
          </w:tcPr>
          <w:p w:rsidR="00C90481" w:rsidP="00C90481" w14:paraId="496792C4" w14:textId="77777777">
            <w:pPr>
              <w:spacing w:before="120"/>
              <w:rPr>
                <w:b w:val="0"/>
              </w:rPr>
            </w:pPr>
            <w:r>
              <w:rPr>
                <w:b w:val="0"/>
              </w:rPr>
              <w:t>MUST Share Encryption Limitations</w:t>
            </w:r>
          </w:p>
        </w:tc>
        <w:tc>
          <w:tcPr>
            <w:tcW w:w="3357" w:type="dxa"/>
          </w:tcPr>
          <w:p w:rsidR="00C90481" w:rsidP="00C90481" w14:paraId="2576437E" w14:textId="77777777">
            <w:pPr>
              <w:spacing w:before="120"/>
            </w:pPr>
            <w:r>
              <w:t>E-mail regarding the error with PGP and steps with encryption</w:t>
            </w:r>
          </w:p>
        </w:tc>
        <w:tc>
          <w:tcPr>
            <w:tcW w:w="3357" w:type="dxa"/>
          </w:tcPr>
          <w:p w:rsidR="00C90481" w:rsidP="00C90481" w14:paraId="45080DE4" w14:textId="425232D6">
            <w:pPr>
              <w:spacing w:before="120"/>
            </w:pPr>
            <w:r>
              <w:t xml:space="preserve">ACE </w:t>
            </w:r>
            <w:r w:rsidR="7207DE1C">
              <w:t xml:space="preserve">Working Documents </w:t>
            </w:r>
            <w:r w:rsidR="00AC441C">
              <w:t>SharePoint</w:t>
            </w:r>
            <w:r w:rsidR="7207DE1C">
              <w:t xml:space="preserve"> root folder </w:t>
            </w:r>
          </w:p>
        </w:tc>
      </w:tr>
    </w:tbl>
    <w:p w:rsidR="02C19572" w14:paraId="77EA2FAE" w14:textId="7D3D65C7"/>
    <w:p w:rsidR="000B657C" w:rsidP="000B657C" w14:paraId="5ECF8C2A" w14:textId="77777777"/>
    <w:p w:rsidR="000B657C" w14:paraId="5B411B05" w14:textId="77777777"/>
    <w:sectPr w:rsidSect="008301E3">
      <w:headerReference w:type="even" r:id="rId23"/>
      <w:headerReference w:type="default" r:id="rId24"/>
      <w:footerReference w:type="even" r:id="rId25"/>
      <w:footerReference w:type="default" r:id="rId26"/>
      <w:headerReference w:type="first" r:id="rId27"/>
      <w:footerReference w:type="first" r:id="rId28"/>
      <w:pgSz w:w="12240" w:h="15840"/>
      <w:pgMar w:top="1080" w:right="1080" w:bottom="1080" w:left="1080" w:header="63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BBA" w14:paraId="58D2D9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5990114"/>
      <w:docPartObj>
        <w:docPartGallery w:val="Page Numbers (Bottom of Page)"/>
        <w:docPartUnique/>
      </w:docPartObj>
    </w:sdtPr>
    <w:sdtEndPr>
      <w:rPr>
        <w:noProof/>
      </w:rPr>
    </w:sdtEndPr>
    <w:sdtContent>
      <w:p w:rsidR="007044A8" w:rsidP="00580892" w14:paraId="7256BB29" w14:textId="4C1849A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7044A8" w:rsidRPr="00AA6A63" w:rsidP="00CD651A" w14:paraId="30A681F7" w14:textId="1BF8CF06">
    <w:pPr>
      <w:pStyle w:val="Footer"/>
      <w:tabs>
        <w:tab w:val="left" w:pos="3195"/>
        <w:tab w:val="clear" w:pos="4680"/>
        <w:tab w:val="center" w:pos="4824"/>
        <w:tab w:val="clear" w:pos="9360"/>
      </w:tabs>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9458325</wp:posOffset>
          </wp:positionV>
          <wp:extent cx="7772400"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7044A8" w:rsidP="00CD651A" w14:paraId="466BC7D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4A8" w14:paraId="27B381EF" w14:textId="6DF01EFF">
    <w:pPr>
      <w:pStyle w:val="Footer"/>
    </w:pPr>
    <w:r>
      <w:rPr>
        <w:noProof/>
      </w:rPr>
      <w:drawing>
        <wp:anchor distT="0" distB="0" distL="114300" distR="114554" simplePos="0" relativeHeight="251659264" behindDoc="1" locked="0" layoutInCell="1" allowOverlap="1">
          <wp:simplePos x="0" y="0"/>
          <wp:positionH relativeFrom="margin">
            <wp:posOffset>68580</wp:posOffset>
          </wp:positionH>
          <wp:positionV relativeFrom="bottomMargin">
            <wp:align>top</wp:align>
          </wp:positionV>
          <wp:extent cx="6424676" cy="306070"/>
          <wp:effectExtent l="0" t="0" r="0" b="0"/>
          <wp:wrapNone/>
          <wp:docPr id="8" name="Picture 8" descr="Color bar graphic, no text" title="Color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Color bar graphic, no text"/>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424676" cy="306070"/>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BBA" w14:paraId="50E700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44A8" w:rsidRPr="0012703E" w:rsidP="00580892" w14:paraId="2A7EE1C3" w14:textId="0597CCCA">
    <w:pPr>
      <w:pStyle w:val="Header"/>
      <w:tabs>
        <w:tab w:val="clear" w:pos="9360"/>
        <w:tab w:val="right" w:pos="9990"/>
      </w:tabs>
      <w:spacing w:after="60"/>
      <w:rPr>
        <w:rFonts w:ascii="Calibri" w:hAnsi="Calibri"/>
        <w:sz w:val="20"/>
        <w:szCs w:val="20"/>
      </w:rPr>
    </w:pPr>
    <w:bookmarkStart w:id="25" w:name="_Hlk519171347"/>
    <w:r>
      <w:rPr>
        <w:rFonts w:ascii="Calibri" w:hAnsi="Calibri"/>
        <w:sz w:val="20"/>
        <w:szCs w:val="20"/>
      </w:rPr>
      <w:t xml:space="preserve">Assessment of Chemical Exposures Investigations </w:t>
    </w:r>
    <w:r>
      <w:rPr>
        <w:rFonts w:ascii="Calibri" w:hAnsi="Calibri"/>
        <w:sz w:val="20"/>
        <w:szCs w:val="20"/>
      </w:rPr>
      <w:tab/>
    </w:r>
    <w:r>
      <w:rPr>
        <w:rFonts w:ascii="Calibri" w:hAnsi="Calibri"/>
        <w:sz w:val="20"/>
        <w:szCs w:val="20"/>
      </w:rPr>
      <w:tab/>
      <w:t>Manual of Procedures</w:t>
    </w:r>
    <w:bookmarkEnd w:id="25"/>
    <w:r>
      <w:rPr>
        <w:rFonts w:ascii="Calibri" w:hAnsi="Calibri"/>
        <w:sz w:val="20"/>
        <w:szCs w:val="20"/>
      </w:rPr>
      <w:t>, Version 0.1</w:t>
    </w:r>
  </w:p>
  <w:p w:rsidR="007044A8" w:rsidRPr="00CD651A" w:rsidP="00CD651A" w14:paraId="12089A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BBA" w14:paraId="764032E9" w14:textId="5E89B766">
    <w:pPr>
      <w:pStyle w:val="Header"/>
    </w:pPr>
    <w:r>
      <w:t xml:space="preserve">Attachment 4a. ACE </w:t>
    </w:r>
    <w:r w:rsidR="003E30CB">
      <w:t xml:space="preserve">Internal </w:t>
    </w:r>
    <w:r>
      <w:t>Manual of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572623"/>
    <w:multiLevelType w:val="hybridMultilevel"/>
    <w:tmpl w:val="81B471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3C332D"/>
    <w:multiLevelType w:val="hybridMultilevel"/>
    <w:tmpl w:val="B0BE01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D5C24E8"/>
    <w:multiLevelType w:val="hybridMultilevel"/>
    <w:tmpl w:val="2364F70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6F2302"/>
    <w:multiLevelType w:val="hybridMultilevel"/>
    <w:tmpl w:val="790EA12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67426A"/>
    <w:multiLevelType w:val="hybridMultilevel"/>
    <w:tmpl w:val="52003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2317E3"/>
    <w:multiLevelType w:val="hybridMultilevel"/>
    <w:tmpl w:val="8D3E19EE"/>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C011355"/>
    <w:multiLevelType w:val="hybridMultilevel"/>
    <w:tmpl w:val="9C9817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D0805E7"/>
    <w:multiLevelType w:val="hybridMultilevel"/>
    <w:tmpl w:val="5728365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6949E1"/>
    <w:multiLevelType w:val="hybridMultilevel"/>
    <w:tmpl w:val="E62A9B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5E7C31"/>
    <w:multiLevelType w:val="hybridMultilevel"/>
    <w:tmpl w:val="50FEB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7215486"/>
    <w:multiLevelType w:val="hybridMultilevel"/>
    <w:tmpl w:val="C2722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4B5703"/>
    <w:multiLevelType w:val="hybridMultilevel"/>
    <w:tmpl w:val="B11C0A9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48966A59"/>
    <w:multiLevelType w:val="hybridMultilevel"/>
    <w:tmpl w:val="4FCE11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7834981"/>
    <w:multiLevelType w:val="hybridMultilevel"/>
    <w:tmpl w:val="D2D6E28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7E61D98"/>
    <w:multiLevelType w:val="hybridMultilevel"/>
    <w:tmpl w:val="1BAAC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5D594A"/>
    <w:multiLevelType w:val="hybridMultilevel"/>
    <w:tmpl w:val="5700FD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64318963">
    <w:abstractNumId w:val="7"/>
  </w:num>
  <w:num w:numId="2" w16cid:durableId="1739939194">
    <w:abstractNumId w:val="13"/>
  </w:num>
  <w:num w:numId="3" w16cid:durableId="63725186">
    <w:abstractNumId w:val="14"/>
  </w:num>
  <w:num w:numId="4" w16cid:durableId="1420369831">
    <w:abstractNumId w:val="3"/>
  </w:num>
  <w:num w:numId="5" w16cid:durableId="1525435184">
    <w:abstractNumId w:val="0"/>
  </w:num>
  <w:num w:numId="6" w16cid:durableId="1090464789">
    <w:abstractNumId w:val="9"/>
  </w:num>
  <w:num w:numId="7" w16cid:durableId="1528328359">
    <w:abstractNumId w:val="11"/>
  </w:num>
  <w:num w:numId="8" w16cid:durableId="1311979390">
    <w:abstractNumId w:val="1"/>
  </w:num>
  <w:num w:numId="9" w16cid:durableId="538129524">
    <w:abstractNumId w:val="2"/>
  </w:num>
  <w:num w:numId="10" w16cid:durableId="359477209">
    <w:abstractNumId w:val="12"/>
  </w:num>
  <w:num w:numId="11" w16cid:durableId="247078473">
    <w:abstractNumId w:val="8"/>
  </w:num>
  <w:num w:numId="12" w16cid:durableId="1199270830">
    <w:abstractNumId w:val="6"/>
  </w:num>
  <w:num w:numId="13" w16cid:durableId="2064017010">
    <w:abstractNumId w:val="5"/>
  </w:num>
  <w:num w:numId="14" w16cid:durableId="1017848473">
    <w:abstractNumId w:val="4"/>
  </w:num>
  <w:num w:numId="15" w16cid:durableId="1611665141">
    <w:abstractNumId w:val="15"/>
  </w:num>
  <w:num w:numId="16" w16cid:durableId="1190028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7C3"/>
    <w:rsid w:val="000009BE"/>
    <w:rsid w:val="00027039"/>
    <w:rsid w:val="0003648D"/>
    <w:rsid w:val="00036DFE"/>
    <w:rsid w:val="00037A48"/>
    <w:rsid w:val="000422EB"/>
    <w:rsid w:val="00044479"/>
    <w:rsid w:val="00060530"/>
    <w:rsid w:val="0007581C"/>
    <w:rsid w:val="00077952"/>
    <w:rsid w:val="00077D3B"/>
    <w:rsid w:val="00084EC4"/>
    <w:rsid w:val="00091536"/>
    <w:rsid w:val="00093DC5"/>
    <w:rsid w:val="000B5675"/>
    <w:rsid w:val="000B657C"/>
    <w:rsid w:val="000C324A"/>
    <w:rsid w:val="000D0E63"/>
    <w:rsid w:val="000E042B"/>
    <w:rsid w:val="000E419F"/>
    <w:rsid w:val="000E715C"/>
    <w:rsid w:val="00106118"/>
    <w:rsid w:val="00107EA7"/>
    <w:rsid w:val="00115AF1"/>
    <w:rsid w:val="00121775"/>
    <w:rsid w:val="0012703E"/>
    <w:rsid w:val="00127DEE"/>
    <w:rsid w:val="00130CFF"/>
    <w:rsid w:val="001324D2"/>
    <w:rsid w:val="0013424A"/>
    <w:rsid w:val="00136D64"/>
    <w:rsid w:val="0015328C"/>
    <w:rsid w:val="00155385"/>
    <w:rsid w:val="00155957"/>
    <w:rsid w:val="00171C6E"/>
    <w:rsid w:val="00174D08"/>
    <w:rsid w:val="00175CFF"/>
    <w:rsid w:val="001842BA"/>
    <w:rsid w:val="001A3B82"/>
    <w:rsid w:val="001C1D95"/>
    <w:rsid w:val="001C70FD"/>
    <w:rsid w:val="001D43E5"/>
    <w:rsid w:val="001D4B97"/>
    <w:rsid w:val="001E0597"/>
    <w:rsid w:val="001E09EC"/>
    <w:rsid w:val="001E51FC"/>
    <w:rsid w:val="00205AAF"/>
    <w:rsid w:val="00206175"/>
    <w:rsid w:val="00213408"/>
    <w:rsid w:val="002176CD"/>
    <w:rsid w:val="0022191F"/>
    <w:rsid w:val="002417D9"/>
    <w:rsid w:val="00241D0D"/>
    <w:rsid w:val="0024437A"/>
    <w:rsid w:val="00245F4D"/>
    <w:rsid w:val="002503AE"/>
    <w:rsid w:val="00255539"/>
    <w:rsid w:val="00257FC3"/>
    <w:rsid w:val="00261513"/>
    <w:rsid w:val="0026210D"/>
    <w:rsid w:val="00264B82"/>
    <w:rsid w:val="00264BE2"/>
    <w:rsid w:val="0028247E"/>
    <w:rsid w:val="00286E6B"/>
    <w:rsid w:val="002B0817"/>
    <w:rsid w:val="002B0A4A"/>
    <w:rsid w:val="002C3BC9"/>
    <w:rsid w:val="002C72EF"/>
    <w:rsid w:val="002D2A86"/>
    <w:rsid w:val="002D5A96"/>
    <w:rsid w:val="002D65A2"/>
    <w:rsid w:val="002E0321"/>
    <w:rsid w:val="002E30D2"/>
    <w:rsid w:val="002E3B9E"/>
    <w:rsid w:val="002E4A10"/>
    <w:rsid w:val="002E7607"/>
    <w:rsid w:val="002F1306"/>
    <w:rsid w:val="002F22D2"/>
    <w:rsid w:val="003015CC"/>
    <w:rsid w:val="00332CC5"/>
    <w:rsid w:val="00353C6B"/>
    <w:rsid w:val="00381E1D"/>
    <w:rsid w:val="00383CBF"/>
    <w:rsid w:val="00386605"/>
    <w:rsid w:val="0039564C"/>
    <w:rsid w:val="003A075D"/>
    <w:rsid w:val="003A5861"/>
    <w:rsid w:val="003A5C44"/>
    <w:rsid w:val="003C67F6"/>
    <w:rsid w:val="003D3AD2"/>
    <w:rsid w:val="003D775A"/>
    <w:rsid w:val="003E00E6"/>
    <w:rsid w:val="003E2A6D"/>
    <w:rsid w:val="003E30CB"/>
    <w:rsid w:val="003F2CFF"/>
    <w:rsid w:val="003F4575"/>
    <w:rsid w:val="0041171B"/>
    <w:rsid w:val="00413C06"/>
    <w:rsid w:val="004144D2"/>
    <w:rsid w:val="004230BF"/>
    <w:rsid w:val="00447474"/>
    <w:rsid w:val="00457D57"/>
    <w:rsid w:val="004631C6"/>
    <w:rsid w:val="00463D7E"/>
    <w:rsid w:val="00494484"/>
    <w:rsid w:val="004A0591"/>
    <w:rsid w:val="004A53E8"/>
    <w:rsid w:val="004B0AC3"/>
    <w:rsid w:val="004B3231"/>
    <w:rsid w:val="004B5DF1"/>
    <w:rsid w:val="004C00E0"/>
    <w:rsid w:val="004C6013"/>
    <w:rsid w:val="004D588C"/>
    <w:rsid w:val="004E1A79"/>
    <w:rsid w:val="004E2994"/>
    <w:rsid w:val="004E2B18"/>
    <w:rsid w:val="004E7433"/>
    <w:rsid w:val="004F1F94"/>
    <w:rsid w:val="004F41B2"/>
    <w:rsid w:val="004F4C32"/>
    <w:rsid w:val="00505503"/>
    <w:rsid w:val="0050606F"/>
    <w:rsid w:val="0052479E"/>
    <w:rsid w:val="00536762"/>
    <w:rsid w:val="005575E6"/>
    <w:rsid w:val="00566B90"/>
    <w:rsid w:val="005678C7"/>
    <w:rsid w:val="00577113"/>
    <w:rsid w:val="00580892"/>
    <w:rsid w:val="00585D6C"/>
    <w:rsid w:val="0059511F"/>
    <w:rsid w:val="005A4B04"/>
    <w:rsid w:val="005B2855"/>
    <w:rsid w:val="005B5CE7"/>
    <w:rsid w:val="005C1673"/>
    <w:rsid w:val="005C177B"/>
    <w:rsid w:val="005C5F80"/>
    <w:rsid w:val="005E5C77"/>
    <w:rsid w:val="005F1EDD"/>
    <w:rsid w:val="005F210E"/>
    <w:rsid w:val="005F2CFD"/>
    <w:rsid w:val="00600566"/>
    <w:rsid w:val="00603C08"/>
    <w:rsid w:val="006134DA"/>
    <w:rsid w:val="00620920"/>
    <w:rsid w:val="00652EFA"/>
    <w:rsid w:val="00662B5B"/>
    <w:rsid w:val="00686CFD"/>
    <w:rsid w:val="006A28CC"/>
    <w:rsid w:val="006B01F6"/>
    <w:rsid w:val="006B1399"/>
    <w:rsid w:val="006B7C56"/>
    <w:rsid w:val="006C23CF"/>
    <w:rsid w:val="006D71A3"/>
    <w:rsid w:val="006D7A15"/>
    <w:rsid w:val="006E472C"/>
    <w:rsid w:val="006E51C4"/>
    <w:rsid w:val="006E780B"/>
    <w:rsid w:val="006F6B8A"/>
    <w:rsid w:val="00700EC3"/>
    <w:rsid w:val="007043B5"/>
    <w:rsid w:val="007044A8"/>
    <w:rsid w:val="0070622D"/>
    <w:rsid w:val="00710B54"/>
    <w:rsid w:val="00713D3E"/>
    <w:rsid w:val="00714612"/>
    <w:rsid w:val="0071627C"/>
    <w:rsid w:val="00725F89"/>
    <w:rsid w:val="00734D1E"/>
    <w:rsid w:val="00735688"/>
    <w:rsid w:val="00740089"/>
    <w:rsid w:val="00744C7C"/>
    <w:rsid w:val="0075088A"/>
    <w:rsid w:val="007769FC"/>
    <w:rsid w:val="007867DB"/>
    <w:rsid w:val="00787BE5"/>
    <w:rsid w:val="00790274"/>
    <w:rsid w:val="00791B1E"/>
    <w:rsid w:val="0079416D"/>
    <w:rsid w:val="007A11D9"/>
    <w:rsid w:val="007B2FE8"/>
    <w:rsid w:val="007B4A59"/>
    <w:rsid w:val="007B62C9"/>
    <w:rsid w:val="007E37AE"/>
    <w:rsid w:val="007E7CA7"/>
    <w:rsid w:val="007F0D33"/>
    <w:rsid w:val="007F3AAC"/>
    <w:rsid w:val="007F5D7B"/>
    <w:rsid w:val="007F6C46"/>
    <w:rsid w:val="00805E95"/>
    <w:rsid w:val="00811013"/>
    <w:rsid w:val="00811AE2"/>
    <w:rsid w:val="00813815"/>
    <w:rsid w:val="008149D2"/>
    <w:rsid w:val="0082215C"/>
    <w:rsid w:val="00823144"/>
    <w:rsid w:val="008301E3"/>
    <w:rsid w:val="00831111"/>
    <w:rsid w:val="008334E6"/>
    <w:rsid w:val="00851FB2"/>
    <w:rsid w:val="008567C9"/>
    <w:rsid w:val="00864CA9"/>
    <w:rsid w:val="00883455"/>
    <w:rsid w:val="0088761F"/>
    <w:rsid w:val="008907C4"/>
    <w:rsid w:val="00892A57"/>
    <w:rsid w:val="00893E55"/>
    <w:rsid w:val="008A138A"/>
    <w:rsid w:val="008D1A36"/>
    <w:rsid w:val="008D497B"/>
    <w:rsid w:val="008D4AEB"/>
    <w:rsid w:val="008D5AE9"/>
    <w:rsid w:val="008D654D"/>
    <w:rsid w:val="008D733C"/>
    <w:rsid w:val="008D7352"/>
    <w:rsid w:val="00910C98"/>
    <w:rsid w:val="009319A0"/>
    <w:rsid w:val="00932E2A"/>
    <w:rsid w:val="00933100"/>
    <w:rsid w:val="00935FBB"/>
    <w:rsid w:val="0095194B"/>
    <w:rsid w:val="009825FC"/>
    <w:rsid w:val="009A0AD6"/>
    <w:rsid w:val="009B351F"/>
    <w:rsid w:val="009C60EF"/>
    <w:rsid w:val="009D0D70"/>
    <w:rsid w:val="009E02C9"/>
    <w:rsid w:val="009E223F"/>
    <w:rsid w:val="009F6C84"/>
    <w:rsid w:val="00A24BBA"/>
    <w:rsid w:val="00A2598F"/>
    <w:rsid w:val="00A263A3"/>
    <w:rsid w:val="00A264FE"/>
    <w:rsid w:val="00A36B25"/>
    <w:rsid w:val="00A51FDE"/>
    <w:rsid w:val="00A5359E"/>
    <w:rsid w:val="00A61E8F"/>
    <w:rsid w:val="00A62E8D"/>
    <w:rsid w:val="00A6383B"/>
    <w:rsid w:val="00A672F3"/>
    <w:rsid w:val="00A75C9B"/>
    <w:rsid w:val="00A76F95"/>
    <w:rsid w:val="00A830A7"/>
    <w:rsid w:val="00AA0BCA"/>
    <w:rsid w:val="00AA4096"/>
    <w:rsid w:val="00AA6A63"/>
    <w:rsid w:val="00AB07CA"/>
    <w:rsid w:val="00AB477A"/>
    <w:rsid w:val="00AB544D"/>
    <w:rsid w:val="00AB6B3C"/>
    <w:rsid w:val="00AC299C"/>
    <w:rsid w:val="00AC39DD"/>
    <w:rsid w:val="00AC4116"/>
    <w:rsid w:val="00AC441C"/>
    <w:rsid w:val="00AC6915"/>
    <w:rsid w:val="00AD743C"/>
    <w:rsid w:val="00AF1610"/>
    <w:rsid w:val="00B01797"/>
    <w:rsid w:val="00B10FCE"/>
    <w:rsid w:val="00B11092"/>
    <w:rsid w:val="00B1234A"/>
    <w:rsid w:val="00B127EF"/>
    <w:rsid w:val="00B16733"/>
    <w:rsid w:val="00B17972"/>
    <w:rsid w:val="00B270A1"/>
    <w:rsid w:val="00B31BEB"/>
    <w:rsid w:val="00B32375"/>
    <w:rsid w:val="00B32C94"/>
    <w:rsid w:val="00B3530A"/>
    <w:rsid w:val="00B442D2"/>
    <w:rsid w:val="00B5537F"/>
    <w:rsid w:val="00B67298"/>
    <w:rsid w:val="00B71FB2"/>
    <w:rsid w:val="00B73F06"/>
    <w:rsid w:val="00B7566B"/>
    <w:rsid w:val="00B80D7C"/>
    <w:rsid w:val="00B82687"/>
    <w:rsid w:val="00B94346"/>
    <w:rsid w:val="00BC36EF"/>
    <w:rsid w:val="00BC46A4"/>
    <w:rsid w:val="00BC72D9"/>
    <w:rsid w:val="00BD0B42"/>
    <w:rsid w:val="00BD522C"/>
    <w:rsid w:val="00BD5A25"/>
    <w:rsid w:val="00BD5F25"/>
    <w:rsid w:val="00BD6E16"/>
    <w:rsid w:val="00BE680D"/>
    <w:rsid w:val="00C0466B"/>
    <w:rsid w:val="00C05B31"/>
    <w:rsid w:val="00C0607D"/>
    <w:rsid w:val="00C061F7"/>
    <w:rsid w:val="00C10418"/>
    <w:rsid w:val="00C111D0"/>
    <w:rsid w:val="00C12555"/>
    <w:rsid w:val="00C30B79"/>
    <w:rsid w:val="00C40483"/>
    <w:rsid w:val="00C43933"/>
    <w:rsid w:val="00C45261"/>
    <w:rsid w:val="00C46299"/>
    <w:rsid w:val="00C470FC"/>
    <w:rsid w:val="00C538FD"/>
    <w:rsid w:val="00C6382E"/>
    <w:rsid w:val="00C66979"/>
    <w:rsid w:val="00C71BE0"/>
    <w:rsid w:val="00C80E0D"/>
    <w:rsid w:val="00C839FE"/>
    <w:rsid w:val="00C8421B"/>
    <w:rsid w:val="00C866FC"/>
    <w:rsid w:val="00C90481"/>
    <w:rsid w:val="00C94028"/>
    <w:rsid w:val="00C94D51"/>
    <w:rsid w:val="00CA0ADC"/>
    <w:rsid w:val="00CB4FF7"/>
    <w:rsid w:val="00CC043D"/>
    <w:rsid w:val="00CC1D35"/>
    <w:rsid w:val="00CC2CA8"/>
    <w:rsid w:val="00CD0C44"/>
    <w:rsid w:val="00CD1CD9"/>
    <w:rsid w:val="00CD48BF"/>
    <w:rsid w:val="00CD651A"/>
    <w:rsid w:val="00CF25B9"/>
    <w:rsid w:val="00CF2655"/>
    <w:rsid w:val="00CF716C"/>
    <w:rsid w:val="00D01A62"/>
    <w:rsid w:val="00D03640"/>
    <w:rsid w:val="00D128B4"/>
    <w:rsid w:val="00D2430D"/>
    <w:rsid w:val="00D26908"/>
    <w:rsid w:val="00D31FFE"/>
    <w:rsid w:val="00D3588D"/>
    <w:rsid w:val="00D35C46"/>
    <w:rsid w:val="00D42B72"/>
    <w:rsid w:val="00D50E64"/>
    <w:rsid w:val="00D70375"/>
    <w:rsid w:val="00D76D51"/>
    <w:rsid w:val="00D77D5F"/>
    <w:rsid w:val="00D921B6"/>
    <w:rsid w:val="00D93CD3"/>
    <w:rsid w:val="00D96ED1"/>
    <w:rsid w:val="00DA1672"/>
    <w:rsid w:val="00DA7C1E"/>
    <w:rsid w:val="00DC3103"/>
    <w:rsid w:val="00DC5273"/>
    <w:rsid w:val="00DD5211"/>
    <w:rsid w:val="00DF2208"/>
    <w:rsid w:val="00DF256B"/>
    <w:rsid w:val="00E007B9"/>
    <w:rsid w:val="00E01997"/>
    <w:rsid w:val="00E02406"/>
    <w:rsid w:val="00E14026"/>
    <w:rsid w:val="00E22967"/>
    <w:rsid w:val="00E2514A"/>
    <w:rsid w:val="00E32B38"/>
    <w:rsid w:val="00E32DEB"/>
    <w:rsid w:val="00E3633D"/>
    <w:rsid w:val="00E60C7D"/>
    <w:rsid w:val="00E66564"/>
    <w:rsid w:val="00E705E5"/>
    <w:rsid w:val="00E90951"/>
    <w:rsid w:val="00E93A52"/>
    <w:rsid w:val="00EB3E33"/>
    <w:rsid w:val="00EB502E"/>
    <w:rsid w:val="00EB7F23"/>
    <w:rsid w:val="00EC6B64"/>
    <w:rsid w:val="00ED7122"/>
    <w:rsid w:val="00EF59B1"/>
    <w:rsid w:val="00F03480"/>
    <w:rsid w:val="00F05CA8"/>
    <w:rsid w:val="00F243F1"/>
    <w:rsid w:val="00F33C0F"/>
    <w:rsid w:val="00F3490E"/>
    <w:rsid w:val="00F34B5B"/>
    <w:rsid w:val="00F45277"/>
    <w:rsid w:val="00F4617B"/>
    <w:rsid w:val="00F543D1"/>
    <w:rsid w:val="00F577C3"/>
    <w:rsid w:val="00F651B7"/>
    <w:rsid w:val="00F71F16"/>
    <w:rsid w:val="00F8637D"/>
    <w:rsid w:val="00F8707B"/>
    <w:rsid w:val="00F91F6A"/>
    <w:rsid w:val="00F930E5"/>
    <w:rsid w:val="00F94956"/>
    <w:rsid w:val="00F97F9F"/>
    <w:rsid w:val="00FA0D55"/>
    <w:rsid w:val="00FA1B6A"/>
    <w:rsid w:val="00FAA268"/>
    <w:rsid w:val="00FB7815"/>
    <w:rsid w:val="00FB7E25"/>
    <w:rsid w:val="00FC0FCB"/>
    <w:rsid w:val="00FC3E4E"/>
    <w:rsid w:val="00FC56BC"/>
    <w:rsid w:val="00FC70C6"/>
    <w:rsid w:val="00FD0C3F"/>
    <w:rsid w:val="00FD0FD1"/>
    <w:rsid w:val="00FE08DB"/>
    <w:rsid w:val="00FE0EA4"/>
    <w:rsid w:val="00FF77EB"/>
    <w:rsid w:val="0125C511"/>
    <w:rsid w:val="02B600DE"/>
    <w:rsid w:val="02C19572"/>
    <w:rsid w:val="02D0316B"/>
    <w:rsid w:val="043AC171"/>
    <w:rsid w:val="04A2D01E"/>
    <w:rsid w:val="05D9C398"/>
    <w:rsid w:val="0682CA03"/>
    <w:rsid w:val="07CB8FCC"/>
    <w:rsid w:val="086434F5"/>
    <w:rsid w:val="08D50E03"/>
    <w:rsid w:val="0B21216D"/>
    <w:rsid w:val="0C56A569"/>
    <w:rsid w:val="0ECA51D6"/>
    <w:rsid w:val="13E48070"/>
    <w:rsid w:val="14053F9E"/>
    <w:rsid w:val="155F3BE9"/>
    <w:rsid w:val="15720A57"/>
    <w:rsid w:val="158050D1"/>
    <w:rsid w:val="15871F7A"/>
    <w:rsid w:val="15ACB6DB"/>
    <w:rsid w:val="15CFCA7C"/>
    <w:rsid w:val="17E351C5"/>
    <w:rsid w:val="18D5AC7A"/>
    <w:rsid w:val="195D8A9C"/>
    <w:rsid w:val="1A0FC307"/>
    <w:rsid w:val="1AA33B9F"/>
    <w:rsid w:val="1B9F54DC"/>
    <w:rsid w:val="1C3F0C00"/>
    <w:rsid w:val="1DDADC61"/>
    <w:rsid w:val="1DF75EBD"/>
    <w:rsid w:val="1E044376"/>
    <w:rsid w:val="1EB43E6A"/>
    <w:rsid w:val="1FF1EF7F"/>
    <w:rsid w:val="20500ECB"/>
    <w:rsid w:val="209E5E9E"/>
    <w:rsid w:val="215C0455"/>
    <w:rsid w:val="22822C56"/>
    <w:rsid w:val="23102FB5"/>
    <w:rsid w:val="2338B188"/>
    <w:rsid w:val="234A7258"/>
    <w:rsid w:val="24A3A9AA"/>
    <w:rsid w:val="24D0C9A7"/>
    <w:rsid w:val="25EEE725"/>
    <w:rsid w:val="26309E86"/>
    <w:rsid w:val="2664E02D"/>
    <w:rsid w:val="2791FD5F"/>
    <w:rsid w:val="279E4103"/>
    <w:rsid w:val="283BDFF4"/>
    <w:rsid w:val="29C1D850"/>
    <w:rsid w:val="2A0CBE74"/>
    <w:rsid w:val="2ADEAD07"/>
    <w:rsid w:val="2AE15D78"/>
    <w:rsid w:val="2CE05528"/>
    <w:rsid w:val="2D27465D"/>
    <w:rsid w:val="2D4F1DD2"/>
    <w:rsid w:val="2DC0A9A5"/>
    <w:rsid w:val="2DEE0BCE"/>
    <w:rsid w:val="2F7AC5EC"/>
    <w:rsid w:val="301ABCE7"/>
    <w:rsid w:val="30852706"/>
    <w:rsid w:val="32EBB795"/>
    <w:rsid w:val="35B07ABF"/>
    <w:rsid w:val="36BD60A1"/>
    <w:rsid w:val="37161907"/>
    <w:rsid w:val="3754E266"/>
    <w:rsid w:val="37711153"/>
    <w:rsid w:val="37967057"/>
    <w:rsid w:val="37D35508"/>
    <w:rsid w:val="3807E2C1"/>
    <w:rsid w:val="38635C2C"/>
    <w:rsid w:val="386A96A0"/>
    <w:rsid w:val="3B603008"/>
    <w:rsid w:val="3F17C0AA"/>
    <w:rsid w:val="3FF4ACA3"/>
    <w:rsid w:val="40728405"/>
    <w:rsid w:val="418C186B"/>
    <w:rsid w:val="419DF21E"/>
    <w:rsid w:val="41A9AE5A"/>
    <w:rsid w:val="41AD0B16"/>
    <w:rsid w:val="44929373"/>
    <w:rsid w:val="455F6EC2"/>
    <w:rsid w:val="46A5444B"/>
    <w:rsid w:val="47AC9354"/>
    <w:rsid w:val="47F0D21B"/>
    <w:rsid w:val="48899A82"/>
    <w:rsid w:val="4940894B"/>
    <w:rsid w:val="4C46E454"/>
    <w:rsid w:val="4C4B627E"/>
    <w:rsid w:val="4CC4433E"/>
    <w:rsid w:val="4E56954C"/>
    <w:rsid w:val="4F595BA0"/>
    <w:rsid w:val="4FB48F1F"/>
    <w:rsid w:val="52B0174B"/>
    <w:rsid w:val="52CD736B"/>
    <w:rsid w:val="530949C7"/>
    <w:rsid w:val="531EDFF5"/>
    <w:rsid w:val="54127576"/>
    <w:rsid w:val="552296A9"/>
    <w:rsid w:val="562E1C1B"/>
    <w:rsid w:val="584AD1B0"/>
    <w:rsid w:val="5931D30C"/>
    <w:rsid w:val="5B0B86C1"/>
    <w:rsid w:val="5C843542"/>
    <w:rsid w:val="5D67D24B"/>
    <w:rsid w:val="5E3F1607"/>
    <w:rsid w:val="5E6D0F1B"/>
    <w:rsid w:val="5F04B8CE"/>
    <w:rsid w:val="5F3C3FB3"/>
    <w:rsid w:val="5F56570D"/>
    <w:rsid w:val="61508423"/>
    <w:rsid w:val="61C04D85"/>
    <w:rsid w:val="61E94EF8"/>
    <w:rsid w:val="621945EF"/>
    <w:rsid w:val="621B3A10"/>
    <w:rsid w:val="62573BC1"/>
    <w:rsid w:val="63D7A5BA"/>
    <w:rsid w:val="6413A5A1"/>
    <w:rsid w:val="659C3277"/>
    <w:rsid w:val="67029878"/>
    <w:rsid w:val="67D4D992"/>
    <w:rsid w:val="692ECE79"/>
    <w:rsid w:val="697B59E1"/>
    <w:rsid w:val="6A869FED"/>
    <w:rsid w:val="6BCA1379"/>
    <w:rsid w:val="6C1C21F2"/>
    <w:rsid w:val="6CF471BB"/>
    <w:rsid w:val="6DC2D436"/>
    <w:rsid w:val="6ED54892"/>
    <w:rsid w:val="6FB5D27C"/>
    <w:rsid w:val="7207DE1C"/>
    <w:rsid w:val="72D6D5FD"/>
    <w:rsid w:val="73607A7B"/>
    <w:rsid w:val="73DD8A82"/>
    <w:rsid w:val="7408F5A1"/>
    <w:rsid w:val="74C8E851"/>
    <w:rsid w:val="75E1D47A"/>
    <w:rsid w:val="764330B6"/>
    <w:rsid w:val="76896F85"/>
    <w:rsid w:val="7714B3A6"/>
    <w:rsid w:val="77583BF7"/>
    <w:rsid w:val="7778A6B6"/>
    <w:rsid w:val="77847D08"/>
    <w:rsid w:val="793E994F"/>
    <w:rsid w:val="7944C966"/>
    <w:rsid w:val="7D07E91F"/>
    <w:rsid w:val="7D83F52A"/>
    <w:rsid w:val="7DC9CF88"/>
    <w:rsid w:val="7E3B1260"/>
    <w:rsid w:val="7F7666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8DE8FA"/>
  <w15:chartTrackingRefBased/>
  <w15:docId w15:val="{25B04A62-321C-4CFE-ACBC-8469CDC7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A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05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05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A79"/>
    <w:rPr>
      <w:rFonts w:ascii="Segoe UI" w:hAnsi="Segoe UI" w:cs="Segoe UI"/>
      <w:sz w:val="18"/>
      <w:szCs w:val="18"/>
    </w:rPr>
  </w:style>
  <w:style w:type="character" w:styleId="Hyperlink">
    <w:name w:val="Hyperlink"/>
    <w:basedOn w:val="DefaultParagraphFont"/>
    <w:uiPriority w:val="99"/>
    <w:unhideWhenUsed/>
    <w:rsid w:val="007F5D7B"/>
    <w:rPr>
      <w:color w:val="0563C1" w:themeColor="hyperlink"/>
      <w:u w:val="single"/>
    </w:rPr>
  </w:style>
  <w:style w:type="paragraph" w:styleId="ListParagraph">
    <w:name w:val="List Paragraph"/>
    <w:basedOn w:val="Normal"/>
    <w:uiPriority w:val="34"/>
    <w:qFormat/>
    <w:rsid w:val="007A11D9"/>
    <w:pPr>
      <w:ind w:left="720"/>
      <w:contextualSpacing/>
    </w:pPr>
  </w:style>
  <w:style w:type="paragraph" w:styleId="NormalWeb">
    <w:name w:val="Normal (Web)"/>
    <w:basedOn w:val="Normal"/>
    <w:uiPriority w:val="99"/>
    <w:unhideWhenUsed/>
    <w:rsid w:val="00F543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4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04"/>
  </w:style>
  <w:style w:type="paragraph" w:styleId="Footer">
    <w:name w:val="footer"/>
    <w:basedOn w:val="Normal"/>
    <w:link w:val="FooterChar"/>
    <w:uiPriority w:val="99"/>
    <w:unhideWhenUsed/>
    <w:qFormat/>
    <w:rsid w:val="005A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04"/>
  </w:style>
  <w:style w:type="character" w:styleId="CommentReference">
    <w:name w:val="annotation reference"/>
    <w:basedOn w:val="DefaultParagraphFont"/>
    <w:uiPriority w:val="99"/>
    <w:semiHidden/>
    <w:unhideWhenUsed/>
    <w:rsid w:val="00FD0C3F"/>
    <w:rPr>
      <w:sz w:val="16"/>
      <w:szCs w:val="16"/>
    </w:rPr>
  </w:style>
  <w:style w:type="paragraph" w:styleId="CommentText">
    <w:name w:val="annotation text"/>
    <w:basedOn w:val="Normal"/>
    <w:link w:val="CommentTextChar"/>
    <w:uiPriority w:val="99"/>
    <w:semiHidden/>
    <w:unhideWhenUsed/>
    <w:rsid w:val="00FD0C3F"/>
    <w:pPr>
      <w:spacing w:line="240" w:lineRule="auto"/>
    </w:pPr>
    <w:rPr>
      <w:sz w:val="20"/>
      <w:szCs w:val="20"/>
    </w:rPr>
  </w:style>
  <w:style w:type="character" w:customStyle="1" w:styleId="CommentTextChar">
    <w:name w:val="Comment Text Char"/>
    <w:basedOn w:val="DefaultParagraphFont"/>
    <w:link w:val="CommentText"/>
    <w:uiPriority w:val="99"/>
    <w:semiHidden/>
    <w:rsid w:val="00FD0C3F"/>
    <w:rPr>
      <w:sz w:val="20"/>
      <w:szCs w:val="20"/>
    </w:rPr>
  </w:style>
  <w:style w:type="paragraph" w:styleId="CommentSubject">
    <w:name w:val="annotation subject"/>
    <w:basedOn w:val="CommentText"/>
    <w:next w:val="CommentText"/>
    <w:link w:val="CommentSubjectChar"/>
    <w:uiPriority w:val="99"/>
    <w:semiHidden/>
    <w:unhideWhenUsed/>
    <w:rsid w:val="00FD0C3F"/>
    <w:rPr>
      <w:b/>
      <w:bCs/>
    </w:rPr>
  </w:style>
  <w:style w:type="character" w:customStyle="1" w:styleId="CommentSubjectChar">
    <w:name w:val="Comment Subject Char"/>
    <w:basedOn w:val="CommentTextChar"/>
    <w:link w:val="CommentSubject"/>
    <w:uiPriority w:val="99"/>
    <w:semiHidden/>
    <w:rsid w:val="00FD0C3F"/>
    <w:rPr>
      <w:b/>
      <w:bCs/>
      <w:sz w:val="20"/>
      <w:szCs w:val="20"/>
    </w:rPr>
  </w:style>
  <w:style w:type="paragraph" w:styleId="Title">
    <w:name w:val="Title"/>
    <w:basedOn w:val="Normal"/>
    <w:next w:val="Normal"/>
    <w:link w:val="TitleChar"/>
    <w:uiPriority w:val="1"/>
    <w:qFormat/>
    <w:rsid w:val="00B71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B71FB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A0A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00566"/>
    <w:pPr>
      <w:outlineLvl w:val="9"/>
    </w:pPr>
  </w:style>
  <w:style w:type="paragraph" w:styleId="TOC1">
    <w:name w:val="toc 1"/>
    <w:basedOn w:val="Normal"/>
    <w:next w:val="Normal"/>
    <w:autoRedefine/>
    <w:uiPriority w:val="39"/>
    <w:unhideWhenUsed/>
    <w:rsid w:val="00600566"/>
    <w:pPr>
      <w:spacing w:after="100"/>
    </w:pPr>
  </w:style>
  <w:style w:type="character" w:customStyle="1" w:styleId="Heading2Char">
    <w:name w:val="Heading 2 Char"/>
    <w:basedOn w:val="DefaultParagraphFont"/>
    <w:link w:val="Heading2"/>
    <w:uiPriority w:val="9"/>
    <w:rsid w:val="006005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0566"/>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893E55"/>
    <w:pPr>
      <w:spacing w:after="100"/>
      <w:ind w:left="220"/>
    </w:pPr>
  </w:style>
  <w:style w:type="table" w:styleId="TableGrid">
    <w:name w:val="Table Grid"/>
    <w:basedOn w:val="TableNormal"/>
    <w:uiPriority w:val="39"/>
    <w:rsid w:val="0072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25F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4144D2"/>
    <w:pPr>
      <w:spacing w:after="100"/>
      <w:ind w:left="440"/>
    </w:pPr>
  </w:style>
  <w:style w:type="paragraph" w:styleId="Caption">
    <w:name w:val="caption"/>
    <w:basedOn w:val="Normal"/>
    <w:next w:val="Normal"/>
    <w:uiPriority w:val="35"/>
    <w:unhideWhenUsed/>
    <w:qFormat/>
    <w:rsid w:val="00892A57"/>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2F22D2"/>
    <w:rPr>
      <w:color w:val="954F72" w:themeColor="followedHyperlink"/>
      <w:u w:val="single"/>
    </w:rPr>
  </w:style>
  <w:style w:type="paragraph" w:customStyle="1" w:styleId="BrandedTitlepagedate">
    <w:name w:val="Branded_Titlepage_date"/>
    <w:basedOn w:val="Normal"/>
    <w:qFormat/>
    <w:rsid w:val="0071627C"/>
    <w:pPr>
      <w:autoSpaceDE w:val="0"/>
      <w:autoSpaceDN w:val="0"/>
      <w:adjustRightInd w:val="0"/>
      <w:spacing w:after="200" w:line="240" w:lineRule="auto"/>
      <w:contextualSpacing/>
      <w:textAlignment w:val="center"/>
    </w:pPr>
    <w:rPr>
      <w:rFonts w:ascii="Arial" w:eastAsia="Calibri" w:hAnsi="Arial" w:cs="Arial"/>
      <w:color w:val="565A5C"/>
      <w:spacing w:val="2"/>
      <w:sz w:val="24"/>
      <w:szCs w:val="24"/>
    </w:rPr>
  </w:style>
  <w:style w:type="paragraph" w:customStyle="1" w:styleId="BrandedTitlepageReporttitle">
    <w:name w:val="Branded_Titlepage_Report_title"/>
    <w:basedOn w:val="Normal"/>
    <w:qFormat/>
    <w:rsid w:val="0071627C"/>
    <w:pPr>
      <w:spacing w:after="240" w:line="240" w:lineRule="auto"/>
    </w:pPr>
    <w:rPr>
      <w:rFonts w:ascii="Arial" w:eastAsia="Calibri" w:hAnsi="Arial" w:cs="Arial"/>
      <w:color w:val="4F81BD"/>
      <w:sz w:val="84"/>
    </w:rPr>
  </w:style>
  <w:style w:type="paragraph" w:customStyle="1" w:styleId="BrandedTitlepageaddress">
    <w:name w:val="Branded_Titlepageaddress"/>
    <w:basedOn w:val="Normal"/>
    <w:qFormat/>
    <w:rsid w:val="0071627C"/>
    <w:pPr>
      <w:autoSpaceDE w:val="0"/>
      <w:autoSpaceDN w:val="0"/>
      <w:adjustRightInd w:val="0"/>
      <w:spacing w:after="240" w:line="240" w:lineRule="auto"/>
      <w:contextualSpacing/>
      <w:textAlignment w:val="center"/>
    </w:pPr>
    <w:rPr>
      <w:rFonts w:ascii="Arial" w:eastAsia="Calibri" w:hAnsi="Arial" w:cs="Arial"/>
      <w:color w:val="565A5C"/>
      <w:spacing w:val="2"/>
      <w:sz w:val="28"/>
      <w:szCs w:val="20"/>
    </w:rPr>
  </w:style>
  <w:style w:type="character" w:styleId="UnresolvedMention">
    <w:name w:val="Unresolved Mention"/>
    <w:basedOn w:val="DefaultParagraphFont"/>
    <w:uiPriority w:val="99"/>
    <w:semiHidden/>
    <w:unhideWhenUsed/>
    <w:rsid w:val="00E32DEB"/>
    <w:rPr>
      <w:color w:val="605E5C"/>
      <w:shd w:val="clear" w:color="auto" w:fill="E1DFDD"/>
    </w:rPr>
  </w:style>
  <w:style w:type="paragraph" w:styleId="Revision">
    <w:name w:val="Revision"/>
    <w:hidden/>
    <w:uiPriority w:val="99"/>
    <w:semiHidden/>
    <w:rsid w:val="00830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irtsectraining.nih.gov/Default.aspx" TargetMode="External" /><Relationship Id="rId11" Type="http://schemas.openxmlformats.org/officeDocument/2006/relationships/hyperlink" Target="http://isp-v-maso-apps/EForms/download.aspx?ID=2026" TargetMode="External" /><Relationship Id="rId12" Type="http://schemas.openxmlformats.org/officeDocument/2006/relationships/hyperlink" Target="file://cdc.gov/locker/ATSDR_Camp_Lej_Can_Inc_Stu" TargetMode="External" /><Relationship Id="rId13" Type="http://schemas.openxmlformats.org/officeDocument/2006/relationships/hyperlink" Target="http://itsotools.cdc.gov/must/" TargetMode="External" /><Relationship Id="rId14" Type="http://schemas.openxmlformats.org/officeDocument/2006/relationships/hyperlink" Target="https://sams.cdc.gov" TargetMode="External" /><Relationship Id="rId15" Type="http://schemas.openxmlformats.org/officeDocument/2006/relationships/image" Target="media/image1.emf" /><Relationship Id="rId16" Type="http://schemas.openxmlformats.org/officeDocument/2006/relationships/package" Target="embeddings/ooxmlPackage1.vsdx" /><Relationship Id="rId17" Type="http://schemas.openxmlformats.org/officeDocument/2006/relationships/hyperlink" Target="https://www.federalregister.gov/documents/2011/01/25/2010-33004/privacy-act-of-1974-report-of-modified-or-altered-system-of-records" TargetMode="External"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image" Target="media/image5.png" /><Relationship Id="rId22" Type="http://schemas.openxmlformats.org/officeDocument/2006/relationships/hyperlink" Target="mailto:csirt@cdc.gov" TargetMode="External"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header" Target="header3.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eopleprocessing.cdc.gov/" TargetMode="External" /><Relationship Id="rId9" Type="http://schemas.openxmlformats.org/officeDocument/2006/relationships/hyperlink" Target="http://itsotools.cdc.gov/csb/newuser.aspx"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6.jpeg" /></Relationships>
</file>

<file path=word/_rels/footer3.xml.rels><?xml version="1.0" encoding="utf-8" standalone="yes"?><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2" ma:contentTypeDescription="Create a new document." ma:contentTypeScope="" ma:versionID="a0fad7a4248795f1aef1a93e8260efd4">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a869f6112a6e4e7926b474ab8c345b2e"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96013347-BFC1-4BFE-B5C3-4815569C379B}">
  <ds:schemaRefs>
    <ds:schemaRef ds:uri="http://schemas.microsoft.com/sharepoint/v3/contenttype/forms"/>
  </ds:schemaRefs>
</ds:datastoreItem>
</file>

<file path=customXml/itemProps2.xml><?xml version="1.0" encoding="utf-8"?>
<ds:datastoreItem xmlns:ds="http://schemas.openxmlformats.org/officeDocument/2006/customXml" ds:itemID="{E4F8372E-265F-4B49-B994-4F9240C2A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8879c-8775-4fb3-bbeb-7d83bdfaa3b0"/>
    <ds:schemaRef ds:uri="ee43d889-edc4-48e1-b12c-dadc2f31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99E19-E470-45C0-B237-E2DE05FF4D01}">
  <ds:schemaRefs>
    <ds:schemaRef ds:uri="http://schemas.openxmlformats.org/officeDocument/2006/bibliography"/>
  </ds:schemaRefs>
</ds:datastoreItem>
</file>

<file path=customXml/itemProps4.xml><?xml version="1.0" encoding="utf-8"?>
<ds:datastoreItem xmlns:ds="http://schemas.openxmlformats.org/officeDocument/2006/customXml" ds:itemID="{67CE5142-38BC-4914-8FF6-709482900BBE}">
  <ds:schemaRefs>
    <ds:schemaRef ds:uri="http://schemas.microsoft.com/office/2006/metadata/properties"/>
    <ds:schemaRef ds:uri="http://schemas.microsoft.com/office/infopath/2007/PartnerControls"/>
    <ds:schemaRef ds:uri="ac88879c-8775-4fb3-bbeb-7d83bdfaa3b0"/>
    <ds:schemaRef ds:uri="ee43d889-edc4-48e1-b12c-dadc2f31c19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Procedures Manual Camp Lejeune Cancer Incidence Study</vt:lpstr>
    </vt:vector>
  </TitlesOfParts>
  <Company>Centers for Disease Control and Prevention</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Manual Camp Lejeune Cancer Incidence Study</dc:title>
  <dc:creator>Nicholson, Brian C. (CDC/ONDIEH/NCEH)</dc:creator>
  <cp:lastModifiedBy>Ding, Yan (Shirley) (CDC/NCEH/OD)</cp:lastModifiedBy>
  <cp:revision>12</cp:revision>
  <cp:lastPrinted>2018-08-17T14:51:00Z</cp:lastPrinted>
  <dcterms:created xsi:type="dcterms:W3CDTF">2021-01-14T17:31:00Z</dcterms:created>
  <dcterms:modified xsi:type="dcterms:W3CDTF">2024-09-12T15:22:00Z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ediaServiceImageTags">
    <vt:lpwstr/>
  </property>
  <property fmtid="{D5CDD505-2E9C-101B-9397-08002B2CF9AE}" pid="4" name="MSIP_Label_7b94a7b8-f06c-4dfe-bdcc-9b548fd58c31_ActionId">
    <vt:lpwstr>3647b3b8-c2c3-4e13-a4f8-45d6f652aa3c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2020-10-30T20:35:08Z</vt:lpwstr>
  </property>
  <property fmtid="{D5CDD505-2E9C-101B-9397-08002B2CF9AE}" pid="10" name="MSIP_Label_7b94a7b8-f06c-4dfe-bdcc-9b548fd58c31_SiteId">
    <vt:lpwstr>9ce70869-60db-44fd-abe8-d2767077fc8f</vt:lpwstr>
  </property>
  <property fmtid="{D5CDD505-2E9C-101B-9397-08002B2CF9AE}" pid="11" name="_dlc_DocIdItemGuid">
    <vt:lpwstr>a50d412c-0fa5-4170-943f-750202ee313f</vt:lpwstr>
  </property>
</Properties>
</file>